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C077E7" w:rsidRDefault="00382C47" w:rsidP="00C7556C">
      <w:pPr>
        <w:jc w:val="center"/>
      </w:pPr>
      <w:r w:rsidRPr="00C077E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C077E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C077E7" w:rsidTr="002E5576">
        <w:tc>
          <w:tcPr>
            <w:tcW w:w="4518" w:type="dxa"/>
          </w:tcPr>
          <w:p w:rsidR="00BF25F3" w:rsidRPr="00C077E7" w:rsidRDefault="00BF25F3" w:rsidP="00BF25F3">
            <w:pPr>
              <w:tabs>
                <w:tab w:val="left" w:pos="6075"/>
              </w:tabs>
              <w:jc w:val="center"/>
              <w:rPr>
                <w:b/>
                <w:sz w:val="32"/>
                <w:szCs w:val="32"/>
              </w:rPr>
            </w:pPr>
            <w:r w:rsidRPr="00C077E7">
              <w:rPr>
                <w:b/>
                <w:sz w:val="32"/>
                <w:szCs w:val="32"/>
              </w:rPr>
              <w:t>SUPREME COURT OF CANADA</w:t>
            </w:r>
          </w:p>
        </w:tc>
        <w:tc>
          <w:tcPr>
            <w:tcW w:w="630" w:type="dxa"/>
          </w:tcPr>
          <w:p w:rsidR="00BF25F3" w:rsidRPr="00C077E7" w:rsidRDefault="00BF25F3" w:rsidP="00BF25F3">
            <w:pPr>
              <w:tabs>
                <w:tab w:val="left" w:pos="6075"/>
              </w:tabs>
              <w:jc w:val="center"/>
              <w:rPr>
                <w:sz w:val="32"/>
                <w:szCs w:val="32"/>
              </w:rPr>
            </w:pPr>
          </w:p>
        </w:tc>
        <w:tc>
          <w:tcPr>
            <w:tcW w:w="4428" w:type="dxa"/>
          </w:tcPr>
          <w:p w:rsidR="00BF25F3" w:rsidRPr="00C077E7" w:rsidRDefault="00BF25F3" w:rsidP="00BF25F3">
            <w:pPr>
              <w:tabs>
                <w:tab w:val="left" w:pos="6075"/>
              </w:tabs>
              <w:jc w:val="center"/>
              <w:rPr>
                <w:b/>
                <w:sz w:val="32"/>
                <w:szCs w:val="32"/>
                <w:lang w:val="fr-CA"/>
              </w:rPr>
            </w:pPr>
            <w:r w:rsidRPr="00C077E7">
              <w:rPr>
                <w:b/>
                <w:sz w:val="32"/>
                <w:szCs w:val="32"/>
                <w:lang w:val="fr-CA"/>
              </w:rPr>
              <w:t>COUR SUPRÊME DU CANADA</w:t>
            </w:r>
          </w:p>
        </w:tc>
      </w:tr>
      <w:tr w:rsidR="00BF25F3" w:rsidRPr="00C077E7" w:rsidTr="002E5576">
        <w:tc>
          <w:tcPr>
            <w:tcW w:w="4518" w:type="dxa"/>
          </w:tcPr>
          <w:p w:rsidR="00BF25F3" w:rsidRPr="00C077E7" w:rsidRDefault="00BF25F3" w:rsidP="00BF25F3">
            <w:pPr>
              <w:tabs>
                <w:tab w:val="left" w:pos="6075"/>
              </w:tabs>
            </w:pPr>
          </w:p>
          <w:p w:rsidR="001B5C23" w:rsidRPr="00C077E7" w:rsidRDefault="001B5C23" w:rsidP="00BF25F3">
            <w:pPr>
              <w:tabs>
                <w:tab w:val="left" w:pos="6075"/>
              </w:tabs>
            </w:pPr>
          </w:p>
          <w:p w:rsidR="001B5C23" w:rsidRPr="00C077E7" w:rsidRDefault="001B5C23" w:rsidP="00BF25F3">
            <w:pPr>
              <w:tabs>
                <w:tab w:val="left" w:pos="6075"/>
              </w:tabs>
            </w:pPr>
          </w:p>
        </w:tc>
        <w:tc>
          <w:tcPr>
            <w:tcW w:w="630" w:type="dxa"/>
          </w:tcPr>
          <w:p w:rsidR="00BF25F3" w:rsidRPr="00C077E7" w:rsidRDefault="00BF25F3" w:rsidP="00BF25F3">
            <w:pPr>
              <w:tabs>
                <w:tab w:val="left" w:pos="6075"/>
              </w:tabs>
            </w:pPr>
          </w:p>
        </w:tc>
        <w:tc>
          <w:tcPr>
            <w:tcW w:w="4428" w:type="dxa"/>
          </w:tcPr>
          <w:p w:rsidR="00BF25F3" w:rsidRPr="00C077E7" w:rsidRDefault="00BF25F3" w:rsidP="00BF25F3">
            <w:pPr>
              <w:tabs>
                <w:tab w:val="left" w:pos="6075"/>
              </w:tabs>
              <w:rPr>
                <w:lang w:val="fr-CA"/>
              </w:rPr>
            </w:pPr>
          </w:p>
        </w:tc>
      </w:tr>
      <w:tr w:rsidR="00BF25F3" w:rsidRPr="00C077E7" w:rsidTr="002E5576">
        <w:tc>
          <w:tcPr>
            <w:tcW w:w="4518" w:type="dxa"/>
          </w:tcPr>
          <w:p w:rsidR="001B5C23" w:rsidRPr="00C077E7" w:rsidRDefault="00BF25F3" w:rsidP="00BF25F3">
            <w:pPr>
              <w:tabs>
                <w:tab w:val="left" w:pos="6075"/>
              </w:tabs>
              <w:jc w:val="center"/>
              <w:rPr>
                <w:sz w:val="28"/>
                <w:szCs w:val="28"/>
              </w:rPr>
            </w:pPr>
            <w:r w:rsidRPr="00C077E7">
              <w:rPr>
                <w:sz w:val="28"/>
                <w:szCs w:val="28"/>
              </w:rPr>
              <w:t>BULLETIN OF</w:t>
            </w:r>
          </w:p>
          <w:p w:rsidR="00BF25F3" w:rsidRPr="00C077E7" w:rsidRDefault="00BF25F3" w:rsidP="00BF25F3">
            <w:pPr>
              <w:tabs>
                <w:tab w:val="left" w:pos="6075"/>
              </w:tabs>
              <w:jc w:val="center"/>
              <w:rPr>
                <w:sz w:val="28"/>
                <w:szCs w:val="28"/>
              </w:rPr>
            </w:pPr>
            <w:r w:rsidRPr="00C077E7">
              <w:rPr>
                <w:sz w:val="28"/>
                <w:szCs w:val="28"/>
              </w:rPr>
              <w:t xml:space="preserve"> PROCEEDINGS</w:t>
            </w:r>
          </w:p>
        </w:tc>
        <w:tc>
          <w:tcPr>
            <w:tcW w:w="630" w:type="dxa"/>
          </w:tcPr>
          <w:p w:rsidR="00BF25F3" w:rsidRPr="00C077E7" w:rsidRDefault="00BF25F3" w:rsidP="00BF25F3">
            <w:pPr>
              <w:tabs>
                <w:tab w:val="left" w:pos="6075"/>
              </w:tabs>
            </w:pPr>
          </w:p>
        </w:tc>
        <w:tc>
          <w:tcPr>
            <w:tcW w:w="4428" w:type="dxa"/>
          </w:tcPr>
          <w:p w:rsidR="001B5C23" w:rsidRPr="00C077E7" w:rsidRDefault="00BF25F3" w:rsidP="00BF25F3">
            <w:pPr>
              <w:tabs>
                <w:tab w:val="left" w:pos="6075"/>
              </w:tabs>
              <w:jc w:val="center"/>
              <w:rPr>
                <w:sz w:val="28"/>
                <w:szCs w:val="28"/>
                <w:lang w:val="fr-CA"/>
              </w:rPr>
            </w:pPr>
            <w:r w:rsidRPr="00C077E7">
              <w:rPr>
                <w:sz w:val="28"/>
                <w:szCs w:val="28"/>
                <w:lang w:val="fr-CA"/>
              </w:rPr>
              <w:t>BULLETIN DES</w:t>
            </w:r>
          </w:p>
          <w:p w:rsidR="00BF25F3" w:rsidRPr="00C077E7" w:rsidRDefault="00BF25F3" w:rsidP="00BF25F3">
            <w:pPr>
              <w:tabs>
                <w:tab w:val="left" w:pos="6075"/>
              </w:tabs>
              <w:jc w:val="center"/>
              <w:rPr>
                <w:sz w:val="28"/>
                <w:szCs w:val="28"/>
                <w:lang w:val="fr-CA"/>
              </w:rPr>
            </w:pPr>
            <w:r w:rsidRPr="00C077E7">
              <w:rPr>
                <w:sz w:val="28"/>
                <w:szCs w:val="28"/>
                <w:lang w:val="fr-CA"/>
              </w:rPr>
              <w:t xml:space="preserve"> PROCÉDURES</w:t>
            </w:r>
          </w:p>
        </w:tc>
      </w:tr>
      <w:tr w:rsidR="00BF25F3" w:rsidRPr="00C077E7" w:rsidTr="002E5576">
        <w:tc>
          <w:tcPr>
            <w:tcW w:w="4518" w:type="dxa"/>
          </w:tcPr>
          <w:p w:rsidR="00BF25F3" w:rsidRPr="00C077E7" w:rsidRDefault="00BF25F3" w:rsidP="00BF25F3">
            <w:pPr>
              <w:tabs>
                <w:tab w:val="left" w:pos="6075"/>
              </w:tabs>
            </w:pPr>
          </w:p>
          <w:p w:rsidR="001B5C23" w:rsidRPr="00C077E7" w:rsidRDefault="001B5C23" w:rsidP="00BF25F3">
            <w:pPr>
              <w:tabs>
                <w:tab w:val="left" w:pos="6075"/>
              </w:tabs>
            </w:pPr>
          </w:p>
        </w:tc>
        <w:tc>
          <w:tcPr>
            <w:tcW w:w="630" w:type="dxa"/>
          </w:tcPr>
          <w:p w:rsidR="00BF25F3" w:rsidRPr="00C077E7" w:rsidRDefault="00BF25F3" w:rsidP="00BF25F3">
            <w:pPr>
              <w:tabs>
                <w:tab w:val="left" w:pos="6075"/>
              </w:tabs>
            </w:pPr>
          </w:p>
        </w:tc>
        <w:tc>
          <w:tcPr>
            <w:tcW w:w="4428" w:type="dxa"/>
          </w:tcPr>
          <w:p w:rsidR="00BF25F3" w:rsidRPr="00C077E7" w:rsidRDefault="00BF25F3" w:rsidP="00BF25F3">
            <w:pPr>
              <w:tabs>
                <w:tab w:val="left" w:pos="6075"/>
              </w:tabs>
              <w:rPr>
                <w:lang w:val="fr-CA"/>
              </w:rPr>
            </w:pPr>
          </w:p>
        </w:tc>
      </w:tr>
      <w:tr w:rsidR="00BF25F3" w:rsidRPr="00C077E7" w:rsidTr="002E5576">
        <w:tc>
          <w:tcPr>
            <w:tcW w:w="4518" w:type="dxa"/>
          </w:tcPr>
          <w:p w:rsidR="00BF25F3" w:rsidRPr="00C077E7" w:rsidRDefault="00BF25F3" w:rsidP="00BF25F3">
            <w:pPr>
              <w:tabs>
                <w:tab w:val="left" w:pos="6075"/>
              </w:tabs>
              <w:jc w:val="both"/>
              <w:rPr>
                <w:rFonts w:ascii="Arial" w:hAnsi="Arial" w:cs="Arial"/>
                <w:i/>
                <w:sz w:val="20"/>
                <w:szCs w:val="20"/>
              </w:rPr>
            </w:pPr>
            <w:r w:rsidRPr="00C077E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C077E7" w:rsidRDefault="00BF25F3" w:rsidP="00BF25F3">
            <w:pPr>
              <w:tabs>
                <w:tab w:val="left" w:pos="6075"/>
              </w:tabs>
              <w:jc w:val="both"/>
              <w:rPr>
                <w:rFonts w:ascii="Arial" w:hAnsi="Arial" w:cs="Arial"/>
                <w:i/>
                <w:sz w:val="20"/>
                <w:szCs w:val="20"/>
              </w:rPr>
            </w:pPr>
          </w:p>
        </w:tc>
        <w:tc>
          <w:tcPr>
            <w:tcW w:w="4428" w:type="dxa"/>
          </w:tcPr>
          <w:p w:rsidR="00BF25F3" w:rsidRPr="00C077E7" w:rsidRDefault="00BF25F3" w:rsidP="00BF25F3">
            <w:pPr>
              <w:tabs>
                <w:tab w:val="left" w:pos="6075"/>
              </w:tabs>
              <w:jc w:val="both"/>
              <w:rPr>
                <w:rFonts w:ascii="Arial" w:hAnsi="Arial" w:cs="Arial"/>
                <w:i/>
                <w:sz w:val="20"/>
                <w:szCs w:val="20"/>
                <w:lang w:val="fr-CA"/>
              </w:rPr>
            </w:pPr>
            <w:r w:rsidRPr="00C077E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077E7" w:rsidTr="002E5576">
        <w:tc>
          <w:tcPr>
            <w:tcW w:w="4518" w:type="dxa"/>
          </w:tcPr>
          <w:p w:rsidR="00BF25F3" w:rsidRPr="00C077E7" w:rsidRDefault="00BF25F3" w:rsidP="00BF25F3">
            <w:pPr>
              <w:tabs>
                <w:tab w:val="left" w:pos="6075"/>
              </w:tabs>
              <w:rPr>
                <w:lang w:val="fr-CA"/>
              </w:rPr>
            </w:pPr>
          </w:p>
          <w:p w:rsidR="00D862C1" w:rsidRPr="00C077E7" w:rsidRDefault="00D862C1" w:rsidP="00BF25F3">
            <w:pPr>
              <w:tabs>
                <w:tab w:val="left" w:pos="6075"/>
              </w:tabs>
              <w:rPr>
                <w:lang w:val="fr-CA"/>
              </w:rPr>
            </w:pPr>
          </w:p>
        </w:tc>
        <w:tc>
          <w:tcPr>
            <w:tcW w:w="630" w:type="dxa"/>
          </w:tcPr>
          <w:p w:rsidR="00BF25F3" w:rsidRPr="00C077E7" w:rsidRDefault="00BF25F3" w:rsidP="00BF25F3">
            <w:pPr>
              <w:tabs>
                <w:tab w:val="left" w:pos="6075"/>
              </w:tabs>
              <w:rPr>
                <w:lang w:val="fr-CA"/>
              </w:rPr>
            </w:pPr>
          </w:p>
        </w:tc>
        <w:tc>
          <w:tcPr>
            <w:tcW w:w="4428" w:type="dxa"/>
          </w:tcPr>
          <w:p w:rsidR="00BF25F3" w:rsidRPr="00C077E7" w:rsidRDefault="00BF25F3" w:rsidP="00BF25F3">
            <w:pPr>
              <w:tabs>
                <w:tab w:val="left" w:pos="6075"/>
              </w:tabs>
              <w:rPr>
                <w:lang w:val="fr-CA"/>
              </w:rPr>
            </w:pPr>
          </w:p>
        </w:tc>
      </w:tr>
      <w:tr w:rsidR="00BF25F3" w:rsidRPr="00C077E7" w:rsidTr="002E5576">
        <w:tc>
          <w:tcPr>
            <w:tcW w:w="4518" w:type="dxa"/>
          </w:tcPr>
          <w:p w:rsidR="00BF25F3" w:rsidRPr="00C077E7" w:rsidRDefault="00BF25F3" w:rsidP="009F3024">
            <w:pPr>
              <w:tabs>
                <w:tab w:val="left" w:pos="6075"/>
              </w:tabs>
              <w:jc w:val="both"/>
              <w:rPr>
                <w:rFonts w:ascii="Arial" w:hAnsi="Arial" w:cs="Arial"/>
                <w:i/>
                <w:sz w:val="20"/>
                <w:szCs w:val="20"/>
              </w:rPr>
            </w:pPr>
            <w:r w:rsidRPr="00C077E7">
              <w:rPr>
                <w:rFonts w:ascii="Arial" w:hAnsi="Arial" w:cs="Arial"/>
                <w:i/>
                <w:sz w:val="20"/>
                <w:szCs w:val="20"/>
              </w:rPr>
              <w:t xml:space="preserve">During Court sessions </w:t>
            </w:r>
            <w:r w:rsidR="009F3024" w:rsidRPr="00C077E7">
              <w:rPr>
                <w:rFonts w:ascii="Arial" w:hAnsi="Arial" w:cs="Arial"/>
                <w:i/>
                <w:sz w:val="20"/>
                <w:szCs w:val="20"/>
              </w:rPr>
              <w:t xml:space="preserve">the Bulletin </w:t>
            </w:r>
            <w:r w:rsidRPr="00C077E7">
              <w:rPr>
                <w:rFonts w:ascii="Arial" w:hAnsi="Arial" w:cs="Arial"/>
                <w:i/>
                <w:sz w:val="20"/>
                <w:szCs w:val="20"/>
              </w:rPr>
              <w:t>is usually issued weekly.</w:t>
            </w:r>
          </w:p>
        </w:tc>
        <w:tc>
          <w:tcPr>
            <w:tcW w:w="630" w:type="dxa"/>
          </w:tcPr>
          <w:p w:rsidR="00BF25F3" w:rsidRPr="00C077E7" w:rsidRDefault="00BF25F3" w:rsidP="00BF25F3">
            <w:pPr>
              <w:tabs>
                <w:tab w:val="left" w:pos="6075"/>
              </w:tabs>
              <w:jc w:val="both"/>
              <w:rPr>
                <w:rFonts w:ascii="Arial" w:hAnsi="Arial" w:cs="Arial"/>
                <w:i/>
                <w:sz w:val="20"/>
                <w:szCs w:val="20"/>
              </w:rPr>
            </w:pPr>
          </w:p>
        </w:tc>
        <w:tc>
          <w:tcPr>
            <w:tcW w:w="4428" w:type="dxa"/>
          </w:tcPr>
          <w:p w:rsidR="00BF25F3" w:rsidRPr="00C077E7" w:rsidRDefault="00BF25F3" w:rsidP="00BF25F3">
            <w:pPr>
              <w:tabs>
                <w:tab w:val="left" w:pos="6075"/>
              </w:tabs>
              <w:jc w:val="both"/>
              <w:rPr>
                <w:rFonts w:ascii="Arial" w:hAnsi="Arial" w:cs="Arial"/>
                <w:i/>
                <w:sz w:val="20"/>
                <w:szCs w:val="20"/>
                <w:lang w:val="fr-CA"/>
              </w:rPr>
            </w:pPr>
            <w:r w:rsidRPr="00C077E7">
              <w:rPr>
                <w:rFonts w:ascii="Arial" w:hAnsi="Arial" w:cs="Arial"/>
                <w:i/>
                <w:sz w:val="20"/>
                <w:szCs w:val="20"/>
                <w:lang w:val="fr-CA"/>
              </w:rPr>
              <w:t>Le Bulletin paraît en principe toutes les semaines pendant les sessions de la Cour.</w:t>
            </w:r>
          </w:p>
        </w:tc>
      </w:tr>
      <w:tr w:rsidR="00BF25F3" w:rsidRPr="00C077E7" w:rsidTr="002E5576">
        <w:tc>
          <w:tcPr>
            <w:tcW w:w="4518" w:type="dxa"/>
          </w:tcPr>
          <w:p w:rsidR="00BF25F3" w:rsidRPr="00C077E7" w:rsidRDefault="00BF25F3" w:rsidP="00BF25F3">
            <w:pPr>
              <w:tabs>
                <w:tab w:val="left" w:pos="6075"/>
              </w:tabs>
              <w:rPr>
                <w:lang w:val="fr-CA"/>
              </w:rPr>
            </w:pPr>
          </w:p>
          <w:p w:rsidR="00D862C1" w:rsidRPr="00C077E7" w:rsidRDefault="00D862C1" w:rsidP="00BF25F3">
            <w:pPr>
              <w:tabs>
                <w:tab w:val="left" w:pos="6075"/>
              </w:tabs>
              <w:rPr>
                <w:lang w:val="fr-CA"/>
              </w:rPr>
            </w:pPr>
          </w:p>
        </w:tc>
        <w:tc>
          <w:tcPr>
            <w:tcW w:w="630" w:type="dxa"/>
          </w:tcPr>
          <w:p w:rsidR="00BF25F3" w:rsidRPr="00C077E7" w:rsidRDefault="00BF25F3" w:rsidP="00BF25F3">
            <w:pPr>
              <w:tabs>
                <w:tab w:val="left" w:pos="6075"/>
              </w:tabs>
              <w:rPr>
                <w:lang w:val="fr-CA"/>
              </w:rPr>
            </w:pPr>
          </w:p>
        </w:tc>
        <w:tc>
          <w:tcPr>
            <w:tcW w:w="4428" w:type="dxa"/>
          </w:tcPr>
          <w:p w:rsidR="00BF25F3" w:rsidRPr="00C077E7" w:rsidRDefault="00BF25F3" w:rsidP="00BF25F3">
            <w:pPr>
              <w:tabs>
                <w:tab w:val="left" w:pos="6075"/>
              </w:tabs>
              <w:rPr>
                <w:lang w:val="fr-CA"/>
              </w:rPr>
            </w:pPr>
          </w:p>
        </w:tc>
      </w:tr>
      <w:tr w:rsidR="00BF25F3" w:rsidRPr="00C077E7" w:rsidTr="002E5576">
        <w:tc>
          <w:tcPr>
            <w:tcW w:w="4518" w:type="dxa"/>
          </w:tcPr>
          <w:p w:rsidR="00BF25F3" w:rsidRPr="00C077E7" w:rsidRDefault="000E27A5" w:rsidP="00BF25F3">
            <w:pPr>
              <w:tabs>
                <w:tab w:val="left" w:pos="6075"/>
              </w:tabs>
              <w:jc w:val="both"/>
              <w:rPr>
                <w:rFonts w:ascii="Arial" w:hAnsi="Arial" w:cs="Arial"/>
                <w:i/>
                <w:sz w:val="20"/>
                <w:szCs w:val="20"/>
              </w:rPr>
            </w:pPr>
            <w:r w:rsidRPr="00C077E7">
              <w:rPr>
                <w:rFonts w:ascii="Arial" w:hAnsi="Arial" w:cs="Arial"/>
                <w:i/>
                <w:sz w:val="20"/>
                <w:szCs w:val="20"/>
              </w:rPr>
              <w:fldChar w:fldCharType="begin"/>
            </w:r>
            <w:r w:rsidR="00BF25F3" w:rsidRPr="00C077E7">
              <w:rPr>
                <w:rFonts w:ascii="Arial" w:hAnsi="Arial" w:cs="Arial"/>
                <w:i/>
                <w:sz w:val="20"/>
                <w:szCs w:val="20"/>
              </w:rPr>
              <w:instrText xml:space="preserve"> SEQ CHAPTER \h \r 1</w:instrText>
            </w:r>
            <w:r w:rsidRPr="00C077E7">
              <w:rPr>
                <w:rFonts w:ascii="Arial" w:hAnsi="Arial" w:cs="Arial"/>
                <w:i/>
                <w:sz w:val="20"/>
                <w:szCs w:val="20"/>
              </w:rPr>
              <w:fldChar w:fldCharType="end"/>
            </w:r>
            <w:r w:rsidR="00BF25F3" w:rsidRPr="00C077E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C077E7" w:rsidRDefault="00BF25F3" w:rsidP="00BF25F3">
            <w:pPr>
              <w:tabs>
                <w:tab w:val="left" w:pos="6075"/>
              </w:tabs>
              <w:jc w:val="both"/>
              <w:rPr>
                <w:rFonts w:ascii="Arial" w:hAnsi="Arial" w:cs="Arial"/>
                <w:i/>
                <w:sz w:val="20"/>
                <w:szCs w:val="20"/>
              </w:rPr>
            </w:pPr>
          </w:p>
        </w:tc>
        <w:tc>
          <w:tcPr>
            <w:tcW w:w="4428" w:type="dxa"/>
          </w:tcPr>
          <w:p w:rsidR="00BF25F3" w:rsidRPr="00C077E7" w:rsidRDefault="000E27A5" w:rsidP="00BF25F3">
            <w:pPr>
              <w:tabs>
                <w:tab w:val="left" w:pos="6075"/>
              </w:tabs>
              <w:jc w:val="both"/>
              <w:rPr>
                <w:rFonts w:ascii="Arial" w:hAnsi="Arial" w:cs="Arial"/>
                <w:i/>
                <w:sz w:val="20"/>
                <w:szCs w:val="20"/>
                <w:lang w:val="fr-CA"/>
              </w:rPr>
            </w:pPr>
            <w:r w:rsidRPr="00C077E7">
              <w:rPr>
                <w:rFonts w:ascii="Arial" w:hAnsi="Arial" w:cs="Arial"/>
                <w:i/>
                <w:sz w:val="20"/>
                <w:szCs w:val="20"/>
                <w:lang w:val="fr-CA"/>
              </w:rPr>
              <w:fldChar w:fldCharType="begin"/>
            </w:r>
            <w:r w:rsidR="00BF25F3" w:rsidRPr="00C077E7">
              <w:rPr>
                <w:rFonts w:ascii="Arial" w:hAnsi="Arial" w:cs="Arial"/>
                <w:i/>
                <w:sz w:val="20"/>
                <w:szCs w:val="20"/>
                <w:lang w:val="fr-CA"/>
              </w:rPr>
              <w:instrText xml:space="preserve"> SEQ CHAPTER \h \r 1</w:instrText>
            </w:r>
            <w:r w:rsidRPr="00C077E7">
              <w:rPr>
                <w:rFonts w:ascii="Arial" w:hAnsi="Arial" w:cs="Arial"/>
                <w:i/>
                <w:sz w:val="20"/>
                <w:szCs w:val="20"/>
                <w:lang w:val="fr-CA"/>
              </w:rPr>
              <w:fldChar w:fldCharType="end"/>
            </w:r>
            <w:r w:rsidR="00BF25F3" w:rsidRPr="00C077E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077E7" w:rsidTr="002E5576">
        <w:tc>
          <w:tcPr>
            <w:tcW w:w="4518" w:type="dxa"/>
          </w:tcPr>
          <w:p w:rsidR="009F3024" w:rsidRPr="00C077E7" w:rsidRDefault="009F3024" w:rsidP="009F3024">
            <w:pPr>
              <w:tabs>
                <w:tab w:val="left" w:pos="6075"/>
              </w:tabs>
              <w:rPr>
                <w:rFonts w:cs="Times New Roman"/>
                <w:szCs w:val="24"/>
                <w:lang w:val="fr-CA"/>
              </w:rPr>
            </w:pPr>
          </w:p>
          <w:p w:rsidR="009F3024" w:rsidRPr="00C077E7" w:rsidRDefault="009F3024" w:rsidP="009F3024">
            <w:pPr>
              <w:tabs>
                <w:tab w:val="left" w:pos="6075"/>
              </w:tabs>
              <w:rPr>
                <w:rFonts w:cs="Times New Roman"/>
                <w:szCs w:val="24"/>
                <w:lang w:val="fr-CA"/>
              </w:rPr>
            </w:pPr>
          </w:p>
        </w:tc>
        <w:tc>
          <w:tcPr>
            <w:tcW w:w="630" w:type="dxa"/>
          </w:tcPr>
          <w:p w:rsidR="009F3024" w:rsidRPr="00C077E7" w:rsidRDefault="009F3024" w:rsidP="009F3024">
            <w:pPr>
              <w:tabs>
                <w:tab w:val="left" w:pos="6075"/>
              </w:tabs>
              <w:rPr>
                <w:rFonts w:cs="Times New Roman"/>
                <w:szCs w:val="24"/>
                <w:lang w:val="fr-CA"/>
              </w:rPr>
            </w:pPr>
          </w:p>
        </w:tc>
        <w:tc>
          <w:tcPr>
            <w:tcW w:w="4428" w:type="dxa"/>
          </w:tcPr>
          <w:p w:rsidR="009F3024" w:rsidRPr="00C077E7" w:rsidRDefault="009F3024" w:rsidP="009F3024">
            <w:pPr>
              <w:tabs>
                <w:tab w:val="left" w:pos="6075"/>
              </w:tabs>
              <w:rPr>
                <w:rFonts w:cs="Times New Roman"/>
                <w:szCs w:val="24"/>
                <w:lang w:val="fr-CA"/>
              </w:rPr>
            </w:pPr>
          </w:p>
        </w:tc>
      </w:tr>
      <w:tr w:rsidR="009F3024" w:rsidRPr="00C077E7" w:rsidTr="002E5576">
        <w:tc>
          <w:tcPr>
            <w:tcW w:w="4518" w:type="dxa"/>
          </w:tcPr>
          <w:p w:rsidR="009F3024" w:rsidRPr="00C077E7" w:rsidRDefault="009F3024" w:rsidP="00E414CA">
            <w:pPr>
              <w:tabs>
                <w:tab w:val="left" w:pos="6075"/>
              </w:tabs>
              <w:jc w:val="both"/>
              <w:rPr>
                <w:rFonts w:ascii="Arial" w:hAnsi="Arial" w:cs="Arial"/>
                <w:i/>
                <w:sz w:val="20"/>
                <w:szCs w:val="20"/>
              </w:rPr>
            </w:pPr>
            <w:r w:rsidRPr="00C077E7">
              <w:rPr>
                <w:rFonts w:ascii="Arial" w:hAnsi="Arial" w:cs="Arial"/>
                <w:i/>
                <w:sz w:val="20"/>
                <w:szCs w:val="20"/>
              </w:rPr>
              <w:t xml:space="preserve">Consult the Supreme Court of Canada website at </w:t>
            </w:r>
            <w:hyperlink r:id="rId9" w:history="1">
              <w:r w:rsidR="00E414CA" w:rsidRPr="00C077E7">
                <w:rPr>
                  <w:rStyle w:val="Hyperlink"/>
                  <w:rFonts w:ascii="Arial" w:hAnsi="Arial" w:cs="Arial"/>
                  <w:i/>
                  <w:sz w:val="20"/>
                  <w:szCs w:val="20"/>
                </w:rPr>
                <w:t>www.scc-csc.ca</w:t>
              </w:r>
            </w:hyperlink>
            <w:r w:rsidRPr="00C077E7">
              <w:rPr>
                <w:rFonts w:ascii="Arial" w:hAnsi="Arial" w:cs="Arial"/>
                <w:i/>
                <w:sz w:val="20"/>
                <w:szCs w:val="20"/>
              </w:rPr>
              <w:t xml:space="preserve"> for more information.</w:t>
            </w:r>
          </w:p>
        </w:tc>
        <w:tc>
          <w:tcPr>
            <w:tcW w:w="630" w:type="dxa"/>
          </w:tcPr>
          <w:p w:rsidR="009F3024" w:rsidRPr="00C077E7" w:rsidRDefault="009F3024" w:rsidP="00BF25F3">
            <w:pPr>
              <w:tabs>
                <w:tab w:val="left" w:pos="6075"/>
              </w:tabs>
              <w:jc w:val="both"/>
              <w:rPr>
                <w:rFonts w:ascii="Arial" w:hAnsi="Arial" w:cs="Arial"/>
                <w:i/>
                <w:sz w:val="20"/>
                <w:szCs w:val="20"/>
              </w:rPr>
            </w:pPr>
          </w:p>
        </w:tc>
        <w:tc>
          <w:tcPr>
            <w:tcW w:w="4428" w:type="dxa"/>
          </w:tcPr>
          <w:p w:rsidR="009F3024" w:rsidRPr="00C077E7" w:rsidRDefault="009F3024" w:rsidP="00E414CA">
            <w:pPr>
              <w:tabs>
                <w:tab w:val="left" w:pos="6075"/>
              </w:tabs>
              <w:jc w:val="both"/>
              <w:rPr>
                <w:rFonts w:ascii="Arial" w:hAnsi="Arial" w:cs="Arial"/>
                <w:i/>
                <w:sz w:val="20"/>
                <w:szCs w:val="20"/>
                <w:lang w:val="fr-CA"/>
              </w:rPr>
            </w:pPr>
            <w:r w:rsidRPr="00C077E7">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C077E7">
                <w:rPr>
                  <w:rStyle w:val="Hyperlink"/>
                  <w:rFonts w:ascii="Arial" w:hAnsi="Arial" w:cs="Arial"/>
                  <w:i/>
                  <w:sz w:val="20"/>
                  <w:szCs w:val="20"/>
                  <w:lang w:val="fr-CA"/>
                </w:rPr>
                <w:t>www.scc-csc.ca</w:t>
              </w:r>
            </w:hyperlink>
            <w:r w:rsidRPr="00C077E7">
              <w:rPr>
                <w:rFonts w:ascii="Arial" w:hAnsi="Arial" w:cs="Arial"/>
                <w:i/>
                <w:sz w:val="20"/>
                <w:szCs w:val="20"/>
                <w:lang w:val="fr-CA"/>
              </w:rPr>
              <w:t xml:space="preserve"> </w:t>
            </w:r>
          </w:p>
        </w:tc>
      </w:tr>
    </w:tbl>
    <w:p w:rsidR="00BF25F3" w:rsidRPr="00C077E7" w:rsidRDefault="00BF25F3" w:rsidP="00BF25F3">
      <w:pPr>
        <w:tabs>
          <w:tab w:val="left" w:pos="6075"/>
        </w:tabs>
        <w:rPr>
          <w:lang w:val="fr-CA"/>
        </w:rPr>
      </w:pPr>
    </w:p>
    <w:p w:rsidR="00440E24" w:rsidRPr="00C077E7" w:rsidRDefault="00440E24" w:rsidP="00440E24">
      <w:pPr>
        <w:pBdr>
          <w:bottom w:val="single" w:sz="6" w:space="1" w:color="auto"/>
        </w:pBdr>
        <w:tabs>
          <w:tab w:val="left" w:pos="6075"/>
        </w:tabs>
        <w:rPr>
          <w:lang w:val="fr-CA"/>
        </w:rPr>
      </w:pPr>
    </w:p>
    <w:p w:rsidR="00440E24" w:rsidRPr="00C077E7" w:rsidRDefault="00440E24" w:rsidP="00440E24">
      <w:pPr>
        <w:rPr>
          <w:lang w:val="fr-CA"/>
        </w:rPr>
      </w:pPr>
    </w:p>
    <w:p w:rsidR="00600252" w:rsidRPr="00C077E7" w:rsidRDefault="00A92430" w:rsidP="00F0068D">
      <w:pPr>
        <w:pBdr>
          <w:bottom w:val="single" w:sz="6" w:space="1" w:color="auto"/>
        </w:pBdr>
        <w:tabs>
          <w:tab w:val="center" w:pos="4680"/>
          <w:tab w:val="right" w:pos="9360"/>
        </w:tabs>
        <w:rPr>
          <w:lang w:val="fr-CA"/>
        </w:rPr>
      </w:pPr>
      <w:proofErr w:type="spellStart"/>
      <w:r w:rsidRPr="00C077E7">
        <w:rPr>
          <w:lang w:val="fr-CA"/>
        </w:rPr>
        <w:t>November</w:t>
      </w:r>
      <w:proofErr w:type="spellEnd"/>
      <w:r w:rsidRPr="00C077E7">
        <w:rPr>
          <w:lang w:val="fr-CA"/>
        </w:rPr>
        <w:t xml:space="preserve"> 3</w:t>
      </w:r>
      <w:r w:rsidR="00440E24" w:rsidRPr="00C077E7">
        <w:rPr>
          <w:lang w:val="fr-CA"/>
        </w:rPr>
        <w:t>, 201</w:t>
      </w:r>
      <w:r w:rsidR="00E8544A" w:rsidRPr="00C077E7">
        <w:rPr>
          <w:lang w:val="fr-CA"/>
        </w:rPr>
        <w:t>7</w:t>
      </w:r>
      <w:r w:rsidR="00F0068D" w:rsidRPr="00C077E7">
        <w:rPr>
          <w:lang w:val="fr-CA"/>
        </w:rPr>
        <w:tab/>
        <w:t>1</w:t>
      </w:r>
      <w:r w:rsidRPr="00C077E7">
        <w:rPr>
          <w:lang w:val="fr-CA"/>
        </w:rPr>
        <w:t>475</w:t>
      </w:r>
      <w:r w:rsidR="00F0068D" w:rsidRPr="00C077E7">
        <w:rPr>
          <w:lang w:val="fr-CA"/>
        </w:rPr>
        <w:t xml:space="preserve"> - </w:t>
      </w:r>
      <w:r w:rsidR="00B5620C" w:rsidRPr="00C077E7">
        <w:rPr>
          <w:lang w:val="fr-CA"/>
        </w:rPr>
        <w:t>1511</w:t>
      </w:r>
      <w:r w:rsidR="00440E24" w:rsidRPr="00C077E7">
        <w:rPr>
          <w:lang w:val="fr-CA"/>
        </w:rPr>
        <w:tab/>
        <w:t>Le</w:t>
      </w:r>
      <w:r w:rsidR="00C73D06" w:rsidRPr="00C077E7">
        <w:rPr>
          <w:lang w:val="fr-CA"/>
        </w:rPr>
        <w:t xml:space="preserve"> </w:t>
      </w:r>
      <w:r w:rsidRPr="00C077E7">
        <w:rPr>
          <w:lang w:val="fr-CA"/>
        </w:rPr>
        <w:t>3 novembre</w:t>
      </w:r>
      <w:r w:rsidR="00440E24" w:rsidRPr="00C077E7">
        <w:rPr>
          <w:lang w:val="fr-CA"/>
        </w:rPr>
        <w:t xml:space="preserve"> 201</w:t>
      </w:r>
      <w:r w:rsidR="00E8544A" w:rsidRPr="00C077E7">
        <w:rPr>
          <w:lang w:val="fr-CA"/>
        </w:rPr>
        <w:t>7</w:t>
      </w:r>
    </w:p>
    <w:p w:rsidR="00440E24" w:rsidRPr="00C077E7" w:rsidRDefault="00440E24" w:rsidP="00440E24">
      <w:pPr>
        <w:pBdr>
          <w:bottom w:val="single" w:sz="6" w:space="1" w:color="auto"/>
        </w:pBdr>
        <w:tabs>
          <w:tab w:val="right" w:pos="9360"/>
        </w:tabs>
        <w:rPr>
          <w:lang w:val="fr-CA"/>
        </w:rPr>
      </w:pPr>
    </w:p>
    <w:p w:rsidR="00440E24" w:rsidRPr="00C077E7" w:rsidRDefault="00440E24" w:rsidP="00440E24">
      <w:pPr>
        <w:pBdr>
          <w:bottom w:val="single" w:sz="6" w:space="1" w:color="auto"/>
        </w:pBdr>
        <w:tabs>
          <w:tab w:val="right" w:pos="9360"/>
        </w:tabs>
        <w:rPr>
          <w:sz w:val="18"/>
          <w:szCs w:val="18"/>
          <w:lang w:val="fr-CA"/>
        </w:rPr>
      </w:pPr>
      <w:r w:rsidRPr="00C077E7">
        <w:rPr>
          <w:sz w:val="18"/>
          <w:szCs w:val="18"/>
          <w:lang w:val="fr-CA"/>
        </w:rPr>
        <w:t>© Supreme Court of Canada (</w:t>
      </w:r>
      <w:r w:rsidR="0030050B" w:rsidRPr="00C077E7">
        <w:rPr>
          <w:sz w:val="18"/>
          <w:szCs w:val="18"/>
          <w:lang w:val="fr-CA"/>
        </w:rPr>
        <w:t>201</w:t>
      </w:r>
      <w:r w:rsidR="00E8544A" w:rsidRPr="00C077E7">
        <w:rPr>
          <w:sz w:val="18"/>
          <w:szCs w:val="18"/>
          <w:lang w:val="fr-CA"/>
        </w:rPr>
        <w:t>7</w:t>
      </w:r>
      <w:r w:rsidRPr="00C077E7">
        <w:rPr>
          <w:sz w:val="18"/>
          <w:szCs w:val="18"/>
          <w:lang w:val="fr-CA"/>
        </w:rPr>
        <w:t>)</w:t>
      </w:r>
      <w:r w:rsidRPr="00C077E7">
        <w:rPr>
          <w:sz w:val="18"/>
          <w:szCs w:val="18"/>
          <w:lang w:val="fr-CA"/>
        </w:rPr>
        <w:tab/>
        <w:t>© Cour suprême du Canada (</w:t>
      </w:r>
      <w:r w:rsidR="0030050B" w:rsidRPr="00C077E7">
        <w:rPr>
          <w:sz w:val="18"/>
          <w:szCs w:val="18"/>
          <w:lang w:val="fr-CA"/>
        </w:rPr>
        <w:t>201</w:t>
      </w:r>
      <w:r w:rsidR="00E8544A" w:rsidRPr="00C077E7">
        <w:rPr>
          <w:sz w:val="18"/>
          <w:szCs w:val="18"/>
          <w:lang w:val="fr-CA"/>
        </w:rPr>
        <w:t>7</w:t>
      </w:r>
      <w:r w:rsidRPr="00C077E7">
        <w:rPr>
          <w:sz w:val="18"/>
          <w:szCs w:val="18"/>
          <w:lang w:val="fr-CA"/>
        </w:rPr>
        <w:t>)</w:t>
      </w:r>
    </w:p>
    <w:p w:rsidR="00440E24" w:rsidRPr="00C077E7" w:rsidRDefault="00440E24" w:rsidP="00440E24">
      <w:pPr>
        <w:pBdr>
          <w:bottom w:val="single" w:sz="6" w:space="1" w:color="auto"/>
        </w:pBdr>
        <w:tabs>
          <w:tab w:val="right" w:pos="9360"/>
        </w:tabs>
        <w:rPr>
          <w:sz w:val="18"/>
          <w:szCs w:val="18"/>
          <w:lang w:val="fr-CA"/>
        </w:rPr>
      </w:pPr>
      <w:r w:rsidRPr="00C077E7">
        <w:rPr>
          <w:sz w:val="18"/>
          <w:szCs w:val="18"/>
          <w:lang w:val="fr-CA"/>
        </w:rPr>
        <w:t>ISSN 1918-8358 (Online)</w:t>
      </w:r>
      <w:r w:rsidRPr="00C077E7">
        <w:rPr>
          <w:sz w:val="18"/>
          <w:szCs w:val="18"/>
          <w:lang w:val="fr-CA"/>
        </w:rPr>
        <w:tab/>
        <w:t>ISSN 1918-8358 (En ligne)</w:t>
      </w:r>
    </w:p>
    <w:p w:rsidR="00600252" w:rsidRPr="00C077E7" w:rsidRDefault="00600252" w:rsidP="00BF25F3">
      <w:pPr>
        <w:pBdr>
          <w:bottom w:val="single" w:sz="6" w:space="1" w:color="auto"/>
        </w:pBdr>
        <w:tabs>
          <w:tab w:val="left" w:pos="6075"/>
        </w:tabs>
        <w:rPr>
          <w:lang w:val="fr-CA"/>
        </w:rPr>
      </w:pPr>
    </w:p>
    <w:p w:rsidR="0030050B" w:rsidRPr="00C077E7"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C077E7" w:rsidTr="00245129">
        <w:tc>
          <w:tcPr>
            <w:tcW w:w="4290" w:type="dxa"/>
            <w:shd w:val="clear" w:color="auto" w:fill="auto"/>
            <w:tcMar>
              <w:left w:w="0" w:type="dxa"/>
              <w:right w:w="0" w:type="dxa"/>
            </w:tcMar>
          </w:tcPr>
          <w:p w:rsidR="00245129" w:rsidRPr="00C077E7" w:rsidRDefault="00245129" w:rsidP="00245129">
            <w:pPr>
              <w:jc w:val="both"/>
              <w:rPr>
                <w:rFonts w:eastAsia="Times New Roman" w:cs="Times New Roman"/>
                <w:b/>
                <w:sz w:val="20"/>
                <w:szCs w:val="20"/>
                <w:lang w:eastAsia="en-CA"/>
              </w:rPr>
            </w:pPr>
            <w:r w:rsidRPr="00C077E7">
              <w:rPr>
                <w:b/>
              </w:rPr>
              <w:lastRenderedPageBreak/>
              <w:t>CONTENTS</w:t>
            </w:r>
          </w:p>
        </w:tc>
        <w:tc>
          <w:tcPr>
            <w:tcW w:w="1200" w:type="dxa"/>
            <w:shd w:val="clear" w:color="auto" w:fill="auto"/>
            <w:tcMar>
              <w:left w:w="0" w:type="dxa"/>
              <w:right w:w="0" w:type="dxa"/>
            </w:tcMar>
          </w:tcPr>
          <w:p w:rsidR="00245129" w:rsidRPr="00C077E7" w:rsidRDefault="00245129" w:rsidP="00245129">
            <w:pPr>
              <w:jc w:val="center"/>
              <w:rPr>
                <w:rFonts w:eastAsia="Times New Roman" w:cs="Times New Roman"/>
                <w:b/>
                <w:sz w:val="20"/>
                <w:szCs w:val="20"/>
                <w:lang w:eastAsia="en-CA"/>
              </w:rPr>
            </w:pPr>
          </w:p>
          <w:p w:rsidR="00245129" w:rsidRPr="00C077E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C077E7" w:rsidRDefault="00245129" w:rsidP="00245129">
            <w:pPr>
              <w:rPr>
                <w:rFonts w:eastAsia="Times New Roman" w:cs="Times New Roman"/>
                <w:b/>
                <w:sz w:val="20"/>
                <w:szCs w:val="20"/>
                <w:lang w:val="fr-CA" w:eastAsia="en-CA"/>
              </w:rPr>
            </w:pPr>
            <w:r w:rsidRPr="00C077E7">
              <w:rPr>
                <w:b/>
                <w:lang w:val="fr-CA"/>
              </w:rPr>
              <w:t>TABLE DES MATIÈRES</w:t>
            </w:r>
          </w:p>
        </w:tc>
      </w:tr>
    </w:tbl>
    <w:p w:rsidR="0095096B" w:rsidRPr="00C077E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077E7" w:rsidTr="00164E6D">
        <w:tc>
          <w:tcPr>
            <w:tcW w:w="3708" w:type="dxa"/>
          </w:tcPr>
          <w:p w:rsidR="0095096B" w:rsidRPr="00C077E7" w:rsidRDefault="0095096B" w:rsidP="0095096B">
            <w:pPr>
              <w:tabs>
                <w:tab w:val="right" w:pos="9360"/>
              </w:tabs>
              <w:rPr>
                <w:rFonts w:cs="Times New Roman"/>
                <w:sz w:val="20"/>
                <w:szCs w:val="20"/>
              </w:rPr>
            </w:pPr>
            <w:r w:rsidRPr="00C077E7">
              <w:rPr>
                <w:rFonts w:cs="Times New Roman"/>
                <w:sz w:val="20"/>
                <w:szCs w:val="20"/>
              </w:rPr>
              <w:t xml:space="preserve">Applications for leave to appeal </w:t>
            </w:r>
          </w:p>
          <w:p w:rsidR="0095096B" w:rsidRPr="00C077E7" w:rsidRDefault="0095096B" w:rsidP="0095096B">
            <w:pPr>
              <w:tabs>
                <w:tab w:val="right" w:pos="9360"/>
              </w:tabs>
              <w:rPr>
                <w:rFonts w:cs="Times New Roman"/>
                <w:sz w:val="20"/>
                <w:szCs w:val="20"/>
              </w:rPr>
            </w:pPr>
            <w:r w:rsidRPr="00C077E7">
              <w:rPr>
                <w:rFonts w:cs="Times New Roman"/>
                <w:sz w:val="20"/>
                <w:szCs w:val="20"/>
              </w:rPr>
              <w:t>filed</w:t>
            </w:r>
          </w:p>
          <w:p w:rsidR="0095096B" w:rsidRPr="00C077E7" w:rsidRDefault="0095096B" w:rsidP="0095096B">
            <w:pPr>
              <w:tabs>
                <w:tab w:val="right" w:pos="9360"/>
              </w:tabs>
              <w:rPr>
                <w:rFonts w:cs="Times New Roman"/>
                <w:sz w:val="20"/>
                <w:szCs w:val="20"/>
              </w:rPr>
            </w:pPr>
          </w:p>
          <w:p w:rsidR="0095096B" w:rsidRPr="00C077E7" w:rsidRDefault="0095096B" w:rsidP="0095096B">
            <w:pPr>
              <w:tabs>
                <w:tab w:val="right" w:pos="9360"/>
              </w:tabs>
              <w:rPr>
                <w:rFonts w:cs="Times New Roman"/>
                <w:sz w:val="20"/>
                <w:szCs w:val="20"/>
              </w:rPr>
            </w:pPr>
            <w:r w:rsidRPr="00C077E7">
              <w:rPr>
                <w:rFonts w:cs="Times New Roman"/>
                <w:sz w:val="20"/>
                <w:szCs w:val="20"/>
              </w:rPr>
              <w:t xml:space="preserve">Applications for leave submitted </w:t>
            </w:r>
          </w:p>
          <w:p w:rsidR="0095096B" w:rsidRPr="00C077E7" w:rsidRDefault="0095096B" w:rsidP="0095096B">
            <w:pPr>
              <w:tabs>
                <w:tab w:val="right" w:pos="9360"/>
              </w:tabs>
              <w:rPr>
                <w:rFonts w:cs="Times New Roman"/>
                <w:sz w:val="20"/>
                <w:szCs w:val="20"/>
              </w:rPr>
            </w:pPr>
            <w:r w:rsidRPr="00C077E7">
              <w:rPr>
                <w:rFonts w:cs="Times New Roman"/>
                <w:sz w:val="20"/>
                <w:szCs w:val="20"/>
              </w:rPr>
              <w:t>to Court since last issue</w:t>
            </w:r>
          </w:p>
          <w:p w:rsidR="0095096B" w:rsidRPr="00C077E7" w:rsidRDefault="0095096B" w:rsidP="0095096B">
            <w:pPr>
              <w:tabs>
                <w:tab w:val="right" w:pos="9360"/>
              </w:tabs>
              <w:rPr>
                <w:rFonts w:cs="Times New Roman"/>
                <w:sz w:val="20"/>
                <w:szCs w:val="20"/>
              </w:rPr>
            </w:pPr>
          </w:p>
          <w:p w:rsidR="0095096B" w:rsidRPr="00C077E7" w:rsidRDefault="0095096B" w:rsidP="0095096B">
            <w:pPr>
              <w:tabs>
                <w:tab w:val="right" w:pos="9360"/>
              </w:tabs>
              <w:rPr>
                <w:rFonts w:cs="Times New Roman"/>
                <w:sz w:val="20"/>
                <w:szCs w:val="20"/>
              </w:rPr>
            </w:pPr>
            <w:r w:rsidRPr="00C077E7">
              <w:rPr>
                <w:rFonts w:cs="Times New Roman"/>
                <w:sz w:val="20"/>
                <w:szCs w:val="20"/>
              </w:rPr>
              <w:t xml:space="preserve">Judgments on applications for </w:t>
            </w:r>
          </w:p>
          <w:p w:rsidR="0095096B" w:rsidRPr="00C077E7" w:rsidRDefault="0095096B" w:rsidP="0095096B">
            <w:pPr>
              <w:tabs>
                <w:tab w:val="right" w:pos="9360"/>
              </w:tabs>
              <w:rPr>
                <w:rFonts w:cs="Times New Roman"/>
                <w:sz w:val="20"/>
                <w:szCs w:val="20"/>
              </w:rPr>
            </w:pPr>
            <w:r w:rsidRPr="00C077E7">
              <w:rPr>
                <w:rFonts w:cs="Times New Roman"/>
                <w:sz w:val="20"/>
                <w:szCs w:val="20"/>
              </w:rPr>
              <w:t>leave</w:t>
            </w:r>
          </w:p>
          <w:p w:rsidR="00E76D82" w:rsidRPr="00C077E7" w:rsidRDefault="00E76D82" w:rsidP="0095096B">
            <w:pPr>
              <w:tabs>
                <w:tab w:val="right" w:pos="9360"/>
              </w:tabs>
              <w:rPr>
                <w:rFonts w:cs="Times New Roman"/>
                <w:sz w:val="20"/>
                <w:szCs w:val="20"/>
              </w:rPr>
            </w:pPr>
          </w:p>
          <w:p w:rsidR="0095096B" w:rsidRPr="00C077E7" w:rsidRDefault="0095096B" w:rsidP="0095096B">
            <w:pPr>
              <w:tabs>
                <w:tab w:val="right" w:pos="9360"/>
              </w:tabs>
              <w:rPr>
                <w:rFonts w:cs="Times New Roman"/>
                <w:sz w:val="20"/>
                <w:szCs w:val="20"/>
              </w:rPr>
            </w:pPr>
            <w:r w:rsidRPr="00C077E7">
              <w:rPr>
                <w:rFonts w:cs="Times New Roman"/>
                <w:sz w:val="20"/>
                <w:szCs w:val="20"/>
              </w:rPr>
              <w:t>Motions</w:t>
            </w:r>
          </w:p>
          <w:p w:rsidR="0095096B" w:rsidRPr="00C077E7" w:rsidRDefault="0095096B" w:rsidP="0095096B">
            <w:pPr>
              <w:tabs>
                <w:tab w:val="right" w:pos="9360"/>
              </w:tabs>
              <w:rPr>
                <w:rFonts w:cs="Times New Roman"/>
                <w:sz w:val="20"/>
                <w:szCs w:val="20"/>
              </w:rPr>
            </w:pPr>
          </w:p>
          <w:p w:rsidR="0095096B" w:rsidRPr="00C077E7" w:rsidRDefault="0095096B" w:rsidP="0095096B">
            <w:pPr>
              <w:tabs>
                <w:tab w:val="right" w:pos="9360"/>
              </w:tabs>
              <w:rPr>
                <w:rFonts w:cs="Times New Roman"/>
                <w:sz w:val="20"/>
                <w:szCs w:val="20"/>
              </w:rPr>
            </w:pPr>
            <w:r w:rsidRPr="00C077E7">
              <w:rPr>
                <w:rFonts w:cs="Times New Roman"/>
                <w:sz w:val="20"/>
                <w:szCs w:val="20"/>
              </w:rPr>
              <w:t>Appeals heard since last issue and disposition</w:t>
            </w:r>
          </w:p>
          <w:p w:rsidR="0095096B" w:rsidRPr="00C077E7" w:rsidRDefault="0095096B" w:rsidP="0095096B">
            <w:pPr>
              <w:tabs>
                <w:tab w:val="right" w:pos="9360"/>
              </w:tabs>
              <w:rPr>
                <w:rFonts w:cs="Times New Roman"/>
                <w:sz w:val="20"/>
                <w:szCs w:val="20"/>
              </w:rPr>
            </w:pPr>
          </w:p>
          <w:p w:rsidR="0095096B" w:rsidRPr="00C077E7" w:rsidRDefault="0095096B" w:rsidP="0095096B">
            <w:pPr>
              <w:tabs>
                <w:tab w:val="right" w:pos="9360"/>
              </w:tabs>
              <w:rPr>
                <w:rFonts w:cs="Times New Roman"/>
                <w:sz w:val="20"/>
                <w:szCs w:val="20"/>
              </w:rPr>
            </w:pPr>
            <w:r w:rsidRPr="00C077E7">
              <w:rPr>
                <w:rFonts w:cs="Times New Roman"/>
                <w:sz w:val="20"/>
                <w:szCs w:val="20"/>
              </w:rPr>
              <w:t>Pronouncements of appeals reserved</w:t>
            </w:r>
          </w:p>
          <w:p w:rsidR="0095096B" w:rsidRPr="00C077E7" w:rsidRDefault="0095096B" w:rsidP="0095096B">
            <w:pPr>
              <w:tabs>
                <w:tab w:val="right" w:pos="9360"/>
              </w:tabs>
              <w:rPr>
                <w:rFonts w:cs="Times New Roman"/>
                <w:sz w:val="20"/>
                <w:szCs w:val="20"/>
              </w:rPr>
            </w:pPr>
          </w:p>
          <w:p w:rsidR="0095096B" w:rsidRPr="00C077E7" w:rsidRDefault="0095096B" w:rsidP="0095096B">
            <w:pPr>
              <w:tabs>
                <w:tab w:val="right" w:pos="9360"/>
              </w:tabs>
              <w:rPr>
                <w:rFonts w:cs="Times New Roman"/>
                <w:sz w:val="20"/>
                <w:szCs w:val="20"/>
              </w:rPr>
            </w:pPr>
          </w:p>
          <w:p w:rsidR="0095096B" w:rsidRPr="00C077E7" w:rsidRDefault="0095096B" w:rsidP="0095096B">
            <w:pPr>
              <w:tabs>
                <w:tab w:val="right" w:pos="9360"/>
              </w:tabs>
              <w:rPr>
                <w:rFonts w:cs="Times New Roman"/>
                <w:sz w:val="20"/>
                <w:szCs w:val="20"/>
              </w:rPr>
            </w:pPr>
            <w:r w:rsidRPr="00C077E7">
              <w:rPr>
                <w:rFonts w:cs="Times New Roman"/>
                <w:sz w:val="20"/>
                <w:szCs w:val="20"/>
              </w:rPr>
              <w:t>Headnotes of recent judgments</w:t>
            </w:r>
          </w:p>
          <w:p w:rsidR="0095096B" w:rsidRPr="00C077E7" w:rsidRDefault="0095096B" w:rsidP="0095096B">
            <w:pPr>
              <w:tabs>
                <w:tab w:val="right" w:pos="9360"/>
              </w:tabs>
              <w:rPr>
                <w:rFonts w:cs="Times New Roman"/>
                <w:sz w:val="20"/>
                <w:szCs w:val="20"/>
              </w:rPr>
            </w:pPr>
          </w:p>
          <w:p w:rsidR="00A87207" w:rsidRPr="00C077E7" w:rsidRDefault="00A87207" w:rsidP="00E76D82">
            <w:pPr>
              <w:tabs>
                <w:tab w:val="right" w:pos="9360"/>
              </w:tabs>
              <w:rPr>
                <w:rFonts w:cs="Times New Roman"/>
                <w:sz w:val="20"/>
                <w:szCs w:val="20"/>
              </w:rPr>
            </w:pPr>
          </w:p>
        </w:tc>
        <w:tc>
          <w:tcPr>
            <w:tcW w:w="1980" w:type="dxa"/>
          </w:tcPr>
          <w:p w:rsidR="0095096B" w:rsidRPr="00C077E7" w:rsidRDefault="00A92430" w:rsidP="0095096B">
            <w:pPr>
              <w:jc w:val="center"/>
              <w:rPr>
                <w:rFonts w:cs="Times New Roman"/>
                <w:sz w:val="20"/>
                <w:szCs w:val="20"/>
              </w:rPr>
            </w:pPr>
            <w:r w:rsidRPr="00C077E7">
              <w:rPr>
                <w:rFonts w:cs="Times New Roman"/>
                <w:sz w:val="20"/>
                <w:szCs w:val="20"/>
              </w:rPr>
              <w:t>1475</w:t>
            </w:r>
            <w:r w:rsidR="000E27A5" w:rsidRPr="00C077E7">
              <w:rPr>
                <w:rFonts w:cs="Times New Roman"/>
                <w:sz w:val="20"/>
                <w:szCs w:val="20"/>
              </w:rPr>
              <w:fldChar w:fldCharType="begin"/>
            </w:r>
            <w:r w:rsidR="0095096B" w:rsidRPr="00C077E7">
              <w:rPr>
                <w:rFonts w:cs="Times New Roman"/>
                <w:sz w:val="20"/>
                <w:szCs w:val="20"/>
              </w:rPr>
              <w:instrText xml:space="preserve"> SEQ CHAPTER \h \r 1</w:instrText>
            </w:r>
            <w:r w:rsidR="000E27A5" w:rsidRPr="00C077E7">
              <w:rPr>
                <w:rFonts w:cs="Times New Roman"/>
                <w:sz w:val="20"/>
                <w:szCs w:val="20"/>
              </w:rPr>
              <w:fldChar w:fldCharType="end"/>
            </w:r>
          </w:p>
          <w:p w:rsidR="0095096B" w:rsidRPr="00C077E7" w:rsidRDefault="0095096B" w:rsidP="0095096B">
            <w:pPr>
              <w:jc w:val="center"/>
              <w:rPr>
                <w:rFonts w:cs="Times New Roman"/>
                <w:sz w:val="20"/>
                <w:szCs w:val="20"/>
              </w:rPr>
            </w:pPr>
          </w:p>
          <w:p w:rsidR="0095096B" w:rsidRPr="00C077E7" w:rsidRDefault="0095096B" w:rsidP="0095096B">
            <w:pPr>
              <w:jc w:val="center"/>
              <w:rPr>
                <w:rFonts w:cs="Times New Roman"/>
                <w:sz w:val="20"/>
                <w:szCs w:val="20"/>
              </w:rPr>
            </w:pPr>
          </w:p>
          <w:p w:rsidR="0095096B" w:rsidRPr="00C077E7" w:rsidRDefault="00A92430" w:rsidP="0095096B">
            <w:pPr>
              <w:jc w:val="center"/>
              <w:rPr>
                <w:rFonts w:cs="Times New Roman"/>
                <w:sz w:val="20"/>
                <w:szCs w:val="20"/>
              </w:rPr>
            </w:pPr>
            <w:r w:rsidRPr="00C077E7">
              <w:rPr>
                <w:rFonts w:cs="Times New Roman"/>
                <w:sz w:val="20"/>
                <w:szCs w:val="20"/>
              </w:rPr>
              <w:t>1476</w:t>
            </w:r>
          </w:p>
          <w:p w:rsidR="0095096B" w:rsidRPr="00C077E7" w:rsidRDefault="0095096B" w:rsidP="0095096B">
            <w:pPr>
              <w:jc w:val="center"/>
              <w:rPr>
                <w:rFonts w:cs="Times New Roman"/>
                <w:sz w:val="20"/>
                <w:szCs w:val="20"/>
              </w:rPr>
            </w:pPr>
          </w:p>
          <w:p w:rsidR="0095096B" w:rsidRPr="00C077E7" w:rsidRDefault="0095096B" w:rsidP="0095096B">
            <w:pPr>
              <w:jc w:val="center"/>
              <w:rPr>
                <w:rFonts w:cs="Times New Roman"/>
                <w:sz w:val="20"/>
                <w:szCs w:val="20"/>
              </w:rPr>
            </w:pPr>
          </w:p>
          <w:p w:rsidR="0095096B" w:rsidRPr="00C077E7" w:rsidRDefault="00A92430" w:rsidP="0095096B">
            <w:pPr>
              <w:jc w:val="center"/>
              <w:rPr>
                <w:rFonts w:cs="Times New Roman"/>
                <w:sz w:val="20"/>
                <w:szCs w:val="20"/>
              </w:rPr>
            </w:pPr>
            <w:r w:rsidRPr="00C077E7">
              <w:rPr>
                <w:rFonts w:cs="Times New Roman"/>
                <w:sz w:val="20"/>
                <w:szCs w:val="20"/>
              </w:rPr>
              <w:t xml:space="preserve">1477 </w:t>
            </w:r>
            <w:r w:rsidR="0095096B" w:rsidRPr="00C077E7">
              <w:rPr>
                <w:rFonts w:cs="Times New Roman"/>
                <w:sz w:val="20"/>
                <w:szCs w:val="20"/>
              </w:rPr>
              <w:t>-</w:t>
            </w:r>
            <w:r w:rsidRPr="00C077E7">
              <w:rPr>
                <w:rFonts w:cs="Times New Roman"/>
                <w:sz w:val="20"/>
                <w:szCs w:val="20"/>
              </w:rPr>
              <w:t xml:space="preserve"> 1490</w:t>
            </w:r>
          </w:p>
          <w:p w:rsidR="0095096B" w:rsidRPr="00C077E7" w:rsidRDefault="0095096B" w:rsidP="0095096B">
            <w:pPr>
              <w:jc w:val="center"/>
              <w:rPr>
                <w:rFonts w:cs="Times New Roman"/>
                <w:sz w:val="20"/>
                <w:szCs w:val="20"/>
              </w:rPr>
            </w:pPr>
          </w:p>
          <w:p w:rsidR="00A92430" w:rsidRPr="00C077E7" w:rsidRDefault="00A92430" w:rsidP="0095096B">
            <w:pPr>
              <w:jc w:val="center"/>
              <w:rPr>
                <w:rFonts w:cs="Times New Roman"/>
                <w:sz w:val="20"/>
                <w:szCs w:val="20"/>
              </w:rPr>
            </w:pPr>
          </w:p>
          <w:p w:rsidR="0095096B" w:rsidRPr="00C077E7" w:rsidRDefault="00A92430" w:rsidP="0095096B">
            <w:pPr>
              <w:jc w:val="center"/>
              <w:rPr>
                <w:rFonts w:cs="Times New Roman"/>
                <w:sz w:val="20"/>
                <w:szCs w:val="20"/>
              </w:rPr>
            </w:pPr>
            <w:r w:rsidRPr="00C077E7">
              <w:rPr>
                <w:rFonts w:cs="Times New Roman"/>
                <w:sz w:val="20"/>
                <w:szCs w:val="20"/>
              </w:rPr>
              <w:t xml:space="preserve">1491 </w:t>
            </w:r>
            <w:r w:rsidR="0095096B" w:rsidRPr="00C077E7">
              <w:rPr>
                <w:rFonts w:cs="Times New Roman"/>
                <w:sz w:val="20"/>
                <w:szCs w:val="20"/>
              </w:rPr>
              <w:t>-</w:t>
            </w:r>
            <w:r w:rsidRPr="00C077E7">
              <w:rPr>
                <w:rFonts w:cs="Times New Roman"/>
                <w:sz w:val="20"/>
                <w:szCs w:val="20"/>
              </w:rPr>
              <w:t xml:space="preserve"> 1492</w:t>
            </w:r>
          </w:p>
          <w:p w:rsidR="0095096B" w:rsidRPr="00C077E7" w:rsidRDefault="0095096B" w:rsidP="0095096B">
            <w:pPr>
              <w:jc w:val="center"/>
              <w:rPr>
                <w:rFonts w:cs="Times New Roman"/>
                <w:sz w:val="20"/>
                <w:szCs w:val="20"/>
              </w:rPr>
            </w:pPr>
          </w:p>
          <w:p w:rsidR="0095096B" w:rsidRPr="00C077E7" w:rsidRDefault="00A92430" w:rsidP="0095096B">
            <w:pPr>
              <w:jc w:val="center"/>
              <w:rPr>
                <w:rFonts w:cs="Times New Roman"/>
                <w:sz w:val="20"/>
                <w:szCs w:val="20"/>
              </w:rPr>
            </w:pPr>
            <w:r w:rsidRPr="00C077E7">
              <w:rPr>
                <w:rFonts w:cs="Times New Roman"/>
                <w:sz w:val="20"/>
                <w:szCs w:val="20"/>
              </w:rPr>
              <w:t xml:space="preserve">1493 </w:t>
            </w:r>
            <w:r w:rsidR="0095096B" w:rsidRPr="00C077E7">
              <w:rPr>
                <w:rFonts w:cs="Times New Roman"/>
                <w:sz w:val="20"/>
                <w:szCs w:val="20"/>
              </w:rPr>
              <w:t>-</w:t>
            </w:r>
            <w:r w:rsidR="00B5620C" w:rsidRPr="00C077E7">
              <w:rPr>
                <w:rFonts w:cs="Times New Roman"/>
                <w:sz w:val="20"/>
                <w:szCs w:val="20"/>
              </w:rPr>
              <w:t>1497</w:t>
            </w:r>
          </w:p>
          <w:p w:rsidR="0095096B" w:rsidRPr="00C077E7" w:rsidRDefault="0095096B" w:rsidP="0095096B">
            <w:pPr>
              <w:jc w:val="center"/>
              <w:rPr>
                <w:rFonts w:cs="Times New Roman"/>
                <w:sz w:val="20"/>
                <w:szCs w:val="20"/>
              </w:rPr>
            </w:pPr>
          </w:p>
          <w:p w:rsidR="0095096B" w:rsidRPr="00C077E7" w:rsidRDefault="0095096B" w:rsidP="0095096B">
            <w:pPr>
              <w:jc w:val="center"/>
              <w:rPr>
                <w:rFonts w:cs="Times New Roman"/>
                <w:sz w:val="20"/>
                <w:szCs w:val="20"/>
              </w:rPr>
            </w:pPr>
          </w:p>
          <w:p w:rsidR="0095096B" w:rsidRPr="00C077E7" w:rsidRDefault="00B5620C" w:rsidP="0095096B">
            <w:pPr>
              <w:jc w:val="center"/>
              <w:rPr>
                <w:rFonts w:cs="Times New Roman"/>
                <w:sz w:val="20"/>
                <w:szCs w:val="20"/>
              </w:rPr>
            </w:pPr>
            <w:r w:rsidRPr="00C077E7">
              <w:rPr>
                <w:rFonts w:cs="Times New Roman"/>
                <w:sz w:val="20"/>
                <w:szCs w:val="20"/>
              </w:rPr>
              <w:t>1498</w:t>
            </w:r>
          </w:p>
          <w:p w:rsidR="00B5620C" w:rsidRPr="00C077E7" w:rsidRDefault="00B5620C" w:rsidP="0095096B">
            <w:pPr>
              <w:jc w:val="center"/>
              <w:rPr>
                <w:rFonts w:cs="Times New Roman"/>
                <w:sz w:val="20"/>
                <w:szCs w:val="20"/>
              </w:rPr>
            </w:pPr>
          </w:p>
          <w:p w:rsidR="0095096B" w:rsidRPr="00C077E7" w:rsidRDefault="0095096B" w:rsidP="0095096B">
            <w:pPr>
              <w:jc w:val="center"/>
              <w:rPr>
                <w:rFonts w:cs="Times New Roman"/>
                <w:sz w:val="20"/>
                <w:szCs w:val="20"/>
              </w:rPr>
            </w:pPr>
          </w:p>
          <w:p w:rsidR="0095096B" w:rsidRPr="00C077E7" w:rsidRDefault="00B5620C" w:rsidP="0095096B">
            <w:pPr>
              <w:jc w:val="center"/>
              <w:rPr>
                <w:rFonts w:cs="Times New Roman"/>
                <w:sz w:val="20"/>
                <w:szCs w:val="20"/>
              </w:rPr>
            </w:pPr>
            <w:r w:rsidRPr="00C077E7">
              <w:rPr>
                <w:rFonts w:cs="Times New Roman"/>
                <w:sz w:val="20"/>
                <w:szCs w:val="20"/>
              </w:rPr>
              <w:t xml:space="preserve">1499 </w:t>
            </w:r>
            <w:r w:rsidR="0095096B" w:rsidRPr="00C077E7">
              <w:rPr>
                <w:rFonts w:cs="Times New Roman"/>
                <w:sz w:val="20"/>
                <w:szCs w:val="20"/>
              </w:rPr>
              <w:t>-</w:t>
            </w:r>
            <w:r w:rsidRPr="00C077E7">
              <w:rPr>
                <w:rFonts w:cs="Times New Roman"/>
                <w:sz w:val="20"/>
                <w:szCs w:val="20"/>
              </w:rPr>
              <w:t xml:space="preserve"> 1511</w:t>
            </w:r>
          </w:p>
          <w:p w:rsidR="0095096B" w:rsidRPr="00C077E7" w:rsidRDefault="0095096B" w:rsidP="0095096B">
            <w:pPr>
              <w:jc w:val="center"/>
              <w:rPr>
                <w:rFonts w:cs="Times New Roman"/>
                <w:sz w:val="20"/>
                <w:szCs w:val="20"/>
              </w:rPr>
            </w:pPr>
          </w:p>
          <w:p w:rsidR="00A87207" w:rsidRPr="00C077E7" w:rsidRDefault="00A87207" w:rsidP="00E76D82">
            <w:pPr>
              <w:tabs>
                <w:tab w:val="right" w:pos="9360"/>
              </w:tabs>
              <w:jc w:val="center"/>
              <w:rPr>
                <w:rFonts w:cs="Times New Roman"/>
                <w:sz w:val="20"/>
                <w:szCs w:val="20"/>
              </w:rPr>
            </w:pPr>
          </w:p>
        </w:tc>
        <w:tc>
          <w:tcPr>
            <w:tcW w:w="3888" w:type="dxa"/>
          </w:tcPr>
          <w:p w:rsidR="0095096B" w:rsidRPr="00C077E7" w:rsidRDefault="000E27A5" w:rsidP="0095096B">
            <w:pPr>
              <w:rPr>
                <w:rFonts w:cs="Times New Roman"/>
                <w:sz w:val="20"/>
                <w:szCs w:val="20"/>
                <w:lang w:val="fr-CA"/>
              </w:rPr>
            </w:pPr>
            <w:r w:rsidRPr="00C077E7">
              <w:rPr>
                <w:rFonts w:cs="Times New Roman"/>
                <w:sz w:val="20"/>
                <w:szCs w:val="20"/>
                <w:lang w:val="fr-CA"/>
              </w:rPr>
              <w:fldChar w:fldCharType="begin"/>
            </w:r>
            <w:r w:rsidR="0095096B" w:rsidRPr="00C077E7">
              <w:rPr>
                <w:rFonts w:cs="Times New Roman"/>
                <w:sz w:val="20"/>
                <w:szCs w:val="20"/>
                <w:lang w:val="fr-CA"/>
              </w:rPr>
              <w:instrText xml:space="preserve"> SEQ CHAPTER \h \r 1</w:instrText>
            </w:r>
            <w:r w:rsidRPr="00C077E7">
              <w:rPr>
                <w:rFonts w:cs="Times New Roman"/>
                <w:sz w:val="20"/>
                <w:szCs w:val="20"/>
                <w:lang w:val="fr-CA"/>
              </w:rPr>
              <w:fldChar w:fldCharType="end"/>
            </w:r>
            <w:r w:rsidR="0095096B" w:rsidRPr="00C077E7">
              <w:rPr>
                <w:rFonts w:cs="Times New Roman"/>
                <w:sz w:val="20"/>
                <w:szCs w:val="20"/>
                <w:lang w:val="fr-CA"/>
              </w:rPr>
              <w:t>Demandes d</w:t>
            </w:r>
            <w:r w:rsidR="004137A0" w:rsidRPr="00C077E7">
              <w:rPr>
                <w:rFonts w:cs="Times New Roman"/>
                <w:sz w:val="20"/>
                <w:szCs w:val="20"/>
                <w:lang w:val="fr-CA"/>
              </w:rPr>
              <w:t>’</w:t>
            </w:r>
            <w:r w:rsidR="0095096B" w:rsidRPr="00C077E7">
              <w:rPr>
                <w:rFonts w:cs="Times New Roman"/>
                <w:sz w:val="20"/>
                <w:szCs w:val="20"/>
                <w:lang w:val="fr-CA"/>
              </w:rPr>
              <w:t>autorisation d</w:t>
            </w:r>
            <w:r w:rsidR="004137A0" w:rsidRPr="00C077E7">
              <w:rPr>
                <w:rFonts w:cs="Times New Roman"/>
                <w:sz w:val="20"/>
                <w:szCs w:val="20"/>
                <w:lang w:val="fr-CA"/>
              </w:rPr>
              <w:t>’</w:t>
            </w:r>
            <w:r w:rsidR="0095096B" w:rsidRPr="00C077E7">
              <w:rPr>
                <w:rFonts w:cs="Times New Roman"/>
                <w:sz w:val="20"/>
                <w:szCs w:val="20"/>
                <w:lang w:val="fr-CA"/>
              </w:rPr>
              <w:t xml:space="preserve">appel </w:t>
            </w:r>
          </w:p>
          <w:p w:rsidR="0095096B" w:rsidRPr="00C077E7" w:rsidRDefault="0095096B" w:rsidP="0095096B">
            <w:pPr>
              <w:rPr>
                <w:rFonts w:cs="Times New Roman"/>
                <w:sz w:val="20"/>
                <w:szCs w:val="20"/>
                <w:lang w:val="fr-CA"/>
              </w:rPr>
            </w:pPr>
            <w:r w:rsidRPr="00C077E7">
              <w:rPr>
                <w:rFonts w:cs="Times New Roman"/>
                <w:sz w:val="20"/>
                <w:szCs w:val="20"/>
                <w:lang w:val="fr-CA"/>
              </w:rPr>
              <w:t>déposées</w:t>
            </w:r>
          </w:p>
          <w:p w:rsidR="0095096B" w:rsidRPr="00C077E7" w:rsidRDefault="0095096B" w:rsidP="0095096B">
            <w:pPr>
              <w:rPr>
                <w:rFonts w:cs="Times New Roman"/>
                <w:sz w:val="20"/>
                <w:szCs w:val="20"/>
                <w:lang w:val="fr-CA"/>
              </w:rPr>
            </w:pPr>
          </w:p>
          <w:p w:rsidR="0095096B" w:rsidRPr="00C077E7" w:rsidRDefault="0095096B" w:rsidP="0095096B">
            <w:pPr>
              <w:rPr>
                <w:rFonts w:cs="Times New Roman"/>
                <w:sz w:val="20"/>
                <w:szCs w:val="20"/>
                <w:lang w:val="fr-CA"/>
              </w:rPr>
            </w:pPr>
            <w:r w:rsidRPr="00C077E7">
              <w:rPr>
                <w:rFonts w:cs="Times New Roman"/>
                <w:sz w:val="20"/>
                <w:szCs w:val="20"/>
                <w:lang w:val="fr-CA"/>
              </w:rPr>
              <w:t xml:space="preserve">Demandes soumises à la Cour depuis la </w:t>
            </w:r>
          </w:p>
          <w:p w:rsidR="0095096B" w:rsidRPr="00C077E7" w:rsidRDefault="0095096B" w:rsidP="0095096B">
            <w:pPr>
              <w:rPr>
                <w:rFonts w:cs="Times New Roman"/>
                <w:sz w:val="20"/>
                <w:szCs w:val="20"/>
                <w:lang w:val="fr-CA"/>
              </w:rPr>
            </w:pPr>
            <w:r w:rsidRPr="00C077E7">
              <w:rPr>
                <w:rFonts w:cs="Times New Roman"/>
                <w:sz w:val="20"/>
                <w:szCs w:val="20"/>
                <w:lang w:val="fr-CA"/>
              </w:rPr>
              <w:t>dernière parution</w:t>
            </w:r>
          </w:p>
          <w:p w:rsidR="0095096B" w:rsidRPr="00C077E7" w:rsidRDefault="0095096B" w:rsidP="0095096B">
            <w:pPr>
              <w:rPr>
                <w:rFonts w:cs="Times New Roman"/>
                <w:sz w:val="20"/>
                <w:szCs w:val="20"/>
                <w:lang w:val="fr-CA"/>
              </w:rPr>
            </w:pPr>
          </w:p>
          <w:p w:rsidR="0095096B" w:rsidRPr="00C077E7" w:rsidRDefault="0095096B" w:rsidP="0095096B">
            <w:pPr>
              <w:rPr>
                <w:rFonts w:cs="Times New Roman"/>
                <w:sz w:val="20"/>
                <w:szCs w:val="20"/>
                <w:lang w:val="fr-CA"/>
              </w:rPr>
            </w:pPr>
            <w:r w:rsidRPr="00C077E7">
              <w:rPr>
                <w:rFonts w:cs="Times New Roman"/>
                <w:sz w:val="20"/>
                <w:szCs w:val="20"/>
                <w:lang w:val="fr-CA"/>
              </w:rPr>
              <w:t xml:space="preserve">Jugements rendus sur les demandes </w:t>
            </w:r>
          </w:p>
          <w:p w:rsidR="0095096B" w:rsidRPr="00C077E7" w:rsidRDefault="004137A0" w:rsidP="0095096B">
            <w:pPr>
              <w:rPr>
                <w:rFonts w:cs="Times New Roman"/>
                <w:sz w:val="20"/>
                <w:szCs w:val="20"/>
                <w:lang w:val="fr-CA"/>
              </w:rPr>
            </w:pPr>
            <w:r w:rsidRPr="00C077E7">
              <w:rPr>
                <w:rFonts w:cs="Times New Roman"/>
                <w:sz w:val="20"/>
                <w:szCs w:val="20"/>
                <w:lang w:val="fr-CA"/>
              </w:rPr>
              <w:t>d’</w:t>
            </w:r>
            <w:r w:rsidR="0095096B" w:rsidRPr="00C077E7">
              <w:rPr>
                <w:rFonts w:cs="Times New Roman"/>
                <w:sz w:val="20"/>
                <w:szCs w:val="20"/>
                <w:lang w:val="fr-CA"/>
              </w:rPr>
              <w:t>autorisation</w:t>
            </w:r>
          </w:p>
          <w:p w:rsidR="0095096B" w:rsidRPr="00C077E7" w:rsidRDefault="0095096B" w:rsidP="0095096B">
            <w:pPr>
              <w:rPr>
                <w:rFonts w:cs="Times New Roman"/>
                <w:sz w:val="20"/>
                <w:szCs w:val="20"/>
                <w:lang w:val="fr-CA"/>
              </w:rPr>
            </w:pPr>
          </w:p>
          <w:p w:rsidR="0095096B" w:rsidRPr="00C077E7" w:rsidRDefault="0095096B" w:rsidP="0095096B">
            <w:pPr>
              <w:rPr>
                <w:rFonts w:cs="Times New Roman"/>
                <w:sz w:val="20"/>
                <w:szCs w:val="20"/>
                <w:lang w:val="fr-CA"/>
              </w:rPr>
            </w:pPr>
            <w:r w:rsidRPr="00C077E7">
              <w:rPr>
                <w:rFonts w:cs="Times New Roman"/>
                <w:sz w:val="20"/>
                <w:szCs w:val="20"/>
                <w:lang w:val="fr-CA"/>
              </w:rPr>
              <w:t>Requêtes</w:t>
            </w:r>
          </w:p>
          <w:p w:rsidR="0095096B" w:rsidRPr="00C077E7" w:rsidRDefault="0095096B" w:rsidP="0095096B">
            <w:pPr>
              <w:rPr>
                <w:rFonts w:cs="Times New Roman"/>
                <w:sz w:val="20"/>
                <w:szCs w:val="20"/>
                <w:lang w:val="fr-CA"/>
              </w:rPr>
            </w:pPr>
          </w:p>
          <w:p w:rsidR="0095096B" w:rsidRPr="00C077E7" w:rsidRDefault="0095096B" w:rsidP="0095096B">
            <w:pPr>
              <w:rPr>
                <w:rFonts w:cs="Times New Roman"/>
                <w:sz w:val="20"/>
                <w:szCs w:val="20"/>
                <w:lang w:val="fr-CA"/>
              </w:rPr>
            </w:pPr>
            <w:r w:rsidRPr="00C077E7">
              <w:rPr>
                <w:rFonts w:cs="Times New Roman"/>
                <w:sz w:val="20"/>
                <w:szCs w:val="20"/>
                <w:lang w:val="fr-CA"/>
              </w:rPr>
              <w:t xml:space="preserve">Appels entendus depuis la dernière </w:t>
            </w:r>
          </w:p>
          <w:p w:rsidR="0095096B" w:rsidRPr="00C077E7" w:rsidRDefault="0095096B" w:rsidP="0095096B">
            <w:pPr>
              <w:rPr>
                <w:rFonts w:cs="Times New Roman"/>
                <w:sz w:val="20"/>
                <w:szCs w:val="20"/>
                <w:lang w:val="fr-CA"/>
              </w:rPr>
            </w:pPr>
            <w:r w:rsidRPr="00C077E7">
              <w:rPr>
                <w:rFonts w:cs="Times New Roman"/>
                <w:sz w:val="20"/>
                <w:szCs w:val="20"/>
                <w:lang w:val="fr-CA"/>
              </w:rPr>
              <w:t>parution et résultat</w:t>
            </w:r>
          </w:p>
          <w:p w:rsidR="0095096B" w:rsidRPr="00C077E7" w:rsidRDefault="0095096B" w:rsidP="0095096B">
            <w:pPr>
              <w:rPr>
                <w:rFonts w:cs="Times New Roman"/>
                <w:sz w:val="20"/>
                <w:szCs w:val="20"/>
                <w:lang w:val="fr-CA"/>
              </w:rPr>
            </w:pPr>
          </w:p>
          <w:p w:rsidR="0095096B" w:rsidRPr="00C077E7" w:rsidRDefault="0095096B" w:rsidP="0095096B">
            <w:pPr>
              <w:rPr>
                <w:rFonts w:cs="Times New Roman"/>
                <w:sz w:val="20"/>
                <w:szCs w:val="20"/>
                <w:lang w:val="fr-CA"/>
              </w:rPr>
            </w:pPr>
            <w:r w:rsidRPr="00C077E7">
              <w:rPr>
                <w:rFonts w:cs="Times New Roman"/>
                <w:sz w:val="20"/>
                <w:szCs w:val="20"/>
                <w:lang w:val="fr-CA"/>
              </w:rPr>
              <w:t xml:space="preserve">Jugements rendus sur les appels en </w:t>
            </w:r>
          </w:p>
          <w:p w:rsidR="0095096B" w:rsidRPr="00C077E7" w:rsidRDefault="0095096B" w:rsidP="0095096B">
            <w:pPr>
              <w:rPr>
                <w:rFonts w:cs="Times New Roman"/>
                <w:sz w:val="20"/>
                <w:szCs w:val="20"/>
                <w:lang w:val="fr-CA"/>
              </w:rPr>
            </w:pPr>
            <w:r w:rsidRPr="00C077E7">
              <w:rPr>
                <w:rFonts w:cs="Times New Roman"/>
                <w:sz w:val="20"/>
                <w:szCs w:val="20"/>
                <w:lang w:val="fr-CA"/>
              </w:rPr>
              <w:t>délibéré</w:t>
            </w:r>
          </w:p>
          <w:p w:rsidR="0095096B" w:rsidRPr="00C077E7" w:rsidRDefault="0095096B" w:rsidP="0095096B">
            <w:pPr>
              <w:rPr>
                <w:rFonts w:cs="Times New Roman"/>
                <w:sz w:val="20"/>
                <w:szCs w:val="20"/>
                <w:lang w:val="fr-CA"/>
              </w:rPr>
            </w:pPr>
          </w:p>
          <w:p w:rsidR="0095096B" w:rsidRPr="00C077E7" w:rsidRDefault="0095096B" w:rsidP="0095096B">
            <w:pPr>
              <w:rPr>
                <w:rFonts w:cs="Times New Roman"/>
                <w:sz w:val="20"/>
                <w:szCs w:val="20"/>
                <w:lang w:val="fr-CA"/>
              </w:rPr>
            </w:pPr>
            <w:r w:rsidRPr="00C077E7">
              <w:rPr>
                <w:rFonts w:cs="Times New Roman"/>
                <w:sz w:val="20"/>
                <w:szCs w:val="20"/>
                <w:lang w:val="fr-CA"/>
              </w:rPr>
              <w:t xml:space="preserve">Sommaires de </w:t>
            </w:r>
            <w:r w:rsidR="00C50A5C" w:rsidRPr="00C077E7">
              <w:rPr>
                <w:rFonts w:cs="Times New Roman"/>
                <w:sz w:val="20"/>
                <w:szCs w:val="20"/>
                <w:lang w:val="fr-CA"/>
              </w:rPr>
              <w:t>jugements récents</w:t>
            </w:r>
          </w:p>
          <w:p w:rsidR="0095096B" w:rsidRPr="00C077E7" w:rsidRDefault="0095096B" w:rsidP="0095096B">
            <w:pPr>
              <w:rPr>
                <w:rFonts w:cs="Times New Roman"/>
                <w:sz w:val="20"/>
                <w:szCs w:val="20"/>
                <w:lang w:val="fr-CA"/>
              </w:rPr>
            </w:pPr>
          </w:p>
          <w:p w:rsidR="00A87207" w:rsidRPr="00C077E7" w:rsidRDefault="00A87207" w:rsidP="00E76D82">
            <w:pPr>
              <w:tabs>
                <w:tab w:val="right" w:pos="9360"/>
              </w:tabs>
              <w:rPr>
                <w:rFonts w:cs="Times New Roman"/>
                <w:sz w:val="20"/>
                <w:szCs w:val="20"/>
                <w:lang w:val="fr-CA"/>
              </w:rPr>
            </w:pPr>
          </w:p>
        </w:tc>
      </w:tr>
    </w:tbl>
    <w:p w:rsidR="0095096B" w:rsidRPr="00C077E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C077E7" w:rsidTr="0079724F">
        <w:tc>
          <w:tcPr>
            <w:tcW w:w="9576" w:type="dxa"/>
          </w:tcPr>
          <w:p w:rsidR="0079724F" w:rsidRPr="00C077E7" w:rsidRDefault="0079724F" w:rsidP="00215F7C">
            <w:pPr>
              <w:keepNext/>
              <w:tabs>
                <w:tab w:val="right" w:pos="9360"/>
              </w:tabs>
              <w:jc w:val="center"/>
              <w:rPr>
                <w:szCs w:val="24"/>
              </w:rPr>
            </w:pPr>
            <w:r w:rsidRPr="00C077E7">
              <w:rPr>
                <w:szCs w:val="24"/>
              </w:rPr>
              <w:t>NOTICE</w:t>
            </w:r>
          </w:p>
          <w:p w:rsidR="0079724F" w:rsidRPr="00C077E7" w:rsidRDefault="0079724F" w:rsidP="00215F7C">
            <w:pPr>
              <w:keepNext/>
              <w:tabs>
                <w:tab w:val="right" w:pos="9360"/>
              </w:tabs>
              <w:rPr>
                <w:szCs w:val="24"/>
              </w:rPr>
            </w:pPr>
          </w:p>
          <w:p w:rsidR="0079724F" w:rsidRPr="00C077E7" w:rsidRDefault="0079724F" w:rsidP="00215F7C">
            <w:pPr>
              <w:keepNext/>
              <w:tabs>
                <w:tab w:val="right" w:pos="9360"/>
              </w:tabs>
              <w:jc w:val="both"/>
              <w:rPr>
                <w:szCs w:val="24"/>
              </w:rPr>
            </w:pPr>
            <w:r w:rsidRPr="00C077E7">
              <w:rPr>
                <w:szCs w:val="24"/>
              </w:rPr>
              <w:t>Case summaries included in the Bulletin are prepared by the Office of the Registrar of the Supreme Court of Canada (Law Branch) for information purposes only.</w:t>
            </w:r>
          </w:p>
          <w:p w:rsidR="0079724F" w:rsidRPr="00C077E7" w:rsidRDefault="0079724F" w:rsidP="00215F7C">
            <w:pPr>
              <w:keepNext/>
              <w:tabs>
                <w:tab w:val="right" w:pos="9360"/>
              </w:tabs>
              <w:rPr>
                <w:szCs w:val="24"/>
              </w:rPr>
            </w:pPr>
          </w:p>
          <w:p w:rsidR="0079724F" w:rsidRPr="00C077E7" w:rsidRDefault="0079724F" w:rsidP="00215F7C">
            <w:pPr>
              <w:keepNext/>
              <w:tabs>
                <w:tab w:val="right" w:pos="9360"/>
              </w:tabs>
              <w:rPr>
                <w:szCs w:val="24"/>
              </w:rPr>
            </w:pPr>
          </w:p>
          <w:p w:rsidR="0079724F" w:rsidRPr="00C077E7" w:rsidRDefault="0079724F" w:rsidP="00215F7C">
            <w:pPr>
              <w:keepNext/>
              <w:tabs>
                <w:tab w:val="right" w:pos="9360"/>
              </w:tabs>
              <w:jc w:val="center"/>
              <w:rPr>
                <w:szCs w:val="24"/>
                <w:lang w:val="fr-CA"/>
              </w:rPr>
            </w:pPr>
            <w:r w:rsidRPr="00C077E7">
              <w:rPr>
                <w:szCs w:val="24"/>
                <w:lang w:val="fr-CA"/>
              </w:rPr>
              <w:t>AVIS</w:t>
            </w:r>
          </w:p>
          <w:p w:rsidR="0079724F" w:rsidRPr="00C077E7" w:rsidRDefault="0079724F" w:rsidP="00215F7C">
            <w:pPr>
              <w:keepNext/>
              <w:tabs>
                <w:tab w:val="right" w:pos="9360"/>
              </w:tabs>
              <w:rPr>
                <w:szCs w:val="24"/>
                <w:lang w:val="fr-CA"/>
              </w:rPr>
            </w:pPr>
          </w:p>
          <w:p w:rsidR="0079724F" w:rsidRPr="00C077E7" w:rsidRDefault="0079724F" w:rsidP="00215F7C">
            <w:pPr>
              <w:keepNext/>
              <w:tabs>
                <w:tab w:val="right" w:pos="9360"/>
              </w:tabs>
              <w:jc w:val="both"/>
              <w:rPr>
                <w:sz w:val="20"/>
                <w:szCs w:val="20"/>
                <w:lang w:val="fr-CA"/>
              </w:rPr>
            </w:pPr>
            <w:r w:rsidRPr="00C077E7">
              <w:rPr>
                <w:szCs w:val="24"/>
                <w:lang w:val="fr-CA"/>
              </w:rPr>
              <w:t>Les résumés de dossiers publiés dans le bulletin sont préparés par le Bureau du registraire (Direction générale du droit) uniquement à titre d’information.</w:t>
            </w:r>
          </w:p>
        </w:tc>
      </w:tr>
    </w:tbl>
    <w:p w:rsidR="0095096B" w:rsidRPr="00C077E7" w:rsidRDefault="0095096B" w:rsidP="0095096B">
      <w:pPr>
        <w:tabs>
          <w:tab w:val="right" w:pos="9360"/>
        </w:tabs>
        <w:rPr>
          <w:lang w:val="fr-CA"/>
        </w:rPr>
      </w:pPr>
    </w:p>
    <w:p w:rsidR="00C01FCB" w:rsidRPr="00C077E7" w:rsidRDefault="00C01FCB" w:rsidP="0095096B">
      <w:pPr>
        <w:tabs>
          <w:tab w:val="right" w:pos="9360"/>
        </w:tabs>
        <w:rPr>
          <w:lang w:val="fr-CA"/>
        </w:rPr>
      </w:pPr>
    </w:p>
    <w:p w:rsidR="00C01FCB" w:rsidRPr="00C077E7" w:rsidRDefault="00C01FCB" w:rsidP="0095096B">
      <w:pPr>
        <w:tabs>
          <w:tab w:val="right" w:pos="9360"/>
        </w:tabs>
        <w:rPr>
          <w:lang w:val="fr-CA"/>
        </w:rPr>
      </w:pPr>
    </w:p>
    <w:p w:rsidR="00A87207" w:rsidRPr="00C077E7" w:rsidRDefault="00A87207" w:rsidP="0095096B">
      <w:pPr>
        <w:tabs>
          <w:tab w:val="right" w:pos="9360"/>
        </w:tabs>
        <w:rPr>
          <w:lang w:val="fr-CA"/>
        </w:rPr>
        <w:sectPr w:rsidR="00A87207" w:rsidRPr="00C077E7"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C077E7" w:rsidTr="00245129">
        <w:tc>
          <w:tcPr>
            <w:tcW w:w="4200" w:type="dxa"/>
            <w:shd w:val="clear" w:color="auto" w:fill="auto"/>
            <w:tcMar>
              <w:left w:w="0" w:type="dxa"/>
              <w:right w:w="0" w:type="dxa"/>
            </w:tcMar>
          </w:tcPr>
          <w:p w:rsidR="00A87207" w:rsidRPr="00C077E7" w:rsidRDefault="00A87207" w:rsidP="00BA6468">
            <w:pPr>
              <w:rPr>
                <w:rFonts w:eastAsia="Times New Roman" w:cs="Times New Roman"/>
                <w:b/>
                <w:sz w:val="20"/>
                <w:szCs w:val="20"/>
                <w:lang w:eastAsia="en-CA"/>
              </w:rPr>
            </w:pPr>
            <w:r w:rsidRPr="00C077E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C077E7" w:rsidRDefault="00A87207" w:rsidP="002E2327">
            <w:pPr>
              <w:jc w:val="center"/>
              <w:rPr>
                <w:rFonts w:eastAsia="Times New Roman" w:cs="Times New Roman"/>
                <w:b/>
                <w:sz w:val="20"/>
                <w:szCs w:val="20"/>
                <w:lang w:eastAsia="en-CA"/>
              </w:rPr>
            </w:pPr>
          </w:p>
          <w:p w:rsidR="00A87207" w:rsidRPr="00C077E7" w:rsidRDefault="00A87207" w:rsidP="002E2327">
            <w:pPr>
              <w:jc w:val="center"/>
              <w:rPr>
                <w:rFonts w:eastAsia="Times New Roman" w:cs="Times New Roman"/>
                <w:b/>
                <w:sz w:val="20"/>
                <w:szCs w:val="20"/>
                <w:lang w:eastAsia="en-CA"/>
              </w:rPr>
            </w:pPr>
          </w:p>
          <w:p w:rsidR="00A87207" w:rsidRPr="00C077E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C077E7" w:rsidRDefault="00A87207" w:rsidP="00A87207">
            <w:pPr>
              <w:rPr>
                <w:rFonts w:eastAsia="Times New Roman" w:cs="Times New Roman"/>
                <w:b/>
                <w:sz w:val="20"/>
                <w:szCs w:val="20"/>
                <w:lang w:val="fr-CA" w:eastAsia="en-CA"/>
              </w:rPr>
            </w:pPr>
            <w:r w:rsidRPr="00C077E7">
              <w:rPr>
                <w:rFonts w:eastAsia="Times New Roman" w:cs="Times New Roman"/>
                <w:b/>
                <w:szCs w:val="20"/>
                <w:lang w:val="fr-CA" w:eastAsia="en-CA"/>
              </w:rPr>
              <w:t>DEMANDES D’AUTORISATION D’APPEL DÉPOSÉES</w:t>
            </w:r>
          </w:p>
        </w:tc>
      </w:tr>
    </w:tbl>
    <w:p w:rsidR="00A87207" w:rsidRPr="00C077E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077E7" w:rsidTr="003B3977">
        <w:tc>
          <w:tcPr>
            <w:tcW w:w="4320" w:type="dxa"/>
            <w:shd w:val="clear" w:color="auto" w:fill="auto"/>
          </w:tcPr>
          <w:p w:rsidR="0006691B" w:rsidRPr="00C077E7" w:rsidRDefault="007C541E" w:rsidP="005F1ED8">
            <w:pPr>
              <w:rPr>
                <w:b/>
                <w:sz w:val="20"/>
                <w:szCs w:val="20"/>
              </w:rPr>
            </w:pPr>
            <w:r w:rsidRPr="00C077E7">
              <w:rPr>
                <w:b/>
                <w:sz w:val="20"/>
                <w:szCs w:val="20"/>
              </w:rPr>
              <w:t xml:space="preserve">Donald Vance </w:t>
            </w:r>
            <w:proofErr w:type="spellStart"/>
            <w:r w:rsidRPr="00C077E7">
              <w:rPr>
                <w:b/>
                <w:sz w:val="20"/>
                <w:szCs w:val="20"/>
              </w:rPr>
              <w:t>Luft</w:t>
            </w:r>
            <w:proofErr w:type="spellEnd"/>
            <w:r w:rsidRPr="00C077E7">
              <w:rPr>
                <w:b/>
                <w:sz w:val="20"/>
                <w:szCs w:val="20"/>
              </w:rPr>
              <w:t xml:space="preserve"> and Susan Anne </w:t>
            </w:r>
            <w:proofErr w:type="spellStart"/>
            <w:r w:rsidRPr="00C077E7">
              <w:rPr>
                <w:b/>
                <w:sz w:val="20"/>
                <w:szCs w:val="20"/>
              </w:rPr>
              <w:t>Luft</w:t>
            </w:r>
            <w:proofErr w:type="spellEnd"/>
          </w:p>
          <w:p w:rsidR="007C541E" w:rsidRPr="00C077E7" w:rsidRDefault="007C541E" w:rsidP="005F1ED8">
            <w:pPr>
              <w:rPr>
                <w:sz w:val="20"/>
                <w:szCs w:val="20"/>
              </w:rPr>
            </w:pPr>
            <w:r w:rsidRPr="00C077E7">
              <w:rPr>
                <w:b/>
                <w:sz w:val="20"/>
                <w:szCs w:val="20"/>
              </w:rPr>
              <w:tab/>
            </w:r>
            <w:r w:rsidRPr="00C077E7">
              <w:rPr>
                <w:sz w:val="20"/>
                <w:szCs w:val="20"/>
              </w:rPr>
              <w:t xml:space="preserve">Loran V. </w:t>
            </w:r>
            <w:proofErr w:type="spellStart"/>
            <w:r w:rsidRPr="00C077E7">
              <w:rPr>
                <w:sz w:val="20"/>
                <w:szCs w:val="20"/>
              </w:rPr>
              <w:t>Halyn</w:t>
            </w:r>
            <w:proofErr w:type="spellEnd"/>
          </w:p>
          <w:p w:rsidR="007C541E" w:rsidRPr="00C077E7" w:rsidRDefault="007C541E" w:rsidP="005F1ED8">
            <w:pPr>
              <w:rPr>
                <w:sz w:val="20"/>
                <w:szCs w:val="20"/>
              </w:rPr>
            </w:pPr>
            <w:r w:rsidRPr="00C077E7">
              <w:rPr>
                <w:sz w:val="20"/>
                <w:szCs w:val="20"/>
              </w:rPr>
              <w:tab/>
              <w:t>S</w:t>
            </w:r>
            <w:r w:rsidR="009F16A3" w:rsidRPr="00C077E7">
              <w:rPr>
                <w:sz w:val="20"/>
                <w:szCs w:val="20"/>
              </w:rPr>
              <w:t>u</w:t>
            </w:r>
            <w:r w:rsidRPr="00C077E7">
              <w:rPr>
                <w:sz w:val="20"/>
                <w:szCs w:val="20"/>
              </w:rPr>
              <w:t>gimoto &amp; Company</w:t>
            </w:r>
          </w:p>
          <w:p w:rsidR="007C541E" w:rsidRPr="00C077E7" w:rsidRDefault="007C541E" w:rsidP="005F1ED8">
            <w:pPr>
              <w:rPr>
                <w:sz w:val="20"/>
                <w:szCs w:val="20"/>
              </w:rPr>
            </w:pPr>
          </w:p>
          <w:p w:rsidR="007C541E" w:rsidRPr="00C077E7" w:rsidRDefault="007C541E" w:rsidP="005F1ED8">
            <w:pPr>
              <w:rPr>
                <w:sz w:val="20"/>
                <w:szCs w:val="20"/>
              </w:rPr>
            </w:pPr>
            <w:r w:rsidRPr="00C077E7">
              <w:rPr>
                <w:sz w:val="20"/>
                <w:szCs w:val="20"/>
              </w:rPr>
              <w:tab/>
              <w:t>v. (37805)</w:t>
            </w:r>
          </w:p>
          <w:p w:rsidR="007C541E" w:rsidRPr="00C077E7" w:rsidRDefault="007C541E" w:rsidP="005F1ED8">
            <w:pPr>
              <w:rPr>
                <w:sz w:val="20"/>
                <w:szCs w:val="20"/>
              </w:rPr>
            </w:pPr>
          </w:p>
          <w:p w:rsidR="007C541E" w:rsidRPr="00C077E7" w:rsidRDefault="007C541E" w:rsidP="005F1ED8">
            <w:pPr>
              <w:rPr>
                <w:b/>
                <w:sz w:val="20"/>
                <w:szCs w:val="20"/>
              </w:rPr>
            </w:pPr>
            <w:r w:rsidRPr="00C077E7">
              <w:rPr>
                <w:b/>
                <w:sz w:val="20"/>
                <w:szCs w:val="20"/>
              </w:rPr>
              <w:t xml:space="preserve">Taylor, </w:t>
            </w:r>
            <w:proofErr w:type="spellStart"/>
            <w:r w:rsidRPr="00C077E7">
              <w:rPr>
                <w:b/>
                <w:sz w:val="20"/>
                <w:szCs w:val="20"/>
              </w:rPr>
              <w:t>Zinkhofer</w:t>
            </w:r>
            <w:proofErr w:type="spellEnd"/>
            <w:r w:rsidRPr="00C077E7">
              <w:rPr>
                <w:b/>
                <w:sz w:val="20"/>
                <w:szCs w:val="20"/>
              </w:rPr>
              <w:t xml:space="preserve"> &amp; Conway et al. (Alta.)</w:t>
            </w:r>
          </w:p>
          <w:p w:rsidR="007C541E" w:rsidRPr="00C077E7" w:rsidRDefault="007C541E" w:rsidP="005F1ED8">
            <w:pPr>
              <w:rPr>
                <w:sz w:val="20"/>
                <w:szCs w:val="20"/>
              </w:rPr>
            </w:pPr>
            <w:r w:rsidRPr="00C077E7">
              <w:rPr>
                <w:sz w:val="20"/>
                <w:szCs w:val="20"/>
              </w:rPr>
              <w:tab/>
              <w:t>Carsten G. Jensen, Q.C.</w:t>
            </w:r>
          </w:p>
          <w:p w:rsidR="007C541E" w:rsidRPr="00C077E7" w:rsidRDefault="007C541E" w:rsidP="005F1ED8">
            <w:pPr>
              <w:rPr>
                <w:sz w:val="20"/>
                <w:szCs w:val="20"/>
              </w:rPr>
            </w:pPr>
            <w:r w:rsidRPr="00C077E7">
              <w:rPr>
                <w:sz w:val="20"/>
                <w:szCs w:val="20"/>
              </w:rPr>
              <w:tab/>
              <w:t xml:space="preserve">Jensen </w:t>
            </w:r>
            <w:proofErr w:type="spellStart"/>
            <w:r w:rsidRPr="00C077E7">
              <w:rPr>
                <w:sz w:val="20"/>
                <w:szCs w:val="20"/>
              </w:rPr>
              <w:t>Shawa</w:t>
            </w:r>
            <w:proofErr w:type="spellEnd"/>
            <w:r w:rsidRPr="00C077E7">
              <w:rPr>
                <w:sz w:val="20"/>
                <w:szCs w:val="20"/>
              </w:rPr>
              <w:t xml:space="preserve"> Solomon </w:t>
            </w:r>
            <w:proofErr w:type="spellStart"/>
            <w:r w:rsidRPr="00C077E7">
              <w:rPr>
                <w:sz w:val="20"/>
                <w:szCs w:val="20"/>
              </w:rPr>
              <w:t>Duguid</w:t>
            </w:r>
            <w:proofErr w:type="spellEnd"/>
            <w:r w:rsidRPr="00C077E7">
              <w:rPr>
                <w:sz w:val="20"/>
                <w:szCs w:val="20"/>
              </w:rPr>
              <w:t xml:space="preserve"> Hawkes </w:t>
            </w:r>
            <w:r w:rsidRPr="00C077E7">
              <w:rPr>
                <w:sz w:val="20"/>
                <w:szCs w:val="20"/>
              </w:rPr>
              <w:tab/>
              <w:t>LLP</w:t>
            </w:r>
          </w:p>
          <w:p w:rsidR="0006691B" w:rsidRPr="00C077E7" w:rsidRDefault="0006691B" w:rsidP="005F1ED8">
            <w:pPr>
              <w:rPr>
                <w:b/>
                <w:sz w:val="20"/>
                <w:szCs w:val="20"/>
              </w:rPr>
            </w:pPr>
          </w:p>
          <w:p w:rsidR="0006691B" w:rsidRPr="00C077E7" w:rsidRDefault="007C541E" w:rsidP="005F1ED8">
            <w:pPr>
              <w:rPr>
                <w:b/>
                <w:sz w:val="20"/>
                <w:szCs w:val="20"/>
              </w:rPr>
            </w:pPr>
            <w:r w:rsidRPr="00C077E7">
              <w:rPr>
                <w:sz w:val="20"/>
                <w:szCs w:val="20"/>
              </w:rPr>
              <w:t>FILING DATE: 28.09.2017</w:t>
            </w:r>
          </w:p>
          <w:p w:rsidR="00C21644" w:rsidRPr="00C077E7" w:rsidRDefault="00C077E7" w:rsidP="005F1ED8">
            <w:pPr>
              <w:rPr>
                <w:sz w:val="20"/>
                <w:szCs w:val="20"/>
                <w:lang w:val="fr-CA"/>
              </w:rPr>
            </w:pPr>
            <w:r w:rsidRPr="00C077E7">
              <w:rPr>
                <w:sz w:val="20"/>
                <w:szCs w:val="20"/>
                <w:lang w:val="fr-CA"/>
              </w:rPr>
              <w:pict>
                <v:rect id="_x0000_i1025" style="width:108pt;height:1pt" o:hrpct="0" o:hralign="center" o:hrstd="t" o:hrnoshade="t" o:hr="t" fillcolor="black [3213]" stroked="f"/>
              </w:pict>
            </w:r>
          </w:p>
          <w:p w:rsidR="007C541E" w:rsidRPr="00C077E7" w:rsidRDefault="007C541E" w:rsidP="005F1ED8">
            <w:pPr>
              <w:rPr>
                <w:sz w:val="20"/>
                <w:szCs w:val="20"/>
              </w:rPr>
            </w:pPr>
          </w:p>
        </w:tc>
        <w:tc>
          <w:tcPr>
            <w:tcW w:w="1181" w:type="dxa"/>
            <w:shd w:val="clear" w:color="auto" w:fill="auto"/>
          </w:tcPr>
          <w:p w:rsidR="00C21644" w:rsidRPr="00C077E7" w:rsidRDefault="00C21644" w:rsidP="00242AEE">
            <w:pPr>
              <w:jc w:val="center"/>
              <w:rPr>
                <w:sz w:val="20"/>
                <w:szCs w:val="20"/>
              </w:rPr>
            </w:pPr>
          </w:p>
        </w:tc>
        <w:tc>
          <w:tcPr>
            <w:tcW w:w="4320" w:type="dxa"/>
            <w:shd w:val="clear" w:color="auto" w:fill="auto"/>
          </w:tcPr>
          <w:p w:rsidR="007C541E" w:rsidRPr="00C077E7" w:rsidRDefault="007C541E" w:rsidP="0006691B">
            <w:pPr>
              <w:rPr>
                <w:b/>
                <w:sz w:val="20"/>
                <w:szCs w:val="20"/>
              </w:rPr>
            </w:pPr>
            <w:r w:rsidRPr="00C077E7">
              <w:rPr>
                <w:b/>
                <w:sz w:val="20"/>
                <w:szCs w:val="20"/>
              </w:rPr>
              <w:t xml:space="preserve">John </w:t>
            </w:r>
            <w:proofErr w:type="spellStart"/>
            <w:r w:rsidRPr="00C077E7">
              <w:rPr>
                <w:b/>
                <w:sz w:val="20"/>
                <w:szCs w:val="20"/>
              </w:rPr>
              <w:t>Meulendyks</w:t>
            </w:r>
            <w:proofErr w:type="spellEnd"/>
            <w:r w:rsidRPr="00C077E7">
              <w:rPr>
                <w:b/>
                <w:sz w:val="20"/>
                <w:szCs w:val="20"/>
              </w:rPr>
              <w:t xml:space="preserve"> et al. </w:t>
            </w:r>
          </w:p>
          <w:p w:rsidR="007C541E" w:rsidRPr="00C077E7" w:rsidRDefault="007C541E" w:rsidP="0006691B">
            <w:pPr>
              <w:rPr>
                <w:sz w:val="20"/>
                <w:szCs w:val="20"/>
              </w:rPr>
            </w:pPr>
            <w:r w:rsidRPr="00C077E7">
              <w:rPr>
                <w:b/>
                <w:sz w:val="20"/>
                <w:szCs w:val="20"/>
              </w:rPr>
              <w:tab/>
            </w:r>
            <w:proofErr w:type="spellStart"/>
            <w:r w:rsidRPr="00C077E7">
              <w:rPr>
                <w:sz w:val="20"/>
                <w:szCs w:val="20"/>
              </w:rPr>
              <w:t>Leora</w:t>
            </w:r>
            <w:proofErr w:type="spellEnd"/>
            <w:r w:rsidRPr="00C077E7">
              <w:rPr>
                <w:sz w:val="20"/>
                <w:szCs w:val="20"/>
              </w:rPr>
              <w:t xml:space="preserve"> R. </w:t>
            </w:r>
            <w:proofErr w:type="spellStart"/>
            <w:r w:rsidRPr="00C077E7">
              <w:rPr>
                <w:sz w:val="20"/>
                <w:szCs w:val="20"/>
              </w:rPr>
              <w:t>Shemesh</w:t>
            </w:r>
            <w:proofErr w:type="spellEnd"/>
          </w:p>
          <w:p w:rsidR="007C541E" w:rsidRPr="00C077E7" w:rsidRDefault="007C541E" w:rsidP="0006691B">
            <w:pPr>
              <w:rPr>
                <w:sz w:val="20"/>
                <w:szCs w:val="20"/>
              </w:rPr>
            </w:pPr>
          </w:p>
          <w:p w:rsidR="007C541E" w:rsidRPr="00C077E7" w:rsidRDefault="007C541E" w:rsidP="0006691B">
            <w:pPr>
              <w:rPr>
                <w:sz w:val="20"/>
                <w:szCs w:val="20"/>
              </w:rPr>
            </w:pPr>
            <w:r w:rsidRPr="00C077E7">
              <w:rPr>
                <w:sz w:val="20"/>
                <w:szCs w:val="20"/>
              </w:rPr>
              <w:tab/>
              <w:t>v. (37807)</w:t>
            </w:r>
          </w:p>
          <w:p w:rsidR="007C541E" w:rsidRPr="00C077E7" w:rsidRDefault="007C541E" w:rsidP="0006691B">
            <w:pPr>
              <w:rPr>
                <w:sz w:val="20"/>
                <w:szCs w:val="20"/>
              </w:rPr>
            </w:pPr>
          </w:p>
          <w:p w:rsidR="007C541E" w:rsidRPr="00C077E7" w:rsidRDefault="007C541E" w:rsidP="0006691B">
            <w:pPr>
              <w:rPr>
                <w:b/>
                <w:sz w:val="20"/>
                <w:szCs w:val="20"/>
              </w:rPr>
            </w:pPr>
            <w:r w:rsidRPr="00C077E7">
              <w:rPr>
                <w:b/>
                <w:sz w:val="20"/>
                <w:szCs w:val="20"/>
              </w:rPr>
              <w:t>Her Majesty the Queen (Ont.)</w:t>
            </w:r>
          </w:p>
          <w:p w:rsidR="007C541E" w:rsidRPr="00C077E7" w:rsidRDefault="007C541E" w:rsidP="0006691B">
            <w:pPr>
              <w:rPr>
                <w:sz w:val="20"/>
                <w:szCs w:val="20"/>
              </w:rPr>
            </w:pPr>
            <w:r w:rsidRPr="00C077E7">
              <w:rPr>
                <w:sz w:val="20"/>
                <w:szCs w:val="20"/>
              </w:rPr>
              <w:tab/>
              <w:t>Kathryn Hull</w:t>
            </w:r>
          </w:p>
          <w:p w:rsidR="007C541E" w:rsidRPr="00C077E7" w:rsidRDefault="007C541E" w:rsidP="0006691B">
            <w:pPr>
              <w:rPr>
                <w:sz w:val="20"/>
                <w:szCs w:val="20"/>
              </w:rPr>
            </w:pPr>
            <w:r w:rsidRPr="00C077E7">
              <w:rPr>
                <w:sz w:val="20"/>
                <w:szCs w:val="20"/>
              </w:rPr>
              <w:tab/>
              <w:t>Crown Law Office – Criminal</w:t>
            </w:r>
          </w:p>
          <w:p w:rsidR="007C541E" w:rsidRPr="00C077E7" w:rsidRDefault="007C541E" w:rsidP="0006691B">
            <w:pPr>
              <w:rPr>
                <w:sz w:val="20"/>
                <w:szCs w:val="20"/>
              </w:rPr>
            </w:pPr>
          </w:p>
          <w:p w:rsidR="007C541E" w:rsidRPr="00C077E7" w:rsidRDefault="007C541E" w:rsidP="0006691B">
            <w:pPr>
              <w:rPr>
                <w:sz w:val="20"/>
                <w:szCs w:val="20"/>
              </w:rPr>
            </w:pPr>
            <w:r w:rsidRPr="00C077E7">
              <w:rPr>
                <w:sz w:val="20"/>
                <w:szCs w:val="20"/>
              </w:rPr>
              <w:t>FILING DATE: 13.10.2017</w:t>
            </w:r>
          </w:p>
          <w:p w:rsidR="007C541E" w:rsidRPr="00C077E7" w:rsidRDefault="00C077E7" w:rsidP="0006691B">
            <w:pPr>
              <w:rPr>
                <w:sz w:val="20"/>
                <w:szCs w:val="20"/>
              </w:rPr>
            </w:pPr>
            <w:r w:rsidRPr="00C077E7">
              <w:rPr>
                <w:sz w:val="20"/>
                <w:szCs w:val="20"/>
                <w:lang w:val="fr-CA"/>
              </w:rPr>
              <w:pict>
                <v:rect id="_x0000_i1026" style="width:108pt;height:1pt" o:hrpct="0" o:hralign="center" o:hrstd="t" o:hrnoshade="t" o:hr="t" fillcolor="black [3213]" stroked="f"/>
              </w:pict>
            </w:r>
          </w:p>
        </w:tc>
      </w:tr>
      <w:tr w:rsidR="00C21644" w:rsidRPr="00C077E7" w:rsidTr="003B3977">
        <w:tc>
          <w:tcPr>
            <w:tcW w:w="4320" w:type="dxa"/>
            <w:shd w:val="clear" w:color="auto" w:fill="auto"/>
          </w:tcPr>
          <w:p w:rsidR="00C21644" w:rsidRPr="00C077E7" w:rsidRDefault="007C541E" w:rsidP="00C76070">
            <w:pPr>
              <w:rPr>
                <w:b/>
                <w:sz w:val="20"/>
                <w:szCs w:val="20"/>
              </w:rPr>
            </w:pPr>
            <w:r w:rsidRPr="00C077E7">
              <w:rPr>
                <w:b/>
                <w:sz w:val="20"/>
                <w:szCs w:val="20"/>
              </w:rPr>
              <w:t xml:space="preserve">Andrew </w:t>
            </w:r>
            <w:proofErr w:type="spellStart"/>
            <w:r w:rsidRPr="00C077E7">
              <w:rPr>
                <w:b/>
                <w:sz w:val="20"/>
                <w:szCs w:val="20"/>
              </w:rPr>
              <w:t>Wilby</w:t>
            </w:r>
            <w:proofErr w:type="spellEnd"/>
          </w:p>
          <w:p w:rsidR="007C541E" w:rsidRPr="00C077E7" w:rsidRDefault="007C541E" w:rsidP="00C76070">
            <w:pPr>
              <w:rPr>
                <w:sz w:val="20"/>
                <w:szCs w:val="20"/>
              </w:rPr>
            </w:pPr>
            <w:r w:rsidRPr="00C077E7">
              <w:rPr>
                <w:b/>
                <w:sz w:val="20"/>
                <w:szCs w:val="20"/>
              </w:rPr>
              <w:tab/>
            </w:r>
            <w:r w:rsidRPr="00C077E7">
              <w:rPr>
                <w:sz w:val="20"/>
                <w:szCs w:val="20"/>
              </w:rPr>
              <w:t>Frank Addario</w:t>
            </w:r>
          </w:p>
          <w:p w:rsidR="007C541E" w:rsidRPr="00C077E7" w:rsidRDefault="007C541E" w:rsidP="00C76070">
            <w:pPr>
              <w:rPr>
                <w:sz w:val="20"/>
                <w:szCs w:val="20"/>
              </w:rPr>
            </w:pPr>
            <w:r w:rsidRPr="00C077E7">
              <w:rPr>
                <w:sz w:val="20"/>
                <w:szCs w:val="20"/>
              </w:rPr>
              <w:tab/>
              <w:t>Addario Law Group</w:t>
            </w:r>
          </w:p>
          <w:p w:rsidR="007C541E" w:rsidRPr="00C077E7" w:rsidRDefault="007C541E" w:rsidP="00C76070">
            <w:pPr>
              <w:rPr>
                <w:sz w:val="20"/>
                <w:szCs w:val="20"/>
              </w:rPr>
            </w:pPr>
          </w:p>
          <w:p w:rsidR="007C541E" w:rsidRPr="00C077E7" w:rsidRDefault="007C541E" w:rsidP="00C76070">
            <w:pPr>
              <w:rPr>
                <w:sz w:val="20"/>
                <w:szCs w:val="20"/>
              </w:rPr>
            </w:pPr>
            <w:r w:rsidRPr="00C077E7">
              <w:rPr>
                <w:sz w:val="20"/>
                <w:szCs w:val="20"/>
              </w:rPr>
              <w:tab/>
              <w:t>v. (37804)</w:t>
            </w:r>
          </w:p>
          <w:p w:rsidR="007C541E" w:rsidRPr="00C077E7" w:rsidRDefault="007C541E" w:rsidP="00C76070">
            <w:pPr>
              <w:rPr>
                <w:sz w:val="20"/>
                <w:szCs w:val="20"/>
              </w:rPr>
            </w:pPr>
          </w:p>
          <w:p w:rsidR="007C541E" w:rsidRPr="00C077E7" w:rsidRDefault="007C541E" w:rsidP="00C76070">
            <w:pPr>
              <w:rPr>
                <w:b/>
                <w:sz w:val="20"/>
                <w:szCs w:val="20"/>
              </w:rPr>
            </w:pPr>
            <w:r w:rsidRPr="00C077E7">
              <w:rPr>
                <w:b/>
                <w:sz w:val="20"/>
                <w:szCs w:val="20"/>
              </w:rPr>
              <w:t>Her Majesty the Queen (Ont.)</w:t>
            </w:r>
          </w:p>
          <w:p w:rsidR="007C541E" w:rsidRPr="00C077E7" w:rsidRDefault="007C541E" w:rsidP="00C76070">
            <w:pPr>
              <w:rPr>
                <w:sz w:val="20"/>
                <w:szCs w:val="20"/>
              </w:rPr>
            </w:pPr>
            <w:r w:rsidRPr="00C077E7">
              <w:rPr>
                <w:sz w:val="20"/>
                <w:szCs w:val="20"/>
              </w:rPr>
              <w:tab/>
              <w:t>Roger Shallow</w:t>
            </w:r>
          </w:p>
          <w:p w:rsidR="007C541E" w:rsidRPr="00C077E7" w:rsidRDefault="007C541E" w:rsidP="00C76070">
            <w:pPr>
              <w:rPr>
                <w:sz w:val="20"/>
                <w:szCs w:val="20"/>
              </w:rPr>
            </w:pPr>
            <w:r w:rsidRPr="00C077E7">
              <w:rPr>
                <w:sz w:val="20"/>
                <w:szCs w:val="20"/>
              </w:rPr>
              <w:tab/>
              <w:t>A.G. of Ontario</w:t>
            </w:r>
          </w:p>
          <w:p w:rsidR="007C541E" w:rsidRPr="00C077E7" w:rsidRDefault="007C541E" w:rsidP="00C76070">
            <w:pPr>
              <w:rPr>
                <w:sz w:val="20"/>
                <w:szCs w:val="20"/>
              </w:rPr>
            </w:pPr>
          </w:p>
          <w:p w:rsidR="007C541E" w:rsidRPr="00C077E7" w:rsidRDefault="007C541E" w:rsidP="00C76070">
            <w:pPr>
              <w:rPr>
                <w:sz w:val="20"/>
                <w:szCs w:val="20"/>
              </w:rPr>
            </w:pPr>
            <w:r w:rsidRPr="00C077E7">
              <w:rPr>
                <w:sz w:val="20"/>
                <w:szCs w:val="20"/>
              </w:rPr>
              <w:t>FILING DATE: 17.10.2017</w:t>
            </w:r>
          </w:p>
          <w:p w:rsidR="007C541E" w:rsidRPr="00C077E7" w:rsidRDefault="00C077E7" w:rsidP="00C76070">
            <w:pPr>
              <w:rPr>
                <w:sz w:val="20"/>
                <w:szCs w:val="20"/>
                <w:lang w:val="fr-CA"/>
              </w:rPr>
            </w:pPr>
            <w:r w:rsidRPr="00C077E7">
              <w:rPr>
                <w:sz w:val="20"/>
                <w:szCs w:val="20"/>
                <w:lang w:val="fr-CA"/>
              </w:rPr>
              <w:pict>
                <v:rect id="_x0000_i1027" style="width:108pt;height:1pt" o:hrpct="0" o:hralign="center" o:hrstd="t" o:hrnoshade="t" o:hr="t" fillcolor="black [3213]" stroked="f"/>
              </w:pict>
            </w:r>
          </w:p>
          <w:p w:rsidR="007C541E" w:rsidRPr="00C077E7" w:rsidRDefault="007C541E" w:rsidP="00C76070">
            <w:pPr>
              <w:rPr>
                <w:sz w:val="20"/>
                <w:szCs w:val="20"/>
              </w:rPr>
            </w:pPr>
          </w:p>
        </w:tc>
        <w:tc>
          <w:tcPr>
            <w:tcW w:w="1181" w:type="dxa"/>
            <w:shd w:val="clear" w:color="auto" w:fill="auto"/>
          </w:tcPr>
          <w:p w:rsidR="00C21644" w:rsidRPr="00C077E7" w:rsidRDefault="00C21644" w:rsidP="00C76070">
            <w:pPr>
              <w:jc w:val="center"/>
              <w:rPr>
                <w:sz w:val="20"/>
                <w:szCs w:val="20"/>
              </w:rPr>
            </w:pPr>
          </w:p>
        </w:tc>
        <w:tc>
          <w:tcPr>
            <w:tcW w:w="4320" w:type="dxa"/>
            <w:shd w:val="clear" w:color="auto" w:fill="auto"/>
          </w:tcPr>
          <w:p w:rsidR="00C21644" w:rsidRPr="00C077E7" w:rsidRDefault="00BC6EF7" w:rsidP="00C76070">
            <w:pPr>
              <w:rPr>
                <w:b/>
                <w:sz w:val="20"/>
                <w:szCs w:val="20"/>
              </w:rPr>
            </w:pPr>
            <w:proofErr w:type="spellStart"/>
            <w:r w:rsidRPr="00C077E7">
              <w:rPr>
                <w:b/>
                <w:sz w:val="20"/>
                <w:szCs w:val="20"/>
              </w:rPr>
              <w:t>Jaskarn</w:t>
            </w:r>
            <w:proofErr w:type="spellEnd"/>
            <w:r w:rsidRPr="00C077E7">
              <w:rPr>
                <w:b/>
                <w:sz w:val="20"/>
                <w:szCs w:val="20"/>
              </w:rPr>
              <w:t xml:space="preserve"> Singh Gill</w:t>
            </w:r>
          </w:p>
          <w:p w:rsidR="00BC6EF7" w:rsidRPr="00C077E7" w:rsidRDefault="00BC6EF7" w:rsidP="00C76070">
            <w:pPr>
              <w:rPr>
                <w:sz w:val="20"/>
                <w:szCs w:val="20"/>
              </w:rPr>
            </w:pPr>
            <w:r w:rsidRPr="00C077E7">
              <w:rPr>
                <w:b/>
                <w:sz w:val="20"/>
                <w:szCs w:val="20"/>
              </w:rPr>
              <w:tab/>
            </w:r>
            <w:proofErr w:type="spellStart"/>
            <w:r w:rsidRPr="00C077E7">
              <w:rPr>
                <w:sz w:val="20"/>
                <w:szCs w:val="20"/>
              </w:rPr>
              <w:t>Jaskarn</w:t>
            </w:r>
            <w:proofErr w:type="spellEnd"/>
            <w:r w:rsidRPr="00C077E7">
              <w:rPr>
                <w:sz w:val="20"/>
                <w:szCs w:val="20"/>
              </w:rPr>
              <w:t xml:space="preserve"> Singh Gill</w:t>
            </w:r>
          </w:p>
          <w:p w:rsidR="00BC6EF7" w:rsidRPr="00C077E7" w:rsidRDefault="00BC6EF7" w:rsidP="00C76070">
            <w:pPr>
              <w:rPr>
                <w:sz w:val="20"/>
                <w:szCs w:val="20"/>
              </w:rPr>
            </w:pPr>
          </w:p>
          <w:p w:rsidR="00BC6EF7" w:rsidRPr="00C077E7" w:rsidRDefault="00BC6EF7" w:rsidP="00C76070">
            <w:pPr>
              <w:rPr>
                <w:sz w:val="20"/>
                <w:szCs w:val="20"/>
              </w:rPr>
            </w:pPr>
            <w:r w:rsidRPr="00C077E7">
              <w:rPr>
                <w:sz w:val="20"/>
                <w:szCs w:val="20"/>
              </w:rPr>
              <w:tab/>
              <w:t>v. (37803)</w:t>
            </w:r>
          </w:p>
          <w:p w:rsidR="00BC6EF7" w:rsidRPr="00C077E7" w:rsidRDefault="00BC6EF7" w:rsidP="00C76070">
            <w:pPr>
              <w:rPr>
                <w:sz w:val="20"/>
                <w:szCs w:val="20"/>
              </w:rPr>
            </w:pPr>
          </w:p>
          <w:p w:rsidR="00BC6EF7" w:rsidRPr="00C077E7" w:rsidRDefault="00BC6EF7" w:rsidP="00C76070">
            <w:pPr>
              <w:rPr>
                <w:b/>
                <w:sz w:val="20"/>
                <w:szCs w:val="20"/>
              </w:rPr>
            </w:pPr>
            <w:proofErr w:type="spellStart"/>
            <w:r w:rsidRPr="00C077E7">
              <w:rPr>
                <w:b/>
                <w:sz w:val="20"/>
                <w:szCs w:val="20"/>
              </w:rPr>
              <w:t>WorkSafe</w:t>
            </w:r>
            <w:proofErr w:type="spellEnd"/>
            <w:r w:rsidRPr="00C077E7">
              <w:rPr>
                <w:b/>
                <w:sz w:val="20"/>
                <w:szCs w:val="20"/>
              </w:rPr>
              <w:t xml:space="preserve"> BC (B.C.)</w:t>
            </w:r>
          </w:p>
          <w:p w:rsidR="00BC6EF7" w:rsidRPr="00C077E7" w:rsidRDefault="00BC6EF7" w:rsidP="00C76070">
            <w:pPr>
              <w:rPr>
                <w:sz w:val="20"/>
                <w:szCs w:val="20"/>
              </w:rPr>
            </w:pPr>
            <w:r w:rsidRPr="00C077E7">
              <w:rPr>
                <w:sz w:val="20"/>
                <w:szCs w:val="20"/>
              </w:rPr>
              <w:tab/>
              <w:t>Gavin Hoekstra</w:t>
            </w:r>
          </w:p>
          <w:p w:rsidR="00C76070" w:rsidRPr="00C077E7" w:rsidRDefault="00C76070" w:rsidP="00C76070">
            <w:pPr>
              <w:rPr>
                <w:sz w:val="20"/>
                <w:szCs w:val="20"/>
              </w:rPr>
            </w:pPr>
            <w:r w:rsidRPr="00C077E7">
              <w:rPr>
                <w:sz w:val="20"/>
                <w:szCs w:val="20"/>
              </w:rPr>
              <w:tab/>
            </w:r>
            <w:proofErr w:type="spellStart"/>
            <w:r w:rsidRPr="00C077E7">
              <w:rPr>
                <w:sz w:val="20"/>
                <w:szCs w:val="20"/>
              </w:rPr>
              <w:t>WorkSafe</w:t>
            </w:r>
            <w:proofErr w:type="spellEnd"/>
            <w:r w:rsidRPr="00C077E7">
              <w:rPr>
                <w:sz w:val="20"/>
                <w:szCs w:val="20"/>
              </w:rPr>
              <w:t xml:space="preserve"> BC</w:t>
            </w:r>
          </w:p>
          <w:p w:rsidR="00C76070" w:rsidRPr="00C077E7" w:rsidRDefault="00C76070" w:rsidP="00C76070">
            <w:pPr>
              <w:rPr>
                <w:sz w:val="20"/>
                <w:szCs w:val="20"/>
              </w:rPr>
            </w:pPr>
          </w:p>
          <w:p w:rsidR="00C76070" w:rsidRPr="00C077E7" w:rsidRDefault="00C76070" w:rsidP="00C76070">
            <w:pPr>
              <w:rPr>
                <w:sz w:val="20"/>
                <w:szCs w:val="20"/>
              </w:rPr>
            </w:pPr>
            <w:r w:rsidRPr="00C077E7">
              <w:rPr>
                <w:sz w:val="20"/>
                <w:szCs w:val="20"/>
              </w:rPr>
              <w:t>FILING DATE: 15.08.2017</w:t>
            </w:r>
          </w:p>
          <w:p w:rsidR="00C76070" w:rsidRPr="00C077E7" w:rsidRDefault="00C077E7" w:rsidP="00C76070">
            <w:pPr>
              <w:rPr>
                <w:sz w:val="20"/>
                <w:szCs w:val="20"/>
              </w:rPr>
            </w:pPr>
            <w:r w:rsidRPr="00C077E7">
              <w:rPr>
                <w:sz w:val="20"/>
                <w:szCs w:val="20"/>
                <w:lang w:val="fr-CA"/>
              </w:rPr>
              <w:pict>
                <v:rect id="_x0000_i1028" style="width:108pt;height:1pt" o:hrpct="0" o:hralign="center" o:hrstd="t" o:hrnoshade="t" o:hr="t" fillcolor="black [3213]" stroked="f"/>
              </w:pict>
            </w:r>
          </w:p>
        </w:tc>
      </w:tr>
      <w:tr w:rsidR="00C76070" w:rsidRPr="00C077E7" w:rsidTr="003B3977">
        <w:tc>
          <w:tcPr>
            <w:tcW w:w="4320" w:type="dxa"/>
            <w:shd w:val="clear" w:color="auto" w:fill="auto"/>
          </w:tcPr>
          <w:p w:rsidR="00C76070" w:rsidRPr="00C077E7" w:rsidRDefault="00C76070" w:rsidP="00C76070">
            <w:pPr>
              <w:rPr>
                <w:b/>
                <w:sz w:val="20"/>
                <w:szCs w:val="20"/>
              </w:rPr>
            </w:pPr>
            <w:proofErr w:type="spellStart"/>
            <w:r w:rsidRPr="00C077E7">
              <w:rPr>
                <w:b/>
                <w:sz w:val="20"/>
                <w:szCs w:val="20"/>
              </w:rPr>
              <w:t>Haruyo</w:t>
            </w:r>
            <w:proofErr w:type="spellEnd"/>
            <w:r w:rsidRPr="00C077E7">
              <w:rPr>
                <w:b/>
                <w:sz w:val="20"/>
                <w:szCs w:val="20"/>
              </w:rPr>
              <w:t xml:space="preserve"> </w:t>
            </w:r>
            <w:proofErr w:type="spellStart"/>
            <w:r w:rsidRPr="00C077E7">
              <w:rPr>
                <w:b/>
                <w:sz w:val="20"/>
                <w:szCs w:val="20"/>
              </w:rPr>
              <w:t>Taucar</w:t>
            </w:r>
            <w:proofErr w:type="spellEnd"/>
          </w:p>
          <w:p w:rsidR="00C76070" w:rsidRPr="00C077E7" w:rsidRDefault="00C76070" w:rsidP="00C76070">
            <w:pPr>
              <w:rPr>
                <w:sz w:val="20"/>
                <w:szCs w:val="20"/>
              </w:rPr>
            </w:pPr>
            <w:r w:rsidRPr="00C077E7">
              <w:rPr>
                <w:b/>
                <w:sz w:val="20"/>
                <w:szCs w:val="20"/>
              </w:rPr>
              <w:tab/>
            </w:r>
            <w:r w:rsidRPr="00C077E7">
              <w:rPr>
                <w:sz w:val="20"/>
                <w:szCs w:val="20"/>
              </w:rPr>
              <w:t xml:space="preserve">Christopher Edward </w:t>
            </w:r>
            <w:proofErr w:type="spellStart"/>
            <w:r w:rsidRPr="00C077E7">
              <w:rPr>
                <w:sz w:val="20"/>
                <w:szCs w:val="20"/>
              </w:rPr>
              <w:t>Taucar</w:t>
            </w:r>
            <w:proofErr w:type="spellEnd"/>
          </w:p>
          <w:p w:rsidR="00C76070" w:rsidRPr="00C077E7" w:rsidRDefault="00C76070" w:rsidP="00C76070">
            <w:pPr>
              <w:rPr>
                <w:sz w:val="20"/>
                <w:szCs w:val="20"/>
              </w:rPr>
            </w:pPr>
          </w:p>
          <w:p w:rsidR="00C76070" w:rsidRPr="00C077E7" w:rsidRDefault="00C76070" w:rsidP="00C76070">
            <w:pPr>
              <w:rPr>
                <w:sz w:val="20"/>
                <w:szCs w:val="20"/>
              </w:rPr>
            </w:pPr>
            <w:r w:rsidRPr="00C077E7">
              <w:rPr>
                <w:sz w:val="20"/>
                <w:szCs w:val="20"/>
              </w:rPr>
              <w:tab/>
              <w:t>v. (37801)</w:t>
            </w:r>
          </w:p>
          <w:p w:rsidR="00C76070" w:rsidRPr="00C077E7" w:rsidRDefault="00C76070" w:rsidP="00C76070">
            <w:pPr>
              <w:rPr>
                <w:sz w:val="20"/>
                <w:szCs w:val="20"/>
              </w:rPr>
            </w:pPr>
          </w:p>
          <w:p w:rsidR="00C76070" w:rsidRPr="00C077E7" w:rsidRDefault="00C76070" w:rsidP="00C76070">
            <w:pPr>
              <w:rPr>
                <w:b/>
                <w:sz w:val="20"/>
                <w:szCs w:val="20"/>
                <w:lang w:val="fr-CA"/>
              </w:rPr>
            </w:pPr>
            <w:r w:rsidRPr="00C077E7">
              <w:rPr>
                <w:b/>
                <w:sz w:val="20"/>
                <w:szCs w:val="20"/>
              </w:rPr>
              <w:t xml:space="preserve">Human Rights Tribunal of Ontario et al. </w:t>
            </w:r>
            <w:r w:rsidRPr="00C077E7">
              <w:rPr>
                <w:b/>
                <w:sz w:val="20"/>
                <w:szCs w:val="20"/>
                <w:lang w:val="fr-CA"/>
              </w:rPr>
              <w:t>(Ont.)</w:t>
            </w:r>
          </w:p>
          <w:p w:rsidR="00C76070" w:rsidRPr="00C077E7" w:rsidRDefault="00C76070" w:rsidP="00C76070">
            <w:pPr>
              <w:rPr>
                <w:sz w:val="20"/>
                <w:szCs w:val="20"/>
                <w:lang w:val="fr-CA"/>
              </w:rPr>
            </w:pPr>
            <w:r w:rsidRPr="00C077E7">
              <w:rPr>
                <w:sz w:val="20"/>
                <w:szCs w:val="20"/>
                <w:lang w:val="fr-CA"/>
              </w:rPr>
              <w:tab/>
              <w:t>Jason Tam</w:t>
            </w:r>
          </w:p>
          <w:p w:rsidR="00C76070" w:rsidRPr="00C077E7" w:rsidRDefault="00C76070" w:rsidP="00C76070">
            <w:pPr>
              <w:rPr>
                <w:sz w:val="20"/>
                <w:szCs w:val="20"/>
                <w:lang w:val="fr-CA"/>
              </w:rPr>
            </w:pPr>
            <w:r w:rsidRPr="00C077E7">
              <w:rPr>
                <w:sz w:val="20"/>
                <w:szCs w:val="20"/>
                <w:lang w:val="fr-CA"/>
              </w:rPr>
              <w:tab/>
              <w:t xml:space="preserve">Social Justice </w:t>
            </w:r>
            <w:proofErr w:type="spellStart"/>
            <w:r w:rsidRPr="00C077E7">
              <w:rPr>
                <w:sz w:val="20"/>
                <w:szCs w:val="20"/>
                <w:lang w:val="fr-CA"/>
              </w:rPr>
              <w:t>Tribunals</w:t>
            </w:r>
            <w:proofErr w:type="spellEnd"/>
            <w:r w:rsidRPr="00C077E7">
              <w:rPr>
                <w:sz w:val="20"/>
                <w:szCs w:val="20"/>
                <w:lang w:val="fr-CA"/>
              </w:rPr>
              <w:t xml:space="preserve"> Ontario</w:t>
            </w:r>
          </w:p>
          <w:p w:rsidR="00C76070" w:rsidRPr="00C077E7" w:rsidRDefault="00C76070" w:rsidP="00C76070">
            <w:pPr>
              <w:rPr>
                <w:sz w:val="20"/>
                <w:szCs w:val="20"/>
                <w:lang w:val="fr-CA"/>
              </w:rPr>
            </w:pPr>
          </w:p>
          <w:p w:rsidR="00C76070" w:rsidRPr="00C077E7" w:rsidRDefault="00C76070" w:rsidP="00C76070">
            <w:pPr>
              <w:rPr>
                <w:sz w:val="20"/>
                <w:szCs w:val="20"/>
              </w:rPr>
            </w:pPr>
            <w:r w:rsidRPr="00C077E7">
              <w:rPr>
                <w:sz w:val="20"/>
                <w:szCs w:val="20"/>
              </w:rPr>
              <w:t>FILING DATE: 16.10.2017</w:t>
            </w:r>
          </w:p>
          <w:p w:rsidR="00C76070" w:rsidRPr="00C077E7" w:rsidRDefault="00C077E7" w:rsidP="00C76070">
            <w:pPr>
              <w:rPr>
                <w:sz w:val="20"/>
                <w:szCs w:val="20"/>
              </w:rPr>
            </w:pPr>
            <w:r w:rsidRPr="00C077E7">
              <w:rPr>
                <w:sz w:val="20"/>
                <w:szCs w:val="20"/>
                <w:lang w:val="fr-CA"/>
              </w:rPr>
              <w:pict>
                <v:rect id="_x0000_i1029" style="width:108pt;height:1pt" o:hrpct="0" o:hralign="center" o:hrstd="t" o:hrnoshade="t" o:hr="t" fillcolor="black [3213]" stroked="f"/>
              </w:pict>
            </w:r>
          </w:p>
          <w:p w:rsidR="00C76070" w:rsidRPr="00C077E7" w:rsidRDefault="00C76070" w:rsidP="00C76070">
            <w:pPr>
              <w:rPr>
                <w:b/>
                <w:sz w:val="20"/>
                <w:szCs w:val="20"/>
              </w:rPr>
            </w:pPr>
          </w:p>
        </w:tc>
        <w:tc>
          <w:tcPr>
            <w:tcW w:w="1181" w:type="dxa"/>
            <w:shd w:val="clear" w:color="auto" w:fill="auto"/>
          </w:tcPr>
          <w:p w:rsidR="00C76070" w:rsidRPr="00C077E7" w:rsidRDefault="00C76070" w:rsidP="00C76070">
            <w:pPr>
              <w:jc w:val="center"/>
              <w:rPr>
                <w:sz w:val="20"/>
                <w:szCs w:val="20"/>
              </w:rPr>
            </w:pPr>
          </w:p>
        </w:tc>
        <w:tc>
          <w:tcPr>
            <w:tcW w:w="4320" w:type="dxa"/>
            <w:shd w:val="clear" w:color="auto" w:fill="auto"/>
          </w:tcPr>
          <w:p w:rsidR="00A92430" w:rsidRPr="00C077E7" w:rsidRDefault="00A92430" w:rsidP="00C76070">
            <w:pPr>
              <w:rPr>
                <w:b/>
                <w:sz w:val="20"/>
                <w:szCs w:val="20"/>
              </w:rPr>
            </w:pPr>
          </w:p>
          <w:p w:rsidR="00A92430" w:rsidRPr="00C077E7" w:rsidRDefault="00A92430" w:rsidP="00A92430">
            <w:pPr>
              <w:rPr>
                <w:sz w:val="20"/>
                <w:szCs w:val="20"/>
              </w:rPr>
            </w:pPr>
          </w:p>
          <w:p w:rsidR="00A92430" w:rsidRPr="00C077E7" w:rsidRDefault="00A92430" w:rsidP="00A92430">
            <w:pPr>
              <w:rPr>
                <w:sz w:val="20"/>
                <w:szCs w:val="20"/>
              </w:rPr>
            </w:pPr>
          </w:p>
          <w:p w:rsidR="00A92430" w:rsidRPr="00C077E7" w:rsidRDefault="00A92430" w:rsidP="00A92430">
            <w:pPr>
              <w:rPr>
                <w:sz w:val="20"/>
                <w:szCs w:val="20"/>
              </w:rPr>
            </w:pPr>
          </w:p>
          <w:p w:rsidR="00A92430" w:rsidRPr="00C077E7" w:rsidRDefault="00A92430" w:rsidP="00A92430">
            <w:pPr>
              <w:rPr>
                <w:sz w:val="20"/>
                <w:szCs w:val="20"/>
              </w:rPr>
            </w:pPr>
          </w:p>
          <w:p w:rsidR="00A92430" w:rsidRPr="00C077E7" w:rsidRDefault="00A92430" w:rsidP="00A92430">
            <w:pPr>
              <w:rPr>
                <w:sz w:val="20"/>
                <w:szCs w:val="20"/>
              </w:rPr>
            </w:pPr>
          </w:p>
          <w:p w:rsidR="00A92430" w:rsidRPr="00C077E7" w:rsidRDefault="00A92430" w:rsidP="00A92430">
            <w:pPr>
              <w:rPr>
                <w:sz w:val="20"/>
                <w:szCs w:val="20"/>
              </w:rPr>
            </w:pPr>
          </w:p>
          <w:p w:rsidR="00A92430" w:rsidRPr="00C077E7" w:rsidRDefault="00A92430" w:rsidP="00A92430">
            <w:pPr>
              <w:rPr>
                <w:sz w:val="20"/>
                <w:szCs w:val="20"/>
              </w:rPr>
            </w:pPr>
          </w:p>
          <w:p w:rsidR="00A92430" w:rsidRPr="00C077E7" w:rsidRDefault="00A92430" w:rsidP="00A92430">
            <w:pPr>
              <w:rPr>
                <w:sz w:val="20"/>
                <w:szCs w:val="20"/>
              </w:rPr>
            </w:pPr>
          </w:p>
          <w:p w:rsidR="00A92430" w:rsidRPr="00C077E7" w:rsidRDefault="00A92430" w:rsidP="00A92430">
            <w:pPr>
              <w:rPr>
                <w:sz w:val="20"/>
                <w:szCs w:val="20"/>
              </w:rPr>
            </w:pPr>
          </w:p>
          <w:p w:rsidR="00C76070" w:rsidRPr="00C077E7" w:rsidRDefault="00C76070" w:rsidP="00A92430">
            <w:pPr>
              <w:ind w:firstLine="720"/>
              <w:rPr>
                <w:sz w:val="20"/>
                <w:szCs w:val="20"/>
              </w:rPr>
            </w:pPr>
          </w:p>
        </w:tc>
      </w:tr>
      <w:tr w:rsidR="00C76070" w:rsidRPr="00C077E7" w:rsidTr="003B3977">
        <w:tc>
          <w:tcPr>
            <w:tcW w:w="4320" w:type="dxa"/>
            <w:shd w:val="clear" w:color="auto" w:fill="auto"/>
          </w:tcPr>
          <w:p w:rsidR="00C76070" w:rsidRPr="00C077E7" w:rsidRDefault="00C76070" w:rsidP="00C76070">
            <w:pPr>
              <w:rPr>
                <w:b/>
                <w:sz w:val="20"/>
                <w:szCs w:val="20"/>
              </w:rPr>
            </w:pPr>
          </w:p>
        </w:tc>
        <w:tc>
          <w:tcPr>
            <w:tcW w:w="1181" w:type="dxa"/>
            <w:shd w:val="clear" w:color="auto" w:fill="auto"/>
          </w:tcPr>
          <w:p w:rsidR="00C76070" w:rsidRPr="00C077E7" w:rsidRDefault="00C76070" w:rsidP="00C76070">
            <w:pPr>
              <w:jc w:val="center"/>
              <w:rPr>
                <w:sz w:val="20"/>
                <w:szCs w:val="20"/>
              </w:rPr>
            </w:pPr>
          </w:p>
        </w:tc>
        <w:tc>
          <w:tcPr>
            <w:tcW w:w="4320" w:type="dxa"/>
            <w:shd w:val="clear" w:color="auto" w:fill="auto"/>
          </w:tcPr>
          <w:p w:rsidR="00C76070" w:rsidRPr="00C077E7" w:rsidRDefault="00C76070" w:rsidP="00C76070">
            <w:pPr>
              <w:rPr>
                <w:b/>
                <w:sz w:val="20"/>
                <w:szCs w:val="20"/>
              </w:rPr>
            </w:pPr>
          </w:p>
        </w:tc>
      </w:tr>
      <w:tr w:rsidR="00C76070" w:rsidRPr="00C077E7" w:rsidTr="003B3977">
        <w:tc>
          <w:tcPr>
            <w:tcW w:w="4320" w:type="dxa"/>
            <w:shd w:val="clear" w:color="auto" w:fill="auto"/>
          </w:tcPr>
          <w:p w:rsidR="00C76070" w:rsidRPr="00C077E7" w:rsidRDefault="00C76070" w:rsidP="00C76070">
            <w:pPr>
              <w:rPr>
                <w:b/>
                <w:sz w:val="20"/>
                <w:szCs w:val="20"/>
              </w:rPr>
            </w:pPr>
          </w:p>
        </w:tc>
        <w:tc>
          <w:tcPr>
            <w:tcW w:w="1181" w:type="dxa"/>
            <w:shd w:val="clear" w:color="auto" w:fill="auto"/>
          </w:tcPr>
          <w:p w:rsidR="00C76070" w:rsidRPr="00C077E7" w:rsidRDefault="00C76070" w:rsidP="00C76070">
            <w:pPr>
              <w:jc w:val="center"/>
              <w:rPr>
                <w:sz w:val="20"/>
                <w:szCs w:val="20"/>
              </w:rPr>
            </w:pPr>
          </w:p>
        </w:tc>
        <w:tc>
          <w:tcPr>
            <w:tcW w:w="4320" w:type="dxa"/>
            <w:shd w:val="clear" w:color="auto" w:fill="auto"/>
          </w:tcPr>
          <w:p w:rsidR="00C76070" w:rsidRPr="00C077E7" w:rsidRDefault="00C76070" w:rsidP="00C76070">
            <w:pPr>
              <w:rPr>
                <w:b/>
                <w:sz w:val="20"/>
                <w:szCs w:val="20"/>
              </w:rPr>
            </w:pPr>
          </w:p>
        </w:tc>
      </w:tr>
    </w:tbl>
    <w:p w:rsidR="00242AEE" w:rsidRPr="00C077E7" w:rsidRDefault="00242AEE" w:rsidP="0095096B">
      <w:pPr>
        <w:tabs>
          <w:tab w:val="right" w:pos="9360"/>
        </w:tabs>
        <w:rPr>
          <w:sz w:val="20"/>
          <w:szCs w:val="20"/>
          <w:lang w:val="en-US"/>
        </w:rPr>
      </w:pPr>
    </w:p>
    <w:p w:rsidR="00C01FCB" w:rsidRPr="00C077E7" w:rsidRDefault="00C01FCB" w:rsidP="0095096B">
      <w:pPr>
        <w:tabs>
          <w:tab w:val="right" w:pos="9360"/>
        </w:tabs>
        <w:rPr>
          <w:sz w:val="20"/>
          <w:szCs w:val="20"/>
          <w:lang w:val="en-US"/>
        </w:rPr>
      </w:pPr>
    </w:p>
    <w:p w:rsidR="00C01FCB" w:rsidRPr="00C077E7" w:rsidRDefault="00C01FCB" w:rsidP="0095096B">
      <w:pPr>
        <w:tabs>
          <w:tab w:val="right" w:pos="9360"/>
        </w:tabs>
        <w:rPr>
          <w:sz w:val="20"/>
          <w:szCs w:val="20"/>
          <w:lang w:val="en-US"/>
        </w:rPr>
      </w:pPr>
    </w:p>
    <w:p w:rsidR="00242AEE" w:rsidRPr="00C077E7" w:rsidRDefault="00242AEE" w:rsidP="0095096B">
      <w:pPr>
        <w:tabs>
          <w:tab w:val="right" w:pos="9360"/>
        </w:tabs>
        <w:rPr>
          <w:sz w:val="20"/>
          <w:szCs w:val="20"/>
          <w:lang w:val="en-US"/>
        </w:rPr>
        <w:sectPr w:rsidR="00242AEE" w:rsidRPr="00C077E7" w:rsidSect="00A92430">
          <w:headerReference w:type="default" r:id="rId11"/>
          <w:footerReference w:type="default" r:id="rId12"/>
          <w:headerReference w:type="first" r:id="rId13"/>
          <w:footerReference w:type="first" r:id="rId14"/>
          <w:pgSz w:w="12240" w:h="15840"/>
          <w:pgMar w:top="720" w:right="965" w:bottom="1080" w:left="1656" w:header="706" w:footer="706" w:gutter="0"/>
          <w:pgNumType w:start="147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077E7" w:rsidTr="00BA6468">
        <w:trPr>
          <w:trHeight w:val="900"/>
        </w:trPr>
        <w:tc>
          <w:tcPr>
            <w:tcW w:w="4200" w:type="dxa"/>
            <w:tcMar>
              <w:left w:w="0" w:type="dxa"/>
              <w:right w:w="0" w:type="dxa"/>
            </w:tcMar>
          </w:tcPr>
          <w:p w:rsidR="002E2327" w:rsidRPr="00C077E7" w:rsidRDefault="002E2327" w:rsidP="002E2327">
            <w:pPr>
              <w:keepNext/>
              <w:keepLines/>
              <w:widowControl w:val="0"/>
              <w:rPr>
                <w:b/>
                <w:szCs w:val="24"/>
                <w:lang w:val="en-US"/>
              </w:rPr>
            </w:pPr>
            <w:r w:rsidRPr="00C077E7">
              <w:rPr>
                <w:b/>
                <w:szCs w:val="24"/>
                <w:lang w:val="en-US"/>
              </w:rPr>
              <w:lastRenderedPageBreak/>
              <w:t>APPLICATIONS FOR LEAVE SUBMITTED TO COURT SINCE LAST ISSUE</w:t>
            </w:r>
          </w:p>
        </w:tc>
        <w:tc>
          <w:tcPr>
            <w:tcW w:w="1200" w:type="dxa"/>
            <w:tcMar>
              <w:left w:w="0" w:type="dxa"/>
              <w:right w:w="0" w:type="dxa"/>
            </w:tcMar>
          </w:tcPr>
          <w:p w:rsidR="002E2327" w:rsidRPr="00C077E7" w:rsidRDefault="002E2327" w:rsidP="002E2327">
            <w:pPr>
              <w:keepNext/>
              <w:keepLines/>
              <w:widowControl w:val="0"/>
              <w:jc w:val="center"/>
              <w:rPr>
                <w:b/>
                <w:szCs w:val="24"/>
                <w:lang w:val="en-US"/>
              </w:rPr>
            </w:pPr>
          </w:p>
          <w:p w:rsidR="001D0D5F" w:rsidRPr="00C077E7" w:rsidRDefault="001D0D5F" w:rsidP="002E2327">
            <w:pPr>
              <w:keepNext/>
              <w:keepLines/>
              <w:widowControl w:val="0"/>
              <w:jc w:val="center"/>
              <w:rPr>
                <w:b/>
                <w:szCs w:val="24"/>
                <w:lang w:val="en-US"/>
              </w:rPr>
            </w:pPr>
          </w:p>
          <w:p w:rsidR="001D0D5F" w:rsidRPr="00C077E7" w:rsidRDefault="001D0D5F" w:rsidP="002E2327">
            <w:pPr>
              <w:keepNext/>
              <w:keepLines/>
              <w:widowControl w:val="0"/>
              <w:jc w:val="center"/>
              <w:rPr>
                <w:b/>
                <w:szCs w:val="24"/>
                <w:lang w:val="en-US"/>
              </w:rPr>
            </w:pPr>
          </w:p>
          <w:p w:rsidR="001D0D5F" w:rsidRPr="00C077E7" w:rsidRDefault="001D0D5F" w:rsidP="002E2327">
            <w:pPr>
              <w:keepNext/>
              <w:keepLines/>
              <w:widowControl w:val="0"/>
              <w:jc w:val="center"/>
              <w:rPr>
                <w:b/>
                <w:szCs w:val="24"/>
                <w:lang w:val="en-US"/>
              </w:rPr>
            </w:pPr>
          </w:p>
        </w:tc>
        <w:tc>
          <w:tcPr>
            <w:tcW w:w="4080" w:type="dxa"/>
            <w:tcMar>
              <w:left w:w="0" w:type="dxa"/>
              <w:right w:w="0" w:type="dxa"/>
            </w:tcMar>
          </w:tcPr>
          <w:p w:rsidR="002E2327" w:rsidRPr="00C077E7" w:rsidRDefault="002E2327" w:rsidP="002E2327">
            <w:pPr>
              <w:keepLines/>
              <w:widowControl w:val="0"/>
              <w:rPr>
                <w:szCs w:val="24"/>
                <w:lang w:val="fr-CA"/>
              </w:rPr>
            </w:pPr>
            <w:r w:rsidRPr="00C077E7">
              <w:rPr>
                <w:b/>
                <w:szCs w:val="24"/>
                <w:lang w:val="fr-CA"/>
              </w:rPr>
              <w:t>DEMANDES SOUMISES À LA COUR DEPUIS LA DERNIÈRE PARUTION</w:t>
            </w:r>
          </w:p>
          <w:p w:rsidR="002E2327" w:rsidRPr="00C077E7"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077E7" w:rsidRDefault="002E2327" w:rsidP="002E2327">
      <w:pPr>
        <w:widowControl w:val="0"/>
        <w:rPr>
          <w:b/>
          <w:sz w:val="20"/>
          <w:szCs w:val="20"/>
          <w:lang w:val="fr-CA"/>
        </w:rPr>
      </w:pPr>
    </w:p>
    <w:p w:rsidR="00CB3520" w:rsidRPr="00C077E7" w:rsidRDefault="00C44F8C" w:rsidP="00CB3520">
      <w:pPr>
        <w:widowControl w:val="0"/>
        <w:rPr>
          <w:b/>
          <w:sz w:val="20"/>
          <w:szCs w:val="20"/>
        </w:rPr>
      </w:pPr>
      <w:r w:rsidRPr="00C077E7">
        <w:rPr>
          <w:b/>
          <w:sz w:val="20"/>
          <w:szCs w:val="20"/>
        </w:rPr>
        <w:t xml:space="preserve">OCTOBER </w:t>
      </w:r>
      <w:r w:rsidR="00E8544A" w:rsidRPr="00C077E7">
        <w:rPr>
          <w:b/>
          <w:sz w:val="20"/>
          <w:szCs w:val="20"/>
        </w:rPr>
        <w:t>3</w:t>
      </w:r>
      <w:r w:rsidRPr="00C077E7">
        <w:rPr>
          <w:b/>
          <w:sz w:val="20"/>
          <w:szCs w:val="20"/>
        </w:rPr>
        <w:t>0</w:t>
      </w:r>
      <w:r w:rsidR="00CB3520" w:rsidRPr="00C077E7">
        <w:rPr>
          <w:b/>
          <w:sz w:val="20"/>
          <w:szCs w:val="20"/>
        </w:rPr>
        <w:t>, 201</w:t>
      </w:r>
      <w:r w:rsidR="00E8544A" w:rsidRPr="00C077E7">
        <w:rPr>
          <w:b/>
          <w:sz w:val="20"/>
          <w:szCs w:val="20"/>
        </w:rPr>
        <w:t>7</w:t>
      </w:r>
      <w:r w:rsidR="00CB3520" w:rsidRPr="00C077E7">
        <w:rPr>
          <w:b/>
          <w:sz w:val="20"/>
          <w:szCs w:val="20"/>
        </w:rPr>
        <w:t xml:space="preserve"> / LE </w:t>
      </w:r>
      <w:r w:rsidR="00E8544A" w:rsidRPr="00C077E7">
        <w:rPr>
          <w:b/>
          <w:sz w:val="20"/>
          <w:szCs w:val="20"/>
        </w:rPr>
        <w:t>3</w:t>
      </w:r>
      <w:r w:rsidRPr="00C077E7">
        <w:rPr>
          <w:b/>
          <w:sz w:val="20"/>
          <w:szCs w:val="20"/>
        </w:rPr>
        <w:t>0</w:t>
      </w:r>
      <w:r w:rsidR="00CB3520" w:rsidRPr="00C077E7">
        <w:rPr>
          <w:b/>
          <w:sz w:val="20"/>
          <w:szCs w:val="20"/>
        </w:rPr>
        <w:t xml:space="preserve"> </w:t>
      </w:r>
      <w:r w:rsidRPr="00C077E7">
        <w:rPr>
          <w:b/>
          <w:sz w:val="20"/>
          <w:szCs w:val="20"/>
        </w:rPr>
        <w:t>OCTOBRE</w:t>
      </w:r>
      <w:r w:rsidR="00CB3520" w:rsidRPr="00C077E7">
        <w:rPr>
          <w:b/>
          <w:sz w:val="20"/>
          <w:szCs w:val="20"/>
        </w:rPr>
        <w:t xml:space="preserve"> 201</w:t>
      </w:r>
      <w:r w:rsidR="00E8544A" w:rsidRPr="00C077E7">
        <w:rPr>
          <w:b/>
          <w:sz w:val="20"/>
          <w:szCs w:val="20"/>
        </w:rPr>
        <w:t>7</w:t>
      </w:r>
    </w:p>
    <w:p w:rsidR="00C661B7" w:rsidRPr="00C077E7" w:rsidRDefault="00C661B7" w:rsidP="002E2327">
      <w:pPr>
        <w:widowControl w:val="0"/>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C44F8C" w:rsidRPr="00C077E7" w:rsidTr="00E4208A">
        <w:trPr>
          <w:cantSplit/>
        </w:trPr>
        <w:tc>
          <w:tcPr>
            <w:tcW w:w="508" w:type="dxa"/>
          </w:tcPr>
          <w:p w:rsidR="00C44F8C" w:rsidRPr="00C077E7" w:rsidRDefault="00C44F8C" w:rsidP="00E4208A">
            <w:pPr>
              <w:rPr>
                <w:sz w:val="20"/>
                <w:szCs w:val="20"/>
                <w:lang w:val="fr-CA"/>
              </w:rPr>
            </w:pPr>
          </w:p>
        </w:tc>
        <w:tc>
          <w:tcPr>
            <w:tcW w:w="9068" w:type="dxa"/>
            <w:gridSpan w:val="4"/>
          </w:tcPr>
          <w:p w:rsidR="00C44F8C" w:rsidRPr="00C077E7" w:rsidRDefault="00C44F8C" w:rsidP="00C44F8C">
            <w:pPr>
              <w:widowControl w:val="0"/>
              <w:rPr>
                <w:sz w:val="20"/>
                <w:szCs w:val="20"/>
              </w:rPr>
            </w:pPr>
          </w:p>
          <w:p w:rsidR="00C44F8C" w:rsidRPr="00C077E7" w:rsidRDefault="00C44F8C" w:rsidP="00C44F8C">
            <w:pPr>
              <w:jc w:val="center"/>
              <w:rPr>
                <w:b/>
                <w:bCs/>
                <w:sz w:val="20"/>
                <w:szCs w:val="20"/>
              </w:rPr>
            </w:pPr>
            <w:r w:rsidRPr="00C077E7">
              <w:rPr>
                <w:b/>
                <w:bCs/>
                <w:sz w:val="20"/>
                <w:szCs w:val="20"/>
              </w:rPr>
              <w:t xml:space="preserve">CORAM:  Chief Justice </w:t>
            </w:r>
            <w:proofErr w:type="spellStart"/>
            <w:r w:rsidRPr="00C077E7">
              <w:rPr>
                <w:b/>
                <w:bCs/>
                <w:sz w:val="20"/>
                <w:szCs w:val="20"/>
              </w:rPr>
              <w:t>McLachlin</w:t>
            </w:r>
            <w:proofErr w:type="spellEnd"/>
            <w:r w:rsidRPr="00C077E7">
              <w:rPr>
                <w:b/>
                <w:bCs/>
                <w:sz w:val="20"/>
                <w:szCs w:val="20"/>
              </w:rPr>
              <w:t xml:space="preserve"> and </w:t>
            </w:r>
            <w:proofErr w:type="spellStart"/>
            <w:r w:rsidRPr="00C077E7">
              <w:rPr>
                <w:b/>
                <w:bCs/>
                <w:sz w:val="20"/>
                <w:szCs w:val="20"/>
              </w:rPr>
              <w:t>Côté</w:t>
            </w:r>
            <w:proofErr w:type="spellEnd"/>
            <w:r w:rsidRPr="00C077E7">
              <w:rPr>
                <w:b/>
                <w:bCs/>
                <w:sz w:val="20"/>
                <w:szCs w:val="20"/>
              </w:rPr>
              <w:t xml:space="preserve"> and Brown JJ.</w:t>
            </w:r>
          </w:p>
          <w:p w:rsidR="00C44F8C" w:rsidRPr="00C077E7" w:rsidRDefault="00C44F8C" w:rsidP="00C44F8C">
            <w:pPr>
              <w:jc w:val="center"/>
              <w:rPr>
                <w:sz w:val="20"/>
                <w:szCs w:val="20"/>
                <w:lang w:val="fr-CA"/>
              </w:rPr>
            </w:pPr>
            <w:r w:rsidRPr="00C077E7">
              <w:rPr>
                <w:b/>
                <w:bCs/>
                <w:sz w:val="20"/>
                <w:szCs w:val="20"/>
                <w:lang w:val="fr-CA"/>
              </w:rPr>
              <w:t xml:space="preserve">La juge en chef </w:t>
            </w:r>
            <w:proofErr w:type="spellStart"/>
            <w:r w:rsidRPr="00C077E7">
              <w:rPr>
                <w:b/>
                <w:bCs/>
                <w:sz w:val="20"/>
                <w:szCs w:val="20"/>
                <w:lang w:val="fr-CA"/>
              </w:rPr>
              <w:t>McLachlin</w:t>
            </w:r>
            <w:proofErr w:type="spellEnd"/>
            <w:r w:rsidRPr="00C077E7">
              <w:rPr>
                <w:b/>
                <w:bCs/>
                <w:sz w:val="20"/>
                <w:szCs w:val="20"/>
                <w:lang w:val="fr-CA"/>
              </w:rPr>
              <w:t xml:space="preserve"> et les juges Côté et Brown</w:t>
            </w:r>
          </w:p>
          <w:p w:rsidR="00C44F8C" w:rsidRPr="00C077E7" w:rsidRDefault="00C44F8C" w:rsidP="00E4208A">
            <w:pPr>
              <w:rPr>
                <w:sz w:val="20"/>
                <w:szCs w:val="20"/>
                <w:lang w:val="fr-CA"/>
              </w:rPr>
            </w:pPr>
          </w:p>
        </w:tc>
      </w:tr>
      <w:tr w:rsidR="00C44F8C" w:rsidRPr="00C077E7" w:rsidTr="00E4208A">
        <w:trPr>
          <w:cantSplit/>
        </w:trPr>
        <w:tc>
          <w:tcPr>
            <w:tcW w:w="508" w:type="dxa"/>
          </w:tcPr>
          <w:p w:rsidR="00C44F8C" w:rsidRPr="00C077E7" w:rsidRDefault="00C44F8C" w:rsidP="00E4208A">
            <w:pPr>
              <w:rPr>
                <w:sz w:val="20"/>
                <w:szCs w:val="20"/>
              </w:rPr>
            </w:pPr>
            <w:r w:rsidRPr="00C077E7">
              <w:rPr>
                <w:sz w:val="20"/>
                <w:szCs w:val="20"/>
              </w:rPr>
              <w:t>1.</w:t>
            </w:r>
          </w:p>
        </w:tc>
        <w:tc>
          <w:tcPr>
            <w:tcW w:w="810" w:type="dxa"/>
          </w:tcPr>
          <w:p w:rsidR="00C44F8C" w:rsidRPr="00C077E7" w:rsidRDefault="00C44F8C" w:rsidP="00E4208A">
            <w:pPr>
              <w:rPr>
                <w:sz w:val="20"/>
                <w:szCs w:val="20"/>
              </w:rPr>
            </w:pPr>
            <w:r w:rsidRPr="00C077E7">
              <w:rPr>
                <w:sz w:val="20"/>
                <w:szCs w:val="20"/>
              </w:rPr>
              <w:t>37686</w:t>
            </w:r>
          </w:p>
        </w:tc>
        <w:tc>
          <w:tcPr>
            <w:tcW w:w="4050" w:type="dxa"/>
          </w:tcPr>
          <w:p w:rsidR="00C44F8C" w:rsidRPr="00C077E7" w:rsidRDefault="00C44F8C" w:rsidP="00E4208A">
            <w:pPr>
              <w:pStyle w:val="SCCAppellantInfoAppellantInfo"/>
              <w:rPr>
                <w:sz w:val="20"/>
                <w:szCs w:val="20"/>
              </w:rPr>
            </w:pPr>
            <w:r w:rsidRPr="00C077E7">
              <w:rPr>
                <w:sz w:val="20"/>
                <w:szCs w:val="20"/>
              </w:rPr>
              <w:t xml:space="preserve">Nicholas Gordon </w:t>
            </w:r>
            <w:proofErr w:type="spellStart"/>
            <w:r w:rsidRPr="00C077E7">
              <w:rPr>
                <w:sz w:val="20"/>
                <w:szCs w:val="20"/>
              </w:rPr>
              <w:t>Rasberry</w:t>
            </w:r>
            <w:proofErr w:type="spellEnd"/>
          </w:p>
          <w:p w:rsidR="00C44F8C" w:rsidRPr="00C077E7" w:rsidRDefault="00C44F8C" w:rsidP="00E4208A">
            <w:pPr>
              <w:pStyle w:val="SCCAppellantInfoAppellantInfo"/>
              <w:rPr>
                <w:sz w:val="20"/>
                <w:szCs w:val="20"/>
              </w:rPr>
            </w:pPr>
            <w:r w:rsidRPr="00C077E7">
              <w:rPr>
                <w:sz w:val="20"/>
                <w:szCs w:val="20"/>
              </w:rPr>
              <w:t>(Alta.) (Criminal) (By Leave)</w:t>
            </w:r>
          </w:p>
        </w:tc>
        <w:tc>
          <w:tcPr>
            <w:tcW w:w="360" w:type="dxa"/>
          </w:tcPr>
          <w:p w:rsidR="00C44F8C" w:rsidRPr="00C077E7" w:rsidRDefault="00C44F8C" w:rsidP="00E4208A">
            <w:pPr>
              <w:rPr>
                <w:sz w:val="20"/>
                <w:szCs w:val="20"/>
              </w:rPr>
            </w:pPr>
            <w:r w:rsidRPr="00C077E7">
              <w:rPr>
                <w:sz w:val="20"/>
                <w:szCs w:val="20"/>
              </w:rPr>
              <w:t>v.</w:t>
            </w:r>
          </w:p>
        </w:tc>
        <w:tc>
          <w:tcPr>
            <w:tcW w:w="3848" w:type="dxa"/>
          </w:tcPr>
          <w:p w:rsidR="00C44F8C" w:rsidRPr="00C077E7" w:rsidRDefault="00C44F8C" w:rsidP="00E4208A">
            <w:pPr>
              <w:pStyle w:val="SCCAppellantInfoAppellantInfo"/>
              <w:rPr>
                <w:sz w:val="20"/>
                <w:szCs w:val="20"/>
              </w:rPr>
            </w:pPr>
            <w:r w:rsidRPr="00C077E7">
              <w:rPr>
                <w:sz w:val="20"/>
                <w:szCs w:val="20"/>
              </w:rPr>
              <w:t>Her Majesty the Queen</w:t>
            </w:r>
          </w:p>
        </w:tc>
      </w:tr>
      <w:tr w:rsidR="00C44F8C" w:rsidRPr="00C077E7" w:rsidTr="00E4208A">
        <w:trPr>
          <w:cantSplit/>
        </w:trPr>
        <w:tc>
          <w:tcPr>
            <w:tcW w:w="508" w:type="dxa"/>
          </w:tcPr>
          <w:p w:rsidR="00C44F8C" w:rsidRPr="00C077E7" w:rsidRDefault="00C44F8C" w:rsidP="00E4208A">
            <w:pPr>
              <w:rPr>
                <w:sz w:val="20"/>
                <w:szCs w:val="20"/>
              </w:rPr>
            </w:pPr>
            <w:r w:rsidRPr="00C077E7">
              <w:rPr>
                <w:sz w:val="20"/>
                <w:szCs w:val="20"/>
              </w:rPr>
              <w:t>2.</w:t>
            </w:r>
          </w:p>
        </w:tc>
        <w:tc>
          <w:tcPr>
            <w:tcW w:w="810" w:type="dxa"/>
          </w:tcPr>
          <w:p w:rsidR="00C44F8C" w:rsidRPr="00C077E7" w:rsidRDefault="00C44F8C" w:rsidP="00E4208A">
            <w:pPr>
              <w:rPr>
                <w:sz w:val="20"/>
                <w:szCs w:val="20"/>
              </w:rPr>
            </w:pPr>
            <w:r w:rsidRPr="00C077E7">
              <w:rPr>
                <w:sz w:val="20"/>
                <w:szCs w:val="20"/>
              </w:rPr>
              <w:t>37649</w:t>
            </w:r>
          </w:p>
        </w:tc>
        <w:tc>
          <w:tcPr>
            <w:tcW w:w="4050" w:type="dxa"/>
          </w:tcPr>
          <w:p w:rsidR="00C44F8C" w:rsidRPr="00C077E7" w:rsidRDefault="00C44F8C" w:rsidP="00E4208A">
            <w:pPr>
              <w:pStyle w:val="SCCAppellantInfoAppellantInfo"/>
              <w:rPr>
                <w:sz w:val="20"/>
                <w:szCs w:val="20"/>
              </w:rPr>
            </w:pPr>
            <w:r w:rsidRPr="00C077E7">
              <w:rPr>
                <w:sz w:val="20"/>
                <w:szCs w:val="20"/>
              </w:rPr>
              <w:t>Serena Oh</w:t>
            </w:r>
          </w:p>
          <w:p w:rsidR="00C44F8C" w:rsidRPr="00C077E7" w:rsidRDefault="00C44F8C" w:rsidP="00E4208A">
            <w:pPr>
              <w:pStyle w:val="SCCAppellantInfoAppellantInfo"/>
              <w:rPr>
                <w:sz w:val="20"/>
                <w:szCs w:val="20"/>
              </w:rPr>
            </w:pPr>
            <w:r w:rsidRPr="00C077E7">
              <w:rPr>
                <w:sz w:val="20"/>
                <w:szCs w:val="20"/>
              </w:rPr>
              <w:t>(B.C.) (Civil) (By Leave)</w:t>
            </w:r>
          </w:p>
        </w:tc>
        <w:tc>
          <w:tcPr>
            <w:tcW w:w="360" w:type="dxa"/>
          </w:tcPr>
          <w:p w:rsidR="00C44F8C" w:rsidRPr="00C077E7" w:rsidRDefault="00C44F8C" w:rsidP="00E4208A">
            <w:pPr>
              <w:rPr>
                <w:sz w:val="20"/>
                <w:szCs w:val="20"/>
              </w:rPr>
            </w:pPr>
            <w:r w:rsidRPr="00C077E7">
              <w:rPr>
                <w:sz w:val="20"/>
                <w:szCs w:val="20"/>
              </w:rPr>
              <w:t>v.</w:t>
            </w:r>
          </w:p>
        </w:tc>
        <w:tc>
          <w:tcPr>
            <w:tcW w:w="3848" w:type="dxa"/>
          </w:tcPr>
          <w:p w:rsidR="00C44F8C" w:rsidRPr="00C077E7" w:rsidRDefault="00C44F8C" w:rsidP="00E4208A">
            <w:pPr>
              <w:pStyle w:val="SCCAppellantInfoAppellantInfo"/>
              <w:rPr>
                <w:sz w:val="20"/>
                <w:szCs w:val="20"/>
              </w:rPr>
            </w:pPr>
            <w:r w:rsidRPr="00C077E7">
              <w:rPr>
                <w:sz w:val="20"/>
                <w:szCs w:val="20"/>
              </w:rPr>
              <w:t>City of Langley, et al.</w:t>
            </w:r>
          </w:p>
          <w:p w:rsidR="00C44F8C" w:rsidRPr="00C077E7" w:rsidRDefault="00C44F8C" w:rsidP="00C44F8C"/>
          <w:p w:rsidR="00C44F8C" w:rsidRPr="00C077E7" w:rsidRDefault="00C44F8C" w:rsidP="00C44F8C"/>
        </w:tc>
      </w:tr>
      <w:tr w:rsidR="00C44F8C" w:rsidRPr="00C077E7" w:rsidTr="00E4208A">
        <w:trPr>
          <w:cantSplit/>
        </w:trPr>
        <w:tc>
          <w:tcPr>
            <w:tcW w:w="508" w:type="dxa"/>
          </w:tcPr>
          <w:p w:rsidR="00C44F8C" w:rsidRPr="00C077E7" w:rsidRDefault="00C44F8C" w:rsidP="00E4208A">
            <w:pPr>
              <w:rPr>
                <w:sz w:val="20"/>
                <w:szCs w:val="20"/>
              </w:rPr>
            </w:pPr>
          </w:p>
        </w:tc>
        <w:tc>
          <w:tcPr>
            <w:tcW w:w="9068" w:type="dxa"/>
            <w:gridSpan w:val="4"/>
          </w:tcPr>
          <w:p w:rsidR="00C44F8C" w:rsidRPr="00C077E7" w:rsidRDefault="00C44F8C" w:rsidP="00C44F8C">
            <w:pPr>
              <w:jc w:val="center"/>
              <w:rPr>
                <w:b/>
                <w:bCs/>
                <w:sz w:val="20"/>
                <w:szCs w:val="20"/>
                <w:lang w:val="en-US"/>
              </w:rPr>
            </w:pPr>
            <w:r w:rsidRPr="00C077E7">
              <w:rPr>
                <w:b/>
                <w:bCs/>
                <w:sz w:val="20"/>
                <w:szCs w:val="20"/>
              </w:rPr>
              <w:t xml:space="preserve">CORAM: </w:t>
            </w:r>
            <w:proofErr w:type="spellStart"/>
            <w:r w:rsidRPr="00C077E7">
              <w:rPr>
                <w:b/>
                <w:bCs/>
                <w:sz w:val="20"/>
                <w:szCs w:val="20"/>
              </w:rPr>
              <w:t>Abella</w:t>
            </w:r>
            <w:proofErr w:type="spellEnd"/>
            <w:r w:rsidRPr="00C077E7">
              <w:rPr>
                <w:b/>
                <w:bCs/>
                <w:sz w:val="20"/>
                <w:szCs w:val="20"/>
              </w:rPr>
              <w:t xml:space="preserve">, </w:t>
            </w:r>
            <w:proofErr w:type="spellStart"/>
            <w:r w:rsidRPr="00C077E7">
              <w:rPr>
                <w:b/>
                <w:bCs/>
                <w:sz w:val="20"/>
                <w:szCs w:val="20"/>
              </w:rPr>
              <w:t>Gascon</w:t>
            </w:r>
            <w:proofErr w:type="spellEnd"/>
            <w:r w:rsidRPr="00C077E7">
              <w:rPr>
                <w:b/>
                <w:bCs/>
                <w:sz w:val="20"/>
                <w:szCs w:val="20"/>
              </w:rPr>
              <w:t xml:space="preserve"> and Rowe JJ.</w:t>
            </w:r>
          </w:p>
          <w:p w:rsidR="00C44F8C" w:rsidRPr="00C077E7" w:rsidRDefault="00C44F8C" w:rsidP="00C44F8C">
            <w:pPr>
              <w:jc w:val="center"/>
              <w:rPr>
                <w:b/>
                <w:bCs/>
                <w:sz w:val="20"/>
                <w:szCs w:val="20"/>
                <w:lang w:val="fr-CA"/>
              </w:rPr>
            </w:pPr>
            <w:r w:rsidRPr="00C077E7">
              <w:rPr>
                <w:b/>
                <w:bCs/>
                <w:sz w:val="20"/>
                <w:szCs w:val="20"/>
                <w:lang w:val="fr-CA"/>
              </w:rPr>
              <w:t>Les juges Abella, Gascon et Rowe</w:t>
            </w:r>
          </w:p>
          <w:p w:rsidR="00C44F8C" w:rsidRPr="00C077E7" w:rsidRDefault="00C44F8C" w:rsidP="00E4208A">
            <w:pPr>
              <w:rPr>
                <w:sz w:val="20"/>
                <w:szCs w:val="20"/>
                <w:lang w:val="fr-CA"/>
              </w:rPr>
            </w:pPr>
          </w:p>
        </w:tc>
      </w:tr>
      <w:tr w:rsidR="00C44F8C" w:rsidRPr="00C077E7" w:rsidTr="00E4208A">
        <w:trPr>
          <w:cantSplit/>
        </w:trPr>
        <w:tc>
          <w:tcPr>
            <w:tcW w:w="508" w:type="dxa"/>
          </w:tcPr>
          <w:p w:rsidR="00C44F8C" w:rsidRPr="00C077E7" w:rsidRDefault="00C44F8C" w:rsidP="00E4208A">
            <w:pPr>
              <w:rPr>
                <w:sz w:val="20"/>
                <w:szCs w:val="20"/>
              </w:rPr>
            </w:pPr>
            <w:r w:rsidRPr="00C077E7">
              <w:rPr>
                <w:sz w:val="20"/>
                <w:szCs w:val="20"/>
              </w:rPr>
              <w:t>3.</w:t>
            </w:r>
          </w:p>
        </w:tc>
        <w:tc>
          <w:tcPr>
            <w:tcW w:w="810" w:type="dxa"/>
          </w:tcPr>
          <w:p w:rsidR="00C44F8C" w:rsidRPr="00C077E7" w:rsidRDefault="00C44F8C" w:rsidP="00E4208A">
            <w:pPr>
              <w:rPr>
                <w:sz w:val="20"/>
                <w:szCs w:val="20"/>
              </w:rPr>
            </w:pPr>
            <w:r w:rsidRPr="00C077E7">
              <w:rPr>
                <w:sz w:val="20"/>
                <w:szCs w:val="20"/>
              </w:rPr>
              <w:t>37689</w:t>
            </w:r>
          </w:p>
        </w:tc>
        <w:tc>
          <w:tcPr>
            <w:tcW w:w="4050" w:type="dxa"/>
          </w:tcPr>
          <w:p w:rsidR="00C44F8C" w:rsidRPr="00C077E7" w:rsidRDefault="00C44F8C" w:rsidP="00E4208A">
            <w:pPr>
              <w:pStyle w:val="SCCAppellantInfoAppellantInfo"/>
              <w:rPr>
                <w:sz w:val="20"/>
                <w:szCs w:val="20"/>
              </w:rPr>
            </w:pPr>
            <w:r w:rsidRPr="00C077E7">
              <w:rPr>
                <w:sz w:val="20"/>
                <w:szCs w:val="20"/>
              </w:rPr>
              <w:t xml:space="preserve">Troy </w:t>
            </w:r>
            <w:proofErr w:type="spellStart"/>
            <w:r w:rsidRPr="00C077E7">
              <w:rPr>
                <w:sz w:val="20"/>
                <w:szCs w:val="20"/>
              </w:rPr>
              <w:t>Saikaley</w:t>
            </w:r>
            <w:proofErr w:type="spellEnd"/>
          </w:p>
          <w:p w:rsidR="00C44F8C" w:rsidRPr="00C077E7" w:rsidRDefault="00C44F8C" w:rsidP="00E4208A">
            <w:pPr>
              <w:pStyle w:val="SCCAppellantInfoAppellantInfo"/>
              <w:rPr>
                <w:sz w:val="20"/>
                <w:szCs w:val="20"/>
              </w:rPr>
            </w:pPr>
            <w:r w:rsidRPr="00C077E7">
              <w:rPr>
                <w:sz w:val="20"/>
                <w:szCs w:val="20"/>
              </w:rPr>
              <w:t>(Ont.) (Criminal) (By Leave)</w:t>
            </w:r>
          </w:p>
        </w:tc>
        <w:tc>
          <w:tcPr>
            <w:tcW w:w="360" w:type="dxa"/>
          </w:tcPr>
          <w:p w:rsidR="00C44F8C" w:rsidRPr="00C077E7" w:rsidRDefault="00C44F8C" w:rsidP="00E4208A">
            <w:pPr>
              <w:rPr>
                <w:sz w:val="20"/>
                <w:szCs w:val="20"/>
              </w:rPr>
            </w:pPr>
            <w:r w:rsidRPr="00C077E7">
              <w:rPr>
                <w:sz w:val="20"/>
                <w:szCs w:val="20"/>
              </w:rPr>
              <w:t>v.</w:t>
            </w:r>
          </w:p>
        </w:tc>
        <w:tc>
          <w:tcPr>
            <w:tcW w:w="3848" w:type="dxa"/>
          </w:tcPr>
          <w:p w:rsidR="00C44F8C" w:rsidRPr="00C077E7" w:rsidRDefault="00C44F8C" w:rsidP="00E4208A">
            <w:pPr>
              <w:pStyle w:val="SCCAppellantInfoAppellantInfo"/>
              <w:rPr>
                <w:sz w:val="20"/>
                <w:szCs w:val="20"/>
              </w:rPr>
            </w:pPr>
            <w:r w:rsidRPr="00C077E7">
              <w:rPr>
                <w:sz w:val="20"/>
                <w:szCs w:val="20"/>
              </w:rPr>
              <w:t>Her Majesty the Queen, et al.</w:t>
            </w:r>
          </w:p>
        </w:tc>
      </w:tr>
      <w:tr w:rsidR="00C44F8C" w:rsidRPr="00C077E7" w:rsidTr="00E4208A">
        <w:trPr>
          <w:cantSplit/>
        </w:trPr>
        <w:tc>
          <w:tcPr>
            <w:tcW w:w="508" w:type="dxa"/>
          </w:tcPr>
          <w:p w:rsidR="00C44F8C" w:rsidRPr="00C077E7" w:rsidRDefault="00C44F8C" w:rsidP="00E4208A">
            <w:pPr>
              <w:rPr>
                <w:sz w:val="20"/>
                <w:szCs w:val="20"/>
              </w:rPr>
            </w:pPr>
            <w:r w:rsidRPr="00C077E7">
              <w:rPr>
                <w:sz w:val="20"/>
                <w:szCs w:val="20"/>
              </w:rPr>
              <w:t>4.</w:t>
            </w:r>
          </w:p>
        </w:tc>
        <w:tc>
          <w:tcPr>
            <w:tcW w:w="810" w:type="dxa"/>
          </w:tcPr>
          <w:p w:rsidR="00C44F8C" w:rsidRPr="00C077E7" w:rsidRDefault="00C44F8C" w:rsidP="00E4208A">
            <w:pPr>
              <w:rPr>
                <w:sz w:val="20"/>
                <w:szCs w:val="20"/>
              </w:rPr>
            </w:pPr>
            <w:r w:rsidRPr="00C077E7">
              <w:rPr>
                <w:sz w:val="20"/>
                <w:szCs w:val="20"/>
              </w:rPr>
              <w:t>37739</w:t>
            </w:r>
          </w:p>
        </w:tc>
        <w:tc>
          <w:tcPr>
            <w:tcW w:w="4050" w:type="dxa"/>
          </w:tcPr>
          <w:p w:rsidR="00C44F8C" w:rsidRPr="00C077E7" w:rsidRDefault="00C44F8C" w:rsidP="00E4208A">
            <w:pPr>
              <w:pStyle w:val="SCCAppellantInfoAppellantInfo"/>
              <w:rPr>
                <w:sz w:val="20"/>
                <w:szCs w:val="20"/>
              </w:rPr>
            </w:pPr>
            <w:r w:rsidRPr="00C077E7">
              <w:rPr>
                <w:sz w:val="20"/>
                <w:szCs w:val="20"/>
              </w:rPr>
              <w:t xml:space="preserve">Gary </w:t>
            </w:r>
            <w:proofErr w:type="spellStart"/>
            <w:r w:rsidRPr="00C077E7">
              <w:rPr>
                <w:sz w:val="20"/>
                <w:szCs w:val="20"/>
              </w:rPr>
              <w:t>Neinstein</w:t>
            </w:r>
            <w:proofErr w:type="spellEnd"/>
            <w:r w:rsidRPr="00C077E7">
              <w:rPr>
                <w:sz w:val="20"/>
                <w:szCs w:val="20"/>
              </w:rPr>
              <w:t>, et al.</w:t>
            </w:r>
          </w:p>
          <w:p w:rsidR="00C44F8C" w:rsidRPr="00C077E7" w:rsidRDefault="00C44F8C" w:rsidP="00E4208A">
            <w:pPr>
              <w:pStyle w:val="SCCAppellantInfoAppellantInfo"/>
              <w:rPr>
                <w:sz w:val="20"/>
                <w:szCs w:val="20"/>
              </w:rPr>
            </w:pPr>
            <w:r w:rsidRPr="00C077E7">
              <w:rPr>
                <w:sz w:val="20"/>
                <w:szCs w:val="20"/>
              </w:rPr>
              <w:t>(Ont.) (Civil) (By Leave)</w:t>
            </w:r>
          </w:p>
        </w:tc>
        <w:tc>
          <w:tcPr>
            <w:tcW w:w="360" w:type="dxa"/>
          </w:tcPr>
          <w:p w:rsidR="00C44F8C" w:rsidRPr="00C077E7" w:rsidRDefault="00C44F8C" w:rsidP="00E4208A">
            <w:pPr>
              <w:rPr>
                <w:sz w:val="20"/>
                <w:szCs w:val="20"/>
              </w:rPr>
            </w:pPr>
            <w:r w:rsidRPr="00C077E7">
              <w:rPr>
                <w:sz w:val="20"/>
                <w:szCs w:val="20"/>
              </w:rPr>
              <w:t>v.</w:t>
            </w:r>
          </w:p>
        </w:tc>
        <w:tc>
          <w:tcPr>
            <w:tcW w:w="3848" w:type="dxa"/>
          </w:tcPr>
          <w:p w:rsidR="00C44F8C" w:rsidRPr="00C077E7" w:rsidRDefault="00C44F8C" w:rsidP="00E4208A">
            <w:pPr>
              <w:pStyle w:val="SCCAppellantInfoAppellantInfo"/>
              <w:rPr>
                <w:sz w:val="20"/>
                <w:szCs w:val="20"/>
              </w:rPr>
            </w:pPr>
            <w:r w:rsidRPr="00C077E7">
              <w:rPr>
                <w:sz w:val="20"/>
                <w:szCs w:val="20"/>
              </w:rPr>
              <w:t>Cassie Hodge</w:t>
            </w:r>
          </w:p>
        </w:tc>
      </w:tr>
      <w:tr w:rsidR="00C44F8C" w:rsidRPr="00C077E7" w:rsidTr="00E4208A">
        <w:trPr>
          <w:cantSplit/>
        </w:trPr>
        <w:tc>
          <w:tcPr>
            <w:tcW w:w="508" w:type="dxa"/>
          </w:tcPr>
          <w:p w:rsidR="00C44F8C" w:rsidRPr="00C077E7" w:rsidRDefault="00C44F8C" w:rsidP="00E4208A">
            <w:pPr>
              <w:rPr>
                <w:sz w:val="20"/>
                <w:szCs w:val="20"/>
              </w:rPr>
            </w:pPr>
            <w:r w:rsidRPr="00C077E7">
              <w:rPr>
                <w:sz w:val="20"/>
                <w:szCs w:val="20"/>
              </w:rPr>
              <w:t>5.</w:t>
            </w:r>
          </w:p>
        </w:tc>
        <w:tc>
          <w:tcPr>
            <w:tcW w:w="810" w:type="dxa"/>
          </w:tcPr>
          <w:p w:rsidR="00C44F8C" w:rsidRPr="00C077E7" w:rsidRDefault="00C44F8C" w:rsidP="00E4208A">
            <w:pPr>
              <w:rPr>
                <w:sz w:val="20"/>
                <w:szCs w:val="20"/>
              </w:rPr>
            </w:pPr>
            <w:r w:rsidRPr="00C077E7">
              <w:rPr>
                <w:sz w:val="20"/>
                <w:szCs w:val="20"/>
              </w:rPr>
              <w:t>37634</w:t>
            </w:r>
          </w:p>
        </w:tc>
        <w:tc>
          <w:tcPr>
            <w:tcW w:w="4050" w:type="dxa"/>
          </w:tcPr>
          <w:p w:rsidR="00C44F8C" w:rsidRPr="00C077E7" w:rsidRDefault="00C44F8C" w:rsidP="00E4208A">
            <w:pPr>
              <w:pStyle w:val="SCCAppellantInfoAppellantInfo"/>
              <w:rPr>
                <w:sz w:val="20"/>
                <w:szCs w:val="20"/>
              </w:rPr>
            </w:pPr>
            <w:r w:rsidRPr="00C077E7">
              <w:rPr>
                <w:sz w:val="20"/>
                <w:szCs w:val="20"/>
              </w:rPr>
              <w:t>Geophysical Service Incorporated</w:t>
            </w:r>
          </w:p>
          <w:p w:rsidR="00C44F8C" w:rsidRPr="00C077E7" w:rsidRDefault="00C44F8C" w:rsidP="00E4208A">
            <w:pPr>
              <w:pStyle w:val="SCCAppellantInfoAppellantInfo"/>
              <w:rPr>
                <w:sz w:val="20"/>
                <w:szCs w:val="20"/>
              </w:rPr>
            </w:pPr>
            <w:r w:rsidRPr="00C077E7">
              <w:rPr>
                <w:sz w:val="20"/>
                <w:szCs w:val="20"/>
              </w:rPr>
              <w:t>(Alta.) (Civil) (By Leave)</w:t>
            </w:r>
          </w:p>
        </w:tc>
        <w:tc>
          <w:tcPr>
            <w:tcW w:w="360" w:type="dxa"/>
          </w:tcPr>
          <w:p w:rsidR="00C44F8C" w:rsidRPr="00C077E7" w:rsidRDefault="00C44F8C" w:rsidP="00E4208A">
            <w:pPr>
              <w:rPr>
                <w:sz w:val="20"/>
                <w:szCs w:val="20"/>
              </w:rPr>
            </w:pPr>
            <w:r w:rsidRPr="00C077E7">
              <w:rPr>
                <w:sz w:val="20"/>
                <w:szCs w:val="20"/>
              </w:rPr>
              <w:t>v.</w:t>
            </w:r>
          </w:p>
        </w:tc>
        <w:tc>
          <w:tcPr>
            <w:tcW w:w="3848" w:type="dxa"/>
          </w:tcPr>
          <w:p w:rsidR="00C44F8C" w:rsidRPr="00C077E7" w:rsidRDefault="00C44F8C" w:rsidP="00E4208A">
            <w:pPr>
              <w:pStyle w:val="SCCAppellantInfoAppellantInfo"/>
              <w:rPr>
                <w:sz w:val="20"/>
                <w:szCs w:val="20"/>
              </w:rPr>
            </w:pPr>
            <w:r w:rsidRPr="00C077E7">
              <w:rPr>
                <w:sz w:val="20"/>
                <w:szCs w:val="20"/>
              </w:rPr>
              <w:t>EnCana Corporation, et al.</w:t>
            </w:r>
          </w:p>
          <w:p w:rsidR="00C44F8C" w:rsidRPr="00C077E7" w:rsidRDefault="00C44F8C" w:rsidP="00C44F8C"/>
          <w:p w:rsidR="00C44F8C" w:rsidRPr="00C077E7" w:rsidRDefault="00C44F8C" w:rsidP="00C44F8C"/>
        </w:tc>
      </w:tr>
      <w:tr w:rsidR="00C44F8C" w:rsidRPr="00C077E7" w:rsidTr="00E4208A">
        <w:trPr>
          <w:cantSplit/>
        </w:trPr>
        <w:tc>
          <w:tcPr>
            <w:tcW w:w="508" w:type="dxa"/>
          </w:tcPr>
          <w:p w:rsidR="00C44F8C" w:rsidRPr="00C077E7" w:rsidRDefault="00C44F8C" w:rsidP="00E4208A">
            <w:pPr>
              <w:rPr>
                <w:sz w:val="20"/>
                <w:szCs w:val="20"/>
              </w:rPr>
            </w:pPr>
          </w:p>
        </w:tc>
        <w:tc>
          <w:tcPr>
            <w:tcW w:w="9068" w:type="dxa"/>
            <w:gridSpan w:val="4"/>
          </w:tcPr>
          <w:p w:rsidR="00C44F8C" w:rsidRPr="00C077E7" w:rsidRDefault="00C44F8C" w:rsidP="00C44F8C">
            <w:pPr>
              <w:jc w:val="center"/>
              <w:rPr>
                <w:b/>
                <w:bCs/>
                <w:sz w:val="20"/>
                <w:szCs w:val="20"/>
                <w:lang w:val="en-US"/>
              </w:rPr>
            </w:pPr>
            <w:r w:rsidRPr="00C077E7">
              <w:rPr>
                <w:b/>
                <w:bCs/>
                <w:sz w:val="20"/>
                <w:szCs w:val="20"/>
              </w:rPr>
              <w:t xml:space="preserve">CORAM: </w:t>
            </w:r>
            <w:proofErr w:type="spellStart"/>
            <w:r w:rsidRPr="00C077E7">
              <w:rPr>
                <w:b/>
                <w:bCs/>
                <w:sz w:val="20"/>
                <w:szCs w:val="20"/>
              </w:rPr>
              <w:t>Moldaver</w:t>
            </w:r>
            <w:proofErr w:type="spellEnd"/>
            <w:r w:rsidRPr="00C077E7">
              <w:rPr>
                <w:b/>
                <w:bCs/>
                <w:sz w:val="20"/>
                <w:szCs w:val="20"/>
              </w:rPr>
              <w:t xml:space="preserve">, </w:t>
            </w:r>
            <w:proofErr w:type="spellStart"/>
            <w:r w:rsidRPr="00C077E7">
              <w:rPr>
                <w:b/>
                <w:bCs/>
                <w:sz w:val="20"/>
                <w:szCs w:val="20"/>
              </w:rPr>
              <w:t>Karakatsanis</w:t>
            </w:r>
            <w:proofErr w:type="spellEnd"/>
            <w:r w:rsidRPr="00C077E7">
              <w:rPr>
                <w:b/>
                <w:bCs/>
                <w:sz w:val="20"/>
                <w:szCs w:val="20"/>
              </w:rPr>
              <w:t xml:space="preserve"> and Wagner JJ.</w:t>
            </w:r>
          </w:p>
          <w:p w:rsidR="00C44F8C" w:rsidRPr="00C077E7" w:rsidRDefault="00C44F8C" w:rsidP="00C44F8C">
            <w:pPr>
              <w:jc w:val="center"/>
              <w:rPr>
                <w:b/>
                <w:bCs/>
                <w:sz w:val="20"/>
                <w:szCs w:val="20"/>
                <w:lang w:val="fr-CA"/>
              </w:rPr>
            </w:pPr>
            <w:r w:rsidRPr="00C077E7">
              <w:rPr>
                <w:b/>
                <w:bCs/>
                <w:sz w:val="20"/>
                <w:szCs w:val="20"/>
                <w:lang w:val="fr-CA"/>
              </w:rPr>
              <w:t xml:space="preserve">Les juges </w:t>
            </w:r>
            <w:proofErr w:type="spellStart"/>
            <w:r w:rsidRPr="00C077E7">
              <w:rPr>
                <w:b/>
                <w:bCs/>
                <w:sz w:val="20"/>
                <w:szCs w:val="20"/>
                <w:lang w:val="fr-CA"/>
              </w:rPr>
              <w:t>Moldaver</w:t>
            </w:r>
            <w:proofErr w:type="spellEnd"/>
            <w:r w:rsidRPr="00C077E7">
              <w:rPr>
                <w:b/>
                <w:bCs/>
                <w:sz w:val="20"/>
                <w:szCs w:val="20"/>
                <w:lang w:val="fr-CA"/>
              </w:rPr>
              <w:t xml:space="preserve">, </w:t>
            </w:r>
            <w:proofErr w:type="spellStart"/>
            <w:r w:rsidRPr="00C077E7">
              <w:rPr>
                <w:b/>
                <w:bCs/>
                <w:sz w:val="20"/>
                <w:szCs w:val="20"/>
                <w:lang w:val="fr-CA"/>
              </w:rPr>
              <w:t>Karakatsanis</w:t>
            </w:r>
            <w:proofErr w:type="spellEnd"/>
            <w:r w:rsidRPr="00C077E7">
              <w:rPr>
                <w:b/>
                <w:bCs/>
                <w:sz w:val="20"/>
                <w:szCs w:val="20"/>
                <w:lang w:val="fr-CA"/>
              </w:rPr>
              <w:t xml:space="preserve"> et Wagner</w:t>
            </w:r>
          </w:p>
          <w:p w:rsidR="00C44F8C" w:rsidRPr="00C077E7" w:rsidRDefault="00C44F8C" w:rsidP="00E4208A">
            <w:pPr>
              <w:rPr>
                <w:sz w:val="20"/>
                <w:szCs w:val="20"/>
                <w:lang w:val="fr-CA"/>
              </w:rPr>
            </w:pPr>
          </w:p>
        </w:tc>
      </w:tr>
      <w:tr w:rsidR="00C44F8C" w:rsidRPr="00C077E7" w:rsidTr="00E4208A">
        <w:trPr>
          <w:cantSplit/>
        </w:trPr>
        <w:tc>
          <w:tcPr>
            <w:tcW w:w="508" w:type="dxa"/>
          </w:tcPr>
          <w:p w:rsidR="00C44F8C" w:rsidRPr="00C077E7" w:rsidRDefault="00C44F8C" w:rsidP="00E4208A">
            <w:pPr>
              <w:rPr>
                <w:sz w:val="20"/>
                <w:szCs w:val="20"/>
              </w:rPr>
            </w:pPr>
            <w:r w:rsidRPr="00C077E7">
              <w:rPr>
                <w:sz w:val="20"/>
                <w:szCs w:val="20"/>
              </w:rPr>
              <w:t>6.</w:t>
            </w:r>
          </w:p>
        </w:tc>
        <w:tc>
          <w:tcPr>
            <w:tcW w:w="810" w:type="dxa"/>
          </w:tcPr>
          <w:p w:rsidR="00C44F8C" w:rsidRPr="00C077E7" w:rsidRDefault="00C44F8C" w:rsidP="00E4208A">
            <w:pPr>
              <w:rPr>
                <w:sz w:val="20"/>
                <w:szCs w:val="20"/>
              </w:rPr>
            </w:pPr>
            <w:r w:rsidRPr="00C077E7">
              <w:rPr>
                <w:sz w:val="20"/>
                <w:szCs w:val="20"/>
              </w:rPr>
              <w:t>37676</w:t>
            </w:r>
          </w:p>
        </w:tc>
        <w:tc>
          <w:tcPr>
            <w:tcW w:w="4050" w:type="dxa"/>
          </w:tcPr>
          <w:p w:rsidR="00C44F8C" w:rsidRPr="00C077E7" w:rsidRDefault="00C44F8C" w:rsidP="00E4208A">
            <w:pPr>
              <w:pStyle w:val="SCCAppellantInfoAppellantInfo"/>
              <w:rPr>
                <w:sz w:val="20"/>
                <w:szCs w:val="20"/>
              </w:rPr>
            </w:pPr>
            <w:r w:rsidRPr="00C077E7">
              <w:rPr>
                <w:sz w:val="20"/>
                <w:szCs w:val="20"/>
              </w:rPr>
              <w:t>Thomas Reeves</w:t>
            </w:r>
          </w:p>
          <w:p w:rsidR="00C44F8C" w:rsidRPr="00C077E7" w:rsidRDefault="00C44F8C" w:rsidP="00E4208A">
            <w:pPr>
              <w:pStyle w:val="SCCAppellantInfoAppellantInfo"/>
              <w:rPr>
                <w:sz w:val="20"/>
                <w:szCs w:val="20"/>
              </w:rPr>
            </w:pPr>
            <w:r w:rsidRPr="00C077E7">
              <w:rPr>
                <w:sz w:val="20"/>
                <w:szCs w:val="20"/>
              </w:rPr>
              <w:t>(Ont.) (Criminal) (By Leave)</w:t>
            </w:r>
          </w:p>
        </w:tc>
        <w:tc>
          <w:tcPr>
            <w:tcW w:w="360" w:type="dxa"/>
          </w:tcPr>
          <w:p w:rsidR="00C44F8C" w:rsidRPr="00C077E7" w:rsidRDefault="00C44F8C" w:rsidP="00E4208A">
            <w:pPr>
              <w:rPr>
                <w:sz w:val="20"/>
                <w:szCs w:val="20"/>
              </w:rPr>
            </w:pPr>
            <w:r w:rsidRPr="00C077E7">
              <w:rPr>
                <w:sz w:val="20"/>
                <w:szCs w:val="20"/>
              </w:rPr>
              <w:t>v.</w:t>
            </w:r>
          </w:p>
        </w:tc>
        <w:tc>
          <w:tcPr>
            <w:tcW w:w="3848" w:type="dxa"/>
          </w:tcPr>
          <w:p w:rsidR="00C44F8C" w:rsidRPr="00C077E7" w:rsidRDefault="00C44F8C" w:rsidP="00E4208A">
            <w:pPr>
              <w:pStyle w:val="SCCAppellantInfoAppellantInfo"/>
              <w:rPr>
                <w:sz w:val="20"/>
                <w:szCs w:val="20"/>
              </w:rPr>
            </w:pPr>
            <w:r w:rsidRPr="00C077E7">
              <w:rPr>
                <w:sz w:val="20"/>
                <w:szCs w:val="20"/>
              </w:rPr>
              <w:t>Her Majesty the Queen</w:t>
            </w:r>
          </w:p>
        </w:tc>
      </w:tr>
      <w:tr w:rsidR="00C44F8C" w:rsidRPr="00C077E7" w:rsidTr="00E4208A">
        <w:trPr>
          <w:cantSplit/>
        </w:trPr>
        <w:tc>
          <w:tcPr>
            <w:tcW w:w="508" w:type="dxa"/>
          </w:tcPr>
          <w:p w:rsidR="00C44F8C" w:rsidRPr="00C077E7" w:rsidRDefault="00C44F8C" w:rsidP="00E4208A">
            <w:pPr>
              <w:rPr>
                <w:sz w:val="20"/>
                <w:szCs w:val="20"/>
              </w:rPr>
            </w:pPr>
            <w:r w:rsidRPr="00C077E7">
              <w:rPr>
                <w:sz w:val="20"/>
                <w:szCs w:val="20"/>
              </w:rPr>
              <w:t>7.</w:t>
            </w:r>
          </w:p>
        </w:tc>
        <w:tc>
          <w:tcPr>
            <w:tcW w:w="810" w:type="dxa"/>
          </w:tcPr>
          <w:p w:rsidR="00C44F8C" w:rsidRPr="00C077E7" w:rsidRDefault="00C44F8C" w:rsidP="00E4208A">
            <w:pPr>
              <w:rPr>
                <w:sz w:val="20"/>
                <w:szCs w:val="20"/>
              </w:rPr>
            </w:pPr>
            <w:r w:rsidRPr="00C077E7">
              <w:rPr>
                <w:sz w:val="20"/>
                <w:szCs w:val="20"/>
              </w:rPr>
              <w:t>37699</w:t>
            </w:r>
          </w:p>
        </w:tc>
        <w:tc>
          <w:tcPr>
            <w:tcW w:w="4050" w:type="dxa"/>
          </w:tcPr>
          <w:p w:rsidR="00C44F8C" w:rsidRPr="00C077E7" w:rsidRDefault="00C44F8C" w:rsidP="00E4208A">
            <w:pPr>
              <w:pStyle w:val="SCCAppellantInfoAppellantInfo"/>
              <w:rPr>
                <w:sz w:val="20"/>
                <w:szCs w:val="20"/>
              </w:rPr>
            </w:pPr>
            <w:r w:rsidRPr="00C077E7">
              <w:rPr>
                <w:sz w:val="20"/>
                <w:szCs w:val="20"/>
              </w:rPr>
              <w:t xml:space="preserve">Paul </w:t>
            </w:r>
            <w:proofErr w:type="spellStart"/>
            <w:r w:rsidRPr="00C077E7">
              <w:rPr>
                <w:sz w:val="20"/>
                <w:szCs w:val="20"/>
              </w:rPr>
              <w:t>Azeff</w:t>
            </w:r>
            <w:proofErr w:type="spellEnd"/>
            <w:r w:rsidRPr="00C077E7">
              <w:rPr>
                <w:sz w:val="20"/>
                <w:szCs w:val="20"/>
              </w:rPr>
              <w:t>, et al.</w:t>
            </w:r>
          </w:p>
          <w:p w:rsidR="00C44F8C" w:rsidRPr="00C077E7" w:rsidRDefault="00C44F8C" w:rsidP="00E4208A">
            <w:pPr>
              <w:pStyle w:val="SCCAppellantInfoAppellantInfo"/>
              <w:rPr>
                <w:sz w:val="20"/>
                <w:szCs w:val="20"/>
              </w:rPr>
            </w:pPr>
            <w:r w:rsidRPr="00C077E7">
              <w:rPr>
                <w:sz w:val="20"/>
                <w:szCs w:val="20"/>
              </w:rPr>
              <w:t>(Ont.) (Civil) (By Leave)</w:t>
            </w:r>
          </w:p>
        </w:tc>
        <w:tc>
          <w:tcPr>
            <w:tcW w:w="360" w:type="dxa"/>
          </w:tcPr>
          <w:p w:rsidR="00C44F8C" w:rsidRPr="00C077E7" w:rsidRDefault="00C44F8C" w:rsidP="00E4208A">
            <w:pPr>
              <w:rPr>
                <w:sz w:val="20"/>
                <w:szCs w:val="20"/>
              </w:rPr>
            </w:pPr>
            <w:r w:rsidRPr="00C077E7">
              <w:rPr>
                <w:sz w:val="20"/>
                <w:szCs w:val="20"/>
              </w:rPr>
              <w:t>v.</w:t>
            </w:r>
          </w:p>
        </w:tc>
        <w:tc>
          <w:tcPr>
            <w:tcW w:w="3848" w:type="dxa"/>
          </w:tcPr>
          <w:p w:rsidR="00C44F8C" w:rsidRPr="00C077E7" w:rsidRDefault="00C44F8C" w:rsidP="00E4208A">
            <w:pPr>
              <w:pStyle w:val="SCCAppellantInfoAppellantInfo"/>
              <w:rPr>
                <w:sz w:val="20"/>
                <w:szCs w:val="20"/>
              </w:rPr>
            </w:pPr>
            <w:r w:rsidRPr="00C077E7">
              <w:rPr>
                <w:sz w:val="20"/>
                <w:szCs w:val="20"/>
              </w:rPr>
              <w:t>Ontario Securities Commission</w:t>
            </w:r>
          </w:p>
        </w:tc>
      </w:tr>
      <w:tr w:rsidR="00C44F8C" w:rsidRPr="00C077E7" w:rsidTr="00E4208A">
        <w:trPr>
          <w:cantSplit/>
        </w:trPr>
        <w:tc>
          <w:tcPr>
            <w:tcW w:w="508" w:type="dxa"/>
          </w:tcPr>
          <w:p w:rsidR="00C44F8C" w:rsidRPr="00C077E7" w:rsidRDefault="00C44F8C" w:rsidP="00E4208A">
            <w:pPr>
              <w:rPr>
                <w:sz w:val="20"/>
                <w:szCs w:val="20"/>
              </w:rPr>
            </w:pPr>
            <w:r w:rsidRPr="00C077E7">
              <w:rPr>
                <w:sz w:val="20"/>
                <w:szCs w:val="20"/>
              </w:rPr>
              <w:t>8.</w:t>
            </w:r>
          </w:p>
        </w:tc>
        <w:tc>
          <w:tcPr>
            <w:tcW w:w="810" w:type="dxa"/>
          </w:tcPr>
          <w:p w:rsidR="00C44F8C" w:rsidRPr="00C077E7" w:rsidRDefault="00C44F8C" w:rsidP="00E4208A">
            <w:pPr>
              <w:rPr>
                <w:sz w:val="20"/>
                <w:szCs w:val="20"/>
              </w:rPr>
            </w:pPr>
            <w:r w:rsidRPr="00C077E7">
              <w:rPr>
                <w:sz w:val="20"/>
                <w:szCs w:val="20"/>
              </w:rPr>
              <w:t>37761</w:t>
            </w:r>
          </w:p>
        </w:tc>
        <w:tc>
          <w:tcPr>
            <w:tcW w:w="4050" w:type="dxa"/>
          </w:tcPr>
          <w:p w:rsidR="00C44F8C" w:rsidRPr="00C077E7" w:rsidRDefault="00C44F8C" w:rsidP="00E4208A">
            <w:pPr>
              <w:pStyle w:val="SCCAppellantInfoAppellantInfo"/>
              <w:rPr>
                <w:sz w:val="20"/>
                <w:szCs w:val="20"/>
              </w:rPr>
            </w:pPr>
            <w:r w:rsidRPr="00C077E7">
              <w:rPr>
                <w:sz w:val="20"/>
                <w:szCs w:val="20"/>
              </w:rPr>
              <w:t xml:space="preserve">Ade </w:t>
            </w:r>
            <w:proofErr w:type="spellStart"/>
            <w:r w:rsidRPr="00C077E7">
              <w:rPr>
                <w:sz w:val="20"/>
                <w:szCs w:val="20"/>
              </w:rPr>
              <w:t>Olumide</w:t>
            </w:r>
            <w:proofErr w:type="spellEnd"/>
          </w:p>
          <w:p w:rsidR="00C44F8C" w:rsidRPr="00C077E7" w:rsidRDefault="00C44F8C" w:rsidP="00E4208A">
            <w:pPr>
              <w:pStyle w:val="SCCAppellantInfoAppellantInfo"/>
              <w:rPr>
                <w:sz w:val="20"/>
                <w:szCs w:val="20"/>
              </w:rPr>
            </w:pPr>
            <w:r w:rsidRPr="00C077E7">
              <w:rPr>
                <w:sz w:val="20"/>
                <w:szCs w:val="20"/>
              </w:rPr>
              <w:t>(FC) (Civil) (By Leave)</w:t>
            </w:r>
          </w:p>
        </w:tc>
        <w:tc>
          <w:tcPr>
            <w:tcW w:w="360" w:type="dxa"/>
          </w:tcPr>
          <w:p w:rsidR="00C44F8C" w:rsidRPr="00C077E7" w:rsidRDefault="00C44F8C" w:rsidP="00E4208A">
            <w:pPr>
              <w:rPr>
                <w:sz w:val="20"/>
                <w:szCs w:val="20"/>
              </w:rPr>
            </w:pPr>
            <w:r w:rsidRPr="00C077E7">
              <w:rPr>
                <w:sz w:val="20"/>
                <w:szCs w:val="20"/>
              </w:rPr>
              <w:t>v.</w:t>
            </w:r>
          </w:p>
        </w:tc>
        <w:tc>
          <w:tcPr>
            <w:tcW w:w="3848" w:type="dxa"/>
          </w:tcPr>
          <w:p w:rsidR="00C44F8C" w:rsidRPr="00C077E7" w:rsidRDefault="00C44F8C" w:rsidP="00E4208A">
            <w:pPr>
              <w:pStyle w:val="SCCAppellantInfoAppellantInfo"/>
              <w:rPr>
                <w:sz w:val="20"/>
                <w:szCs w:val="20"/>
              </w:rPr>
            </w:pPr>
            <w:r w:rsidRPr="00C077E7">
              <w:rPr>
                <w:sz w:val="20"/>
                <w:szCs w:val="20"/>
              </w:rPr>
              <w:t>Supreme Court of Canada, et al.</w:t>
            </w:r>
          </w:p>
        </w:tc>
      </w:tr>
    </w:tbl>
    <w:p w:rsidR="00762008" w:rsidRPr="00C077E7" w:rsidRDefault="00762008" w:rsidP="002E2327">
      <w:pPr>
        <w:widowControl w:val="0"/>
        <w:rPr>
          <w:sz w:val="20"/>
          <w:szCs w:val="20"/>
        </w:rPr>
      </w:pPr>
    </w:p>
    <w:p w:rsidR="002E2327" w:rsidRPr="00C077E7" w:rsidRDefault="00C077E7" w:rsidP="002E2327">
      <w:pPr>
        <w:widowControl w:val="0"/>
        <w:rPr>
          <w:sz w:val="20"/>
          <w:szCs w:val="20"/>
        </w:rPr>
      </w:pPr>
      <w:r w:rsidRPr="00C077E7">
        <w:rPr>
          <w:sz w:val="20"/>
          <w:szCs w:val="20"/>
        </w:rPr>
        <w:pict>
          <v:rect id="_x0000_i1032" style="width:2in;height:1pt" o:hrpct="0" o:hralign="center" o:hrstd="t" o:hrnoshade="t" o:hr="t" fillcolor="black [3213]" stroked="f"/>
        </w:pict>
      </w:r>
    </w:p>
    <w:p w:rsidR="00D94028" w:rsidRPr="00C077E7" w:rsidRDefault="00D94028" w:rsidP="002E2327">
      <w:pPr>
        <w:widowControl w:val="0"/>
        <w:rPr>
          <w:sz w:val="20"/>
          <w:szCs w:val="20"/>
        </w:rPr>
      </w:pPr>
    </w:p>
    <w:p w:rsidR="00D94028" w:rsidRPr="00C077E7" w:rsidRDefault="00D94028" w:rsidP="002E2327">
      <w:pPr>
        <w:widowControl w:val="0"/>
        <w:rPr>
          <w:sz w:val="20"/>
          <w:szCs w:val="20"/>
        </w:rPr>
      </w:pPr>
    </w:p>
    <w:p w:rsidR="00D94028" w:rsidRPr="00C077E7" w:rsidRDefault="00D94028" w:rsidP="002E2327">
      <w:pPr>
        <w:widowControl w:val="0"/>
        <w:rPr>
          <w:sz w:val="20"/>
          <w:szCs w:val="20"/>
        </w:rPr>
      </w:pPr>
    </w:p>
    <w:p w:rsidR="0044776A" w:rsidRPr="00C077E7" w:rsidRDefault="0044776A" w:rsidP="002E2327">
      <w:pPr>
        <w:widowControl w:val="0"/>
        <w:spacing w:line="0" w:lineRule="atLeast"/>
        <w:rPr>
          <w:sz w:val="20"/>
          <w:szCs w:val="20"/>
        </w:rPr>
        <w:sectPr w:rsidR="0044776A" w:rsidRPr="00C077E7"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077E7" w:rsidTr="00ED7E83">
        <w:tc>
          <w:tcPr>
            <w:tcW w:w="4200" w:type="dxa"/>
            <w:tcMar>
              <w:left w:w="0" w:type="dxa"/>
              <w:right w:w="0" w:type="dxa"/>
            </w:tcMar>
          </w:tcPr>
          <w:p w:rsidR="008D292F" w:rsidRPr="00C077E7" w:rsidRDefault="008D292F" w:rsidP="00ED7E83">
            <w:pPr>
              <w:keepNext/>
              <w:keepLines/>
              <w:jc w:val="both"/>
              <w:rPr>
                <w:b/>
                <w:szCs w:val="24"/>
              </w:rPr>
            </w:pPr>
            <w:bookmarkStart w:id="0" w:name="QuickMark_1"/>
            <w:bookmarkEnd w:id="0"/>
            <w:r w:rsidRPr="00C077E7">
              <w:rPr>
                <w:b/>
                <w:szCs w:val="24"/>
              </w:rPr>
              <w:lastRenderedPageBreak/>
              <w:t>JUDGMENTS ON APPLICATIONS</w:t>
            </w:r>
          </w:p>
          <w:p w:rsidR="008D292F" w:rsidRPr="00C077E7" w:rsidRDefault="008D292F" w:rsidP="00ED7E83">
            <w:pPr>
              <w:keepNext/>
              <w:keepLines/>
              <w:jc w:val="both"/>
              <w:rPr>
                <w:b/>
                <w:szCs w:val="24"/>
              </w:rPr>
            </w:pPr>
            <w:r w:rsidRPr="00C077E7">
              <w:rPr>
                <w:b/>
                <w:szCs w:val="24"/>
              </w:rPr>
              <w:t>FOR LEAVE</w:t>
            </w:r>
          </w:p>
        </w:tc>
        <w:tc>
          <w:tcPr>
            <w:tcW w:w="1200" w:type="dxa"/>
            <w:tcMar>
              <w:left w:w="0" w:type="dxa"/>
              <w:right w:w="0" w:type="dxa"/>
            </w:tcMar>
          </w:tcPr>
          <w:p w:rsidR="008D292F" w:rsidRPr="00C077E7" w:rsidRDefault="008D292F" w:rsidP="008D292F">
            <w:pPr>
              <w:keepNext/>
              <w:keepLines/>
              <w:jc w:val="center"/>
              <w:rPr>
                <w:b/>
                <w:szCs w:val="24"/>
              </w:rPr>
            </w:pPr>
          </w:p>
          <w:p w:rsidR="008D292F" w:rsidRPr="00C077E7" w:rsidRDefault="008D292F" w:rsidP="008D292F">
            <w:pPr>
              <w:keepNext/>
              <w:keepLines/>
              <w:jc w:val="center"/>
              <w:rPr>
                <w:b/>
                <w:szCs w:val="24"/>
              </w:rPr>
            </w:pPr>
          </w:p>
          <w:p w:rsidR="008D292F" w:rsidRPr="00C077E7" w:rsidRDefault="008D292F" w:rsidP="008D292F">
            <w:pPr>
              <w:keepNext/>
              <w:keepLines/>
              <w:jc w:val="center"/>
              <w:rPr>
                <w:b/>
                <w:szCs w:val="24"/>
              </w:rPr>
            </w:pPr>
          </w:p>
        </w:tc>
        <w:tc>
          <w:tcPr>
            <w:tcW w:w="4080" w:type="dxa"/>
            <w:tcMar>
              <w:left w:w="0" w:type="dxa"/>
              <w:right w:w="0" w:type="dxa"/>
            </w:tcMar>
          </w:tcPr>
          <w:p w:rsidR="008D292F" w:rsidRPr="00C077E7" w:rsidRDefault="008D292F" w:rsidP="00ED7E83">
            <w:pPr>
              <w:keepNext/>
              <w:keepLines/>
              <w:jc w:val="both"/>
              <w:rPr>
                <w:b/>
                <w:szCs w:val="24"/>
                <w:lang w:val="fr-CA"/>
              </w:rPr>
            </w:pPr>
            <w:r w:rsidRPr="00C077E7">
              <w:rPr>
                <w:b/>
                <w:szCs w:val="24"/>
                <w:lang w:val="fr-CA"/>
              </w:rPr>
              <w:t>JUGEMENTS RENDUS SUR LES DEMANDES D’AUTORISATION</w:t>
            </w:r>
          </w:p>
        </w:tc>
      </w:tr>
    </w:tbl>
    <w:p w:rsidR="008D292F" w:rsidRPr="00C077E7" w:rsidRDefault="008D292F" w:rsidP="008D292F">
      <w:pPr>
        <w:rPr>
          <w:sz w:val="20"/>
          <w:szCs w:val="20"/>
          <w:lang w:val="fr-CA"/>
        </w:rPr>
      </w:pPr>
    </w:p>
    <w:p w:rsidR="000E2959" w:rsidRPr="00C077E7" w:rsidRDefault="00E03979" w:rsidP="000E2959">
      <w:pPr>
        <w:rPr>
          <w:b/>
          <w:sz w:val="20"/>
          <w:szCs w:val="20"/>
        </w:rPr>
      </w:pPr>
      <w:r w:rsidRPr="00C077E7">
        <w:rPr>
          <w:b/>
          <w:sz w:val="20"/>
          <w:szCs w:val="20"/>
        </w:rPr>
        <w:t>NOVEMBER 2</w:t>
      </w:r>
      <w:r w:rsidR="000E2959" w:rsidRPr="00C077E7">
        <w:rPr>
          <w:b/>
          <w:sz w:val="20"/>
          <w:szCs w:val="20"/>
        </w:rPr>
        <w:t xml:space="preserve">, </w:t>
      </w:r>
      <w:r w:rsidR="0030050B" w:rsidRPr="00C077E7">
        <w:rPr>
          <w:b/>
          <w:sz w:val="20"/>
          <w:szCs w:val="20"/>
        </w:rPr>
        <w:t>201</w:t>
      </w:r>
      <w:r w:rsidR="00E8544A" w:rsidRPr="00C077E7">
        <w:rPr>
          <w:b/>
          <w:sz w:val="20"/>
          <w:szCs w:val="20"/>
        </w:rPr>
        <w:t>7</w:t>
      </w:r>
      <w:r w:rsidR="000E2959" w:rsidRPr="00C077E7">
        <w:rPr>
          <w:b/>
          <w:sz w:val="20"/>
          <w:szCs w:val="20"/>
        </w:rPr>
        <w:t xml:space="preserve"> / LE 2 </w:t>
      </w:r>
      <w:r w:rsidRPr="00C077E7">
        <w:rPr>
          <w:b/>
          <w:sz w:val="20"/>
          <w:szCs w:val="20"/>
        </w:rPr>
        <w:t>NOVEMBRE</w:t>
      </w:r>
      <w:r w:rsidR="000E2959" w:rsidRPr="00C077E7">
        <w:rPr>
          <w:b/>
          <w:sz w:val="20"/>
          <w:szCs w:val="20"/>
        </w:rPr>
        <w:t xml:space="preserve"> </w:t>
      </w:r>
      <w:r w:rsidR="0030050B" w:rsidRPr="00C077E7">
        <w:rPr>
          <w:b/>
          <w:sz w:val="20"/>
          <w:szCs w:val="20"/>
        </w:rPr>
        <w:t>201</w:t>
      </w:r>
      <w:r w:rsidR="00E8544A" w:rsidRPr="00C077E7">
        <w:rPr>
          <w:b/>
          <w:sz w:val="20"/>
          <w:szCs w:val="20"/>
        </w:rPr>
        <w:t>7</w:t>
      </w:r>
    </w:p>
    <w:p w:rsidR="00E8544A" w:rsidRPr="00C077E7" w:rsidRDefault="00E8544A" w:rsidP="00E8544A">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1035"/>
        <w:gridCol w:w="3520"/>
        <w:gridCol w:w="513"/>
        <w:gridCol w:w="4459"/>
        <w:gridCol w:w="13"/>
      </w:tblGrid>
      <w:tr w:rsidR="00E03979" w:rsidRPr="00C077E7" w:rsidTr="00C077E7">
        <w:trPr>
          <w:gridAfter w:val="1"/>
          <w:wAfter w:w="7" w:type="pct"/>
        </w:trPr>
        <w:tc>
          <w:tcPr>
            <w:tcW w:w="542" w:type="pct"/>
          </w:tcPr>
          <w:p w:rsidR="00E03979" w:rsidRPr="00C077E7" w:rsidRDefault="00E03979" w:rsidP="00E03979">
            <w:pPr>
              <w:jc w:val="both"/>
              <w:rPr>
                <w:sz w:val="20"/>
              </w:rPr>
            </w:pPr>
            <w:r w:rsidRPr="00C077E7">
              <w:rPr>
                <w:rStyle w:val="SCCFileNumberChar"/>
                <w:sz w:val="20"/>
                <w:szCs w:val="20"/>
              </w:rPr>
              <w:t>37642</w:t>
            </w:r>
          </w:p>
        </w:tc>
        <w:tc>
          <w:tcPr>
            <w:tcW w:w="4451" w:type="pct"/>
            <w:gridSpan w:val="3"/>
          </w:tcPr>
          <w:p w:rsidR="00E03979" w:rsidRPr="00C077E7" w:rsidRDefault="00490D22" w:rsidP="00E03979">
            <w:pPr>
              <w:jc w:val="both"/>
              <w:rPr>
                <w:sz w:val="20"/>
              </w:rPr>
            </w:pPr>
            <w:proofErr w:type="spellStart"/>
            <w:r w:rsidRPr="00C077E7">
              <w:rPr>
                <w:rFonts w:eastAsia="Calibri" w:cs="Times New Roman"/>
                <w:b/>
                <w:sz w:val="20"/>
                <w:szCs w:val="20"/>
                <w:lang w:val="en-US"/>
              </w:rPr>
              <w:t>Kassem</w:t>
            </w:r>
            <w:proofErr w:type="spellEnd"/>
            <w:r w:rsidRPr="00C077E7">
              <w:rPr>
                <w:rFonts w:eastAsia="Calibri" w:cs="Times New Roman"/>
                <w:b/>
                <w:sz w:val="20"/>
                <w:szCs w:val="20"/>
                <w:lang w:val="en-US"/>
              </w:rPr>
              <w:t xml:space="preserve"> </w:t>
            </w:r>
            <w:proofErr w:type="spellStart"/>
            <w:r w:rsidRPr="00C077E7">
              <w:rPr>
                <w:rFonts w:eastAsia="Calibri" w:cs="Times New Roman"/>
                <w:b/>
                <w:sz w:val="20"/>
                <w:szCs w:val="20"/>
                <w:lang w:val="en-US"/>
              </w:rPr>
              <w:t>Mazraani</w:t>
            </w:r>
            <w:proofErr w:type="spellEnd"/>
            <w:r w:rsidRPr="00C077E7">
              <w:rPr>
                <w:rFonts w:eastAsia="Calibri" w:cs="Times New Roman"/>
                <w:b/>
                <w:sz w:val="20"/>
                <w:szCs w:val="20"/>
                <w:lang w:val="en-US"/>
              </w:rPr>
              <w:t xml:space="preserve"> v. Industrial Alliance Insurance and Financial Services Inc. and Minister of National Revenue </w:t>
            </w:r>
            <w:r w:rsidR="00E03979" w:rsidRPr="00C077E7">
              <w:rPr>
                <w:sz w:val="20"/>
              </w:rPr>
              <w:t>(F.C). (Civil) (By Leave)</w:t>
            </w:r>
          </w:p>
        </w:tc>
      </w:tr>
      <w:tr w:rsidR="00E03979" w:rsidRPr="00C077E7" w:rsidTr="00C077E7">
        <w:trPr>
          <w:gridAfter w:val="1"/>
          <w:wAfter w:w="7" w:type="pct"/>
        </w:trPr>
        <w:tc>
          <w:tcPr>
            <w:tcW w:w="542"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1" w:type="pct"/>
            <w:gridSpan w:val="3"/>
          </w:tcPr>
          <w:p w:rsidR="00E03979" w:rsidRPr="00C077E7" w:rsidRDefault="00490D22" w:rsidP="00E03979">
            <w:pPr>
              <w:pStyle w:val="SCCLsocParty"/>
              <w:jc w:val="both"/>
              <w:rPr>
                <w:sz w:val="20"/>
                <w:szCs w:val="20"/>
                <w:lang w:val="en-US"/>
              </w:rPr>
            </w:pPr>
            <w:proofErr w:type="spellStart"/>
            <w:r w:rsidRPr="00C077E7">
              <w:rPr>
                <w:sz w:val="20"/>
                <w:szCs w:val="20"/>
                <w:lang w:val="en-US"/>
              </w:rPr>
              <w:t>McLachlin</w:t>
            </w:r>
            <w:proofErr w:type="spellEnd"/>
            <w:r w:rsidRPr="00C077E7">
              <w:rPr>
                <w:sz w:val="20"/>
                <w:szCs w:val="20"/>
                <w:lang w:val="en-US"/>
              </w:rPr>
              <w:t xml:space="preserve"> C.J. and </w:t>
            </w:r>
            <w:proofErr w:type="spellStart"/>
            <w:r w:rsidRPr="00C077E7">
              <w:rPr>
                <w:sz w:val="20"/>
                <w:szCs w:val="20"/>
                <w:lang w:val="en-US"/>
              </w:rPr>
              <w:t>Abella</w:t>
            </w:r>
            <w:proofErr w:type="spellEnd"/>
            <w:r w:rsidRPr="00C077E7">
              <w:rPr>
                <w:sz w:val="20"/>
                <w:szCs w:val="20"/>
                <w:lang w:val="en-US"/>
              </w:rPr>
              <w:t xml:space="preserve">, </w:t>
            </w:r>
            <w:proofErr w:type="spellStart"/>
            <w:r w:rsidRPr="00C077E7">
              <w:rPr>
                <w:sz w:val="20"/>
                <w:szCs w:val="20"/>
                <w:lang w:val="en-US"/>
              </w:rPr>
              <w:t>Moldaver</w:t>
            </w:r>
            <w:proofErr w:type="spellEnd"/>
            <w:r w:rsidRPr="00C077E7">
              <w:rPr>
                <w:sz w:val="20"/>
                <w:szCs w:val="20"/>
                <w:lang w:val="en-US"/>
              </w:rPr>
              <w:t xml:space="preserve">, </w:t>
            </w:r>
            <w:proofErr w:type="spellStart"/>
            <w:r w:rsidRPr="00C077E7">
              <w:rPr>
                <w:sz w:val="20"/>
                <w:szCs w:val="20"/>
                <w:lang w:val="en-US"/>
              </w:rPr>
              <w:t>Karakatsanis</w:t>
            </w:r>
            <w:proofErr w:type="spellEnd"/>
            <w:r w:rsidRPr="00C077E7">
              <w:rPr>
                <w:sz w:val="20"/>
                <w:szCs w:val="20"/>
                <w:lang w:val="en-US"/>
              </w:rPr>
              <w:t xml:space="preserve">, Wagner, </w:t>
            </w:r>
            <w:proofErr w:type="spellStart"/>
            <w:r w:rsidRPr="00C077E7">
              <w:rPr>
                <w:sz w:val="20"/>
                <w:szCs w:val="20"/>
                <w:lang w:val="en-US"/>
              </w:rPr>
              <w:t>Gascon</w:t>
            </w:r>
            <w:proofErr w:type="spellEnd"/>
            <w:r w:rsidRPr="00C077E7">
              <w:rPr>
                <w:sz w:val="20"/>
                <w:szCs w:val="20"/>
                <w:lang w:val="en-US"/>
              </w:rPr>
              <w:t xml:space="preserve">, </w:t>
            </w:r>
            <w:proofErr w:type="spellStart"/>
            <w:r w:rsidRPr="00C077E7">
              <w:rPr>
                <w:sz w:val="20"/>
                <w:szCs w:val="20"/>
                <w:lang w:val="en-US"/>
              </w:rPr>
              <w:t>Côté</w:t>
            </w:r>
            <w:proofErr w:type="spellEnd"/>
            <w:r w:rsidRPr="00C077E7">
              <w:rPr>
                <w:sz w:val="20"/>
                <w:szCs w:val="20"/>
                <w:lang w:val="en-US"/>
              </w:rPr>
              <w:t>, Brown and Rowe JJ.</w:t>
            </w:r>
          </w:p>
          <w:p w:rsidR="00490D22" w:rsidRPr="00C077E7" w:rsidRDefault="00490D22" w:rsidP="00490D22">
            <w:pPr>
              <w:rPr>
                <w:lang w:val="en-US"/>
              </w:rPr>
            </w:pPr>
          </w:p>
        </w:tc>
      </w:tr>
      <w:tr w:rsidR="00E03979" w:rsidRPr="00C077E7" w:rsidTr="00C077E7">
        <w:trPr>
          <w:gridAfter w:val="1"/>
          <w:wAfter w:w="7" w:type="pct"/>
        </w:trPr>
        <w:tc>
          <w:tcPr>
            <w:tcW w:w="4993" w:type="pct"/>
            <w:gridSpan w:val="4"/>
          </w:tcPr>
          <w:p w:rsidR="00E03979" w:rsidRPr="00C077E7" w:rsidRDefault="00490D22" w:rsidP="00E03979">
            <w:pPr>
              <w:pStyle w:val="SCCLsocParty"/>
              <w:jc w:val="both"/>
              <w:rPr>
                <w:sz w:val="20"/>
                <w:szCs w:val="20"/>
                <w:lang w:val="en-US"/>
              </w:rPr>
            </w:pPr>
            <w:r w:rsidRPr="00C077E7">
              <w:rPr>
                <w:sz w:val="20"/>
                <w:szCs w:val="20"/>
                <w:lang w:val="en-US"/>
              </w:rPr>
              <w:t>The motion for a stay of execution is dismissed. The application for leave to appeal from the judgment of the</w:t>
            </w:r>
            <w:bookmarkStart w:id="1" w:name="BM_1_"/>
            <w:bookmarkEnd w:id="1"/>
            <w:r w:rsidRPr="00C077E7">
              <w:rPr>
                <w:sz w:val="20"/>
                <w:szCs w:val="20"/>
                <w:lang w:val="en-US"/>
              </w:rPr>
              <w:t xml:space="preserve"> Federal Court of Appeal, Number A-145-16, 2017 FCA 80, dated April 5, 2017, is granted.</w:t>
            </w:r>
          </w:p>
          <w:p w:rsidR="00490D22" w:rsidRPr="00C077E7" w:rsidRDefault="00490D22" w:rsidP="00490D22">
            <w:pPr>
              <w:rPr>
                <w:lang w:val="en-US"/>
              </w:rPr>
            </w:pPr>
          </w:p>
        </w:tc>
      </w:tr>
      <w:tr w:rsidR="00E03979" w:rsidRPr="00C077E7" w:rsidTr="00C077E7">
        <w:trPr>
          <w:gridAfter w:val="1"/>
          <w:wAfter w:w="7" w:type="pct"/>
        </w:trPr>
        <w:tc>
          <w:tcPr>
            <w:tcW w:w="4993" w:type="pct"/>
            <w:gridSpan w:val="4"/>
          </w:tcPr>
          <w:p w:rsidR="00E03979" w:rsidRPr="00C077E7" w:rsidRDefault="00E03979" w:rsidP="00E03979">
            <w:pPr>
              <w:jc w:val="both"/>
              <w:rPr>
                <w:sz w:val="20"/>
              </w:rPr>
            </w:pPr>
            <w:r w:rsidRPr="00C077E7">
              <w:rPr>
                <w:sz w:val="20"/>
              </w:rPr>
              <w:t xml:space="preserve">Official Languages — Federal Courts — Language rights of witnesses and counsels — Did the Federal Court of Appeal err in finding that the witnesses’ language rights had been violated in this case? — </w:t>
            </w:r>
            <w:r w:rsidRPr="00C077E7">
              <w:rPr>
                <w:i/>
                <w:sz w:val="20"/>
              </w:rPr>
              <w:t>The Official Languages Act</w:t>
            </w:r>
            <w:r w:rsidRPr="00C077E7">
              <w:rPr>
                <w:sz w:val="20"/>
              </w:rPr>
              <w:t>, R.S.C. 1985, c. 31, ss. 14 and 15.</w:t>
            </w:r>
          </w:p>
        </w:tc>
      </w:tr>
      <w:tr w:rsidR="00E03979" w:rsidRPr="00C077E7" w:rsidTr="00C077E7">
        <w:trPr>
          <w:gridAfter w:val="1"/>
          <w:wAfter w:w="7" w:type="pct"/>
        </w:trPr>
        <w:tc>
          <w:tcPr>
            <w:tcW w:w="4993" w:type="pct"/>
            <w:gridSpan w:val="4"/>
          </w:tcPr>
          <w:p w:rsidR="00E03979" w:rsidRPr="00C077E7" w:rsidRDefault="00E03979" w:rsidP="00E03979">
            <w:pPr>
              <w:jc w:val="both"/>
              <w:rPr>
                <w:sz w:val="20"/>
              </w:rPr>
            </w:pPr>
          </w:p>
          <w:p w:rsidR="00E03979" w:rsidRPr="00C077E7" w:rsidRDefault="00E03979" w:rsidP="00E03979">
            <w:pPr>
              <w:jc w:val="both"/>
              <w:rPr>
                <w:sz w:val="20"/>
              </w:rPr>
            </w:pPr>
            <w:r w:rsidRPr="00C077E7">
              <w:rPr>
                <w:sz w:val="20"/>
              </w:rPr>
              <w:t xml:space="preserve">The applicant challenged a decision of the Minister of National Revenue finding that his work as a professional agent for the respondent </w:t>
            </w:r>
            <w:proofErr w:type="spellStart"/>
            <w:r w:rsidRPr="00C077E7">
              <w:rPr>
                <w:sz w:val="20"/>
              </w:rPr>
              <w:t>Industrielle</w:t>
            </w:r>
            <w:proofErr w:type="spellEnd"/>
            <w:r w:rsidRPr="00C077E7">
              <w:rPr>
                <w:sz w:val="20"/>
              </w:rPr>
              <w:t xml:space="preserve"> Alliance, Assurance et Services Financiers Inc. was not an insurable employment within the meaning of the </w:t>
            </w:r>
            <w:r w:rsidRPr="00C077E7">
              <w:rPr>
                <w:i/>
                <w:sz w:val="20"/>
              </w:rPr>
              <w:t>Employment Insurance Act</w:t>
            </w:r>
            <w:r w:rsidRPr="00C077E7">
              <w:rPr>
                <w:sz w:val="20"/>
              </w:rPr>
              <w:t xml:space="preserve">, S.C. 1996 c. 23. </w:t>
            </w:r>
          </w:p>
          <w:p w:rsidR="00E03979" w:rsidRPr="00C077E7" w:rsidRDefault="00E03979" w:rsidP="00E03979">
            <w:pPr>
              <w:jc w:val="both"/>
              <w:rPr>
                <w:sz w:val="20"/>
              </w:rPr>
            </w:pPr>
          </w:p>
          <w:p w:rsidR="00E03979" w:rsidRPr="00C077E7" w:rsidRDefault="00E03979" w:rsidP="00E03979">
            <w:pPr>
              <w:jc w:val="both"/>
              <w:rPr>
                <w:sz w:val="20"/>
              </w:rPr>
            </w:pPr>
            <w:r w:rsidRPr="00C077E7">
              <w:rPr>
                <w:sz w:val="20"/>
              </w:rPr>
              <w:t>The Tax Court of Canada found that the applicant held insurable employment and varied the Minister of National Revenue’s decision. The Federal Court of Appeal granted the appeal, finding the witnesses’ language rights had been violated during the hearing before the Tax Court of Canada.</w:t>
            </w:r>
          </w:p>
          <w:p w:rsidR="00E03979" w:rsidRPr="00C077E7" w:rsidRDefault="00E03979" w:rsidP="00E03979">
            <w:pPr>
              <w:jc w:val="both"/>
              <w:rPr>
                <w:sz w:val="20"/>
              </w:rPr>
            </w:pPr>
          </w:p>
        </w:tc>
      </w:tr>
      <w:tr w:rsidR="00E03979" w:rsidRPr="00C077E7" w:rsidTr="00C077E7">
        <w:tblPrEx>
          <w:tblCellMar>
            <w:bottom w:w="0" w:type="dxa"/>
          </w:tblCellMar>
        </w:tblPrEx>
        <w:tc>
          <w:tcPr>
            <w:tcW w:w="2387" w:type="pct"/>
            <w:gridSpan w:val="2"/>
          </w:tcPr>
          <w:p w:rsidR="00E03979" w:rsidRPr="00C077E7" w:rsidRDefault="00E03979" w:rsidP="00E03979">
            <w:pPr>
              <w:jc w:val="both"/>
              <w:rPr>
                <w:sz w:val="20"/>
              </w:rPr>
            </w:pPr>
            <w:r w:rsidRPr="00C077E7">
              <w:rPr>
                <w:sz w:val="20"/>
              </w:rPr>
              <w:t>April 12, 2016</w:t>
            </w:r>
          </w:p>
          <w:p w:rsidR="00E03979" w:rsidRPr="00C077E7" w:rsidRDefault="00E03979" w:rsidP="00E03979">
            <w:pPr>
              <w:jc w:val="both"/>
              <w:rPr>
                <w:sz w:val="20"/>
              </w:rPr>
            </w:pPr>
            <w:r w:rsidRPr="00C077E7">
              <w:rPr>
                <w:sz w:val="20"/>
              </w:rPr>
              <w:t>Tax Court of Canada</w:t>
            </w:r>
          </w:p>
          <w:p w:rsidR="00E03979" w:rsidRPr="00C077E7" w:rsidRDefault="00E03979" w:rsidP="00E03979">
            <w:pPr>
              <w:jc w:val="both"/>
              <w:rPr>
                <w:sz w:val="20"/>
              </w:rPr>
            </w:pPr>
            <w:r w:rsidRPr="00C077E7">
              <w:rPr>
                <w:sz w:val="20"/>
              </w:rPr>
              <w:t>(</w:t>
            </w:r>
            <w:proofErr w:type="spellStart"/>
            <w:r w:rsidRPr="00C077E7">
              <w:rPr>
                <w:sz w:val="20"/>
              </w:rPr>
              <w:t>Archambault</w:t>
            </w:r>
            <w:proofErr w:type="spellEnd"/>
            <w:r w:rsidRPr="00C077E7">
              <w:rPr>
                <w:sz w:val="20"/>
              </w:rPr>
              <w:t xml:space="preserve"> J.)</w:t>
            </w:r>
          </w:p>
          <w:p w:rsidR="00E03979" w:rsidRPr="00C077E7" w:rsidRDefault="00E03979" w:rsidP="00E03979">
            <w:pPr>
              <w:jc w:val="both"/>
              <w:rPr>
                <w:sz w:val="20"/>
              </w:rPr>
            </w:pPr>
            <w:r w:rsidRPr="00C077E7">
              <w:rPr>
                <w:sz w:val="20"/>
              </w:rPr>
              <w:t>2016 TCC 65</w:t>
            </w:r>
          </w:p>
          <w:p w:rsidR="00E03979" w:rsidRPr="00C077E7" w:rsidRDefault="00E03979" w:rsidP="00E03979">
            <w:pPr>
              <w:jc w:val="both"/>
              <w:rPr>
                <w:sz w:val="20"/>
              </w:rPr>
            </w:pPr>
          </w:p>
        </w:tc>
        <w:tc>
          <w:tcPr>
            <w:tcW w:w="269" w:type="pct"/>
          </w:tcPr>
          <w:p w:rsidR="00E03979" w:rsidRPr="00C077E7" w:rsidRDefault="00E03979" w:rsidP="00E03979">
            <w:pPr>
              <w:jc w:val="both"/>
              <w:rPr>
                <w:sz w:val="20"/>
              </w:rPr>
            </w:pPr>
          </w:p>
        </w:tc>
        <w:tc>
          <w:tcPr>
            <w:tcW w:w="2344" w:type="pct"/>
            <w:gridSpan w:val="2"/>
          </w:tcPr>
          <w:p w:rsidR="00E03979" w:rsidRPr="00C077E7" w:rsidRDefault="00E03979" w:rsidP="00E03979">
            <w:pPr>
              <w:jc w:val="both"/>
              <w:rPr>
                <w:sz w:val="20"/>
              </w:rPr>
            </w:pPr>
            <w:r w:rsidRPr="00C077E7">
              <w:rPr>
                <w:sz w:val="20"/>
              </w:rPr>
              <w:t xml:space="preserve">Appeal granted; Minister of National Revenue’s decision varied </w:t>
            </w:r>
          </w:p>
        </w:tc>
      </w:tr>
      <w:tr w:rsidR="00E03979" w:rsidRPr="00C077E7" w:rsidTr="00C077E7">
        <w:tblPrEx>
          <w:tblCellMar>
            <w:bottom w:w="0" w:type="dxa"/>
          </w:tblCellMar>
        </w:tblPrEx>
        <w:tc>
          <w:tcPr>
            <w:tcW w:w="2387" w:type="pct"/>
            <w:gridSpan w:val="2"/>
          </w:tcPr>
          <w:p w:rsidR="00E03979" w:rsidRPr="00C077E7" w:rsidRDefault="00E03979" w:rsidP="00E03979">
            <w:pPr>
              <w:jc w:val="both"/>
              <w:rPr>
                <w:sz w:val="20"/>
              </w:rPr>
            </w:pPr>
            <w:r w:rsidRPr="00C077E7">
              <w:rPr>
                <w:sz w:val="20"/>
              </w:rPr>
              <w:t>April 5, 2017</w:t>
            </w:r>
          </w:p>
          <w:p w:rsidR="00E03979" w:rsidRPr="00C077E7" w:rsidRDefault="00E03979" w:rsidP="00E03979">
            <w:pPr>
              <w:jc w:val="both"/>
              <w:rPr>
                <w:sz w:val="20"/>
              </w:rPr>
            </w:pPr>
            <w:r w:rsidRPr="00C077E7">
              <w:rPr>
                <w:sz w:val="20"/>
              </w:rPr>
              <w:t>Federal Court of Appeal</w:t>
            </w:r>
          </w:p>
          <w:p w:rsidR="00E03979" w:rsidRPr="00C077E7" w:rsidRDefault="00E03979" w:rsidP="00E03979">
            <w:pPr>
              <w:jc w:val="both"/>
              <w:rPr>
                <w:sz w:val="20"/>
              </w:rPr>
            </w:pPr>
            <w:r w:rsidRPr="00C077E7">
              <w:rPr>
                <w:sz w:val="20"/>
              </w:rPr>
              <w:t xml:space="preserve">(Gauthier, </w:t>
            </w:r>
            <w:proofErr w:type="spellStart"/>
            <w:r w:rsidRPr="00C077E7">
              <w:rPr>
                <w:sz w:val="20"/>
              </w:rPr>
              <w:t>Boivin</w:t>
            </w:r>
            <w:proofErr w:type="spellEnd"/>
            <w:r w:rsidRPr="00C077E7">
              <w:rPr>
                <w:sz w:val="20"/>
              </w:rPr>
              <w:t xml:space="preserve">, De </w:t>
            </w:r>
            <w:proofErr w:type="spellStart"/>
            <w:r w:rsidRPr="00C077E7">
              <w:rPr>
                <w:sz w:val="20"/>
              </w:rPr>
              <w:t>Montigny</w:t>
            </w:r>
            <w:proofErr w:type="spellEnd"/>
            <w:r w:rsidRPr="00C077E7">
              <w:rPr>
                <w:sz w:val="20"/>
              </w:rPr>
              <w:t xml:space="preserve"> JJ.A.)</w:t>
            </w:r>
          </w:p>
          <w:p w:rsidR="00E03979" w:rsidRPr="00C077E7" w:rsidRDefault="00E03979" w:rsidP="00E03979">
            <w:pPr>
              <w:jc w:val="both"/>
              <w:rPr>
                <w:sz w:val="20"/>
              </w:rPr>
            </w:pPr>
            <w:r w:rsidRPr="00C077E7">
              <w:rPr>
                <w:sz w:val="20"/>
              </w:rPr>
              <w:t>2017 FCA 80</w:t>
            </w:r>
          </w:p>
          <w:p w:rsidR="00E03979" w:rsidRPr="00C077E7" w:rsidRDefault="00E03979" w:rsidP="00E03979">
            <w:pPr>
              <w:jc w:val="both"/>
              <w:rPr>
                <w:sz w:val="20"/>
              </w:rPr>
            </w:pPr>
          </w:p>
        </w:tc>
        <w:tc>
          <w:tcPr>
            <w:tcW w:w="269" w:type="pct"/>
          </w:tcPr>
          <w:p w:rsidR="00E03979" w:rsidRPr="00C077E7" w:rsidRDefault="00E03979" w:rsidP="00E03979">
            <w:pPr>
              <w:jc w:val="both"/>
              <w:rPr>
                <w:sz w:val="20"/>
              </w:rPr>
            </w:pPr>
          </w:p>
        </w:tc>
        <w:tc>
          <w:tcPr>
            <w:tcW w:w="2344" w:type="pct"/>
            <w:gridSpan w:val="2"/>
          </w:tcPr>
          <w:p w:rsidR="00E03979" w:rsidRPr="00C077E7" w:rsidRDefault="00E03979" w:rsidP="00E03979">
            <w:pPr>
              <w:jc w:val="both"/>
              <w:rPr>
                <w:sz w:val="20"/>
              </w:rPr>
            </w:pPr>
            <w:r w:rsidRPr="00C077E7">
              <w:rPr>
                <w:sz w:val="20"/>
              </w:rPr>
              <w:t xml:space="preserve">Appeal granted </w:t>
            </w:r>
          </w:p>
          <w:p w:rsidR="00E03979" w:rsidRPr="00C077E7" w:rsidRDefault="00E03979" w:rsidP="00E03979">
            <w:pPr>
              <w:jc w:val="both"/>
              <w:rPr>
                <w:sz w:val="20"/>
              </w:rPr>
            </w:pPr>
          </w:p>
        </w:tc>
      </w:tr>
      <w:tr w:rsidR="00E03979" w:rsidRPr="00C077E7" w:rsidTr="00C077E7">
        <w:tblPrEx>
          <w:tblCellMar>
            <w:bottom w:w="0" w:type="dxa"/>
          </w:tblCellMar>
        </w:tblPrEx>
        <w:tc>
          <w:tcPr>
            <w:tcW w:w="2387" w:type="pct"/>
            <w:gridSpan w:val="2"/>
          </w:tcPr>
          <w:p w:rsidR="00E03979" w:rsidRPr="00C077E7" w:rsidRDefault="00E03979" w:rsidP="00E03979">
            <w:pPr>
              <w:jc w:val="both"/>
              <w:rPr>
                <w:sz w:val="20"/>
              </w:rPr>
            </w:pPr>
            <w:r w:rsidRPr="00C077E7">
              <w:rPr>
                <w:sz w:val="20"/>
              </w:rPr>
              <w:t>June 2, 2017</w:t>
            </w:r>
          </w:p>
          <w:p w:rsidR="00E03979" w:rsidRPr="00C077E7" w:rsidRDefault="00E03979" w:rsidP="00E03979">
            <w:pPr>
              <w:jc w:val="both"/>
              <w:rPr>
                <w:sz w:val="20"/>
              </w:rPr>
            </w:pPr>
            <w:r w:rsidRPr="00C077E7">
              <w:rPr>
                <w:sz w:val="20"/>
              </w:rPr>
              <w:t>Supreme Court of Canada</w:t>
            </w:r>
          </w:p>
        </w:tc>
        <w:tc>
          <w:tcPr>
            <w:tcW w:w="269" w:type="pct"/>
          </w:tcPr>
          <w:p w:rsidR="00E03979" w:rsidRPr="00C077E7" w:rsidRDefault="00E03979" w:rsidP="00E03979">
            <w:pPr>
              <w:jc w:val="both"/>
              <w:rPr>
                <w:sz w:val="20"/>
              </w:rPr>
            </w:pPr>
          </w:p>
        </w:tc>
        <w:tc>
          <w:tcPr>
            <w:tcW w:w="2344" w:type="pct"/>
            <w:gridSpan w:val="2"/>
          </w:tcPr>
          <w:p w:rsidR="00E03979" w:rsidRPr="00C077E7" w:rsidRDefault="00E03979" w:rsidP="00E03979">
            <w:pPr>
              <w:jc w:val="both"/>
              <w:rPr>
                <w:sz w:val="20"/>
              </w:rPr>
            </w:pPr>
            <w:r w:rsidRPr="00C077E7">
              <w:rPr>
                <w:sz w:val="20"/>
              </w:rPr>
              <w:t>Application for leave to appeal filed</w:t>
            </w:r>
          </w:p>
          <w:p w:rsidR="00E03979" w:rsidRPr="00C077E7" w:rsidRDefault="00E03979" w:rsidP="00E03979">
            <w:pPr>
              <w:jc w:val="both"/>
              <w:rPr>
                <w:sz w:val="20"/>
              </w:rPr>
            </w:pPr>
          </w:p>
        </w:tc>
      </w:tr>
    </w:tbl>
    <w:p w:rsidR="00E03979" w:rsidRPr="00C077E7" w:rsidRDefault="00C077E7" w:rsidP="00E03979">
      <w:pPr>
        <w:jc w:val="both"/>
        <w:rPr>
          <w:sz w:val="20"/>
        </w:rPr>
      </w:pPr>
      <w:r w:rsidRPr="00C077E7">
        <w:rPr>
          <w:sz w:val="20"/>
          <w:szCs w:val="20"/>
        </w:rPr>
        <w:pict>
          <v:rect id="_x0000_i1035" style="width:2in;height:1pt" o:hrpct="0" o:hralign="center" o:hrstd="t" o:hrnoshade="t" o:hr="t" fillcolor="black" stroked="f"/>
        </w:pict>
      </w:r>
    </w:p>
    <w:p w:rsidR="00E03979" w:rsidRPr="00C077E7" w:rsidRDefault="00E03979" w:rsidP="00E03979">
      <w:pPr>
        <w:jc w:val="both"/>
        <w:rPr>
          <w:sz w:val="20"/>
        </w:rPr>
      </w:pPr>
    </w:p>
    <w:tbl>
      <w:tblPr>
        <w:tblW w:w="5006" w:type="pct"/>
        <w:tblLayout w:type="fixed"/>
        <w:tblCellMar>
          <w:left w:w="0" w:type="dxa"/>
          <w:bottom w:w="99" w:type="dxa"/>
          <w:right w:w="0" w:type="dxa"/>
        </w:tblCellMar>
        <w:tblLook w:val="04A0" w:firstRow="1" w:lastRow="0" w:firstColumn="1" w:lastColumn="0" w:noHBand="0" w:noVBand="1"/>
      </w:tblPr>
      <w:tblGrid>
        <w:gridCol w:w="1034"/>
        <w:gridCol w:w="3519"/>
        <w:gridCol w:w="514"/>
        <w:gridCol w:w="4552"/>
        <w:gridCol w:w="12"/>
      </w:tblGrid>
      <w:tr w:rsidR="00E03979" w:rsidRPr="00C077E7" w:rsidTr="00C077E7">
        <w:tc>
          <w:tcPr>
            <w:tcW w:w="537" w:type="pct"/>
          </w:tcPr>
          <w:p w:rsidR="00E03979" w:rsidRPr="00C077E7" w:rsidRDefault="00E03979" w:rsidP="00E03979">
            <w:pPr>
              <w:jc w:val="both"/>
              <w:rPr>
                <w:sz w:val="20"/>
              </w:rPr>
            </w:pPr>
            <w:r w:rsidRPr="00C077E7">
              <w:rPr>
                <w:rStyle w:val="SCCFileNumberChar"/>
                <w:sz w:val="20"/>
                <w:szCs w:val="20"/>
              </w:rPr>
              <w:t>37642</w:t>
            </w:r>
          </w:p>
        </w:tc>
        <w:tc>
          <w:tcPr>
            <w:tcW w:w="4463" w:type="pct"/>
            <w:gridSpan w:val="4"/>
          </w:tcPr>
          <w:p w:rsidR="00E03979" w:rsidRPr="00C077E7" w:rsidRDefault="00490D22" w:rsidP="00E03979">
            <w:pPr>
              <w:pStyle w:val="SCCLsocParty"/>
              <w:jc w:val="both"/>
              <w:rPr>
                <w:sz w:val="20"/>
              </w:rPr>
            </w:pPr>
            <w:r w:rsidRPr="00C077E7">
              <w:rPr>
                <w:b/>
                <w:sz w:val="20"/>
                <w:szCs w:val="20"/>
              </w:rPr>
              <w:t xml:space="preserve">Kassem </w:t>
            </w:r>
            <w:proofErr w:type="spellStart"/>
            <w:r w:rsidRPr="00C077E7">
              <w:rPr>
                <w:b/>
                <w:sz w:val="20"/>
                <w:szCs w:val="20"/>
              </w:rPr>
              <w:t>Mazraani</w:t>
            </w:r>
            <w:proofErr w:type="spellEnd"/>
            <w:r w:rsidRPr="00C077E7">
              <w:rPr>
                <w:b/>
                <w:sz w:val="20"/>
                <w:szCs w:val="20"/>
              </w:rPr>
              <w:t xml:space="preserve"> c. Industrielle Alliance, Assurance et services financiers Inc. et ministre du Revenu national </w:t>
            </w:r>
            <w:r w:rsidR="00E03979" w:rsidRPr="00C077E7">
              <w:rPr>
                <w:sz w:val="20"/>
              </w:rPr>
              <w:t>(C.F.) (Civile) (Sur autorisation)</w:t>
            </w:r>
          </w:p>
        </w:tc>
      </w:tr>
      <w:tr w:rsidR="00E03979" w:rsidRPr="00C077E7" w:rsidTr="00C077E7">
        <w:tc>
          <w:tcPr>
            <w:tcW w:w="537"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63" w:type="pct"/>
            <w:gridSpan w:val="4"/>
          </w:tcPr>
          <w:p w:rsidR="00E03979" w:rsidRPr="00C077E7" w:rsidRDefault="00490D22" w:rsidP="00E03979">
            <w:pPr>
              <w:pStyle w:val="SCCLsocParty"/>
              <w:jc w:val="both"/>
              <w:rPr>
                <w:sz w:val="20"/>
                <w:szCs w:val="20"/>
                <w:lang w:val="fr-FR"/>
              </w:rPr>
            </w:pPr>
            <w:r w:rsidRPr="00C077E7">
              <w:rPr>
                <w:sz w:val="20"/>
                <w:szCs w:val="20"/>
                <w:lang w:val="fr-FR"/>
              </w:rPr>
              <w:t xml:space="preserve">La juge en chef </w:t>
            </w:r>
            <w:proofErr w:type="spellStart"/>
            <w:r w:rsidRPr="00C077E7">
              <w:rPr>
                <w:sz w:val="20"/>
                <w:szCs w:val="20"/>
                <w:lang w:val="fr-FR"/>
              </w:rPr>
              <w:t>McLachlin</w:t>
            </w:r>
            <w:proofErr w:type="spellEnd"/>
            <w:r w:rsidRPr="00C077E7">
              <w:rPr>
                <w:sz w:val="20"/>
                <w:szCs w:val="20"/>
                <w:lang w:val="fr-FR"/>
              </w:rPr>
              <w:t xml:space="preserve"> et les juges Abella, </w:t>
            </w:r>
            <w:proofErr w:type="spellStart"/>
            <w:r w:rsidRPr="00C077E7">
              <w:rPr>
                <w:sz w:val="20"/>
                <w:szCs w:val="20"/>
                <w:lang w:val="fr-FR"/>
              </w:rPr>
              <w:t>Moldaver</w:t>
            </w:r>
            <w:proofErr w:type="spellEnd"/>
            <w:r w:rsidRPr="00C077E7">
              <w:rPr>
                <w:sz w:val="20"/>
                <w:szCs w:val="20"/>
                <w:lang w:val="fr-FR"/>
              </w:rPr>
              <w:t xml:space="preserve">, </w:t>
            </w:r>
            <w:proofErr w:type="spellStart"/>
            <w:r w:rsidRPr="00C077E7">
              <w:rPr>
                <w:sz w:val="20"/>
                <w:szCs w:val="20"/>
                <w:lang w:val="fr-FR"/>
              </w:rPr>
              <w:t>Karakatsanis</w:t>
            </w:r>
            <w:proofErr w:type="spellEnd"/>
            <w:r w:rsidRPr="00C077E7">
              <w:rPr>
                <w:sz w:val="20"/>
                <w:szCs w:val="20"/>
                <w:lang w:val="fr-FR"/>
              </w:rPr>
              <w:t>, Wagner, Gascon, Côté, Brown et Rowe</w:t>
            </w:r>
          </w:p>
          <w:p w:rsidR="006F02A6" w:rsidRPr="00C077E7" w:rsidRDefault="006F02A6" w:rsidP="006F02A6">
            <w:pPr>
              <w:rPr>
                <w:lang w:val="fr-FR"/>
              </w:rPr>
            </w:pPr>
          </w:p>
        </w:tc>
      </w:tr>
      <w:tr w:rsidR="00E03979" w:rsidRPr="00C077E7" w:rsidTr="00C077E7">
        <w:tc>
          <w:tcPr>
            <w:tcW w:w="5000" w:type="pct"/>
            <w:gridSpan w:val="5"/>
          </w:tcPr>
          <w:p w:rsidR="00E03979" w:rsidRPr="00C077E7" w:rsidRDefault="006F02A6" w:rsidP="00E03979">
            <w:pPr>
              <w:pStyle w:val="SCCLsocParty"/>
              <w:jc w:val="both"/>
              <w:rPr>
                <w:sz w:val="20"/>
                <w:szCs w:val="20"/>
              </w:rPr>
            </w:pPr>
            <w:r w:rsidRPr="00C077E7">
              <w:rPr>
                <w:sz w:val="20"/>
                <w:szCs w:val="20"/>
              </w:rPr>
              <w:t xml:space="preserve">La requête visant à obtenir un sursis d’exécution est rejetée. La demande d’autorisation d’appel de l’arrêt de la </w:t>
            </w:r>
            <w:r w:rsidRPr="00C077E7">
              <w:rPr>
                <w:sz w:val="20"/>
                <w:szCs w:val="20"/>
                <w:lang w:val="fr-FR"/>
              </w:rPr>
              <w:t>Cour d’appel fédérale</w:t>
            </w:r>
            <w:r w:rsidRPr="00C077E7">
              <w:rPr>
                <w:sz w:val="20"/>
                <w:szCs w:val="20"/>
              </w:rPr>
              <w:t xml:space="preserve">, numéro </w:t>
            </w:r>
            <w:r w:rsidRPr="00C077E7">
              <w:rPr>
                <w:sz w:val="20"/>
                <w:szCs w:val="20"/>
                <w:lang w:val="fr-FR"/>
              </w:rPr>
              <w:t>A-145-16, 2017 FCA 80</w:t>
            </w:r>
            <w:r w:rsidRPr="00C077E7">
              <w:rPr>
                <w:sz w:val="20"/>
                <w:szCs w:val="20"/>
              </w:rPr>
              <w:t xml:space="preserve">, daté du </w:t>
            </w:r>
            <w:r w:rsidRPr="00C077E7">
              <w:rPr>
                <w:sz w:val="20"/>
                <w:szCs w:val="20"/>
                <w:lang w:val="fr-FR"/>
              </w:rPr>
              <w:t>5 avril 2017</w:t>
            </w:r>
            <w:r w:rsidRPr="00C077E7">
              <w:rPr>
                <w:sz w:val="20"/>
                <w:szCs w:val="20"/>
              </w:rPr>
              <w:t>, est accueillie.</w:t>
            </w:r>
          </w:p>
        </w:tc>
      </w:tr>
      <w:tr w:rsidR="00E03979" w:rsidRPr="00C077E7" w:rsidTr="00C077E7">
        <w:tc>
          <w:tcPr>
            <w:tcW w:w="5000" w:type="pct"/>
            <w:gridSpan w:val="5"/>
          </w:tcPr>
          <w:p w:rsidR="00E03979" w:rsidRPr="00C077E7" w:rsidRDefault="00E03979" w:rsidP="00E03979">
            <w:pPr>
              <w:jc w:val="both"/>
              <w:rPr>
                <w:sz w:val="20"/>
                <w:lang w:val="fr-CA"/>
              </w:rPr>
            </w:pPr>
            <w:r w:rsidRPr="00C077E7">
              <w:rPr>
                <w:sz w:val="20"/>
                <w:lang w:val="fr-CA"/>
              </w:rPr>
              <w:t xml:space="preserve">Langues officielles — Cours fédérales — Droits linguistiques des témoins et des avocats — La Cour d’appel </w:t>
            </w:r>
            <w:proofErr w:type="gramStart"/>
            <w:r w:rsidRPr="00C077E7">
              <w:rPr>
                <w:sz w:val="20"/>
                <w:lang w:val="fr-CA"/>
              </w:rPr>
              <w:t>fédérale</w:t>
            </w:r>
            <w:proofErr w:type="gramEnd"/>
            <w:r w:rsidRPr="00C077E7">
              <w:rPr>
                <w:sz w:val="20"/>
                <w:lang w:val="fr-CA"/>
              </w:rPr>
              <w:t xml:space="preserve"> a-t-elle conclu à tort que les droits linguistiques des témoins avaient été violés en l’espèce? — </w:t>
            </w:r>
            <w:r w:rsidRPr="00C077E7">
              <w:rPr>
                <w:i/>
                <w:sz w:val="20"/>
                <w:lang w:val="fr-CA"/>
              </w:rPr>
              <w:t>Loi sur les langues officielles</w:t>
            </w:r>
            <w:r w:rsidRPr="00C077E7">
              <w:rPr>
                <w:sz w:val="20"/>
                <w:lang w:val="fr-CA"/>
              </w:rPr>
              <w:t>, L.R.C. 1985, c. 31, art. 14 et 15.</w:t>
            </w:r>
          </w:p>
        </w:tc>
      </w:tr>
      <w:tr w:rsidR="00E03979" w:rsidRPr="00C077E7" w:rsidTr="00C077E7">
        <w:tc>
          <w:tcPr>
            <w:tcW w:w="5000" w:type="pct"/>
            <w:gridSpan w:val="5"/>
          </w:tcPr>
          <w:p w:rsidR="00E03979" w:rsidRPr="00C077E7" w:rsidRDefault="00E03979" w:rsidP="00E03979">
            <w:pPr>
              <w:jc w:val="both"/>
              <w:rPr>
                <w:sz w:val="20"/>
                <w:lang w:val="fr-CA"/>
              </w:rPr>
            </w:pPr>
          </w:p>
          <w:p w:rsidR="00E03979" w:rsidRPr="00C077E7" w:rsidRDefault="00E03979" w:rsidP="00E03979">
            <w:pPr>
              <w:jc w:val="both"/>
              <w:rPr>
                <w:sz w:val="20"/>
                <w:lang w:val="fr-CA"/>
              </w:rPr>
            </w:pPr>
            <w:r w:rsidRPr="00C077E7">
              <w:rPr>
                <w:sz w:val="20"/>
                <w:lang w:val="fr-CA"/>
              </w:rPr>
              <w:lastRenderedPageBreak/>
              <w:t xml:space="preserve">Le demandeur conteste une décision dans laquelle le ministre du Revenu national conclut que son travail en qualité d’agent professionnel chez l’intimée Industrielle Alliance, Assurance et Services Financiers Inc., n’était pas un emploi assurable au sens de la </w:t>
            </w:r>
            <w:r w:rsidRPr="00C077E7">
              <w:rPr>
                <w:i/>
                <w:sz w:val="20"/>
                <w:lang w:val="fr-CA"/>
              </w:rPr>
              <w:t>Loi sur l’assurance-emploi</w:t>
            </w:r>
            <w:r w:rsidRPr="00C077E7">
              <w:rPr>
                <w:sz w:val="20"/>
                <w:lang w:val="fr-CA"/>
              </w:rPr>
              <w:t xml:space="preserve">, L.C. 1996, c. 23. </w:t>
            </w:r>
          </w:p>
          <w:p w:rsidR="00E03979" w:rsidRPr="00C077E7" w:rsidRDefault="00E03979" w:rsidP="00E03979">
            <w:pPr>
              <w:jc w:val="both"/>
              <w:rPr>
                <w:sz w:val="20"/>
                <w:lang w:val="fr-CA"/>
              </w:rPr>
            </w:pPr>
          </w:p>
          <w:p w:rsidR="00E03979" w:rsidRPr="00C077E7" w:rsidRDefault="00E03979" w:rsidP="00E03979">
            <w:pPr>
              <w:jc w:val="both"/>
              <w:rPr>
                <w:sz w:val="20"/>
                <w:lang w:val="fr-CA"/>
              </w:rPr>
            </w:pPr>
            <w:r w:rsidRPr="00C077E7">
              <w:rPr>
                <w:sz w:val="20"/>
                <w:lang w:val="fr-CA"/>
              </w:rPr>
              <w:t xml:space="preserve">La Cour canadienne de l’impôt a estimé que le demandeur occupait un emploi assurable et elle a modifié la décision du ministre du Revenu national. La Cour d’appel fédérale a fait </w:t>
            </w:r>
            <w:proofErr w:type="gramStart"/>
            <w:r w:rsidRPr="00C077E7">
              <w:rPr>
                <w:sz w:val="20"/>
                <w:lang w:val="fr-CA"/>
              </w:rPr>
              <w:t>droit</w:t>
            </w:r>
            <w:proofErr w:type="gramEnd"/>
            <w:r w:rsidRPr="00C077E7">
              <w:rPr>
                <w:sz w:val="20"/>
                <w:lang w:val="fr-CA"/>
              </w:rPr>
              <w:t xml:space="preserve"> à l’appel, concluant que les droits linguistiques des témoins avaient été violés au cours de l’audience devant la Cour canadienne de l’impôt.</w:t>
            </w:r>
          </w:p>
          <w:p w:rsidR="00E03979" w:rsidRPr="00C077E7" w:rsidRDefault="00E03979" w:rsidP="00E03979">
            <w:pPr>
              <w:jc w:val="both"/>
              <w:rPr>
                <w:sz w:val="20"/>
                <w:lang w:val="fr-CA"/>
              </w:rPr>
            </w:pPr>
          </w:p>
        </w:tc>
      </w:tr>
      <w:tr w:rsidR="00E03979" w:rsidRPr="00C077E7" w:rsidTr="00C077E7">
        <w:tblPrEx>
          <w:tblCellMar>
            <w:bottom w:w="0" w:type="dxa"/>
          </w:tblCellMar>
        </w:tblPrEx>
        <w:trPr>
          <w:gridAfter w:val="1"/>
          <w:wAfter w:w="6" w:type="pct"/>
        </w:trPr>
        <w:tc>
          <w:tcPr>
            <w:tcW w:w="2364" w:type="pct"/>
            <w:gridSpan w:val="2"/>
          </w:tcPr>
          <w:p w:rsidR="00E03979" w:rsidRPr="00C077E7" w:rsidRDefault="00E03979" w:rsidP="00E03979">
            <w:pPr>
              <w:jc w:val="both"/>
              <w:rPr>
                <w:sz w:val="20"/>
                <w:lang w:val="fr-CA"/>
              </w:rPr>
            </w:pPr>
            <w:r w:rsidRPr="00C077E7">
              <w:rPr>
                <w:sz w:val="20"/>
                <w:lang w:val="fr-CA"/>
              </w:rPr>
              <w:lastRenderedPageBreak/>
              <w:t>12 avril 2016</w:t>
            </w:r>
          </w:p>
          <w:p w:rsidR="00E03979" w:rsidRPr="00C077E7" w:rsidRDefault="00E03979" w:rsidP="00E03979">
            <w:pPr>
              <w:jc w:val="both"/>
              <w:rPr>
                <w:sz w:val="20"/>
                <w:lang w:val="fr-CA"/>
              </w:rPr>
            </w:pPr>
            <w:r w:rsidRPr="00C077E7">
              <w:rPr>
                <w:sz w:val="20"/>
                <w:lang w:val="fr-CA"/>
              </w:rPr>
              <w:t>Cour canadienne de l’impôt</w:t>
            </w:r>
          </w:p>
          <w:p w:rsidR="00E03979" w:rsidRPr="00C077E7" w:rsidRDefault="00E03979" w:rsidP="00E03979">
            <w:pPr>
              <w:jc w:val="both"/>
              <w:rPr>
                <w:sz w:val="20"/>
                <w:lang w:val="fr-CA"/>
              </w:rPr>
            </w:pPr>
            <w:r w:rsidRPr="00C077E7">
              <w:rPr>
                <w:sz w:val="20"/>
                <w:lang w:val="fr-CA"/>
              </w:rPr>
              <w:t>(Juge Archambault)</w:t>
            </w:r>
          </w:p>
          <w:p w:rsidR="00E03979" w:rsidRPr="00C077E7" w:rsidRDefault="00E03979" w:rsidP="00E03979">
            <w:pPr>
              <w:jc w:val="both"/>
              <w:rPr>
                <w:sz w:val="20"/>
              </w:rPr>
            </w:pPr>
            <w:r w:rsidRPr="00C077E7">
              <w:rPr>
                <w:sz w:val="20"/>
              </w:rPr>
              <w:t>2016 CCI 65</w:t>
            </w:r>
          </w:p>
          <w:p w:rsidR="00E03979" w:rsidRPr="00C077E7" w:rsidRDefault="00E03979" w:rsidP="00E03979">
            <w:pPr>
              <w:jc w:val="both"/>
              <w:rPr>
                <w:sz w:val="20"/>
              </w:rPr>
            </w:pPr>
          </w:p>
        </w:tc>
        <w:tc>
          <w:tcPr>
            <w:tcW w:w="267" w:type="pct"/>
          </w:tcPr>
          <w:p w:rsidR="00E03979" w:rsidRPr="00C077E7" w:rsidRDefault="00E03979" w:rsidP="00E03979">
            <w:pPr>
              <w:jc w:val="both"/>
              <w:rPr>
                <w:sz w:val="20"/>
              </w:rPr>
            </w:pPr>
          </w:p>
        </w:tc>
        <w:tc>
          <w:tcPr>
            <w:tcW w:w="2363" w:type="pct"/>
          </w:tcPr>
          <w:p w:rsidR="00E03979" w:rsidRPr="00C077E7" w:rsidRDefault="00E03979" w:rsidP="00E03979">
            <w:pPr>
              <w:jc w:val="both"/>
              <w:rPr>
                <w:sz w:val="20"/>
                <w:lang w:val="fr-CA"/>
              </w:rPr>
            </w:pPr>
            <w:r w:rsidRPr="00C077E7">
              <w:rPr>
                <w:sz w:val="20"/>
                <w:lang w:val="fr-CA"/>
              </w:rPr>
              <w:t xml:space="preserve">Appel accueilli; modification de la décision rendue par le ministre du Revenu national  </w:t>
            </w:r>
          </w:p>
        </w:tc>
      </w:tr>
      <w:tr w:rsidR="00E03979" w:rsidRPr="00C077E7" w:rsidTr="00C077E7">
        <w:tblPrEx>
          <w:tblCellMar>
            <w:bottom w:w="0" w:type="dxa"/>
          </w:tblCellMar>
        </w:tblPrEx>
        <w:trPr>
          <w:gridAfter w:val="1"/>
          <w:wAfter w:w="6" w:type="pct"/>
        </w:trPr>
        <w:tc>
          <w:tcPr>
            <w:tcW w:w="2364" w:type="pct"/>
            <w:gridSpan w:val="2"/>
          </w:tcPr>
          <w:p w:rsidR="00E03979" w:rsidRPr="00C077E7" w:rsidRDefault="00E03979" w:rsidP="00E03979">
            <w:pPr>
              <w:jc w:val="both"/>
              <w:rPr>
                <w:sz w:val="20"/>
                <w:lang w:val="fr-CA"/>
              </w:rPr>
            </w:pPr>
            <w:r w:rsidRPr="00C077E7">
              <w:rPr>
                <w:sz w:val="20"/>
                <w:lang w:val="fr-CA"/>
              </w:rPr>
              <w:t>5 avril 2017</w:t>
            </w:r>
          </w:p>
          <w:p w:rsidR="00E03979" w:rsidRPr="00C077E7" w:rsidRDefault="00E03979" w:rsidP="00E03979">
            <w:pPr>
              <w:jc w:val="both"/>
              <w:rPr>
                <w:sz w:val="20"/>
                <w:lang w:val="fr-CA"/>
              </w:rPr>
            </w:pPr>
            <w:r w:rsidRPr="00C077E7">
              <w:rPr>
                <w:sz w:val="20"/>
                <w:lang w:val="fr-CA"/>
              </w:rPr>
              <w:t>Cour d’appel fédérale</w:t>
            </w:r>
          </w:p>
          <w:p w:rsidR="00E03979" w:rsidRPr="00C077E7" w:rsidRDefault="00E03979" w:rsidP="00E03979">
            <w:pPr>
              <w:jc w:val="both"/>
              <w:rPr>
                <w:sz w:val="20"/>
                <w:lang w:val="fr-CA"/>
              </w:rPr>
            </w:pPr>
            <w:r w:rsidRPr="00C077E7">
              <w:rPr>
                <w:sz w:val="20"/>
                <w:lang w:val="fr-CA"/>
              </w:rPr>
              <w:t>(Juges Gauthier, Boivin et De Montigny)</w:t>
            </w:r>
          </w:p>
          <w:p w:rsidR="00E03979" w:rsidRPr="00C077E7" w:rsidRDefault="00E03979" w:rsidP="00E03979">
            <w:pPr>
              <w:jc w:val="both"/>
              <w:rPr>
                <w:sz w:val="20"/>
              </w:rPr>
            </w:pPr>
            <w:r w:rsidRPr="00C077E7">
              <w:rPr>
                <w:sz w:val="20"/>
              </w:rPr>
              <w:t>2017 CAF 80</w:t>
            </w:r>
          </w:p>
          <w:p w:rsidR="00E03979" w:rsidRPr="00C077E7" w:rsidRDefault="00E03979" w:rsidP="00E03979">
            <w:pPr>
              <w:jc w:val="both"/>
              <w:rPr>
                <w:sz w:val="20"/>
              </w:rPr>
            </w:pPr>
          </w:p>
        </w:tc>
        <w:tc>
          <w:tcPr>
            <w:tcW w:w="267" w:type="pct"/>
          </w:tcPr>
          <w:p w:rsidR="00E03979" w:rsidRPr="00C077E7" w:rsidRDefault="00E03979" w:rsidP="00E03979">
            <w:pPr>
              <w:jc w:val="both"/>
              <w:rPr>
                <w:sz w:val="20"/>
              </w:rPr>
            </w:pPr>
          </w:p>
        </w:tc>
        <w:tc>
          <w:tcPr>
            <w:tcW w:w="2363" w:type="pct"/>
          </w:tcPr>
          <w:p w:rsidR="00E03979" w:rsidRPr="00C077E7" w:rsidRDefault="00E03979" w:rsidP="00E03979">
            <w:pPr>
              <w:jc w:val="both"/>
              <w:rPr>
                <w:sz w:val="20"/>
              </w:rPr>
            </w:pPr>
            <w:r w:rsidRPr="00C077E7">
              <w:rPr>
                <w:sz w:val="20"/>
              </w:rPr>
              <w:t xml:space="preserve">Appel </w:t>
            </w:r>
            <w:proofErr w:type="spellStart"/>
            <w:r w:rsidRPr="00C077E7">
              <w:rPr>
                <w:sz w:val="20"/>
              </w:rPr>
              <w:t>accueilli</w:t>
            </w:r>
            <w:proofErr w:type="spellEnd"/>
            <w:r w:rsidRPr="00C077E7">
              <w:rPr>
                <w:sz w:val="20"/>
              </w:rPr>
              <w:t xml:space="preserve"> </w:t>
            </w:r>
          </w:p>
          <w:p w:rsidR="00E03979" w:rsidRPr="00C077E7" w:rsidRDefault="00E03979" w:rsidP="00E03979">
            <w:pPr>
              <w:jc w:val="both"/>
              <w:rPr>
                <w:sz w:val="20"/>
              </w:rPr>
            </w:pPr>
          </w:p>
        </w:tc>
      </w:tr>
      <w:tr w:rsidR="00E03979" w:rsidRPr="00C077E7" w:rsidTr="00C077E7">
        <w:tblPrEx>
          <w:tblCellMar>
            <w:bottom w:w="0" w:type="dxa"/>
          </w:tblCellMar>
        </w:tblPrEx>
        <w:trPr>
          <w:gridAfter w:val="1"/>
          <w:wAfter w:w="6" w:type="pct"/>
        </w:trPr>
        <w:tc>
          <w:tcPr>
            <w:tcW w:w="2364" w:type="pct"/>
            <w:gridSpan w:val="2"/>
          </w:tcPr>
          <w:p w:rsidR="00E03979" w:rsidRPr="00C077E7" w:rsidRDefault="00E03979" w:rsidP="00E03979">
            <w:pPr>
              <w:jc w:val="both"/>
              <w:rPr>
                <w:sz w:val="20"/>
                <w:lang w:val="fr-CA"/>
              </w:rPr>
            </w:pPr>
            <w:r w:rsidRPr="00C077E7">
              <w:rPr>
                <w:sz w:val="20"/>
                <w:lang w:val="fr-CA"/>
              </w:rPr>
              <w:t>2 juin 2017</w:t>
            </w:r>
          </w:p>
          <w:p w:rsidR="00E03979" w:rsidRPr="00C077E7" w:rsidRDefault="00E03979" w:rsidP="00E03979">
            <w:pPr>
              <w:jc w:val="both"/>
              <w:rPr>
                <w:sz w:val="20"/>
                <w:lang w:val="fr-CA"/>
              </w:rPr>
            </w:pPr>
            <w:r w:rsidRPr="00C077E7">
              <w:rPr>
                <w:sz w:val="20"/>
                <w:lang w:val="fr-CA"/>
              </w:rPr>
              <w:t>Cour suprême du Canada</w:t>
            </w:r>
          </w:p>
        </w:tc>
        <w:tc>
          <w:tcPr>
            <w:tcW w:w="267" w:type="pct"/>
          </w:tcPr>
          <w:p w:rsidR="00E03979" w:rsidRPr="00C077E7" w:rsidRDefault="00E03979" w:rsidP="00E03979">
            <w:pPr>
              <w:jc w:val="both"/>
              <w:rPr>
                <w:sz w:val="20"/>
                <w:lang w:val="fr-CA"/>
              </w:rPr>
            </w:pPr>
          </w:p>
        </w:tc>
        <w:tc>
          <w:tcPr>
            <w:tcW w:w="2363" w:type="pct"/>
          </w:tcPr>
          <w:p w:rsidR="00E03979" w:rsidRPr="00C077E7" w:rsidRDefault="00E03979" w:rsidP="00E03979">
            <w:pPr>
              <w:jc w:val="both"/>
              <w:rPr>
                <w:sz w:val="20"/>
                <w:lang w:val="fr-CA"/>
              </w:rPr>
            </w:pPr>
            <w:r w:rsidRPr="00C077E7">
              <w:rPr>
                <w:sz w:val="20"/>
                <w:lang w:val="fr-CA"/>
              </w:rPr>
              <w:t xml:space="preserve">Dépôt de la demande d’autorisation d’appel </w:t>
            </w:r>
          </w:p>
          <w:p w:rsidR="00E03979" w:rsidRPr="00C077E7" w:rsidRDefault="00E03979" w:rsidP="00E03979">
            <w:pPr>
              <w:jc w:val="both"/>
              <w:rPr>
                <w:sz w:val="20"/>
                <w:lang w:val="fr-CA"/>
              </w:rPr>
            </w:pPr>
          </w:p>
        </w:tc>
      </w:tr>
    </w:tbl>
    <w:p w:rsidR="00E03979" w:rsidRPr="00C077E7" w:rsidRDefault="00C077E7" w:rsidP="00E03979">
      <w:pPr>
        <w:jc w:val="both"/>
        <w:rPr>
          <w:sz w:val="20"/>
          <w:lang w:val="fr-CA"/>
        </w:rPr>
      </w:pPr>
      <w:r w:rsidRPr="00C077E7">
        <w:rPr>
          <w:sz w:val="20"/>
          <w:szCs w:val="20"/>
        </w:rPr>
        <w:pict>
          <v:rect id="_x0000_i1036" style="width:2in;height:1pt" o:hrpct="0" o:hralign="center" o:hrstd="t" o:hrnoshade="t" o:hr="t" fillcolor="black" stroked="f"/>
        </w:pict>
      </w:r>
    </w:p>
    <w:p w:rsidR="00E03979" w:rsidRPr="00C077E7" w:rsidRDefault="00E03979" w:rsidP="00E0397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37624</w:t>
            </w:r>
          </w:p>
        </w:tc>
        <w:tc>
          <w:tcPr>
            <w:tcW w:w="4457" w:type="pct"/>
            <w:gridSpan w:val="3"/>
          </w:tcPr>
          <w:p w:rsidR="00E03979" w:rsidRPr="00C077E7" w:rsidRDefault="006F02A6" w:rsidP="00E03979">
            <w:pPr>
              <w:jc w:val="both"/>
              <w:rPr>
                <w:sz w:val="20"/>
              </w:rPr>
            </w:pPr>
            <w:r w:rsidRPr="00C077E7">
              <w:rPr>
                <w:rFonts w:eastAsia="Calibri" w:cs="Times New Roman"/>
                <w:b/>
                <w:sz w:val="20"/>
                <w:szCs w:val="20"/>
                <w:lang w:val="en-US"/>
              </w:rPr>
              <w:t xml:space="preserve">Shirley A. </w:t>
            </w:r>
            <w:proofErr w:type="spellStart"/>
            <w:r w:rsidRPr="00C077E7">
              <w:rPr>
                <w:rFonts w:eastAsia="Calibri" w:cs="Times New Roman"/>
                <w:b/>
                <w:sz w:val="20"/>
                <w:szCs w:val="20"/>
                <w:lang w:val="en-US"/>
              </w:rPr>
              <w:t>Hok</w:t>
            </w:r>
            <w:proofErr w:type="spellEnd"/>
            <w:r w:rsidRPr="00C077E7">
              <w:rPr>
                <w:rFonts w:eastAsia="Calibri" w:cs="Times New Roman"/>
                <w:b/>
                <w:sz w:val="20"/>
                <w:szCs w:val="20"/>
                <w:lang w:val="en-US"/>
              </w:rPr>
              <w:t xml:space="preserve"> v. Her Majesty the Queen in Right of Alberta, </w:t>
            </w:r>
            <w:proofErr w:type="spellStart"/>
            <w:r w:rsidRPr="00C077E7">
              <w:rPr>
                <w:rFonts w:eastAsia="Calibri" w:cs="Times New Roman"/>
                <w:b/>
                <w:sz w:val="20"/>
                <w:szCs w:val="20"/>
                <w:lang w:val="en-US"/>
              </w:rPr>
              <w:t>Honourable</w:t>
            </w:r>
            <w:proofErr w:type="spellEnd"/>
            <w:r w:rsidRPr="00C077E7">
              <w:rPr>
                <w:rFonts w:eastAsia="Calibri" w:cs="Times New Roman"/>
                <w:b/>
                <w:sz w:val="20"/>
                <w:szCs w:val="20"/>
                <w:lang w:val="en-US"/>
              </w:rPr>
              <w:t xml:space="preserve"> David R. </w:t>
            </w:r>
            <w:proofErr w:type="spellStart"/>
            <w:r w:rsidRPr="00C077E7">
              <w:rPr>
                <w:rFonts w:eastAsia="Calibri" w:cs="Times New Roman"/>
                <w:b/>
                <w:sz w:val="20"/>
                <w:szCs w:val="20"/>
                <w:lang w:val="en-US"/>
              </w:rPr>
              <w:t>Shynkar</w:t>
            </w:r>
            <w:proofErr w:type="spellEnd"/>
            <w:r w:rsidRPr="00C077E7">
              <w:rPr>
                <w:rFonts w:eastAsia="Calibri" w:cs="Times New Roman"/>
                <w:b/>
                <w:sz w:val="20"/>
                <w:szCs w:val="20"/>
                <w:lang w:val="en-US"/>
              </w:rPr>
              <w:t xml:space="preserve">, Provincial Court Judge, Provincial Court of Alberta and </w:t>
            </w:r>
            <w:proofErr w:type="spellStart"/>
            <w:r w:rsidRPr="00C077E7">
              <w:rPr>
                <w:rFonts w:eastAsia="Calibri" w:cs="Times New Roman"/>
                <w:b/>
                <w:sz w:val="20"/>
                <w:szCs w:val="20"/>
                <w:lang w:val="en-US"/>
              </w:rPr>
              <w:t>Honourable</w:t>
            </w:r>
            <w:proofErr w:type="spellEnd"/>
            <w:r w:rsidRPr="00C077E7">
              <w:rPr>
                <w:rFonts w:eastAsia="Calibri" w:cs="Times New Roman"/>
                <w:b/>
                <w:sz w:val="20"/>
                <w:szCs w:val="20"/>
                <w:lang w:val="en-US"/>
              </w:rPr>
              <w:t xml:space="preserve"> John D. Holmes, Provincial Court Judge, Provincial Court of Alberta </w:t>
            </w:r>
            <w:r w:rsidR="00E03979" w:rsidRPr="00C077E7">
              <w:rPr>
                <w:sz w:val="20"/>
              </w:rPr>
              <w:t>(Alta.) (Civil) (By Leave)</w:t>
            </w:r>
          </w:p>
        </w:tc>
      </w:tr>
      <w:tr w:rsidR="00E03979" w:rsidRPr="00C077E7" w:rsidTr="00E03979">
        <w:tc>
          <w:tcPr>
            <w:tcW w:w="543"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7" w:type="pct"/>
            <w:gridSpan w:val="3"/>
          </w:tcPr>
          <w:p w:rsidR="00E03979" w:rsidRPr="00C077E7" w:rsidRDefault="006F02A6" w:rsidP="00E03979">
            <w:pPr>
              <w:pStyle w:val="SCCLsocParty"/>
              <w:jc w:val="both"/>
              <w:rPr>
                <w:sz w:val="20"/>
                <w:szCs w:val="20"/>
                <w:lang w:val="en-US"/>
              </w:rPr>
            </w:pPr>
            <w:proofErr w:type="spellStart"/>
            <w:r w:rsidRPr="00C077E7">
              <w:rPr>
                <w:sz w:val="20"/>
                <w:szCs w:val="20"/>
                <w:lang w:val="en-US"/>
              </w:rPr>
              <w:t>McLachlin</w:t>
            </w:r>
            <w:proofErr w:type="spellEnd"/>
            <w:r w:rsidRPr="00C077E7">
              <w:rPr>
                <w:sz w:val="20"/>
                <w:szCs w:val="20"/>
                <w:lang w:val="en-US"/>
              </w:rPr>
              <w:t xml:space="preserve"> C.J. and </w:t>
            </w:r>
            <w:proofErr w:type="spellStart"/>
            <w:r w:rsidRPr="00C077E7">
              <w:rPr>
                <w:sz w:val="20"/>
                <w:szCs w:val="20"/>
                <w:lang w:val="en-US"/>
              </w:rPr>
              <w:t>Abella</w:t>
            </w:r>
            <w:proofErr w:type="spellEnd"/>
            <w:r w:rsidRPr="00C077E7">
              <w:rPr>
                <w:sz w:val="20"/>
                <w:szCs w:val="20"/>
                <w:lang w:val="en-US"/>
              </w:rPr>
              <w:t xml:space="preserve">, </w:t>
            </w:r>
            <w:proofErr w:type="spellStart"/>
            <w:r w:rsidRPr="00C077E7">
              <w:rPr>
                <w:sz w:val="20"/>
                <w:szCs w:val="20"/>
                <w:lang w:val="en-US"/>
              </w:rPr>
              <w:t>Moldaver</w:t>
            </w:r>
            <w:proofErr w:type="spellEnd"/>
            <w:r w:rsidRPr="00C077E7">
              <w:rPr>
                <w:sz w:val="20"/>
                <w:szCs w:val="20"/>
                <w:lang w:val="en-US"/>
              </w:rPr>
              <w:t xml:space="preserve">, </w:t>
            </w:r>
            <w:proofErr w:type="spellStart"/>
            <w:r w:rsidRPr="00C077E7">
              <w:rPr>
                <w:sz w:val="20"/>
                <w:szCs w:val="20"/>
                <w:lang w:val="en-US"/>
              </w:rPr>
              <w:t>Karakatsanis</w:t>
            </w:r>
            <w:proofErr w:type="spellEnd"/>
            <w:r w:rsidRPr="00C077E7">
              <w:rPr>
                <w:sz w:val="20"/>
                <w:szCs w:val="20"/>
                <w:lang w:val="en-US"/>
              </w:rPr>
              <w:t xml:space="preserve">, Wagner, </w:t>
            </w:r>
            <w:proofErr w:type="spellStart"/>
            <w:r w:rsidRPr="00C077E7">
              <w:rPr>
                <w:sz w:val="20"/>
                <w:szCs w:val="20"/>
                <w:lang w:val="en-US"/>
              </w:rPr>
              <w:t>Gascon</w:t>
            </w:r>
            <w:proofErr w:type="spellEnd"/>
            <w:r w:rsidRPr="00C077E7">
              <w:rPr>
                <w:sz w:val="20"/>
                <w:szCs w:val="20"/>
                <w:lang w:val="en-US"/>
              </w:rPr>
              <w:t xml:space="preserve">, </w:t>
            </w:r>
            <w:proofErr w:type="spellStart"/>
            <w:r w:rsidRPr="00C077E7">
              <w:rPr>
                <w:sz w:val="20"/>
                <w:szCs w:val="20"/>
                <w:lang w:val="en-US"/>
              </w:rPr>
              <w:t>Côté</w:t>
            </w:r>
            <w:proofErr w:type="spellEnd"/>
            <w:r w:rsidRPr="00C077E7">
              <w:rPr>
                <w:sz w:val="20"/>
                <w:szCs w:val="20"/>
                <w:lang w:val="en-US"/>
              </w:rPr>
              <w:t>, Brown and Rowe JJ.</w:t>
            </w:r>
          </w:p>
          <w:p w:rsidR="006F02A6" w:rsidRPr="00C077E7" w:rsidRDefault="006F02A6" w:rsidP="006F02A6">
            <w:pPr>
              <w:rPr>
                <w:lang w:val="en-US"/>
              </w:rPr>
            </w:pPr>
          </w:p>
        </w:tc>
      </w:tr>
      <w:tr w:rsidR="00E03979" w:rsidRPr="00C077E7" w:rsidTr="00E03979">
        <w:tc>
          <w:tcPr>
            <w:tcW w:w="5000" w:type="pct"/>
            <w:gridSpan w:val="4"/>
          </w:tcPr>
          <w:p w:rsidR="00E03979" w:rsidRPr="00C077E7" w:rsidRDefault="006F02A6" w:rsidP="00E03979">
            <w:pPr>
              <w:pStyle w:val="SCCLsocParty"/>
              <w:jc w:val="both"/>
              <w:rPr>
                <w:sz w:val="20"/>
                <w:szCs w:val="20"/>
                <w:lang w:val="en-US"/>
              </w:rPr>
            </w:pPr>
            <w:r w:rsidRPr="00C077E7">
              <w:rPr>
                <w:sz w:val="20"/>
                <w:szCs w:val="20"/>
                <w:lang w:val="en-US"/>
              </w:rPr>
              <w:t>The application for leave to appeal from the judgment of the Court of Appeal of Alberta (Edmonton), Number 1703-0010-AC, 2017 ABCA 63, dated February 17, 2017, is dismissed.</w:t>
            </w:r>
          </w:p>
          <w:p w:rsidR="006F02A6" w:rsidRPr="00C077E7" w:rsidRDefault="006F02A6" w:rsidP="006F02A6">
            <w:pPr>
              <w:rPr>
                <w:lang w:val="en-US"/>
              </w:rPr>
            </w:pPr>
          </w:p>
        </w:tc>
      </w:tr>
      <w:tr w:rsidR="00E03979" w:rsidRPr="00C077E7" w:rsidTr="00E03979">
        <w:tc>
          <w:tcPr>
            <w:tcW w:w="5000" w:type="pct"/>
            <w:gridSpan w:val="4"/>
          </w:tcPr>
          <w:p w:rsidR="00E03979" w:rsidRPr="00C077E7" w:rsidRDefault="00E03979" w:rsidP="00E03979">
            <w:pPr>
              <w:jc w:val="both"/>
              <w:rPr>
                <w:sz w:val="20"/>
              </w:rPr>
            </w:pPr>
            <w:r w:rsidRPr="00C077E7">
              <w:rPr>
                <w:i/>
                <w:sz w:val="20"/>
              </w:rPr>
              <w:t>Charter of Rights</w:t>
            </w:r>
            <w:r w:rsidRPr="00C077E7">
              <w:rPr>
                <w:sz w:val="20"/>
              </w:rPr>
              <w:t xml:space="preserve"> – Fundamental justice – Whether the Alberta Court of Appeal erred by their absolute misapprehension of the Applicant’s significant evidence – Whether the Alberta Court of Appeal violated sections 7 and 15 of the </w:t>
            </w:r>
            <w:r w:rsidRPr="00C077E7">
              <w:rPr>
                <w:i/>
                <w:sz w:val="20"/>
              </w:rPr>
              <w:t>Charter</w:t>
            </w:r>
            <w:r w:rsidRPr="00C077E7">
              <w:rPr>
                <w:sz w:val="20"/>
              </w:rPr>
              <w:t xml:space="preserve"> – Whether the Alberta Court of Appeal committed the offence of obstructing justice.</w:t>
            </w:r>
          </w:p>
        </w:tc>
      </w:tr>
      <w:tr w:rsidR="00E03979" w:rsidRPr="00C077E7" w:rsidTr="00E03979">
        <w:tc>
          <w:tcPr>
            <w:tcW w:w="5000" w:type="pct"/>
            <w:gridSpan w:val="4"/>
          </w:tcPr>
          <w:p w:rsidR="00E03979" w:rsidRPr="00C077E7" w:rsidRDefault="00E03979" w:rsidP="00E03979">
            <w:pPr>
              <w:jc w:val="both"/>
              <w:rPr>
                <w:sz w:val="20"/>
              </w:rPr>
            </w:pPr>
          </w:p>
          <w:p w:rsidR="00E03979" w:rsidRPr="00C077E7" w:rsidRDefault="00E03979" w:rsidP="00E03979">
            <w:pPr>
              <w:jc w:val="both"/>
              <w:rPr>
                <w:sz w:val="20"/>
              </w:rPr>
            </w:pPr>
            <w:r w:rsidRPr="00C077E7">
              <w:rPr>
                <w:sz w:val="20"/>
              </w:rPr>
              <w:t>The Applicant, Ms. </w:t>
            </w:r>
            <w:proofErr w:type="spellStart"/>
            <w:r w:rsidRPr="00C077E7">
              <w:rPr>
                <w:sz w:val="20"/>
              </w:rPr>
              <w:t>Hok</w:t>
            </w:r>
            <w:proofErr w:type="spellEnd"/>
            <w:r w:rsidRPr="00C077E7">
              <w:rPr>
                <w:sz w:val="20"/>
              </w:rPr>
              <w:t xml:space="preserve"> seeks permission to appeal the decision of a chambers justice imposing a permanent vexatious litigant order against her. The application for permission to appeal was dismissed.</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November 20, 2016</w:t>
            </w:r>
          </w:p>
          <w:p w:rsidR="00E03979" w:rsidRPr="00C077E7" w:rsidRDefault="00E03979" w:rsidP="00E03979">
            <w:pPr>
              <w:jc w:val="both"/>
              <w:rPr>
                <w:sz w:val="20"/>
              </w:rPr>
            </w:pPr>
            <w:r w:rsidRPr="00C077E7">
              <w:rPr>
                <w:sz w:val="20"/>
              </w:rPr>
              <w:t>Court of Queen’s Bench of Alberta</w:t>
            </w:r>
          </w:p>
          <w:p w:rsidR="00E03979" w:rsidRPr="00C077E7" w:rsidRDefault="00E03979" w:rsidP="00E03979">
            <w:pPr>
              <w:jc w:val="both"/>
              <w:rPr>
                <w:sz w:val="20"/>
              </w:rPr>
            </w:pPr>
            <w:r w:rsidRPr="00C077E7">
              <w:rPr>
                <w:sz w:val="20"/>
              </w:rPr>
              <w:t>(</w:t>
            </w:r>
            <w:proofErr w:type="spellStart"/>
            <w:r w:rsidRPr="00C077E7">
              <w:rPr>
                <w:sz w:val="20"/>
              </w:rPr>
              <w:t>Verville</w:t>
            </w:r>
            <w:proofErr w:type="spellEnd"/>
            <w:r w:rsidRPr="00C077E7">
              <w:rPr>
                <w:sz w:val="20"/>
              </w:rPr>
              <w:t xml:space="preserve"> J.)</w:t>
            </w:r>
          </w:p>
          <w:p w:rsidR="00E03979" w:rsidRPr="00C077E7" w:rsidRDefault="00C077E7" w:rsidP="00E03979">
            <w:pPr>
              <w:jc w:val="both"/>
              <w:rPr>
                <w:sz w:val="20"/>
              </w:rPr>
            </w:pPr>
            <w:hyperlink r:id="rId19" w:history="1">
              <w:r w:rsidR="00E03979" w:rsidRPr="00C077E7">
                <w:rPr>
                  <w:rStyle w:val="Hyperlink"/>
                  <w:sz w:val="20"/>
                </w:rPr>
                <w:t>2016 ABQB 651</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Permanent vexatious litigant order issued</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February 17, 2017</w:t>
            </w:r>
          </w:p>
          <w:p w:rsidR="00E03979" w:rsidRPr="00C077E7" w:rsidRDefault="00E03979" w:rsidP="00E03979">
            <w:pPr>
              <w:jc w:val="both"/>
              <w:rPr>
                <w:sz w:val="20"/>
              </w:rPr>
            </w:pPr>
            <w:r w:rsidRPr="00C077E7">
              <w:rPr>
                <w:sz w:val="20"/>
              </w:rPr>
              <w:t>Court of Appeal of Alberta (Edmonton)</w:t>
            </w:r>
          </w:p>
          <w:p w:rsidR="00E03979" w:rsidRPr="00C077E7" w:rsidRDefault="00E03979" w:rsidP="00E03979">
            <w:pPr>
              <w:jc w:val="both"/>
              <w:rPr>
                <w:sz w:val="20"/>
                <w:lang w:val="fr-CA"/>
              </w:rPr>
            </w:pPr>
            <w:r w:rsidRPr="00C077E7">
              <w:rPr>
                <w:sz w:val="20"/>
                <w:lang w:val="fr-CA"/>
              </w:rPr>
              <w:t>(Veldhuis J.A.)</w:t>
            </w:r>
          </w:p>
          <w:p w:rsidR="00E03979" w:rsidRPr="00C077E7" w:rsidRDefault="00C077E7" w:rsidP="00E03979">
            <w:pPr>
              <w:jc w:val="both"/>
              <w:rPr>
                <w:sz w:val="20"/>
                <w:lang w:val="fr-CA"/>
              </w:rPr>
            </w:pPr>
            <w:hyperlink r:id="rId20" w:history="1">
              <w:r w:rsidR="00E03979" w:rsidRPr="00C077E7">
                <w:rPr>
                  <w:rStyle w:val="Hyperlink"/>
                  <w:sz w:val="20"/>
                  <w:lang w:val="fr-CA"/>
                </w:rPr>
                <w:t>2017 ABCA 63</w:t>
              </w:r>
            </w:hyperlink>
            <w:r w:rsidR="00E03979" w:rsidRPr="00C077E7">
              <w:rPr>
                <w:sz w:val="20"/>
                <w:lang w:val="fr-CA"/>
              </w:rPr>
              <w:t>; 1703-0010-AC</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Application for permission to appeal dismissed</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April 12, 2017</w:t>
            </w:r>
          </w:p>
          <w:p w:rsidR="00E03979" w:rsidRPr="00C077E7" w:rsidRDefault="00E03979" w:rsidP="00E03979">
            <w:pPr>
              <w:jc w:val="both"/>
              <w:rPr>
                <w:sz w:val="20"/>
              </w:rPr>
            </w:pPr>
            <w:r w:rsidRPr="00C077E7">
              <w:rPr>
                <w:sz w:val="20"/>
              </w:rPr>
              <w:t>Supreme Court of Canada</w:t>
            </w: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Application for leave to appeal filed</w:t>
            </w:r>
          </w:p>
          <w:p w:rsidR="00E03979" w:rsidRPr="00C077E7" w:rsidRDefault="00E03979" w:rsidP="00E03979">
            <w:pPr>
              <w:jc w:val="both"/>
              <w:rPr>
                <w:sz w:val="20"/>
              </w:rPr>
            </w:pPr>
          </w:p>
        </w:tc>
      </w:tr>
    </w:tbl>
    <w:p w:rsidR="00E03979" w:rsidRPr="00C077E7" w:rsidRDefault="00C077E7" w:rsidP="00E03979">
      <w:pPr>
        <w:jc w:val="both"/>
        <w:rPr>
          <w:sz w:val="20"/>
        </w:rPr>
      </w:pPr>
      <w:r w:rsidRPr="00C077E7">
        <w:rPr>
          <w:sz w:val="20"/>
          <w:szCs w:val="20"/>
        </w:rPr>
        <w:pict>
          <v:rect id="_x0000_i1037" style="width:2in;height:1pt" o:hrpct="0" o:hralign="center" o:hrstd="t" o:hrnoshade="t" o:hr="t" fillcolor="black"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lastRenderedPageBreak/>
              <w:t>37624</w:t>
            </w:r>
          </w:p>
        </w:tc>
        <w:tc>
          <w:tcPr>
            <w:tcW w:w="4457" w:type="pct"/>
            <w:gridSpan w:val="3"/>
          </w:tcPr>
          <w:p w:rsidR="00E03979" w:rsidRPr="00C077E7" w:rsidRDefault="006F02A6" w:rsidP="00E03979">
            <w:pPr>
              <w:pStyle w:val="SCCLsocParty"/>
              <w:jc w:val="both"/>
              <w:rPr>
                <w:sz w:val="20"/>
              </w:rPr>
            </w:pPr>
            <w:r w:rsidRPr="00C077E7">
              <w:rPr>
                <w:b/>
                <w:sz w:val="20"/>
                <w:szCs w:val="20"/>
              </w:rPr>
              <w:t xml:space="preserve">Shirley A. </w:t>
            </w:r>
            <w:proofErr w:type="spellStart"/>
            <w:r w:rsidRPr="00C077E7">
              <w:rPr>
                <w:b/>
                <w:sz w:val="20"/>
                <w:szCs w:val="20"/>
              </w:rPr>
              <w:t>Hok</w:t>
            </w:r>
            <w:proofErr w:type="spellEnd"/>
            <w:r w:rsidRPr="00C077E7">
              <w:rPr>
                <w:b/>
                <w:sz w:val="20"/>
                <w:szCs w:val="20"/>
              </w:rPr>
              <w:t xml:space="preserve"> c. Sa Majesté la Reine du chef de l’Alberta, honorable David R. </w:t>
            </w:r>
            <w:proofErr w:type="spellStart"/>
            <w:r w:rsidRPr="00C077E7">
              <w:rPr>
                <w:b/>
                <w:sz w:val="20"/>
                <w:szCs w:val="20"/>
              </w:rPr>
              <w:t>Shynkar</w:t>
            </w:r>
            <w:proofErr w:type="spellEnd"/>
            <w:r w:rsidRPr="00C077E7">
              <w:rPr>
                <w:b/>
                <w:sz w:val="20"/>
                <w:szCs w:val="20"/>
              </w:rPr>
              <w:t xml:space="preserve">, juge de la Cour provinciale, Cour provinciale de l’Alberta et honorable John D. Holmes,  juge de la Cour provinciale, Cour provinciale de l’Alberta </w:t>
            </w:r>
            <w:r w:rsidR="00E03979" w:rsidRPr="00C077E7">
              <w:rPr>
                <w:sz w:val="20"/>
              </w:rPr>
              <w:t>(</w:t>
            </w:r>
            <w:proofErr w:type="spellStart"/>
            <w:r w:rsidR="00E03979" w:rsidRPr="00C077E7">
              <w:rPr>
                <w:sz w:val="20"/>
              </w:rPr>
              <w:t>Alb</w:t>
            </w:r>
            <w:proofErr w:type="spellEnd"/>
            <w:r w:rsidR="00E03979" w:rsidRPr="00C077E7">
              <w:rPr>
                <w:sz w:val="20"/>
              </w:rPr>
              <w:t>.) (Civile) (Sur autorisation)</w:t>
            </w:r>
          </w:p>
        </w:tc>
      </w:tr>
      <w:tr w:rsidR="00E03979" w:rsidRPr="00C077E7" w:rsidTr="00E03979">
        <w:tc>
          <w:tcPr>
            <w:tcW w:w="543" w:type="pct"/>
          </w:tcPr>
          <w:p w:rsidR="00E03979" w:rsidRPr="00C077E7" w:rsidRDefault="00E03979" w:rsidP="00E03979">
            <w:pPr>
              <w:jc w:val="both"/>
              <w:rPr>
                <w:rStyle w:val="SCCFileNumberChar"/>
                <w:sz w:val="20"/>
                <w:szCs w:val="20"/>
                <w:lang w:val="fr-CA"/>
              </w:rPr>
            </w:pPr>
            <w:r w:rsidRPr="00C077E7">
              <w:rPr>
                <w:rStyle w:val="SCCFileNumberChar"/>
                <w:sz w:val="20"/>
                <w:szCs w:val="20"/>
                <w:lang w:val="fr-CA"/>
              </w:rPr>
              <w:t>Coram :</w:t>
            </w:r>
          </w:p>
        </w:tc>
        <w:tc>
          <w:tcPr>
            <w:tcW w:w="4457" w:type="pct"/>
            <w:gridSpan w:val="3"/>
          </w:tcPr>
          <w:p w:rsidR="00E03979" w:rsidRPr="00C077E7" w:rsidRDefault="006F02A6" w:rsidP="00E03979">
            <w:pPr>
              <w:pStyle w:val="SCCLsocParty"/>
              <w:jc w:val="both"/>
              <w:rPr>
                <w:sz w:val="20"/>
                <w:szCs w:val="20"/>
                <w:lang w:val="fr-FR"/>
              </w:rPr>
            </w:pPr>
            <w:r w:rsidRPr="00C077E7">
              <w:rPr>
                <w:sz w:val="20"/>
                <w:szCs w:val="20"/>
                <w:lang w:val="fr-FR"/>
              </w:rPr>
              <w:t xml:space="preserve">La juge en chef </w:t>
            </w:r>
            <w:proofErr w:type="spellStart"/>
            <w:r w:rsidRPr="00C077E7">
              <w:rPr>
                <w:sz w:val="20"/>
                <w:szCs w:val="20"/>
                <w:lang w:val="fr-FR"/>
              </w:rPr>
              <w:t>McLachlin</w:t>
            </w:r>
            <w:proofErr w:type="spellEnd"/>
            <w:r w:rsidRPr="00C077E7">
              <w:rPr>
                <w:sz w:val="20"/>
                <w:szCs w:val="20"/>
                <w:lang w:val="fr-FR"/>
              </w:rPr>
              <w:t xml:space="preserve"> et les juges Abella, </w:t>
            </w:r>
            <w:proofErr w:type="spellStart"/>
            <w:r w:rsidRPr="00C077E7">
              <w:rPr>
                <w:sz w:val="20"/>
                <w:szCs w:val="20"/>
                <w:lang w:val="fr-FR"/>
              </w:rPr>
              <w:t>Moldaver</w:t>
            </w:r>
            <w:proofErr w:type="spellEnd"/>
            <w:r w:rsidRPr="00C077E7">
              <w:rPr>
                <w:sz w:val="20"/>
                <w:szCs w:val="20"/>
                <w:lang w:val="fr-FR"/>
              </w:rPr>
              <w:t xml:space="preserve">, </w:t>
            </w:r>
            <w:proofErr w:type="spellStart"/>
            <w:r w:rsidRPr="00C077E7">
              <w:rPr>
                <w:sz w:val="20"/>
                <w:szCs w:val="20"/>
                <w:lang w:val="fr-FR"/>
              </w:rPr>
              <w:t>Karakatsanis</w:t>
            </w:r>
            <w:proofErr w:type="spellEnd"/>
            <w:r w:rsidRPr="00C077E7">
              <w:rPr>
                <w:sz w:val="20"/>
                <w:szCs w:val="20"/>
                <w:lang w:val="fr-FR"/>
              </w:rPr>
              <w:t>, Wagner, Gascon, Côté, Brown et Rowe</w:t>
            </w:r>
          </w:p>
          <w:p w:rsidR="006F02A6" w:rsidRPr="00C077E7" w:rsidRDefault="006F02A6" w:rsidP="006F02A6">
            <w:pPr>
              <w:rPr>
                <w:lang w:val="fr-FR"/>
              </w:rPr>
            </w:pPr>
          </w:p>
        </w:tc>
      </w:tr>
      <w:tr w:rsidR="00E03979" w:rsidRPr="00C077E7" w:rsidTr="00E03979">
        <w:tc>
          <w:tcPr>
            <w:tcW w:w="5000" w:type="pct"/>
            <w:gridSpan w:val="4"/>
          </w:tcPr>
          <w:p w:rsidR="00E03979" w:rsidRPr="00C077E7" w:rsidRDefault="006F02A6" w:rsidP="00E03979">
            <w:pPr>
              <w:pStyle w:val="SCCLsocParty"/>
              <w:jc w:val="both"/>
              <w:rPr>
                <w:sz w:val="20"/>
                <w:szCs w:val="20"/>
              </w:rPr>
            </w:pPr>
            <w:r w:rsidRPr="00C077E7">
              <w:rPr>
                <w:sz w:val="20"/>
                <w:szCs w:val="20"/>
              </w:rPr>
              <w:t xml:space="preserve">La demande d’autorisation d’appel de l’arrêt de la </w:t>
            </w:r>
            <w:r w:rsidRPr="00C077E7">
              <w:rPr>
                <w:sz w:val="20"/>
                <w:szCs w:val="20"/>
                <w:lang w:val="fr-FR"/>
              </w:rPr>
              <w:t>Cour d</w:t>
            </w:r>
            <w:r w:rsidRPr="00C077E7">
              <w:rPr>
                <w:sz w:val="20"/>
                <w:szCs w:val="20"/>
              </w:rPr>
              <w:t>’</w:t>
            </w:r>
            <w:r w:rsidRPr="00C077E7">
              <w:rPr>
                <w:sz w:val="20"/>
                <w:szCs w:val="20"/>
                <w:lang w:val="fr-FR"/>
              </w:rPr>
              <w:t>appel de l’Alberta (Edmonton)</w:t>
            </w:r>
            <w:r w:rsidRPr="00C077E7">
              <w:rPr>
                <w:sz w:val="20"/>
                <w:szCs w:val="20"/>
              </w:rPr>
              <w:t xml:space="preserve">, numéro </w:t>
            </w:r>
            <w:r w:rsidRPr="00C077E7">
              <w:rPr>
                <w:sz w:val="20"/>
                <w:szCs w:val="20"/>
                <w:lang w:val="fr-FR"/>
              </w:rPr>
              <w:t>1703-0010-AC, 2017 ABCA 63</w:t>
            </w:r>
            <w:r w:rsidRPr="00C077E7">
              <w:rPr>
                <w:sz w:val="20"/>
                <w:szCs w:val="20"/>
              </w:rPr>
              <w:t xml:space="preserve">, daté du </w:t>
            </w:r>
            <w:r w:rsidRPr="00C077E7">
              <w:rPr>
                <w:sz w:val="20"/>
                <w:szCs w:val="20"/>
                <w:lang w:val="fr-FR"/>
              </w:rPr>
              <w:t>17 février 2017</w:t>
            </w:r>
            <w:r w:rsidRPr="00C077E7">
              <w:rPr>
                <w:sz w:val="20"/>
                <w:szCs w:val="20"/>
              </w:rPr>
              <w:t>, est rejetée.</w:t>
            </w:r>
          </w:p>
          <w:p w:rsidR="006F02A6" w:rsidRPr="00C077E7" w:rsidRDefault="006F02A6" w:rsidP="006F02A6">
            <w:pPr>
              <w:rPr>
                <w:lang w:val="fr-CA"/>
              </w:rPr>
            </w:pPr>
          </w:p>
        </w:tc>
      </w:tr>
      <w:tr w:rsidR="00E03979" w:rsidRPr="00C077E7" w:rsidTr="00E03979">
        <w:tc>
          <w:tcPr>
            <w:tcW w:w="5000" w:type="pct"/>
            <w:gridSpan w:val="4"/>
          </w:tcPr>
          <w:p w:rsidR="00E03979" w:rsidRPr="00C077E7" w:rsidRDefault="00E03979" w:rsidP="00E03979">
            <w:pPr>
              <w:jc w:val="both"/>
              <w:rPr>
                <w:sz w:val="20"/>
                <w:lang w:val="fr-CA"/>
              </w:rPr>
            </w:pPr>
            <w:r w:rsidRPr="00C077E7">
              <w:rPr>
                <w:i/>
                <w:sz w:val="20"/>
                <w:lang w:val="fr-CA"/>
              </w:rPr>
              <w:t>Charte des droits</w:t>
            </w:r>
            <w:r w:rsidRPr="00C077E7">
              <w:rPr>
                <w:sz w:val="20"/>
                <w:lang w:val="fr-CA"/>
              </w:rPr>
              <w:t xml:space="preserve"> – Justice fondamentale – La Cour d’appel de l’Alberta a-t-elle fait erreur en se méprenant tout à fait sur la preuve abondante de la demanderesse? – La Cour d’appel de l’Alberta a-t-elle violé les articles 7 et 15 de la </w:t>
            </w:r>
            <w:r w:rsidRPr="00C077E7">
              <w:rPr>
                <w:i/>
                <w:sz w:val="20"/>
                <w:lang w:val="fr-CA"/>
              </w:rPr>
              <w:t>Charte</w:t>
            </w:r>
            <w:r w:rsidRPr="00C077E7">
              <w:rPr>
                <w:sz w:val="20"/>
                <w:lang w:val="fr-CA"/>
              </w:rPr>
              <w:t>? – La Cour d’appel de l’Alberta a-t-elle commis l’infraction d’entrave à la justice?</w:t>
            </w:r>
          </w:p>
        </w:tc>
      </w:tr>
      <w:tr w:rsidR="00E03979" w:rsidRPr="00C077E7" w:rsidTr="00E03979">
        <w:tc>
          <w:tcPr>
            <w:tcW w:w="5000" w:type="pct"/>
            <w:gridSpan w:val="4"/>
          </w:tcPr>
          <w:p w:rsidR="00E03979" w:rsidRPr="00C077E7" w:rsidRDefault="00E03979" w:rsidP="00E03979">
            <w:pPr>
              <w:jc w:val="both"/>
              <w:rPr>
                <w:sz w:val="20"/>
                <w:lang w:val="fr-CA"/>
              </w:rPr>
            </w:pPr>
          </w:p>
          <w:p w:rsidR="00E03979" w:rsidRPr="00C077E7" w:rsidRDefault="00E03979" w:rsidP="00E03979">
            <w:pPr>
              <w:jc w:val="both"/>
              <w:rPr>
                <w:sz w:val="20"/>
                <w:lang w:val="fr-CA"/>
              </w:rPr>
            </w:pPr>
            <w:r w:rsidRPr="00C077E7">
              <w:rPr>
                <w:sz w:val="20"/>
                <w:lang w:val="fr-CA"/>
              </w:rPr>
              <w:t>La demanderesse, M</w:t>
            </w:r>
            <w:r w:rsidRPr="00C077E7">
              <w:rPr>
                <w:sz w:val="20"/>
                <w:vertAlign w:val="superscript"/>
                <w:lang w:val="fr-CA"/>
              </w:rPr>
              <w:t>me</w:t>
            </w:r>
            <w:r w:rsidRPr="00C077E7">
              <w:rPr>
                <w:sz w:val="20"/>
                <w:lang w:val="fr-CA"/>
              </w:rPr>
              <w:t> </w:t>
            </w:r>
            <w:proofErr w:type="spellStart"/>
            <w:r w:rsidRPr="00C077E7">
              <w:rPr>
                <w:sz w:val="20"/>
                <w:lang w:val="fr-CA"/>
              </w:rPr>
              <w:t>Hok</w:t>
            </w:r>
            <w:proofErr w:type="spellEnd"/>
            <w:r w:rsidRPr="00C077E7">
              <w:rPr>
                <w:sz w:val="20"/>
                <w:lang w:val="fr-CA"/>
              </w:rPr>
              <w:t>, sollicite l’autorisation de porter en appel la décision d’un juge en cabinet, qui a rendu une ordonnance la déclarant en permanence plaideuse quérulente. La demande d’autorisation d’appel a été rejetée.</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20 novembre 2016</w:t>
            </w:r>
          </w:p>
          <w:p w:rsidR="00E03979" w:rsidRPr="00C077E7" w:rsidRDefault="00E03979" w:rsidP="00E03979">
            <w:pPr>
              <w:jc w:val="both"/>
              <w:rPr>
                <w:sz w:val="20"/>
                <w:lang w:val="fr-CA"/>
              </w:rPr>
            </w:pPr>
            <w:r w:rsidRPr="00C077E7">
              <w:rPr>
                <w:sz w:val="20"/>
                <w:lang w:val="fr-CA"/>
              </w:rPr>
              <w:t>Cour du Banc de la Reine de l’Alberta</w:t>
            </w:r>
          </w:p>
          <w:p w:rsidR="00E03979" w:rsidRPr="00C077E7" w:rsidRDefault="00E03979" w:rsidP="00E03979">
            <w:pPr>
              <w:jc w:val="both"/>
              <w:rPr>
                <w:sz w:val="20"/>
              </w:rPr>
            </w:pPr>
            <w:r w:rsidRPr="00C077E7">
              <w:rPr>
                <w:sz w:val="20"/>
              </w:rPr>
              <w:t>(</w:t>
            </w:r>
            <w:proofErr w:type="spellStart"/>
            <w:r w:rsidRPr="00C077E7">
              <w:rPr>
                <w:sz w:val="20"/>
              </w:rPr>
              <w:t>Juge</w:t>
            </w:r>
            <w:proofErr w:type="spellEnd"/>
            <w:r w:rsidRPr="00C077E7">
              <w:rPr>
                <w:sz w:val="20"/>
              </w:rPr>
              <w:t xml:space="preserve"> </w:t>
            </w:r>
            <w:proofErr w:type="spellStart"/>
            <w:r w:rsidRPr="00C077E7">
              <w:rPr>
                <w:sz w:val="20"/>
              </w:rPr>
              <w:t>Verville</w:t>
            </w:r>
            <w:proofErr w:type="spellEnd"/>
            <w:r w:rsidRPr="00C077E7">
              <w:rPr>
                <w:sz w:val="20"/>
              </w:rPr>
              <w:t>)</w:t>
            </w:r>
          </w:p>
          <w:p w:rsidR="00E03979" w:rsidRPr="00C077E7" w:rsidRDefault="00C077E7" w:rsidP="00E03979">
            <w:pPr>
              <w:jc w:val="both"/>
              <w:rPr>
                <w:sz w:val="20"/>
              </w:rPr>
            </w:pPr>
            <w:hyperlink r:id="rId21" w:history="1">
              <w:r w:rsidR="00E03979" w:rsidRPr="00C077E7">
                <w:rPr>
                  <w:rStyle w:val="Hyperlink"/>
                  <w:sz w:val="20"/>
                </w:rPr>
                <w:t>2016 ABQB 651</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r w:rsidRPr="00C077E7">
              <w:rPr>
                <w:sz w:val="20"/>
                <w:lang w:val="fr-CA"/>
              </w:rPr>
              <w:t>Prononcé d’une ordonnance déclarant en permanence une personne plaideuse quérulente</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17 février 2017</w:t>
            </w:r>
          </w:p>
          <w:p w:rsidR="00E03979" w:rsidRPr="00C077E7" w:rsidRDefault="00E03979" w:rsidP="00E03979">
            <w:pPr>
              <w:jc w:val="both"/>
              <w:rPr>
                <w:sz w:val="20"/>
                <w:lang w:val="fr-CA"/>
              </w:rPr>
            </w:pPr>
            <w:r w:rsidRPr="00C077E7">
              <w:rPr>
                <w:sz w:val="20"/>
                <w:lang w:val="fr-CA"/>
              </w:rPr>
              <w:t>Cour d’appel de l’Alberta (Edmonton)</w:t>
            </w:r>
          </w:p>
          <w:p w:rsidR="00E03979" w:rsidRPr="00C077E7" w:rsidRDefault="00E03979" w:rsidP="00E03979">
            <w:pPr>
              <w:jc w:val="both"/>
              <w:rPr>
                <w:sz w:val="20"/>
                <w:lang w:val="fr-CA"/>
              </w:rPr>
            </w:pPr>
            <w:r w:rsidRPr="00C077E7">
              <w:rPr>
                <w:sz w:val="20"/>
                <w:lang w:val="fr-CA"/>
              </w:rPr>
              <w:t>(Juge Veldhuis)</w:t>
            </w:r>
          </w:p>
          <w:p w:rsidR="00E03979" w:rsidRPr="00C077E7" w:rsidRDefault="00C077E7" w:rsidP="00E03979">
            <w:pPr>
              <w:jc w:val="both"/>
              <w:rPr>
                <w:sz w:val="20"/>
                <w:lang w:val="fr-CA"/>
              </w:rPr>
            </w:pPr>
            <w:hyperlink r:id="rId22" w:history="1">
              <w:r w:rsidR="00E03979" w:rsidRPr="00C077E7">
                <w:rPr>
                  <w:rStyle w:val="Hyperlink"/>
                  <w:sz w:val="20"/>
                  <w:lang w:val="fr-CA"/>
                </w:rPr>
                <w:t>2017 ABCA 63</w:t>
              </w:r>
            </w:hyperlink>
            <w:r w:rsidR="00E03979" w:rsidRPr="00C077E7">
              <w:rPr>
                <w:sz w:val="20"/>
                <w:lang w:val="fr-CA"/>
              </w:rPr>
              <w:t>; 1703-0010-AC</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r w:rsidRPr="00C077E7">
              <w:rPr>
                <w:sz w:val="20"/>
                <w:lang w:val="fr-CA"/>
              </w:rPr>
              <w:t xml:space="preserve">Rejet de la demande d’autorisation d’appel </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12 avril 2017</w:t>
            </w:r>
          </w:p>
          <w:p w:rsidR="00E03979" w:rsidRPr="00C077E7" w:rsidRDefault="00E03979" w:rsidP="00E03979">
            <w:pPr>
              <w:jc w:val="both"/>
              <w:rPr>
                <w:sz w:val="20"/>
                <w:lang w:val="fr-CA"/>
              </w:rPr>
            </w:pPr>
            <w:r w:rsidRPr="00C077E7">
              <w:rPr>
                <w:sz w:val="20"/>
                <w:lang w:val="fr-CA"/>
              </w:rPr>
              <w:t>Cour suprême du Canada</w:t>
            </w: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lang w:val="fr-CA"/>
              </w:rPr>
            </w:pPr>
            <w:r w:rsidRPr="00C077E7">
              <w:rPr>
                <w:sz w:val="20"/>
                <w:lang w:val="fr-CA"/>
              </w:rPr>
              <w:t xml:space="preserve">Dépôt de la demande d’autorisation d’appel </w:t>
            </w:r>
          </w:p>
          <w:p w:rsidR="00E03979" w:rsidRPr="00C077E7" w:rsidRDefault="00E03979" w:rsidP="00E03979">
            <w:pPr>
              <w:jc w:val="both"/>
              <w:rPr>
                <w:sz w:val="20"/>
                <w:lang w:val="fr-CA"/>
              </w:rPr>
            </w:pPr>
          </w:p>
        </w:tc>
      </w:tr>
    </w:tbl>
    <w:p w:rsidR="00E03979" w:rsidRPr="00C077E7" w:rsidRDefault="00C077E7" w:rsidP="00E03979">
      <w:pPr>
        <w:jc w:val="both"/>
        <w:rPr>
          <w:sz w:val="20"/>
          <w:lang w:val="fr-CA"/>
        </w:rPr>
      </w:pPr>
      <w:r w:rsidRPr="00C077E7">
        <w:rPr>
          <w:sz w:val="20"/>
          <w:szCs w:val="20"/>
        </w:rPr>
        <w:pict>
          <v:rect id="_x0000_i1038" style="width:2in;height:1pt" o:hrpct="0" o:hralign="center" o:hrstd="t" o:hrnoshade="t" o:hr="t" fillcolor="black" stroked="f"/>
        </w:pict>
      </w:r>
    </w:p>
    <w:p w:rsidR="00E03979" w:rsidRPr="00C077E7" w:rsidRDefault="00E03979" w:rsidP="00E0397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37590</w:t>
            </w:r>
          </w:p>
        </w:tc>
        <w:tc>
          <w:tcPr>
            <w:tcW w:w="4457" w:type="pct"/>
            <w:gridSpan w:val="3"/>
          </w:tcPr>
          <w:p w:rsidR="00E03979" w:rsidRPr="00C077E7" w:rsidRDefault="00E03979" w:rsidP="00E03979">
            <w:pPr>
              <w:pStyle w:val="SCCLsocParty"/>
              <w:jc w:val="both"/>
              <w:rPr>
                <w:b/>
                <w:sz w:val="20"/>
                <w:szCs w:val="20"/>
                <w:lang w:val="en-US"/>
              </w:rPr>
            </w:pPr>
            <w:r w:rsidRPr="00C077E7">
              <w:rPr>
                <w:b/>
                <w:sz w:val="20"/>
                <w:szCs w:val="20"/>
                <w:lang w:val="en-US"/>
              </w:rPr>
              <w:t>Teamsters Canada Rail Conference v. Canadian National Railway Company</w:t>
            </w:r>
          </w:p>
          <w:p w:rsidR="00E03979" w:rsidRPr="00C077E7" w:rsidRDefault="00E03979" w:rsidP="00E03979">
            <w:pPr>
              <w:jc w:val="both"/>
              <w:rPr>
                <w:sz w:val="20"/>
              </w:rPr>
            </w:pPr>
            <w:r w:rsidRPr="00C077E7">
              <w:rPr>
                <w:sz w:val="20"/>
              </w:rPr>
              <w:t>(Que.) (Civil) (By Leave)</w:t>
            </w:r>
          </w:p>
        </w:tc>
      </w:tr>
      <w:tr w:rsidR="00E03979" w:rsidRPr="00C077E7" w:rsidTr="00E03979">
        <w:tc>
          <w:tcPr>
            <w:tcW w:w="543"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7" w:type="pct"/>
            <w:gridSpan w:val="3"/>
          </w:tcPr>
          <w:p w:rsidR="00E03979" w:rsidRPr="00C077E7" w:rsidRDefault="006F02A6" w:rsidP="00E03979">
            <w:pPr>
              <w:pStyle w:val="SCCLsocParty"/>
              <w:jc w:val="both"/>
              <w:rPr>
                <w:sz w:val="20"/>
                <w:szCs w:val="20"/>
                <w:lang w:val="en-US"/>
              </w:rPr>
            </w:pPr>
            <w:proofErr w:type="spellStart"/>
            <w:r w:rsidRPr="00C077E7">
              <w:rPr>
                <w:sz w:val="20"/>
                <w:szCs w:val="20"/>
                <w:lang w:val="en-US"/>
              </w:rPr>
              <w:t>McLachlin</w:t>
            </w:r>
            <w:proofErr w:type="spellEnd"/>
            <w:r w:rsidRPr="00C077E7">
              <w:rPr>
                <w:sz w:val="20"/>
                <w:szCs w:val="20"/>
                <w:lang w:val="en-US"/>
              </w:rPr>
              <w:t xml:space="preserve"> C.J. and </w:t>
            </w:r>
            <w:proofErr w:type="spellStart"/>
            <w:r w:rsidRPr="00C077E7">
              <w:rPr>
                <w:sz w:val="20"/>
                <w:szCs w:val="20"/>
                <w:lang w:val="en-US"/>
              </w:rPr>
              <w:t>Abella</w:t>
            </w:r>
            <w:proofErr w:type="spellEnd"/>
            <w:r w:rsidRPr="00C077E7">
              <w:rPr>
                <w:sz w:val="20"/>
                <w:szCs w:val="20"/>
                <w:lang w:val="en-US"/>
              </w:rPr>
              <w:t xml:space="preserve">, </w:t>
            </w:r>
            <w:proofErr w:type="spellStart"/>
            <w:r w:rsidRPr="00C077E7">
              <w:rPr>
                <w:sz w:val="20"/>
                <w:szCs w:val="20"/>
                <w:lang w:val="en-US"/>
              </w:rPr>
              <w:t>Moldaver</w:t>
            </w:r>
            <w:proofErr w:type="spellEnd"/>
            <w:r w:rsidRPr="00C077E7">
              <w:rPr>
                <w:sz w:val="20"/>
                <w:szCs w:val="20"/>
                <w:lang w:val="en-US"/>
              </w:rPr>
              <w:t xml:space="preserve">, </w:t>
            </w:r>
            <w:proofErr w:type="spellStart"/>
            <w:r w:rsidRPr="00C077E7">
              <w:rPr>
                <w:sz w:val="20"/>
                <w:szCs w:val="20"/>
                <w:lang w:val="en-US"/>
              </w:rPr>
              <w:t>Karakatsanis</w:t>
            </w:r>
            <w:proofErr w:type="spellEnd"/>
            <w:r w:rsidRPr="00C077E7">
              <w:rPr>
                <w:sz w:val="20"/>
                <w:szCs w:val="20"/>
                <w:lang w:val="en-US"/>
              </w:rPr>
              <w:t xml:space="preserve">, Wagner, </w:t>
            </w:r>
            <w:proofErr w:type="spellStart"/>
            <w:r w:rsidRPr="00C077E7">
              <w:rPr>
                <w:sz w:val="20"/>
                <w:szCs w:val="20"/>
                <w:lang w:val="en-US"/>
              </w:rPr>
              <w:t>Gascon</w:t>
            </w:r>
            <w:proofErr w:type="spellEnd"/>
            <w:r w:rsidRPr="00C077E7">
              <w:rPr>
                <w:sz w:val="20"/>
                <w:szCs w:val="20"/>
                <w:lang w:val="en-US"/>
              </w:rPr>
              <w:t xml:space="preserve">, </w:t>
            </w:r>
            <w:proofErr w:type="spellStart"/>
            <w:r w:rsidRPr="00C077E7">
              <w:rPr>
                <w:sz w:val="20"/>
                <w:szCs w:val="20"/>
                <w:lang w:val="en-US"/>
              </w:rPr>
              <w:t>Côté</w:t>
            </w:r>
            <w:proofErr w:type="spellEnd"/>
            <w:r w:rsidRPr="00C077E7">
              <w:rPr>
                <w:sz w:val="20"/>
                <w:szCs w:val="20"/>
                <w:lang w:val="en-US"/>
              </w:rPr>
              <w:t>, Brown and Rowe JJ.</w:t>
            </w:r>
          </w:p>
          <w:p w:rsidR="006F02A6" w:rsidRPr="00C077E7" w:rsidRDefault="006F02A6" w:rsidP="006F02A6">
            <w:pPr>
              <w:rPr>
                <w:lang w:val="en-US"/>
              </w:rPr>
            </w:pPr>
          </w:p>
        </w:tc>
      </w:tr>
      <w:tr w:rsidR="00E03979" w:rsidRPr="00C077E7" w:rsidTr="00E03979">
        <w:tc>
          <w:tcPr>
            <w:tcW w:w="5000" w:type="pct"/>
            <w:gridSpan w:val="4"/>
          </w:tcPr>
          <w:p w:rsidR="00E03979" w:rsidRPr="00C077E7" w:rsidRDefault="006F02A6" w:rsidP="00E03979">
            <w:pPr>
              <w:pStyle w:val="SCCLsocParty"/>
              <w:jc w:val="both"/>
              <w:rPr>
                <w:sz w:val="20"/>
                <w:szCs w:val="20"/>
                <w:lang w:val="en-US"/>
              </w:rPr>
            </w:pPr>
            <w:r w:rsidRPr="00C077E7">
              <w:rPr>
                <w:sz w:val="20"/>
                <w:szCs w:val="20"/>
                <w:lang w:val="en-US"/>
              </w:rPr>
              <w:t>The application for leave to appeal from the judgment of the Court of Appeal of Quebec (Montréal), Number 500-09-025454-158, 2017 QCCA 520, dated March 31, 2017, is dismissed with costs.</w:t>
            </w:r>
          </w:p>
          <w:p w:rsidR="006F02A6" w:rsidRPr="00C077E7" w:rsidRDefault="006F02A6" w:rsidP="006F02A6">
            <w:pPr>
              <w:rPr>
                <w:lang w:val="en-US"/>
              </w:rPr>
            </w:pPr>
          </w:p>
        </w:tc>
      </w:tr>
      <w:tr w:rsidR="00E03979" w:rsidRPr="00C077E7" w:rsidTr="00E03979">
        <w:tc>
          <w:tcPr>
            <w:tcW w:w="5000" w:type="pct"/>
            <w:gridSpan w:val="4"/>
          </w:tcPr>
          <w:p w:rsidR="00E03979" w:rsidRPr="00C077E7" w:rsidRDefault="00E03979" w:rsidP="00E03979">
            <w:pPr>
              <w:jc w:val="both"/>
              <w:rPr>
                <w:sz w:val="20"/>
              </w:rPr>
            </w:pPr>
            <w:r w:rsidRPr="00C077E7">
              <w:rPr>
                <w:sz w:val="20"/>
              </w:rPr>
              <w:t xml:space="preserve">Labour relations – Collective agreements – Arbitration – Grievances – Administrative law – Judicial review – Union seeking entitlement of certain class of members to overtime pay – Whether the Court of Appeal of Quebec erroneously determined that the arbitrator did not unreasonably interpret provisions contained in the </w:t>
            </w:r>
            <w:r w:rsidRPr="00C077E7">
              <w:rPr>
                <w:i/>
                <w:sz w:val="20"/>
              </w:rPr>
              <w:t>Canada Labour Code</w:t>
            </w:r>
            <w:r w:rsidRPr="00C077E7">
              <w:rPr>
                <w:sz w:val="20"/>
              </w:rPr>
              <w:t xml:space="preserve">, </w:t>
            </w:r>
            <w:r w:rsidRPr="00C077E7">
              <w:rPr>
                <w:sz w:val="20"/>
                <w:lang w:val="en"/>
              </w:rPr>
              <w:t>R.S.C. 1985, c. L-2</w:t>
            </w:r>
            <w:r w:rsidRPr="00C077E7">
              <w:rPr>
                <w:sz w:val="20"/>
              </w:rPr>
              <w:t>, and erroneously overturned the judgment from the Superior Court of Quebec quashing the arbitration award – Whether the interpretation by the Court of Appeal of Quebec of the overtime scheme contained in the Code is erroneous – Whether the Court of Appeal of Quebec erroneously determined that the union raised a new argument in judicial review.</w:t>
            </w:r>
          </w:p>
        </w:tc>
      </w:tr>
      <w:tr w:rsidR="00E03979" w:rsidRPr="00C077E7" w:rsidTr="00E03979">
        <w:tc>
          <w:tcPr>
            <w:tcW w:w="5000" w:type="pct"/>
            <w:gridSpan w:val="4"/>
          </w:tcPr>
          <w:p w:rsidR="00E03979" w:rsidRPr="00C077E7" w:rsidRDefault="00E03979" w:rsidP="00E03979">
            <w:pPr>
              <w:jc w:val="both"/>
              <w:rPr>
                <w:sz w:val="20"/>
              </w:rPr>
            </w:pPr>
          </w:p>
        </w:tc>
      </w:tr>
      <w:tr w:rsidR="00E03979" w:rsidRPr="00C077E7" w:rsidTr="00E03979">
        <w:tc>
          <w:tcPr>
            <w:tcW w:w="5000" w:type="pct"/>
            <w:gridSpan w:val="4"/>
          </w:tcPr>
          <w:p w:rsidR="00E03979" w:rsidRPr="00C077E7" w:rsidRDefault="00E03979" w:rsidP="00E03979">
            <w:pPr>
              <w:jc w:val="both"/>
              <w:rPr>
                <w:sz w:val="20"/>
              </w:rPr>
            </w:pPr>
            <w:r w:rsidRPr="00C077E7">
              <w:rPr>
                <w:sz w:val="20"/>
              </w:rPr>
              <w:t xml:space="preserve">The collective agreement between the Canadian National Railway (“the employer”) and Teamsters (“the union”) recognizes two classifications of train conductors. Classification A conductors hold “road assignments”, such as work on freight trains in transit between different rail terminals. Classification B conductors hold “yard or home terminal </w:t>
            </w:r>
            <w:r w:rsidRPr="00C077E7">
              <w:rPr>
                <w:sz w:val="20"/>
              </w:rPr>
              <w:lastRenderedPageBreak/>
              <w:t xml:space="preserve">assignments”, working on freight cars within a local yard. A dispute arose between the employer and the union over the right of classification A conductors to overtime pay for hours worked in excess of 40 hours a week. The union took the position that the collective agreement entitles those train conductors to overtime pay. The dispute was referred to an arbitrator of the Canadian Railway Office of Arbitration and Dispute Resolution. The arbitrator concluded that classification A conductors are not entitled to overtime pay and dismissed the union’s grievance. </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lastRenderedPageBreak/>
              <w:t>February 7, 2014</w:t>
            </w:r>
          </w:p>
          <w:p w:rsidR="00E03979" w:rsidRPr="00C077E7" w:rsidRDefault="00E03979" w:rsidP="00E03979">
            <w:pPr>
              <w:jc w:val="both"/>
              <w:rPr>
                <w:sz w:val="20"/>
              </w:rPr>
            </w:pPr>
            <w:r w:rsidRPr="00C077E7">
              <w:rPr>
                <w:sz w:val="20"/>
              </w:rPr>
              <w:t xml:space="preserve">Canadian Railway Office of Arbitration and </w:t>
            </w:r>
          </w:p>
          <w:p w:rsidR="00E03979" w:rsidRPr="00C077E7" w:rsidRDefault="00E03979" w:rsidP="00E03979">
            <w:pPr>
              <w:jc w:val="both"/>
              <w:rPr>
                <w:sz w:val="20"/>
              </w:rPr>
            </w:pPr>
            <w:r w:rsidRPr="00C077E7">
              <w:rPr>
                <w:sz w:val="20"/>
              </w:rPr>
              <w:t xml:space="preserve">Dispute Resolution </w:t>
            </w:r>
          </w:p>
          <w:p w:rsidR="00E03979" w:rsidRPr="00C077E7" w:rsidRDefault="00E03979" w:rsidP="00E03979">
            <w:pPr>
              <w:jc w:val="both"/>
              <w:rPr>
                <w:sz w:val="20"/>
              </w:rPr>
            </w:pPr>
            <w:r w:rsidRPr="00C077E7">
              <w:rPr>
                <w:sz w:val="20"/>
              </w:rPr>
              <w:t>(Christine Schmidt, Arbitrator)</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 xml:space="preserve">Grievance regarding entitlement to overtime pay dismissed </w:t>
            </w:r>
          </w:p>
        </w:tc>
      </w:tr>
      <w:tr w:rsidR="00E03979" w:rsidRPr="00C077E7" w:rsidTr="00E03979">
        <w:tc>
          <w:tcPr>
            <w:tcW w:w="2427" w:type="pct"/>
            <w:gridSpan w:val="2"/>
          </w:tcPr>
          <w:p w:rsidR="00E03979" w:rsidRPr="00C077E7" w:rsidRDefault="00E03979" w:rsidP="00E03979">
            <w:pPr>
              <w:jc w:val="both"/>
              <w:rPr>
                <w:sz w:val="20"/>
              </w:rPr>
            </w:pPr>
            <w:r w:rsidRPr="00C077E7">
              <w:rPr>
                <w:sz w:val="20"/>
              </w:rPr>
              <w:t>June 22, 2015</w:t>
            </w:r>
          </w:p>
          <w:p w:rsidR="00E03979" w:rsidRPr="00C077E7" w:rsidRDefault="00E03979" w:rsidP="00E03979">
            <w:pPr>
              <w:jc w:val="both"/>
              <w:rPr>
                <w:sz w:val="20"/>
              </w:rPr>
            </w:pPr>
            <w:r w:rsidRPr="00C077E7">
              <w:rPr>
                <w:sz w:val="20"/>
              </w:rPr>
              <w:t>Superior Court of Quebec</w:t>
            </w:r>
          </w:p>
          <w:p w:rsidR="00E03979" w:rsidRPr="00C077E7" w:rsidRDefault="00E03979" w:rsidP="00E03979">
            <w:pPr>
              <w:jc w:val="both"/>
              <w:rPr>
                <w:sz w:val="20"/>
              </w:rPr>
            </w:pPr>
            <w:r w:rsidRPr="00C077E7">
              <w:rPr>
                <w:sz w:val="20"/>
              </w:rPr>
              <w:t>(</w:t>
            </w:r>
            <w:proofErr w:type="spellStart"/>
            <w:r w:rsidRPr="00C077E7">
              <w:rPr>
                <w:sz w:val="20"/>
              </w:rPr>
              <w:t>Fraiberg</w:t>
            </w:r>
            <w:proofErr w:type="spellEnd"/>
            <w:r w:rsidRPr="00C077E7">
              <w:rPr>
                <w:sz w:val="20"/>
              </w:rPr>
              <w:t xml:space="preserve"> J.C.S.)</w:t>
            </w:r>
          </w:p>
          <w:p w:rsidR="00E03979" w:rsidRPr="00C077E7" w:rsidRDefault="00C077E7" w:rsidP="00E03979">
            <w:pPr>
              <w:jc w:val="both"/>
              <w:rPr>
                <w:sz w:val="20"/>
                <w:lang w:val="en"/>
              </w:rPr>
            </w:pPr>
            <w:hyperlink r:id="rId23" w:history="1">
              <w:r w:rsidR="00E03979" w:rsidRPr="00C077E7">
                <w:rPr>
                  <w:rStyle w:val="Hyperlink"/>
                  <w:sz w:val="20"/>
                  <w:lang w:val="en"/>
                </w:rPr>
                <w:t>2015 QCCS 3552</w:t>
              </w:r>
            </w:hyperlink>
          </w:p>
          <w:p w:rsidR="00E03979" w:rsidRPr="00C077E7" w:rsidRDefault="00E03979" w:rsidP="00E03979">
            <w:pPr>
              <w:jc w:val="both"/>
              <w:rPr>
                <w:sz w:val="20"/>
                <w:lang w:val="fr-CA"/>
              </w:rPr>
            </w:pP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rPr>
            </w:pPr>
            <w:r w:rsidRPr="00C077E7">
              <w:rPr>
                <w:sz w:val="20"/>
              </w:rPr>
              <w:t xml:space="preserve">Motion for judicial review granted </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March 31, 2017</w:t>
            </w:r>
          </w:p>
          <w:p w:rsidR="00E03979" w:rsidRPr="00C077E7" w:rsidRDefault="00E03979" w:rsidP="00E03979">
            <w:pPr>
              <w:jc w:val="both"/>
              <w:rPr>
                <w:sz w:val="20"/>
              </w:rPr>
            </w:pPr>
            <w:r w:rsidRPr="00C077E7">
              <w:rPr>
                <w:sz w:val="20"/>
              </w:rPr>
              <w:t>Court of Appeal of Quebec (Montréal)</w:t>
            </w:r>
          </w:p>
          <w:p w:rsidR="00E03979" w:rsidRPr="00C077E7" w:rsidRDefault="00E03979" w:rsidP="00E03979">
            <w:pPr>
              <w:jc w:val="both"/>
              <w:rPr>
                <w:sz w:val="20"/>
              </w:rPr>
            </w:pPr>
            <w:r w:rsidRPr="00C077E7">
              <w:rPr>
                <w:sz w:val="20"/>
              </w:rPr>
              <w:t>(</w:t>
            </w:r>
            <w:proofErr w:type="spellStart"/>
            <w:r w:rsidRPr="00C077E7">
              <w:rPr>
                <w:sz w:val="20"/>
              </w:rPr>
              <w:t>Marcotte</w:t>
            </w:r>
            <w:proofErr w:type="spellEnd"/>
            <w:r w:rsidRPr="00C077E7">
              <w:rPr>
                <w:sz w:val="20"/>
              </w:rPr>
              <w:t xml:space="preserve">, Dumas and </w:t>
            </w:r>
            <w:proofErr w:type="spellStart"/>
            <w:r w:rsidRPr="00C077E7">
              <w:rPr>
                <w:sz w:val="20"/>
              </w:rPr>
              <w:t>Émond</w:t>
            </w:r>
            <w:proofErr w:type="spellEnd"/>
            <w:r w:rsidRPr="00C077E7">
              <w:rPr>
                <w:sz w:val="20"/>
              </w:rPr>
              <w:t xml:space="preserve"> JJ.C.A.)</w:t>
            </w:r>
          </w:p>
          <w:p w:rsidR="00E03979" w:rsidRPr="00C077E7" w:rsidRDefault="00C077E7" w:rsidP="00E03979">
            <w:pPr>
              <w:jc w:val="both"/>
              <w:rPr>
                <w:sz w:val="20"/>
                <w:lang w:val="fr-FR"/>
              </w:rPr>
            </w:pPr>
            <w:hyperlink r:id="rId24" w:history="1">
              <w:r w:rsidR="00E03979" w:rsidRPr="00C077E7">
                <w:rPr>
                  <w:rStyle w:val="Hyperlink"/>
                  <w:sz w:val="20"/>
                  <w:lang w:val="fr-FR"/>
                </w:rPr>
                <w:t>2017 QCCA 520</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 xml:space="preserve">Appeal allowed; arbitral award restored  </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May 30, 2017</w:t>
            </w:r>
          </w:p>
          <w:p w:rsidR="00E03979" w:rsidRPr="00C077E7" w:rsidRDefault="00E03979" w:rsidP="00E03979">
            <w:pPr>
              <w:jc w:val="both"/>
              <w:rPr>
                <w:sz w:val="20"/>
              </w:rPr>
            </w:pPr>
            <w:r w:rsidRPr="00C077E7">
              <w:rPr>
                <w:sz w:val="20"/>
              </w:rPr>
              <w:t>Supreme Court of Canada</w:t>
            </w: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Application for leave to appeal filed</w:t>
            </w:r>
          </w:p>
          <w:p w:rsidR="00E03979" w:rsidRPr="00C077E7" w:rsidRDefault="00E03979" w:rsidP="00E03979">
            <w:pPr>
              <w:jc w:val="both"/>
              <w:rPr>
                <w:sz w:val="20"/>
              </w:rPr>
            </w:pPr>
          </w:p>
        </w:tc>
      </w:tr>
    </w:tbl>
    <w:p w:rsidR="00E03979" w:rsidRPr="00C077E7" w:rsidRDefault="00C077E7" w:rsidP="00E03979">
      <w:pPr>
        <w:jc w:val="both"/>
        <w:rPr>
          <w:sz w:val="20"/>
        </w:rPr>
      </w:pPr>
      <w:r w:rsidRPr="00C077E7">
        <w:rPr>
          <w:sz w:val="20"/>
          <w:szCs w:val="20"/>
        </w:rPr>
        <w:pict>
          <v:rect id="_x0000_i1039" style="width:2in;height:1pt" o:hrpct="0" o:hralign="center" o:hrstd="t" o:hrnoshade="t" o:hr="t" fillcolor="black" stroked="f"/>
        </w:pict>
      </w:r>
    </w:p>
    <w:p w:rsidR="00E03979" w:rsidRPr="00C077E7" w:rsidRDefault="00E03979" w:rsidP="00E039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lang w:val="fr-CA"/>
              </w:rPr>
            </w:pPr>
            <w:r w:rsidRPr="00C077E7">
              <w:rPr>
                <w:rStyle w:val="SCCFileNumberChar"/>
                <w:sz w:val="20"/>
                <w:szCs w:val="20"/>
                <w:lang w:val="fr-CA"/>
              </w:rPr>
              <w:t>37590</w:t>
            </w:r>
          </w:p>
        </w:tc>
        <w:tc>
          <w:tcPr>
            <w:tcW w:w="4457" w:type="pct"/>
            <w:gridSpan w:val="3"/>
          </w:tcPr>
          <w:p w:rsidR="00E03979" w:rsidRPr="00C077E7" w:rsidRDefault="00E03979" w:rsidP="00E03979">
            <w:pPr>
              <w:pStyle w:val="SCCLsocParty"/>
              <w:jc w:val="both"/>
              <w:rPr>
                <w:b/>
                <w:sz w:val="20"/>
                <w:szCs w:val="20"/>
              </w:rPr>
            </w:pPr>
            <w:r w:rsidRPr="00C077E7">
              <w:rPr>
                <w:b/>
                <w:sz w:val="20"/>
                <w:szCs w:val="20"/>
              </w:rPr>
              <w:t xml:space="preserve">Conférence ferroviaire de </w:t>
            </w:r>
            <w:proofErr w:type="spellStart"/>
            <w:r w:rsidRPr="00C077E7">
              <w:rPr>
                <w:b/>
                <w:sz w:val="20"/>
                <w:szCs w:val="20"/>
              </w:rPr>
              <w:t>Teamsters</w:t>
            </w:r>
            <w:proofErr w:type="spellEnd"/>
            <w:r w:rsidRPr="00C077E7">
              <w:rPr>
                <w:b/>
                <w:sz w:val="20"/>
                <w:szCs w:val="20"/>
              </w:rPr>
              <w:t xml:space="preserve"> Canada c</w:t>
            </w:r>
            <w:r w:rsidR="0079129F" w:rsidRPr="00C077E7">
              <w:rPr>
                <w:b/>
                <w:sz w:val="20"/>
                <w:szCs w:val="20"/>
              </w:rPr>
              <w:t xml:space="preserve">. Compagnie de </w:t>
            </w:r>
            <w:proofErr w:type="gramStart"/>
            <w:r w:rsidR="0079129F" w:rsidRPr="00C077E7">
              <w:rPr>
                <w:b/>
                <w:sz w:val="20"/>
                <w:szCs w:val="20"/>
              </w:rPr>
              <w:t>chemin de fer nationaux</w:t>
            </w:r>
            <w:proofErr w:type="gramEnd"/>
            <w:r w:rsidR="0079129F" w:rsidRPr="00C077E7">
              <w:rPr>
                <w:b/>
                <w:sz w:val="20"/>
                <w:szCs w:val="20"/>
              </w:rPr>
              <w:t xml:space="preserve"> du Canada</w:t>
            </w:r>
          </w:p>
          <w:p w:rsidR="00E03979" w:rsidRPr="00C077E7" w:rsidRDefault="00E03979" w:rsidP="00E03979">
            <w:pPr>
              <w:jc w:val="both"/>
              <w:rPr>
                <w:sz w:val="20"/>
                <w:lang w:val="fr-CA"/>
              </w:rPr>
            </w:pPr>
            <w:r w:rsidRPr="00C077E7">
              <w:rPr>
                <w:sz w:val="20"/>
                <w:lang w:val="fr-CA"/>
              </w:rPr>
              <w:t>(</w:t>
            </w:r>
            <w:proofErr w:type="spellStart"/>
            <w:r w:rsidRPr="00C077E7">
              <w:rPr>
                <w:sz w:val="20"/>
                <w:lang w:val="fr-CA"/>
              </w:rPr>
              <w:t>Qc</w:t>
            </w:r>
            <w:proofErr w:type="spellEnd"/>
            <w:r w:rsidRPr="00C077E7">
              <w:rPr>
                <w:sz w:val="20"/>
                <w:lang w:val="fr-CA"/>
              </w:rPr>
              <w:t>) (Civile) (Sur autorisation)</w:t>
            </w:r>
          </w:p>
        </w:tc>
      </w:tr>
      <w:tr w:rsidR="00E03979" w:rsidRPr="00C077E7" w:rsidTr="00E03979">
        <w:tc>
          <w:tcPr>
            <w:tcW w:w="543" w:type="pct"/>
          </w:tcPr>
          <w:p w:rsidR="00E03979" w:rsidRPr="00C077E7" w:rsidRDefault="00E03979" w:rsidP="00E03979">
            <w:pPr>
              <w:jc w:val="both"/>
              <w:rPr>
                <w:rStyle w:val="SCCFileNumberChar"/>
                <w:sz w:val="20"/>
                <w:szCs w:val="20"/>
                <w:lang w:val="fr-CA"/>
              </w:rPr>
            </w:pPr>
            <w:r w:rsidRPr="00C077E7">
              <w:rPr>
                <w:rStyle w:val="SCCFileNumberChar"/>
                <w:sz w:val="20"/>
                <w:szCs w:val="20"/>
                <w:lang w:val="fr-CA"/>
              </w:rPr>
              <w:t>Coram :</w:t>
            </w:r>
          </w:p>
        </w:tc>
        <w:tc>
          <w:tcPr>
            <w:tcW w:w="4457" w:type="pct"/>
            <w:gridSpan w:val="3"/>
          </w:tcPr>
          <w:p w:rsidR="00E03979" w:rsidRPr="00C077E7" w:rsidRDefault="006F02A6" w:rsidP="00E03979">
            <w:pPr>
              <w:pStyle w:val="SCCLsocParty"/>
              <w:jc w:val="both"/>
              <w:rPr>
                <w:sz w:val="20"/>
                <w:szCs w:val="20"/>
                <w:lang w:val="fr-FR"/>
              </w:rPr>
            </w:pPr>
            <w:r w:rsidRPr="00C077E7">
              <w:rPr>
                <w:sz w:val="20"/>
                <w:szCs w:val="20"/>
                <w:lang w:val="fr-FR"/>
              </w:rPr>
              <w:t xml:space="preserve">La juge en chef </w:t>
            </w:r>
            <w:proofErr w:type="spellStart"/>
            <w:r w:rsidRPr="00C077E7">
              <w:rPr>
                <w:sz w:val="20"/>
                <w:szCs w:val="20"/>
                <w:lang w:val="fr-FR"/>
              </w:rPr>
              <w:t>McLachlin</w:t>
            </w:r>
            <w:proofErr w:type="spellEnd"/>
            <w:r w:rsidRPr="00C077E7">
              <w:rPr>
                <w:sz w:val="20"/>
                <w:szCs w:val="20"/>
                <w:lang w:val="fr-FR"/>
              </w:rPr>
              <w:t xml:space="preserve"> et les juges Abella, </w:t>
            </w:r>
            <w:proofErr w:type="spellStart"/>
            <w:r w:rsidRPr="00C077E7">
              <w:rPr>
                <w:sz w:val="20"/>
                <w:szCs w:val="20"/>
                <w:lang w:val="fr-FR"/>
              </w:rPr>
              <w:t>Moldaver</w:t>
            </w:r>
            <w:proofErr w:type="spellEnd"/>
            <w:r w:rsidRPr="00C077E7">
              <w:rPr>
                <w:sz w:val="20"/>
                <w:szCs w:val="20"/>
                <w:lang w:val="fr-FR"/>
              </w:rPr>
              <w:t xml:space="preserve">, </w:t>
            </w:r>
            <w:proofErr w:type="spellStart"/>
            <w:r w:rsidRPr="00C077E7">
              <w:rPr>
                <w:sz w:val="20"/>
                <w:szCs w:val="20"/>
                <w:lang w:val="fr-FR"/>
              </w:rPr>
              <w:t>Karakatsanis</w:t>
            </w:r>
            <w:proofErr w:type="spellEnd"/>
            <w:r w:rsidRPr="00C077E7">
              <w:rPr>
                <w:sz w:val="20"/>
                <w:szCs w:val="20"/>
                <w:lang w:val="fr-FR"/>
              </w:rPr>
              <w:t>, Wagner, Gascon, Côté, Brown et Rowe</w:t>
            </w:r>
          </w:p>
          <w:p w:rsidR="006F02A6" w:rsidRPr="00C077E7" w:rsidRDefault="006F02A6" w:rsidP="006F02A6">
            <w:pPr>
              <w:rPr>
                <w:lang w:val="fr-FR"/>
              </w:rPr>
            </w:pPr>
          </w:p>
        </w:tc>
      </w:tr>
      <w:tr w:rsidR="00E03979" w:rsidRPr="00C077E7" w:rsidTr="00E03979">
        <w:tc>
          <w:tcPr>
            <w:tcW w:w="5000" w:type="pct"/>
            <w:gridSpan w:val="4"/>
          </w:tcPr>
          <w:p w:rsidR="00E03979" w:rsidRPr="00C077E7" w:rsidRDefault="006F02A6" w:rsidP="00E03979">
            <w:pPr>
              <w:pStyle w:val="SCCLsocParty"/>
              <w:jc w:val="both"/>
              <w:rPr>
                <w:sz w:val="20"/>
                <w:szCs w:val="20"/>
              </w:rPr>
            </w:pPr>
            <w:r w:rsidRPr="00C077E7">
              <w:rPr>
                <w:sz w:val="20"/>
                <w:szCs w:val="20"/>
              </w:rPr>
              <w:t xml:space="preserve">La demande d’autorisation d’appel de l’arrêt de la </w:t>
            </w:r>
            <w:r w:rsidRPr="00C077E7">
              <w:rPr>
                <w:sz w:val="20"/>
                <w:szCs w:val="20"/>
                <w:lang w:val="fr-FR"/>
              </w:rPr>
              <w:t>Cour d’appel du Québec (Montréal)</w:t>
            </w:r>
            <w:r w:rsidRPr="00C077E7">
              <w:rPr>
                <w:sz w:val="20"/>
                <w:szCs w:val="20"/>
              </w:rPr>
              <w:t xml:space="preserve">, numéro </w:t>
            </w:r>
            <w:r w:rsidRPr="00C077E7">
              <w:rPr>
                <w:sz w:val="20"/>
                <w:szCs w:val="20"/>
                <w:lang w:val="fr-FR"/>
              </w:rPr>
              <w:t>500-09-025454-158</w:t>
            </w:r>
            <w:r w:rsidRPr="00C077E7">
              <w:rPr>
                <w:sz w:val="20"/>
                <w:szCs w:val="20"/>
              </w:rPr>
              <w:t xml:space="preserve">, </w:t>
            </w:r>
            <w:r w:rsidRPr="00C077E7">
              <w:rPr>
                <w:sz w:val="20"/>
                <w:szCs w:val="20"/>
                <w:lang w:val="fr-FR"/>
              </w:rPr>
              <w:t xml:space="preserve">2017 QCCA 520, </w:t>
            </w:r>
            <w:r w:rsidRPr="00C077E7">
              <w:rPr>
                <w:sz w:val="20"/>
                <w:szCs w:val="20"/>
              </w:rPr>
              <w:t xml:space="preserve">daté du </w:t>
            </w:r>
            <w:r w:rsidRPr="00C077E7">
              <w:rPr>
                <w:sz w:val="20"/>
                <w:szCs w:val="20"/>
                <w:lang w:val="fr-FR"/>
              </w:rPr>
              <w:t>31 mars 2017</w:t>
            </w:r>
            <w:r w:rsidRPr="00C077E7">
              <w:rPr>
                <w:sz w:val="20"/>
                <w:szCs w:val="20"/>
              </w:rPr>
              <w:t>, est rejetée avec dépens.</w:t>
            </w:r>
          </w:p>
          <w:p w:rsidR="006F02A6" w:rsidRPr="00C077E7" w:rsidRDefault="006F02A6" w:rsidP="006F02A6">
            <w:pPr>
              <w:rPr>
                <w:lang w:val="fr-CA"/>
              </w:rPr>
            </w:pPr>
          </w:p>
        </w:tc>
      </w:tr>
      <w:tr w:rsidR="00E03979" w:rsidRPr="00C077E7" w:rsidTr="00E03979">
        <w:tc>
          <w:tcPr>
            <w:tcW w:w="5000" w:type="pct"/>
            <w:gridSpan w:val="4"/>
          </w:tcPr>
          <w:p w:rsidR="00E03979" w:rsidRPr="00C077E7" w:rsidRDefault="00E03979" w:rsidP="00E03979">
            <w:pPr>
              <w:jc w:val="both"/>
              <w:rPr>
                <w:sz w:val="20"/>
                <w:lang w:val="fr-CA"/>
              </w:rPr>
            </w:pPr>
            <w:r w:rsidRPr="00C077E7">
              <w:rPr>
                <w:sz w:val="20"/>
                <w:lang w:val="fr-CA"/>
              </w:rPr>
              <w:t xml:space="preserve">Relations de travail – Conventions collectives – Arbitrage – Griefs – Droit administratif – Contrôle judiciaire – Demande du syndicat visant à ce que les membres de certaines catégories aient droit à la rémunération des heures supplémentaires – La Cour d’appel du Québec a-t-elle commis une erreur en concluant que l’arbitre n’avait pas interprété déraisonnablement les dispositions comprises dans le </w:t>
            </w:r>
            <w:r w:rsidRPr="00C077E7">
              <w:rPr>
                <w:i/>
                <w:sz w:val="20"/>
                <w:lang w:val="fr-CA"/>
              </w:rPr>
              <w:t>Code canadien du travail</w:t>
            </w:r>
            <w:r w:rsidRPr="00C077E7">
              <w:rPr>
                <w:sz w:val="20"/>
                <w:lang w:val="fr-CA"/>
              </w:rPr>
              <w:t>, L.R.C. (1985), ch. L-2, et a-t-elle annulé à tort le jugement de la Cour supérieure du Québec qui annulait la sentence arbitrale? – L’interprétation par la Cour d’appel du Québec du régime relatif aux heures supplémentaires compris dans le Code est-elle erronée? – La Cour d’appel du Québec a-t-elle conclu à tort que le syndicat avait soulevé un nouvel argument lors du contrôle judiciaire?</w:t>
            </w:r>
          </w:p>
        </w:tc>
      </w:tr>
      <w:tr w:rsidR="00E03979" w:rsidRPr="00C077E7" w:rsidTr="00E03979">
        <w:tc>
          <w:tcPr>
            <w:tcW w:w="5000" w:type="pct"/>
            <w:gridSpan w:val="4"/>
          </w:tcPr>
          <w:p w:rsidR="00E03979" w:rsidRPr="00C077E7" w:rsidRDefault="00E03979" w:rsidP="00E03979">
            <w:pPr>
              <w:jc w:val="both"/>
              <w:rPr>
                <w:sz w:val="20"/>
                <w:lang w:val="fr-CA"/>
              </w:rPr>
            </w:pPr>
          </w:p>
        </w:tc>
      </w:tr>
      <w:tr w:rsidR="00E03979" w:rsidRPr="00C077E7" w:rsidTr="00E03979">
        <w:tc>
          <w:tcPr>
            <w:tcW w:w="5000" w:type="pct"/>
            <w:gridSpan w:val="4"/>
          </w:tcPr>
          <w:p w:rsidR="00E03979" w:rsidRPr="00C077E7" w:rsidRDefault="00E03979" w:rsidP="00E03979">
            <w:pPr>
              <w:jc w:val="both"/>
              <w:rPr>
                <w:sz w:val="20"/>
                <w:lang w:val="fr-CA"/>
              </w:rPr>
            </w:pPr>
            <w:r w:rsidRPr="00C077E7">
              <w:rPr>
                <w:sz w:val="20"/>
                <w:lang w:val="fr-CA"/>
              </w:rPr>
              <w:t xml:space="preserve">La convention collective intervenue entre la Compagnie de chemin de fer du Canadien Pacifique (l’« employeur ») et </w:t>
            </w:r>
            <w:proofErr w:type="spellStart"/>
            <w:r w:rsidRPr="00C077E7">
              <w:rPr>
                <w:sz w:val="20"/>
                <w:lang w:val="fr-CA"/>
              </w:rPr>
              <w:t>Teamsters</w:t>
            </w:r>
            <w:proofErr w:type="spellEnd"/>
            <w:r w:rsidRPr="00C077E7">
              <w:rPr>
                <w:sz w:val="20"/>
                <w:lang w:val="fr-CA"/>
              </w:rPr>
              <w:t xml:space="preserve"> (le « syndicat ») reconnaît deux catégories de conducteurs de train. Les conducteurs de la catégorie A se font attribuer des « affectations sur le réseau », pour travailler sur des trains de marchandises en transit entre différents terminaux ferroviaires. Les conducteurs de catégorie B se font attribuer des « affectations à la gare d’attache ou à la gare de triage », pour travailler sur des wagons de marchandises dans une gare de triage locale. Un conflit est survenu entre l’employeur et le syndicat concernant le droit des conducteurs de la catégorie A de recevoir une rémunération pour les heures effectuées en sus de 40 heures par semaine. Le syndicat a adopté la position portant que la convention collective autorise ces conducteurs de train à recevoir une rémunération pour les heures supplémentaires effectuées. Le conflit a </w:t>
            </w:r>
            <w:r w:rsidRPr="00C077E7">
              <w:rPr>
                <w:sz w:val="20"/>
                <w:lang w:val="fr-CA"/>
              </w:rPr>
              <w:lastRenderedPageBreak/>
              <w:t xml:space="preserve">été renvoyé à un arbitre du Bureau d’arbitrage et de médiation des chemins de fer du Canada. Celui-ci a conclu que les conducteurs de catégorie A n’avaient pas droit à la rémunération des heures supplémentaires et a rejeté le grief du syndicat. </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lastRenderedPageBreak/>
              <w:t>7 février 2014</w:t>
            </w:r>
          </w:p>
          <w:p w:rsidR="00E03979" w:rsidRPr="00C077E7" w:rsidRDefault="00E03979" w:rsidP="00E03979">
            <w:pPr>
              <w:jc w:val="both"/>
              <w:rPr>
                <w:sz w:val="20"/>
                <w:lang w:val="fr-CA"/>
              </w:rPr>
            </w:pPr>
            <w:r w:rsidRPr="00C077E7">
              <w:rPr>
                <w:sz w:val="20"/>
                <w:lang w:val="fr-CA"/>
              </w:rPr>
              <w:t xml:space="preserve">Bureau d’arbitrage et de médiation des chemins de fer du Canada </w:t>
            </w:r>
          </w:p>
          <w:p w:rsidR="00E03979" w:rsidRPr="00C077E7" w:rsidRDefault="00E03979" w:rsidP="00E03979">
            <w:pPr>
              <w:jc w:val="both"/>
              <w:rPr>
                <w:sz w:val="20"/>
                <w:lang w:val="fr-CA"/>
              </w:rPr>
            </w:pPr>
            <w:r w:rsidRPr="00C077E7">
              <w:rPr>
                <w:sz w:val="20"/>
                <w:lang w:val="fr-CA"/>
              </w:rPr>
              <w:t>(Christine Schmidt, arbitre)</w:t>
            </w:r>
          </w:p>
          <w:p w:rsidR="00E03979" w:rsidRPr="00C077E7" w:rsidRDefault="00E03979" w:rsidP="00E03979">
            <w:pPr>
              <w:jc w:val="both"/>
              <w:rPr>
                <w:sz w:val="20"/>
                <w:lang w:val="fr-CA"/>
              </w:rPr>
            </w:pP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lang w:val="fr-CA"/>
              </w:rPr>
            </w:pPr>
            <w:r w:rsidRPr="00C077E7">
              <w:rPr>
                <w:sz w:val="20"/>
                <w:lang w:val="fr-CA"/>
              </w:rPr>
              <w:t xml:space="preserve">Grief relatif au droit à la rémunération des heures supplémentaires rejeté </w:t>
            </w: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22 juin 2015</w:t>
            </w:r>
          </w:p>
          <w:p w:rsidR="00E03979" w:rsidRPr="00C077E7" w:rsidRDefault="00E03979" w:rsidP="00E03979">
            <w:pPr>
              <w:jc w:val="both"/>
              <w:rPr>
                <w:sz w:val="20"/>
                <w:lang w:val="fr-CA"/>
              </w:rPr>
            </w:pPr>
            <w:r w:rsidRPr="00C077E7">
              <w:rPr>
                <w:sz w:val="20"/>
                <w:lang w:val="fr-CA"/>
              </w:rPr>
              <w:t>Cour supérieure du Québec</w:t>
            </w:r>
          </w:p>
          <w:p w:rsidR="00E03979" w:rsidRPr="00C077E7" w:rsidRDefault="00E03979" w:rsidP="00E03979">
            <w:pPr>
              <w:jc w:val="both"/>
              <w:rPr>
                <w:sz w:val="20"/>
                <w:lang w:val="fr-CA"/>
              </w:rPr>
            </w:pPr>
            <w:r w:rsidRPr="00C077E7">
              <w:rPr>
                <w:sz w:val="20"/>
                <w:lang w:val="fr-CA"/>
              </w:rPr>
              <w:t xml:space="preserve">(Juge </w:t>
            </w:r>
            <w:proofErr w:type="spellStart"/>
            <w:r w:rsidRPr="00C077E7">
              <w:rPr>
                <w:sz w:val="20"/>
                <w:lang w:val="fr-CA"/>
              </w:rPr>
              <w:t>Fraiberg</w:t>
            </w:r>
            <w:proofErr w:type="spellEnd"/>
            <w:r w:rsidRPr="00C077E7">
              <w:rPr>
                <w:sz w:val="20"/>
                <w:lang w:val="fr-CA"/>
              </w:rPr>
              <w:t>)</w:t>
            </w:r>
          </w:p>
          <w:p w:rsidR="00E03979" w:rsidRPr="00C077E7" w:rsidRDefault="00C077E7" w:rsidP="00E03979">
            <w:pPr>
              <w:jc w:val="both"/>
              <w:rPr>
                <w:sz w:val="20"/>
                <w:lang w:val="fr-CA"/>
              </w:rPr>
            </w:pPr>
            <w:hyperlink r:id="rId25" w:history="1">
              <w:r w:rsidR="00E03979" w:rsidRPr="00C077E7">
                <w:rPr>
                  <w:rStyle w:val="Hyperlink"/>
                  <w:sz w:val="20"/>
                  <w:lang w:val="fr-CA"/>
                </w:rPr>
                <w:t>2015 QCCS 3552</w:t>
              </w:r>
            </w:hyperlink>
          </w:p>
          <w:p w:rsidR="00E03979" w:rsidRPr="00C077E7" w:rsidRDefault="00E03979" w:rsidP="00E03979">
            <w:pPr>
              <w:jc w:val="both"/>
              <w:rPr>
                <w:sz w:val="20"/>
                <w:lang w:val="fr-CA"/>
              </w:rPr>
            </w:pP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lang w:val="fr-CA"/>
              </w:rPr>
            </w:pPr>
            <w:r w:rsidRPr="00C077E7">
              <w:rPr>
                <w:sz w:val="20"/>
                <w:lang w:val="fr-CA"/>
              </w:rPr>
              <w:t xml:space="preserve">Requête en révision judiciaire </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31 mars 2017</w:t>
            </w:r>
          </w:p>
          <w:p w:rsidR="00E03979" w:rsidRPr="00C077E7" w:rsidRDefault="00E03979" w:rsidP="00E03979">
            <w:pPr>
              <w:jc w:val="both"/>
              <w:rPr>
                <w:sz w:val="20"/>
                <w:lang w:val="fr-CA"/>
              </w:rPr>
            </w:pPr>
            <w:r w:rsidRPr="00C077E7">
              <w:rPr>
                <w:sz w:val="20"/>
                <w:lang w:val="fr-CA"/>
              </w:rPr>
              <w:t>Cour d’appel du Québec (Montréal)</w:t>
            </w:r>
          </w:p>
          <w:p w:rsidR="00E03979" w:rsidRPr="00C077E7" w:rsidRDefault="00E03979" w:rsidP="00E03979">
            <w:pPr>
              <w:jc w:val="both"/>
              <w:rPr>
                <w:sz w:val="20"/>
                <w:lang w:val="fr-CA"/>
              </w:rPr>
            </w:pPr>
            <w:r w:rsidRPr="00C077E7">
              <w:rPr>
                <w:sz w:val="20"/>
                <w:lang w:val="fr-CA"/>
              </w:rPr>
              <w:t xml:space="preserve">(Juges Marcotte, Dumas et </w:t>
            </w:r>
            <w:proofErr w:type="spellStart"/>
            <w:r w:rsidRPr="00C077E7">
              <w:rPr>
                <w:sz w:val="20"/>
                <w:lang w:val="fr-CA"/>
              </w:rPr>
              <w:t>Émond</w:t>
            </w:r>
            <w:proofErr w:type="spellEnd"/>
            <w:r w:rsidRPr="00C077E7">
              <w:rPr>
                <w:sz w:val="20"/>
                <w:lang w:val="fr-CA"/>
              </w:rPr>
              <w:t>)</w:t>
            </w:r>
          </w:p>
          <w:p w:rsidR="00E03979" w:rsidRPr="00C077E7" w:rsidRDefault="00C077E7" w:rsidP="00E03979">
            <w:pPr>
              <w:jc w:val="both"/>
              <w:rPr>
                <w:sz w:val="20"/>
                <w:lang w:val="fr-CA"/>
              </w:rPr>
            </w:pPr>
            <w:hyperlink r:id="rId26" w:history="1">
              <w:r w:rsidR="00E03979" w:rsidRPr="00C077E7">
                <w:rPr>
                  <w:rStyle w:val="Hyperlink"/>
                  <w:sz w:val="20"/>
                  <w:lang w:val="fr-CA"/>
                </w:rPr>
                <w:t>2017 QCCA 520</w:t>
              </w:r>
            </w:hyperlink>
          </w:p>
          <w:p w:rsidR="00E03979" w:rsidRPr="00C077E7" w:rsidRDefault="00E03979" w:rsidP="00E03979">
            <w:pPr>
              <w:jc w:val="both"/>
              <w:rPr>
                <w:sz w:val="20"/>
                <w:lang w:val="fr-CA"/>
              </w:rPr>
            </w:pP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lang w:val="fr-CA"/>
              </w:rPr>
            </w:pPr>
            <w:r w:rsidRPr="00C077E7">
              <w:rPr>
                <w:sz w:val="20"/>
                <w:lang w:val="fr-CA"/>
              </w:rPr>
              <w:t xml:space="preserve">Appel accueilli; sentence arbitrale rétablie  </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30 mai 2017</w:t>
            </w:r>
          </w:p>
          <w:p w:rsidR="00E03979" w:rsidRPr="00C077E7" w:rsidRDefault="00E03979" w:rsidP="00E03979">
            <w:pPr>
              <w:jc w:val="both"/>
              <w:rPr>
                <w:sz w:val="20"/>
                <w:lang w:val="fr-CA"/>
              </w:rPr>
            </w:pPr>
            <w:r w:rsidRPr="00C077E7">
              <w:rPr>
                <w:sz w:val="20"/>
                <w:lang w:val="fr-CA"/>
              </w:rPr>
              <w:t>Cour suprême du Canada</w:t>
            </w: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lang w:val="fr-CA"/>
              </w:rPr>
            </w:pPr>
            <w:r w:rsidRPr="00C077E7">
              <w:rPr>
                <w:sz w:val="20"/>
                <w:lang w:val="fr-CA"/>
              </w:rPr>
              <w:t>Demande d’autorisation d’appel déposée</w:t>
            </w:r>
          </w:p>
          <w:p w:rsidR="00E03979" w:rsidRPr="00C077E7" w:rsidRDefault="00E03979" w:rsidP="00E03979">
            <w:pPr>
              <w:jc w:val="both"/>
              <w:rPr>
                <w:sz w:val="20"/>
                <w:lang w:val="fr-CA"/>
              </w:rPr>
            </w:pPr>
          </w:p>
        </w:tc>
      </w:tr>
    </w:tbl>
    <w:p w:rsidR="00E03979" w:rsidRPr="00C077E7" w:rsidRDefault="00C077E7" w:rsidP="00E03979">
      <w:pPr>
        <w:jc w:val="both"/>
        <w:rPr>
          <w:sz w:val="20"/>
          <w:lang w:val="fr-CA"/>
        </w:rPr>
      </w:pPr>
      <w:r w:rsidRPr="00C077E7">
        <w:rPr>
          <w:sz w:val="20"/>
          <w:szCs w:val="20"/>
        </w:rPr>
        <w:pict>
          <v:rect id="_x0000_i1040" style="width:2in;height:1pt" o:hrpct="0" o:hralign="center" o:hrstd="t" o:hrnoshade="t" o:hr="t" fillcolor="black" stroked="f"/>
        </w:pict>
      </w:r>
    </w:p>
    <w:p w:rsidR="00E03979" w:rsidRPr="00C077E7" w:rsidRDefault="00E03979" w:rsidP="00E0397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37609</w:t>
            </w:r>
          </w:p>
        </w:tc>
        <w:tc>
          <w:tcPr>
            <w:tcW w:w="4457" w:type="pct"/>
            <w:gridSpan w:val="3"/>
          </w:tcPr>
          <w:p w:rsidR="00E03979" w:rsidRPr="00C077E7" w:rsidRDefault="006F02A6" w:rsidP="00E03979">
            <w:pPr>
              <w:jc w:val="both"/>
              <w:rPr>
                <w:sz w:val="20"/>
              </w:rPr>
            </w:pPr>
            <w:r w:rsidRPr="00C077E7">
              <w:rPr>
                <w:rFonts w:eastAsia="Calibri" w:cs="Times New Roman"/>
                <w:b/>
                <w:sz w:val="20"/>
                <w:szCs w:val="20"/>
                <w:lang w:val="en-US"/>
              </w:rPr>
              <w:t xml:space="preserve">Nadine Watchmaker-Wolfe, a minor by her Next friend, Steve Wolfe, Samantha Watchmaker-Wolfe, Jeffrey Fisher, Dustin Jay </w:t>
            </w:r>
            <w:proofErr w:type="spellStart"/>
            <w:r w:rsidRPr="00C077E7">
              <w:rPr>
                <w:rFonts w:eastAsia="Calibri" w:cs="Times New Roman"/>
                <w:b/>
                <w:sz w:val="20"/>
                <w:szCs w:val="20"/>
                <w:lang w:val="en-US"/>
              </w:rPr>
              <w:t>Garrioch</w:t>
            </w:r>
            <w:proofErr w:type="spellEnd"/>
            <w:r w:rsidRPr="00C077E7">
              <w:rPr>
                <w:rFonts w:eastAsia="Calibri" w:cs="Times New Roman"/>
                <w:b/>
                <w:sz w:val="20"/>
                <w:szCs w:val="20"/>
                <w:lang w:val="en-US"/>
              </w:rPr>
              <w:t xml:space="preserve"> and Administrator of the Motor Vehicle Accident Claims Act on behalf of Tyler G. </w:t>
            </w:r>
            <w:proofErr w:type="spellStart"/>
            <w:r w:rsidRPr="00C077E7">
              <w:rPr>
                <w:rFonts w:eastAsia="Calibri" w:cs="Times New Roman"/>
                <w:b/>
                <w:sz w:val="20"/>
                <w:szCs w:val="20"/>
                <w:lang w:val="en-US"/>
              </w:rPr>
              <w:t>Tessman</w:t>
            </w:r>
            <w:proofErr w:type="spellEnd"/>
            <w:r w:rsidRPr="00C077E7">
              <w:rPr>
                <w:rFonts w:eastAsia="Calibri" w:cs="Times New Roman"/>
                <w:b/>
                <w:sz w:val="20"/>
                <w:szCs w:val="20"/>
                <w:lang w:val="en-US"/>
              </w:rPr>
              <w:t xml:space="preserve"> v. </w:t>
            </w:r>
            <w:proofErr w:type="spellStart"/>
            <w:r w:rsidRPr="00C077E7">
              <w:rPr>
                <w:rFonts w:eastAsia="Calibri" w:cs="Times New Roman"/>
                <w:b/>
                <w:sz w:val="20"/>
                <w:szCs w:val="20"/>
                <w:lang w:val="en-US"/>
              </w:rPr>
              <w:t>Sonex</w:t>
            </w:r>
            <w:proofErr w:type="spellEnd"/>
            <w:r w:rsidRPr="00C077E7">
              <w:rPr>
                <w:rFonts w:eastAsia="Calibri" w:cs="Times New Roman"/>
                <w:b/>
                <w:sz w:val="20"/>
                <w:szCs w:val="20"/>
                <w:lang w:val="en-US"/>
              </w:rPr>
              <w:t xml:space="preserve"> Construction Ltd. </w:t>
            </w:r>
            <w:r w:rsidR="00E03979" w:rsidRPr="00C077E7">
              <w:rPr>
                <w:sz w:val="20"/>
              </w:rPr>
              <w:t>(Alta.) (Civil) (By Leave)</w:t>
            </w:r>
          </w:p>
        </w:tc>
      </w:tr>
      <w:tr w:rsidR="00E03979" w:rsidRPr="00C077E7" w:rsidTr="00E03979">
        <w:tc>
          <w:tcPr>
            <w:tcW w:w="543"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7" w:type="pct"/>
            <w:gridSpan w:val="3"/>
          </w:tcPr>
          <w:p w:rsidR="00E03979" w:rsidRPr="00C077E7" w:rsidRDefault="006F02A6" w:rsidP="00E03979">
            <w:pPr>
              <w:pStyle w:val="SCCLsocParty"/>
              <w:jc w:val="both"/>
              <w:rPr>
                <w:sz w:val="20"/>
                <w:szCs w:val="20"/>
                <w:lang w:val="en-US"/>
              </w:rPr>
            </w:pPr>
            <w:proofErr w:type="spellStart"/>
            <w:r w:rsidRPr="00C077E7">
              <w:rPr>
                <w:sz w:val="20"/>
                <w:szCs w:val="20"/>
                <w:lang w:val="en-US"/>
              </w:rPr>
              <w:t>McLachlin</w:t>
            </w:r>
            <w:proofErr w:type="spellEnd"/>
            <w:r w:rsidRPr="00C077E7">
              <w:rPr>
                <w:sz w:val="20"/>
                <w:szCs w:val="20"/>
                <w:lang w:val="en-US"/>
              </w:rPr>
              <w:t xml:space="preserve"> C.J. and </w:t>
            </w:r>
            <w:proofErr w:type="spellStart"/>
            <w:r w:rsidRPr="00C077E7">
              <w:rPr>
                <w:sz w:val="20"/>
                <w:szCs w:val="20"/>
                <w:lang w:val="en-US"/>
              </w:rPr>
              <w:t>Abella</w:t>
            </w:r>
            <w:proofErr w:type="spellEnd"/>
            <w:r w:rsidRPr="00C077E7">
              <w:rPr>
                <w:sz w:val="20"/>
                <w:szCs w:val="20"/>
                <w:lang w:val="en-US"/>
              </w:rPr>
              <w:t xml:space="preserve">, </w:t>
            </w:r>
            <w:proofErr w:type="spellStart"/>
            <w:r w:rsidRPr="00C077E7">
              <w:rPr>
                <w:sz w:val="20"/>
                <w:szCs w:val="20"/>
                <w:lang w:val="en-US"/>
              </w:rPr>
              <w:t>Moldaver</w:t>
            </w:r>
            <w:proofErr w:type="spellEnd"/>
            <w:r w:rsidRPr="00C077E7">
              <w:rPr>
                <w:sz w:val="20"/>
                <w:szCs w:val="20"/>
                <w:lang w:val="en-US"/>
              </w:rPr>
              <w:t xml:space="preserve">, </w:t>
            </w:r>
            <w:proofErr w:type="spellStart"/>
            <w:r w:rsidRPr="00C077E7">
              <w:rPr>
                <w:sz w:val="20"/>
                <w:szCs w:val="20"/>
                <w:lang w:val="en-US"/>
              </w:rPr>
              <w:t>Karakatsanis</w:t>
            </w:r>
            <w:proofErr w:type="spellEnd"/>
            <w:r w:rsidRPr="00C077E7">
              <w:rPr>
                <w:sz w:val="20"/>
                <w:szCs w:val="20"/>
                <w:lang w:val="en-US"/>
              </w:rPr>
              <w:t xml:space="preserve">, Wagner, </w:t>
            </w:r>
            <w:proofErr w:type="spellStart"/>
            <w:r w:rsidRPr="00C077E7">
              <w:rPr>
                <w:sz w:val="20"/>
                <w:szCs w:val="20"/>
                <w:lang w:val="en-US"/>
              </w:rPr>
              <w:t>Gascon</w:t>
            </w:r>
            <w:proofErr w:type="spellEnd"/>
            <w:r w:rsidRPr="00C077E7">
              <w:rPr>
                <w:sz w:val="20"/>
                <w:szCs w:val="20"/>
                <w:lang w:val="en-US"/>
              </w:rPr>
              <w:t xml:space="preserve">, </w:t>
            </w:r>
            <w:proofErr w:type="spellStart"/>
            <w:r w:rsidRPr="00C077E7">
              <w:rPr>
                <w:sz w:val="20"/>
                <w:szCs w:val="20"/>
                <w:lang w:val="en-US"/>
              </w:rPr>
              <w:t>Côté</w:t>
            </w:r>
            <w:proofErr w:type="spellEnd"/>
            <w:r w:rsidRPr="00C077E7">
              <w:rPr>
                <w:sz w:val="20"/>
                <w:szCs w:val="20"/>
                <w:lang w:val="en-US"/>
              </w:rPr>
              <w:t>, Brown and Rowe JJ.</w:t>
            </w:r>
          </w:p>
          <w:p w:rsidR="006F02A6" w:rsidRPr="00C077E7" w:rsidRDefault="006F02A6" w:rsidP="006F02A6">
            <w:pPr>
              <w:rPr>
                <w:lang w:val="en-US"/>
              </w:rPr>
            </w:pPr>
          </w:p>
        </w:tc>
      </w:tr>
      <w:tr w:rsidR="00E03979" w:rsidRPr="00C077E7" w:rsidTr="00E03979">
        <w:tc>
          <w:tcPr>
            <w:tcW w:w="5000" w:type="pct"/>
            <w:gridSpan w:val="4"/>
          </w:tcPr>
          <w:p w:rsidR="00E03979" w:rsidRPr="00C077E7" w:rsidRDefault="006F02A6" w:rsidP="006F02A6">
            <w:pPr>
              <w:jc w:val="both"/>
              <w:rPr>
                <w:sz w:val="20"/>
                <w:szCs w:val="20"/>
                <w:lang w:val="en-US"/>
              </w:rPr>
            </w:pPr>
            <w:r w:rsidRPr="00C077E7">
              <w:rPr>
                <w:sz w:val="20"/>
                <w:szCs w:val="20"/>
              </w:rPr>
              <w:t xml:space="preserve">The application for leave to appeal from the judgment of the Court of Appeal of Alberta </w:t>
            </w:r>
            <w:r w:rsidRPr="00C077E7">
              <w:rPr>
                <w:sz w:val="20"/>
                <w:szCs w:val="20"/>
                <w:lang w:val="en-US"/>
              </w:rPr>
              <w:t>(Edmonton), Number 1503-0228-AC, 2017 ABCA 105, dated April 6, 2017, is dismissed with costs.</w:t>
            </w:r>
          </w:p>
          <w:p w:rsidR="006F02A6" w:rsidRPr="00C077E7" w:rsidRDefault="006F02A6" w:rsidP="006F02A6">
            <w:pPr>
              <w:jc w:val="both"/>
              <w:rPr>
                <w:sz w:val="20"/>
                <w:szCs w:val="20"/>
                <w:lang w:val="en-US"/>
              </w:rPr>
            </w:pPr>
          </w:p>
        </w:tc>
      </w:tr>
      <w:tr w:rsidR="00E03979" w:rsidRPr="00C077E7" w:rsidTr="00E03979">
        <w:tc>
          <w:tcPr>
            <w:tcW w:w="5000" w:type="pct"/>
            <w:gridSpan w:val="4"/>
          </w:tcPr>
          <w:p w:rsidR="00E03979" w:rsidRPr="00C077E7" w:rsidRDefault="00E03979" w:rsidP="00E03979">
            <w:pPr>
              <w:jc w:val="both"/>
              <w:rPr>
                <w:sz w:val="20"/>
              </w:rPr>
            </w:pPr>
            <w:r w:rsidRPr="00C077E7">
              <w:rPr>
                <w:sz w:val="20"/>
              </w:rPr>
              <w:t xml:space="preserve">Torts — Motor vehicles — Negligence — Vicarious liability — Consent to possess vehicle — Motor vehicle accident causing injury — Possession of vehicle given by employer to employee who then gave possession to third party — Third party driving vehicle when accident occurred — Trial judge finding employer vicariously liable for injuries — Majority of Court of Appeal allowing appeal and dismissing actions against employer — Whether owners can escape vicarious liability by lending their vehicles with condition that possession of vehicle is not passed to third party — Whether Alberta’s automobile insurance scheme based on insurer’s ability to assess the risk of insuring a particular owner, or on need to ensure protection for Canadian motorists — </w:t>
            </w:r>
            <w:r w:rsidRPr="00C077E7">
              <w:rPr>
                <w:i/>
                <w:sz w:val="20"/>
              </w:rPr>
              <w:t>Traffic Safety Act</w:t>
            </w:r>
            <w:r w:rsidRPr="00C077E7">
              <w:rPr>
                <w:sz w:val="20"/>
              </w:rPr>
              <w:t>, R.S.A. 2000, c. T-6, s. 187.</w:t>
            </w:r>
          </w:p>
          <w:p w:rsidR="00E03979" w:rsidRPr="00C077E7" w:rsidRDefault="00E03979" w:rsidP="00E03979">
            <w:pPr>
              <w:jc w:val="both"/>
              <w:rPr>
                <w:sz w:val="20"/>
              </w:rPr>
            </w:pPr>
          </w:p>
          <w:p w:rsidR="00E03979" w:rsidRPr="00C077E7" w:rsidRDefault="00E03979" w:rsidP="00E03979">
            <w:pPr>
              <w:jc w:val="both"/>
              <w:rPr>
                <w:sz w:val="20"/>
                <w:lang w:val="en" w:eastAsia="en-CA"/>
              </w:rPr>
            </w:pPr>
            <w:r w:rsidRPr="00C077E7">
              <w:rPr>
                <w:sz w:val="20"/>
                <w:lang w:val="en" w:eastAsia="en-CA"/>
              </w:rPr>
              <w:t xml:space="preserve">The respondent, </w:t>
            </w:r>
            <w:proofErr w:type="spellStart"/>
            <w:r w:rsidRPr="00C077E7">
              <w:rPr>
                <w:sz w:val="20"/>
                <w:lang w:val="en" w:eastAsia="en-CA"/>
              </w:rPr>
              <w:t>Sonex</w:t>
            </w:r>
            <w:proofErr w:type="spellEnd"/>
            <w:r w:rsidRPr="00C077E7">
              <w:rPr>
                <w:sz w:val="20"/>
                <w:lang w:val="en" w:eastAsia="en-CA"/>
              </w:rPr>
              <w:t xml:space="preserve"> Construction Ltd. was the owner of a truck which was involved in a single vehicle rollover accident when it was being driven by the applicant, Mr. Tyler </w:t>
            </w:r>
            <w:proofErr w:type="spellStart"/>
            <w:r w:rsidRPr="00C077E7">
              <w:rPr>
                <w:sz w:val="20"/>
                <w:lang w:val="en" w:eastAsia="en-CA"/>
              </w:rPr>
              <w:t>Tessman</w:t>
            </w:r>
            <w:proofErr w:type="spellEnd"/>
            <w:r w:rsidRPr="00C077E7">
              <w:rPr>
                <w:sz w:val="20"/>
                <w:lang w:val="en" w:eastAsia="en-CA"/>
              </w:rPr>
              <w:t xml:space="preserve">, one of its former employees. </w:t>
            </w:r>
          </w:p>
          <w:p w:rsidR="00E03979" w:rsidRPr="00C077E7" w:rsidRDefault="00E03979" w:rsidP="00E03979">
            <w:pPr>
              <w:jc w:val="both"/>
              <w:rPr>
                <w:sz w:val="20"/>
                <w:lang w:val="en" w:eastAsia="en-CA"/>
              </w:rPr>
            </w:pPr>
          </w:p>
          <w:p w:rsidR="00E03979" w:rsidRPr="00C077E7" w:rsidRDefault="00E03979" w:rsidP="00E03979">
            <w:pPr>
              <w:jc w:val="both"/>
              <w:rPr>
                <w:sz w:val="20"/>
                <w:lang w:val="en" w:eastAsia="en-CA"/>
              </w:rPr>
            </w:pPr>
            <w:r w:rsidRPr="00C077E7">
              <w:rPr>
                <w:sz w:val="20"/>
                <w:lang w:val="en" w:eastAsia="en-CA"/>
              </w:rPr>
              <w:t xml:space="preserve">At the relevant time, one of </w:t>
            </w:r>
            <w:proofErr w:type="spellStart"/>
            <w:r w:rsidRPr="00C077E7">
              <w:rPr>
                <w:sz w:val="20"/>
                <w:lang w:val="en" w:eastAsia="en-CA"/>
              </w:rPr>
              <w:t>Sonex’s</w:t>
            </w:r>
            <w:proofErr w:type="spellEnd"/>
            <w:r w:rsidRPr="00C077E7">
              <w:rPr>
                <w:sz w:val="20"/>
                <w:lang w:val="en" w:eastAsia="en-CA"/>
              </w:rPr>
              <w:t xml:space="preserve"> supervisors (on behalf of and with the authority of </w:t>
            </w:r>
            <w:proofErr w:type="spellStart"/>
            <w:r w:rsidRPr="00C077E7">
              <w:rPr>
                <w:sz w:val="20"/>
                <w:lang w:val="en" w:eastAsia="en-CA"/>
              </w:rPr>
              <w:t>Sonex</w:t>
            </w:r>
            <w:proofErr w:type="spellEnd"/>
            <w:r w:rsidRPr="00C077E7">
              <w:rPr>
                <w:sz w:val="20"/>
                <w:lang w:val="en" w:eastAsia="en-CA"/>
              </w:rPr>
              <w:t xml:space="preserve">) had given the applicant, Mr. Dustin </w:t>
            </w:r>
            <w:proofErr w:type="spellStart"/>
            <w:r w:rsidRPr="00C077E7">
              <w:rPr>
                <w:sz w:val="20"/>
                <w:lang w:val="en" w:eastAsia="en-CA"/>
              </w:rPr>
              <w:t>Garrioch</w:t>
            </w:r>
            <w:proofErr w:type="spellEnd"/>
            <w:r w:rsidRPr="00C077E7">
              <w:rPr>
                <w:sz w:val="20"/>
                <w:lang w:val="en" w:eastAsia="en-CA"/>
              </w:rPr>
              <w:t xml:space="preserve">, an employee, possession of the truck and its keys. Unbeknown to </w:t>
            </w:r>
            <w:proofErr w:type="spellStart"/>
            <w:r w:rsidRPr="00C077E7">
              <w:rPr>
                <w:sz w:val="20"/>
                <w:lang w:val="en" w:eastAsia="en-CA"/>
              </w:rPr>
              <w:t>Sonex</w:t>
            </w:r>
            <w:proofErr w:type="spellEnd"/>
            <w:r w:rsidRPr="00C077E7">
              <w:rPr>
                <w:sz w:val="20"/>
                <w:lang w:val="en" w:eastAsia="en-CA"/>
              </w:rPr>
              <w:t>, Mr. </w:t>
            </w:r>
            <w:proofErr w:type="spellStart"/>
            <w:r w:rsidRPr="00C077E7">
              <w:rPr>
                <w:sz w:val="20"/>
                <w:lang w:val="en" w:eastAsia="en-CA"/>
              </w:rPr>
              <w:t>Garrioch</w:t>
            </w:r>
            <w:proofErr w:type="spellEnd"/>
            <w:r w:rsidRPr="00C077E7">
              <w:rPr>
                <w:sz w:val="20"/>
                <w:lang w:val="en" w:eastAsia="en-CA"/>
              </w:rPr>
              <w:t xml:space="preserve"> did not have a driver’s </w:t>
            </w:r>
            <w:proofErr w:type="spellStart"/>
            <w:r w:rsidRPr="00C077E7">
              <w:rPr>
                <w:sz w:val="20"/>
                <w:lang w:val="en" w:eastAsia="en-CA"/>
              </w:rPr>
              <w:t>licence</w:t>
            </w:r>
            <w:proofErr w:type="spellEnd"/>
            <w:r w:rsidRPr="00C077E7">
              <w:rPr>
                <w:sz w:val="20"/>
                <w:lang w:val="en" w:eastAsia="en-CA"/>
              </w:rPr>
              <w:t>, although Mr. </w:t>
            </w:r>
            <w:proofErr w:type="spellStart"/>
            <w:r w:rsidRPr="00C077E7">
              <w:rPr>
                <w:sz w:val="20"/>
                <w:lang w:val="en" w:eastAsia="en-CA"/>
              </w:rPr>
              <w:t>Tessman</w:t>
            </w:r>
            <w:proofErr w:type="spellEnd"/>
            <w:r w:rsidRPr="00C077E7">
              <w:rPr>
                <w:sz w:val="20"/>
                <w:lang w:val="en" w:eastAsia="en-CA"/>
              </w:rPr>
              <w:t xml:space="preserve"> did. It was Mr. </w:t>
            </w:r>
            <w:proofErr w:type="spellStart"/>
            <w:r w:rsidRPr="00C077E7">
              <w:rPr>
                <w:sz w:val="20"/>
                <w:lang w:val="en" w:eastAsia="en-CA"/>
              </w:rPr>
              <w:t>Garrioch</w:t>
            </w:r>
            <w:proofErr w:type="spellEnd"/>
            <w:r w:rsidRPr="00C077E7">
              <w:rPr>
                <w:sz w:val="20"/>
                <w:lang w:val="en" w:eastAsia="en-CA"/>
              </w:rPr>
              <w:t xml:space="preserve"> who gave possession of the truck to Mr. </w:t>
            </w:r>
            <w:proofErr w:type="spellStart"/>
            <w:r w:rsidRPr="00C077E7">
              <w:rPr>
                <w:sz w:val="20"/>
                <w:lang w:val="en" w:eastAsia="en-CA"/>
              </w:rPr>
              <w:t>Tessman</w:t>
            </w:r>
            <w:proofErr w:type="spellEnd"/>
            <w:r w:rsidRPr="00C077E7">
              <w:rPr>
                <w:sz w:val="20"/>
                <w:lang w:val="en" w:eastAsia="en-CA"/>
              </w:rPr>
              <w:t xml:space="preserve"> on the night of the accident.</w:t>
            </w:r>
          </w:p>
          <w:p w:rsidR="00E03979" w:rsidRPr="00C077E7" w:rsidRDefault="00E03979" w:rsidP="00E03979">
            <w:pPr>
              <w:jc w:val="both"/>
              <w:rPr>
                <w:sz w:val="20"/>
                <w:lang w:val="en" w:eastAsia="en-CA"/>
              </w:rPr>
            </w:pPr>
          </w:p>
          <w:p w:rsidR="00E03979" w:rsidRPr="00C077E7" w:rsidRDefault="00E03979" w:rsidP="00E03979">
            <w:pPr>
              <w:jc w:val="both"/>
              <w:rPr>
                <w:sz w:val="20"/>
                <w:lang w:val="en" w:eastAsia="en-CA"/>
              </w:rPr>
            </w:pPr>
            <w:r w:rsidRPr="00C077E7">
              <w:rPr>
                <w:sz w:val="20"/>
                <w:lang w:val="en" w:eastAsia="en-CA"/>
              </w:rPr>
              <w:t xml:space="preserve">All of the applicants were involved in the accident. A trial was held to determine if </w:t>
            </w:r>
            <w:proofErr w:type="spellStart"/>
            <w:r w:rsidRPr="00C077E7">
              <w:rPr>
                <w:sz w:val="20"/>
                <w:lang w:val="en" w:eastAsia="en-CA"/>
              </w:rPr>
              <w:t>Sonex</w:t>
            </w:r>
            <w:proofErr w:type="spellEnd"/>
            <w:r w:rsidRPr="00C077E7">
              <w:rPr>
                <w:sz w:val="20"/>
                <w:lang w:val="en" w:eastAsia="en-CA"/>
              </w:rPr>
              <w:t xml:space="preserve"> was liable, vicariously or otherwise, for any negligence relating to the occurrence of the accident, including but not limited to any potential negligence of Mr. </w:t>
            </w:r>
            <w:proofErr w:type="spellStart"/>
            <w:r w:rsidRPr="00C077E7">
              <w:rPr>
                <w:sz w:val="20"/>
                <w:lang w:val="en" w:eastAsia="en-CA"/>
              </w:rPr>
              <w:t>Tessman</w:t>
            </w:r>
            <w:proofErr w:type="spellEnd"/>
            <w:r w:rsidRPr="00C077E7">
              <w:rPr>
                <w:sz w:val="20"/>
                <w:lang w:val="en" w:eastAsia="en-CA"/>
              </w:rPr>
              <w:t xml:space="preserve"> in his operation of the vehicle.</w:t>
            </w:r>
          </w:p>
          <w:p w:rsidR="00E03979" w:rsidRPr="00C077E7" w:rsidRDefault="00E03979" w:rsidP="00E03979">
            <w:pPr>
              <w:jc w:val="both"/>
              <w:rPr>
                <w:sz w:val="20"/>
                <w:lang w:val="en" w:eastAsia="en-CA"/>
              </w:rPr>
            </w:pPr>
          </w:p>
          <w:p w:rsidR="00E03979" w:rsidRPr="00C077E7" w:rsidRDefault="00E03979" w:rsidP="00E03979">
            <w:pPr>
              <w:jc w:val="both"/>
              <w:rPr>
                <w:sz w:val="20"/>
                <w:lang w:val="en" w:eastAsia="en-CA"/>
              </w:rPr>
            </w:pPr>
            <w:r w:rsidRPr="00C077E7">
              <w:rPr>
                <w:sz w:val="20"/>
                <w:lang w:val="en" w:eastAsia="en-CA"/>
              </w:rPr>
              <w:t>The trial judge concluded that, at the time of the accident, Mr. </w:t>
            </w:r>
            <w:proofErr w:type="spellStart"/>
            <w:r w:rsidRPr="00C077E7">
              <w:rPr>
                <w:sz w:val="20"/>
                <w:lang w:val="en" w:eastAsia="en-CA"/>
              </w:rPr>
              <w:t>Tessman</w:t>
            </w:r>
            <w:proofErr w:type="spellEnd"/>
            <w:r w:rsidRPr="00C077E7">
              <w:rPr>
                <w:sz w:val="20"/>
                <w:lang w:val="en" w:eastAsia="en-CA"/>
              </w:rPr>
              <w:t xml:space="preserve"> was in possession of the vehicle with the consent of </w:t>
            </w:r>
            <w:proofErr w:type="spellStart"/>
            <w:r w:rsidRPr="00C077E7">
              <w:rPr>
                <w:sz w:val="20"/>
                <w:lang w:val="en" w:eastAsia="en-CA"/>
              </w:rPr>
              <w:t>Sonex</w:t>
            </w:r>
            <w:proofErr w:type="spellEnd"/>
            <w:r w:rsidRPr="00C077E7">
              <w:rPr>
                <w:sz w:val="20"/>
                <w:lang w:val="en" w:eastAsia="en-CA"/>
              </w:rPr>
              <w:t xml:space="preserve"> and under s. 187(2) of the </w:t>
            </w:r>
            <w:r w:rsidRPr="00C077E7">
              <w:rPr>
                <w:i/>
                <w:sz w:val="20"/>
                <w:lang w:eastAsia="en-CA"/>
              </w:rPr>
              <w:t>Traffic Safety Act</w:t>
            </w:r>
            <w:r w:rsidRPr="00C077E7">
              <w:rPr>
                <w:sz w:val="20"/>
                <w:lang w:eastAsia="en-CA"/>
              </w:rPr>
              <w:t>, R.S.A. 2000, c. T-6</w:t>
            </w:r>
            <w:r w:rsidRPr="00C077E7">
              <w:rPr>
                <w:sz w:val="20"/>
                <w:lang w:val="en" w:eastAsia="en-CA"/>
              </w:rPr>
              <w:t>, Mr. </w:t>
            </w:r>
            <w:proofErr w:type="spellStart"/>
            <w:r w:rsidRPr="00C077E7">
              <w:rPr>
                <w:sz w:val="20"/>
                <w:lang w:val="en" w:eastAsia="en-CA"/>
              </w:rPr>
              <w:t>Tessman</w:t>
            </w:r>
            <w:proofErr w:type="spellEnd"/>
            <w:r w:rsidRPr="00C077E7">
              <w:rPr>
                <w:sz w:val="20"/>
                <w:lang w:val="en" w:eastAsia="en-CA"/>
              </w:rPr>
              <w:t xml:space="preserve"> was deemed to be the employee and agent of </w:t>
            </w:r>
            <w:proofErr w:type="spellStart"/>
            <w:r w:rsidRPr="00C077E7">
              <w:rPr>
                <w:sz w:val="20"/>
                <w:lang w:val="en" w:eastAsia="en-CA"/>
              </w:rPr>
              <w:t>Sonex</w:t>
            </w:r>
            <w:proofErr w:type="spellEnd"/>
            <w:r w:rsidRPr="00C077E7">
              <w:rPr>
                <w:sz w:val="20"/>
                <w:lang w:val="en" w:eastAsia="en-CA"/>
              </w:rPr>
              <w:t xml:space="preserve">. Therefore, </w:t>
            </w:r>
            <w:proofErr w:type="spellStart"/>
            <w:r w:rsidRPr="00C077E7">
              <w:rPr>
                <w:sz w:val="20"/>
                <w:lang w:val="en" w:eastAsia="en-CA"/>
              </w:rPr>
              <w:t>Sonex</w:t>
            </w:r>
            <w:proofErr w:type="spellEnd"/>
            <w:r w:rsidRPr="00C077E7">
              <w:rPr>
                <w:sz w:val="20"/>
                <w:lang w:val="en" w:eastAsia="en-CA"/>
              </w:rPr>
              <w:t xml:space="preserve"> was vicariously liable for the applicants’ injuries.  </w:t>
            </w:r>
          </w:p>
          <w:p w:rsidR="00E03979" w:rsidRPr="00C077E7" w:rsidRDefault="00E03979" w:rsidP="00E03979">
            <w:pPr>
              <w:jc w:val="both"/>
              <w:rPr>
                <w:sz w:val="20"/>
                <w:lang w:val="en" w:eastAsia="en-CA"/>
              </w:rPr>
            </w:pPr>
          </w:p>
          <w:p w:rsidR="00E03979" w:rsidRPr="00C077E7" w:rsidRDefault="00E03979" w:rsidP="00E03979">
            <w:pPr>
              <w:jc w:val="both"/>
              <w:rPr>
                <w:sz w:val="20"/>
              </w:rPr>
            </w:pPr>
            <w:r w:rsidRPr="00C077E7">
              <w:rPr>
                <w:sz w:val="20"/>
                <w:lang w:val="en"/>
              </w:rPr>
              <w:t xml:space="preserve">The majority of the Court of Appeal allowed the appeal, set aside the </w:t>
            </w:r>
            <w:r w:rsidRPr="00C077E7">
              <w:rPr>
                <w:sz w:val="20"/>
              </w:rPr>
              <w:t xml:space="preserve">judgment of Shelley J. and dismissed the actions against </w:t>
            </w:r>
            <w:proofErr w:type="spellStart"/>
            <w:r w:rsidRPr="00C077E7">
              <w:rPr>
                <w:sz w:val="20"/>
              </w:rPr>
              <w:t>Sonex</w:t>
            </w:r>
            <w:proofErr w:type="spellEnd"/>
            <w:r w:rsidRPr="00C077E7">
              <w:rPr>
                <w:sz w:val="20"/>
              </w:rPr>
              <w:t>. The dissent would have dismissed the appeal.</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lastRenderedPageBreak/>
              <w:t>July 29, 2015</w:t>
            </w:r>
          </w:p>
          <w:p w:rsidR="00E03979" w:rsidRPr="00C077E7" w:rsidRDefault="00E03979" w:rsidP="00E03979">
            <w:pPr>
              <w:jc w:val="both"/>
              <w:rPr>
                <w:sz w:val="20"/>
              </w:rPr>
            </w:pPr>
            <w:r w:rsidRPr="00C077E7">
              <w:rPr>
                <w:sz w:val="20"/>
              </w:rPr>
              <w:t>Court of Queen’s Bench of Alberta</w:t>
            </w:r>
          </w:p>
          <w:p w:rsidR="00E03979" w:rsidRPr="00C077E7" w:rsidRDefault="00E03979" w:rsidP="00E03979">
            <w:pPr>
              <w:jc w:val="both"/>
              <w:rPr>
                <w:sz w:val="20"/>
              </w:rPr>
            </w:pPr>
            <w:r w:rsidRPr="00C077E7">
              <w:rPr>
                <w:sz w:val="20"/>
              </w:rPr>
              <w:t>(Shelley J.)</w:t>
            </w:r>
          </w:p>
          <w:p w:rsidR="00E03979" w:rsidRPr="00C077E7" w:rsidRDefault="00C077E7" w:rsidP="00E03979">
            <w:pPr>
              <w:jc w:val="both"/>
              <w:rPr>
                <w:sz w:val="20"/>
              </w:rPr>
            </w:pPr>
            <w:hyperlink r:id="rId27" w:history="1">
              <w:r w:rsidR="00E03979" w:rsidRPr="00C077E7">
                <w:rPr>
                  <w:rStyle w:val="Hyperlink"/>
                  <w:sz w:val="20"/>
                </w:rPr>
                <w:t>2015 ABQB 480</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proofErr w:type="spellStart"/>
            <w:r w:rsidRPr="00C077E7">
              <w:rPr>
                <w:sz w:val="20"/>
              </w:rPr>
              <w:t>Sonex</w:t>
            </w:r>
            <w:proofErr w:type="spellEnd"/>
            <w:r w:rsidRPr="00C077E7">
              <w:rPr>
                <w:sz w:val="20"/>
              </w:rPr>
              <w:t xml:space="preserve"> Construction Ltd. found to be vicariously liable for the negligence of Mr. Tyler </w:t>
            </w:r>
            <w:proofErr w:type="spellStart"/>
            <w:r w:rsidRPr="00C077E7">
              <w:rPr>
                <w:sz w:val="20"/>
              </w:rPr>
              <w:t>Tessman</w:t>
            </w:r>
            <w:proofErr w:type="spellEnd"/>
            <w:r w:rsidRPr="00C077E7">
              <w:rPr>
                <w:sz w:val="20"/>
              </w:rPr>
              <w:t xml:space="preserve">.   </w:t>
            </w:r>
          </w:p>
        </w:tc>
      </w:tr>
      <w:tr w:rsidR="00E03979" w:rsidRPr="00C077E7" w:rsidTr="00E03979">
        <w:tc>
          <w:tcPr>
            <w:tcW w:w="2427" w:type="pct"/>
            <w:gridSpan w:val="2"/>
          </w:tcPr>
          <w:p w:rsidR="00E03979" w:rsidRPr="00C077E7" w:rsidRDefault="00E03979" w:rsidP="00E03979">
            <w:pPr>
              <w:jc w:val="both"/>
              <w:rPr>
                <w:sz w:val="20"/>
              </w:rPr>
            </w:pPr>
            <w:r w:rsidRPr="00C077E7">
              <w:rPr>
                <w:sz w:val="20"/>
              </w:rPr>
              <w:t>April 6, 2017</w:t>
            </w:r>
          </w:p>
          <w:p w:rsidR="00E03979" w:rsidRPr="00C077E7" w:rsidRDefault="00E03979" w:rsidP="00E03979">
            <w:pPr>
              <w:jc w:val="both"/>
              <w:rPr>
                <w:sz w:val="20"/>
              </w:rPr>
            </w:pPr>
            <w:r w:rsidRPr="00C077E7">
              <w:rPr>
                <w:sz w:val="20"/>
              </w:rPr>
              <w:t>Court of Appeal of Alberta (Edmonton)</w:t>
            </w:r>
          </w:p>
          <w:p w:rsidR="00E03979" w:rsidRPr="00C077E7" w:rsidRDefault="00E03979" w:rsidP="00E03979">
            <w:pPr>
              <w:jc w:val="both"/>
              <w:rPr>
                <w:sz w:val="20"/>
              </w:rPr>
            </w:pPr>
            <w:r w:rsidRPr="00C077E7">
              <w:rPr>
                <w:sz w:val="20"/>
              </w:rPr>
              <w:t xml:space="preserve">(Berger J.A. (dissenting) and </w:t>
            </w:r>
            <w:proofErr w:type="spellStart"/>
            <w:r w:rsidRPr="00C077E7">
              <w:rPr>
                <w:sz w:val="20"/>
              </w:rPr>
              <w:t>Slatter</w:t>
            </w:r>
            <w:proofErr w:type="spellEnd"/>
            <w:r w:rsidRPr="00C077E7">
              <w:rPr>
                <w:sz w:val="20"/>
              </w:rPr>
              <w:t xml:space="preserve"> and </w:t>
            </w:r>
          </w:p>
          <w:p w:rsidR="00E03979" w:rsidRPr="00C077E7" w:rsidRDefault="00E03979" w:rsidP="00E03979">
            <w:pPr>
              <w:jc w:val="both"/>
              <w:rPr>
                <w:sz w:val="20"/>
              </w:rPr>
            </w:pPr>
            <w:proofErr w:type="spellStart"/>
            <w:r w:rsidRPr="00C077E7">
              <w:rPr>
                <w:sz w:val="20"/>
              </w:rPr>
              <w:t>O’Ferrall</w:t>
            </w:r>
            <w:proofErr w:type="spellEnd"/>
            <w:r w:rsidRPr="00C077E7">
              <w:rPr>
                <w:sz w:val="20"/>
              </w:rPr>
              <w:t xml:space="preserve"> JJ.A.)</w:t>
            </w:r>
          </w:p>
          <w:p w:rsidR="00E03979" w:rsidRPr="00C077E7" w:rsidRDefault="00C077E7" w:rsidP="00E03979">
            <w:pPr>
              <w:jc w:val="both"/>
              <w:rPr>
                <w:sz w:val="20"/>
              </w:rPr>
            </w:pPr>
            <w:hyperlink r:id="rId28" w:history="1">
              <w:r w:rsidR="00E03979" w:rsidRPr="00C077E7">
                <w:rPr>
                  <w:rStyle w:val="Hyperlink"/>
                  <w:sz w:val="20"/>
                </w:rPr>
                <w:t>2017 ABCA 105</w:t>
              </w:r>
            </w:hyperlink>
          </w:p>
          <w:p w:rsidR="00E03979" w:rsidRPr="00C077E7" w:rsidRDefault="00E03979" w:rsidP="00E03979">
            <w:pPr>
              <w:jc w:val="both"/>
              <w:rPr>
                <w:sz w:val="20"/>
              </w:rPr>
            </w:pPr>
            <w:r w:rsidRPr="00C077E7">
              <w:rPr>
                <w:sz w:val="20"/>
              </w:rPr>
              <w:t>File No.: 1503-0228-AC</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 xml:space="preserve">Appeal allowed, judgment of Shelley J. set aside and actions against </w:t>
            </w:r>
            <w:proofErr w:type="spellStart"/>
            <w:r w:rsidRPr="00C077E7">
              <w:rPr>
                <w:sz w:val="20"/>
              </w:rPr>
              <w:t>Sonex</w:t>
            </w:r>
            <w:proofErr w:type="spellEnd"/>
            <w:r w:rsidRPr="00C077E7">
              <w:rPr>
                <w:sz w:val="20"/>
              </w:rPr>
              <w:t xml:space="preserve"> Construction Ltd. dismissed.  </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June 5, 2017</w:t>
            </w:r>
          </w:p>
          <w:p w:rsidR="00E03979" w:rsidRPr="00C077E7" w:rsidRDefault="00E03979" w:rsidP="00E03979">
            <w:pPr>
              <w:jc w:val="both"/>
              <w:rPr>
                <w:sz w:val="20"/>
              </w:rPr>
            </w:pPr>
            <w:r w:rsidRPr="00C077E7">
              <w:rPr>
                <w:sz w:val="20"/>
              </w:rPr>
              <w:t>Supreme Court of Canada</w:t>
            </w: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Application for leave to appeal filed.</w:t>
            </w:r>
          </w:p>
          <w:p w:rsidR="00E03979" w:rsidRPr="00C077E7" w:rsidRDefault="00E03979" w:rsidP="00E03979">
            <w:pPr>
              <w:jc w:val="both"/>
              <w:rPr>
                <w:sz w:val="20"/>
              </w:rPr>
            </w:pPr>
          </w:p>
        </w:tc>
      </w:tr>
    </w:tbl>
    <w:p w:rsidR="00E03979" w:rsidRPr="00C077E7" w:rsidRDefault="00C077E7" w:rsidP="00E03979">
      <w:pPr>
        <w:jc w:val="both"/>
        <w:rPr>
          <w:sz w:val="20"/>
        </w:rPr>
      </w:pPr>
      <w:r w:rsidRPr="00C077E7">
        <w:rPr>
          <w:sz w:val="20"/>
          <w:szCs w:val="20"/>
        </w:rPr>
        <w:pict>
          <v:rect id="_x0000_i1041" style="width:2in;height:1pt" o:hrpct="0" o:hralign="center" o:hrstd="t" o:hrnoshade="t" o:hr="t" fillcolor="black" stroked="f"/>
        </w:pict>
      </w:r>
    </w:p>
    <w:p w:rsidR="00E03979" w:rsidRPr="00C077E7" w:rsidRDefault="00E03979" w:rsidP="00E039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37609</w:t>
            </w:r>
          </w:p>
        </w:tc>
        <w:tc>
          <w:tcPr>
            <w:tcW w:w="4457" w:type="pct"/>
            <w:gridSpan w:val="3"/>
          </w:tcPr>
          <w:p w:rsidR="00E03979" w:rsidRPr="00C077E7" w:rsidRDefault="006F02A6" w:rsidP="00E03979">
            <w:pPr>
              <w:jc w:val="both"/>
              <w:rPr>
                <w:sz w:val="20"/>
                <w:lang w:val="fr-CA"/>
              </w:rPr>
            </w:pPr>
            <w:r w:rsidRPr="00C077E7">
              <w:rPr>
                <w:rFonts w:eastAsia="Calibri" w:cs="Times New Roman"/>
                <w:b/>
                <w:sz w:val="20"/>
                <w:szCs w:val="20"/>
                <w:lang w:val="en-US"/>
              </w:rPr>
              <w:t xml:space="preserve">Nadine Watchmaker-Wolfe, </w:t>
            </w:r>
            <w:proofErr w:type="spellStart"/>
            <w:r w:rsidRPr="00C077E7">
              <w:rPr>
                <w:rFonts w:eastAsia="Calibri" w:cs="Times New Roman"/>
                <w:b/>
                <w:sz w:val="20"/>
                <w:szCs w:val="20"/>
                <w:lang w:val="en-US"/>
              </w:rPr>
              <w:t>mineure</w:t>
            </w:r>
            <w:proofErr w:type="spellEnd"/>
            <w:r w:rsidRPr="00C077E7">
              <w:rPr>
                <w:rFonts w:eastAsia="Calibri" w:cs="Times New Roman"/>
                <w:b/>
                <w:sz w:val="20"/>
                <w:szCs w:val="20"/>
                <w:lang w:val="en-US"/>
              </w:rPr>
              <w:t xml:space="preserve"> </w:t>
            </w:r>
            <w:proofErr w:type="spellStart"/>
            <w:r w:rsidRPr="00C077E7">
              <w:rPr>
                <w:rFonts w:eastAsia="Calibri" w:cs="Times New Roman"/>
                <w:b/>
                <w:sz w:val="20"/>
                <w:szCs w:val="20"/>
                <w:lang w:val="en-US"/>
              </w:rPr>
              <w:t>représentée</w:t>
            </w:r>
            <w:proofErr w:type="spellEnd"/>
            <w:r w:rsidRPr="00C077E7">
              <w:rPr>
                <w:rFonts w:eastAsia="Calibri" w:cs="Times New Roman"/>
                <w:b/>
                <w:sz w:val="20"/>
                <w:szCs w:val="20"/>
                <w:lang w:val="en-US"/>
              </w:rPr>
              <w:t xml:space="preserve"> ad litem par Steve Wolfe, Samantha Watchmaker-Wolfe, Jeffrey Fisher, Dustin Jay </w:t>
            </w:r>
            <w:proofErr w:type="spellStart"/>
            <w:r w:rsidRPr="00C077E7">
              <w:rPr>
                <w:rFonts w:eastAsia="Calibri" w:cs="Times New Roman"/>
                <w:b/>
                <w:sz w:val="20"/>
                <w:szCs w:val="20"/>
                <w:lang w:val="en-US"/>
              </w:rPr>
              <w:t>Garrioch</w:t>
            </w:r>
            <w:proofErr w:type="spellEnd"/>
            <w:r w:rsidRPr="00C077E7">
              <w:rPr>
                <w:rFonts w:eastAsia="Calibri" w:cs="Times New Roman"/>
                <w:b/>
                <w:sz w:val="20"/>
                <w:szCs w:val="20"/>
                <w:lang w:val="en-US"/>
              </w:rPr>
              <w:t xml:space="preserve"> et </w:t>
            </w:r>
            <w:proofErr w:type="spellStart"/>
            <w:r w:rsidRPr="00C077E7">
              <w:rPr>
                <w:rFonts w:eastAsia="Calibri" w:cs="Times New Roman"/>
                <w:b/>
                <w:sz w:val="20"/>
                <w:szCs w:val="20"/>
                <w:lang w:val="en-US"/>
              </w:rPr>
              <w:t>l’administrateur</w:t>
            </w:r>
            <w:proofErr w:type="spellEnd"/>
            <w:r w:rsidRPr="00C077E7">
              <w:rPr>
                <w:rFonts w:eastAsia="Calibri" w:cs="Times New Roman"/>
                <w:b/>
                <w:sz w:val="20"/>
                <w:szCs w:val="20"/>
                <w:lang w:val="en-US"/>
              </w:rPr>
              <w:t xml:space="preserve"> de la Motor Vehicle Accident Claims Act au nom de Tyler G. </w:t>
            </w:r>
            <w:proofErr w:type="spellStart"/>
            <w:r w:rsidRPr="00C077E7">
              <w:rPr>
                <w:rFonts w:eastAsia="Calibri" w:cs="Times New Roman"/>
                <w:b/>
                <w:sz w:val="20"/>
                <w:szCs w:val="20"/>
                <w:lang w:val="en-US"/>
              </w:rPr>
              <w:t>Tessman</w:t>
            </w:r>
            <w:proofErr w:type="spellEnd"/>
            <w:r w:rsidRPr="00C077E7">
              <w:rPr>
                <w:rFonts w:eastAsia="Calibri" w:cs="Times New Roman"/>
                <w:b/>
                <w:sz w:val="20"/>
                <w:szCs w:val="20"/>
                <w:lang w:val="en-US"/>
              </w:rPr>
              <w:t xml:space="preserve"> c. </w:t>
            </w:r>
            <w:proofErr w:type="spellStart"/>
            <w:r w:rsidRPr="00C077E7">
              <w:rPr>
                <w:rFonts w:eastAsia="Calibri" w:cs="Times New Roman"/>
                <w:b/>
                <w:sz w:val="20"/>
                <w:szCs w:val="20"/>
                <w:lang w:val="en-US"/>
              </w:rPr>
              <w:t>Sonex</w:t>
            </w:r>
            <w:proofErr w:type="spellEnd"/>
            <w:r w:rsidRPr="00C077E7">
              <w:rPr>
                <w:rFonts w:eastAsia="Calibri" w:cs="Times New Roman"/>
                <w:b/>
                <w:sz w:val="20"/>
                <w:szCs w:val="20"/>
                <w:lang w:val="en-US"/>
              </w:rPr>
              <w:t xml:space="preserve"> Construction Ltd. </w:t>
            </w:r>
            <w:r w:rsidR="00E03979" w:rsidRPr="00C077E7">
              <w:rPr>
                <w:sz w:val="20"/>
                <w:lang w:val="fr-CA"/>
              </w:rPr>
              <w:t>(</w:t>
            </w:r>
            <w:proofErr w:type="spellStart"/>
            <w:r w:rsidR="00E03979" w:rsidRPr="00C077E7">
              <w:rPr>
                <w:sz w:val="20"/>
                <w:lang w:val="fr-CA"/>
              </w:rPr>
              <w:t>Alb</w:t>
            </w:r>
            <w:proofErr w:type="spellEnd"/>
            <w:r w:rsidR="00E03979" w:rsidRPr="00C077E7">
              <w:rPr>
                <w:sz w:val="20"/>
                <w:lang w:val="fr-CA"/>
              </w:rPr>
              <w:t>.) (Civile) (Sur autorisation)</w:t>
            </w:r>
          </w:p>
        </w:tc>
      </w:tr>
      <w:tr w:rsidR="00E03979" w:rsidRPr="00C077E7" w:rsidTr="00E03979">
        <w:tc>
          <w:tcPr>
            <w:tcW w:w="543"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7" w:type="pct"/>
            <w:gridSpan w:val="3"/>
          </w:tcPr>
          <w:p w:rsidR="00E03979" w:rsidRPr="00C077E7" w:rsidRDefault="006F02A6" w:rsidP="00E03979">
            <w:pPr>
              <w:pStyle w:val="SCCLsocParty"/>
              <w:jc w:val="both"/>
              <w:rPr>
                <w:sz w:val="20"/>
                <w:szCs w:val="20"/>
                <w:lang w:val="fr-FR"/>
              </w:rPr>
            </w:pPr>
            <w:r w:rsidRPr="00C077E7">
              <w:rPr>
                <w:sz w:val="20"/>
                <w:szCs w:val="20"/>
                <w:lang w:val="fr-FR"/>
              </w:rPr>
              <w:t xml:space="preserve">La juge en chef </w:t>
            </w:r>
            <w:proofErr w:type="spellStart"/>
            <w:r w:rsidRPr="00C077E7">
              <w:rPr>
                <w:sz w:val="20"/>
                <w:szCs w:val="20"/>
                <w:lang w:val="fr-FR"/>
              </w:rPr>
              <w:t>McLachlin</w:t>
            </w:r>
            <w:proofErr w:type="spellEnd"/>
            <w:r w:rsidRPr="00C077E7">
              <w:rPr>
                <w:sz w:val="20"/>
                <w:szCs w:val="20"/>
                <w:lang w:val="fr-FR"/>
              </w:rPr>
              <w:t xml:space="preserve"> et les juges Abella, </w:t>
            </w:r>
            <w:proofErr w:type="spellStart"/>
            <w:r w:rsidRPr="00C077E7">
              <w:rPr>
                <w:sz w:val="20"/>
                <w:szCs w:val="20"/>
                <w:lang w:val="fr-FR"/>
              </w:rPr>
              <w:t>Moldaver</w:t>
            </w:r>
            <w:proofErr w:type="spellEnd"/>
            <w:r w:rsidRPr="00C077E7">
              <w:rPr>
                <w:sz w:val="20"/>
                <w:szCs w:val="20"/>
                <w:lang w:val="fr-FR"/>
              </w:rPr>
              <w:t xml:space="preserve">, </w:t>
            </w:r>
            <w:proofErr w:type="spellStart"/>
            <w:r w:rsidRPr="00C077E7">
              <w:rPr>
                <w:sz w:val="20"/>
                <w:szCs w:val="20"/>
                <w:lang w:val="fr-FR"/>
              </w:rPr>
              <w:t>Karakatsanis</w:t>
            </w:r>
            <w:proofErr w:type="spellEnd"/>
            <w:r w:rsidRPr="00C077E7">
              <w:rPr>
                <w:sz w:val="20"/>
                <w:szCs w:val="20"/>
                <w:lang w:val="fr-FR"/>
              </w:rPr>
              <w:t>, Wagner, Gascon, Côté, Brown et Rowe</w:t>
            </w:r>
          </w:p>
          <w:p w:rsidR="006F02A6" w:rsidRPr="00C077E7" w:rsidRDefault="006F02A6" w:rsidP="006F02A6">
            <w:pPr>
              <w:rPr>
                <w:lang w:val="fr-FR"/>
              </w:rPr>
            </w:pPr>
          </w:p>
        </w:tc>
      </w:tr>
      <w:tr w:rsidR="00E03979" w:rsidRPr="00C077E7" w:rsidTr="00E03979">
        <w:tc>
          <w:tcPr>
            <w:tcW w:w="5000" w:type="pct"/>
            <w:gridSpan w:val="4"/>
          </w:tcPr>
          <w:p w:rsidR="00E03979" w:rsidRPr="00C077E7" w:rsidRDefault="006F02A6" w:rsidP="00E03979">
            <w:pPr>
              <w:pStyle w:val="SCCLsocParty"/>
              <w:jc w:val="both"/>
              <w:rPr>
                <w:sz w:val="20"/>
                <w:szCs w:val="20"/>
              </w:rPr>
            </w:pPr>
            <w:r w:rsidRPr="00C077E7">
              <w:rPr>
                <w:sz w:val="20"/>
                <w:szCs w:val="20"/>
              </w:rPr>
              <w:t xml:space="preserve">La demande d’autorisation d’appel de l’arrêt de la </w:t>
            </w:r>
            <w:r w:rsidRPr="00C077E7">
              <w:rPr>
                <w:sz w:val="20"/>
                <w:szCs w:val="20"/>
                <w:lang w:val="fr-FR"/>
              </w:rPr>
              <w:t>Cour d’appel de l’Alberta (Edmonton)</w:t>
            </w:r>
            <w:r w:rsidRPr="00C077E7">
              <w:rPr>
                <w:sz w:val="20"/>
                <w:szCs w:val="20"/>
              </w:rPr>
              <w:t xml:space="preserve">, numéro </w:t>
            </w:r>
            <w:r w:rsidRPr="00C077E7">
              <w:rPr>
                <w:sz w:val="20"/>
                <w:szCs w:val="20"/>
                <w:lang w:val="fr-FR"/>
              </w:rPr>
              <w:t>1503-0228-AC, 2017 ABCA 105</w:t>
            </w:r>
            <w:r w:rsidRPr="00C077E7">
              <w:rPr>
                <w:sz w:val="20"/>
                <w:szCs w:val="20"/>
              </w:rPr>
              <w:t xml:space="preserve">, daté du </w:t>
            </w:r>
            <w:r w:rsidRPr="00C077E7">
              <w:rPr>
                <w:sz w:val="20"/>
                <w:szCs w:val="20"/>
                <w:lang w:val="fr-FR"/>
              </w:rPr>
              <w:t>6 avril 2017</w:t>
            </w:r>
            <w:r w:rsidRPr="00C077E7">
              <w:rPr>
                <w:sz w:val="20"/>
                <w:szCs w:val="20"/>
              </w:rPr>
              <w:t>, est rejetée avec dépens.</w:t>
            </w:r>
          </w:p>
          <w:p w:rsidR="006F02A6" w:rsidRPr="00C077E7" w:rsidRDefault="006F02A6" w:rsidP="006F02A6">
            <w:pPr>
              <w:rPr>
                <w:lang w:val="fr-CA"/>
              </w:rPr>
            </w:pPr>
          </w:p>
        </w:tc>
      </w:tr>
      <w:tr w:rsidR="00E03979" w:rsidRPr="00C077E7" w:rsidTr="00E03979">
        <w:tc>
          <w:tcPr>
            <w:tcW w:w="5000" w:type="pct"/>
            <w:gridSpan w:val="4"/>
          </w:tcPr>
          <w:p w:rsidR="00E03979" w:rsidRPr="00C077E7" w:rsidRDefault="00E03979" w:rsidP="00E03979">
            <w:pPr>
              <w:jc w:val="both"/>
              <w:rPr>
                <w:sz w:val="20"/>
                <w:lang w:val="fr-CA"/>
              </w:rPr>
            </w:pPr>
            <w:r w:rsidRPr="00C077E7">
              <w:rPr>
                <w:sz w:val="20"/>
                <w:lang w:val="fr-CA"/>
              </w:rPr>
              <w:t xml:space="preserve">Responsabilité délictuelle — Véhicules automobiles — Négligence — Responsabilité du fait d’autrui — Consentement à prendre possession du véhicule — Accident de voiture ayant causé un préjudice — Possession du véhicule donnée par l’employeur à l’employé, qui en a ensuite donné possession à un tiers  — Véhicule conduit par le tiers au moment de l’accident — Employeur tenu responsable par la juge du procès des blessures commises par un de ses employés — Majorité de la Cour d’appel accueillant l’appel et rejetant les actions intentées contre l’employeur — Les propriétaires peuvent-ils échapper à la responsabilité du fait d’autrui en prêtant leurs véhicules à la condition que le véhicule ne soit pas remis à un tiers? — Le régime albertain d’assurance automobile repose-t-il sur la capacité de l’assureur à évaluer le risque d’assurer un propriétaire donné ou sur le besoin d’assurer la protection des automobilistes canadiens? — </w:t>
            </w:r>
            <w:r w:rsidRPr="00C077E7">
              <w:rPr>
                <w:i/>
                <w:sz w:val="20"/>
                <w:lang w:val="fr-CA"/>
              </w:rPr>
              <w:t xml:space="preserve">Traffic </w:t>
            </w:r>
            <w:proofErr w:type="spellStart"/>
            <w:r w:rsidRPr="00C077E7">
              <w:rPr>
                <w:i/>
                <w:sz w:val="20"/>
                <w:lang w:val="fr-CA"/>
              </w:rPr>
              <w:t>Safety</w:t>
            </w:r>
            <w:proofErr w:type="spellEnd"/>
            <w:r w:rsidRPr="00C077E7">
              <w:rPr>
                <w:i/>
                <w:sz w:val="20"/>
                <w:lang w:val="fr-CA"/>
              </w:rPr>
              <w:t xml:space="preserve"> </w:t>
            </w:r>
            <w:proofErr w:type="spellStart"/>
            <w:r w:rsidRPr="00C077E7">
              <w:rPr>
                <w:i/>
                <w:sz w:val="20"/>
                <w:lang w:val="fr-CA"/>
              </w:rPr>
              <w:t>Act</w:t>
            </w:r>
            <w:proofErr w:type="spellEnd"/>
            <w:r w:rsidRPr="00C077E7">
              <w:rPr>
                <w:sz w:val="20"/>
                <w:lang w:val="fr-CA"/>
              </w:rPr>
              <w:t>, R.S.A. 2000, c. T-6, art. 187.</w:t>
            </w:r>
          </w:p>
          <w:p w:rsidR="00E03979" w:rsidRPr="00C077E7" w:rsidRDefault="00E03979" w:rsidP="00E03979">
            <w:pPr>
              <w:jc w:val="both"/>
              <w:rPr>
                <w:sz w:val="20"/>
                <w:lang w:val="fr-CA"/>
              </w:rPr>
            </w:pPr>
          </w:p>
          <w:p w:rsidR="00E03979" w:rsidRPr="00C077E7" w:rsidRDefault="00E03979" w:rsidP="00E03979">
            <w:pPr>
              <w:jc w:val="both"/>
              <w:rPr>
                <w:sz w:val="20"/>
                <w:lang w:val="fr-CA" w:eastAsia="en-CA"/>
              </w:rPr>
            </w:pPr>
            <w:r w:rsidRPr="00C077E7">
              <w:rPr>
                <w:sz w:val="20"/>
                <w:lang w:val="fr-CA" w:eastAsia="en-CA"/>
              </w:rPr>
              <w:t xml:space="preserve">L’intimée, </w:t>
            </w:r>
            <w:proofErr w:type="spellStart"/>
            <w:r w:rsidRPr="00C077E7">
              <w:rPr>
                <w:sz w:val="20"/>
                <w:lang w:val="fr-CA" w:eastAsia="en-CA"/>
              </w:rPr>
              <w:t>Sonex</w:t>
            </w:r>
            <w:proofErr w:type="spellEnd"/>
            <w:r w:rsidRPr="00C077E7">
              <w:rPr>
                <w:sz w:val="20"/>
                <w:lang w:val="fr-CA" w:eastAsia="en-CA"/>
              </w:rPr>
              <w:t xml:space="preserve"> Construction Ltd., était la propriétaire d’un camion ayant effectué des tonneaux alors qu’il était conduit par le demandeur Tyler </w:t>
            </w:r>
            <w:proofErr w:type="spellStart"/>
            <w:r w:rsidRPr="00C077E7">
              <w:rPr>
                <w:sz w:val="20"/>
                <w:lang w:val="fr-CA" w:eastAsia="en-CA"/>
              </w:rPr>
              <w:t>Tessman</w:t>
            </w:r>
            <w:proofErr w:type="spellEnd"/>
            <w:r w:rsidRPr="00C077E7">
              <w:rPr>
                <w:sz w:val="20"/>
                <w:lang w:val="fr-CA" w:eastAsia="en-CA"/>
              </w:rPr>
              <w:t xml:space="preserve">, un de ses anciens employés. </w:t>
            </w:r>
          </w:p>
          <w:p w:rsidR="00E03979" w:rsidRPr="00C077E7" w:rsidRDefault="00E03979" w:rsidP="00E03979">
            <w:pPr>
              <w:jc w:val="both"/>
              <w:rPr>
                <w:sz w:val="20"/>
                <w:lang w:val="fr-CA" w:eastAsia="en-CA"/>
              </w:rPr>
            </w:pPr>
          </w:p>
          <w:p w:rsidR="00E03979" w:rsidRPr="00C077E7" w:rsidRDefault="00E03979" w:rsidP="00E03979">
            <w:pPr>
              <w:jc w:val="both"/>
              <w:rPr>
                <w:sz w:val="20"/>
                <w:lang w:val="fr-CA" w:eastAsia="en-CA"/>
              </w:rPr>
            </w:pPr>
            <w:r w:rsidRPr="00C077E7">
              <w:rPr>
                <w:sz w:val="20"/>
                <w:lang w:val="fr-CA" w:eastAsia="en-CA"/>
              </w:rPr>
              <w:t xml:space="preserve">Au moment des faits, l’un des superviseurs de </w:t>
            </w:r>
            <w:proofErr w:type="spellStart"/>
            <w:r w:rsidRPr="00C077E7">
              <w:rPr>
                <w:sz w:val="20"/>
                <w:lang w:val="fr-CA" w:eastAsia="en-CA"/>
              </w:rPr>
              <w:t>Sonex</w:t>
            </w:r>
            <w:proofErr w:type="spellEnd"/>
            <w:r w:rsidRPr="00C077E7">
              <w:rPr>
                <w:sz w:val="20"/>
                <w:lang w:val="fr-CA" w:eastAsia="en-CA"/>
              </w:rPr>
              <w:t xml:space="preserve"> (au nom de </w:t>
            </w:r>
            <w:proofErr w:type="spellStart"/>
            <w:r w:rsidRPr="00C077E7">
              <w:rPr>
                <w:sz w:val="20"/>
                <w:lang w:val="fr-CA" w:eastAsia="en-CA"/>
              </w:rPr>
              <w:t>Sonex</w:t>
            </w:r>
            <w:proofErr w:type="spellEnd"/>
            <w:r w:rsidRPr="00C077E7">
              <w:rPr>
                <w:sz w:val="20"/>
                <w:lang w:val="fr-CA" w:eastAsia="en-CA"/>
              </w:rPr>
              <w:t xml:space="preserve"> et avec son autorisation) avait donné possession du camion et de ses clés au demandeur Dustin </w:t>
            </w:r>
            <w:proofErr w:type="spellStart"/>
            <w:r w:rsidRPr="00C077E7">
              <w:rPr>
                <w:sz w:val="20"/>
                <w:lang w:val="fr-CA" w:eastAsia="en-CA"/>
              </w:rPr>
              <w:t>Garrioch</w:t>
            </w:r>
            <w:proofErr w:type="spellEnd"/>
            <w:r w:rsidRPr="00C077E7">
              <w:rPr>
                <w:sz w:val="20"/>
                <w:lang w:val="fr-CA" w:eastAsia="en-CA"/>
              </w:rPr>
              <w:t xml:space="preserve">, un employé. Sans que </w:t>
            </w:r>
            <w:proofErr w:type="spellStart"/>
            <w:r w:rsidRPr="00C077E7">
              <w:rPr>
                <w:sz w:val="20"/>
                <w:lang w:val="fr-CA" w:eastAsia="en-CA"/>
              </w:rPr>
              <w:t>Sonex</w:t>
            </w:r>
            <w:proofErr w:type="spellEnd"/>
            <w:r w:rsidRPr="00C077E7">
              <w:rPr>
                <w:sz w:val="20"/>
                <w:lang w:val="fr-CA" w:eastAsia="en-CA"/>
              </w:rPr>
              <w:t xml:space="preserve"> ne le sache, M. </w:t>
            </w:r>
            <w:proofErr w:type="spellStart"/>
            <w:r w:rsidRPr="00C077E7">
              <w:rPr>
                <w:sz w:val="20"/>
                <w:lang w:val="fr-CA" w:eastAsia="en-CA"/>
              </w:rPr>
              <w:t>Garrioch</w:t>
            </w:r>
            <w:proofErr w:type="spellEnd"/>
            <w:r w:rsidRPr="00C077E7">
              <w:rPr>
                <w:sz w:val="20"/>
                <w:lang w:val="fr-CA" w:eastAsia="en-CA"/>
              </w:rPr>
              <w:t xml:space="preserve"> n’avait pas de permis de conduire, mais M. </w:t>
            </w:r>
            <w:proofErr w:type="spellStart"/>
            <w:r w:rsidRPr="00C077E7">
              <w:rPr>
                <w:sz w:val="20"/>
                <w:lang w:val="fr-CA" w:eastAsia="en-CA"/>
              </w:rPr>
              <w:t>Tessman</w:t>
            </w:r>
            <w:proofErr w:type="spellEnd"/>
            <w:r w:rsidRPr="00C077E7">
              <w:rPr>
                <w:sz w:val="20"/>
                <w:lang w:val="fr-CA" w:eastAsia="en-CA"/>
              </w:rPr>
              <w:t xml:space="preserve"> en avait un. C’est M. </w:t>
            </w:r>
            <w:proofErr w:type="spellStart"/>
            <w:r w:rsidRPr="00C077E7">
              <w:rPr>
                <w:sz w:val="20"/>
                <w:lang w:val="fr-CA" w:eastAsia="en-CA"/>
              </w:rPr>
              <w:t>Garrioch</w:t>
            </w:r>
            <w:proofErr w:type="spellEnd"/>
            <w:r w:rsidRPr="00C077E7">
              <w:rPr>
                <w:sz w:val="20"/>
                <w:lang w:val="fr-CA" w:eastAsia="en-CA"/>
              </w:rPr>
              <w:t xml:space="preserve"> qui a donné possession du camion à M. </w:t>
            </w:r>
            <w:proofErr w:type="spellStart"/>
            <w:r w:rsidRPr="00C077E7">
              <w:rPr>
                <w:sz w:val="20"/>
                <w:lang w:val="fr-CA" w:eastAsia="en-CA"/>
              </w:rPr>
              <w:t>Tessman</w:t>
            </w:r>
            <w:proofErr w:type="spellEnd"/>
            <w:r w:rsidRPr="00C077E7">
              <w:rPr>
                <w:sz w:val="20"/>
                <w:lang w:val="fr-CA" w:eastAsia="en-CA"/>
              </w:rPr>
              <w:t xml:space="preserve"> la nuit de l’accident.</w:t>
            </w:r>
          </w:p>
          <w:p w:rsidR="00E03979" w:rsidRPr="00C077E7" w:rsidRDefault="00E03979" w:rsidP="00E03979">
            <w:pPr>
              <w:jc w:val="both"/>
              <w:rPr>
                <w:sz w:val="20"/>
                <w:lang w:val="fr-CA" w:eastAsia="en-CA"/>
              </w:rPr>
            </w:pPr>
          </w:p>
          <w:p w:rsidR="00E03979" w:rsidRPr="00C077E7" w:rsidRDefault="00E03979" w:rsidP="00E03979">
            <w:pPr>
              <w:jc w:val="both"/>
              <w:rPr>
                <w:sz w:val="20"/>
                <w:lang w:val="fr-CA" w:eastAsia="en-CA"/>
              </w:rPr>
            </w:pPr>
            <w:r w:rsidRPr="00C077E7">
              <w:rPr>
                <w:sz w:val="20"/>
                <w:lang w:val="fr-CA" w:eastAsia="en-CA"/>
              </w:rPr>
              <w:lastRenderedPageBreak/>
              <w:t xml:space="preserve">Tous les demandeurs ont été mêlés à l’accident. Un procès a eu lieu pour décider si </w:t>
            </w:r>
            <w:proofErr w:type="spellStart"/>
            <w:r w:rsidRPr="00C077E7">
              <w:rPr>
                <w:sz w:val="20"/>
                <w:lang w:val="fr-CA" w:eastAsia="en-CA"/>
              </w:rPr>
              <w:t>Sonex</w:t>
            </w:r>
            <w:proofErr w:type="spellEnd"/>
            <w:r w:rsidRPr="00C077E7">
              <w:rPr>
                <w:sz w:val="20"/>
                <w:lang w:val="fr-CA" w:eastAsia="en-CA"/>
              </w:rPr>
              <w:t xml:space="preserve"> était responsable, du fait d’autrui ou pour un autre motif, de toute négligence à l’origine de l’accident, le cas échéant, notamment toute négligence possible dont aurait fait preuve M. </w:t>
            </w:r>
            <w:proofErr w:type="spellStart"/>
            <w:r w:rsidRPr="00C077E7">
              <w:rPr>
                <w:sz w:val="20"/>
                <w:lang w:val="fr-CA" w:eastAsia="en-CA"/>
              </w:rPr>
              <w:t>Tessman</w:t>
            </w:r>
            <w:proofErr w:type="spellEnd"/>
            <w:r w:rsidRPr="00C077E7">
              <w:rPr>
                <w:sz w:val="20"/>
                <w:lang w:val="fr-CA" w:eastAsia="en-CA"/>
              </w:rPr>
              <w:t xml:space="preserve"> en conduisant le véhicule.</w:t>
            </w:r>
          </w:p>
          <w:p w:rsidR="00E03979" w:rsidRPr="00C077E7" w:rsidRDefault="00E03979" w:rsidP="00E03979">
            <w:pPr>
              <w:jc w:val="both"/>
              <w:rPr>
                <w:sz w:val="20"/>
                <w:lang w:val="fr-CA" w:eastAsia="en-CA"/>
              </w:rPr>
            </w:pPr>
          </w:p>
          <w:p w:rsidR="00E03979" w:rsidRPr="00C077E7" w:rsidRDefault="00E03979" w:rsidP="00E03979">
            <w:pPr>
              <w:jc w:val="both"/>
              <w:rPr>
                <w:sz w:val="20"/>
                <w:lang w:val="fr-CA" w:eastAsia="en-CA"/>
              </w:rPr>
            </w:pPr>
            <w:r w:rsidRPr="00C077E7">
              <w:rPr>
                <w:sz w:val="20"/>
                <w:lang w:val="fr-CA" w:eastAsia="en-CA"/>
              </w:rPr>
              <w:t>Le juge du procès a conclu qu’au moment de l’accident, M. </w:t>
            </w:r>
            <w:proofErr w:type="spellStart"/>
            <w:r w:rsidRPr="00C077E7">
              <w:rPr>
                <w:sz w:val="20"/>
                <w:lang w:val="fr-CA" w:eastAsia="en-CA"/>
              </w:rPr>
              <w:t>Tessman</w:t>
            </w:r>
            <w:proofErr w:type="spellEnd"/>
            <w:r w:rsidRPr="00C077E7">
              <w:rPr>
                <w:sz w:val="20"/>
                <w:lang w:val="fr-CA" w:eastAsia="en-CA"/>
              </w:rPr>
              <w:t xml:space="preserve"> était en possession du véhicule avec le consentement de </w:t>
            </w:r>
            <w:proofErr w:type="spellStart"/>
            <w:r w:rsidRPr="00C077E7">
              <w:rPr>
                <w:sz w:val="20"/>
                <w:lang w:val="fr-CA" w:eastAsia="en-CA"/>
              </w:rPr>
              <w:t>Sonex</w:t>
            </w:r>
            <w:proofErr w:type="spellEnd"/>
            <w:r w:rsidRPr="00C077E7">
              <w:rPr>
                <w:sz w:val="20"/>
                <w:lang w:val="fr-CA" w:eastAsia="en-CA"/>
              </w:rPr>
              <w:t xml:space="preserve"> et que, selon le par. 187(2) de la </w:t>
            </w:r>
            <w:r w:rsidRPr="00C077E7">
              <w:rPr>
                <w:i/>
                <w:sz w:val="20"/>
                <w:lang w:val="fr-CA" w:eastAsia="en-CA"/>
              </w:rPr>
              <w:t xml:space="preserve">Traffic </w:t>
            </w:r>
            <w:proofErr w:type="spellStart"/>
            <w:r w:rsidRPr="00C077E7">
              <w:rPr>
                <w:i/>
                <w:sz w:val="20"/>
                <w:lang w:val="fr-CA" w:eastAsia="en-CA"/>
              </w:rPr>
              <w:t>Safety</w:t>
            </w:r>
            <w:proofErr w:type="spellEnd"/>
            <w:r w:rsidRPr="00C077E7">
              <w:rPr>
                <w:i/>
                <w:sz w:val="20"/>
                <w:lang w:val="fr-CA" w:eastAsia="en-CA"/>
              </w:rPr>
              <w:t xml:space="preserve"> </w:t>
            </w:r>
            <w:proofErr w:type="spellStart"/>
            <w:r w:rsidRPr="00C077E7">
              <w:rPr>
                <w:i/>
                <w:sz w:val="20"/>
                <w:lang w:val="fr-CA" w:eastAsia="en-CA"/>
              </w:rPr>
              <w:t>Act</w:t>
            </w:r>
            <w:proofErr w:type="spellEnd"/>
            <w:r w:rsidRPr="00C077E7">
              <w:rPr>
                <w:sz w:val="20"/>
                <w:lang w:val="fr-CA" w:eastAsia="en-CA"/>
              </w:rPr>
              <w:t>, R.S.A. 2000, c. T-6, M. </w:t>
            </w:r>
            <w:proofErr w:type="spellStart"/>
            <w:r w:rsidRPr="00C077E7">
              <w:rPr>
                <w:sz w:val="20"/>
                <w:lang w:val="fr-CA" w:eastAsia="en-CA"/>
              </w:rPr>
              <w:t>Tessman</w:t>
            </w:r>
            <w:proofErr w:type="spellEnd"/>
            <w:r w:rsidRPr="00C077E7">
              <w:rPr>
                <w:sz w:val="20"/>
                <w:lang w:val="fr-CA" w:eastAsia="en-CA"/>
              </w:rPr>
              <w:t xml:space="preserve"> était réputé être l’employé et le mandataire de </w:t>
            </w:r>
            <w:proofErr w:type="spellStart"/>
            <w:r w:rsidRPr="00C077E7">
              <w:rPr>
                <w:sz w:val="20"/>
                <w:lang w:val="fr-CA" w:eastAsia="en-CA"/>
              </w:rPr>
              <w:t>Sonex</w:t>
            </w:r>
            <w:proofErr w:type="spellEnd"/>
            <w:r w:rsidRPr="00C077E7">
              <w:rPr>
                <w:sz w:val="20"/>
                <w:lang w:val="fr-CA" w:eastAsia="en-CA"/>
              </w:rPr>
              <w:t xml:space="preserve">. Cette dernière était donc responsable des blessures causées aux demandeurs par autrui.  </w:t>
            </w:r>
          </w:p>
          <w:p w:rsidR="00E03979" w:rsidRPr="00C077E7" w:rsidRDefault="00E03979" w:rsidP="00E03979">
            <w:pPr>
              <w:jc w:val="both"/>
              <w:rPr>
                <w:sz w:val="20"/>
                <w:lang w:val="fr-CA" w:eastAsia="en-CA"/>
              </w:rPr>
            </w:pPr>
          </w:p>
          <w:p w:rsidR="00E03979" w:rsidRPr="00C077E7" w:rsidRDefault="00E03979" w:rsidP="00E03979">
            <w:pPr>
              <w:jc w:val="both"/>
              <w:rPr>
                <w:sz w:val="20"/>
              </w:rPr>
            </w:pPr>
            <w:r w:rsidRPr="00C077E7">
              <w:rPr>
                <w:sz w:val="20"/>
                <w:lang w:val="fr-CA"/>
              </w:rPr>
              <w:t xml:space="preserve">Les juges majoritaires de la Cour d’appel ont fait droit à l’appel, annulé le jugement de la juge Shelley et rejeté les actions intentées contre </w:t>
            </w:r>
            <w:proofErr w:type="spellStart"/>
            <w:r w:rsidRPr="00C077E7">
              <w:rPr>
                <w:sz w:val="20"/>
                <w:lang w:val="fr-CA"/>
              </w:rPr>
              <w:t>Sonex</w:t>
            </w:r>
            <w:proofErr w:type="spellEnd"/>
            <w:r w:rsidRPr="00C077E7">
              <w:rPr>
                <w:sz w:val="20"/>
                <w:lang w:val="fr-CA"/>
              </w:rPr>
              <w:t xml:space="preserve">. Le juge </w:t>
            </w:r>
            <w:r w:rsidRPr="00C077E7">
              <w:rPr>
                <w:sz w:val="20"/>
              </w:rPr>
              <w:t xml:space="preserve">dissident </w:t>
            </w:r>
            <w:proofErr w:type="spellStart"/>
            <w:r w:rsidRPr="00C077E7">
              <w:rPr>
                <w:sz w:val="20"/>
              </w:rPr>
              <w:t>aurait</w:t>
            </w:r>
            <w:proofErr w:type="spellEnd"/>
            <w:r w:rsidRPr="00C077E7">
              <w:rPr>
                <w:sz w:val="20"/>
              </w:rPr>
              <w:t xml:space="preserve"> </w:t>
            </w:r>
            <w:proofErr w:type="spellStart"/>
            <w:r w:rsidRPr="00C077E7">
              <w:rPr>
                <w:sz w:val="20"/>
              </w:rPr>
              <w:t>rejeté</w:t>
            </w:r>
            <w:proofErr w:type="spellEnd"/>
            <w:r w:rsidRPr="00C077E7">
              <w:rPr>
                <w:sz w:val="20"/>
              </w:rPr>
              <w:t xml:space="preserve"> </w:t>
            </w:r>
            <w:proofErr w:type="spellStart"/>
            <w:r w:rsidRPr="00C077E7">
              <w:rPr>
                <w:sz w:val="20"/>
              </w:rPr>
              <w:t>l’appel</w:t>
            </w:r>
            <w:proofErr w:type="spellEnd"/>
            <w:r w:rsidRPr="00C077E7">
              <w:rPr>
                <w:sz w:val="20"/>
              </w:rPr>
              <w:t>.</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lastRenderedPageBreak/>
              <w:t>29 juillet 2015</w:t>
            </w:r>
          </w:p>
          <w:p w:rsidR="00E03979" w:rsidRPr="00C077E7" w:rsidRDefault="00E03979" w:rsidP="00E03979">
            <w:pPr>
              <w:jc w:val="both"/>
              <w:rPr>
                <w:sz w:val="20"/>
                <w:lang w:val="fr-CA"/>
              </w:rPr>
            </w:pPr>
            <w:r w:rsidRPr="00C077E7">
              <w:rPr>
                <w:sz w:val="20"/>
                <w:lang w:val="fr-CA"/>
              </w:rPr>
              <w:t>Cour du Banc de la Reine de l’Alberta</w:t>
            </w:r>
          </w:p>
          <w:p w:rsidR="00E03979" w:rsidRPr="00C077E7" w:rsidRDefault="00E03979" w:rsidP="00E03979">
            <w:pPr>
              <w:jc w:val="both"/>
              <w:rPr>
                <w:sz w:val="20"/>
              </w:rPr>
            </w:pPr>
            <w:r w:rsidRPr="00C077E7">
              <w:rPr>
                <w:sz w:val="20"/>
              </w:rPr>
              <w:t>(</w:t>
            </w:r>
            <w:proofErr w:type="spellStart"/>
            <w:r w:rsidRPr="00C077E7">
              <w:rPr>
                <w:sz w:val="20"/>
              </w:rPr>
              <w:t>Juge</w:t>
            </w:r>
            <w:proofErr w:type="spellEnd"/>
            <w:r w:rsidRPr="00C077E7">
              <w:rPr>
                <w:sz w:val="20"/>
              </w:rPr>
              <w:t xml:space="preserve"> Shelley)</w:t>
            </w:r>
          </w:p>
          <w:p w:rsidR="00E03979" w:rsidRPr="00C077E7" w:rsidRDefault="00C077E7" w:rsidP="00E03979">
            <w:pPr>
              <w:jc w:val="both"/>
              <w:rPr>
                <w:sz w:val="20"/>
              </w:rPr>
            </w:pPr>
            <w:hyperlink r:id="rId29" w:history="1">
              <w:r w:rsidR="00E03979" w:rsidRPr="00C077E7">
                <w:rPr>
                  <w:rStyle w:val="Hyperlink"/>
                  <w:sz w:val="20"/>
                </w:rPr>
                <w:t>2015 ABQB 480</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proofErr w:type="spellStart"/>
            <w:r w:rsidRPr="00C077E7">
              <w:rPr>
                <w:sz w:val="20"/>
                <w:lang w:val="fr-CA"/>
              </w:rPr>
              <w:t>Sonex</w:t>
            </w:r>
            <w:proofErr w:type="spellEnd"/>
            <w:r w:rsidRPr="00C077E7">
              <w:rPr>
                <w:sz w:val="20"/>
                <w:lang w:val="fr-CA"/>
              </w:rPr>
              <w:t xml:space="preserve"> Construction Ltd. tenue responsable de la négligence de Tyler </w:t>
            </w:r>
            <w:proofErr w:type="spellStart"/>
            <w:r w:rsidRPr="00C077E7">
              <w:rPr>
                <w:sz w:val="20"/>
                <w:lang w:val="fr-CA"/>
              </w:rPr>
              <w:t>Tessman</w:t>
            </w:r>
            <w:proofErr w:type="spellEnd"/>
            <w:r w:rsidRPr="00C077E7">
              <w:rPr>
                <w:sz w:val="20"/>
                <w:lang w:val="fr-CA"/>
              </w:rPr>
              <w:t xml:space="preserve">.   </w:t>
            </w: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6 avril 2017</w:t>
            </w:r>
          </w:p>
          <w:p w:rsidR="00E03979" w:rsidRPr="00C077E7" w:rsidRDefault="00E03979" w:rsidP="00E03979">
            <w:pPr>
              <w:jc w:val="both"/>
              <w:rPr>
                <w:sz w:val="20"/>
                <w:lang w:val="fr-CA"/>
              </w:rPr>
            </w:pPr>
            <w:r w:rsidRPr="00C077E7">
              <w:rPr>
                <w:sz w:val="20"/>
                <w:lang w:val="fr-CA"/>
              </w:rPr>
              <w:t>Cour d’appel de l’Alberta (Edmonton)</w:t>
            </w:r>
          </w:p>
          <w:p w:rsidR="00E03979" w:rsidRPr="00C077E7" w:rsidRDefault="00E03979" w:rsidP="00E03979">
            <w:pPr>
              <w:jc w:val="both"/>
              <w:rPr>
                <w:sz w:val="20"/>
                <w:lang w:val="fr-CA"/>
              </w:rPr>
            </w:pPr>
            <w:r w:rsidRPr="00C077E7">
              <w:rPr>
                <w:sz w:val="20"/>
                <w:lang w:val="fr-CA"/>
              </w:rPr>
              <w:t xml:space="preserve">(Juge Berger (dissident) et juges </w:t>
            </w:r>
            <w:proofErr w:type="spellStart"/>
            <w:r w:rsidRPr="00C077E7">
              <w:rPr>
                <w:sz w:val="20"/>
                <w:lang w:val="fr-CA"/>
              </w:rPr>
              <w:t>Slatter</w:t>
            </w:r>
            <w:proofErr w:type="spellEnd"/>
            <w:r w:rsidRPr="00C077E7">
              <w:rPr>
                <w:sz w:val="20"/>
                <w:lang w:val="fr-CA"/>
              </w:rPr>
              <w:t xml:space="preserve"> et </w:t>
            </w:r>
          </w:p>
          <w:p w:rsidR="00E03979" w:rsidRPr="00C077E7" w:rsidRDefault="00E03979" w:rsidP="00E03979">
            <w:pPr>
              <w:jc w:val="both"/>
              <w:rPr>
                <w:sz w:val="20"/>
              </w:rPr>
            </w:pPr>
            <w:proofErr w:type="spellStart"/>
            <w:r w:rsidRPr="00C077E7">
              <w:rPr>
                <w:sz w:val="20"/>
              </w:rPr>
              <w:t>O’Ferrall</w:t>
            </w:r>
            <w:proofErr w:type="spellEnd"/>
            <w:r w:rsidRPr="00C077E7">
              <w:rPr>
                <w:sz w:val="20"/>
              </w:rPr>
              <w:t>)</w:t>
            </w:r>
          </w:p>
          <w:p w:rsidR="00E03979" w:rsidRPr="00C077E7" w:rsidRDefault="00C077E7" w:rsidP="00E03979">
            <w:pPr>
              <w:jc w:val="both"/>
              <w:rPr>
                <w:sz w:val="20"/>
              </w:rPr>
            </w:pPr>
            <w:hyperlink r:id="rId30" w:history="1">
              <w:r w:rsidR="00E03979" w:rsidRPr="00C077E7">
                <w:rPr>
                  <w:rStyle w:val="Hyperlink"/>
                  <w:sz w:val="20"/>
                </w:rPr>
                <w:t>2017 ABCA 105</w:t>
              </w:r>
            </w:hyperlink>
          </w:p>
          <w:p w:rsidR="00E03979" w:rsidRPr="00C077E7" w:rsidRDefault="00E03979" w:rsidP="00E03979">
            <w:pPr>
              <w:jc w:val="both"/>
              <w:rPr>
                <w:sz w:val="20"/>
              </w:rPr>
            </w:pPr>
            <w:r w:rsidRPr="00C077E7">
              <w:rPr>
                <w:sz w:val="20"/>
              </w:rPr>
              <w:t>N</w:t>
            </w:r>
            <w:r w:rsidRPr="00C077E7">
              <w:rPr>
                <w:sz w:val="20"/>
                <w:vertAlign w:val="superscript"/>
              </w:rPr>
              <w:t>o</w:t>
            </w:r>
            <w:r w:rsidRPr="00C077E7">
              <w:rPr>
                <w:sz w:val="20"/>
              </w:rPr>
              <w:t xml:space="preserve"> du </w:t>
            </w:r>
            <w:proofErr w:type="spellStart"/>
            <w:r w:rsidRPr="00C077E7">
              <w:rPr>
                <w:sz w:val="20"/>
              </w:rPr>
              <w:t>greffe</w:t>
            </w:r>
            <w:proofErr w:type="spellEnd"/>
            <w:r w:rsidRPr="00C077E7">
              <w:rPr>
                <w:sz w:val="20"/>
              </w:rPr>
              <w:t xml:space="preserve"> : 1503-0228-AC</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r w:rsidRPr="00C077E7">
              <w:rPr>
                <w:sz w:val="20"/>
                <w:lang w:val="fr-CA"/>
              </w:rPr>
              <w:t xml:space="preserve">Appel accueilli, annulation du jugement de la juge Shelley et rejet des actions intentées contre </w:t>
            </w:r>
            <w:proofErr w:type="spellStart"/>
            <w:r w:rsidRPr="00C077E7">
              <w:rPr>
                <w:sz w:val="20"/>
                <w:lang w:val="fr-CA"/>
              </w:rPr>
              <w:t>Sonex</w:t>
            </w:r>
            <w:proofErr w:type="spellEnd"/>
            <w:r w:rsidRPr="00C077E7">
              <w:rPr>
                <w:sz w:val="20"/>
                <w:lang w:val="fr-CA"/>
              </w:rPr>
              <w:t xml:space="preserve"> Construction Ltd.  </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5 juin 2017</w:t>
            </w:r>
          </w:p>
          <w:p w:rsidR="00E03979" w:rsidRPr="00C077E7" w:rsidRDefault="00E03979" w:rsidP="00E03979">
            <w:pPr>
              <w:jc w:val="both"/>
              <w:rPr>
                <w:sz w:val="20"/>
                <w:lang w:val="fr-CA"/>
              </w:rPr>
            </w:pPr>
            <w:r w:rsidRPr="00C077E7">
              <w:rPr>
                <w:sz w:val="20"/>
                <w:lang w:val="fr-CA"/>
              </w:rPr>
              <w:t>Cour suprême du Canada</w:t>
            </w: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lang w:val="fr-CA"/>
              </w:rPr>
            </w:pPr>
            <w:r w:rsidRPr="00C077E7">
              <w:rPr>
                <w:sz w:val="20"/>
                <w:lang w:val="fr-CA"/>
              </w:rPr>
              <w:t>Dépôt de la demande d’autorisation d’appel.</w:t>
            </w:r>
          </w:p>
          <w:p w:rsidR="00E03979" w:rsidRPr="00C077E7" w:rsidRDefault="00E03979" w:rsidP="00E03979">
            <w:pPr>
              <w:jc w:val="both"/>
              <w:rPr>
                <w:sz w:val="20"/>
                <w:lang w:val="fr-CA"/>
              </w:rPr>
            </w:pPr>
          </w:p>
        </w:tc>
      </w:tr>
    </w:tbl>
    <w:p w:rsidR="00E03979" w:rsidRPr="00C077E7" w:rsidRDefault="00C077E7" w:rsidP="00E03979">
      <w:pPr>
        <w:jc w:val="both"/>
        <w:rPr>
          <w:sz w:val="20"/>
          <w:lang w:val="fr-CA"/>
        </w:rPr>
      </w:pPr>
      <w:r w:rsidRPr="00C077E7">
        <w:rPr>
          <w:sz w:val="20"/>
          <w:szCs w:val="20"/>
        </w:rPr>
        <w:pict>
          <v:rect id="_x0000_i1042" style="width:2in;height:1pt" o:hrpct="0" o:hralign="center" o:hrstd="t" o:hrnoshade="t" o:hr="t" fillcolor="black" stroked="f"/>
        </w:pict>
      </w:r>
    </w:p>
    <w:p w:rsidR="00E03979" w:rsidRPr="00C077E7" w:rsidRDefault="00E03979" w:rsidP="00E0397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37652</w:t>
            </w:r>
          </w:p>
        </w:tc>
        <w:tc>
          <w:tcPr>
            <w:tcW w:w="4457" w:type="pct"/>
          </w:tcPr>
          <w:p w:rsidR="00E03979" w:rsidRPr="00C077E7" w:rsidRDefault="00E03979" w:rsidP="00E03979">
            <w:pPr>
              <w:pStyle w:val="SCCLsocParty"/>
              <w:jc w:val="both"/>
              <w:rPr>
                <w:b/>
                <w:sz w:val="20"/>
                <w:szCs w:val="20"/>
                <w:lang w:val="en-CA"/>
              </w:rPr>
            </w:pPr>
            <w:proofErr w:type="spellStart"/>
            <w:r w:rsidRPr="00C077E7">
              <w:rPr>
                <w:b/>
                <w:sz w:val="20"/>
                <w:szCs w:val="20"/>
                <w:lang w:val="en-CA"/>
              </w:rPr>
              <w:t>Hachmi</w:t>
            </w:r>
            <w:proofErr w:type="spellEnd"/>
            <w:r w:rsidRPr="00C077E7">
              <w:rPr>
                <w:b/>
                <w:sz w:val="20"/>
                <w:szCs w:val="20"/>
                <w:lang w:val="en-CA"/>
              </w:rPr>
              <w:t xml:space="preserve"> </w:t>
            </w:r>
            <w:proofErr w:type="spellStart"/>
            <w:r w:rsidRPr="00C077E7">
              <w:rPr>
                <w:b/>
                <w:sz w:val="20"/>
                <w:szCs w:val="20"/>
                <w:lang w:val="en-CA"/>
              </w:rPr>
              <w:t>Hammami</w:t>
            </w:r>
            <w:proofErr w:type="spellEnd"/>
            <w:r w:rsidRPr="00C077E7">
              <w:rPr>
                <w:b/>
                <w:sz w:val="20"/>
                <w:szCs w:val="20"/>
                <w:lang w:val="en-CA"/>
              </w:rPr>
              <w:t xml:space="preserve"> v. Diane </w:t>
            </w:r>
            <w:proofErr w:type="spellStart"/>
            <w:r w:rsidRPr="00C077E7">
              <w:rPr>
                <w:b/>
                <w:sz w:val="20"/>
                <w:szCs w:val="20"/>
                <w:lang w:val="en-CA"/>
              </w:rPr>
              <w:t>Daoust</w:t>
            </w:r>
            <w:proofErr w:type="spellEnd"/>
            <w:r w:rsidR="0079129F" w:rsidRPr="00C077E7">
              <w:rPr>
                <w:b/>
                <w:sz w:val="20"/>
                <w:szCs w:val="20"/>
                <w:lang w:val="en-CA"/>
              </w:rPr>
              <w:t xml:space="preserve"> and</w:t>
            </w:r>
            <w:r w:rsidRPr="00C077E7">
              <w:rPr>
                <w:b/>
                <w:sz w:val="20"/>
                <w:szCs w:val="20"/>
                <w:lang w:val="en-CA"/>
              </w:rPr>
              <w:t xml:space="preserve"> Philippe </w:t>
            </w:r>
            <w:proofErr w:type="spellStart"/>
            <w:r w:rsidRPr="00C077E7">
              <w:rPr>
                <w:b/>
                <w:sz w:val="20"/>
                <w:szCs w:val="20"/>
                <w:lang w:val="en-CA"/>
              </w:rPr>
              <w:t>Daoust</w:t>
            </w:r>
            <w:proofErr w:type="spellEnd"/>
          </w:p>
          <w:p w:rsidR="00E03979" w:rsidRPr="00C077E7" w:rsidRDefault="00E03979" w:rsidP="00E03979">
            <w:pPr>
              <w:jc w:val="both"/>
              <w:rPr>
                <w:sz w:val="20"/>
              </w:rPr>
            </w:pPr>
            <w:r w:rsidRPr="00C077E7">
              <w:rPr>
                <w:sz w:val="20"/>
              </w:rPr>
              <w:t>(Que.) (Civil) (By Leave)</w:t>
            </w:r>
          </w:p>
        </w:tc>
      </w:tr>
      <w:tr w:rsidR="00E03979" w:rsidRPr="00C077E7" w:rsidTr="00E03979">
        <w:tc>
          <w:tcPr>
            <w:tcW w:w="543"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7" w:type="pct"/>
          </w:tcPr>
          <w:p w:rsidR="00E03979" w:rsidRPr="00C077E7" w:rsidRDefault="00E067BE" w:rsidP="00E03979">
            <w:pPr>
              <w:pStyle w:val="SCCLsocParty"/>
              <w:jc w:val="both"/>
              <w:rPr>
                <w:sz w:val="20"/>
                <w:szCs w:val="20"/>
                <w:lang w:val="en-CA"/>
              </w:rPr>
            </w:pPr>
            <w:proofErr w:type="spellStart"/>
            <w:r w:rsidRPr="00C077E7">
              <w:rPr>
                <w:sz w:val="20"/>
                <w:szCs w:val="20"/>
                <w:lang w:val="en-CA"/>
              </w:rPr>
              <w:t>McLachlin</w:t>
            </w:r>
            <w:proofErr w:type="spellEnd"/>
            <w:r w:rsidRPr="00C077E7">
              <w:rPr>
                <w:sz w:val="20"/>
                <w:szCs w:val="20"/>
                <w:lang w:val="en-CA"/>
              </w:rPr>
              <w:t xml:space="preserve"> C.J. and </w:t>
            </w:r>
            <w:proofErr w:type="spellStart"/>
            <w:r w:rsidRPr="00C077E7">
              <w:rPr>
                <w:sz w:val="20"/>
                <w:szCs w:val="20"/>
                <w:lang w:val="en-CA"/>
              </w:rPr>
              <w:t>Abella</w:t>
            </w:r>
            <w:proofErr w:type="spellEnd"/>
            <w:r w:rsidRPr="00C077E7">
              <w:rPr>
                <w:sz w:val="20"/>
                <w:szCs w:val="20"/>
                <w:lang w:val="en-CA"/>
              </w:rPr>
              <w:t xml:space="preserve">, </w:t>
            </w:r>
            <w:proofErr w:type="spellStart"/>
            <w:r w:rsidRPr="00C077E7">
              <w:rPr>
                <w:sz w:val="20"/>
                <w:szCs w:val="20"/>
                <w:lang w:val="en-CA"/>
              </w:rPr>
              <w:t>Moldaver</w:t>
            </w:r>
            <w:proofErr w:type="spellEnd"/>
            <w:r w:rsidRPr="00C077E7">
              <w:rPr>
                <w:sz w:val="20"/>
                <w:szCs w:val="20"/>
                <w:lang w:val="en-CA"/>
              </w:rPr>
              <w:t xml:space="preserve">, </w:t>
            </w:r>
            <w:proofErr w:type="spellStart"/>
            <w:r w:rsidRPr="00C077E7">
              <w:rPr>
                <w:sz w:val="20"/>
                <w:szCs w:val="20"/>
                <w:lang w:val="en-CA"/>
              </w:rPr>
              <w:t>Karakatsanis</w:t>
            </w:r>
            <w:proofErr w:type="spellEnd"/>
            <w:r w:rsidRPr="00C077E7">
              <w:rPr>
                <w:sz w:val="20"/>
                <w:szCs w:val="20"/>
                <w:lang w:val="en-CA"/>
              </w:rPr>
              <w:t xml:space="preserve">, Wagner, </w:t>
            </w:r>
            <w:proofErr w:type="spellStart"/>
            <w:r w:rsidRPr="00C077E7">
              <w:rPr>
                <w:sz w:val="20"/>
                <w:szCs w:val="20"/>
                <w:lang w:val="en-CA"/>
              </w:rPr>
              <w:t>Gascon</w:t>
            </w:r>
            <w:proofErr w:type="spellEnd"/>
            <w:r w:rsidRPr="00C077E7">
              <w:rPr>
                <w:sz w:val="20"/>
                <w:szCs w:val="20"/>
                <w:lang w:val="en-CA"/>
              </w:rPr>
              <w:t xml:space="preserve">, </w:t>
            </w:r>
            <w:proofErr w:type="spellStart"/>
            <w:r w:rsidRPr="00C077E7">
              <w:rPr>
                <w:sz w:val="20"/>
                <w:szCs w:val="20"/>
                <w:lang w:val="en-CA"/>
              </w:rPr>
              <w:t>Côté</w:t>
            </w:r>
            <w:proofErr w:type="spellEnd"/>
            <w:r w:rsidRPr="00C077E7">
              <w:rPr>
                <w:sz w:val="20"/>
                <w:szCs w:val="20"/>
                <w:lang w:val="en-CA"/>
              </w:rPr>
              <w:t>, Brown and Rowe JJ.</w:t>
            </w:r>
          </w:p>
          <w:p w:rsidR="00E067BE" w:rsidRPr="00C077E7" w:rsidRDefault="00E067BE" w:rsidP="00E067BE"/>
        </w:tc>
      </w:tr>
      <w:tr w:rsidR="00E03979" w:rsidRPr="00C077E7" w:rsidTr="00E03979">
        <w:tc>
          <w:tcPr>
            <w:tcW w:w="5000" w:type="pct"/>
            <w:gridSpan w:val="2"/>
          </w:tcPr>
          <w:p w:rsidR="00E03979" w:rsidRPr="00C077E7" w:rsidRDefault="00E067BE" w:rsidP="00E03979">
            <w:pPr>
              <w:pStyle w:val="SCCLsocParty"/>
              <w:jc w:val="both"/>
              <w:rPr>
                <w:sz w:val="20"/>
                <w:szCs w:val="20"/>
                <w:lang w:val="en-CA"/>
              </w:rPr>
            </w:pPr>
            <w:r w:rsidRPr="00C077E7">
              <w:rPr>
                <w:sz w:val="20"/>
                <w:szCs w:val="20"/>
                <w:lang w:val="en-CA"/>
              </w:rPr>
              <w:t>The application for leave to appeal from the judgment of the Court of Appeal of Quebec (Montréal), Number 500-09-026611-178, 2017 QCCA 510, dated March 27, 2017, is dismissed.</w:t>
            </w:r>
          </w:p>
          <w:p w:rsidR="00E067BE" w:rsidRPr="00C077E7" w:rsidRDefault="00E067BE" w:rsidP="00E067BE"/>
        </w:tc>
      </w:tr>
      <w:tr w:rsidR="00E03979" w:rsidRPr="00C077E7" w:rsidTr="00E03979">
        <w:tc>
          <w:tcPr>
            <w:tcW w:w="5000" w:type="pct"/>
            <w:gridSpan w:val="2"/>
          </w:tcPr>
          <w:p w:rsidR="00E03979" w:rsidRPr="00C077E7" w:rsidRDefault="00E03979" w:rsidP="00E03979">
            <w:pPr>
              <w:jc w:val="both"/>
              <w:rPr>
                <w:sz w:val="20"/>
              </w:rPr>
            </w:pPr>
            <w:r w:rsidRPr="00C077E7">
              <w:rPr>
                <w:sz w:val="20"/>
              </w:rPr>
              <w:t xml:space="preserve">Evidence – </w:t>
            </w:r>
            <w:proofErr w:type="spellStart"/>
            <w:r w:rsidRPr="00C077E7">
              <w:rPr>
                <w:i/>
                <w:sz w:val="20"/>
              </w:rPr>
              <w:t>Prête</w:t>
            </w:r>
            <w:proofErr w:type="spellEnd"/>
            <w:r w:rsidRPr="00C077E7">
              <w:rPr>
                <w:i/>
                <w:sz w:val="20"/>
              </w:rPr>
              <w:t>-nom</w:t>
            </w:r>
            <w:r w:rsidRPr="00C077E7">
              <w:rPr>
                <w:sz w:val="20"/>
              </w:rPr>
              <w:t xml:space="preserve"> – Motion to dismiss appeal – Whether applicant raising issue of law of public importance.</w:t>
            </w:r>
          </w:p>
        </w:tc>
      </w:tr>
      <w:tr w:rsidR="00E03979" w:rsidRPr="00C077E7" w:rsidTr="00E03979">
        <w:tc>
          <w:tcPr>
            <w:tcW w:w="5000" w:type="pct"/>
            <w:gridSpan w:val="2"/>
          </w:tcPr>
          <w:p w:rsidR="00E03979" w:rsidRPr="00C077E7" w:rsidRDefault="00E03979" w:rsidP="00E03979">
            <w:pPr>
              <w:jc w:val="both"/>
              <w:rPr>
                <w:sz w:val="20"/>
              </w:rPr>
            </w:pPr>
          </w:p>
        </w:tc>
      </w:tr>
      <w:tr w:rsidR="00E03979" w:rsidRPr="00C077E7" w:rsidTr="00E03979">
        <w:tc>
          <w:tcPr>
            <w:tcW w:w="5000" w:type="pct"/>
            <w:gridSpan w:val="2"/>
          </w:tcPr>
          <w:p w:rsidR="00E03979" w:rsidRPr="00C077E7" w:rsidRDefault="00E03979" w:rsidP="00E03979">
            <w:pPr>
              <w:jc w:val="both"/>
              <w:rPr>
                <w:sz w:val="20"/>
              </w:rPr>
            </w:pPr>
            <w:r w:rsidRPr="00C077E7">
              <w:rPr>
                <w:sz w:val="20"/>
              </w:rPr>
              <w:t xml:space="preserve">The applicant challenged a real estate transaction even though the act of sale by which he had sold the immovable in question to his son had been registered at the registry office. The applicant alleged that his son was his </w:t>
            </w:r>
            <w:proofErr w:type="spellStart"/>
            <w:r w:rsidRPr="00C077E7">
              <w:rPr>
                <w:i/>
                <w:sz w:val="20"/>
              </w:rPr>
              <w:t>prête</w:t>
            </w:r>
            <w:proofErr w:type="spellEnd"/>
            <w:r w:rsidRPr="00C077E7">
              <w:rPr>
                <w:i/>
                <w:sz w:val="20"/>
              </w:rPr>
              <w:noBreakHyphen/>
              <w:t>nom</w:t>
            </w:r>
            <w:r w:rsidRPr="00C077E7">
              <w:rPr>
                <w:sz w:val="20"/>
              </w:rPr>
              <w:t xml:space="preserve"> and therefore had neither the capacity nor the authority to sell the immovable in question to the respondents Diane and Philippe </w:t>
            </w:r>
            <w:proofErr w:type="spellStart"/>
            <w:r w:rsidRPr="00C077E7">
              <w:rPr>
                <w:sz w:val="20"/>
              </w:rPr>
              <w:t>Daoust</w:t>
            </w:r>
            <w:proofErr w:type="spellEnd"/>
            <w:r w:rsidRPr="00C077E7">
              <w:rPr>
                <w:sz w:val="20"/>
              </w:rPr>
              <w:t>. The respondents brought an action in eviction followed by a motion to dismiss the applicant’s defence. The Superior Court allowed the motion. The applicant’s motion for leave to appeal was subsequently dismissed by the Court of Appeal, and his application for leave to appeal that decision was dismissed by the Supreme Court of Canada. The respondents then inscribed the case for proof and hearing by default of the applicant to plead.</w:t>
            </w:r>
          </w:p>
          <w:p w:rsidR="00E03979" w:rsidRPr="00C077E7" w:rsidRDefault="00E03979" w:rsidP="00E03979">
            <w:pPr>
              <w:jc w:val="both"/>
              <w:rPr>
                <w:sz w:val="20"/>
              </w:rPr>
            </w:pPr>
          </w:p>
        </w:tc>
      </w:tr>
    </w:tbl>
    <w:p w:rsidR="00E067BE" w:rsidRPr="00C077E7" w:rsidRDefault="00E067BE">
      <w:r w:rsidRPr="00C077E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3979" w:rsidRPr="00C077E7" w:rsidTr="00E03979">
        <w:tc>
          <w:tcPr>
            <w:tcW w:w="2427" w:type="pct"/>
          </w:tcPr>
          <w:p w:rsidR="00E03979" w:rsidRPr="00C077E7" w:rsidRDefault="00E03979" w:rsidP="00E03979">
            <w:pPr>
              <w:jc w:val="both"/>
              <w:rPr>
                <w:sz w:val="20"/>
              </w:rPr>
            </w:pPr>
            <w:r w:rsidRPr="00C077E7">
              <w:rPr>
                <w:sz w:val="20"/>
              </w:rPr>
              <w:lastRenderedPageBreak/>
              <w:t>June 1, 2016</w:t>
            </w:r>
          </w:p>
          <w:p w:rsidR="00E03979" w:rsidRPr="00C077E7" w:rsidRDefault="00E03979" w:rsidP="00E03979">
            <w:pPr>
              <w:jc w:val="both"/>
              <w:rPr>
                <w:sz w:val="20"/>
              </w:rPr>
            </w:pPr>
            <w:r w:rsidRPr="00C077E7">
              <w:rPr>
                <w:sz w:val="20"/>
              </w:rPr>
              <w:t>Quebec Superior Court</w:t>
            </w:r>
          </w:p>
          <w:p w:rsidR="00E03979" w:rsidRPr="00C077E7" w:rsidRDefault="00E03979" w:rsidP="00E03979">
            <w:pPr>
              <w:jc w:val="both"/>
              <w:rPr>
                <w:sz w:val="20"/>
              </w:rPr>
            </w:pPr>
            <w:r w:rsidRPr="00C077E7">
              <w:rPr>
                <w:sz w:val="20"/>
              </w:rPr>
              <w:t>(Pinsonnault J.)</w:t>
            </w:r>
          </w:p>
          <w:p w:rsidR="00E03979" w:rsidRPr="00C077E7" w:rsidRDefault="00E03979" w:rsidP="00E03979">
            <w:pPr>
              <w:jc w:val="both"/>
              <w:rPr>
                <w:sz w:val="20"/>
              </w:rPr>
            </w:pPr>
            <w:r w:rsidRPr="00C077E7">
              <w:rPr>
                <w:sz w:val="20"/>
              </w:rPr>
              <w:t>No. 760-17-003603-142</w:t>
            </w:r>
          </w:p>
          <w:p w:rsidR="00E03979" w:rsidRPr="00C077E7" w:rsidRDefault="00C077E7" w:rsidP="00E03979">
            <w:pPr>
              <w:jc w:val="both"/>
              <w:rPr>
                <w:sz w:val="20"/>
              </w:rPr>
            </w:pPr>
            <w:hyperlink r:id="rId31" w:history="1">
              <w:r w:rsidR="00E03979" w:rsidRPr="00C077E7">
                <w:rPr>
                  <w:rStyle w:val="Hyperlink"/>
                  <w:sz w:val="20"/>
                </w:rPr>
                <w:t>2016 QCCS 6858</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Inscription for proof and hearing by default of applicant to plead allowed, with order for applicant’s eviction</w:t>
            </w:r>
          </w:p>
        </w:tc>
      </w:tr>
      <w:tr w:rsidR="00E03979" w:rsidRPr="00C077E7" w:rsidTr="00E03979">
        <w:tc>
          <w:tcPr>
            <w:tcW w:w="2427" w:type="pct"/>
          </w:tcPr>
          <w:p w:rsidR="00E03979" w:rsidRPr="00C077E7" w:rsidRDefault="00E03979" w:rsidP="00E03979">
            <w:pPr>
              <w:jc w:val="both"/>
              <w:rPr>
                <w:sz w:val="20"/>
              </w:rPr>
            </w:pPr>
            <w:r w:rsidRPr="00C077E7">
              <w:rPr>
                <w:sz w:val="20"/>
              </w:rPr>
              <w:t>March 27, 2017</w:t>
            </w:r>
          </w:p>
          <w:p w:rsidR="00E03979" w:rsidRPr="00C077E7" w:rsidRDefault="00E03979" w:rsidP="00E03979">
            <w:pPr>
              <w:jc w:val="both"/>
              <w:rPr>
                <w:sz w:val="20"/>
              </w:rPr>
            </w:pPr>
            <w:r w:rsidRPr="00C077E7">
              <w:rPr>
                <w:sz w:val="20"/>
              </w:rPr>
              <w:t>Quebec Court of Appeal (Montréal)</w:t>
            </w:r>
          </w:p>
          <w:p w:rsidR="00E03979" w:rsidRPr="00C077E7" w:rsidRDefault="00E03979" w:rsidP="00E03979">
            <w:pPr>
              <w:jc w:val="both"/>
              <w:rPr>
                <w:sz w:val="20"/>
              </w:rPr>
            </w:pPr>
            <w:r w:rsidRPr="00C077E7">
              <w:rPr>
                <w:sz w:val="20"/>
              </w:rPr>
              <w:t xml:space="preserve">(Duval </w:t>
            </w:r>
            <w:proofErr w:type="spellStart"/>
            <w:r w:rsidRPr="00C077E7">
              <w:rPr>
                <w:sz w:val="20"/>
              </w:rPr>
              <w:t>Hesler</w:t>
            </w:r>
            <w:proofErr w:type="spellEnd"/>
            <w:r w:rsidRPr="00C077E7">
              <w:rPr>
                <w:sz w:val="20"/>
              </w:rPr>
              <w:t xml:space="preserve">, Giroux and </w:t>
            </w:r>
            <w:proofErr w:type="spellStart"/>
            <w:r w:rsidRPr="00C077E7">
              <w:rPr>
                <w:sz w:val="20"/>
              </w:rPr>
              <w:t>Émond</w:t>
            </w:r>
            <w:proofErr w:type="spellEnd"/>
            <w:r w:rsidRPr="00C077E7">
              <w:rPr>
                <w:sz w:val="20"/>
              </w:rPr>
              <w:t xml:space="preserve"> JJ.A.)</w:t>
            </w:r>
          </w:p>
          <w:p w:rsidR="00E03979" w:rsidRPr="00C077E7" w:rsidRDefault="00E03979" w:rsidP="00E03979">
            <w:pPr>
              <w:jc w:val="both"/>
              <w:rPr>
                <w:sz w:val="20"/>
              </w:rPr>
            </w:pPr>
            <w:r w:rsidRPr="00C077E7">
              <w:rPr>
                <w:sz w:val="20"/>
              </w:rPr>
              <w:t>No. 500-09-026611-178</w:t>
            </w:r>
          </w:p>
          <w:p w:rsidR="00E03979" w:rsidRPr="00C077E7" w:rsidRDefault="00C077E7" w:rsidP="00E03979">
            <w:pPr>
              <w:jc w:val="both"/>
              <w:rPr>
                <w:sz w:val="20"/>
              </w:rPr>
            </w:pPr>
            <w:hyperlink r:id="rId32" w:history="1">
              <w:r w:rsidR="00E03979" w:rsidRPr="00C077E7">
                <w:rPr>
                  <w:rStyle w:val="Hyperlink"/>
                  <w:sz w:val="20"/>
                </w:rPr>
                <w:t>2017 QCCA 510</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Motion for extension of time and for leave to appeal dismissed</w:t>
            </w:r>
          </w:p>
        </w:tc>
      </w:tr>
      <w:tr w:rsidR="00E03979" w:rsidRPr="00C077E7" w:rsidTr="00E03979">
        <w:tc>
          <w:tcPr>
            <w:tcW w:w="2427" w:type="pct"/>
          </w:tcPr>
          <w:p w:rsidR="00E03979" w:rsidRPr="00C077E7" w:rsidRDefault="00E03979" w:rsidP="00E03979">
            <w:pPr>
              <w:jc w:val="both"/>
              <w:rPr>
                <w:sz w:val="20"/>
              </w:rPr>
            </w:pPr>
            <w:r w:rsidRPr="00C077E7">
              <w:rPr>
                <w:sz w:val="20"/>
              </w:rPr>
              <w:t>April 20, 2017</w:t>
            </w:r>
          </w:p>
          <w:p w:rsidR="00E03979" w:rsidRPr="00C077E7" w:rsidRDefault="00E03979" w:rsidP="00E03979">
            <w:pPr>
              <w:jc w:val="both"/>
              <w:rPr>
                <w:sz w:val="20"/>
              </w:rPr>
            </w:pPr>
            <w:r w:rsidRPr="00C077E7">
              <w:rPr>
                <w:sz w:val="20"/>
              </w:rPr>
              <w:t>Supreme Court of Canada</w:t>
            </w: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Application for leave to appeal filed</w:t>
            </w:r>
          </w:p>
        </w:tc>
      </w:tr>
    </w:tbl>
    <w:p w:rsidR="00E03979" w:rsidRPr="00C077E7" w:rsidRDefault="00C077E7" w:rsidP="00E03979">
      <w:pPr>
        <w:jc w:val="both"/>
        <w:rPr>
          <w:sz w:val="20"/>
        </w:rPr>
      </w:pPr>
      <w:r w:rsidRPr="00C077E7">
        <w:rPr>
          <w:sz w:val="20"/>
          <w:szCs w:val="20"/>
        </w:rPr>
        <w:pict>
          <v:rect id="_x0000_i1043" style="width:2in;height:1pt" o:hrpct="0" o:hralign="center" o:hrstd="t" o:hrnoshade="t" o:hr="t" fillcolor="black" stroked="f"/>
        </w:pict>
      </w:r>
    </w:p>
    <w:p w:rsidR="00E03979" w:rsidRPr="00C077E7" w:rsidRDefault="00E03979" w:rsidP="00E039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37652</w:t>
            </w:r>
          </w:p>
        </w:tc>
        <w:tc>
          <w:tcPr>
            <w:tcW w:w="4457" w:type="pct"/>
            <w:gridSpan w:val="3"/>
          </w:tcPr>
          <w:p w:rsidR="00E03979" w:rsidRPr="00C077E7" w:rsidRDefault="00E03979" w:rsidP="00E03979">
            <w:pPr>
              <w:pStyle w:val="SCCLsocParty"/>
              <w:jc w:val="both"/>
              <w:rPr>
                <w:b/>
                <w:sz w:val="20"/>
                <w:szCs w:val="20"/>
              </w:rPr>
            </w:pPr>
            <w:proofErr w:type="spellStart"/>
            <w:r w:rsidRPr="00C077E7">
              <w:rPr>
                <w:b/>
                <w:sz w:val="20"/>
                <w:szCs w:val="20"/>
              </w:rPr>
              <w:t>Hachmi</w:t>
            </w:r>
            <w:proofErr w:type="spellEnd"/>
            <w:r w:rsidRPr="00C077E7">
              <w:rPr>
                <w:b/>
                <w:sz w:val="20"/>
                <w:szCs w:val="20"/>
              </w:rPr>
              <w:t xml:space="preserve"> </w:t>
            </w:r>
            <w:proofErr w:type="spellStart"/>
            <w:r w:rsidRPr="00C077E7">
              <w:rPr>
                <w:b/>
                <w:sz w:val="20"/>
                <w:szCs w:val="20"/>
              </w:rPr>
              <w:t>Hammami</w:t>
            </w:r>
            <w:proofErr w:type="spellEnd"/>
            <w:r w:rsidRPr="00C077E7">
              <w:rPr>
                <w:b/>
                <w:sz w:val="20"/>
                <w:szCs w:val="20"/>
              </w:rPr>
              <w:t xml:space="preserve"> c. Diane Daoust</w:t>
            </w:r>
            <w:r w:rsidR="0079129F" w:rsidRPr="00C077E7">
              <w:rPr>
                <w:b/>
                <w:sz w:val="20"/>
                <w:szCs w:val="20"/>
              </w:rPr>
              <w:t xml:space="preserve"> et</w:t>
            </w:r>
            <w:r w:rsidRPr="00C077E7">
              <w:rPr>
                <w:b/>
                <w:sz w:val="20"/>
                <w:szCs w:val="20"/>
              </w:rPr>
              <w:t xml:space="preserve"> Philippe Daoust</w:t>
            </w:r>
          </w:p>
          <w:p w:rsidR="00E03979" w:rsidRPr="00C077E7" w:rsidRDefault="00E03979" w:rsidP="00E03979">
            <w:pPr>
              <w:jc w:val="both"/>
              <w:rPr>
                <w:sz w:val="20"/>
                <w:lang w:val="fr-CA"/>
              </w:rPr>
            </w:pPr>
            <w:r w:rsidRPr="00C077E7">
              <w:rPr>
                <w:sz w:val="20"/>
                <w:lang w:val="fr-CA"/>
              </w:rPr>
              <w:t>(</w:t>
            </w:r>
            <w:proofErr w:type="spellStart"/>
            <w:r w:rsidRPr="00C077E7">
              <w:rPr>
                <w:sz w:val="20"/>
                <w:lang w:val="fr-CA"/>
              </w:rPr>
              <w:t>Qc</w:t>
            </w:r>
            <w:proofErr w:type="spellEnd"/>
            <w:r w:rsidRPr="00C077E7">
              <w:rPr>
                <w:sz w:val="20"/>
                <w:lang w:val="fr-CA"/>
              </w:rPr>
              <w:t>) (Civile) (Autorisation)</w:t>
            </w:r>
          </w:p>
        </w:tc>
      </w:tr>
      <w:tr w:rsidR="00E03979" w:rsidRPr="00C077E7" w:rsidTr="00E03979">
        <w:tc>
          <w:tcPr>
            <w:tcW w:w="543"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7" w:type="pct"/>
            <w:gridSpan w:val="3"/>
          </w:tcPr>
          <w:p w:rsidR="00E03979" w:rsidRPr="00C077E7" w:rsidRDefault="00E067BE" w:rsidP="00E03979">
            <w:pPr>
              <w:pStyle w:val="SCCLsocParty"/>
              <w:jc w:val="both"/>
              <w:rPr>
                <w:sz w:val="20"/>
                <w:szCs w:val="20"/>
              </w:rPr>
            </w:pPr>
            <w:r w:rsidRPr="00C077E7">
              <w:rPr>
                <w:sz w:val="20"/>
                <w:szCs w:val="20"/>
              </w:rPr>
              <w:t xml:space="preserve">La juge en chef </w:t>
            </w:r>
            <w:proofErr w:type="spellStart"/>
            <w:r w:rsidRPr="00C077E7">
              <w:rPr>
                <w:sz w:val="20"/>
                <w:szCs w:val="20"/>
              </w:rPr>
              <w:t>McLachlin</w:t>
            </w:r>
            <w:proofErr w:type="spellEnd"/>
            <w:r w:rsidRPr="00C077E7">
              <w:rPr>
                <w:sz w:val="20"/>
                <w:szCs w:val="20"/>
              </w:rPr>
              <w:t xml:space="preserve"> et les juges Abella, </w:t>
            </w:r>
            <w:proofErr w:type="spellStart"/>
            <w:r w:rsidRPr="00C077E7">
              <w:rPr>
                <w:sz w:val="20"/>
                <w:szCs w:val="20"/>
              </w:rPr>
              <w:t>Moldaver</w:t>
            </w:r>
            <w:proofErr w:type="spellEnd"/>
            <w:r w:rsidRPr="00C077E7">
              <w:rPr>
                <w:sz w:val="20"/>
                <w:szCs w:val="20"/>
              </w:rPr>
              <w:t xml:space="preserve">, </w:t>
            </w:r>
            <w:proofErr w:type="spellStart"/>
            <w:r w:rsidRPr="00C077E7">
              <w:rPr>
                <w:sz w:val="20"/>
                <w:szCs w:val="20"/>
              </w:rPr>
              <w:t>Karakatsanis</w:t>
            </w:r>
            <w:proofErr w:type="spellEnd"/>
            <w:r w:rsidRPr="00C077E7">
              <w:rPr>
                <w:sz w:val="20"/>
                <w:szCs w:val="20"/>
              </w:rPr>
              <w:t>, Wagner, Gascon, Côté, Brown et Rowe</w:t>
            </w:r>
          </w:p>
          <w:p w:rsidR="00E067BE" w:rsidRPr="00C077E7" w:rsidRDefault="00E067BE" w:rsidP="00E067BE">
            <w:pPr>
              <w:rPr>
                <w:lang w:val="fr-CA"/>
              </w:rPr>
            </w:pPr>
          </w:p>
        </w:tc>
      </w:tr>
      <w:tr w:rsidR="00E03979" w:rsidRPr="00C077E7" w:rsidTr="00E03979">
        <w:tc>
          <w:tcPr>
            <w:tcW w:w="5000" w:type="pct"/>
            <w:gridSpan w:val="4"/>
          </w:tcPr>
          <w:p w:rsidR="00E03979" w:rsidRPr="00C077E7" w:rsidRDefault="00E067BE" w:rsidP="00E03979">
            <w:pPr>
              <w:pStyle w:val="SCCLsocParty"/>
              <w:jc w:val="both"/>
              <w:rPr>
                <w:sz w:val="20"/>
                <w:szCs w:val="20"/>
              </w:rPr>
            </w:pPr>
            <w:r w:rsidRPr="00C077E7">
              <w:rPr>
                <w:sz w:val="20"/>
                <w:szCs w:val="20"/>
              </w:rPr>
              <w:t>La demande d’autorisation d’appel de l’arrêt de la Cour d’appel du Québec (Montréal), numéro 500-09-026611-178, 2017 QCCA 510, daté du 27 mars 2017, est rejetée.</w:t>
            </w:r>
          </w:p>
          <w:p w:rsidR="00E067BE" w:rsidRPr="00C077E7" w:rsidRDefault="00E067BE" w:rsidP="00E067BE">
            <w:pPr>
              <w:rPr>
                <w:lang w:val="fr-CA"/>
              </w:rPr>
            </w:pPr>
          </w:p>
        </w:tc>
      </w:tr>
      <w:tr w:rsidR="00E03979" w:rsidRPr="00C077E7" w:rsidTr="00E03979">
        <w:tc>
          <w:tcPr>
            <w:tcW w:w="5000" w:type="pct"/>
            <w:gridSpan w:val="4"/>
          </w:tcPr>
          <w:p w:rsidR="00E03979" w:rsidRPr="00C077E7" w:rsidRDefault="00E03979" w:rsidP="00E03979">
            <w:pPr>
              <w:jc w:val="both"/>
              <w:rPr>
                <w:sz w:val="20"/>
                <w:lang w:val="fr-CA"/>
              </w:rPr>
            </w:pPr>
            <w:r w:rsidRPr="00C077E7">
              <w:rPr>
                <w:sz w:val="20"/>
                <w:lang w:val="fr-CA"/>
              </w:rPr>
              <w:t>Preuve – Prête-nom – Requête en rejet d’appel – Le demandeur soulève-t-il une question juridique d’importance pour le public?</w:t>
            </w:r>
          </w:p>
        </w:tc>
      </w:tr>
      <w:tr w:rsidR="00E03979" w:rsidRPr="00C077E7" w:rsidTr="00E03979">
        <w:tc>
          <w:tcPr>
            <w:tcW w:w="5000" w:type="pct"/>
            <w:gridSpan w:val="4"/>
          </w:tcPr>
          <w:p w:rsidR="00E03979" w:rsidRPr="00C077E7" w:rsidRDefault="00E03979" w:rsidP="00E03979">
            <w:pPr>
              <w:jc w:val="both"/>
              <w:rPr>
                <w:sz w:val="20"/>
                <w:lang w:val="fr-CA"/>
              </w:rPr>
            </w:pPr>
          </w:p>
        </w:tc>
      </w:tr>
      <w:tr w:rsidR="00E03979" w:rsidRPr="00C077E7" w:rsidTr="00E03979">
        <w:tc>
          <w:tcPr>
            <w:tcW w:w="5000" w:type="pct"/>
            <w:gridSpan w:val="4"/>
          </w:tcPr>
          <w:p w:rsidR="00E03979" w:rsidRPr="00C077E7" w:rsidRDefault="00E03979" w:rsidP="00E03979">
            <w:pPr>
              <w:jc w:val="both"/>
              <w:rPr>
                <w:sz w:val="20"/>
                <w:lang w:val="fr-CA"/>
              </w:rPr>
            </w:pPr>
            <w:r w:rsidRPr="00C077E7">
              <w:rPr>
                <w:sz w:val="20"/>
                <w:lang w:val="fr-CA"/>
              </w:rPr>
              <w:t>Le demandeur conteste une transaction immobilière nonobstant l’inscription au Bureau de publicité des droits d’un acte de vente par lequel il a vendu l’immeuble en cause à son fils. Le demandeur allègue que son fils était son prête-nom, et que par conséquent, ce dernier n’avait ni la capacité ni l’autorité de vendre l’immeuble en cause aux intimés Diane et Philippe Daoust. Les intimés ont intenté un recours en expulsion, suivi d’une requête en rejet de la défense du demandeur. Cette requête a été accueillie par la Cour supérieure. La requête pour permission d’appeler du demandeur a par la suite été rejetée par la Cour d’appel, et sa demande d’autorisation d’en appeler de cet arrêt a été rejetée par la Cour suprême du Canada. Les intimés ont alors inscrit le dossier</w:t>
            </w:r>
            <w:r w:rsidRPr="00C077E7">
              <w:rPr>
                <w:sz w:val="20"/>
                <w:lang w:val="fr-FR"/>
              </w:rPr>
              <w:t xml:space="preserve"> pour enquête et audition par défaut de plaider du demandeur.</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Le 1 juin 2016</w:t>
            </w:r>
          </w:p>
          <w:p w:rsidR="00E03979" w:rsidRPr="00C077E7" w:rsidRDefault="00E03979" w:rsidP="00E03979">
            <w:pPr>
              <w:jc w:val="both"/>
              <w:rPr>
                <w:sz w:val="20"/>
                <w:lang w:val="fr-CA"/>
              </w:rPr>
            </w:pPr>
            <w:r w:rsidRPr="00C077E7">
              <w:rPr>
                <w:sz w:val="20"/>
                <w:lang w:val="fr-CA"/>
              </w:rPr>
              <w:t>Cour supérieure du Québec</w:t>
            </w:r>
          </w:p>
          <w:p w:rsidR="00E03979" w:rsidRPr="00C077E7" w:rsidRDefault="00E03979" w:rsidP="00E03979">
            <w:pPr>
              <w:jc w:val="both"/>
              <w:rPr>
                <w:sz w:val="20"/>
                <w:lang w:val="fr-CA"/>
              </w:rPr>
            </w:pPr>
            <w:r w:rsidRPr="00C077E7">
              <w:rPr>
                <w:sz w:val="20"/>
                <w:lang w:val="fr-CA"/>
              </w:rPr>
              <w:t xml:space="preserve">(Le juge </w:t>
            </w:r>
            <w:proofErr w:type="spellStart"/>
            <w:r w:rsidRPr="00C077E7">
              <w:rPr>
                <w:sz w:val="20"/>
                <w:lang w:val="fr-CA"/>
              </w:rPr>
              <w:t>Pinsonnault</w:t>
            </w:r>
            <w:proofErr w:type="spellEnd"/>
            <w:r w:rsidRPr="00C077E7">
              <w:rPr>
                <w:sz w:val="20"/>
                <w:lang w:val="fr-CA"/>
              </w:rPr>
              <w:t>)</w:t>
            </w:r>
          </w:p>
          <w:p w:rsidR="00E03979" w:rsidRPr="00C077E7" w:rsidRDefault="00E03979" w:rsidP="00E03979">
            <w:pPr>
              <w:jc w:val="both"/>
              <w:rPr>
                <w:sz w:val="20"/>
                <w:lang w:val="fr-CA"/>
              </w:rPr>
            </w:pPr>
            <w:r w:rsidRPr="00C077E7">
              <w:rPr>
                <w:sz w:val="20"/>
                <w:lang w:val="fr-CA"/>
              </w:rPr>
              <w:t>No. 760-17-003603-142</w:t>
            </w:r>
          </w:p>
          <w:p w:rsidR="00E03979" w:rsidRPr="00C077E7" w:rsidRDefault="00C077E7" w:rsidP="00E03979">
            <w:pPr>
              <w:jc w:val="both"/>
              <w:rPr>
                <w:sz w:val="20"/>
                <w:lang w:val="fr-CA"/>
              </w:rPr>
            </w:pPr>
            <w:hyperlink r:id="rId33" w:history="1">
              <w:r w:rsidR="00E03979" w:rsidRPr="00C077E7">
                <w:rPr>
                  <w:rStyle w:val="Hyperlink"/>
                  <w:sz w:val="20"/>
                  <w:lang w:val="fr-CA"/>
                </w:rPr>
                <w:t>2016 QCCS 6858</w:t>
              </w:r>
            </w:hyperlink>
          </w:p>
          <w:p w:rsidR="00E03979" w:rsidRPr="00C077E7" w:rsidRDefault="00E03979" w:rsidP="00E03979">
            <w:pPr>
              <w:jc w:val="both"/>
              <w:rPr>
                <w:sz w:val="20"/>
                <w:lang w:val="fr-CA"/>
              </w:rPr>
            </w:pP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lang w:val="fr-CA"/>
              </w:rPr>
            </w:pPr>
            <w:r w:rsidRPr="00C077E7">
              <w:rPr>
                <w:sz w:val="20"/>
                <w:lang w:val="fr-CA"/>
              </w:rPr>
              <w:t>I</w:t>
            </w:r>
            <w:proofErr w:type="spellStart"/>
            <w:r w:rsidRPr="00C077E7">
              <w:rPr>
                <w:sz w:val="20"/>
                <w:lang w:val="fr-FR"/>
              </w:rPr>
              <w:t>nscription</w:t>
            </w:r>
            <w:proofErr w:type="spellEnd"/>
            <w:r w:rsidRPr="00C077E7">
              <w:rPr>
                <w:sz w:val="20"/>
                <w:lang w:val="fr-FR"/>
              </w:rPr>
              <w:t xml:space="preserve"> pour enquête et audition par défaut de plaider du demandeur accueillie avec ordonnance d’expulsion du demandeur.</w:t>
            </w: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Le 27 mars 2017</w:t>
            </w:r>
          </w:p>
          <w:p w:rsidR="00E03979" w:rsidRPr="00C077E7" w:rsidRDefault="00E03979" w:rsidP="00E03979">
            <w:pPr>
              <w:jc w:val="both"/>
              <w:rPr>
                <w:sz w:val="20"/>
                <w:lang w:val="fr-CA"/>
              </w:rPr>
            </w:pPr>
            <w:r w:rsidRPr="00C077E7">
              <w:rPr>
                <w:sz w:val="20"/>
                <w:lang w:val="fr-CA"/>
              </w:rPr>
              <w:t>Cour d’appel du Québec (Montréal)</w:t>
            </w:r>
          </w:p>
          <w:p w:rsidR="00E03979" w:rsidRPr="00C077E7" w:rsidRDefault="00E03979" w:rsidP="00E03979">
            <w:pPr>
              <w:jc w:val="both"/>
              <w:rPr>
                <w:sz w:val="20"/>
                <w:lang w:val="fr-CA"/>
              </w:rPr>
            </w:pPr>
            <w:r w:rsidRPr="00C077E7">
              <w:rPr>
                <w:sz w:val="20"/>
                <w:lang w:val="fr-CA"/>
              </w:rPr>
              <w:t xml:space="preserve">(Les juges Duval </w:t>
            </w:r>
            <w:proofErr w:type="spellStart"/>
            <w:r w:rsidRPr="00C077E7">
              <w:rPr>
                <w:sz w:val="20"/>
                <w:lang w:val="fr-CA"/>
              </w:rPr>
              <w:t>Hesler</w:t>
            </w:r>
            <w:proofErr w:type="spellEnd"/>
            <w:r w:rsidRPr="00C077E7">
              <w:rPr>
                <w:sz w:val="20"/>
                <w:lang w:val="fr-CA"/>
              </w:rPr>
              <w:t xml:space="preserve">, Giroux et </w:t>
            </w:r>
            <w:proofErr w:type="spellStart"/>
            <w:r w:rsidRPr="00C077E7">
              <w:rPr>
                <w:sz w:val="20"/>
                <w:lang w:val="fr-CA"/>
              </w:rPr>
              <w:t>Émond</w:t>
            </w:r>
            <w:proofErr w:type="spellEnd"/>
            <w:r w:rsidRPr="00C077E7">
              <w:rPr>
                <w:sz w:val="20"/>
                <w:lang w:val="fr-CA"/>
              </w:rPr>
              <w:t>)</w:t>
            </w:r>
          </w:p>
          <w:p w:rsidR="00E03979" w:rsidRPr="00C077E7" w:rsidRDefault="00E03979" w:rsidP="00E03979">
            <w:pPr>
              <w:jc w:val="both"/>
              <w:rPr>
                <w:sz w:val="20"/>
              </w:rPr>
            </w:pPr>
            <w:r w:rsidRPr="00C077E7">
              <w:rPr>
                <w:sz w:val="20"/>
              </w:rPr>
              <w:t>No. 500-09-026611-178</w:t>
            </w:r>
          </w:p>
          <w:p w:rsidR="00E03979" w:rsidRPr="00C077E7" w:rsidRDefault="00C077E7" w:rsidP="00E03979">
            <w:pPr>
              <w:jc w:val="both"/>
              <w:rPr>
                <w:sz w:val="20"/>
              </w:rPr>
            </w:pPr>
            <w:hyperlink r:id="rId34" w:history="1">
              <w:r w:rsidR="00E03979" w:rsidRPr="00C077E7">
                <w:rPr>
                  <w:rStyle w:val="Hyperlink"/>
                  <w:sz w:val="20"/>
                </w:rPr>
                <w:t>2017 QCCA 510</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r w:rsidRPr="00C077E7">
              <w:rPr>
                <w:sz w:val="20"/>
                <w:lang w:val="fr-FR"/>
              </w:rPr>
              <w:t>Requête pour extension des délais et pour permission d’appeler rejetée.</w:t>
            </w:r>
          </w:p>
        </w:tc>
      </w:tr>
    </w:tbl>
    <w:p w:rsidR="00E067BE" w:rsidRPr="00C077E7" w:rsidRDefault="00E067BE">
      <w:pPr>
        <w:rPr>
          <w:lang w:val="fr-CA"/>
        </w:rPr>
      </w:pPr>
      <w:r w:rsidRPr="00C077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3979" w:rsidRPr="00C077E7" w:rsidTr="00E03979">
        <w:tc>
          <w:tcPr>
            <w:tcW w:w="2427" w:type="pct"/>
          </w:tcPr>
          <w:p w:rsidR="00E03979" w:rsidRPr="00C077E7" w:rsidRDefault="00E03979" w:rsidP="00E03979">
            <w:pPr>
              <w:jc w:val="both"/>
              <w:rPr>
                <w:sz w:val="20"/>
                <w:lang w:val="fr-CA"/>
              </w:rPr>
            </w:pPr>
            <w:r w:rsidRPr="00C077E7">
              <w:rPr>
                <w:sz w:val="20"/>
                <w:lang w:val="fr-CA"/>
              </w:rPr>
              <w:lastRenderedPageBreak/>
              <w:t>Le 20 avril 2017</w:t>
            </w:r>
          </w:p>
          <w:p w:rsidR="00E03979" w:rsidRPr="00C077E7" w:rsidRDefault="00E03979" w:rsidP="00E03979">
            <w:pPr>
              <w:jc w:val="both"/>
              <w:rPr>
                <w:sz w:val="20"/>
                <w:lang w:val="fr-CA"/>
              </w:rPr>
            </w:pPr>
            <w:r w:rsidRPr="00C077E7">
              <w:rPr>
                <w:sz w:val="20"/>
                <w:lang w:val="fr-CA"/>
              </w:rPr>
              <w:t>Cour suprême du Canada</w:t>
            </w: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rPr>
            </w:pPr>
            <w:proofErr w:type="spellStart"/>
            <w:r w:rsidRPr="00C077E7">
              <w:rPr>
                <w:sz w:val="20"/>
              </w:rPr>
              <w:t>Demande</w:t>
            </w:r>
            <w:proofErr w:type="spellEnd"/>
            <w:r w:rsidRPr="00C077E7">
              <w:rPr>
                <w:sz w:val="20"/>
              </w:rPr>
              <w:t xml:space="preserve"> </w:t>
            </w:r>
            <w:proofErr w:type="spellStart"/>
            <w:r w:rsidRPr="00C077E7">
              <w:rPr>
                <w:sz w:val="20"/>
              </w:rPr>
              <w:t>d’autorisation</w:t>
            </w:r>
            <w:proofErr w:type="spellEnd"/>
            <w:r w:rsidRPr="00C077E7">
              <w:rPr>
                <w:sz w:val="20"/>
              </w:rPr>
              <w:t xml:space="preserve"> </w:t>
            </w:r>
            <w:proofErr w:type="spellStart"/>
            <w:r w:rsidRPr="00C077E7">
              <w:rPr>
                <w:sz w:val="20"/>
              </w:rPr>
              <w:t>d’appel</w:t>
            </w:r>
            <w:proofErr w:type="spellEnd"/>
            <w:r w:rsidRPr="00C077E7">
              <w:rPr>
                <w:sz w:val="20"/>
              </w:rPr>
              <w:t xml:space="preserve"> </w:t>
            </w:r>
            <w:proofErr w:type="spellStart"/>
            <w:r w:rsidRPr="00C077E7">
              <w:rPr>
                <w:sz w:val="20"/>
              </w:rPr>
              <w:t>déposée</w:t>
            </w:r>
            <w:proofErr w:type="spellEnd"/>
            <w:r w:rsidRPr="00C077E7">
              <w:rPr>
                <w:sz w:val="20"/>
              </w:rPr>
              <w:t>.</w:t>
            </w:r>
          </w:p>
        </w:tc>
      </w:tr>
    </w:tbl>
    <w:p w:rsidR="00E03979" w:rsidRPr="00C077E7" w:rsidRDefault="00C077E7" w:rsidP="00E03979">
      <w:pPr>
        <w:jc w:val="both"/>
        <w:rPr>
          <w:sz w:val="20"/>
        </w:rPr>
      </w:pPr>
      <w:r w:rsidRPr="00C077E7">
        <w:rPr>
          <w:sz w:val="20"/>
          <w:szCs w:val="20"/>
        </w:rPr>
        <w:pict>
          <v:rect id="_x0000_i1044" style="width:2in;height:1pt" o:hrpct="0" o:hralign="center" o:hrstd="t" o:hrnoshade="t" o:hr="t" fillcolor="black" stroked="f"/>
        </w:pict>
      </w:r>
    </w:p>
    <w:p w:rsidR="00E03979" w:rsidRPr="00C077E7" w:rsidRDefault="00E03979" w:rsidP="00E0397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37641</w:t>
            </w:r>
          </w:p>
        </w:tc>
        <w:tc>
          <w:tcPr>
            <w:tcW w:w="4457" w:type="pct"/>
            <w:gridSpan w:val="3"/>
          </w:tcPr>
          <w:p w:rsidR="00E03979" w:rsidRPr="00C077E7" w:rsidRDefault="00E03979" w:rsidP="00E03979">
            <w:pPr>
              <w:pStyle w:val="SCCLsocParty"/>
              <w:jc w:val="both"/>
              <w:rPr>
                <w:b/>
                <w:sz w:val="20"/>
                <w:szCs w:val="20"/>
                <w:lang w:val="en-US"/>
              </w:rPr>
            </w:pPr>
            <w:r w:rsidRPr="00C077E7">
              <w:rPr>
                <w:b/>
                <w:sz w:val="20"/>
                <w:szCs w:val="20"/>
                <w:lang w:val="en-US"/>
              </w:rPr>
              <w:t xml:space="preserve">M.G.W. v. Valentine </w:t>
            </w:r>
            <w:proofErr w:type="spellStart"/>
            <w:r w:rsidRPr="00C077E7">
              <w:rPr>
                <w:b/>
                <w:sz w:val="20"/>
                <w:szCs w:val="20"/>
                <w:lang w:val="en-US"/>
              </w:rPr>
              <w:t>Ngoddy</w:t>
            </w:r>
            <w:proofErr w:type="spellEnd"/>
            <w:r w:rsidR="00E067BE" w:rsidRPr="00C077E7">
              <w:rPr>
                <w:b/>
                <w:sz w:val="20"/>
                <w:szCs w:val="20"/>
                <w:lang w:val="en-US"/>
              </w:rPr>
              <w:t xml:space="preserve"> and</w:t>
            </w:r>
            <w:r w:rsidRPr="00C077E7">
              <w:rPr>
                <w:b/>
                <w:sz w:val="20"/>
                <w:szCs w:val="20"/>
                <w:lang w:val="en-US"/>
              </w:rPr>
              <w:t xml:space="preserve"> Her Majesty the Queen</w:t>
            </w:r>
          </w:p>
          <w:p w:rsidR="00E03979" w:rsidRPr="00C077E7" w:rsidRDefault="00E03979" w:rsidP="0079129F">
            <w:pPr>
              <w:jc w:val="both"/>
              <w:rPr>
                <w:sz w:val="20"/>
              </w:rPr>
            </w:pPr>
            <w:r w:rsidRPr="00C077E7">
              <w:rPr>
                <w:sz w:val="20"/>
              </w:rPr>
              <w:t>(Ont.) (C</w:t>
            </w:r>
            <w:r w:rsidR="0079129F" w:rsidRPr="00C077E7">
              <w:rPr>
                <w:sz w:val="20"/>
              </w:rPr>
              <w:t>rim.</w:t>
            </w:r>
            <w:r w:rsidRPr="00C077E7">
              <w:rPr>
                <w:sz w:val="20"/>
              </w:rPr>
              <w:t>) (By Leave)</w:t>
            </w:r>
          </w:p>
        </w:tc>
      </w:tr>
      <w:tr w:rsidR="00E03979" w:rsidRPr="00C077E7" w:rsidTr="00E03979">
        <w:tc>
          <w:tcPr>
            <w:tcW w:w="543"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7" w:type="pct"/>
            <w:gridSpan w:val="3"/>
          </w:tcPr>
          <w:p w:rsidR="00E03979" w:rsidRPr="00C077E7" w:rsidRDefault="00E067BE" w:rsidP="00E03979">
            <w:pPr>
              <w:pStyle w:val="SCCLsocParty"/>
              <w:jc w:val="both"/>
              <w:rPr>
                <w:sz w:val="20"/>
                <w:szCs w:val="20"/>
                <w:lang w:val="en-US"/>
              </w:rPr>
            </w:pPr>
            <w:proofErr w:type="spellStart"/>
            <w:r w:rsidRPr="00C077E7">
              <w:rPr>
                <w:sz w:val="20"/>
                <w:szCs w:val="20"/>
                <w:lang w:val="en-US"/>
              </w:rPr>
              <w:t>McLachlin</w:t>
            </w:r>
            <w:proofErr w:type="spellEnd"/>
            <w:r w:rsidRPr="00C077E7">
              <w:rPr>
                <w:sz w:val="20"/>
                <w:szCs w:val="20"/>
                <w:lang w:val="en-US"/>
              </w:rPr>
              <w:t xml:space="preserve"> C.J. and </w:t>
            </w:r>
            <w:proofErr w:type="spellStart"/>
            <w:r w:rsidRPr="00C077E7">
              <w:rPr>
                <w:sz w:val="20"/>
                <w:szCs w:val="20"/>
                <w:lang w:val="en-US"/>
              </w:rPr>
              <w:t>Abella</w:t>
            </w:r>
            <w:proofErr w:type="spellEnd"/>
            <w:r w:rsidRPr="00C077E7">
              <w:rPr>
                <w:sz w:val="20"/>
                <w:szCs w:val="20"/>
                <w:lang w:val="en-US"/>
              </w:rPr>
              <w:t xml:space="preserve">, </w:t>
            </w:r>
            <w:proofErr w:type="spellStart"/>
            <w:r w:rsidRPr="00C077E7">
              <w:rPr>
                <w:sz w:val="20"/>
                <w:szCs w:val="20"/>
                <w:lang w:val="en-US"/>
              </w:rPr>
              <w:t>Moldaver</w:t>
            </w:r>
            <w:proofErr w:type="spellEnd"/>
            <w:r w:rsidRPr="00C077E7">
              <w:rPr>
                <w:sz w:val="20"/>
                <w:szCs w:val="20"/>
                <w:lang w:val="en-US"/>
              </w:rPr>
              <w:t xml:space="preserve">, </w:t>
            </w:r>
            <w:proofErr w:type="spellStart"/>
            <w:r w:rsidRPr="00C077E7">
              <w:rPr>
                <w:sz w:val="20"/>
                <w:szCs w:val="20"/>
                <w:lang w:val="en-US"/>
              </w:rPr>
              <w:t>Karakatsanis</w:t>
            </w:r>
            <w:proofErr w:type="spellEnd"/>
            <w:r w:rsidRPr="00C077E7">
              <w:rPr>
                <w:sz w:val="20"/>
                <w:szCs w:val="20"/>
                <w:lang w:val="en-US"/>
              </w:rPr>
              <w:t xml:space="preserve">, Wagner, </w:t>
            </w:r>
            <w:proofErr w:type="spellStart"/>
            <w:r w:rsidRPr="00C077E7">
              <w:rPr>
                <w:sz w:val="20"/>
                <w:szCs w:val="20"/>
                <w:lang w:val="en-US"/>
              </w:rPr>
              <w:t>Gascon</w:t>
            </w:r>
            <w:proofErr w:type="spellEnd"/>
            <w:r w:rsidRPr="00C077E7">
              <w:rPr>
                <w:sz w:val="20"/>
                <w:szCs w:val="20"/>
                <w:lang w:val="en-US"/>
              </w:rPr>
              <w:t xml:space="preserve">, </w:t>
            </w:r>
            <w:proofErr w:type="spellStart"/>
            <w:r w:rsidRPr="00C077E7">
              <w:rPr>
                <w:sz w:val="20"/>
                <w:szCs w:val="20"/>
                <w:lang w:val="en-US"/>
              </w:rPr>
              <w:t>Côté</w:t>
            </w:r>
            <w:proofErr w:type="spellEnd"/>
            <w:r w:rsidRPr="00C077E7">
              <w:rPr>
                <w:sz w:val="20"/>
                <w:szCs w:val="20"/>
                <w:lang w:val="en-US"/>
              </w:rPr>
              <w:t>, Brown and Rowe JJ.</w:t>
            </w:r>
          </w:p>
          <w:p w:rsidR="00E067BE" w:rsidRPr="00C077E7" w:rsidRDefault="00E067BE" w:rsidP="00E067BE">
            <w:pPr>
              <w:rPr>
                <w:lang w:val="en-US"/>
              </w:rPr>
            </w:pPr>
          </w:p>
        </w:tc>
      </w:tr>
      <w:tr w:rsidR="00E03979" w:rsidRPr="00C077E7" w:rsidTr="00E03979">
        <w:tc>
          <w:tcPr>
            <w:tcW w:w="5000" w:type="pct"/>
            <w:gridSpan w:val="4"/>
          </w:tcPr>
          <w:p w:rsidR="00E03979" w:rsidRPr="00C077E7" w:rsidRDefault="00E067BE" w:rsidP="00E03979">
            <w:pPr>
              <w:pStyle w:val="SCCLsocParty"/>
              <w:jc w:val="both"/>
              <w:rPr>
                <w:sz w:val="20"/>
                <w:szCs w:val="20"/>
                <w:lang w:val="en-US"/>
              </w:rPr>
            </w:pPr>
            <w:r w:rsidRPr="00C077E7">
              <w:rPr>
                <w:sz w:val="20"/>
                <w:szCs w:val="20"/>
                <w:lang w:val="en-US"/>
              </w:rPr>
              <w:t>The application for leave to appeal from the judgments of the Court of Appeal for Ontario, Numbers M47772, dated May 19, 2017 and C62828, 2017 ONCA 499, dated June 14, 2017, is dismissed.</w:t>
            </w:r>
          </w:p>
          <w:p w:rsidR="00E067BE" w:rsidRPr="00C077E7" w:rsidRDefault="00E067BE" w:rsidP="00E067BE">
            <w:pPr>
              <w:rPr>
                <w:lang w:val="en-US"/>
              </w:rPr>
            </w:pPr>
          </w:p>
        </w:tc>
      </w:tr>
      <w:tr w:rsidR="00E03979" w:rsidRPr="00C077E7" w:rsidTr="00E03979">
        <w:tc>
          <w:tcPr>
            <w:tcW w:w="5000" w:type="pct"/>
            <w:gridSpan w:val="4"/>
          </w:tcPr>
          <w:p w:rsidR="00E03979" w:rsidRPr="00C077E7" w:rsidRDefault="00E03979" w:rsidP="00E03979">
            <w:pPr>
              <w:pStyle w:val="SCCBanSummary"/>
              <w:rPr>
                <w:sz w:val="20"/>
                <w:szCs w:val="20"/>
              </w:rPr>
            </w:pPr>
            <w:r w:rsidRPr="00C077E7">
              <w:rPr>
                <w:sz w:val="20"/>
                <w:szCs w:val="20"/>
              </w:rPr>
              <w:t>(Publication ban in case)</w:t>
            </w:r>
          </w:p>
          <w:p w:rsidR="00E03979" w:rsidRPr="00C077E7" w:rsidRDefault="00E03979" w:rsidP="00E03979">
            <w:pPr>
              <w:jc w:val="both"/>
              <w:rPr>
                <w:sz w:val="20"/>
              </w:rPr>
            </w:pPr>
          </w:p>
          <w:p w:rsidR="00E03979" w:rsidRPr="00C077E7" w:rsidRDefault="00E03979" w:rsidP="00E03979">
            <w:pPr>
              <w:jc w:val="both"/>
              <w:rPr>
                <w:sz w:val="20"/>
              </w:rPr>
            </w:pPr>
            <w:r w:rsidRPr="00C077E7">
              <w:rPr>
                <w:i/>
                <w:sz w:val="20"/>
              </w:rPr>
              <w:t>Charter of Rights and Freedoms</w:t>
            </w:r>
            <w:r w:rsidRPr="00C077E7">
              <w:rPr>
                <w:sz w:val="20"/>
              </w:rPr>
              <w:t xml:space="preserve"> – Equality – Criminal law – Appeal – Intervention – Evidence – Hearsay – Threshold reliability –Whether in an appeal from an acquittal, the complainant has standing to intervene in support of the admissibility of complainant’s out-of-court statement – Whether complainant’s equality rights guaranteed by s. 15 of the </w:t>
            </w:r>
            <w:r w:rsidRPr="00C077E7">
              <w:rPr>
                <w:i/>
                <w:sz w:val="20"/>
              </w:rPr>
              <w:t>Charter</w:t>
            </w:r>
            <w:r w:rsidRPr="00C077E7">
              <w:rPr>
                <w:sz w:val="20"/>
              </w:rPr>
              <w:t xml:space="preserve"> were engaged by the manner in which the summary conviction appeal court evaluated the threshold reliability of an out-of-court statement – How can complainants gain access to appeals in criminal proceedings to raise a claim that their </w:t>
            </w:r>
            <w:r w:rsidRPr="00C077E7">
              <w:rPr>
                <w:i/>
                <w:sz w:val="20"/>
              </w:rPr>
              <w:t xml:space="preserve">Charter </w:t>
            </w:r>
            <w:r w:rsidRPr="00C077E7">
              <w:rPr>
                <w:sz w:val="20"/>
              </w:rPr>
              <w:t>rights are engaged and no other party can advance those rights?</w:t>
            </w:r>
          </w:p>
        </w:tc>
      </w:tr>
      <w:tr w:rsidR="00E03979" w:rsidRPr="00C077E7" w:rsidTr="00E03979">
        <w:tc>
          <w:tcPr>
            <w:tcW w:w="5000" w:type="pct"/>
            <w:gridSpan w:val="4"/>
          </w:tcPr>
          <w:p w:rsidR="00E03979" w:rsidRPr="00C077E7" w:rsidRDefault="00E03979" w:rsidP="00E03979">
            <w:pPr>
              <w:jc w:val="both"/>
              <w:rPr>
                <w:sz w:val="20"/>
              </w:rPr>
            </w:pPr>
          </w:p>
        </w:tc>
      </w:tr>
      <w:tr w:rsidR="00E03979" w:rsidRPr="00C077E7" w:rsidTr="00E03979">
        <w:tc>
          <w:tcPr>
            <w:tcW w:w="5000" w:type="pct"/>
            <w:gridSpan w:val="4"/>
          </w:tcPr>
          <w:p w:rsidR="00E03979" w:rsidRPr="00C077E7" w:rsidRDefault="00E03979" w:rsidP="00E03979">
            <w:pPr>
              <w:jc w:val="both"/>
              <w:rPr>
                <w:sz w:val="20"/>
              </w:rPr>
            </w:pPr>
            <w:r w:rsidRPr="00C077E7">
              <w:rPr>
                <w:spacing w:val="-1"/>
                <w:sz w:val="20"/>
              </w:rPr>
              <w:t>M.G.W.</w:t>
            </w:r>
            <w:r w:rsidRPr="00C077E7">
              <w:rPr>
                <w:sz w:val="20"/>
              </w:rPr>
              <w:t xml:space="preserve"> suffers from</w:t>
            </w:r>
            <w:r w:rsidRPr="00C077E7">
              <w:rPr>
                <w:spacing w:val="-2"/>
                <w:sz w:val="20"/>
              </w:rPr>
              <w:t xml:space="preserve"> </w:t>
            </w:r>
            <w:r w:rsidRPr="00C077E7">
              <w:rPr>
                <w:spacing w:val="-1"/>
                <w:sz w:val="20"/>
              </w:rPr>
              <w:t>autism,</w:t>
            </w:r>
            <w:r w:rsidRPr="00C077E7">
              <w:rPr>
                <w:spacing w:val="1"/>
                <w:sz w:val="20"/>
              </w:rPr>
              <w:t xml:space="preserve"> </w:t>
            </w:r>
            <w:r w:rsidRPr="00C077E7">
              <w:rPr>
                <w:spacing w:val="-1"/>
                <w:sz w:val="20"/>
              </w:rPr>
              <w:t>severe anxiety disorder,</w:t>
            </w:r>
            <w:r w:rsidRPr="00C077E7">
              <w:rPr>
                <w:spacing w:val="32"/>
                <w:sz w:val="20"/>
              </w:rPr>
              <w:t xml:space="preserve"> </w:t>
            </w:r>
            <w:r w:rsidRPr="00C077E7">
              <w:rPr>
                <w:sz w:val="20"/>
              </w:rPr>
              <w:t xml:space="preserve">bipolar affective disorder, </w:t>
            </w:r>
            <w:r w:rsidRPr="00C077E7">
              <w:rPr>
                <w:spacing w:val="-1"/>
                <w:sz w:val="20"/>
              </w:rPr>
              <w:t>obsessive-compulsive</w:t>
            </w:r>
            <w:r w:rsidRPr="00C077E7">
              <w:rPr>
                <w:sz w:val="20"/>
              </w:rPr>
              <w:t xml:space="preserve"> disorder, behavioural </w:t>
            </w:r>
            <w:r w:rsidRPr="00C077E7">
              <w:rPr>
                <w:spacing w:val="-1"/>
                <w:sz w:val="20"/>
              </w:rPr>
              <w:t>problems,</w:t>
            </w:r>
            <w:r w:rsidRPr="00C077E7">
              <w:rPr>
                <w:sz w:val="20"/>
              </w:rPr>
              <w:t xml:space="preserve"> and has a</w:t>
            </w:r>
            <w:r w:rsidRPr="00C077E7">
              <w:rPr>
                <w:spacing w:val="49"/>
                <w:sz w:val="20"/>
              </w:rPr>
              <w:t xml:space="preserve"> </w:t>
            </w:r>
            <w:r w:rsidRPr="00C077E7">
              <w:rPr>
                <w:spacing w:val="-1"/>
                <w:sz w:val="20"/>
              </w:rPr>
              <w:t>developmental</w:t>
            </w:r>
            <w:r w:rsidRPr="00C077E7">
              <w:rPr>
                <w:sz w:val="20"/>
              </w:rPr>
              <w:t xml:space="preserve"> disability. She</w:t>
            </w:r>
            <w:r w:rsidRPr="00C077E7">
              <w:rPr>
                <w:spacing w:val="-1"/>
                <w:sz w:val="20"/>
              </w:rPr>
              <w:t xml:space="preserve"> </w:t>
            </w:r>
            <w:r w:rsidRPr="00C077E7">
              <w:rPr>
                <w:sz w:val="20"/>
              </w:rPr>
              <w:t xml:space="preserve">lives in a group </w:t>
            </w:r>
            <w:r w:rsidRPr="00C077E7">
              <w:rPr>
                <w:spacing w:val="-1"/>
                <w:sz w:val="20"/>
              </w:rPr>
              <w:t>home</w:t>
            </w:r>
            <w:r w:rsidRPr="00C077E7">
              <w:rPr>
                <w:sz w:val="20"/>
              </w:rPr>
              <w:t xml:space="preserve">. On January 15, 2014, she described a sexual assault to a personal support worker. </w:t>
            </w:r>
            <w:r w:rsidRPr="00C077E7">
              <w:rPr>
                <w:sz w:val="20"/>
                <w:lang w:val="en"/>
              </w:rPr>
              <w:t>Mr. </w:t>
            </w:r>
            <w:proofErr w:type="spellStart"/>
            <w:r w:rsidRPr="00C077E7">
              <w:rPr>
                <w:sz w:val="20"/>
                <w:lang w:val="en"/>
              </w:rPr>
              <w:t>Ngoddy</w:t>
            </w:r>
            <w:proofErr w:type="spellEnd"/>
            <w:r w:rsidRPr="00C077E7">
              <w:rPr>
                <w:sz w:val="20"/>
                <w:lang w:val="en"/>
              </w:rPr>
              <w:t xml:space="preserve"> was charged with sexual assault. </w:t>
            </w:r>
            <w:r w:rsidRPr="00C077E7">
              <w:rPr>
                <w:sz w:val="20"/>
              </w:rPr>
              <w:t>M.G.W. was not capable of testifying at trial. Her out-of-court statement was admitted for the truth of its contents and Mr. </w:t>
            </w:r>
            <w:proofErr w:type="spellStart"/>
            <w:r w:rsidRPr="00C077E7">
              <w:rPr>
                <w:sz w:val="20"/>
              </w:rPr>
              <w:t>Ngoddy</w:t>
            </w:r>
            <w:proofErr w:type="spellEnd"/>
            <w:r w:rsidRPr="00C077E7">
              <w:rPr>
                <w:sz w:val="20"/>
              </w:rPr>
              <w:t xml:space="preserve"> was convicted. </w:t>
            </w:r>
            <w:proofErr w:type="spellStart"/>
            <w:r w:rsidRPr="00C077E7">
              <w:rPr>
                <w:sz w:val="20"/>
              </w:rPr>
              <w:t>Croll</w:t>
            </w:r>
            <w:proofErr w:type="spellEnd"/>
            <w:r w:rsidRPr="00C077E7">
              <w:rPr>
                <w:sz w:val="20"/>
              </w:rPr>
              <w:t xml:space="preserve"> J. granted a summary conviction appeal and entered an acquittal. The Crown appealed. Hoy A.C.J.O. dismissed an application by M.G.W. for leave to intervene in the appeal. </w:t>
            </w:r>
          </w:p>
          <w:p w:rsidR="00E03979" w:rsidRPr="00C077E7" w:rsidRDefault="00E03979" w:rsidP="00E03979">
            <w:pPr>
              <w:shd w:val="clear" w:color="auto" w:fill="FFFFFF"/>
              <w:jc w:val="both"/>
              <w:rPr>
                <w:sz w:val="20"/>
              </w:rPr>
            </w:pPr>
          </w:p>
        </w:tc>
      </w:tr>
      <w:tr w:rsidR="00E03979" w:rsidRPr="00C077E7" w:rsidTr="00E03979">
        <w:tc>
          <w:tcPr>
            <w:tcW w:w="2427" w:type="pct"/>
            <w:gridSpan w:val="2"/>
          </w:tcPr>
          <w:p w:rsidR="00E03979" w:rsidRPr="00C077E7" w:rsidRDefault="00E03979" w:rsidP="00E03979">
            <w:pPr>
              <w:jc w:val="both"/>
              <w:rPr>
                <w:sz w:val="20"/>
                <w:lang w:val="en"/>
              </w:rPr>
            </w:pPr>
            <w:r w:rsidRPr="00C077E7">
              <w:rPr>
                <w:sz w:val="20"/>
                <w:lang w:val="en"/>
              </w:rPr>
              <w:t>October 13, 2015</w:t>
            </w:r>
          </w:p>
          <w:p w:rsidR="00E03979" w:rsidRPr="00C077E7" w:rsidRDefault="00E03979" w:rsidP="00E03979">
            <w:pPr>
              <w:jc w:val="both"/>
              <w:rPr>
                <w:sz w:val="20"/>
              </w:rPr>
            </w:pPr>
            <w:r w:rsidRPr="00C077E7">
              <w:rPr>
                <w:sz w:val="20"/>
              </w:rPr>
              <w:t>Superior Court of Justice</w:t>
            </w:r>
          </w:p>
          <w:p w:rsidR="00E03979" w:rsidRPr="00C077E7" w:rsidRDefault="00E03979" w:rsidP="00E03979">
            <w:pPr>
              <w:jc w:val="both"/>
              <w:rPr>
                <w:sz w:val="20"/>
              </w:rPr>
            </w:pPr>
            <w:r w:rsidRPr="00C077E7">
              <w:rPr>
                <w:sz w:val="20"/>
              </w:rPr>
              <w:t>(Brewer J.)</w:t>
            </w:r>
          </w:p>
          <w:p w:rsidR="00E03979" w:rsidRPr="00C077E7" w:rsidRDefault="00E03979" w:rsidP="00E03979">
            <w:pPr>
              <w:jc w:val="both"/>
              <w:rPr>
                <w:sz w:val="20"/>
              </w:rPr>
            </w:pPr>
            <w:r w:rsidRPr="00C077E7">
              <w:rPr>
                <w:sz w:val="20"/>
              </w:rPr>
              <w:t>(Unreported)</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Conviction of sexual assault</w:t>
            </w:r>
          </w:p>
        </w:tc>
      </w:tr>
      <w:tr w:rsidR="00E03979" w:rsidRPr="00C077E7" w:rsidTr="00E03979">
        <w:tc>
          <w:tcPr>
            <w:tcW w:w="2427" w:type="pct"/>
            <w:gridSpan w:val="2"/>
          </w:tcPr>
          <w:p w:rsidR="00E03979" w:rsidRPr="00C077E7" w:rsidRDefault="00E03979" w:rsidP="00E03979">
            <w:pPr>
              <w:jc w:val="both"/>
              <w:rPr>
                <w:sz w:val="20"/>
              </w:rPr>
            </w:pPr>
            <w:r w:rsidRPr="00C077E7">
              <w:rPr>
                <w:sz w:val="20"/>
              </w:rPr>
              <w:t>September 12, 2016</w:t>
            </w:r>
          </w:p>
          <w:p w:rsidR="00E03979" w:rsidRPr="00C077E7" w:rsidRDefault="00E03979" w:rsidP="00E03979">
            <w:pPr>
              <w:jc w:val="both"/>
              <w:rPr>
                <w:sz w:val="20"/>
              </w:rPr>
            </w:pPr>
            <w:r w:rsidRPr="00C077E7">
              <w:rPr>
                <w:sz w:val="20"/>
              </w:rPr>
              <w:t>Superior Court of Justice</w:t>
            </w:r>
          </w:p>
          <w:p w:rsidR="00E03979" w:rsidRPr="00C077E7" w:rsidRDefault="00E03979" w:rsidP="00E03979">
            <w:pPr>
              <w:jc w:val="both"/>
              <w:rPr>
                <w:sz w:val="20"/>
              </w:rPr>
            </w:pPr>
            <w:r w:rsidRPr="00C077E7">
              <w:rPr>
                <w:sz w:val="20"/>
              </w:rPr>
              <w:t>(</w:t>
            </w:r>
            <w:proofErr w:type="spellStart"/>
            <w:r w:rsidRPr="00C077E7">
              <w:rPr>
                <w:sz w:val="20"/>
              </w:rPr>
              <w:t>Croll</w:t>
            </w:r>
            <w:proofErr w:type="spellEnd"/>
            <w:r w:rsidRPr="00C077E7">
              <w:rPr>
                <w:sz w:val="20"/>
              </w:rPr>
              <w:t xml:space="preserve"> J.)</w:t>
            </w:r>
          </w:p>
          <w:p w:rsidR="00E03979" w:rsidRPr="00C077E7" w:rsidRDefault="00C077E7" w:rsidP="00E03979">
            <w:pPr>
              <w:jc w:val="both"/>
              <w:rPr>
                <w:sz w:val="20"/>
              </w:rPr>
            </w:pPr>
            <w:hyperlink r:id="rId35" w:history="1">
              <w:r w:rsidR="00E03979" w:rsidRPr="00C077E7">
                <w:rPr>
                  <w:rStyle w:val="Hyperlink"/>
                  <w:sz w:val="20"/>
                </w:rPr>
                <w:t>2016 ONSC 5921</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Summary conviction appeal allowed, acquittal entered</w:t>
            </w:r>
          </w:p>
        </w:tc>
      </w:tr>
      <w:tr w:rsidR="00E03979" w:rsidRPr="00C077E7" w:rsidTr="00E03979">
        <w:tc>
          <w:tcPr>
            <w:tcW w:w="2427" w:type="pct"/>
            <w:gridSpan w:val="2"/>
          </w:tcPr>
          <w:p w:rsidR="00E03979" w:rsidRPr="00C077E7" w:rsidRDefault="00E03979" w:rsidP="00E03979">
            <w:pPr>
              <w:jc w:val="both"/>
              <w:rPr>
                <w:sz w:val="20"/>
              </w:rPr>
            </w:pPr>
            <w:r w:rsidRPr="00C077E7">
              <w:rPr>
                <w:sz w:val="20"/>
              </w:rPr>
              <w:t>May 19, 2017</w:t>
            </w:r>
          </w:p>
          <w:p w:rsidR="00E03979" w:rsidRPr="00C077E7" w:rsidRDefault="00E03979" w:rsidP="00E03979">
            <w:pPr>
              <w:jc w:val="both"/>
              <w:rPr>
                <w:sz w:val="20"/>
              </w:rPr>
            </w:pPr>
            <w:r w:rsidRPr="00C077E7">
              <w:rPr>
                <w:sz w:val="20"/>
              </w:rPr>
              <w:t>Court of Appeal for Ontario</w:t>
            </w:r>
          </w:p>
          <w:p w:rsidR="00E03979" w:rsidRPr="00C077E7" w:rsidRDefault="00E03979" w:rsidP="00E03979">
            <w:pPr>
              <w:jc w:val="both"/>
              <w:rPr>
                <w:sz w:val="20"/>
              </w:rPr>
            </w:pPr>
            <w:r w:rsidRPr="00C077E7">
              <w:rPr>
                <w:sz w:val="20"/>
              </w:rPr>
              <w:t>(Hoy A.C.J.)</w:t>
            </w:r>
          </w:p>
          <w:p w:rsidR="00E03979" w:rsidRPr="00C077E7" w:rsidRDefault="00E03979" w:rsidP="00E03979">
            <w:pPr>
              <w:jc w:val="both"/>
              <w:rPr>
                <w:sz w:val="20"/>
              </w:rPr>
            </w:pPr>
            <w:r w:rsidRPr="00C077E7">
              <w:rPr>
                <w:sz w:val="20"/>
              </w:rPr>
              <w:t>M47772 (C62828) (Unreported)</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Motion for leave to intervene dismissed</w:t>
            </w:r>
          </w:p>
        </w:tc>
      </w:tr>
      <w:tr w:rsidR="00E03979" w:rsidRPr="00C077E7" w:rsidTr="00E03979">
        <w:tc>
          <w:tcPr>
            <w:tcW w:w="2427" w:type="pct"/>
            <w:gridSpan w:val="2"/>
          </w:tcPr>
          <w:p w:rsidR="00E03979" w:rsidRPr="00C077E7" w:rsidRDefault="00E03979" w:rsidP="00E03979">
            <w:pPr>
              <w:jc w:val="both"/>
              <w:rPr>
                <w:sz w:val="20"/>
              </w:rPr>
            </w:pPr>
            <w:r w:rsidRPr="00C077E7">
              <w:rPr>
                <w:sz w:val="20"/>
              </w:rPr>
              <w:t>May 19, 2017</w:t>
            </w:r>
          </w:p>
          <w:p w:rsidR="00E03979" w:rsidRPr="00C077E7" w:rsidRDefault="00E03979" w:rsidP="00E03979">
            <w:pPr>
              <w:jc w:val="both"/>
              <w:rPr>
                <w:sz w:val="20"/>
              </w:rPr>
            </w:pPr>
            <w:r w:rsidRPr="00C077E7">
              <w:rPr>
                <w:sz w:val="20"/>
              </w:rPr>
              <w:t>Court of Appeal for Ontario</w:t>
            </w:r>
          </w:p>
          <w:p w:rsidR="00E03979" w:rsidRPr="00C077E7" w:rsidRDefault="00E03979" w:rsidP="00E03979">
            <w:pPr>
              <w:jc w:val="both"/>
              <w:rPr>
                <w:sz w:val="20"/>
              </w:rPr>
            </w:pPr>
            <w:r w:rsidRPr="00C077E7">
              <w:rPr>
                <w:sz w:val="20"/>
              </w:rPr>
              <w:t>(Doherty, Rouleau and Hourigan JJ.A.)</w:t>
            </w:r>
          </w:p>
          <w:p w:rsidR="00E03979" w:rsidRPr="00C077E7" w:rsidRDefault="00E03979" w:rsidP="00E03979">
            <w:pPr>
              <w:jc w:val="both"/>
              <w:rPr>
                <w:sz w:val="20"/>
              </w:rPr>
            </w:pPr>
            <w:r w:rsidRPr="00C077E7">
              <w:rPr>
                <w:sz w:val="20"/>
              </w:rPr>
              <w:t xml:space="preserve">C62828; </w:t>
            </w:r>
            <w:hyperlink r:id="rId36" w:history="1">
              <w:r w:rsidRPr="00C077E7">
                <w:rPr>
                  <w:rStyle w:val="Hyperlink"/>
                  <w:sz w:val="20"/>
                </w:rPr>
                <w:t>2017 ONCA 499</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Appeal dismissed</w:t>
            </w:r>
          </w:p>
          <w:p w:rsidR="00E03979" w:rsidRPr="00C077E7" w:rsidRDefault="00E03979" w:rsidP="00E03979">
            <w:pPr>
              <w:jc w:val="both"/>
              <w:rPr>
                <w:sz w:val="20"/>
              </w:rPr>
            </w:pPr>
          </w:p>
        </w:tc>
      </w:tr>
    </w:tbl>
    <w:p w:rsidR="00E067BE" w:rsidRPr="00C077E7" w:rsidRDefault="00E067BE">
      <w:r w:rsidRPr="00C077E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3979" w:rsidRPr="00C077E7" w:rsidTr="00E03979">
        <w:tc>
          <w:tcPr>
            <w:tcW w:w="2427" w:type="pct"/>
          </w:tcPr>
          <w:p w:rsidR="00E03979" w:rsidRPr="00C077E7" w:rsidRDefault="00E03979" w:rsidP="00E03979">
            <w:pPr>
              <w:jc w:val="both"/>
              <w:rPr>
                <w:sz w:val="20"/>
              </w:rPr>
            </w:pPr>
            <w:r w:rsidRPr="00C077E7">
              <w:rPr>
                <w:sz w:val="20"/>
              </w:rPr>
              <w:lastRenderedPageBreak/>
              <w:t>July 14, 2017</w:t>
            </w:r>
          </w:p>
          <w:p w:rsidR="00E03979" w:rsidRPr="00C077E7" w:rsidRDefault="00E03979" w:rsidP="00E03979">
            <w:pPr>
              <w:jc w:val="both"/>
              <w:rPr>
                <w:sz w:val="20"/>
              </w:rPr>
            </w:pPr>
            <w:r w:rsidRPr="00C077E7">
              <w:rPr>
                <w:sz w:val="20"/>
              </w:rPr>
              <w:t>Supreme Court of Canada</w:t>
            </w: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Application for leave to appeal filed</w:t>
            </w:r>
          </w:p>
        </w:tc>
      </w:tr>
    </w:tbl>
    <w:p w:rsidR="00E03979" w:rsidRPr="00C077E7" w:rsidRDefault="00C077E7" w:rsidP="00E03979">
      <w:pPr>
        <w:jc w:val="both"/>
        <w:rPr>
          <w:sz w:val="20"/>
        </w:rPr>
      </w:pPr>
      <w:r w:rsidRPr="00C077E7">
        <w:rPr>
          <w:sz w:val="20"/>
          <w:szCs w:val="20"/>
        </w:rPr>
        <w:pict>
          <v:rect id="_x0000_i1045" style="width:2in;height:1pt" o:hrpct="0" o:hralign="center" o:hrstd="t" o:hrnoshade="t" o:hr="t" fillcolor="black" stroked="f"/>
        </w:pict>
      </w:r>
    </w:p>
    <w:p w:rsidR="00E03979" w:rsidRPr="00C077E7" w:rsidRDefault="00E03979" w:rsidP="00E039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37641</w:t>
            </w:r>
          </w:p>
        </w:tc>
        <w:tc>
          <w:tcPr>
            <w:tcW w:w="4457" w:type="pct"/>
            <w:gridSpan w:val="3"/>
          </w:tcPr>
          <w:p w:rsidR="00E03979" w:rsidRPr="00C077E7" w:rsidRDefault="0079129F" w:rsidP="00E03979">
            <w:pPr>
              <w:pStyle w:val="SCCLsocParty"/>
              <w:jc w:val="both"/>
              <w:rPr>
                <w:b/>
                <w:sz w:val="20"/>
                <w:szCs w:val="20"/>
              </w:rPr>
            </w:pPr>
            <w:r w:rsidRPr="00C077E7">
              <w:rPr>
                <w:b/>
                <w:sz w:val="20"/>
                <w:szCs w:val="20"/>
              </w:rPr>
              <w:t>M.G.</w:t>
            </w:r>
            <w:r w:rsidR="00E03979" w:rsidRPr="00C077E7">
              <w:rPr>
                <w:b/>
                <w:sz w:val="20"/>
                <w:szCs w:val="20"/>
              </w:rPr>
              <w:t xml:space="preserve">W. c. Valentine </w:t>
            </w:r>
            <w:proofErr w:type="spellStart"/>
            <w:r w:rsidR="00E03979" w:rsidRPr="00C077E7">
              <w:rPr>
                <w:b/>
                <w:sz w:val="20"/>
                <w:szCs w:val="20"/>
              </w:rPr>
              <w:t>Ngoddy</w:t>
            </w:r>
            <w:proofErr w:type="spellEnd"/>
            <w:r w:rsidR="008C48A3" w:rsidRPr="00C077E7">
              <w:rPr>
                <w:b/>
                <w:sz w:val="20"/>
                <w:szCs w:val="20"/>
              </w:rPr>
              <w:t xml:space="preserve"> et</w:t>
            </w:r>
            <w:r w:rsidR="00E03979" w:rsidRPr="00C077E7">
              <w:rPr>
                <w:b/>
                <w:sz w:val="20"/>
                <w:szCs w:val="20"/>
              </w:rPr>
              <w:t xml:space="preserve"> Sa Majesté la Reine</w:t>
            </w:r>
          </w:p>
          <w:p w:rsidR="00E03979" w:rsidRPr="00C077E7" w:rsidRDefault="00E03979" w:rsidP="0079129F">
            <w:pPr>
              <w:jc w:val="both"/>
              <w:rPr>
                <w:sz w:val="20"/>
                <w:lang w:val="fr-CA"/>
              </w:rPr>
            </w:pPr>
            <w:r w:rsidRPr="00C077E7">
              <w:rPr>
                <w:sz w:val="20"/>
                <w:lang w:val="fr-CA"/>
              </w:rPr>
              <w:t>(Ont.) (</w:t>
            </w:r>
            <w:proofErr w:type="spellStart"/>
            <w:r w:rsidRPr="00C077E7">
              <w:rPr>
                <w:sz w:val="20"/>
                <w:lang w:val="fr-CA"/>
              </w:rPr>
              <w:t>C</w:t>
            </w:r>
            <w:r w:rsidR="0079129F" w:rsidRPr="00C077E7">
              <w:rPr>
                <w:sz w:val="20"/>
                <w:lang w:val="fr-CA"/>
              </w:rPr>
              <w:t>rim</w:t>
            </w:r>
            <w:proofErr w:type="spellEnd"/>
            <w:r w:rsidR="0079129F" w:rsidRPr="00C077E7">
              <w:rPr>
                <w:sz w:val="20"/>
                <w:lang w:val="fr-CA"/>
              </w:rPr>
              <w:t>.</w:t>
            </w:r>
            <w:r w:rsidRPr="00C077E7">
              <w:rPr>
                <w:sz w:val="20"/>
                <w:lang w:val="fr-CA"/>
              </w:rPr>
              <w:t>) (Sur autorisation)</w:t>
            </w:r>
          </w:p>
        </w:tc>
      </w:tr>
      <w:tr w:rsidR="00E03979" w:rsidRPr="00C077E7" w:rsidTr="00E03979">
        <w:tc>
          <w:tcPr>
            <w:tcW w:w="543" w:type="pct"/>
          </w:tcPr>
          <w:p w:rsidR="00E03979" w:rsidRPr="00C077E7" w:rsidRDefault="00E03979" w:rsidP="00E03979">
            <w:pPr>
              <w:jc w:val="both"/>
              <w:rPr>
                <w:rStyle w:val="SCCFileNumberChar"/>
                <w:sz w:val="20"/>
                <w:szCs w:val="20"/>
                <w:lang w:val="fr-CA"/>
              </w:rPr>
            </w:pPr>
            <w:r w:rsidRPr="00C077E7">
              <w:rPr>
                <w:rStyle w:val="SCCFileNumberChar"/>
                <w:sz w:val="20"/>
                <w:szCs w:val="20"/>
                <w:lang w:val="fr-CA"/>
              </w:rPr>
              <w:t>Coram:</w:t>
            </w:r>
          </w:p>
        </w:tc>
        <w:tc>
          <w:tcPr>
            <w:tcW w:w="4457" w:type="pct"/>
            <w:gridSpan w:val="3"/>
          </w:tcPr>
          <w:p w:rsidR="00E03979" w:rsidRPr="00C077E7" w:rsidRDefault="00E067BE" w:rsidP="00E03979">
            <w:pPr>
              <w:pStyle w:val="SCCLsocParty"/>
              <w:jc w:val="both"/>
              <w:rPr>
                <w:sz w:val="20"/>
                <w:szCs w:val="20"/>
              </w:rPr>
            </w:pPr>
            <w:r w:rsidRPr="00C077E7">
              <w:rPr>
                <w:sz w:val="20"/>
                <w:szCs w:val="20"/>
              </w:rPr>
              <w:t xml:space="preserve">La juge en chef </w:t>
            </w:r>
            <w:proofErr w:type="spellStart"/>
            <w:r w:rsidRPr="00C077E7">
              <w:rPr>
                <w:sz w:val="20"/>
                <w:szCs w:val="20"/>
              </w:rPr>
              <w:t>McLachlin</w:t>
            </w:r>
            <w:proofErr w:type="spellEnd"/>
            <w:r w:rsidRPr="00C077E7">
              <w:rPr>
                <w:sz w:val="20"/>
                <w:szCs w:val="20"/>
              </w:rPr>
              <w:t xml:space="preserve"> et les juges Abella, </w:t>
            </w:r>
            <w:proofErr w:type="spellStart"/>
            <w:r w:rsidRPr="00C077E7">
              <w:rPr>
                <w:sz w:val="20"/>
                <w:szCs w:val="20"/>
              </w:rPr>
              <w:t>Moldaver</w:t>
            </w:r>
            <w:proofErr w:type="spellEnd"/>
            <w:r w:rsidRPr="00C077E7">
              <w:rPr>
                <w:sz w:val="20"/>
                <w:szCs w:val="20"/>
              </w:rPr>
              <w:t xml:space="preserve">, </w:t>
            </w:r>
            <w:proofErr w:type="spellStart"/>
            <w:r w:rsidRPr="00C077E7">
              <w:rPr>
                <w:sz w:val="20"/>
                <w:szCs w:val="20"/>
              </w:rPr>
              <w:t>Karakatsanis</w:t>
            </w:r>
            <w:proofErr w:type="spellEnd"/>
            <w:r w:rsidRPr="00C077E7">
              <w:rPr>
                <w:sz w:val="20"/>
                <w:szCs w:val="20"/>
              </w:rPr>
              <w:t>, Wagner, Gascon, Côté, Brown et Rowe</w:t>
            </w:r>
          </w:p>
          <w:p w:rsidR="00E067BE" w:rsidRPr="00C077E7" w:rsidRDefault="00E067BE" w:rsidP="00E067BE">
            <w:pPr>
              <w:rPr>
                <w:lang w:val="fr-CA"/>
              </w:rPr>
            </w:pPr>
          </w:p>
        </w:tc>
      </w:tr>
      <w:tr w:rsidR="00E03979" w:rsidRPr="00C077E7" w:rsidTr="00E03979">
        <w:tc>
          <w:tcPr>
            <w:tcW w:w="5000" w:type="pct"/>
            <w:gridSpan w:val="4"/>
          </w:tcPr>
          <w:p w:rsidR="00E03979" w:rsidRPr="00C077E7" w:rsidRDefault="00E067BE" w:rsidP="00E03979">
            <w:pPr>
              <w:pStyle w:val="SCCLsocParty"/>
              <w:jc w:val="both"/>
              <w:rPr>
                <w:sz w:val="20"/>
                <w:szCs w:val="20"/>
              </w:rPr>
            </w:pPr>
            <w:r w:rsidRPr="00C077E7">
              <w:rPr>
                <w:sz w:val="20"/>
                <w:szCs w:val="20"/>
              </w:rPr>
              <w:t>La demande d’autorisation d’appel des arrêts de la Cour d’appel de l’Ontario, numéros M47772, daté du 19 mai 2017 et C62828, 2017 ONCA 499, daté du 14 juin 2017, est rejetée.</w:t>
            </w:r>
          </w:p>
          <w:p w:rsidR="00E067BE" w:rsidRPr="00C077E7" w:rsidRDefault="00E067BE" w:rsidP="00E067BE">
            <w:pPr>
              <w:rPr>
                <w:lang w:val="fr-CA"/>
              </w:rPr>
            </w:pPr>
          </w:p>
        </w:tc>
      </w:tr>
      <w:tr w:rsidR="00E03979" w:rsidRPr="00C077E7" w:rsidTr="00E03979">
        <w:tc>
          <w:tcPr>
            <w:tcW w:w="5000" w:type="pct"/>
            <w:gridSpan w:val="4"/>
          </w:tcPr>
          <w:p w:rsidR="00E03979" w:rsidRPr="00C077E7" w:rsidRDefault="00E03979" w:rsidP="00E03979">
            <w:pPr>
              <w:pStyle w:val="SCCBanSummary"/>
              <w:rPr>
                <w:sz w:val="20"/>
                <w:szCs w:val="20"/>
                <w:lang w:val="fr-CA"/>
              </w:rPr>
            </w:pPr>
            <w:r w:rsidRPr="00C077E7">
              <w:rPr>
                <w:sz w:val="20"/>
                <w:szCs w:val="20"/>
                <w:lang w:val="fr-CA"/>
              </w:rPr>
              <w:t>(Ordonnance de non-publication dans le dossier)</w:t>
            </w:r>
          </w:p>
          <w:p w:rsidR="00E03979" w:rsidRPr="00C077E7" w:rsidRDefault="00E03979" w:rsidP="00E03979">
            <w:pPr>
              <w:jc w:val="both"/>
              <w:rPr>
                <w:sz w:val="20"/>
                <w:lang w:val="fr-CA"/>
              </w:rPr>
            </w:pPr>
          </w:p>
          <w:p w:rsidR="00E03979" w:rsidRPr="00C077E7" w:rsidRDefault="00E03979" w:rsidP="00E03979">
            <w:pPr>
              <w:jc w:val="both"/>
              <w:rPr>
                <w:sz w:val="20"/>
                <w:lang w:val="fr-CA"/>
              </w:rPr>
            </w:pPr>
            <w:r w:rsidRPr="00C077E7">
              <w:rPr>
                <w:i/>
                <w:sz w:val="20"/>
                <w:lang w:val="fr-CA"/>
              </w:rPr>
              <w:t>Charte des droits et libertés</w:t>
            </w:r>
            <w:r w:rsidRPr="00C077E7">
              <w:rPr>
                <w:sz w:val="20"/>
                <w:lang w:val="fr-CA"/>
              </w:rPr>
              <w:t xml:space="preserve"> – Égalité – Droit criminel – Appel – Intervention – Preuve – Ouï-dire – Degré minimal de fiabilité – Dans l’appel d’un acquittement, la demanderesse a-t-elle qualité pour intervenir à l’appui de la recevabilité de sa déclaration extrajudiciaire? – Les droits à l’égalité garantis à la demanderesse par l’art. 15 de la </w:t>
            </w:r>
            <w:r w:rsidRPr="00C077E7">
              <w:rPr>
                <w:i/>
                <w:sz w:val="20"/>
                <w:lang w:val="fr-CA"/>
              </w:rPr>
              <w:t>Charte</w:t>
            </w:r>
            <w:r w:rsidRPr="00C077E7">
              <w:rPr>
                <w:sz w:val="20"/>
                <w:lang w:val="fr-CA"/>
              </w:rPr>
              <w:t xml:space="preserve"> sont-ils entrés en jeu en raison de la manière dont la cour d’appel des poursuites sommaires a évalué le degré minimal de fiabilité d’une déclaration extrajudiciaire? – Comment les demandeurs peuvent-ils se pourvoir en appel dans une instance criminelle pour plaider que leurs droits reconnus par la </w:t>
            </w:r>
            <w:r w:rsidRPr="00C077E7">
              <w:rPr>
                <w:i/>
                <w:sz w:val="20"/>
                <w:lang w:val="fr-CA"/>
              </w:rPr>
              <w:t xml:space="preserve">Charte </w:t>
            </w:r>
            <w:r w:rsidRPr="00C077E7">
              <w:rPr>
                <w:sz w:val="20"/>
                <w:lang w:val="fr-CA"/>
              </w:rPr>
              <w:t>sont en jeu et qu’aucune autre partie n’est en mesure de faire valoir ces droits?</w:t>
            </w:r>
          </w:p>
        </w:tc>
      </w:tr>
      <w:tr w:rsidR="00E03979" w:rsidRPr="00C077E7" w:rsidTr="00E03979">
        <w:tc>
          <w:tcPr>
            <w:tcW w:w="5000" w:type="pct"/>
            <w:gridSpan w:val="4"/>
          </w:tcPr>
          <w:p w:rsidR="00E03979" w:rsidRPr="00C077E7" w:rsidRDefault="00E03979" w:rsidP="00E03979">
            <w:pPr>
              <w:jc w:val="both"/>
              <w:rPr>
                <w:sz w:val="20"/>
                <w:lang w:val="fr-CA"/>
              </w:rPr>
            </w:pPr>
          </w:p>
        </w:tc>
      </w:tr>
      <w:tr w:rsidR="00E03979" w:rsidRPr="00C077E7" w:rsidTr="00E03979">
        <w:tc>
          <w:tcPr>
            <w:tcW w:w="5000" w:type="pct"/>
            <w:gridSpan w:val="4"/>
          </w:tcPr>
          <w:p w:rsidR="00E03979" w:rsidRPr="00C077E7" w:rsidRDefault="00E03979" w:rsidP="00E03979">
            <w:pPr>
              <w:jc w:val="both"/>
              <w:rPr>
                <w:sz w:val="20"/>
                <w:lang w:val="fr-CA"/>
              </w:rPr>
            </w:pPr>
            <w:r w:rsidRPr="00C077E7">
              <w:rPr>
                <w:sz w:val="20"/>
                <w:lang w:val="fr-CA"/>
              </w:rPr>
              <w:t>M.G.W. souffre d’autisme, d’un grave trouble d’anxiété, d’un trouble affectif bipolaire, d’un trouble obsessionnel-compulsif, de problèmes de comportement et d’une déficience développementale. Elle vit dans un foyer collectif. Le 15 janvier 2014, elle a signalé une agression sexuelle à une préposée aux services de soutien à la personne. M. </w:t>
            </w:r>
            <w:proofErr w:type="spellStart"/>
            <w:r w:rsidRPr="00C077E7">
              <w:rPr>
                <w:sz w:val="20"/>
                <w:lang w:val="fr-CA"/>
              </w:rPr>
              <w:t>Ngoddy</w:t>
            </w:r>
            <w:proofErr w:type="spellEnd"/>
            <w:r w:rsidRPr="00C077E7">
              <w:rPr>
                <w:sz w:val="20"/>
                <w:lang w:val="fr-CA"/>
              </w:rPr>
              <w:t xml:space="preserve"> a été inculpé d’agression sexuelle. M.G.W. n’a pu témoigner au procès. Sa déclaration extrajudiciaire a été admise comme preuve de la véracité de son contenu et M. </w:t>
            </w:r>
            <w:proofErr w:type="spellStart"/>
            <w:r w:rsidRPr="00C077E7">
              <w:rPr>
                <w:sz w:val="20"/>
                <w:lang w:val="fr-CA"/>
              </w:rPr>
              <w:t>Ngoddy</w:t>
            </w:r>
            <w:proofErr w:type="spellEnd"/>
            <w:r w:rsidRPr="00C077E7">
              <w:rPr>
                <w:sz w:val="20"/>
                <w:lang w:val="fr-CA"/>
              </w:rPr>
              <w:t xml:space="preserve"> a été reconnu coupable. La juge </w:t>
            </w:r>
            <w:proofErr w:type="spellStart"/>
            <w:r w:rsidRPr="00C077E7">
              <w:rPr>
                <w:sz w:val="20"/>
                <w:lang w:val="fr-CA"/>
              </w:rPr>
              <w:t>Croll</w:t>
            </w:r>
            <w:proofErr w:type="spellEnd"/>
            <w:r w:rsidRPr="00C077E7">
              <w:rPr>
                <w:sz w:val="20"/>
                <w:lang w:val="fr-CA"/>
              </w:rPr>
              <w:t xml:space="preserve"> a fait </w:t>
            </w:r>
            <w:proofErr w:type="gramStart"/>
            <w:r w:rsidRPr="00C077E7">
              <w:rPr>
                <w:sz w:val="20"/>
                <w:lang w:val="fr-CA"/>
              </w:rPr>
              <w:t>droit</w:t>
            </w:r>
            <w:proofErr w:type="gramEnd"/>
            <w:r w:rsidRPr="00C077E7">
              <w:rPr>
                <w:sz w:val="20"/>
                <w:lang w:val="fr-CA"/>
              </w:rPr>
              <w:t xml:space="preserve"> à l’appel de la déclaration sommaire de culpabilité et prononcé un acquittement. Le ministère public s’est pourvu en appel. La JCA </w:t>
            </w:r>
            <w:proofErr w:type="spellStart"/>
            <w:r w:rsidRPr="00C077E7">
              <w:rPr>
                <w:sz w:val="20"/>
                <w:lang w:val="fr-CA"/>
              </w:rPr>
              <w:t>Hoy</w:t>
            </w:r>
            <w:proofErr w:type="spellEnd"/>
            <w:r w:rsidRPr="00C077E7">
              <w:rPr>
                <w:sz w:val="20"/>
                <w:lang w:val="fr-CA"/>
              </w:rPr>
              <w:t xml:space="preserve"> a rejeté une demande présentée par M.G.W. pour obtenir l’autorisation d’intervenir dans l’appel. </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13 octobre 2015</w:t>
            </w:r>
          </w:p>
          <w:p w:rsidR="00E03979" w:rsidRPr="00C077E7" w:rsidRDefault="00E03979" w:rsidP="00E03979">
            <w:pPr>
              <w:jc w:val="both"/>
              <w:rPr>
                <w:sz w:val="20"/>
                <w:lang w:val="fr-CA"/>
              </w:rPr>
            </w:pPr>
            <w:r w:rsidRPr="00C077E7">
              <w:rPr>
                <w:sz w:val="20"/>
                <w:lang w:val="fr-CA"/>
              </w:rPr>
              <w:t>Cour supérieure de justice</w:t>
            </w:r>
          </w:p>
          <w:p w:rsidR="00E03979" w:rsidRPr="00C077E7" w:rsidRDefault="00E03979" w:rsidP="00E03979">
            <w:pPr>
              <w:jc w:val="both"/>
              <w:rPr>
                <w:sz w:val="20"/>
                <w:lang w:val="fr-CA"/>
              </w:rPr>
            </w:pPr>
            <w:r w:rsidRPr="00C077E7">
              <w:rPr>
                <w:sz w:val="20"/>
                <w:lang w:val="fr-CA"/>
              </w:rPr>
              <w:t xml:space="preserve">(Juge </w:t>
            </w:r>
            <w:proofErr w:type="spellStart"/>
            <w:r w:rsidRPr="00C077E7">
              <w:rPr>
                <w:sz w:val="20"/>
                <w:lang w:val="fr-CA"/>
              </w:rPr>
              <w:t>Brewer</w:t>
            </w:r>
            <w:proofErr w:type="spellEnd"/>
            <w:r w:rsidRPr="00C077E7">
              <w:rPr>
                <w:sz w:val="20"/>
                <w:lang w:val="fr-CA"/>
              </w:rPr>
              <w:t>)</w:t>
            </w:r>
          </w:p>
          <w:p w:rsidR="00E03979" w:rsidRPr="00C077E7" w:rsidRDefault="00E03979" w:rsidP="00E03979">
            <w:pPr>
              <w:jc w:val="both"/>
              <w:rPr>
                <w:sz w:val="20"/>
              </w:rPr>
            </w:pPr>
            <w:r w:rsidRPr="00C077E7">
              <w:rPr>
                <w:sz w:val="20"/>
              </w:rPr>
              <w:t xml:space="preserve">(Non </w:t>
            </w:r>
            <w:proofErr w:type="spellStart"/>
            <w:r w:rsidRPr="00C077E7">
              <w:rPr>
                <w:sz w:val="20"/>
              </w:rPr>
              <w:t>publiée</w:t>
            </w:r>
            <w:proofErr w:type="spellEnd"/>
            <w:r w:rsidRPr="00C077E7">
              <w:rPr>
                <w:sz w:val="20"/>
              </w:rPr>
              <w:t>)</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r w:rsidRPr="00C077E7">
              <w:rPr>
                <w:sz w:val="20"/>
                <w:lang w:val="fr-CA"/>
              </w:rPr>
              <w:t>Déclaration de culpabilité d’agression sexuelle</w:t>
            </w: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12 septembre 2016</w:t>
            </w:r>
          </w:p>
          <w:p w:rsidR="00E03979" w:rsidRPr="00C077E7" w:rsidRDefault="00E03979" w:rsidP="00E03979">
            <w:pPr>
              <w:jc w:val="both"/>
              <w:rPr>
                <w:sz w:val="20"/>
                <w:lang w:val="fr-CA"/>
              </w:rPr>
            </w:pPr>
            <w:r w:rsidRPr="00C077E7">
              <w:rPr>
                <w:sz w:val="20"/>
                <w:lang w:val="fr-CA"/>
              </w:rPr>
              <w:t xml:space="preserve">Cour supérieure de justice </w:t>
            </w:r>
          </w:p>
          <w:p w:rsidR="00E03979" w:rsidRPr="00C077E7" w:rsidRDefault="00E03979" w:rsidP="00E03979">
            <w:pPr>
              <w:jc w:val="both"/>
              <w:rPr>
                <w:sz w:val="20"/>
                <w:lang w:val="fr-CA"/>
              </w:rPr>
            </w:pPr>
            <w:r w:rsidRPr="00C077E7">
              <w:rPr>
                <w:sz w:val="20"/>
                <w:lang w:val="fr-CA"/>
              </w:rPr>
              <w:t xml:space="preserve">(Juge </w:t>
            </w:r>
            <w:proofErr w:type="spellStart"/>
            <w:r w:rsidRPr="00C077E7">
              <w:rPr>
                <w:sz w:val="20"/>
                <w:lang w:val="fr-CA"/>
              </w:rPr>
              <w:t>Croll</w:t>
            </w:r>
            <w:proofErr w:type="spellEnd"/>
            <w:r w:rsidRPr="00C077E7">
              <w:rPr>
                <w:sz w:val="20"/>
                <w:lang w:val="fr-CA"/>
              </w:rPr>
              <w:t>)</w:t>
            </w:r>
          </w:p>
          <w:p w:rsidR="00E03979" w:rsidRPr="00C077E7" w:rsidRDefault="00C077E7" w:rsidP="00E03979">
            <w:pPr>
              <w:jc w:val="both"/>
              <w:rPr>
                <w:sz w:val="20"/>
              </w:rPr>
            </w:pPr>
            <w:hyperlink r:id="rId37" w:history="1">
              <w:r w:rsidR="00E03979" w:rsidRPr="00C077E7">
                <w:rPr>
                  <w:rStyle w:val="Hyperlink"/>
                  <w:sz w:val="20"/>
                </w:rPr>
                <w:t>2016 ONSC 5921</w:t>
              </w:r>
            </w:hyperlink>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r w:rsidRPr="00C077E7">
              <w:rPr>
                <w:sz w:val="20"/>
                <w:lang w:val="fr-CA"/>
              </w:rPr>
              <w:t>Appel de la déclaration sommaire de culpabilité accueilli, prononcé d’un acquittement</w:t>
            </w: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19 mai 2017</w:t>
            </w:r>
          </w:p>
          <w:p w:rsidR="00E03979" w:rsidRPr="00C077E7" w:rsidRDefault="00E03979" w:rsidP="00E03979">
            <w:pPr>
              <w:jc w:val="both"/>
              <w:rPr>
                <w:sz w:val="20"/>
                <w:lang w:val="fr-CA"/>
              </w:rPr>
            </w:pPr>
            <w:r w:rsidRPr="00C077E7">
              <w:rPr>
                <w:sz w:val="20"/>
                <w:lang w:val="fr-CA"/>
              </w:rPr>
              <w:t>Cour d’appel de l’Ontario</w:t>
            </w:r>
          </w:p>
          <w:p w:rsidR="00E03979" w:rsidRPr="00C077E7" w:rsidRDefault="00E03979" w:rsidP="00E03979">
            <w:pPr>
              <w:jc w:val="both"/>
              <w:rPr>
                <w:sz w:val="20"/>
                <w:lang w:val="fr-CA"/>
              </w:rPr>
            </w:pPr>
            <w:r w:rsidRPr="00C077E7">
              <w:rPr>
                <w:sz w:val="20"/>
                <w:lang w:val="fr-CA"/>
              </w:rPr>
              <w:t xml:space="preserve">(JCA </w:t>
            </w:r>
            <w:proofErr w:type="spellStart"/>
            <w:r w:rsidRPr="00C077E7">
              <w:rPr>
                <w:sz w:val="20"/>
                <w:lang w:val="fr-CA"/>
              </w:rPr>
              <w:t>Hoy</w:t>
            </w:r>
            <w:proofErr w:type="spellEnd"/>
            <w:r w:rsidRPr="00C077E7">
              <w:rPr>
                <w:sz w:val="20"/>
                <w:lang w:val="fr-CA"/>
              </w:rPr>
              <w:t>)</w:t>
            </w:r>
          </w:p>
          <w:p w:rsidR="00E03979" w:rsidRPr="00C077E7" w:rsidRDefault="00E03979" w:rsidP="00E03979">
            <w:pPr>
              <w:jc w:val="both"/>
              <w:rPr>
                <w:sz w:val="20"/>
              </w:rPr>
            </w:pPr>
            <w:r w:rsidRPr="00C077E7">
              <w:rPr>
                <w:sz w:val="20"/>
              </w:rPr>
              <w:t xml:space="preserve">M47772 (C62828) (Non </w:t>
            </w:r>
            <w:proofErr w:type="spellStart"/>
            <w:r w:rsidRPr="00C077E7">
              <w:rPr>
                <w:sz w:val="20"/>
              </w:rPr>
              <w:t>publiée</w:t>
            </w:r>
            <w:proofErr w:type="spellEnd"/>
            <w:r w:rsidRPr="00C077E7">
              <w:rPr>
                <w:sz w:val="20"/>
              </w:rPr>
              <w:t>)</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r w:rsidRPr="00C077E7">
              <w:rPr>
                <w:sz w:val="20"/>
                <w:lang w:val="fr-CA"/>
              </w:rPr>
              <w:t xml:space="preserve">Rejet de la motion en autorisation d’appel </w:t>
            </w: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19 mai 2017</w:t>
            </w:r>
          </w:p>
          <w:p w:rsidR="00E03979" w:rsidRPr="00C077E7" w:rsidRDefault="00E03979" w:rsidP="00E03979">
            <w:pPr>
              <w:jc w:val="both"/>
              <w:rPr>
                <w:sz w:val="20"/>
                <w:lang w:val="fr-CA"/>
              </w:rPr>
            </w:pPr>
            <w:r w:rsidRPr="00C077E7">
              <w:rPr>
                <w:sz w:val="20"/>
                <w:lang w:val="fr-CA"/>
              </w:rPr>
              <w:t>Cour d’appel de l’Ontario</w:t>
            </w:r>
          </w:p>
          <w:p w:rsidR="00E03979" w:rsidRPr="00C077E7" w:rsidRDefault="00E03979" w:rsidP="00E03979">
            <w:pPr>
              <w:jc w:val="both"/>
              <w:rPr>
                <w:sz w:val="20"/>
                <w:lang w:val="fr-CA"/>
              </w:rPr>
            </w:pPr>
            <w:r w:rsidRPr="00C077E7">
              <w:rPr>
                <w:sz w:val="20"/>
                <w:lang w:val="fr-CA"/>
              </w:rPr>
              <w:t xml:space="preserve">(Juges Doherty, Rouleau et </w:t>
            </w:r>
            <w:proofErr w:type="spellStart"/>
            <w:r w:rsidRPr="00C077E7">
              <w:rPr>
                <w:sz w:val="20"/>
                <w:lang w:val="fr-CA"/>
              </w:rPr>
              <w:t>Hourigan</w:t>
            </w:r>
            <w:proofErr w:type="spellEnd"/>
            <w:r w:rsidRPr="00C077E7">
              <w:rPr>
                <w:sz w:val="20"/>
                <w:lang w:val="fr-CA"/>
              </w:rPr>
              <w:t>)</w:t>
            </w:r>
          </w:p>
          <w:p w:rsidR="00E03979" w:rsidRPr="00C077E7" w:rsidRDefault="00E03979" w:rsidP="00E03979">
            <w:pPr>
              <w:jc w:val="both"/>
              <w:rPr>
                <w:sz w:val="20"/>
              </w:rPr>
            </w:pPr>
            <w:r w:rsidRPr="00C077E7">
              <w:rPr>
                <w:sz w:val="20"/>
              </w:rPr>
              <w:t xml:space="preserve">C62828; </w:t>
            </w:r>
            <w:hyperlink r:id="rId38" w:history="1">
              <w:r w:rsidRPr="00C077E7">
                <w:rPr>
                  <w:rStyle w:val="Hyperlink"/>
                  <w:sz w:val="20"/>
                </w:rPr>
                <w:t>2017 ONCA 499</w:t>
              </w:r>
            </w:hyperlink>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proofErr w:type="spellStart"/>
            <w:r w:rsidRPr="00C077E7">
              <w:rPr>
                <w:sz w:val="20"/>
              </w:rPr>
              <w:t>Rejet</w:t>
            </w:r>
            <w:proofErr w:type="spellEnd"/>
            <w:r w:rsidRPr="00C077E7">
              <w:rPr>
                <w:sz w:val="20"/>
              </w:rPr>
              <w:t xml:space="preserve"> de </w:t>
            </w:r>
            <w:proofErr w:type="spellStart"/>
            <w:r w:rsidRPr="00C077E7">
              <w:rPr>
                <w:sz w:val="20"/>
              </w:rPr>
              <w:t>l’appel</w:t>
            </w:r>
            <w:proofErr w:type="spellEnd"/>
          </w:p>
        </w:tc>
      </w:tr>
      <w:tr w:rsidR="00E03979" w:rsidRPr="00C077E7" w:rsidTr="00E03979">
        <w:tc>
          <w:tcPr>
            <w:tcW w:w="2427" w:type="pct"/>
            <w:gridSpan w:val="2"/>
          </w:tcPr>
          <w:p w:rsidR="00E03979" w:rsidRPr="00C077E7" w:rsidRDefault="00E03979" w:rsidP="00E03979">
            <w:pPr>
              <w:jc w:val="both"/>
              <w:rPr>
                <w:sz w:val="20"/>
                <w:lang w:val="fr-CA"/>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14 juillet 2017</w:t>
            </w:r>
          </w:p>
          <w:p w:rsidR="00E03979" w:rsidRPr="00C077E7" w:rsidRDefault="00E03979" w:rsidP="00E03979">
            <w:pPr>
              <w:jc w:val="both"/>
              <w:rPr>
                <w:sz w:val="20"/>
                <w:lang w:val="fr-CA"/>
              </w:rPr>
            </w:pPr>
            <w:r w:rsidRPr="00C077E7">
              <w:rPr>
                <w:sz w:val="20"/>
                <w:lang w:val="fr-CA"/>
              </w:rPr>
              <w:t>Cour suprême du Canada</w:t>
            </w:r>
          </w:p>
        </w:tc>
        <w:tc>
          <w:tcPr>
            <w:tcW w:w="243" w:type="pct"/>
          </w:tcPr>
          <w:p w:rsidR="00E03979" w:rsidRPr="00C077E7" w:rsidRDefault="00E03979" w:rsidP="00E03979">
            <w:pPr>
              <w:jc w:val="both"/>
              <w:rPr>
                <w:sz w:val="20"/>
                <w:lang w:val="fr-CA"/>
              </w:rPr>
            </w:pPr>
          </w:p>
        </w:tc>
        <w:tc>
          <w:tcPr>
            <w:tcW w:w="2330" w:type="pct"/>
          </w:tcPr>
          <w:p w:rsidR="00E03979" w:rsidRPr="00C077E7" w:rsidRDefault="00E03979" w:rsidP="00E03979">
            <w:pPr>
              <w:jc w:val="both"/>
              <w:rPr>
                <w:sz w:val="20"/>
                <w:lang w:val="fr-CA"/>
              </w:rPr>
            </w:pPr>
            <w:r w:rsidRPr="00C077E7">
              <w:rPr>
                <w:sz w:val="20"/>
                <w:lang w:val="fr-CA"/>
              </w:rPr>
              <w:t xml:space="preserve">Dépôt de la demande d’autorisation d’appel </w:t>
            </w:r>
          </w:p>
        </w:tc>
      </w:tr>
    </w:tbl>
    <w:p w:rsidR="00E03979" w:rsidRPr="00C077E7" w:rsidRDefault="00C077E7" w:rsidP="00E03979">
      <w:pPr>
        <w:jc w:val="both"/>
        <w:rPr>
          <w:sz w:val="20"/>
          <w:lang w:val="fr-CA"/>
        </w:rPr>
      </w:pPr>
      <w:r w:rsidRPr="00C077E7">
        <w:rPr>
          <w:sz w:val="20"/>
          <w:szCs w:val="20"/>
        </w:rPr>
        <w:pict>
          <v:rect id="_x0000_i1046" style="width:2in;height:1pt" o:hrpct="0" o:hralign="center" o:hrstd="t" o:hrnoshade="t" o:hr="t" fillcolor="black" stroked="f"/>
        </w:pict>
      </w:r>
    </w:p>
    <w:p w:rsidR="00E03979" w:rsidRPr="00C077E7" w:rsidRDefault="00E03979" w:rsidP="00E03979">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37663</w:t>
            </w:r>
          </w:p>
        </w:tc>
        <w:tc>
          <w:tcPr>
            <w:tcW w:w="4457" w:type="pct"/>
            <w:gridSpan w:val="3"/>
          </w:tcPr>
          <w:p w:rsidR="00E03979" w:rsidRPr="00C077E7" w:rsidRDefault="00E03979" w:rsidP="00E03979">
            <w:pPr>
              <w:pStyle w:val="SCCLsocParty"/>
              <w:jc w:val="both"/>
              <w:rPr>
                <w:b/>
                <w:sz w:val="20"/>
                <w:szCs w:val="20"/>
                <w:lang w:val="en-US"/>
              </w:rPr>
            </w:pPr>
            <w:r w:rsidRPr="00C077E7">
              <w:rPr>
                <w:b/>
                <w:sz w:val="20"/>
                <w:szCs w:val="20"/>
                <w:lang w:val="en-US"/>
              </w:rPr>
              <w:t xml:space="preserve">Dawn Hillman v. Ian </w:t>
            </w:r>
            <w:proofErr w:type="spellStart"/>
            <w:r w:rsidRPr="00C077E7">
              <w:rPr>
                <w:b/>
                <w:sz w:val="20"/>
                <w:szCs w:val="20"/>
                <w:lang w:val="en-US"/>
              </w:rPr>
              <w:t>Letchford</w:t>
            </w:r>
            <w:proofErr w:type="spellEnd"/>
          </w:p>
          <w:p w:rsidR="00E03979" w:rsidRPr="00C077E7" w:rsidRDefault="00E03979" w:rsidP="00E03979">
            <w:pPr>
              <w:jc w:val="both"/>
              <w:rPr>
                <w:sz w:val="20"/>
              </w:rPr>
            </w:pPr>
            <w:r w:rsidRPr="00C077E7">
              <w:rPr>
                <w:sz w:val="20"/>
              </w:rPr>
              <w:t>(Ont.) (Civil) (By Leave)</w:t>
            </w:r>
          </w:p>
        </w:tc>
      </w:tr>
      <w:tr w:rsidR="00E03979" w:rsidRPr="00C077E7" w:rsidTr="00E03979">
        <w:tc>
          <w:tcPr>
            <w:tcW w:w="543"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7" w:type="pct"/>
            <w:gridSpan w:val="3"/>
          </w:tcPr>
          <w:p w:rsidR="00E03979" w:rsidRPr="00C077E7" w:rsidRDefault="00E067BE" w:rsidP="00E03979">
            <w:pPr>
              <w:pStyle w:val="SCCLsocParty"/>
              <w:jc w:val="both"/>
              <w:rPr>
                <w:sz w:val="20"/>
                <w:szCs w:val="20"/>
                <w:lang w:val="en-US"/>
              </w:rPr>
            </w:pPr>
            <w:proofErr w:type="spellStart"/>
            <w:r w:rsidRPr="00C077E7">
              <w:rPr>
                <w:sz w:val="20"/>
                <w:szCs w:val="20"/>
                <w:lang w:val="en-US"/>
              </w:rPr>
              <w:t>McLachlin</w:t>
            </w:r>
            <w:proofErr w:type="spellEnd"/>
            <w:r w:rsidRPr="00C077E7">
              <w:rPr>
                <w:sz w:val="20"/>
                <w:szCs w:val="20"/>
                <w:lang w:val="en-US"/>
              </w:rPr>
              <w:t xml:space="preserve"> C.J. and </w:t>
            </w:r>
            <w:proofErr w:type="spellStart"/>
            <w:r w:rsidRPr="00C077E7">
              <w:rPr>
                <w:sz w:val="20"/>
                <w:szCs w:val="20"/>
                <w:lang w:val="en-US"/>
              </w:rPr>
              <w:t>Moldaver</w:t>
            </w:r>
            <w:proofErr w:type="spellEnd"/>
            <w:r w:rsidRPr="00C077E7">
              <w:rPr>
                <w:sz w:val="20"/>
                <w:szCs w:val="20"/>
                <w:lang w:val="en-US"/>
              </w:rPr>
              <w:t xml:space="preserve">, </w:t>
            </w:r>
            <w:proofErr w:type="spellStart"/>
            <w:r w:rsidRPr="00C077E7">
              <w:rPr>
                <w:sz w:val="20"/>
                <w:szCs w:val="20"/>
                <w:lang w:val="en-US"/>
              </w:rPr>
              <w:t>Karakatsanis</w:t>
            </w:r>
            <w:proofErr w:type="spellEnd"/>
            <w:r w:rsidRPr="00C077E7">
              <w:rPr>
                <w:sz w:val="20"/>
                <w:szCs w:val="20"/>
                <w:lang w:val="en-US"/>
              </w:rPr>
              <w:t xml:space="preserve">, Wagner, </w:t>
            </w:r>
            <w:proofErr w:type="spellStart"/>
            <w:r w:rsidRPr="00C077E7">
              <w:rPr>
                <w:sz w:val="20"/>
                <w:szCs w:val="20"/>
                <w:lang w:val="en-US"/>
              </w:rPr>
              <w:t>Gascon</w:t>
            </w:r>
            <w:proofErr w:type="spellEnd"/>
            <w:r w:rsidRPr="00C077E7">
              <w:rPr>
                <w:sz w:val="20"/>
                <w:szCs w:val="20"/>
                <w:lang w:val="en-US"/>
              </w:rPr>
              <w:t xml:space="preserve">, </w:t>
            </w:r>
            <w:proofErr w:type="spellStart"/>
            <w:r w:rsidRPr="00C077E7">
              <w:rPr>
                <w:sz w:val="20"/>
                <w:szCs w:val="20"/>
                <w:lang w:val="en-US"/>
              </w:rPr>
              <w:t>Côté</w:t>
            </w:r>
            <w:proofErr w:type="spellEnd"/>
            <w:r w:rsidRPr="00C077E7">
              <w:rPr>
                <w:sz w:val="20"/>
                <w:szCs w:val="20"/>
                <w:lang w:val="en-US"/>
              </w:rPr>
              <w:t>, Brown and Rowe JJ.</w:t>
            </w:r>
          </w:p>
          <w:p w:rsidR="00E067BE" w:rsidRPr="00C077E7" w:rsidRDefault="00E067BE" w:rsidP="00E067BE">
            <w:pPr>
              <w:rPr>
                <w:lang w:val="en-US"/>
              </w:rPr>
            </w:pPr>
          </w:p>
        </w:tc>
      </w:tr>
      <w:tr w:rsidR="00E03979" w:rsidRPr="00C077E7" w:rsidTr="00E03979">
        <w:tc>
          <w:tcPr>
            <w:tcW w:w="5000" w:type="pct"/>
            <w:gridSpan w:val="4"/>
          </w:tcPr>
          <w:p w:rsidR="00E03979" w:rsidRPr="00C077E7" w:rsidRDefault="00E067BE" w:rsidP="00E03979">
            <w:pPr>
              <w:pStyle w:val="SCCLsocParty"/>
              <w:jc w:val="both"/>
              <w:rPr>
                <w:sz w:val="20"/>
                <w:szCs w:val="20"/>
                <w:lang w:val="en-US"/>
              </w:rPr>
            </w:pPr>
            <w:r w:rsidRPr="00C077E7">
              <w:rPr>
                <w:sz w:val="20"/>
                <w:szCs w:val="20"/>
                <w:lang w:val="en-US"/>
              </w:rPr>
              <w:t>The motion for an extension of time to serve and file the application for leave to appeal is granted. The application for leave to appeal from the judgment of the Court of Appeal for Ontario, Number C60839, 2017 ONCA 117, dated February 13, 2017, is dismissed with costs.</w:t>
            </w:r>
          </w:p>
          <w:p w:rsidR="00E067BE" w:rsidRPr="00C077E7" w:rsidRDefault="00E067BE" w:rsidP="00E067BE">
            <w:pPr>
              <w:rPr>
                <w:lang w:val="en-US"/>
              </w:rPr>
            </w:pPr>
          </w:p>
        </w:tc>
      </w:tr>
      <w:tr w:rsidR="00E03979" w:rsidRPr="00C077E7" w:rsidTr="00E03979">
        <w:tc>
          <w:tcPr>
            <w:tcW w:w="5000" w:type="pct"/>
            <w:gridSpan w:val="4"/>
          </w:tcPr>
          <w:p w:rsidR="00E03979" w:rsidRPr="00C077E7" w:rsidRDefault="00E03979" w:rsidP="00E03979">
            <w:pPr>
              <w:jc w:val="both"/>
              <w:rPr>
                <w:sz w:val="20"/>
              </w:rPr>
            </w:pPr>
            <w:r w:rsidRPr="00C077E7">
              <w:rPr>
                <w:sz w:val="20"/>
              </w:rPr>
              <w:t>Family law – Minutes of settlement – Financial disclosure – Whether the courts have a duty to the administration of justice and the public’s confidence in the legal system to denounce the conduct of its officers who mislead the court and disobey court orders – Whether courts undermine the importance of the oath when it places no obligation on litigants to give honest evidence under oath or affirmation – Whether a litigant in a matrimonial proceeding has a right to rely on the evidence given under oath at examination by the opposing spouse – Whether the duty of a spouse receiving financial disclosure to investigate or test the veracity of the information provided overtake deliberate material non-disclosure by the other spouse.</w:t>
            </w:r>
          </w:p>
        </w:tc>
      </w:tr>
      <w:tr w:rsidR="00E03979" w:rsidRPr="00C077E7" w:rsidTr="00E03979">
        <w:tc>
          <w:tcPr>
            <w:tcW w:w="5000" w:type="pct"/>
            <w:gridSpan w:val="4"/>
          </w:tcPr>
          <w:p w:rsidR="00E03979" w:rsidRPr="00C077E7" w:rsidRDefault="00E03979" w:rsidP="00E03979">
            <w:pPr>
              <w:jc w:val="both"/>
              <w:rPr>
                <w:sz w:val="20"/>
              </w:rPr>
            </w:pPr>
          </w:p>
          <w:p w:rsidR="00E03979" w:rsidRPr="00C077E7" w:rsidRDefault="00E03979" w:rsidP="00E03979">
            <w:pPr>
              <w:jc w:val="both"/>
              <w:rPr>
                <w:sz w:val="20"/>
              </w:rPr>
            </w:pPr>
            <w:r w:rsidRPr="00C077E7">
              <w:rPr>
                <w:sz w:val="20"/>
              </w:rPr>
              <w:t>The Applicant and Respondent were in a common-law relationship for approximately 14 years and separated in 1999. During their relationship, they resided in Canada, England and Ireland. In 2006, the parties entered into Minutes of Settlement which were incorporated into a final court order. In 2011, the Applicant first sought to have the agreement set aside. The motion to set aside the agreement was dismissed as was the appeal of that decision.</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June 30, 2015</w:t>
            </w:r>
          </w:p>
          <w:p w:rsidR="00E03979" w:rsidRPr="00C077E7" w:rsidRDefault="00E03979" w:rsidP="00E03979">
            <w:pPr>
              <w:jc w:val="both"/>
              <w:rPr>
                <w:sz w:val="20"/>
              </w:rPr>
            </w:pPr>
            <w:r w:rsidRPr="00C077E7">
              <w:rPr>
                <w:sz w:val="20"/>
              </w:rPr>
              <w:t>Ontario Superior Court of Justice</w:t>
            </w:r>
          </w:p>
          <w:p w:rsidR="00E03979" w:rsidRPr="00C077E7" w:rsidRDefault="00E03979" w:rsidP="00E03979">
            <w:pPr>
              <w:jc w:val="both"/>
              <w:rPr>
                <w:sz w:val="20"/>
              </w:rPr>
            </w:pPr>
            <w:r w:rsidRPr="00C077E7">
              <w:rPr>
                <w:sz w:val="20"/>
              </w:rPr>
              <w:t>(Braid J.)</w:t>
            </w:r>
          </w:p>
          <w:p w:rsidR="00E03979" w:rsidRPr="00C077E7" w:rsidRDefault="00C077E7" w:rsidP="00E03979">
            <w:pPr>
              <w:jc w:val="both"/>
              <w:rPr>
                <w:sz w:val="20"/>
              </w:rPr>
            </w:pPr>
            <w:hyperlink r:id="rId39" w:history="1">
              <w:r w:rsidR="00E03979" w:rsidRPr="00C077E7">
                <w:rPr>
                  <w:rStyle w:val="Hyperlink"/>
                  <w:sz w:val="20"/>
                </w:rPr>
                <w:t>2015 ONSC 3670</w:t>
              </w:r>
            </w:hyperlink>
            <w:r w:rsidR="00E03979" w:rsidRPr="00C077E7">
              <w:rPr>
                <w:sz w:val="20"/>
              </w:rPr>
              <w:t>; 2055/11</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Applicant’s motion to set aside agreement dismissed</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February 13, 2017</w:t>
            </w:r>
          </w:p>
          <w:p w:rsidR="00E03979" w:rsidRPr="00C077E7" w:rsidRDefault="00E03979" w:rsidP="00E03979">
            <w:pPr>
              <w:jc w:val="both"/>
              <w:rPr>
                <w:sz w:val="20"/>
              </w:rPr>
            </w:pPr>
            <w:r w:rsidRPr="00C077E7">
              <w:rPr>
                <w:sz w:val="20"/>
              </w:rPr>
              <w:t>Court of Appeal for Ontario</w:t>
            </w:r>
          </w:p>
          <w:p w:rsidR="00E03979" w:rsidRPr="00C077E7" w:rsidRDefault="00E03979" w:rsidP="00E03979">
            <w:pPr>
              <w:jc w:val="both"/>
              <w:rPr>
                <w:sz w:val="20"/>
              </w:rPr>
            </w:pPr>
            <w:r w:rsidRPr="00C077E7">
              <w:rPr>
                <w:sz w:val="20"/>
              </w:rPr>
              <w:t>(</w:t>
            </w:r>
            <w:proofErr w:type="spellStart"/>
            <w:r w:rsidRPr="00C077E7">
              <w:rPr>
                <w:sz w:val="20"/>
              </w:rPr>
              <w:t>Weiler</w:t>
            </w:r>
            <w:proofErr w:type="spellEnd"/>
            <w:r w:rsidRPr="00C077E7">
              <w:rPr>
                <w:sz w:val="20"/>
              </w:rPr>
              <w:t xml:space="preserve">, </w:t>
            </w:r>
            <w:proofErr w:type="spellStart"/>
            <w:r w:rsidRPr="00C077E7">
              <w:rPr>
                <w:sz w:val="20"/>
              </w:rPr>
              <w:t>Benotto</w:t>
            </w:r>
            <w:proofErr w:type="spellEnd"/>
            <w:r w:rsidRPr="00C077E7">
              <w:rPr>
                <w:sz w:val="20"/>
              </w:rPr>
              <w:t xml:space="preserve"> and Roberts JJ.A.)</w:t>
            </w:r>
          </w:p>
          <w:p w:rsidR="00E03979" w:rsidRPr="00C077E7" w:rsidRDefault="00C077E7" w:rsidP="00E03979">
            <w:pPr>
              <w:jc w:val="both"/>
              <w:rPr>
                <w:sz w:val="20"/>
              </w:rPr>
            </w:pPr>
            <w:hyperlink r:id="rId40" w:history="1">
              <w:r w:rsidR="00E03979" w:rsidRPr="00C077E7">
                <w:rPr>
                  <w:rStyle w:val="Hyperlink"/>
                  <w:sz w:val="20"/>
                </w:rPr>
                <w:t>2017 ONCA 117</w:t>
              </w:r>
            </w:hyperlink>
            <w:r w:rsidR="00E03979" w:rsidRPr="00C077E7">
              <w:rPr>
                <w:sz w:val="20"/>
              </w:rPr>
              <w:t>; C60839</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Appeal dismissed</w:t>
            </w:r>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June 22, 2017</w:t>
            </w:r>
          </w:p>
          <w:p w:rsidR="00E03979" w:rsidRPr="00C077E7" w:rsidRDefault="00E03979" w:rsidP="00E03979">
            <w:pPr>
              <w:jc w:val="both"/>
              <w:rPr>
                <w:sz w:val="20"/>
              </w:rPr>
            </w:pPr>
            <w:r w:rsidRPr="00C077E7">
              <w:rPr>
                <w:sz w:val="20"/>
              </w:rPr>
              <w:t>Supreme Court of Canada</w:t>
            </w: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r w:rsidRPr="00C077E7">
              <w:rPr>
                <w:sz w:val="20"/>
              </w:rPr>
              <w:t>Motion to extend time to serve and file application for leave to appeal and Application for leave to appeal filed</w:t>
            </w:r>
          </w:p>
        </w:tc>
      </w:tr>
    </w:tbl>
    <w:p w:rsidR="00E03979" w:rsidRPr="00C077E7" w:rsidRDefault="00C077E7" w:rsidP="00E03979">
      <w:pPr>
        <w:jc w:val="both"/>
        <w:rPr>
          <w:sz w:val="20"/>
        </w:rPr>
      </w:pPr>
      <w:r w:rsidRPr="00C077E7">
        <w:rPr>
          <w:sz w:val="20"/>
          <w:szCs w:val="20"/>
        </w:rPr>
        <w:pict>
          <v:rect id="_x0000_i1047" style="width:2in;height:1pt" o:hrpct="0" o:hralign="center" o:hrstd="t" o:hrnoshade="t" o:hr="t" fillcolor="black" stroked="f"/>
        </w:pict>
      </w:r>
    </w:p>
    <w:p w:rsidR="00E03979" w:rsidRPr="00C077E7" w:rsidRDefault="00E03979" w:rsidP="00E0397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3979" w:rsidRPr="00C077E7" w:rsidTr="00E03979">
        <w:tc>
          <w:tcPr>
            <w:tcW w:w="543" w:type="pct"/>
          </w:tcPr>
          <w:p w:rsidR="00E03979" w:rsidRPr="00C077E7" w:rsidRDefault="00E03979" w:rsidP="00E03979">
            <w:pPr>
              <w:jc w:val="both"/>
              <w:rPr>
                <w:sz w:val="20"/>
              </w:rPr>
            </w:pPr>
            <w:r w:rsidRPr="00C077E7">
              <w:rPr>
                <w:rStyle w:val="SCCFileNumberChar"/>
                <w:sz w:val="20"/>
                <w:szCs w:val="20"/>
              </w:rPr>
              <w:t>37663</w:t>
            </w:r>
          </w:p>
        </w:tc>
        <w:tc>
          <w:tcPr>
            <w:tcW w:w="4457" w:type="pct"/>
            <w:gridSpan w:val="3"/>
          </w:tcPr>
          <w:p w:rsidR="00E03979" w:rsidRPr="00C077E7" w:rsidRDefault="00E03979" w:rsidP="00E03979">
            <w:pPr>
              <w:pStyle w:val="SCCLsocParty"/>
              <w:jc w:val="both"/>
              <w:rPr>
                <w:b/>
                <w:sz w:val="20"/>
                <w:szCs w:val="20"/>
              </w:rPr>
            </w:pPr>
            <w:r w:rsidRPr="00C077E7">
              <w:rPr>
                <w:b/>
                <w:sz w:val="20"/>
                <w:szCs w:val="20"/>
              </w:rPr>
              <w:t xml:space="preserve">Dawn </w:t>
            </w:r>
            <w:proofErr w:type="spellStart"/>
            <w:r w:rsidRPr="00C077E7">
              <w:rPr>
                <w:b/>
                <w:sz w:val="20"/>
                <w:szCs w:val="20"/>
              </w:rPr>
              <w:t>Hillman</w:t>
            </w:r>
            <w:proofErr w:type="spellEnd"/>
            <w:r w:rsidRPr="00C077E7">
              <w:rPr>
                <w:b/>
                <w:sz w:val="20"/>
                <w:szCs w:val="20"/>
              </w:rPr>
              <w:t xml:space="preserve"> c. Ian </w:t>
            </w:r>
            <w:proofErr w:type="spellStart"/>
            <w:r w:rsidRPr="00C077E7">
              <w:rPr>
                <w:b/>
                <w:sz w:val="20"/>
                <w:szCs w:val="20"/>
              </w:rPr>
              <w:t>Letchford</w:t>
            </w:r>
            <w:proofErr w:type="spellEnd"/>
          </w:p>
          <w:p w:rsidR="00E03979" w:rsidRPr="00C077E7" w:rsidRDefault="00E03979" w:rsidP="00E03979">
            <w:pPr>
              <w:jc w:val="both"/>
              <w:rPr>
                <w:sz w:val="20"/>
                <w:lang w:val="fr-CA"/>
              </w:rPr>
            </w:pPr>
            <w:r w:rsidRPr="00C077E7">
              <w:rPr>
                <w:sz w:val="20"/>
                <w:lang w:val="fr-CA"/>
              </w:rPr>
              <w:t>(Ont.) (Civile) (Sur autorisation)</w:t>
            </w:r>
          </w:p>
        </w:tc>
      </w:tr>
      <w:tr w:rsidR="00E03979" w:rsidRPr="00C077E7" w:rsidTr="00E03979">
        <w:tc>
          <w:tcPr>
            <w:tcW w:w="543"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57" w:type="pct"/>
            <w:gridSpan w:val="3"/>
          </w:tcPr>
          <w:p w:rsidR="00E03979" w:rsidRPr="00C077E7" w:rsidRDefault="00E067BE" w:rsidP="00E03979">
            <w:pPr>
              <w:pStyle w:val="SCCLsocParty"/>
              <w:jc w:val="both"/>
              <w:rPr>
                <w:sz w:val="20"/>
                <w:szCs w:val="20"/>
              </w:rPr>
            </w:pPr>
            <w:r w:rsidRPr="00C077E7">
              <w:rPr>
                <w:sz w:val="20"/>
                <w:szCs w:val="20"/>
              </w:rPr>
              <w:t xml:space="preserve">La juge en chef </w:t>
            </w:r>
            <w:proofErr w:type="spellStart"/>
            <w:r w:rsidRPr="00C077E7">
              <w:rPr>
                <w:sz w:val="20"/>
                <w:szCs w:val="20"/>
              </w:rPr>
              <w:t>McLachlin</w:t>
            </w:r>
            <w:proofErr w:type="spellEnd"/>
            <w:r w:rsidRPr="00C077E7">
              <w:rPr>
                <w:sz w:val="20"/>
                <w:szCs w:val="20"/>
              </w:rPr>
              <w:t xml:space="preserve"> et les juges </w:t>
            </w:r>
            <w:proofErr w:type="spellStart"/>
            <w:r w:rsidRPr="00C077E7">
              <w:rPr>
                <w:sz w:val="20"/>
                <w:szCs w:val="20"/>
              </w:rPr>
              <w:t>Moldaver</w:t>
            </w:r>
            <w:proofErr w:type="spellEnd"/>
            <w:r w:rsidRPr="00C077E7">
              <w:rPr>
                <w:sz w:val="20"/>
                <w:szCs w:val="20"/>
              </w:rPr>
              <w:t xml:space="preserve">, </w:t>
            </w:r>
            <w:proofErr w:type="spellStart"/>
            <w:r w:rsidRPr="00C077E7">
              <w:rPr>
                <w:sz w:val="20"/>
                <w:szCs w:val="20"/>
              </w:rPr>
              <w:t>Karakatsanis</w:t>
            </w:r>
            <w:proofErr w:type="spellEnd"/>
            <w:r w:rsidRPr="00C077E7">
              <w:rPr>
                <w:sz w:val="20"/>
                <w:szCs w:val="20"/>
              </w:rPr>
              <w:t>, Wagner, Gascon, Côté, Brown et Rowe</w:t>
            </w:r>
          </w:p>
          <w:p w:rsidR="00E067BE" w:rsidRPr="00C077E7" w:rsidRDefault="00E067BE" w:rsidP="00E067BE">
            <w:pPr>
              <w:rPr>
                <w:lang w:val="fr-CA"/>
              </w:rPr>
            </w:pPr>
          </w:p>
        </w:tc>
      </w:tr>
      <w:tr w:rsidR="00E03979" w:rsidRPr="00C077E7" w:rsidTr="00E03979">
        <w:tc>
          <w:tcPr>
            <w:tcW w:w="5000" w:type="pct"/>
            <w:gridSpan w:val="4"/>
          </w:tcPr>
          <w:p w:rsidR="00E067BE" w:rsidRPr="00C077E7" w:rsidRDefault="00E067BE" w:rsidP="00E067BE">
            <w:pPr>
              <w:jc w:val="both"/>
              <w:rPr>
                <w:sz w:val="20"/>
                <w:szCs w:val="20"/>
                <w:lang w:val="fr-CA"/>
              </w:rPr>
            </w:pPr>
            <w:r w:rsidRPr="00C077E7">
              <w:rPr>
                <w:sz w:val="20"/>
                <w:szCs w:val="20"/>
                <w:lang w:val="fr-CA"/>
              </w:rPr>
              <w:t>La requête en prorogation du délai de signification et de dépôt de la demande d’autorisation d’appel est accueillie. La demande d’autorisation d’appel de l’arrêt de la Cour d’appel de l’Ontario, numéro C60839, 2017 ONCA 117, daté du 13 février 2017, est rejetée avec dépens.</w:t>
            </w:r>
          </w:p>
          <w:p w:rsidR="00E03979" w:rsidRPr="00C077E7" w:rsidRDefault="00E03979" w:rsidP="00E03979">
            <w:pPr>
              <w:pStyle w:val="SCCLsocParty"/>
              <w:jc w:val="both"/>
              <w:rPr>
                <w:sz w:val="20"/>
                <w:szCs w:val="20"/>
              </w:rPr>
            </w:pPr>
          </w:p>
        </w:tc>
      </w:tr>
      <w:tr w:rsidR="00E03979" w:rsidRPr="00C077E7" w:rsidTr="00E03979">
        <w:tc>
          <w:tcPr>
            <w:tcW w:w="5000" w:type="pct"/>
            <w:gridSpan w:val="4"/>
          </w:tcPr>
          <w:p w:rsidR="00E03979" w:rsidRPr="00C077E7" w:rsidRDefault="00E03979" w:rsidP="00E03979">
            <w:pPr>
              <w:jc w:val="both"/>
              <w:rPr>
                <w:sz w:val="20"/>
                <w:lang w:val="fr-CA"/>
              </w:rPr>
            </w:pPr>
            <w:r w:rsidRPr="00C077E7">
              <w:rPr>
                <w:sz w:val="20"/>
                <w:lang w:val="fr-CA"/>
              </w:rPr>
              <w:lastRenderedPageBreak/>
              <w:t xml:space="preserve">Droit de la famille – Convention – Communication de renseignements financiers – Les tribunaux ont-ils envers l’administration de la justice et la confiance du public dans l’appareil judiciaire l’obligation de dénoncer la conduite de leurs fonctionnaires qui induisent la cour en erreur et désobéissent à ses ordonnances? – Les tribunaux compromettent-ils l’importance du serment quand ils n’obligent aucunement les parties à témoigner honnêtement sous serment ou affirmation solennelle? – Une partie à une instance en matière matrimoniale peut-elle se fier au témoignage fait sous serment par l’autre conjoint lors des interrogatoires préalables? – L’obligation du conjoint recevant des renseignements financiers d’enquêter sur ceux-ci ou de mettre à l’épreuve leur véracité l’emporte-t-elle sur le défaut important de communication de l’autre conjoint? </w:t>
            </w:r>
          </w:p>
        </w:tc>
      </w:tr>
      <w:tr w:rsidR="00E03979" w:rsidRPr="00C077E7" w:rsidTr="00E03979">
        <w:tc>
          <w:tcPr>
            <w:tcW w:w="5000" w:type="pct"/>
            <w:gridSpan w:val="4"/>
          </w:tcPr>
          <w:p w:rsidR="00E03979" w:rsidRPr="00C077E7" w:rsidRDefault="00E03979" w:rsidP="00E03979">
            <w:pPr>
              <w:jc w:val="both"/>
              <w:rPr>
                <w:sz w:val="20"/>
                <w:lang w:val="fr-CA"/>
              </w:rPr>
            </w:pPr>
          </w:p>
          <w:p w:rsidR="00E03979" w:rsidRPr="00C077E7" w:rsidRDefault="00E03979" w:rsidP="00E03979">
            <w:pPr>
              <w:jc w:val="both"/>
              <w:rPr>
                <w:sz w:val="20"/>
                <w:lang w:val="fr-CA"/>
              </w:rPr>
            </w:pPr>
            <w:r w:rsidRPr="00C077E7">
              <w:rPr>
                <w:sz w:val="20"/>
                <w:lang w:val="fr-CA"/>
              </w:rPr>
              <w:t xml:space="preserve">La demanderesse et l’intimé ont vécu en union de fait pendant environ 14 ans et ils se sont séparés en 1999. Durant leur union, ils ont résidé au Canada, en Angleterre et en Irlande. En 2006, les parties ont signé une convention qui a été incorporée dans une ordonnance judiciaire définitive. La demanderesse a cherché pour la première fois à faire annuler la convention en 2011. La motion en annulation de la convention a été rejetée, tout comme l’appel de cette décision. </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30 juin 2015</w:t>
            </w:r>
          </w:p>
          <w:p w:rsidR="00E03979" w:rsidRPr="00C077E7" w:rsidRDefault="00E03979" w:rsidP="00E03979">
            <w:pPr>
              <w:jc w:val="both"/>
              <w:rPr>
                <w:sz w:val="20"/>
                <w:lang w:val="fr-CA"/>
              </w:rPr>
            </w:pPr>
            <w:r w:rsidRPr="00C077E7">
              <w:rPr>
                <w:sz w:val="20"/>
                <w:lang w:val="fr-CA"/>
              </w:rPr>
              <w:t xml:space="preserve">Cour supérieure de justice de l’Ontario </w:t>
            </w:r>
          </w:p>
          <w:p w:rsidR="00E03979" w:rsidRPr="00C077E7" w:rsidRDefault="00E03979" w:rsidP="00E03979">
            <w:pPr>
              <w:jc w:val="both"/>
              <w:rPr>
                <w:sz w:val="20"/>
              </w:rPr>
            </w:pPr>
            <w:r w:rsidRPr="00C077E7">
              <w:rPr>
                <w:sz w:val="20"/>
              </w:rPr>
              <w:t>(</w:t>
            </w:r>
            <w:proofErr w:type="spellStart"/>
            <w:r w:rsidRPr="00C077E7">
              <w:rPr>
                <w:sz w:val="20"/>
              </w:rPr>
              <w:t>Juge</w:t>
            </w:r>
            <w:proofErr w:type="spellEnd"/>
            <w:r w:rsidRPr="00C077E7">
              <w:rPr>
                <w:sz w:val="20"/>
              </w:rPr>
              <w:t xml:space="preserve"> Braid)</w:t>
            </w:r>
          </w:p>
          <w:p w:rsidR="00E03979" w:rsidRPr="00C077E7" w:rsidRDefault="00C077E7" w:rsidP="00E03979">
            <w:pPr>
              <w:jc w:val="both"/>
              <w:rPr>
                <w:sz w:val="20"/>
              </w:rPr>
            </w:pPr>
            <w:hyperlink r:id="rId41" w:history="1">
              <w:r w:rsidR="00E03979" w:rsidRPr="00C077E7">
                <w:rPr>
                  <w:rStyle w:val="Hyperlink"/>
                  <w:sz w:val="20"/>
                </w:rPr>
                <w:t>2015 ONSC 3670</w:t>
              </w:r>
            </w:hyperlink>
            <w:r w:rsidR="00E03979" w:rsidRPr="00C077E7">
              <w:rPr>
                <w:sz w:val="20"/>
              </w:rPr>
              <w:t>; 2055/11</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r w:rsidRPr="00C077E7">
              <w:rPr>
                <w:sz w:val="20"/>
                <w:lang w:val="fr-CA"/>
              </w:rPr>
              <w:t>Rejet de la motion de la demanderesse visant à faire annuler la convention</w:t>
            </w:r>
          </w:p>
          <w:p w:rsidR="00E03979" w:rsidRPr="00C077E7" w:rsidRDefault="00E03979" w:rsidP="00E03979">
            <w:pPr>
              <w:jc w:val="both"/>
              <w:rPr>
                <w:sz w:val="20"/>
                <w:lang w:val="fr-CA"/>
              </w:rPr>
            </w:pPr>
          </w:p>
        </w:tc>
      </w:tr>
      <w:tr w:rsidR="00E03979" w:rsidRPr="00C077E7" w:rsidTr="00E03979">
        <w:tc>
          <w:tcPr>
            <w:tcW w:w="2427" w:type="pct"/>
            <w:gridSpan w:val="2"/>
          </w:tcPr>
          <w:p w:rsidR="00E03979" w:rsidRPr="00C077E7" w:rsidRDefault="00E03979" w:rsidP="00E03979">
            <w:pPr>
              <w:jc w:val="both"/>
              <w:rPr>
                <w:sz w:val="20"/>
                <w:lang w:val="fr-CA"/>
              </w:rPr>
            </w:pPr>
            <w:r w:rsidRPr="00C077E7">
              <w:rPr>
                <w:sz w:val="20"/>
                <w:lang w:val="fr-CA"/>
              </w:rPr>
              <w:t>13 février 2017</w:t>
            </w:r>
          </w:p>
          <w:p w:rsidR="00E03979" w:rsidRPr="00C077E7" w:rsidRDefault="00E03979" w:rsidP="00E03979">
            <w:pPr>
              <w:jc w:val="both"/>
              <w:rPr>
                <w:sz w:val="20"/>
                <w:lang w:val="fr-CA"/>
              </w:rPr>
            </w:pPr>
            <w:r w:rsidRPr="00C077E7">
              <w:rPr>
                <w:sz w:val="20"/>
                <w:lang w:val="fr-CA"/>
              </w:rPr>
              <w:t>Cour d’appel de l’Ontario</w:t>
            </w:r>
          </w:p>
          <w:p w:rsidR="00E03979" w:rsidRPr="00C077E7" w:rsidRDefault="00E03979" w:rsidP="00E03979">
            <w:pPr>
              <w:jc w:val="both"/>
              <w:rPr>
                <w:sz w:val="20"/>
                <w:lang w:val="fr-CA"/>
              </w:rPr>
            </w:pPr>
            <w:r w:rsidRPr="00C077E7">
              <w:rPr>
                <w:sz w:val="20"/>
                <w:lang w:val="fr-CA"/>
              </w:rPr>
              <w:t xml:space="preserve">(Juges </w:t>
            </w:r>
            <w:proofErr w:type="spellStart"/>
            <w:r w:rsidRPr="00C077E7">
              <w:rPr>
                <w:sz w:val="20"/>
                <w:lang w:val="fr-CA"/>
              </w:rPr>
              <w:t>Weiler</w:t>
            </w:r>
            <w:proofErr w:type="spellEnd"/>
            <w:r w:rsidRPr="00C077E7">
              <w:rPr>
                <w:sz w:val="20"/>
                <w:lang w:val="fr-CA"/>
              </w:rPr>
              <w:t xml:space="preserve">, </w:t>
            </w:r>
            <w:proofErr w:type="spellStart"/>
            <w:r w:rsidRPr="00C077E7">
              <w:rPr>
                <w:sz w:val="20"/>
                <w:lang w:val="fr-CA"/>
              </w:rPr>
              <w:t>Benotto</w:t>
            </w:r>
            <w:proofErr w:type="spellEnd"/>
            <w:r w:rsidRPr="00C077E7">
              <w:rPr>
                <w:sz w:val="20"/>
                <w:lang w:val="fr-CA"/>
              </w:rPr>
              <w:t xml:space="preserve"> et Roberts)</w:t>
            </w:r>
          </w:p>
          <w:p w:rsidR="00E03979" w:rsidRPr="00C077E7" w:rsidRDefault="00C077E7" w:rsidP="00E03979">
            <w:pPr>
              <w:jc w:val="both"/>
              <w:rPr>
                <w:sz w:val="20"/>
              </w:rPr>
            </w:pPr>
            <w:hyperlink r:id="rId42" w:history="1">
              <w:r w:rsidR="00E03979" w:rsidRPr="00C077E7">
                <w:rPr>
                  <w:rStyle w:val="Hyperlink"/>
                  <w:sz w:val="20"/>
                </w:rPr>
                <w:t>2017 ONCA 117</w:t>
              </w:r>
            </w:hyperlink>
            <w:r w:rsidR="00E03979" w:rsidRPr="00C077E7">
              <w:rPr>
                <w:sz w:val="20"/>
              </w:rPr>
              <w:t>; C60839</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rPr>
            </w:pPr>
            <w:proofErr w:type="spellStart"/>
            <w:r w:rsidRPr="00C077E7">
              <w:rPr>
                <w:sz w:val="20"/>
              </w:rPr>
              <w:t>Rejet</w:t>
            </w:r>
            <w:proofErr w:type="spellEnd"/>
            <w:r w:rsidRPr="00C077E7">
              <w:rPr>
                <w:sz w:val="20"/>
              </w:rPr>
              <w:t xml:space="preserve"> de </w:t>
            </w:r>
            <w:proofErr w:type="spellStart"/>
            <w:r w:rsidRPr="00C077E7">
              <w:rPr>
                <w:sz w:val="20"/>
              </w:rPr>
              <w:t>l’appel</w:t>
            </w:r>
            <w:proofErr w:type="spellEnd"/>
          </w:p>
          <w:p w:rsidR="00E03979" w:rsidRPr="00C077E7" w:rsidRDefault="00E03979" w:rsidP="00E03979">
            <w:pPr>
              <w:jc w:val="both"/>
              <w:rPr>
                <w:sz w:val="20"/>
              </w:rPr>
            </w:pPr>
          </w:p>
        </w:tc>
      </w:tr>
      <w:tr w:rsidR="00E03979" w:rsidRPr="00C077E7" w:rsidTr="00E03979">
        <w:tc>
          <w:tcPr>
            <w:tcW w:w="2427" w:type="pct"/>
            <w:gridSpan w:val="2"/>
          </w:tcPr>
          <w:p w:rsidR="00E03979" w:rsidRPr="00C077E7" w:rsidRDefault="00E03979" w:rsidP="00E03979">
            <w:pPr>
              <w:jc w:val="both"/>
              <w:rPr>
                <w:sz w:val="20"/>
              </w:rPr>
            </w:pPr>
            <w:r w:rsidRPr="00C077E7">
              <w:rPr>
                <w:sz w:val="20"/>
              </w:rPr>
              <w:t xml:space="preserve">22 </w:t>
            </w:r>
            <w:proofErr w:type="spellStart"/>
            <w:r w:rsidRPr="00C077E7">
              <w:rPr>
                <w:sz w:val="20"/>
              </w:rPr>
              <w:t>juin</w:t>
            </w:r>
            <w:proofErr w:type="spellEnd"/>
            <w:r w:rsidRPr="00C077E7">
              <w:rPr>
                <w:sz w:val="20"/>
              </w:rPr>
              <w:t xml:space="preserve"> 2017</w:t>
            </w:r>
          </w:p>
          <w:p w:rsidR="00E03979" w:rsidRPr="00C077E7" w:rsidRDefault="00E03979" w:rsidP="00E03979">
            <w:pPr>
              <w:jc w:val="both"/>
              <w:rPr>
                <w:sz w:val="20"/>
              </w:rPr>
            </w:pPr>
            <w:proofErr w:type="spellStart"/>
            <w:r w:rsidRPr="00C077E7">
              <w:rPr>
                <w:sz w:val="20"/>
              </w:rPr>
              <w:t>Cour</w:t>
            </w:r>
            <w:proofErr w:type="spellEnd"/>
            <w:r w:rsidRPr="00C077E7">
              <w:rPr>
                <w:sz w:val="20"/>
              </w:rPr>
              <w:t xml:space="preserve"> </w:t>
            </w:r>
            <w:proofErr w:type="spellStart"/>
            <w:r w:rsidRPr="00C077E7">
              <w:rPr>
                <w:sz w:val="20"/>
              </w:rPr>
              <w:t>suprême</w:t>
            </w:r>
            <w:proofErr w:type="spellEnd"/>
            <w:r w:rsidRPr="00C077E7">
              <w:rPr>
                <w:sz w:val="20"/>
              </w:rPr>
              <w:t xml:space="preserve"> du Canada</w:t>
            </w:r>
          </w:p>
          <w:p w:rsidR="00E03979" w:rsidRPr="00C077E7" w:rsidRDefault="00E03979" w:rsidP="00E03979">
            <w:pPr>
              <w:jc w:val="both"/>
              <w:rPr>
                <w:sz w:val="20"/>
              </w:rPr>
            </w:pPr>
          </w:p>
        </w:tc>
        <w:tc>
          <w:tcPr>
            <w:tcW w:w="243" w:type="pct"/>
          </w:tcPr>
          <w:p w:rsidR="00E03979" w:rsidRPr="00C077E7" w:rsidRDefault="00E03979" w:rsidP="00E03979">
            <w:pPr>
              <w:jc w:val="both"/>
              <w:rPr>
                <w:sz w:val="20"/>
              </w:rPr>
            </w:pPr>
          </w:p>
        </w:tc>
        <w:tc>
          <w:tcPr>
            <w:tcW w:w="2330" w:type="pct"/>
          </w:tcPr>
          <w:p w:rsidR="00E03979" w:rsidRPr="00C077E7" w:rsidRDefault="00E03979" w:rsidP="00E03979">
            <w:pPr>
              <w:jc w:val="both"/>
              <w:rPr>
                <w:sz w:val="20"/>
                <w:lang w:val="fr-CA"/>
              </w:rPr>
            </w:pPr>
            <w:r w:rsidRPr="00C077E7">
              <w:rPr>
                <w:sz w:val="20"/>
                <w:lang w:val="fr-CA"/>
              </w:rPr>
              <w:t>Dépôt de la motion en prorogation du délai pour signifier et déposer la demande d’autorisation d’appel ainsi que de la demande d’autorisation d’appel</w:t>
            </w:r>
          </w:p>
        </w:tc>
      </w:tr>
    </w:tbl>
    <w:p w:rsidR="00E03979" w:rsidRPr="00C077E7" w:rsidRDefault="00C077E7" w:rsidP="00E03979">
      <w:pPr>
        <w:jc w:val="both"/>
        <w:rPr>
          <w:sz w:val="20"/>
          <w:lang w:val="fr-CA"/>
        </w:rPr>
      </w:pPr>
      <w:r w:rsidRPr="00C077E7">
        <w:rPr>
          <w:sz w:val="20"/>
          <w:szCs w:val="20"/>
        </w:rPr>
        <w:pict>
          <v:rect id="_x0000_i1048" style="width:2in;height:1pt" o:hrpct="0" o:hralign="center" o:hrstd="t" o:hrnoshade="t" o:hr="t" fillcolor="black" stroked="f"/>
        </w:pict>
      </w:r>
    </w:p>
    <w:p w:rsidR="00E03979" w:rsidRPr="00C077E7" w:rsidRDefault="00E03979" w:rsidP="00E03979">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E03979" w:rsidRPr="00C077E7" w:rsidTr="00E03979">
        <w:trPr>
          <w:gridAfter w:val="1"/>
          <w:wAfter w:w="48" w:type="pct"/>
        </w:trPr>
        <w:tc>
          <w:tcPr>
            <w:tcW w:w="537" w:type="pct"/>
          </w:tcPr>
          <w:p w:rsidR="00E03979" w:rsidRPr="00C077E7" w:rsidRDefault="00E03979" w:rsidP="00E03979">
            <w:pPr>
              <w:jc w:val="both"/>
              <w:rPr>
                <w:sz w:val="20"/>
              </w:rPr>
            </w:pPr>
            <w:r w:rsidRPr="00C077E7">
              <w:rPr>
                <w:rStyle w:val="SCCFileNumberChar"/>
                <w:sz w:val="20"/>
                <w:szCs w:val="20"/>
              </w:rPr>
              <w:t>37509</w:t>
            </w:r>
          </w:p>
        </w:tc>
        <w:tc>
          <w:tcPr>
            <w:tcW w:w="4415" w:type="pct"/>
            <w:gridSpan w:val="3"/>
          </w:tcPr>
          <w:p w:rsidR="00E03979" w:rsidRPr="00C077E7" w:rsidRDefault="00E067BE" w:rsidP="00E03979">
            <w:pPr>
              <w:jc w:val="both"/>
              <w:rPr>
                <w:sz w:val="20"/>
              </w:rPr>
            </w:pPr>
            <w:r w:rsidRPr="00C077E7">
              <w:rPr>
                <w:rFonts w:eastAsia="Calibri" w:cs="Times New Roman"/>
                <w:b/>
                <w:sz w:val="20"/>
                <w:szCs w:val="20"/>
                <w:lang w:val="en-US"/>
              </w:rPr>
              <w:t xml:space="preserve">C. Steven Sikes, </w:t>
            </w:r>
            <w:proofErr w:type="spellStart"/>
            <w:r w:rsidRPr="00C077E7">
              <w:rPr>
                <w:rFonts w:eastAsia="Calibri" w:cs="Times New Roman"/>
                <w:b/>
                <w:sz w:val="20"/>
                <w:szCs w:val="20"/>
                <w:lang w:val="en-US"/>
              </w:rPr>
              <w:t>Aquero</w:t>
            </w:r>
            <w:proofErr w:type="spellEnd"/>
            <w:r w:rsidRPr="00C077E7">
              <w:rPr>
                <w:rFonts w:eastAsia="Calibri" w:cs="Times New Roman"/>
                <w:b/>
                <w:sz w:val="20"/>
                <w:szCs w:val="20"/>
                <w:lang w:val="en-US"/>
              </w:rPr>
              <w:t xml:space="preserve">, LLC and </w:t>
            </w:r>
            <w:proofErr w:type="spellStart"/>
            <w:r w:rsidRPr="00C077E7">
              <w:rPr>
                <w:rFonts w:eastAsia="Calibri" w:cs="Times New Roman"/>
                <w:b/>
                <w:sz w:val="20"/>
                <w:szCs w:val="20"/>
                <w:lang w:val="en-US"/>
              </w:rPr>
              <w:t>Aquial</w:t>
            </w:r>
            <w:proofErr w:type="spellEnd"/>
            <w:r w:rsidRPr="00C077E7">
              <w:rPr>
                <w:rFonts w:eastAsia="Calibri" w:cs="Times New Roman"/>
                <w:b/>
                <w:sz w:val="20"/>
                <w:szCs w:val="20"/>
                <w:lang w:val="en-US"/>
              </w:rPr>
              <w:t xml:space="preserve">, LLC v. EnCana Corporation, Cenovus FCCL Ltd., FCCL Partnership and Cenovus Energy Inc. </w:t>
            </w:r>
            <w:r w:rsidR="00E03979" w:rsidRPr="00C077E7">
              <w:rPr>
                <w:sz w:val="20"/>
              </w:rPr>
              <w:t>(F.C.) (Civil) (By Leave)</w:t>
            </w:r>
          </w:p>
        </w:tc>
      </w:tr>
      <w:tr w:rsidR="00E03979" w:rsidRPr="00C077E7" w:rsidTr="00E03979">
        <w:trPr>
          <w:gridAfter w:val="1"/>
          <w:wAfter w:w="48" w:type="pct"/>
        </w:trPr>
        <w:tc>
          <w:tcPr>
            <w:tcW w:w="537" w:type="pct"/>
          </w:tcPr>
          <w:p w:rsidR="00E03979" w:rsidRPr="00C077E7" w:rsidRDefault="00E03979" w:rsidP="00E03979">
            <w:pPr>
              <w:jc w:val="both"/>
              <w:rPr>
                <w:rStyle w:val="SCCFileNumberChar"/>
                <w:sz w:val="20"/>
                <w:szCs w:val="20"/>
              </w:rPr>
            </w:pPr>
            <w:r w:rsidRPr="00C077E7">
              <w:rPr>
                <w:rStyle w:val="SCCFileNumberChar"/>
                <w:sz w:val="20"/>
                <w:szCs w:val="20"/>
              </w:rPr>
              <w:t>Coram:</w:t>
            </w:r>
          </w:p>
        </w:tc>
        <w:tc>
          <w:tcPr>
            <w:tcW w:w="4415" w:type="pct"/>
            <w:gridSpan w:val="3"/>
          </w:tcPr>
          <w:p w:rsidR="00E03979" w:rsidRPr="00C077E7" w:rsidRDefault="00E067BE" w:rsidP="00E03979">
            <w:pPr>
              <w:pStyle w:val="SCCLsocParty"/>
              <w:jc w:val="both"/>
              <w:rPr>
                <w:sz w:val="20"/>
                <w:szCs w:val="20"/>
                <w:lang w:val="en-US"/>
              </w:rPr>
            </w:pPr>
            <w:proofErr w:type="spellStart"/>
            <w:r w:rsidRPr="00C077E7">
              <w:rPr>
                <w:sz w:val="20"/>
                <w:szCs w:val="20"/>
                <w:lang w:val="en-US"/>
              </w:rPr>
              <w:t>McLachlin</w:t>
            </w:r>
            <w:proofErr w:type="spellEnd"/>
            <w:r w:rsidRPr="00C077E7">
              <w:rPr>
                <w:sz w:val="20"/>
                <w:szCs w:val="20"/>
                <w:lang w:val="en-US"/>
              </w:rPr>
              <w:t xml:space="preserve"> C.J. and </w:t>
            </w:r>
            <w:proofErr w:type="spellStart"/>
            <w:r w:rsidRPr="00C077E7">
              <w:rPr>
                <w:sz w:val="20"/>
                <w:szCs w:val="20"/>
                <w:lang w:val="en-US"/>
              </w:rPr>
              <w:t>Abella</w:t>
            </w:r>
            <w:proofErr w:type="spellEnd"/>
            <w:r w:rsidRPr="00C077E7">
              <w:rPr>
                <w:sz w:val="20"/>
                <w:szCs w:val="20"/>
                <w:lang w:val="en-US"/>
              </w:rPr>
              <w:t xml:space="preserve">, </w:t>
            </w:r>
            <w:proofErr w:type="spellStart"/>
            <w:r w:rsidRPr="00C077E7">
              <w:rPr>
                <w:sz w:val="20"/>
                <w:szCs w:val="20"/>
                <w:lang w:val="en-US"/>
              </w:rPr>
              <w:t>Moldaver</w:t>
            </w:r>
            <w:proofErr w:type="spellEnd"/>
            <w:r w:rsidRPr="00C077E7">
              <w:rPr>
                <w:sz w:val="20"/>
                <w:szCs w:val="20"/>
                <w:lang w:val="en-US"/>
              </w:rPr>
              <w:t xml:space="preserve">, </w:t>
            </w:r>
            <w:proofErr w:type="spellStart"/>
            <w:r w:rsidRPr="00C077E7">
              <w:rPr>
                <w:sz w:val="20"/>
                <w:szCs w:val="20"/>
                <w:lang w:val="en-US"/>
              </w:rPr>
              <w:t>Karakatsanis</w:t>
            </w:r>
            <w:proofErr w:type="spellEnd"/>
            <w:r w:rsidRPr="00C077E7">
              <w:rPr>
                <w:sz w:val="20"/>
                <w:szCs w:val="20"/>
                <w:lang w:val="en-US"/>
              </w:rPr>
              <w:t xml:space="preserve">, Wagner, </w:t>
            </w:r>
            <w:proofErr w:type="spellStart"/>
            <w:r w:rsidRPr="00C077E7">
              <w:rPr>
                <w:sz w:val="20"/>
                <w:szCs w:val="20"/>
                <w:lang w:val="en-US"/>
              </w:rPr>
              <w:t>Gascon</w:t>
            </w:r>
            <w:proofErr w:type="spellEnd"/>
            <w:r w:rsidRPr="00C077E7">
              <w:rPr>
                <w:sz w:val="20"/>
                <w:szCs w:val="20"/>
                <w:lang w:val="en-US"/>
              </w:rPr>
              <w:t xml:space="preserve">, </w:t>
            </w:r>
            <w:proofErr w:type="spellStart"/>
            <w:r w:rsidRPr="00C077E7">
              <w:rPr>
                <w:sz w:val="20"/>
                <w:szCs w:val="20"/>
                <w:lang w:val="en-US"/>
              </w:rPr>
              <w:t>Côté</w:t>
            </w:r>
            <w:proofErr w:type="spellEnd"/>
            <w:r w:rsidRPr="00C077E7">
              <w:rPr>
                <w:sz w:val="20"/>
                <w:szCs w:val="20"/>
                <w:lang w:val="en-US"/>
              </w:rPr>
              <w:t>, Brown and Rowe JJ.</w:t>
            </w:r>
          </w:p>
          <w:p w:rsidR="00E067BE" w:rsidRPr="00C077E7" w:rsidRDefault="00E067BE" w:rsidP="00E067BE">
            <w:pPr>
              <w:rPr>
                <w:lang w:val="en-US"/>
              </w:rPr>
            </w:pPr>
          </w:p>
        </w:tc>
      </w:tr>
      <w:tr w:rsidR="00E03979" w:rsidRPr="00C077E7" w:rsidTr="00E03979">
        <w:trPr>
          <w:gridAfter w:val="1"/>
          <w:wAfter w:w="48" w:type="pct"/>
        </w:trPr>
        <w:tc>
          <w:tcPr>
            <w:tcW w:w="4952" w:type="pct"/>
            <w:gridSpan w:val="4"/>
          </w:tcPr>
          <w:p w:rsidR="00E03979" w:rsidRPr="00C077E7" w:rsidRDefault="00E067BE" w:rsidP="00E03979">
            <w:pPr>
              <w:pStyle w:val="SCCLsocParty"/>
              <w:jc w:val="both"/>
              <w:rPr>
                <w:sz w:val="20"/>
                <w:szCs w:val="20"/>
                <w:lang w:val="en-US"/>
              </w:rPr>
            </w:pPr>
            <w:r w:rsidRPr="00C077E7">
              <w:rPr>
                <w:sz w:val="20"/>
                <w:szCs w:val="20"/>
                <w:lang w:val="en-US"/>
              </w:rPr>
              <w:t>The application for leave to appeal from the judgment of the Federal Court of Appeal, Number A-222-16, 2017 FCA 37, dated February 17, 2017, is dismissed with costs.</w:t>
            </w:r>
          </w:p>
          <w:p w:rsidR="00E067BE" w:rsidRPr="00C077E7" w:rsidRDefault="00E067BE" w:rsidP="00E067BE">
            <w:pPr>
              <w:rPr>
                <w:lang w:val="en-US"/>
              </w:rPr>
            </w:pPr>
          </w:p>
        </w:tc>
      </w:tr>
      <w:tr w:rsidR="00E03979" w:rsidRPr="00C077E7" w:rsidTr="00E03979">
        <w:trPr>
          <w:gridAfter w:val="1"/>
          <w:wAfter w:w="48" w:type="pct"/>
        </w:trPr>
        <w:tc>
          <w:tcPr>
            <w:tcW w:w="4952" w:type="pct"/>
            <w:gridSpan w:val="4"/>
          </w:tcPr>
          <w:p w:rsidR="00E03979" w:rsidRPr="00C077E7" w:rsidRDefault="00E03979" w:rsidP="00E03979">
            <w:pPr>
              <w:jc w:val="both"/>
              <w:rPr>
                <w:sz w:val="20"/>
              </w:rPr>
            </w:pPr>
            <w:r w:rsidRPr="00C077E7">
              <w:rPr>
                <w:sz w:val="20"/>
              </w:rPr>
              <w:t xml:space="preserve">Law of professions — Barristers and solicitors — Conflict of interest — In 2008, applicants contacted multiple law firms, including respondents’ solicitors, seeking representation in respect of pending patent rights — Respondents’ solicitors cited conflict of interest in declining to act for applicants — Applicants later sought removal of respondents’ solicitors in already ongoing matter opposing parties on basis confidential information was conveyed during 2008 conversation — </w:t>
            </w:r>
            <w:proofErr w:type="spellStart"/>
            <w:r w:rsidRPr="00C077E7">
              <w:rPr>
                <w:sz w:val="20"/>
              </w:rPr>
              <w:t>Prothonotary</w:t>
            </w:r>
            <w:proofErr w:type="spellEnd"/>
            <w:r w:rsidRPr="00C077E7">
              <w:rPr>
                <w:sz w:val="20"/>
              </w:rPr>
              <w:t xml:space="preserve"> dismissing motion to have respondents’ solicitors removed — Federal Court affirming </w:t>
            </w:r>
            <w:proofErr w:type="spellStart"/>
            <w:r w:rsidRPr="00C077E7">
              <w:rPr>
                <w:sz w:val="20"/>
              </w:rPr>
              <w:t>Prothonotary’s</w:t>
            </w:r>
            <w:proofErr w:type="spellEnd"/>
            <w:r w:rsidRPr="00C077E7">
              <w:rPr>
                <w:sz w:val="20"/>
              </w:rPr>
              <w:t xml:space="preserve"> refusal to have respondents’ solicitors removed and Federal Court of Appeal dismissing subsequent appeal — Whether any information collected by law firm purporting to perform conflicts review confidential to nascent client.</w:t>
            </w:r>
          </w:p>
        </w:tc>
      </w:tr>
      <w:tr w:rsidR="00E03979" w:rsidRPr="00C077E7" w:rsidTr="00E03979">
        <w:trPr>
          <w:gridAfter w:val="1"/>
          <w:wAfter w:w="48" w:type="pct"/>
        </w:trPr>
        <w:tc>
          <w:tcPr>
            <w:tcW w:w="4952" w:type="pct"/>
            <w:gridSpan w:val="4"/>
          </w:tcPr>
          <w:p w:rsidR="00E03979" w:rsidRPr="00C077E7" w:rsidRDefault="00E03979" w:rsidP="00E03979">
            <w:pPr>
              <w:jc w:val="both"/>
              <w:rPr>
                <w:sz w:val="20"/>
              </w:rPr>
            </w:pPr>
          </w:p>
        </w:tc>
      </w:tr>
      <w:tr w:rsidR="00E03979" w:rsidRPr="00C077E7" w:rsidTr="00E03979">
        <w:trPr>
          <w:gridAfter w:val="1"/>
          <w:wAfter w:w="48" w:type="pct"/>
        </w:trPr>
        <w:tc>
          <w:tcPr>
            <w:tcW w:w="4952" w:type="pct"/>
            <w:gridSpan w:val="4"/>
          </w:tcPr>
          <w:p w:rsidR="00E03979" w:rsidRPr="00C077E7" w:rsidRDefault="00E03979" w:rsidP="00E03979">
            <w:pPr>
              <w:jc w:val="both"/>
              <w:rPr>
                <w:sz w:val="20"/>
              </w:rPr>
            </w:pPr>
            <w:r w:rsidRPr="00C077E7">
              <w:rPr>
                <w:sz w:val="20"/>
              </w:rPr>
              <w:t xml:space="preserve">In 2008, the applicant Dr. Sikes communicated with eight different law firms, including Smart &amp; </w:t>
            </w:r>
            <w:proofErr w:type="spellStart"/>
            <w:r w:rsidRPr="00C077E7">
              <w:rPr>
                <w:sz w:val="20"/>
              </w:rPr>
              <w:t>Biggar</w:t>
            </w:r>
            <w:proofErr w:type="spellEnd"/>
            <w:r w:rsidRPr="00C077E7">
              <w:rPr>
                <w:sz w:val="20"/>
              </w:rPr>
              <w:t xml:space="preserve">, seeking legal representation to enforce the applicants’ rights associated with a pending patent. Smart &amp; </w:t>
            </w:r>
            <w:proofErr w:type="spellStart"/>
            <w:r w:rsidRPr="00C077E7">
              <w:rPr>
                <w:sz w:val="20"/>
              </w:rPr>
              <w:t>Biggar</w:t>
            </w:r>
            <w:proofErr w:type="spellEnd"/>
            <w:r w:rsidRPr="00C077E7">
              <w:rPr>
                <w:sz w:val="20"/>
              </w:rPr>
              <w:t xml:space="preserve"> declined to represent the applicants, citing a conflict of interest. Later, Smith &amp; </w:t>
            </w:r>
            <w:proofErr w:type="spellStart"/>
            <w:r w:rsidRPr="00C077E7">
              <w:rPr>
                <w:sz w:val="20"/>
              </w:rPr>
              <w:t>Biggar</w:t>
            </w:r>
            <w:proofErr w:type="spellEnd"/>
            <w:r w:rsidRPr="00C077E7">
              <w:rPr>
                <w:sz w:val="20"/>
              </w:rPr>
              <w:t xml:space="preserve"> was appointed as the respondents’ solicitor in an already ongoing matter opposing the parties. In 2015, the applicants filed a motion for removal of Smith &amp; </w:t>
            </w:r>
            <w:proofErr w:type="spellStart"/>
            <w:r w:rsidRPr="00C077E7">
              <w:rPr>
                <w:sz w:val="20"/>
              </w:rPr>
              <w:t>Biggar</w:t>
            </w:r>
            <w:proofErr w:type="spellEnd"/>
            <w:r w:rsidRPr="00C077E7">
              <w:rPr>
                <w:sz w:val="20"/>
              </w:rPr>
              <w:t xml:space="preserve"> on </w:t>
            </w:r>
            <w:r w:rsidRPr="00C077E7">
              <w:rPr>
                <w:sz w:val="20"/>
              </w:rPr>
              <w:lastRenderedPageBreak/>
              <w:t xml:space="preserve">the basis of the 2008 interaction with Dr. Sikes. The applicants submitted that Dr. Sikes imparted confidential information then, and that legal advice was provided. The </w:t>
            </w:r>
            <w:proofErr w:type="spellStart"/>
            <w:r w:rsidRPr="00C077E7">
              <w:rPr>
                <w:sz w:val="20"/>
              </w:rPr>
              <w:t>Prothonotary</w:t>
            </w:r>
            <w:proofErr w:type="spellEnd"/>
            <w:r w:rsidRPr="00C077E7">
              <w:rPr>
                <w:sz w:val="20"/>
              </w:rPr>
              <w:t xml:space="preserve">, acting as the case management judge, dismissed the motion on the basis of the unchallenged evidence that the information Dr. Sikes communicated was non-confidential and that no legal advice was provided. The Federal Court dismissed the appeal, finding no basis for interference with the </w:t>
            </w:r>
            <w:proofErr w:type="spellStart"/>
            <w:r w:rsidRPr="00C077E7">
              <w:rPr>
                <w:sz w:val="20"/>
              </w:rPr>
              <w:t>Prothonotary’s</w:t>
            </w:r>
            <w:proofErr w:type="spellEnd"/>
            <w:r w:rsidRPr="00C077E7">
              <w:rPr>
                <w:sz w:val="20"/>
              </w:rPr>
              <w:t xml:space="preserve"> conclusion that no solicitor-client relationship materialized. The applicants appealed to the Federal Court of Appeal unsuccessfully.</w:t>
            </w:r>
          </w:p>
          <w:p w:rsidR="00E03979" w:rsidRPr="00C077E7" w:rsidRDefault="00E03979" w:rsidP="00E03979">
            <w:pPr>
              <w:jc w:val="both"/>
              <w:rPr>
                <w:sz w:val="20"/>
              </w:rPr>
            </w:pPr>
          </w:p>
        </w:tc>
      </w:tr>
      <w:tr w:rsidR="00E03979" w:rsidRPr="00C077E7" w:rsidTr="00E03979">
        <w:tblPrEx>
          <w:tblCellMar>
            <w:bottom w:w="0" w:type="dxa"/>
          </w:tblCellMar>
        </w:tblPrEx>
        <w:tc>
          <w:tcPr>
            <w:tcW w:w="2367" w:type="pct"/>
            <w:gridSpan w:val="2"/>
          </w:tcPr>
          <w:p w:rsidR="00E03979" w:rsidRPr="00C077E7" w:rsidRDefault="00E03979" w:rsidP="00E03979">
            <w:pPr>
              <w:jc w:val="both"/>
              <w:rPr>
                <w:sz w:val="20"/>
              </w:rPr>
            </w:pPr>
            <w:r w:rsidRPr="00C077E7">
              <w:rPr>
                <w:sz w:val="20"/>
              </w:rPr>
              <w:lastRenderedPageBreak/>
              <w:t>January 29, 2016</w:t>
            </w:r>
          </w:p>
          <w:p w:rsidR="00E03979" w:rsidRPr="00C077E7" w:rsidRDefault="00E03979" w:rsidP="00E03979">
            <w:pPr>
              <w:jc w:val="both"/>
              <w:rPr>
                <w:sz w:val="20"/>
              </w:rPr>
            </w:pPr>
            <w:r w:rsidRPr="00C077E7">
              <w:rPr>
                <w:sz w:val="20"/>
              </w:rPr>
              <w:t>Federal Court</w:t>
            </w:r>
          </w:p>
          <w:p w:rsidR="00E03979" w:rsidRPr="00C077E7" w:rsidRDefault="00E03979" w:rsidP="00E03979">
            <w:pPr>
              <w:jc w:val="both"/>
              <w:rPr>
                <w:sz w:val="20"/>
              </w:rPr>
            </w:pPr>
            <w:r w:rsidRPr="00C077E7">
              <w:rPr>
                <w:sz w:val="20"/>
              </w:rPr>
              <w:t>(</w:t>
            </w:r>
            <w:proofErr w:type="spellStart"/>
            <w:r w:rsidRPr="00C077E7">
              <w:rPr>
                <w:sz w:val="20"/>
              </w:rPr>
              <w:t>Prothonotary</w:t>
            </w:r>
            <w:proofErr w:type="spellEnd"/>
            <w:r w:rsidRPr="00C077E7">
              <w:rPr>
                <w:sz w:val="20"/>
              </w:rPr>
              <w:t xml:space="preserve"> </w:t>
            </w:r>
            <w:proofErr w:type="spellStart"/>
            <w:r w:rsidRPr="00C077E7">
              <w:rPr>
                <w:sz w:val="20"/>
              </w:rPr>
              <w:t>Lafrenière</w:t>
            </w:r>
            <w:proofErr w:type="spellEnd"/>
            <w:r w:rsidRPr="00C077E7">
              <w:rPr>
                <w:sz w:val="20"/>
              </w:rPr>
              <w:t>)</w:t>
            </w:r>
          </w:p>
          <w:p w:rsidR="00E03979" w:rsidRPr="00C077E7" w:rsidRDefault="00C077E7" w:rsidP="00E03979">
            <w:pPr>
              <w:jc w:val="both"/>
              <w:rPr>
                <w:sz w:val="20"/>
              </w:rPr>
            </w:pPr>
            <w:hyperlink r:id="rId43" w:history="1">
              <w:r w:rsidR="00E03979" w:rsidRPr="00C077E7">
                <w:rPr>
                  <w:rStyle w:val="Hyperlink"/>
                  <w:sz w:val="20"/>
                </w:rPr>
                <w:t>2016 FC 110</w:t>
              </w:r>
            </w:hyperlink>
          </w:p>
          <w:p w:rsidR="00E03979" w:rsidRPr="00C077E7" w:rsidRDefault="00E03979" w:rsidP="00E03979">
            <w:pPr>
              <w:jc w:val="both"/>
              <w:rPr>
                <w:sz w:val="20"/>
              </w:rPr>
            </w:pPr>
          </w:p>
        </w:tc>
        <w:tc>
          <w:tcPr>
            <w:tcW w:w="267" w:type="pct"/>
          </w:tcPr>
          <w:p w:rsidR="00E03979" w:rsidRPr="00C077E7" w:rsidRDefault="00E03979" w:rsidP="00E03979">
            <w:pPr>
              <w:jc w:val="both"/>
              <w:rPr>
                <w:sz w:val="20"/>
              </w:rPr>
            </w:pPr>
          </w:p>
        </w:tc>
        <w:tc>
          <w:tcPr>
            <w:tcW w:w="2366" w:type="pct"/>
            <w:gridSpan w:val="2"/>
          </w:tcPr>
          <w:p w:rsidR="00E03979" w:rsidRPr="00C077E7" w:rsidRDefault="00E03979" w:rsidP="00E03979">
            <w:pPr>
              <w:jc w:val="both"/>
              <w:rPr>
                <w:sz w:val="20"/>
              </w:rPr>
            </w:pPr>
            <w:r w:rsidRPr="00C077E7">
              <w:rPr>
                <w:sz w:val="20"/>
              </w:rPr>
              <w:t xml:space="preserve">Motion for removal of Smart &amp; </w:t>
            </w:r>
            <w:proofErr w:type="spellStart"/>
            <w:r w:rsidRPr="00C077E7">
              <w:rPr>
                <w:sz w:val="20"/>
              </w:rPr>
              <w:t>Biggar</w:t>
            </w:r>
            <w:proofErr w:type="spellEnd"/>
            <w:r w:rsidRPr="00C077E7">
              <w:rPr>
                <w:sz w:val="20"/>
              </w:rPr>
              <w:t xml:space="preserve"> as solicitors of record dismissed.</w:t>
            </w:r>
          </w:p>
          <w:p w:rsidR="00E03979" w:rsidRPr="00C077E7" w:rsidRDefault="00E03979" w:rsidP="00E03979">
            <w:pPr>
              <w:jc w:val="both"/>
              <w:rPr>
                <w:sz w:val="20"/>
              </w:rPr>
            </w:pPr>
          </w:p>
        </w:tc>
      </w:tr>
      <w:tr w:rsidR="00E03979" w:rsidRPr="00C077E7" w:rsidTr="00E03979">
        <w:tblPrEx>
          <w:tblCellMar>
            <w:bottom w:w="0" w:type="dxa"/>
          </w:tblCellMar>
        </w:tblPrEx>
        <w:tc>
          <w:tcPr>
            <w:tcW w:w="2367" w:type="pct"/>
            <w:gridSpan w:val="2"/>
          </w:tcPr>
          <w:p w:rsidR="00E03979" w:rsidRPr="00C077E7" w:rsidRDefault="00E03979" w:rsidP="00E03979">
            <w:pPr>
              <w:jc w:val="both"/>
              <w:rPr>
                <w:sz w:val="20"/>
              </w:rPr>
            </w:pPr>
            <w:r w:rsidRPr="00C077E7">
              <w:rPr>
                <w:sz w:val="20"/>
              </w:rPr>
              <w:t>June 16, 2016</w:t>
            </w:r>
          </w:p>
          <w:p w:rsidR="00E03979" w:rsidRPr="00C077E7" w:rsidRDefault="00E03979" w:rsidP="00E03979">
            <w:pPr>
              <w:jc w:val="both"/>
              <w:rPr>
                <w:sz w:val="20"/>
              </w:rPr>
            </w:pPr>
            <w:r w:rsidRPr="00C077E7">
              <w:rPr>
                <w:sz w:val="20"/>
              </w:rPr>
              <w:t>Federal Court</w:t>
            </w:r>
          </w:p>
          <w:p w:rsidR="00E03979" w:rsidRPr="00C077E7" w:rsidRDefault="00E03979" w:rsidP="00E03979">
            <w:pPr>
              <w:jc w:val="both"/>
              <w:rPr>
                <w:sz w:val="20"/>
              </w:rPr>
            </w:pPr>
            <w:r w:rsidRPr="00C077E7">
              <w:rPr>
                <w:sz w:val="20"/>
              </w:rPr>
              <w:t>(Bell J.)</w:t>
            </w:r>
          </w:p>
          <w:p w:rsidR="00E03979" w:rsidRPr="00C077E7" w:rsidRDefault="00C077E7" w:rsidP="00E03979">
            <w:pPr>
              <w:jc w:val="both"/>
              <w:rPr>
                <w:sz w:val="20"/>
              </w:rPr>
            </w:pPr>
            <w:hyperlink r:id="rId44" w:history="1">
              <w:r w:rsidR="00E03979" w:rsidRPr="00C077E7">
                <w:rPr>
                  <w:rStyle w:val="Hyperlink"/>
                  <w:sz w:val="20"/>
                </w:rPr>
                <w:t>2016 FC 671</w:t>
              </w:r>
            </w:hyperlink>
          </w:p>
          <w:p w:rsidR="00E03979" w:rsidRPr="00C077E7" w:rsidRDefault="00E03979" w:rsidP="00E03979">
            <w:pPr>
              <w:jc w:val="both"/>
              <w:rPr>
                <w:sz w:val="20"/>
              </w:rPr>
            </w:pPr>
          </w:p>
        </w:tc>
        <w:tc>
          <w:tcPr>
            <w:tcW w:w="267" w:type="pct"/>
          </w:tcPr>
          <w:p w:rsidR="00E03979" w:rsidRPr="00C077E7" w:rsidRDefault="00E03979" w:rsidP="00E03979">
            <w:pPr>
              <w:jc w:val="both"/>
              <w:rPr>
                <w:sz w:val="20"/>
              </w:rPr>
            </w:pPr>
          </w:p>
        </w:tc>
        <w:tc>
          <w:tcPr>
            <w:tcW w:w="2366" w:type="pct"/>
            <w:gridSpan w:val="2"/>
          </w:tcPr>
          <w:p w:rsidR="00E03979" w:rsidRPr="00C077E7" w:rsidRDefault="00E03979" w:rsidP="00E03979">
            <w:pPr>
              <w:jc w:val="both"/>
              <w:rPr>
                <w:sz w:val="20"/>
              </w:rPr>
            </w:pPr>
            <w:r w:rsidRPr="00C077E7">
              <w:rPr>
                <w:sz w:val="20"/>
              </w:rPr>
              <w:t>Appeal dismissed.</w:t>
            </w:r>
          </w:p>
          <w:p w:rsidR="00E03979" w:rsidRPr="00C077E7" w:rsidRDefault="00E03979" w:rsidP="00E03979">
            <w:pPr>
              <w:jc w:val="both"/>
              <w:rPr>
                <w:sz w:val="20"/>
              </w:rPr>
            </w:pPr>
          </w:p>
          <w:p w:rsidR="00E03979" w:rsidRPr="00C077E7" w:rsidRDefault="00E03979" w:rsidP="00E03979">
            <w:pPr>
              <w:jc w:val="both"/>
              <w:rPr>
                <w:sz w:val="20"/>
              </w:rPr>
            </w:pPr>
          </w:p>
        </w:tc>
      </w:tr>
      <w:tr w:rsidR="00E03979" w:rsidRPr="00C077E7" w:rsidTr="00E03979">
        <w:tblPrEx>
          <w:tblCellMar>
            <w:bottom w:w="0" w:type="dxa"/>
          </w:tblCellMar>
        </w:tblPrEx>
        <w:tc>
          <w:tcPr>
            <w:tcW w:w="2367" w:type="pct"/>
            <w:gridSpan w:val="2"/>
          </w:tcPr>
          <w:p w:rsidR="00E03979" w:rsidRPr="00C077E7" w:rsidRDefault="00E03979" w:rsidP="00E03979">
            <w:pPr>
              <w:jc w:val="both"/>
              <w:rPr>
                <w:sz w:val="20"/>
              </w:rPr>
            </w:pPr>
            <w:r w:rsidRPr="00C077E7">
              <w:rPr>
                <w:sz w:val="20"/>
              </w:rPr>
              <w:t>February 17, 2017</w:t>
            </w:r>
          </w:p>
          <w:p w:rsidR="00E03979" w:rsidRPr="00C077E7" w:rsidRDefault="00E03979" w:rsidP="00E03979">
            <w:pPr>
              <w:jc w:val="both"/>
              <w:rPr>
                <w:sz w:val="20"/>
              </w:rPr>
            </w:pPr>
            <w:r w:rsidRPr="00C077E7">
              <w:rPr>
                <w:sz w:val="20"/>
              </w:rPr>
              <w:t>Federal Court of Appeal</w:t>
            </w:r>
          </w:p>
          <w:p w:rsidR="00E03979" w:rsidRPr="00C077E7" w:rsidRDefault="00E03979" w:rsidP="00E03979">
            <w:pPr>
              <w:jc w:val="both"/>
              <w:rPr>
                <w:sz w:val="20"/>
              </w:rPr>
            </w:pPr>
            <w:r w:rsidRPr="00C077E7">
              <w:rPr>
                <w:sz w:val="20"/>
              </w:rPr>
              <w:t xml:space="preserve">(Noël C.J. and </w:t>
            </w:r>
            <w:proofErr w:type="spellStart"/>
            <w:r w:rsidRPr="00C077E7">
              <w:rPr>
                <w:sz w:val="20"/>
              </w:rPr>
              <w:t>Boivin</w:t>
            </w:r>
            <w:proofErr w:type="spellEnd"/>
            <w:r w:rsidRPr="00C077E7">
              <w:rPr>
                <w:sz w:val="20"/>
              </w:rPr>
              <w:t xml:space="preserve"> and De </w:t>
            </w:r>
            <w:proofErr w:type="spellStart"/>
            <w:r w:rsidRPr="00C077E7">
              <w:rPr>
                <w:sz w:val="20"/>
              </w:rPr>
              <w:t>Montigny</w:t>
            </w:r>
            <w:proofErr w:type="spellEnd"/>
            <w:r w:rsidRPr="00C077E7">
              <w:rPr>
                <w:sz w:val="20"/>
              </w:rPr>
              <w:t xml:space="preserve"> JJ.A.)</w:t>
            </w:r>
          </w:p>
          <w:p w:rsidR="00E03979" w:rsidRPr="00C077E7" w:rsidRDefault="00C077E7" w:rsidP="00E03979">
            <w:pPr>
              <w:jc w:val="both"/>
              <w:rPr>
                <w:sz w:val="20"/>
              </w:rPr>
            </w:pPr>
            <w:hyperlink r:id="rId45" w:history="1">
              <w:r w:rsidR="00E03979" w:rsidRPr="00C077E7">
                <w:rPr>
                  <w:rStyle w:val="Hyperlink"/>
                  <w:sz w:val="20"/>
                </w:rPr>
                <w:t>2017 FCA 37</w:t>
              </w:r>
            </w:hyperlink>
          </w:p>
          <w:p w:rsidR="00E03979" w:rsidRPr="00C077E7" w:rsidRDefault="00E03979" w:rsidP="00E03979">
            <w:pPr>
              <w:jc w:val="both"/>
              <w:rPr>
                <w:sz w:val="20"/>
              </w:rPr>
            </w:pPr>
          </w:p>
        </w:tc>
        <w:tc>
          <w:tcPr>
            <w:tcW w:w="267" w:type="pct"/>
          </w:tcPr>
          <w:p w:rsidR="00E03979" w:rsidRPr="00C077E7" w:rsidRDefault="00E03979" w:rsidP="00E03979">
            <w:pPr>
              <w:jc w:val="both"/>
              <w:rPr>
                <w:sz w:val="20"/>
              </w:rPr>
            </w:pPr>
          </w:p>
        </w:tc>
        <w:tc>
          <w:tcPr>
            <w:tcW w:w="2366" w:type="pct"/>
            <w:gridSpan w:val="2"/>
          </w:tcPr>
          <w:p w:rsidR="00E03979" w:rsidRPr="00C077E7" w:rsidRDefault="00E03979" w:rsidP="00E03979">
            <w:pPr>
              <w:jc w:val="both"/>
              <w:rPr>
                <w:sz w:val="20"/>
              </w:rPr>
            </w:pPr>
            <w:r w:rsidRPr="00C077E7">
              <w:rPr>
                <w:sz w:val="20"/>
              </w:rPr>
              <w:t>Appeal dismissed.</w:t>
            </w:r>
          </w:p>
          <w:p w:rsidR="00E03979" w:rsidRPr="00C077E7" w:rsidRDefault="00E03979" w:rsidP="00E03979">
            <w:pPr>
              <w:jc w:val="both"/>
              <w:rPr>
                <w:sz w:val="20"/>
              </w:rPr>
            </w:pPr>
          </w:p>
        </w:tc>
      </w:tr>
      <w:tr w:rsidR="00E03979" w:rsidRPr="00C077E7" w:rsidTr="00E03979">
        <w:tblPrEx>
          <w:tblCellMar>
            <w:bottom w:w="0" w:type="dxa"/>
          </w:tblCellMar>
        </w:tblPrEx>
        <w:tc>
          <w:tcPr>
            <w:tcW w:w="2367" w:type="pct"/>
            <w:gridSpan w:val="2"/>
          </w:tcPr>
          <w:p w:rsidR="00E03979" w:rsidRPr="00C077E7" w:rsidRDefault="00E03979" w:rsidP="00E03979">
            <w:pPr>
              <w:jc w:val="both"/>
              <w:rPr>
                <w:sz w:val="20"/>
              </w:rPr>
            </w:pPr>
            <w:r w:rsidRPr="00C077E7">
              <w:rPr>
                <w:sz w:val="20"/>
              </w:rPr>
              <w:t>April 3, 2017</w:t>
            </w:r>
          </w:p>
          <w:p w:rsidR="00E03979" w:rsidRPr="00C077E7" w:rsidRDefault="00E03979" w:rsidP="00E03979">
            <w:pPr>
              <w:jc w:val="both"/>
              <w:rPr>
                <w:sz w:val="20"/>
              </w:rPr>
            </w:pPr>
            <w:r w:rsidRPr="00C077E7">
              <w:rPr>
                <w:sz w:val="20"/>
              </w:rPr>
              <w:t>Supreme Court of Canada</w:t>
            </w:r>
          </w:p>
        </w:tc>
        <w:tc>
          <w:tcPr>
            <w:tcW w:w="267" w:type="pct"/>
          </w:tcPr>
          <w:p w:rsidR="00E03979" w:rsidRPr="00C077E7" w:rsidRDefault="00E03979" w:rsidP="00E03979">
            <w:pPr>
              <w:jc w:val="both"/>
              <w:rPr>
                <w:sz w:val="20"/>
              </w:rPr>
            </w:pPr>
          </w:p>
        </w:tc>
        <w:tc>
          <w:tcPr>
            <w:tcW w:w="2366" w:type="pct"/>
            <w:gridSpan w:val="2"/>
          </w:tcPr>
          <w:p w:rsidR="00E03979" w:rsidRPr="00C077E7" w:rsidRDefault="00E03979" w:rsidP="00E03979">
            <w:pPr>
              <w:jc w:val="both"/>
              <w:rPr>
                <w:sz w:val="20"/>
              </w:rPr>
            </w:pPr>
            <w:r w:rsidRPr="00C077E7">
              <w:rPr>
                <w:sz w:val="20"/>
              </w:rPr>
              <w:t>Application for leave to appeal filed.</w:t>
            </w:r>
          </w:p>
        </w:tc>
      </w:tr>
    </w:tbl>
    <w:p w:rsidR="00E03979" w:rsidRPr="00C077E7" w:rsidRDefault="00C077E7" w:rsidP="00E03979">
      <w:pPr>
        <w:jc w:val="both"/>
        <w:rPr>
          <w:sz w:val="20"/>
        </w:rPr>
      </w:pPr>
      <w:r w:rsidRPr="00C077E7">
        <w:rPr>
          <w:sz w:val="20"/>
          <w:szCs w:val="20"/>
        </w:rPr>
        <w:pict>
          <v:rect id="_x0000_i1049" style="width:2in;height:1pt" o:hrpct="0" o:hralign="center" o:hrstd="t" o:hrnoshade="t" o:hr="t" fillcolor="black" stroked="f"/>
        </w:pict>
      </w:r>
    </w:p>
    <w:p w:rsidR="00E03979" w:rsidRPr="00C077E7" w:rsidRDefault="00E03979" w:rsidP="00E0397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E03979" w:rsidRPr="00C077E7" w:rsidTr="00E03979">
        <w:trPr>
          <w:gridAfter w:val="1"/>
          <w:wAfter w:w="48" w:type="pct"/>
        </w:trPr>
        <w:tc>
          <w:tcPr>
            <w:tcW w:w="537" w:type="pct"/>
          </w:tcPr>
          <w:p w:rsidR="00E03979" w:rsidRPr="00C077E7" w:rsidRDefault="00E03979" w:rsidP="00E03979">
            <w:pPr>
              <w:jc w:val="both"/>
              <w:rPr>
                <w:sz w:val="20"/>
              </w:rPr>
            </w:pPr>
            <w:r w:rsidRPr="00C077E7">
              <w:rPr>
                <w:rStyle w:val="SCCFileNumberChar"/>
                <w:sz w:val="20"/>
                <w:szCs w:val="20"/>
              </w:rPr>
              <w:t>37509</w:t>
            </w:r>
          </w:p>
        </w:tc>
        <w:tc>
          <w:tcPr>
            <w:tcW w:w="4415" w:type="pct"/>
            <w:gridSpan w:val="3"/>
          </w:tcPr>
          <w:p w:rsidR="00E03979" w:rsidRPr="00C077E7" w:rsidRDefault="00E067BE" w:rsidP="00E03979">
            <w:pPr>
              <w:jc w:val="both"/>
              <w:rPr>
                <w:sz w:val="20"/>
                <w:lang w:val="fr-CA"/>
              </w:rPr>
            </w:pPr>
            <w:r w:rsidRPr="00C077E7">
              <w:rPr>
                <w:rFonts w:eastAsia="Calibri" w:cs="Times New Roman"/>
                <w:b/>
                <w:sz w:val="20"/>
                <w:szCs w:val="20"/>
                <w:lang w:val="en-US"/>
              </w:rPr>
              <w:t xml:space="preserve">C. Steven Sikes, </w:t>
            </w:r>
            <w:proofErr w:type="spellStart"/>
            <w:r w:rsidRPr="00C077E7">
              <w:rPr>
                <w:rFonts w:eastAsia="Calibri" w:cs="Times New Roman"/>
                <w:b/>
                <w:sz w:val="20"/>
                <w:szCs w:val="20"/>
                <w:lang w:val="en-US"/>
              </w:rPr>
              <w:t>Aquero</w:t>
            </w:r>
            <w:proofErr w:type="spellEnd"/>
            <w:r w:rsidRPr="00C077E7">
              <w:rPr>
                <w:rFonts w:eastAsia="Calibri" w:cs="Times New Roman"/>
                <w:b/>
                <w:sz w:val="20"/>
                <w:szCs w:val="20"/>
                <w:lang w:val="en-US"/>
              </w:rPr>
              <w:t xml:space="preserve">, LLC et </w:t>
            </w:r>
            <w:proofErr w:type="spellStart"/>
            <w:r w:rsidRPr="00C077E7">
              <w:rPr>
                <w:rFonts w:eastAsia="Calibri" w:cs="Times New Roman"/>
                <w:b/>
                <w:sz w:val="20"/>
                <w:szCs w:val="20"/>
                <w:lang w:val="en-US"/>
              </w:rPr>
              <w:t>Aquial</w:t>
            </w:r>
            <w:proofErr w:type="spellEnd"/>
            <w:r w:rsidRPr="00C077E7">
              <w:rPr>
                <w:rFonts w:eastAsia="Calibri" w:cs="Times New Roman"/>
                <w:b/>
                <w:sz w:val="20"/>
                <w:szCs w:val="20"/>
                <w:lang w:val="en-US"/>
              </w:rPr>
              <w:t xml:space="preserve">, LLC c. EnCana Corporation, Cenovus FCCL Ltd., FCCL Partnership et Cenovus Energy Inc. </w:t>
            </w:r>
            <w:r w:rsidR="00E03979" w:rsidRPr="00C077E7">
              <w:rPr>
                <w:sz w:val="20"/>
                <w:lang w:val="fr-CA"/>
              </w:rPr>
              <w:t>(C.F.) (Civile) (Sur autorisation)</w:t>
            </w:r>
          </w:p>
        </w:tc>
      </w:tr>
      <w:tr w:rsidR="00F713DB" w:rsidRPr="00C077E7" w:rsidTr="00E03979">
        <w:trPr>
          <w:gridAfter w:val="1"/>
          <w:wAfter w:w="48" w:type="pct"/>
        </w:trPr>
        <w:tc>
          <w:tcPr>
            <w:tcW w:w="537" w:type="pct"/>
          </w:tcPr>
          <w:p w:rsidR="00F713DB" w:rsidRPr="00C077E7" w:rsidRDefault="00F713DB" w:rsidP="00E03979">
            <w:pPr>
              <w:jc w:val="both"/>
              <w:rPr>
                <w:rStyle w:val="SCCFileNumberChar"/>
                <w:sz w:val="20"/>
                <w:szCs w:val="20"/>
              </w:rPr>
            </w:pPr>
            <w:r w:rsidRPr="00C077E7">
              <w:rPr>
                <w:rStyle w:val="SCCFileNumberChar"/>
                <w:sz w:val="20"/>
                <w:szCs w:val="20"/>
              </w:rPr>
              <w:t>Coram:</w:t>
            </w:r>
          </w:p>
        </w:tc>
        <w:tc>
          <w:tcPr>
            <w:tcW w:w="4415" w:type="pct"/>
            <w:gridSpan w:val="3"/>
          </w:tcPr>
          <w:p w:rsidR="00F713DB" w:rsidRPr="00C077E7" w:rsidRDefault="00E067BE" w:rsidP="00E03979">
            <w:pPr>
              <w:pStyle w:val="SCCLsocParty"/>
              <w:jc w:val="both"/>
              <w:rPr>
                <w:sz w:val="20"/>
                <w:szCs w:val="20"/>
              </w:rPr>
            </w:pPr>
            <w:r w:rsidRPr="00C077E7">
              <w:rPr>
                <w:sz w:val="20"/>
                <w:szCs w:val="20"/>
              </w:rPr>
              <w:t xml:space="preserve">La juge en chef </w:t>
            </w:r>
            <w:proofErr w:type="spellStart"/>
            <w:r w:rsidRPr="00C077E7">
              <w:rPr>
                <w:sz w:val="20"/>
                <w:szCs w:val="20"/>
              </w:rPr>
              <w:t>McLachlin</w:t>
            </w:r>
            <w:proofErr w:type="spellEnd"/>
            <w:r w:rsidRPr="00C077E7">
              <w:rPr>
                <w:sz w:val="20"/>
                <w:szCs w:val="20"/>
              </w:rPr>
              <w:t xml:space="preserve"> et les juges Abella, </w:t>
            </w:r>
            <w:proofErr w:type="spellStart"/>
            <w:r w:rsidRPr="00C077E7">
              <w:rPr>
                <w:sz w:val="20"/>
                <w:szCs w:val="20"/>
              </w:rPr>
              <w:t>Moldaver</w:t>
            </w:r>
            <w:proofErr w:type="spellEnd"/>
            <w:r w:rsidRPr="00C077E7">
              <w:rPr>
                <w:sz w:val="20"/>
                <w:szCs w:val="20"/>
              </w:rPr>
              <w:t xml:space="preserve">, </w:t>
            </w:r>
            <w:proofErr w:type="spellStart"/>
            <w:r w:rsidRPr="00C077E7">
              <w:rPr>
                <w:sz w:val="20"/>
                <w:szCs w:val="20"/>
              </w:rPr>
              <w:t>Karakatsanis</w:t>
            </w:r>
            <w:proofErr w:type="spellEnd"/>
            <w:r w:rsidRPr="00C077E7">
              <w:rPr>
                <w:sz w:val="20"/>
                <w:szCs w:val="20"/>
              </w:rPr>
              <w:t>, Wagner, Gascon, Côté, Brown et Rowe</w:t>
            </w:r>
          </w:p>
          <w:p w:rsidR="00E067BE" w:rsidRPr="00C077E7" w:rsidRDefault="00E067BE" w:rsidP="00E067BE">
            <w:pPr>
              <w:rPr>
                <w:lang w:val="fr-CA"/>
              </w:rPr>
            </w:pPr>
          </w:p>
        </w:tc>
      </w:tr>
      <w:tr w:rsidR="00F713DB" w:rsidRPr="00C077E7" w:rsidTr="00F713DB">
        <w:trPr>
          <w:gridAfter w:val="1"/>
          <w:wAfter w:w="48" w:type="pct"/>
        </w:trPr>
        <w:tc>
          <w:tcPr>
            <w:tcW w:w="4952" w:type="pct"/>
            <w:gridSpan w:val="4"/>
          </w:tcPr>
          <w:p w:rsidR="00E067BE" w:rsidRPr="00C077E7" w:rsidRDefault="00E067BE" w:rsidP="00E067BE">
            <w:pPr>
              <w:jc w:val="both"/>
              <w:rPr>
                <w:sz w:val="20"/>
                <w:szCs w:val="20"/>
                <w:lang w:val="fr-CA"/>
              </w:rPr>
            </w:pPr>
            <w:r w:rsidRPr="00C077E7">
              <w:rPr>
                <w:sz w:val="20"/>
                <w:szCs w:val="20"/>
                <w:lang w:val="fr-CA"/>
              </w:rPr>
              <w:t>La demande d’autorisation d’appel de l’arrêt de la Cour d’appel fédérale, numéro A-222-16, 2017 FCA 37, daté du 17 février 2017, est rejetée avec dépens.</w:t>
            </w:r>
          </w:p>
          <w:p w:rsidR="00F713DB" w:rsidRPr="00C077E7" w:rsidRDefault="00F713DB" w:rsidP="00E03979">
            <w:pPr>
              <w:pStyle w:val="SCCLsocParty"/>
              <w:jc w:val="both"/>
              <w:rPr>
                <w:sz w:val="20"/>
                <w:szCs w:val="20"/>
              </w:rPr>
            </w:pPr>
          </w:p>
        </w:tc>
      </w:tr>
      <w:tr w:rsidR="00E03979" w:rsidRPr="00C077E7" w:rsidTr="00E03979">
        <w:trPr>
          <w:gridAfter w:val="1"/>
          <w:wAfter w:w="48" w:type="pct"/>
        </w:trPr>
        <w:tc>
          <w:tcPr>
            <w:tcW w:w="4952" w:type="pct"/>
            <w:gridSpan w:val="4"/>
          </w:tcPr>
          <w:p w:rsidR="00E03979" w:rsidRPr="00C077E7" w:rsidRDefault="00E03979" w:rsidP="00E03979">
            <w:pPr>
              <w:jc w:val="both"/>
              <w:rPr>
                <w:sz w:val="20"/>
                <w:lang w:val="fr-CA"/>
              </w:rPr>
            </w:pPr>
            <w:r w:rsidRPr="00C077E7">
              <w:rPr>
                <w:sz w:val="20"/>
                <w:lang w:val="fr-CA"/>
              </w:rPr>
              <w:t xml:space="preserve">Droit des professions — Avocats et procureurs — Conflit d’intérêts — En 2008, les demandeurs sont entrés en contact avec de nombreux cabinets d’avocats, y compris celui des intimés, en vue de faire valoir des droits sur une demande de brevet en instance — Les procureurs des intimés ont invoqué un conflit d’intérêts pour refuser de représenter les demandeurs — Les demandeurs ont sollicité par la suite le retrait des procureurs des intimés dans un litige déjà en cours opposant les parties car des renseignements confidentiels avaient été transmis durant une conversation en 2008 — Rejet par le protonotaire de la requête pour faire retirer les procureurs des intimés à titre d’avocats inscrits au dossier — Cour fédérale confirmant le refus du protonotaire de faire retirer les procureurs des intimés et rejet par la Cour d’appel fédéral de l’appel subséquent — Les renseignements recueillis, le cas échéant, par le cabinet d’avocats dans le but de mener un examen  de conflit d’intérêts devaient-ils n’être connus que du nouveau client? </w:t>
            </w:r>
          </w:p>
        </w:tc>
      </w:tr>
      <w:tr w:rsidR="00E03979" w:rsidRPr="00C077E7" w:rsidTr="00E03979">
        <w:trPr>
          <w:gridAfter w:val="1"/>
          <w:wAfter w:w="48" w:type="pct"/>
        </w:trPr>
        <w:tc>
          <w:tcPr>
            <w:tcW w:w="4952" w:type="pct"/>
            <w:gridSpan w:val="4"/>
          </w:tcPr>
          <w:p w:rsidR="00E03979" w:rsidRPr="00C077E7" w:rsidRDefault="00E03979" w:rsidP="00E03979">
            <w:pPr>
              <w:jc w:val="both"/>
              <w:rPr>
                <w:sz w:val="20"/>
                <w:lang w:val="fr-CA"/>
              </w:rPr>
            </w:pPr>
          </w:p>
        </w:tc>
      </w:tr>
      <w:tr w:rsidR="00E03979" w:rsidRPr="00C077E7" w:rsidTr="00E03979">
        <w:trPr>
          <w:gridAfter w:val="1"/>
          <w:wAfter w:w="48" w:type="pct"/>
        </w:trPr>
        <w:tc>
          <w:tcPr>
            <w:tcW w:w="4952" w:type="pct"/>
            <w:gridSpan w:val="4"/>
          </w:tcPr>
          <w:p w:rsidR="00E03979" w:rsidRPr="00C077E7" w:rsidRDefault="00E03979" w:rsidP="00E03979">
            <w:pPr>
              <w:jc w:val="both"/>
              <w:rPr>
                <w:sz w:val="20"/>
                <w:lang w:val="fr-CA"/>
              </w:rPr>
            </w:pPr>
            <w:r w:rsidRPr="00C077E7">
              <w:rPr>
                <w:sz w:val="20"/>
                <w:lang w:val="fr-CA"/>
              </w:rPr>
              <w:t>En 2008, le demandeur M. </w:t>
            </w:r>
            <w:proofErr w:type="spellStart"/>
            <w:r w:rsidRPr="00C077E7">
              <w:rPr>
                <w:sz w:val="20"/>
                <w:lang w:val="fr-CA"/>
              </w:rPr>
              <w:t>Sikes</w:t>
            </w:r>
            <w:proofErr w:type="spellEnd"/>
            <w:r w:rsidRPr="00C077E7">
              <w:rPr>
                <w:sz w:val="20"/>
                <w:lang w:val="fr-CA"/>
              </w:rPr>
              <w:t xml:space="preserve"> a communiqué avec huit cabinets d’avocats, dont Smart &amp; </w:t>
            </w:r>
            <w:proofErr w:type="spellStart"/>
            <w:r w:rsidRPr="00C077E7">
              <w:rPr>
                <w:sz w:val="20"/>
                <w:lang w:val="fr-CA"/>
              </w:rPr>
              <w:t>Biggar</w:t>
            </w:r>
            <w:proofErr w:type="spellEnd"/>
            <w:r w:rsidRPr="00C077E7">
              <w:rPr>
                <w:sz w:val="20"/>
                <w:lang w:val="fr-CA"/>
              </w:rPr>
              <w:t xml:space="preserve">, dans le but de se faire représenter pour faire valoir les droits des demandeurs sur une demande de brevet en instance. Smart &amp; </w:t>
            </w:r>
            <w:proofErr w:type="spellStart"/>
            <w:r w:rsidRPr="00C077E7">
              <w:rPr>
                <w:sz w:val="20"/>
                <w:lang w:val="fr-CA"/>
              </w:rPr>
              <w:t>Biggar</w:t>
            </w:r>
            <w:proofErr w:type="spellEnd"/>
            <w:r w:rsidRPr="00C077E7">
              <w:rPr>
                <w:sz w:val="20"/>
                <w:lang w:val="fr-CA"/>
              </w:rPr>
              <w:t xml:space="preserve"> a refusé de représenter les demandeurs, invoquant un conflit d’intérêts. Par la suite, Smith &amp; </w:t>
            </w:r>
            <w:proofErr w:type="spellStart"/>
            <w:r w:rsidRPr="00C077E7">
              <w:rPr>
                <w:sz w:val="20"/>
                <w:lang w:val="fr-CA"/>
              </w:rPr>
              <w:t>Biggar</w:t>
            </w:r>
            <w:proofErr w:type="spellEnd"/>
            <w:r w:rsidRPr="00C077E7">
              <w:rPr>
                <w:sz w:val="20"/>
                <w:lang w:val="fr-CA"/>
              </w:rPr>
              <w:t xml:space="preserve"> a été désigné à titre d’avocats des intimés dans un litige déjà en cours opposant les parties. En 2015, les demandeurs ont déposé une requête pour faire retirer Smith &amp; </w:t>
            </w:r>
            <w:proofErr w:type="spellStart"/>
            <w:r w:rsidRPr="00C077E7">
              <w:rPr>
                <w:sz w:val="20"/>
                <w:lang w:val="fr-CA"/>
              </w:rPr>
              <w:t>Biggar</w:t>
            </w:r>
            <w:proofErr w:type="spellEnd"/>
            <w:r w:rsidRPr="00C077E7">
              <w:rPr>
                <w:sz w:val="20"/>
                <w:lang w:val="fr-CA"/>
              </w:rPr>
              <w:t xml:space="preserve"> en raison des rapports entretenus en 2008 avec M. </w:t>
            </w:r>
            <w:proofErr w:type="spellStart"/>
            <w:r w:rsidRPr="00C077E7">
              <w:rPr>
                <w:sz w:val="20"/>
                <w:lang w:val="fr-CA"/>
              </w:rPr>
              <w:t>Sikes</w:t>
            </w:r>
            <w:proofErr w:type="spellEnd"/>
            <w:r w:rsidRPr="00C077E7">
              <w:rPr>
                <w:sz w:val="20"/>
                <w:lang w:val="fr-CA"/>
              </w:rPr>
              <w:t>. Les demandeurs ont soutenu que M. </w:t>
            </w:r>
            <w:proofErr w:type="spellStart"/>
            <w:r w:rsidRPr="00C077E7">
              <w:rPr>
                <w:sz w:val="20"/>
                <w:lang w:val="fr-CA"/>
              </w:rPr>
              <w:t>Sikes</w:t>
            </w:r>
            <w:proofErr w:type="spellEnd"/>
            <w:r w:rsidRPr="00C077E7">
              <w:rPr>
                <w:sz w:val="20"/>
                <w:lang w:val="fr-CA"/>
              </w:rPr>
              <w:t xml:space="preserve"> avait transmis des renseignements confidentiels, puis reçu des conseils juridiques. Le protonotaire, siégeant en qualité de juge chargé de la gestion de l’instance, a rejeté la requête sur la foi du témoignage non contesté selon lequel </w:t>
            </w:r>
            <w:r w:rsidRPr="00C077E7">
              <w:rPr>
                <w:sz w:val="20"/>
                <w:lang w:val="fr-CA"/>
              </w:rPr>
              <w:lastRenderedPageBreak/>
              <w:t>l’information communiquée par M. </w:t>
            </w:r>
            <w:proofErr w:type="spellStart"/>
            <w:r w:rsidRPr="00C077E7">
              <w:rPr>
                <w:sz w:val="20"/>
                <w:lang w:val="fr-CA"/>
              </w:rPr>
              <w:t>Sikes</w:t>
            </w:r>
            <w:proofErr w:type="spellEnd"/>
            <w:r w:rsidRPr="00C077E7">
              <w:rPr>
                <w:sz w:val="20"/>
                <w:lang w:val="fr-CA"/>
              </w:rPr>
              <w:t xml:space="preserve"> n’était pas confidentielle et aucun conseil juridique n’avait été donné. La Cour fédérale a rejeté l’appel, jugeant à l’absence de fondement permettant de modifier la conclusion du protonotaire selon laquelle aucune relation avocat-client n’avait pris naissance. Les demandeurs se sont pourvus en appel sans succès devant la Cour d’appel fédérale.</w:t>
            </w:r>
          </w:p>
          <w:p w:rsidR="00E03979" w:rsidRPr="00C077E7" w:rsidRDefault="00E03979" w:rsidP="00E03979">
            <w:pPr>
              <w:jc w:val="both"/>
              <w:rPr>
                <w:sz w:val="20"/>
                <w:lang w:val="fr-CA"/>
              </w:rPr>
            </w:pPr>
          </w:p>
        </w:tc>
      </w:tr>
      <w:tr w:rsidR="00E03979" w:rsidRPr="00C077E7" w:rsidTr="00E03979">
        <w:tblPrEx>
          <w:tblCellMar>
            <w:bottom w:w="0" w:type="dxa"/>
          </w:tblCellMar>
        </w:tblPrEx>
        <w:tc>
          <w:tcPr>
            <w:tcW w:w="2367" w:type="pct"/>
            <w:gridSpan w:val="2"/>
          </w:tcPr>
          <w:p w:rsidR="00E03979" w:rsidRPr="00C077E7" w:rsidRDefault="00E03979" w:rsidP="00E03979">
            <w:pPr>
              <w:jc w:val="both"/>
              <w:rPr>
                <w:sz w:val="20"/>
                <w:lang w:val="fr-CA"/>
              </w:rPr>
            </w:pPr>
            <w:r w:rsidRPr="00C077E7">
              <w:rPr>
                <w:sz w:val="20"/>
                <w:lang w:val="fr-CA"/>
              </w:rPr>
              <w:lastRenderedPageBreak/>
              <w:t>29 janvier 2016</w:t>
            </w:r>
          </w:p>
          <w:p w:rsidR="00E03979" w:rsidRPr="00C077E7" w:rsidRDefault="00E03979" w:rsidP="00E03979">
            <w:pPr>
              <w:jc w:val="both"/>
              <w:rPr>
                <w:sz w:val="20"/>
                <w:lang w:val="fr-CA"/>
              </w:rPr>
            </w:pPr>
            <w:r w:rsidRPr="00C077E7">
              <w:rPr>
                <w:sz w:val="20"/>
                <w:lang w:val="fr-CA"/>
              </w:rPr>
              <w:t>Cour fédérale</w:t>
            </w:r>
          </w:p>
          <w:p w:rsidR="00E03979" w:rsidRPr="00C077E7" w:rsidRDefault="00E03979" w:rsidP="00E03979">
            <w:pPr>
              <w:jc w:val="both"/>
              <w:rPr>
                <w:sz w:val="20"/>
                <w:lang w:val="fr-CA"/>
              </w:rPr>
            </w:pPr>
            <w:r w:rsidRPr="00C077E7">
              <w:rPr>
                <w:sz w:val="20"/>
                <w:lang w:val="fr-CA"/>
              </w:rPr>
              <w:t xml:space="preserve">(Protonotaire </w:t>
            </w:r>
            <w:proofErr w:type="spellStart"/>
            <w:r w:rsidRPr="00C077E7">
              <w:rPr>
                <w:sz w:val="20"/>
                <w:lang w:val="fr-CA"/>
              </w:rPr>
              <w:t>Lafrenière</w:t>
            </w:r>
            <w:proofErr w:type="spellEnd"/>
            <w:r w:rsidRPr="00C077E7">
              <w:rPr>
                <w:sz w:val="20"/>
                <w:lang w:val="fr-CA"/>
              </w:rPr>
              <w:t>)</w:t>
            </w:r>
          </w:p>
          <w:p w:rsidR="00E03979" w:rsidRPr="00C077E7" w:rsidRDefault="00C077E7" w:rsidP="00E03979">
            <w:pPr>
              <w:jc w:val="both"/>
              <w:rPr>
                <w:sz w:val="20"/>
              </w:rPr>
            </w:pPr>
            <w:hyperlink r:id="rId46" w:history="1">
              <w:r w:rsidR="00E03979" w:rsidRPr="00C077E7">
                <w:rPr>
                  <w:rStyle w:val="Hyperlink"/>
                  <w:sz w:val="20"/>
                </w:rPr>
                <w:t>2016 CF 110</w:t>
              </w:r>
            </w:hyperlink>
          </w:p>
          <w:p w:rsidR="00E03979" w:rsidRPr="00C077E7" w:rsidRDefault="00E03979" w:rsidP="00E03979">
            <w:pPr>
              <w:jc w:val="both"/>
              <w:rPr>
                <w:sz w:val="20"/>
              </w:rPr>
            </w:pPr>
          </w:p>
        </w:tc>
        <w:tc>
          <w:tcPr>
            <w:tcW w:w="267" w:type="pct"/>
          </w:tcPr>
          <w:p w:rsidR="00E03979" w:rsidRPr="00C077E7" w:rsidRDefault="00E03979" w:rsidP="00E03979">
            <w:pPr>
              <w:jc w:val="both"/>
              <w:rPr>
                <w:sz w:val="20"/>
              </w:rPr>
            </w:pPr>
          </w:p>
        </w:tc>
        <w:tc>
          <w:tcPr>
            <w:tcW w:w="2366" w:type="pct"/>
            <w:gridSpan w:val="2"/>
          </w:tcPr>
          <w:p w:rsidR="00E03979" w:rsidRPr="00C077E7" w:rsidRDefault="00E03979" w:rsidP="00E03979">
            <w:pPr>
              <w:jc w:val="both"/>
              <w:rPr>
                <w:sz w:val="20"/>
                <w:lang w:val="fr-CA"/>
              </w:rPr>
            </w:pPr>
            <w:r w:rsidRPr="00C077E7">
              <w:rPr>
                <w:sz w:val="20"/>
                <w:lang w:val="fr-CA"/>
              </w:rPr>
              <w:t xml:space="preserve">Rejet de la requête visant à faire retirer Smart &amp; </w:t>
            </w:r>
            <w:proofErr w:type="spellStart"/>
            <w:r w:rsidRPr="00C077E7">
              <w:rPr>
                <w:sz w:val="20"/>
                <w:lang w:val="fr-CA"/>
              </w:rPr>
              <w:t>Biggar</w:t>
            </w:r>
            <w:proofErr w:type="spellEnd"/>
            <w:r w:rsidRPr="00C077E7">
              <w:rPr>
                <w:sz w:val="20"/>
                <w:lang w:val="fr-CA"/>
              </w:rPr>
              <w:t xml:space="preserve"> à titre d’avocats inscrits au dossier.</w:t>
            </w:r>
          </w:p>
          <w:p w:rsidR="00E03979" w:rsidRPr="00C077E7" w:rsidRDefault="00E03979" w:rsidP="00E03979">
            <w:pPr>
              <w:jc w:val="both"/>
              <w:rPr>
                <w:sz w:val="20"/>
                <w:lang w:val="fr-CA"/>
              </w:rPr>
            </w:pPr>
          </w:p>
        </w:tc>
      </w:tr>
      <w:tr w:rsidR="00E03979" w:rsidRPr="00C077E7" w:rsidTr="00E03979">
        <w:tblPrEx>
          <w:tblCellMar>
            <w:bottom w:w="0" w:type="dxa"/>
          </w:tblCellMar>
        </w:tblPrEx>
        <w:tc>
          <w:tcPr>
            <w:tcW w:w="2367" w:type="pct"/>
            <w:gridSpan w:val="2"/>
          </w:tcPr>
          <w:p w:rsidR="00E03979" w:rsidRPr="00C077E7" w:rsidRDefault="00E03979" w:rsidP="00E03979">
            <w:pPr>
              <w:jc w:val="both"/>
              <w:rPr>
                <w:sz w:val="20"/>
                <w:lang w:val="fr-CA"/>
              </w:rPr>
            </w:pPr>
            <w:r w:rsidRPr="00C077E7">
              <w:rPr>
                <w:sz w:val="20"/>
                <w:lang w:val="fr-CA"/>
              </w:rPr>
              <w:t>16 juin 2016</w:t>
            </w:r>
          </w:p>
          <w:p w:rsidR="00E03979" w:rsidRPr="00C077E7" w:rsidRDefault="00E03979" w:rsidP="00E03979">
            <w:pPr>
              <w:jc w:val="both"/>
              <w:rPr>
                <w:sz w:val="20"/>
                <w:lang w:val="fr-CA"/>
              </w:rPr>
            </w:pPr>
            <w:r w:rsidRPr="00C077E7">
              <w:rPr>
                <w:sz w:val="20"/>
                <w:lang w:val="fr-CA"/>
              </w:rPr>
              <w:t>Cour fédérale</w:t>
            </w:r>
          </w:p>
          <w:p w:rsidR="00E03979" w:rsidRPr="00C077E7" w:rsidRDefault="00E03979" w:rsidP="00E03979">
            <w:pPr>
              <w:jc w:val="both"/>
              <w:rPr>
                <w:sz w:val="20"/>
                <w:lang w:val="fr-CA"/>
              </w:rPr>
            </w:pPr>
            <w:r w:rsidRPr="00C077E7">
              <w:rPr>
                <w:sz w:val="20"/>
                <w:lang w:val="fr-CA"/>
              </w:rPr>
              <w:t>(Juge Bell)</w:t>
            </w:r>
          </w:p>
          <w:p w:rsidR="00E03979" w:rsidRPr="00C077E7" w:rsidRDefault="00C077E7" w:rsidP="00E03979">
            <w:pPr>
              <w:jc w:val="both"/>
              <w:rPr>
                <w:sz w:val="20"/>
              </w:rPr>
            </w:pPr>
            <w:hyperlink r:id="rId47" w:history="1">
              <w:r w:rsidR="00E03979" w:rsidRPr="00C077E7">
                <w:rPr>
                  <w:rStyle w:val="Hyperlink"/>
                  <w:sz w:val="20"/>
                </w:rPr>
                <w:t>2016 CF 671</w:t>
              </w:r>
            </w:hyperlink>
          </w:p>
          <w:p w:rsidR="00E03979" w:rsidRPr="00C077E7" w:rsidRDefault="00E03979" w:rsidP="00E03979">
            <w:pPr>
              <w:jc w:val="both"/>
              <w:rPr>
                <w:sz w:val="20"/>
              </w:rPr>
            </w:pPr>
          </w:p>
        </w:tc>
        <w:tc>
          <w:tcPr>
            <w:tcW w:w="267" w:type="pct"/>
          </w:tcPr>
          <w:p w:rsidR="00E03979" w:rsidRPr="00C077E7" w:rsidRDefault="00E03979" w:rsidP="00E03979">
            <w:pPr>
              <w:jc w:val="both"/>
              <w:rPr>
                <w:sz w:val="20"/>
              </w:rPr>
            </w:pPr>
          </w:p>
        </w:tc>
        <w:tc>
          <w:tcPr>
            <w:tcW w:w="2366" w:type="pct"/>
            <w:gridSpan w:val="2"/>
          </w:tcPr>
          <w:p w:rsidR="00E03979" w:rsidRPr="00C077E7" w:rsidRDefault="00E03979" w:rsidP="00E03979">
            <w:pPr>
              <w:jc w:val="both"/>
              <w:rPr>
                <w:sz w:val="20"/>
              </w:rPr>
            </w:pPr>
            <w:proofErr w:type="spellStart"/>
            <w:r w:rsidRPr="00C077E7">
              <w:rPr>
                <w:sz w:val="20"/>
              </w:rPr>
              <w:t>Rejet</w:t>
            </w:r>
            <w:proofErr w:type="spellEnd"/>
            <w:r w:rsidRPr="00C077E7">
              <w:rPr>
                <w:sz w:val="20"/>
              </w:rPr>
              <w:t xml:space="preserve"> de </w:t>
            </w:r>
            <w:proofErr w:type="spellStart"/>
            <w:r w:rsidRPr="00C077E7">
              <w:rPr>
                <w:sz w:val="20"/>
              </w:rPr>
              <w:t>l’appel</w:t>
            </w:r>
            <w:proofErr w:type="spellEnd"/>
            <w:r w:rsidRPr="00C077E7">
              <w:rPr>
                <w:sz w:val="20"/>
              </w:rPr>
              <w:t>.</w:t>
            </w:r>
          </w:p>
          <w:p w:rsidR="00E03979" w:rsidRPr="00C077E7" w:rsidRDefault="00E03979" w:rsidP="00E03979">
            <w:pPr>
              <w:jc w:val="both"/>
              <w:rPr>
                <w:sz w:val="20"/>
              </w:rPr>
            </w:pPr>
          </w:p>
          <w:p w:rsidR="00E03979" w:rsidRPr="00C077E7" w:rsidRDefault="00E03979" w:rsidP="00E03979">
            <w:pPr>
              <w:jc w:val="both"/>
              <w:rPr>
                <w:sz w:val="20"/>
              </w:rPr>
            </w:pPr>
          </w:p>
        </w:tc>
      </w:tr>
      <w:tr w:rsidR="00E03979" w:rsidRPr="00C077E7" w:rsidTr="00E03979">
        <w:tblPrEx>
          <w:tblCellMar>
            <w:bottom w:w="0" w:type="dxa"/>
          </w:tblCellMar>
        </w:tblPrEx>
        <w:tc>
          <w:tcPr>
            <w:tcW w:w="2367" w:type="pct"/>
            <w:gridSpan w:val="2"/>
          </w:tcPr>
          <w:p w:rsidR="00E03979" w:rsidRPr="00C077E7" w:rsidRDefault="00E03979" w:rsidP="00E03979">
            <w:pPr>
              <w:jc w:val="both"/>
              <w:rPr>
                <w:sz w:val="20"/>
                <w:lang w:val="fr-CA"/>
              </w:rPr>
            </w:pPr>
            <w:r w:rsidRPr="00C077E7">
              <w:rPr>
                <w:sz w:val="20"/>
                <w:lang w:val="fr-CA"/>
              </w:rPr>
              <w:t>17 février 2017</w:t>
            </w:r>
          </w:p>
          <w:p w:rsidR="00E03979" w:rsidRPr="00C077E7" w:rsidRDefault="00E03979" w:rsidP="00E03979">
            <w:pPr>
              <w:jc w:val="both"/>
              <w:rPr>
                <w:sz w:val="20"/>
                <w:lang w:val="fr-CA"/>
              </w:rPr>
            </w:pPr>
            <w:r w:rsidRPr="00C077E7">
              <w:rPr>
                <w:sz w:val="20"/>
                <w:lang w:val="fr-CA"/>
              </w:rPr>
              <w:t>Cour d’appel fédérale</w:t>
            </w:r>
          </w:p>
          <w:p w:rsidR="00E03979" w:rsidRPr="00C077E7" w:rsidRDefault="00E03979" w:rsidP="00E03979">
            <w:pPr>
              <w:jc w:val="both"/>
              <w:rPr>
                <w:sz w:val="20"/>
                <w:lang w:val="fr-CA"/>
              </w:rPr>
            </w:pPr>
            <w:r w:rsidRPr="00C077E7">
              <w:rPr>
                <w:sz w:val="20"/>
                <w:lang w:val="fr-CA"/>
              </w:rPr>
              <w:t>(JC Noël et juges Boivin et De Montigny)</w:t>
            </w:r>
          </w:p>
          <w:p w:rsidR="00E03979" w:rsidRPr="00C077E7" w:rsidRDefault="00C077E7" w:rsidP="00E03979">
            <w:pPr>
              <w:jc w:val="both"/>
              <w:rPr>
                <w:sz w:val="20"/>
              </w:rPr>
            </w:pPr>
            <w:hyperlink r:id="rId48" w:history="1">
              <w:r w:rsidR="00E03979" w:rsidRPr="00C077E7">
                <w:rPr>
                  <w:rStyle w:val="Hyperlink"/>
                  <w:sz w:val="20"/>
                </w:rPr>
                <w:t>2017 FCA 37</w:t>
              </w:r>
            </w:hyperlink>
          </w:p>
          <w:p w:rsidR="00E03979" w:rsidRPr="00C077E7" w:rsidRDefault="00E03979" w:rsidP="00E03979">
            <w:pPr>
              <w:jc w:val="both"/>
              <w:rPr>
                <w:sz w:val="20"/>
              </w:rPr>
            </w:pPr>
          </w:p>
        </w:tc>
        <w:tc>
          <w:tcPr>
            <w:tcW w:w="267" w:type="pct"/>
          </w:tcPr>
          <w:p w:rsidR="00E03979" w:rsidRPr="00C077E7" w:rsidRDefault="00E03979" w:rsidP="00E03979">
            <w:pPr>
              <w:jc w:val="both"/>
              <w:rPr>
                <w:sz w:val="20"/>
              </w:rPr>
            </w:pPr>
          </w:p>
        </w:tc>
        <w:tc>
          <w:tcPr>
            <w:tcW w:w="2366" w:type="pct"/>
            <w:gridSpan w:val="2"/>
          </w:tcPr>
          <w:p w:rsidR="00E03979" w:rsidRPr="00C077E7" w:rsidRDefault="00E03979" w:rsidP="00E03979">
            <w:pPr>
              <w:jc w:val="both"/>
              <w:rPr>
                <w:sz w:val="20"/>
              </w:rPr>
            </w:pPr>
            <w:proofErr w:type="spellStart"/>
            <w:r w:rsidRPr="00C077E7">
              <w:rPr>
                <w:sz w:val="20"/>
              </w:rPr>
              <w:t>Rejet</w:t>
            </w:r>
            <w:proofErr w:type="spellEnd"/>
            <w:r w:rsidRPr="00C077E7">
              <w:rPr>
                <w:sz w:val="20"/>
              </w:rPr>
              <w:t xml:space="preserve"> de </w:t>
            </w:r>
            <w:proofErr w:type="spellStart"/>
            <w:r w:rsidRPr="00C077E7">
              <w:rPr>
                <w:sz w:val="20"/>
              </w:rPr>
              <w:t>l’appel</w:t>
            </w:r>
            <w:proofErr w:type="spellEnd"/>
            <w:r w:rsidRPr="00C077E7">
              <w:rPr>
                <w:sz w:val="20"/>
              </w:rPr>
              <w:t>.</w:t>
            </w:r>
          </w:p>
          <w:p w:rsidR="00E03979" w:rsidRPr="00C077E7" w:rsidRDefault="00E03979" w:rsidP="00E03979">
            <w:pPr>
              <w:jc w:val="both"/>
              <w:rPr>
                <w:sz w:val="20"/>
              </w:rPr>
            </w:pPr>
          </w:p>
        </w:tc>
      </w:tr>
      <w:tr w:rsidR="00E03979" w:rsidRPr="00C077E7" w:rsidTr="00E03979">
        <w:tblPrEx>
          <w:tblCellMar>
            <w:bottom w:w="0" w:type="dxa"/>
          </w:tblCellMar>
        </w:tblPrEx>
        <w:tc>
          <w:tcPr>
            <w:tcW w:w="2367" w:type="pct"/>
            <w:gridSpan w:val="2"/>
          </w:tcPr>
          <w:p w:rsidR="00E03979" w:rsidRPr="00C077E7" w:rsidRDefault="00E03979" w:rsidP="00E03979">
            <w:pPr>
              <w:jc w:val="both"/>
              <w:rPr>
                <w:sz w:val="20"/>
                <w:lang w:val="fr-CA"/>
              </w:rPr>
            </w:pPr>
            <w:r w:rsidRPr="00C077E7">
              <w:rPr>
                <w:sz w:val="20"/>
                <w:lang w:val="fr-CA"/>
              </w:rPr>
              <w:t>3 avril 2017</w:t>
            </w:r>
          </w:p>
          <w:p w:rsidR="00E03979" w:rsidRPr="00C077E7" w:rsidRDefault="00E03979" w:rsidP="00E03979">
            <w:pPr>
              <w:jc w:val="both"/>
              <w:rPr>
                <w:sz w:val="20"/>
                <w:lang w:val="fr-CA"/>
              </w:rPr>
            </w:pPr>
            <w:r w:rsidRPr="00C077E7">
              <w:rPr>
                <w:sz w:val="20"/>
                <w:lang w:val="fr-CA"/>
              </w:rPr>
              <w:t>Cour suprême du Canada</w:t>
            </w:r>
          </w:p>
        </w:tc>
        <w:tc>
          <w:tcPr>
            <w:tcW w:w="267" w:type="pct"/>
          </w:tcPr>
          <w:p w:rsidR="00E03979" w:rsidRPr="00C077E7" w:rsidRDefault="00E03979" w:rsidP="00E03979">
            <w:pPr>
              <w:jc w:val="both"/>
              <w:rPr>
                <w:sz w:val="20"/>
                <w:lang w:val="fr-CA"/>
              </w:rPr>
            </w:pPr>
          </w:p>
        </w:tc>
        <w:tc>
          <w:tcPr>
            <w:tcW w:w="2366" w:type="pct"/>
            <w:gridSpan w:val="2"/>
          </w:tcPr>
          <w:p w:rsidR="00E03979" w:rsidRPr="00C077E7" w:rsidRDefault="00E03979" w:rsidP="00E03979">
            <w:pPr>
              <w:jc w:val="both"/>
              <w:rPr>
                <w:sz w:val="20"/>
                <w:lang w:val="fr-CA"/>
              </w:rPr>
            </w:pPr>
            <w:r w:rsidRPr="00C077E7">
              <w:rPr>
                <w:sz w:val="20"/>
                <w:lang w:val="fr-CA"/>
              </w:rPr>
              <w:t>Dépôt de la demande d’autorisation d’appel.</w:t>
            </w:r>
          </w:p>
        </w:tc>
      </w:tr>
    </w:tbl>
    <w:p w:rsidR="00E8544A" w:rsidRPr="00C077E7" w:rsidRDefault="00E8544A" w:rsidP="00E8544A">
      <w:pPr>
        <w:jc w:val="both"/>
        <w:rPr>
          <w:sz w:val="20"/>
          <w:lang w:val="fr-CA"/>
        </w:rPr>
      </w:pPr>
    </w:p>
    <w:p w:rsidR="00E8544A" w:rsidRPr="00C077E7" w:rsidRDefault="00C077E7" w:rsidP="00E8544A">
      <w:pPr>
        <w:jc w:val="both"/>
        <w:rPr>
          <w:sz w:val="20"/>
          <w:lang w:val="fr-CA"/>
        </w:rPr>
      </w:pPr>
      <w:r w:rsidRPr="00C077E7">
        <w:rPr>
          <w:sz w:val="20"/>
          <w:szCs w:val="20"/>
        </w:rPr>
        <w:pict>
          <v:rect id="_x0000_i1050" style="width:2in;height:1pt" o:hrpct="0" o:hralign="center" o:hrstd="t" o:hrnoshade="t" o:hr="t" fillcolor="black" stroked="f"/>
        </w:pict>
      </w:r>
    </w:p>
    <w:p w:rsidR="00E8544A" w:rsidRPr="00C077E7" w:rsidRDefault="00E8544A" w:rsidP="00E8544A">
      <w:pPr>
        <w:ind w:left="360" w:hanging="360"/>
        <w:jc w:val="both"/>
        <w:rPr>
          <w:sz w:val="20"/>
          <w:lang w:val="fr-CA" w:eastAsia="en-CA"/>
        </w:rPr>
      </w:pPr>
    </w:p>
    <w:p w:rsidR="00E8544A" w:rsidRPr="00C077E7" w:rsidRDefault="00E8544A" w:rsidP="000E2959">
      <w:pPr>
        <w:rPr>
          <w:sz w:val="20"/>
          <w:szCs w:val="20"/>
        </w:rPr>
      </w:pPr>
    </w:p>
    <w:p w:rsidR="008D292F" w:rsidRPr="00C077E7" w:rsidRDefault="008D292F" w:rsidP="008D292F">
      <w:pPr>
        <w:rPr>
          <w:sz w:val="20"/>
          <w:szCs w:val="20"/>
          <w:lang w:val="fr-CA"/>
        </w:rPr>
      </w:pPr>
    </w:p>
    <w:p w:rsidR="00890FEB" w:rsidRPr="00C077E7" w:rsidRDefault="00890FEB" w:rsidP="008D292F">
      <w:pPr>
        <w:rPr>
          <w:sz w:val="20"/>
          <w:szCs w:val="20"/>
          <w:lang w:val="fr-CA"/>
        </w:rPr>
      </w:pPr>
    </w:p>
    <w:p w:rsidR="00890FEB" w:rsidRPr="00C077E7" w:rsidRDefault="00890FEB" w:rsidP="008D292F">
      <w:pPr>
        <w:rPr>
          <w:b/>
          <w:sz w:val="20"/>
          <w:szCs w:val="20"/>
          <w:lang w:val="fr-CA"/>
        </w:rPr>
        <w:sectPr w:rsidR="00890FEB" w:rsidRPr="00C077E7" w:rsidSect="008D292F">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C077E7" w:rsidTr="00BA6468">
        <w:tc>
          <w:tcPr>
            <w:tcW w:w="4230" w:type="dxa"/>
            <w:shd w:val="clear" w:color="auto" w:fill="auto"/>
            <w:tcMar>
              <w:left w:w="0" w:type="dxa"/>
              <w:right w:w="0" w:type="dxa"/>
            </w:tcMar>
          </w:tcPr>
          <w:p w:rsidR="00890FEB" w:rsidRPr="00C077E7" w:rsidRDefault="00890FEB" w:rsidP="00EB2B90">
            <w:pPr>
              <w:keepNext/>
              <w:keepLines/>
              <w:tabs>
                <w:tab w:val="left" w:pos="-1440"/>
                <w:tab w:val="left" w:pos="-720"/>
              </w:tabs>
              <w:jc w:val="both"/>
              <w:rPr>
                <w:szCs w:val="24"/>
              </w:rPr>
            </w:pPr>
            <w:r w:rsidRPr="00C077E7">
              <w:rPr>
                <w:b/>
                <w:szCs w:val="24"/>
              </w:rPr>
              <w:lastRenderedPageBreak/>
              <w:t>MOTIONS</w:t>
            </w:r>
          </w:p>
        </w:tc>
        <w:tc>
          <w:tcPr>
            <w:tcW w:w="1170" w:type="dxa"/>
            <w:shd w:val="clear" w:color="auto" w:fill="auto"/>
            <w:tcMar>
              <w:left w:w="0" w:type="dxa"/>
              <w:right w:w="0" w:type="dxa"/>
            </w:tcMar>
          </w:tcPr>
          <w:p w:rsidR="00890FEB" w:rsidRPr="00C077E7" w:rsidRDefault="00890FEB" w:rsidP="00890FEB">
            <w:pPr>
              <w:keepNext/>
              <w:keepLines/>
              <w:tabs>
                <w:tab w:val="left" w:pos="-1440"/>
                <w:tab w:val="left" w:pos="-720"/>
              </w:tabs>
              <w:jc w:val="center"/>
              <w:rPr>
                <w:szCs w:val="24"/>
              </w:rPr>
            </w:pPr>
          </w:p>
          <w:p w:rsidR="00890FEB" w:rsidRPr="00C077E7"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C077E7" w:rsidRDefault="00890FEB" w:rsidP="00831CA9">
            <w:pPr>
              <w:keepNext/>
              <w:keepLines/>
              <w:tabs>
                <w:tab w:val="left" w:pos="-1440"/>
                <w:tab w:val="left" w:pos="-720"/>
              </w:tabs>
              <w:rPr>
                <w:szCs w:val="24"/>
                <w:lang w:val="fr-CA"/>
              </w:rPr>
            </w:pPr>
            <w:r w:rsidRPr="00C077E7">
              <w:rPr>
                <w:b/>
                <w:szCs w:val="24"/>
                <w:lang w:val="fr-CA"/>
              </w:rPr>
              <w:t>REQUÊTES</w:t>
            </w:r>
          </w:p>
        </w:tc>
      </w:tr>
    </w:tbl>
    <w:p w:rsidR="00890FEB" w:rsidRPr="00C077E7" w:rsidRDefault="00890FEB" w:rsidP="00890FEB">
      <w:pPr>
        <w:rPr>
          <w:sz w:val="20"/>
          <w:szCs w:val="20"/>
        </w:rPr>
      </w:pPr>
    </w:p>
    <w:p w:rsidR="0010587F" w:rsidRPr="00C077E7" w:rsidRDefault="00F30874" w:rsidP="0010587F">
      <w:pPr>
        <w:tabs>
          <w:tab w:val="left" w:pos="-1440"/>
          <w:tab w:val="left" w:pos="-720"/>
        </w:tabs>
        <w:jc w:val="both"/>
        <w:rPr>
          <w:sz w:val="20"/>
          <w:szCs w:val="20"/>
          <w:lang w:val="fr-CA"/>
        </w:rPr>
      </w:pPr>
      <w:r w:rsidRPr="00C077E7">
        <w:rPr>
          <w:sz w:val="20"/>
          <w:szCs w:val="20"/>
          <w:lang w:val="fr-CA"/>
        </w:rPr>
        <w:t>23.10.2017</w:t>
      </w:r>
    </w:p>
    <w:p w:rsidR="00F30874" w:rsidRPr="00C077E7" w:rsidRDefault="00F30874" w:rsidP="0010587F">
      <w:pPr>
        <w:tabs>
          <w:tab w:val="left" w:pos="-1440"/>
          <w:tab w:val="left" w:pos="-720"/>
        </w:tabs>
        <w:jc w:val="both"/>
        <w:rPr>
          <w:sz w:val="20"/>
          <w:szCs w:val="20"/>
          <w:lang w:val="fr-CA"/>
        </w:rPr>
      </w:pPr>
    </w:p>
    <w:p w:rsidR="00F30874" w:rsidRPr="00C077E7" w:rsidRDefault="00F30874" w:rsidP="0010587F">
      <w:pPr>
        <w:tabs>
          <w:tab w:val="left" w:pos="-1440"/>
          <w:tab w:val="left" w:pos="-720"/>
        </w:tabs>
        <w:jc w:val="both"/>
        <w:rPr>
          <w:sz w:val="20"/>
          <w:szCs w:val="20"/>
          <w:lang w:val="en-US"/>
        </w:rPr>
      </w:pPr>
      <w:proofErr w:type="gramStart"/>
      <w:r w:rsidRPr="00C077E7">
        <w:rPr>
          <w:sz w:val="20"/>
          <w:szCs w:val="20"/>
          <w:lang w:val="en-US"/>
        </w:rPr>
        <w:t>Coram :</w:t>
      </w:r>
      <w:proofErr w:type="gramEnd"/>
      <w:r w:rsidRPr="00C077E7">
        <w:rPr>
          <w:sz w:val="20"/>
          <w:szCs w:val="20"/>
          <w:lang w:val="en-US"/>
        </w:rPr>
        <w:t xml:space="preserve"> </w:t>
      </w:r>
      <w:proofErr w:type="spellStart"/>
      <w:r w:rsidRPr="00C077E7">
        <w:rPr>
          <w:sz w:val="20"/>
          <w:szCs w:val="20"/>
          <w:u w:val="single"/>
          <w:lang w:val="en-US"/>
        </w:rPr>
        <w:t>McLachlin</w:t>
      </w:r>
      <w:proofErr w:type="spellEnd"/>
      <w:r w:rsidRPr="00C077E7">
        <w:rPr>
          <w:sz w:val="20"/>
          <w:szCs w:val="20"/>
          <w:u w:val="single"/>
          <w:lang w:val="en-US"/>
        </w:rPr>
        <w:t xml:space="preserve"> C.J. and </w:t>
      </w:r>
      <w:proofErr w:type="spellStart"/>
      <w:r w:rsidRPr="00C077E7">
        <w:rPr>
          <w:sz w:val="20"/>
          <w:szCs w:val="20"/>
          <w:u w:val="single"/>
          <w:lang w:val="en-US"/>
        </w:rPr>
        <w:t>Abella</w:t>
      </w:r>
      <w:proofErr w:type="spellEnd"/>
      <w:r w:rsidRPr="00C077E7">
        <w:rPr>
          <w:sz w:val="20"/>
          <w:szCs w:val="20"/>
          <w:u w:val="single"/>
          <w:lang w:val="en-US"/>
        </w:rPr>
        <w:t xml:space="preserve">, </w:t>
      </w:r>
      <w:proofErr w:type="spellStart"/>
      <w:r w:rsidRPr="00C077E7">
        <w:rPr>
          <w:sz w:val="20"/>
          <w:szCs w:val="20"/>
          <w:u w:val="single"/>
          <w:lang w:val="en-US"/>
        </w:rPr>
        <w:t>Moldaver</w:t>
      </w:r>
      <w:proofErr w:type="spellEnd"/>
      <w:r w:rsidRPr="00C077E7">
        <w:rPr>
          <w:sz w:val="20"/>
          <w:szCs w:val="20"/>
          <w:u w:val="single"/>
          <w:lang w:val="en-US"/>
        </w:rPr>
        <w:t xml:space="preserve">, </w:t>
      </w:r>
      <w:proofErr w:type="spellStart"/>
      <w:r w:rsidRPr="00C077E7">
        <w:rPr>
          <w:sz w:val="20"/>
          <w:szCs w:val="20"/>
          <w:u w:val="single"/>
          <w:lang w:val="en-US"/>
        </w:rPr>
        <w:t>Karakatsanis</w:t>
      </w:r>
      <w:proofErr w:type="spellEnd"/>
      <w:r w:rsidRPr="00C077E7">
        <w:rPr>
          <w:sz w:val="20"/>
          <w:szCs w:val="20"/>
          <w:u w:val="single"/>
          <w:lang w:val="en-US"/>
        </w:rPr>
        <w:t xml:space="preserve">, Wagner, </w:t>
      </w:r>
      <w:proofErr w:type="spellStart"/>
      <w:r w:rsidRPr="00C077E7">
        <w:rPr>
          <w:sz w:val="20"/>
          <w:szCs w:val="20"/>
          <w:u w:val="single"/>
          <w:lang w:val="en-US"/>
        </w:rPr>
        <w:t>Gascon</w:t>
      </w:r>
      <w:proofErr w:type="spellEnd"/>
      <w:r w:rsidRPr="00C077E7">
        <w:rPr>
          <w:sz w:val="20"/>
          <w:szCs w:val="20"/>
          <w:u w:val="single"/>
          <w:lang w:val="en-US"/>
        </w:rPr>
        <w:t xml:space="preserve">, </w:t>
      </w:r>
      <w:proofErr w:type="spellStart"/>
      <w:r w:rsidRPr="00C077E7">
        <w:rPr>
          <w:sz w:val="20"/>
          <w:szCs w:val="20"/>
          <w:u w:val="single"/>
          <w:lang w:val="en-US"/>
        </w:rPr>
        <w:t>Côté</w:t>
      </w:r>
      <w:proofErr w:type="spellEnd"/>
      <w:r w:rsidRPr="00C077E7">
        <w:rPr>
          <w:sz w:val="20"/>
          <w:szCs w:val="20"/>
          <w:u w:val="single"/>
          <w:lang w:val="en-US"/>
        </w:rPr>
        <w:t>, Brown and Rowe JJ.</w:t>
      </w:r>
    </w:p>
    <w:p w:rsidR="00F30874" w:rsidRPr="00C077E7" w:rsidRDefault="00F30874" w:rsidP="0010587F">
      <w:pPr>
        <w:tabs>
          <w:tab w:val="left" w:pos="-1440"/>
          <w:tab w:val="left" w:pos="-720"/>
        </w:tabs>
        <w:jc w:val="both"/>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20"/>
        <w:gridCol w:w="810"/>
        <w:gridCol w:w="4350"/>
      </w:tblGrid>
      <w:tr w:rsidR="00F30874" w:rsidRPr="00C077E7" w:rsidTr="00490D22">
        <w:tc>
          <w:tcPr>
            <w:tcW w:w="4320" w:type="dxa"/>
            <w:tcBorders>
              <w:top w:val="nil"/>
              <w:left w:val="nil"/>
              <w:bottom w:val="nil"/>
              <w:right w:val="nil"/>
            </w:tcBorders>
          </w:tcPr>
          <w:p w:rsidR="00F30874" w:rsidRPr="00C077E7" w:rsidRDefault="00F30874" w:rsidP="00F30874">
            <w:pPr>
              <w:jc w:val="both"/>
              <w:rPr>
                <w:rFonts w:cs="Times New Roman"/>
                <w:b/>
                <w:bCs/>
                <w:sz w:val="20"/>
                <w:szCs w:val="20"/>
                <w:lang w:val="fr-CA"/>
              </w:rPr>
            </w:pPr>
            <w:r w:rsidRPr="00C077E7">
              <w:rPr>
                <w:rFonts w:cs="Times New Roman"/>
                <w:b/>
                <w:bCs/>
                <w:sz w:val="20"/>
                <w:szCs w:val="20"/>
              </w:rPr>
              <w:t>Miscellaneous motion</w:t>
            </w:r>
          </w:p>
        </w:tc>
        <w:tc>
          <w:tcPr>
            <w:tcW w:w="810" w:type="dxa"/>
            <w:tcBorders>
              <w:top w:val="nil"/>
              <w:left w:val="nil"/>
              <w:bottom w:val="nil"/>
              <w:right w:val="nil"/>
            </w:tcBorders>
          </w:tcPr>
          <w:p w:rsidR="00F30874" w:rsidRPr="00C077E7" w:rsidRDefault="00F30874" w:rsidP="00F30874">
            <w:pPr>
              <w:jc w:val="both"/>
              <w:rPr>
                <w:rFonts w:cs="Times New Roman"/>
                <w:b/>
                <w:bCs/>
                <w:sz w:val="20"/>
                <w:szCs w:val="20"/>
                <w:lang w:val="fr-CA"/>
              </w:rPr>
            </w:pPr>
          </w:p>
        </w:tc>
        <w:tc>
          <w:tcPr>
            <w:tcW w:w="4350" w:type="dxa"/>
            <w:tcBorders>
              <w:top w:val="nil"/>
              <w:left w:val="nil"/>
              <w:bottom w:val="nil"/>
              <w:right w:val="nil"/>
            </w:tcBorders>
          </w:tcPr>
          <w:p w:rsidR="00F30874" w:rsidRPr="00C077E7" w:rsidRDefault="00F30874" w:rsidP="00F30874">
            <w:pPr>
              <w:jc w:val="both"/>
              <w:rPr>
                <w:rFonts w:cs="Times New Roman"/>
                <w:b/>
                <w:bCs/>
                <w:sz w:val="20"/>
                <w:szCs w:val="20"/>
                <w:lang w:val="fr-CA"/>
              </w:rPr>
            </w:pPr>
            <w:r w:rsidRPr="00C077E7">
              <w:rPr>
                <w:rFonts w:cs="Times New Roman"/>
                <w:b/>
                <w:bCs/>
                <w:sz w:val="20"/>
                <w:szCs w:val="20"/>
                <w:lang w:val="fr-CA"/>
              </w:rPr>
              <w:t>Requête diverse</w:t>
            </w:r>
          </w:p>
        </w:tc>
      </w:tr>
      <w:tr w:rsidR="00F30874" w:rsidRPr="00C077E7" w:rsidTr="00490D22">
        <w:tc>
          <w:tcPr>
            <w:tcW w:w="4320" w:type="dxa"/>
            <w:tcBorders>
              <w:top w:val="nil"/>
              <w:left w:val="nil"/>
              <w:bottom w:val="nil"/>
              <w:right w:val="nil"/>
            </w:tcBorders>
          </w:tcPr>
          <w:p w:rsidR="00F30874" w:rsidRPr="00C077E7" w:rsidRDefault="00F30874" w:rsidP="00F30874">
            <w:pPr>
              <w:jc w:val="both"/>
              <w:rPr>
                <w:rFonts w:cs="Times New Roman"/>
                <w:bCs/>
                <w:sz w:val="20"/>
                <w:szCs w:val="20"/>
                <w:lang w:val="fr-CA"/>
              </w:rPr>
            </w:pPr>
          </w:p>
          <w:p w:rsidR="00F30874" w:rsidRPr="00C077E7" w:rsidRDefault="00F30874" w:rsidP="00F30874">
            <w:pPr>
              <w:jc w:val="both"/>
              <w:rPr>
                <w:rFonts w:cs="Times New Roman"/>
                <w:bCs/>
                <w:sz w:val="20"/>
                <w:szCs w:val="20"/>
                <w:lang w:val="fr-CA"/>
              </w:rPr>
            </w:pPr>
            <w:proofErr w:type="spellStart"/>
            <w:r w:rsidRPr="00C077E7">
              <w:rPr>
                <w:rFonts w:cs="Times New Roman"/>
                <w:bCs/>
                <w:sz w:val="20"/>
                <w:szCs w:val="20"/>
                <w:lang w:val="fr-CA"/>
              </w:rPr>
              <w:t>AstraZeneca</w:t>
            </w:r>
            <w:proofErr w:type="spellEnd"/>
            <w:r w:rsidRPr="00C077E7">
              <w:rPr>
                <w:rFonts w:cs="Times New Roman"/>
                <w:bCs/>
                <w:sz w:val="20"/>
                <w:szCs w:val="20"/>
                <w:lang w:val="fr-CA"/>
              </w:rPr>
              <w:t xml:space="preserve"> Canada Inc. et al.</w:t>
            </w:r>
          </w:p>
          <w:p w:rsidR="00F30874" w:rsidRPr="00C077E7" w:rsidRDefault="00F30874" w:rsidP="00F30874">
            <w:pPr>
              <w:jc w:val="both"/>
              <w:rPr>
                <w:rFonts w:cs="Times New Roman"/>
                <w:bCs/>
                <w:sz w:val="20"/>
                <w:szCs w:val="20"/>
                <w:lang w:val="fr-CA"/>
              </w:rPr>
            </w:pPr>
          </w:p>
          <w:p w:rsidR="00F30874" w:rsidRPr="00C077E7" w:rsidRDefault="00F30874" w:rsidP="00F30874">
            <w:pPr>
              <w:jc w:val="both"/>
              <w:rPr>
                <w:rFonts w:cs="Times New Roman"/>
                <w:bCs/>
                <w:sz w:val="20"/>
                <w:szCs w:val="20"/>
                <w:lang w:val="fr-CA"/>
              </w:rPr>
            </w:pPr>
            <w:r w:rsidRPr="00C077E7">
              <w:rPr>
                <w:rFonts w:cs="Times New Roman"/>
                <w:bCs/>
                <w:sz w:val="20"/>
                <w:szCs w:val="20"/>
                <w:lang w:val="fr-CA"/>
              </w:rPr>
              <w:tab/>
              <w:t>v. (36654)</w:t>
            </w:r>
          </w:p>
          <w:p w:rsidR="00F30874" w:rsidRPr="00C077E7" w:rsidRDefault="00F30874" w:rsidP="00F30874">
            <w:pPr>
              <w:jc w:val="both"/>
              <w:rPr>
                <w:rFonts w:cs="Times New Roman"/>
                <w:bCs/>
                <w:sz w:val="20"/>
                <w:szCs w:val="20"/>
                <w:lang w:val="fr-CA"/>
              </w:rPr>
            </w:pPr>
          </w:p>
          <w:p w:rsidR="00F30874" w:rsidRPr="00C077E7" w:rsidRDefault="00F30874" w:rsidP="00F30874">
            <w:pPr>
              <w:jc w:val="both"/>
              <w:rPr>
                <w:rFonts w:cs="Times New Roman"/>
                <w:bCs/>
                <w:sz w:val="20"/>
                <w:szCs w:val="20"/>
                <w:lang w:val="fr-CA"/>
              </w:rPr>
            </w:pPr>
            <w:proofErr w:type="spellStart"/>
            <w:r w:rsidRPr="00C077E7">
              <w:rPr>
                <w:rFonts w:cs="Times New Roman"/>
                <w:bCs/>
                <w:sz w:val="20"/>
                <w:szCs w:val="20"/>
                <w:lang w:val="fr-CA"/>
              </w:rPr>
              <w:t>Apotex</w:t>
            </w:r>
            <w:proofErr w:type="spellEnd"/>
            <w:r w:rsidRPr="00C077E7">
              <w:rPr>
                <w:rFonts w:cs="Times New Roman"/>
                <w:bCs/>
                <w:sz w:val="20"/>
                <w:szCs w:val="20"/>
                <w:lang w:val="fr-CA"/>
              </w:rPr>
              <w:t xml:space="preserve"> Inc. et al. (F.C.)</w:t>
            </w:r>
          </w:p>
          <w:p w:rsidR="00F30874" w:rsidRPr="00C077E7" w:rsidRDefault="00F30874" w:rsidP="00F30874">
            <w:pPr>
              <w:jc w:val="both"/>
              <w:rPr>
                <w:rFonts w:cs="Times New Roman"/>
                <w:bCs/>
                <w:sz w:val="20"/>
                <w:szCs w:val="20"/>
                <w:lang w:val="fr-CA"/>
              </w:rPr>
            </w:pPr>
          </w:p>
        </w:tc>
        <w:tc>
          <w:tcPr>
            <w:tcW w:w="810" w:type="dxa"/>
            <w:tcBorders>
              <w:top w:val="nil"/>
              <w:left w:val="nil"/>
              <w:bottom w:val="nil"/>
              <w:right w:val="nil"/>
            </w:tcBorders>
          </w:tcPr>
          <w:p w:rsidR="00F30874" w:rsidRPr="00C077E7" w:rsidRDefault="00F30874" w:rsidP="00F30874">
            <w:pPr>
              <w:jc w:val="both"/>
              <w:rPr>
                <w:rFonts w:cs="Times New Roman"/>
                <w:bCs/>
                <w:sz w:val="20"/>
                <w:szCs w:val="20"/>
                <w:lang w:val="fr-CA"/>
              </w:rPr>
            </w:pPr>
          </w:p>
        </w:tc>
        <w:tc>
          <w:tcPr>
            <w:tcW w:w="4350" w:type="dxa"/>
            <w:tcBorders>
              <w:top w:val="nil"/>
              <w:left w:val="nil"/>
              <w:bottom w:val="nil"/>
              <w:right w:val="nil"/>
            </w:tcBorders>
          </w:tcPr>
          <w:p w:rsidR="00F30874" w:rsidRPr="00C077E7" w:rsidRDefault="00F30874" w:rsidP="00F30874">
            <w:pPr>
              <w:jc w:val="both"/>
              <w:rPr>
                <w:rFonts w:cs="Times New Roman"/>
                <w:bCs/>
                <w:sz w:val="20"/>
                <w:szCs w:val="20"/>
                <w:lang w:val="fr-CA"/>
              </w:rPr>
            </w:pPr>
          </w:p>
        </w:tc>
      </w:tr>
    </w:tbl>
    <w:p w:rsidR="00F30874" w:rsidRPr="00C077E7" w:rsidRDefault="00F30874" w:rsidP="0010587F">
      <w:pPr>
        <w:tabs>
          <w:tab w:val="left" w:pos="-1440"/>
          <w:tab w:val="left" w:pos="-720"/>
        </w:tabs>
        <w:jc w:val="both"/>
        <w:rPr>
          <w:sz w:val="20"/>
          <w:szCs w:val="20"/>
          <w:lang w:val="fr-CA"/>
        </w:rPr>
      </w:pPr>
    </w:p>
    <w:p w:rsidR="00CA2DEA" w:rsidRPr="00C077E7" w:rsidRDefault="00F30874" w:rsidP="00CA2DEA">
      <w:pPr>
        <w:widowControl w:val="0"/>
        <w:rPr>
          <w:rFonts w:eastAsia="Times New Roman" w:cs="Times New Roman"/>
          <w:b/>
          <w:sz w:val="20"/>
          <w:szCs w:val="20"/>
          <w:lang w:val="fr-CA" w:eastAsia="en-CA"/>
        </w:rPr>
      </w:pPr>
      <w:r w:rsidRPr="00C077E7">
        <w:rPr>
          <w:rFonts w:eastAsia="Times New Roman" w:cs="Times New Roman"/>
          <w:b/>
          <w:sz w:val="20"/>
          <w:szCs w:val="20"/>
          <w:lang w:val="fr-CA" w:eastAsia="en-CA"/>
        </w:rPr>
        <w:t>DISMISSED /</w:t>
      </w:r>
      <w:r w:rsidR="00747AF6" w:rsidRPr="00C077E7">
        <w:rPr>
          <w:rFonts w:eastAsia="Times New Roman" w:cs="Times New Roman"/>
          <w:b/>
          <w:sz w:val="20"/>
          <w:szCs w:val="20"/>
          <w:lang w:val="fr-CA" w:eastAsia="en-CA"/>
        </w:rPr>
        <w:t xml:space="preserve"> REJETÉE</w:t>
      </w:r>
    </w:p>
    <w:p w:rsidR="00F30874" w:rsidRPr="00C077E7" w:rsidRDefault="00F30874" w:rsidP="00C077E7">
      <w:pPr>
        <w:widowControl w:val="0"/>
        <w:jc w:val="both"/>
        <w:rPr>
          <w:rFonts w:eastAsia="Times New Roman" w:cs="Times New Roman"/>
          <w:b/>
          <w:sz w:val="20"/>
          <w:szCs w:val="20"/>
          <w:lang w:val="fr-CA" w:eastAsia="en-CA"/>
        </w:rPr>
      </w:pPr>
    </w:p>
    <w:p w:rsidR="00F30874" w:rsidRPr="00C077E7" w:rsidRDefault="00F30874" w:rsidP="00C077E7">
      <w:pPr>
        <w:spacing w:line="208" w:lineRule="auto"/>
        <w:jc w:val="both"/>
        <w:rPr>
          <w:sz w:val="20"/>
          <w:szCs w:val="20"/>
        </w:rPr>
      </w:pPr>
      <w:r w:rsidRPr="00C077E7">
        <w:rPr>
          <w:b/>
          <w:bCs/>
          <w:sz w:val="20"/>
          <w:szCs w:val="20"/>
        </w:rPr>
        <w:t>UPON APPLICATION</w:t>
      </w:r>
      <w:r w:rsidRPr="00C077E7">
        <w:rPr>
          <w:sz w:val="20"/>
          <w:szCs w:val="20"/>
        </w:rPr>
        <w:t xml:space="preserve"> by the respondents for an order amending the judgment of this Court dated June 30, 2017, for an order permitting a re-hearing of the appeal, and for an order permitting the motion to be heard orally;</w:t>
      </w:r>
    </w:p>
    <w:p w:rsidR="00F30874" w:rsidRPr="00C077E7" w:rsidRDefault="00F30874" w:rsidP="00C077E7">
      <w:pPr>
        <w:spacing w:line="208" w:lineRule="auto"/>
        <w:jc w:val="both"/>
        <w:rPr>
          <w:sz w:val="20"/>
          <w:szCs w:val="20"/>
        </w:rPr>
      </w:pPr>
      <w:r w:rsidRPr="00C077E7">
        <w:rPr>
          <w:sz w:val="20"/>
          <w:szCs w:val="20"/>
        </w:rPr>
        <w:t xml:space="preserve">     </w:t>
      </w:r>
    </w:p>
    <w:p w:rsidR="00F30874" w:rsidRPr="00C077E7" w:rsidRDefault="00F30874" w:rsidP="00C077E7">
      <w:pPr>
        <w:spacing w:line="230" w:lineRule="auto"/>
        <w:jc w:val="both"/>
        <w:rPr>
          <w:sz w:val="20"/>
          <w:szCs w:val="20"/>
        </w:rPr>
      </w:pPr>
      <w:r w:rsidRPr="00C077E7">
        <w:rPr>
          <w:b/>
          <w:bCs/>
          <w:sz w:val="20"/>
          <w:szCs w:val="20"/>
        </w:rPr>
        <w:t xml:space="preserve">AND THE MATERIALS FILED </w:t>
      </w:r>
      <w:r w:rsidRPr="00C077E7">
        <w:rPr>
          <w:bCs/>
          <w:sz w:val="20"/>
          <w:szCs w:val="20"/>
        </w:rPr>
        <w:t>having been read</w:t>
      </w:r>
      <w:r w:rsidRPr="00C077E7">
        <w:rPr>
          <w:sz w:val="20"/>
          <w:szCs w:val="20"/>
        </w:rPr>
        <w:t>;</w:t>
      </w:r>
    </w:p>
    <w:p w:rsidR="00F30874" w:rsidRPr="00C077E7" w:rsidRDefault="00F30874" w:rsidP="00C077E7">
      <w:pPr>
        <w:spacing w:line="230" w:lineRule="auto"/>
        <w:jc w:val="both"/>
        <w:rPr>
          <w:sz w:val="20"/>
          <w:szCs w:val="20"/>
        </w:rPr>
      </w:pPr>
    </w:p>
    <w:p w:rsidR="00F30874" w:rsidRPr="00C077E7" w:rsidRDefault="00F30874" w:rsidP="00C077E7">
      <w:pPr>
        <w:spacing w:line="230" w:lineRule="auto"/>
        <w:jc w:val="both"/>
        <w:rPr>
          <w:sz w:val="20"/>
          <w:szCs w:val="20"/>
        </w:rPr>
      </w:pPr>
      <w:r w:rsidRPr="00C077E7">
        <w:rPr>
          <w:b/>
          <w:bCs/>
          <w:sz w:val="20"/>
          <w:szCs w:val="20"/>
        </w:rPr>
        <w:t>IT IS HEREBY ORDERED THAT:</w:t>
      </w:r>
    </w:p>
    <w:p w:rsidR="00F30874" w:rsidRPr="00C077E7" w:rsidRDefault="00F30874" w:rsidP="00C077E7">
      <w:pPr>
        <w:spacing w:line="230" w:lineRule="auto"/>
        <w:jc w:val="both"/>
        <w:rPr>
          <w:sz w:val="20"/>
          <w:szCs w:val="20"/>
        </w:rPr>
      </w:pPr>
    </w:p>
    <w:p w:rsidR="00F30874" w:rsidRPr="00C077E7" w:rsidRDefault="00F30874" w:rsidP="00C077E7">
      <w:pPr>
        <w:spacing w:line="230" w:lineRule="auto"/>
        <w:jc w:val="both"/>
        <w:rPr>
          <w:sz w:val="20"/>
          <w:szCs w:val="20"/>
        </w:rPr>
      </w:pPr>
      <w:r w:rsidRPr="00C077E7">
        <w:rPr>
          <w:sz w:val="20"/>
          <w:szCs w:val="20"/>
        </w:rPr>
        <w:t>The motion is dismissed with costs.</w:t>
      </w:r>
    </w:p>
    <w:p w:rsidR="00F30874" w:rsidRPr="00C077E7" w:rsidRDefault="00F30874" w:rsidP="00C077E7">
      <w:pPr>
        <w:widowControl w:val="0"/>
        <w:jc w:val="both"/>
        <w:rPr>
          <w:rFonts w:eastAsia="Times New Roman" w:cs="Times New Roman"/>
          <w:sz w:val="20"/>
          <w:szCs w:val="20"/>
          <w:lang w:eastAsia="en-CA"/>
        </w:rPr>
      </w:pPr>
    </w:p>
    <w:p w:rsidR="00F30874" w:rsidRPr="00C077E7" w:rsidRDefault="00F30874" w:rsidP="00C077E7">
      <w:pPr>
        <w:widowControl w:val="0"/>
        <w:jc w:val="both"/>
        <w:rPr>
          <w:rFonts w:eastAsia="Times New Roman" w:cs="Times New Roman"/>
          <w:sz w:val="20"/>
          <w:szCs w:val="20"/>
          <w:lang w:eastAsia="en-CA"/>
        </w:rPr>
      </w:pPr>
    </w:p>
    <w:p w:rsidR="00F30874" w:rsidRPr="00C077E7" w:rsidRDefault="00F30874" w:rsidP="00C077E7">
      <w:pPr>
        <w:widowControl w:val="0"/>
        <w:jc w:val="both"/>
        <w:rPr>
          <w:rFonts w:eastAsia="Times New Roman" w:cs="Times New Roman"/>
          <w:sz w:val="20"/>
          <w:szCs w:val="20"/>
          <w:lang w:eastAsia="en-CA"/>
        </w:rPr>
      </w:pPr>
    </w:p>
    <w:p w:rsidR="00747AF6" w:rsidRPr="00C077E7" w:rsidRDefault="00747AF6" w:rsidP="00C077E7">
      <w:pPr>
        <w:spacing w:line="230" w:lineRule="auto"/>
        <w:jc w:val="both"/>
        <w:rPr>
          <w:sz w:val="20"/>
          <w:szCs w:val="20"/>
          <w:lang w:val="fr-CA"/>
        </w:rPr>
      </w:pPr>
      <w:r w:rsidRPr="00C077E7">
        <w:rPr>
          <w:b/>
          <w:sz w:val="20"/>
          <w:szCs w:val="20"/>
          <w:lang w:val="fr-CA"/>
        </w:rPr>
        <w:t>À LA SUITE DE LA DEMANDE</w:t>
      </w:r>
      <w:r w:rsidRPr="00C077E7">
        <w:rPr>
          <w:sz w:val="20"/>
          <w:szCs w:val="20"/>
          <w:lang w:val="fr-CA"/>
        </w:rPr>
        <w:t xml:space="preserve"> des intimées pour obtenir la modification du jugement de la Cour rendu le 30 juin 2017, pour obtenir la ré-audition du pourvoi, et pour être autorisées à présenter la requête oralement;</w:t>
      </w:r>
    </w:p>
    <w:p w:rsidR="00747AF6" w:rsidRPr="00C077E7" w:rsidRDefault="00747AF6" w:rsidP="00C077E7">
      <w:pPr>
        <w:spacing w:line="230" w:lineRule="auto"/>
        <w:jc w:val="both"/>
        <w:rPr>
          <w:sz w:val="20"/>
          <w:szCs w:val="20"/>
          <w:lang w:val="fr-CA"/>
        </w:rPr>
      </w:pPr>
    </w:p>
    <w:p w:rsidR="00747AF6" w:rsidRPr="00C077E7" w:rsidRDefault="00747AF6" w:rsidP="00C077E7">
      <w:pPr>
        <w:spacing w:line="230" w:lineRule="auto"/>
        <w:jc w:val="both"/>
        <w:rPr>
          <w:sz w:val="20"/>
          <w:szCs w:val="20"/>
          <w:lang w:val="fr-CA"/>
        </w:rPr>
      </w:pPr>
      <w:r w:rsidRPr="00C077E7">
        <w:rPr>
          <w:b/>
          <w:sz w:val="20"/>
          <w:szCs w:val="20"/>
          <w:lang w:val="fr-CA"/>
        </w:rPr>
        <w:t>ET APRÈS EXAMEN</w:t>
      </w:r>
      <w:r w:rsidRPr="00C077E7">
        <w:rPr>
          <w:sz w:val="20"/>
          <w:szCs w:val="20"/>
          <w:lang w:val="fr-CA"/>
        </w:rPr>
        <w:t xml:space="preserve"> des documents déposés;</w:t>
      </w:r>
    </w:p>
    <w:p w:rsidR="00747AF6" w:rsidRPr="00C077E7" w:rsidRDefault="00747AF6" w:rsidP="00C077E7">
      <w:pPr>
        <w:spacing w:line="230" w:lineRule="auto"/>
        <w:jc w:val="both"/>
        <w:rPr>
          <w:sz w:val="20"/>
          <w:szCs w:val="20"/>
          <w:lang w:val="fr-CA"/>
        </w:rPr>
      </w:pPr>
    </w:p>
    <w:p w:rsidR="00747AF6" w:rsidRPr="00C077E7" w:rsidRDefault="00747AF6" w:rsidP="00C077E7">
      <w:pPr>
        <w:spacing w:line="230" w:lineRule="auto"/>
        <w:jc w:val="both"/>
        <w:rPr>
          <w:b/>
          <w:sz w:val="20"/>
          <w:szCs w:val="20"/>
          <w:lang w:val="fr-CA"/>
        </w:rPr>
      </w:pPr>
      <w:r w:rsidRPr="00C077E7">
        <w:rPr>
          <w:b/>
          <w:sz w:val="20"/>
          <w:szCs w:val="20"/>
          <w:lang w:val="fr-CA"/>
        </w:rPr>
        <w:t>IL EST PAR LA PRÉSENTE ORDONNÉ QUE :</w:t>
      </w:r>
    </w:p>
    <w:p w:rsidR="00747AF6" w:rsidRPr="00C077E7" w:rsidRDefault="00747AF6" w:rsidP="00C077E7">
      <w:pPr>
        <w:spacing w:line="230" w:lineRule="auto"/>
        <w:jc w:val="both"/>
        <w:rPr>
          <w:sz w:val="20"/>
          <w:szCs w:val="20"/>
          <w:lang w:val="fr-CA"/>
        </w:rPr>
      </w:pPr>
    </w:p>
    <w:p w:rsidR="00747AF6" w:rsidRPr="00C077E7" w:rsidRDefault="00747AF6" w:rsidP="00747AF6">
      <w:pPr>
        <w:spacing w:line="230" w:lineRule="auto"/>
        <w:jc w:val="both"/>
        <w:rPr>
          <w:sz w:val="20"/>
          <w:szCs w:val="20"/>
          <w:lang w:val="fr-CA"/>
        </w:rPr>
      </w:pPr>
      <w:r w:rsidRPr="00C077E7">
        <w:rPr>
          <w:sz w:val="20"/>
          <w:szCs w:val="20"/>
          <w:lang w:val="fr-CA"/>
        </w:rPr>
        <w:t>La requête est rejetée avec dépens.</w:t>
      </w:r>
    </w:p>
    <w:p w:rsidR="00F30874" w:rsidRPr="00C077E7" w:rsidRDefault="00F30874" w:rsidP="00CA2DEA">
      <w:pPr>
        <w:widowControl w:val="0"/>
        <w:rPr>
          <w:rFonts w:eastAsia="Times New Roman" w:cs="Times New Roman"/>
          <w:sz w:val="20"/>
          <w:szCs w:val="20"/>
          <w:lang w:val="fr-CA" w:eastAsia="en-CA"/>
        </w:rPr>
      </w:pPr>
    </w:p>
    <w:p w:rsidR="00CA2DEA" w:rsidRPr="00C077E7" w:rsidRDefault="00C077E7" w:rsidP="00CA2DEA">
      <w:pPr>
        <w:widowControl w:val="0"/>
        <w:rPr>
          <w:rFonts w:eastAsia="Times New Roman" w:cs="Times New Roman"/>
          <w:sz w:val="20"/>
          <w:szCs w:val="20"/>
          <w:lang w:val="en-US" w:eastAsia="en-CA"/>
        </w:rPr>
      </w:pPr>
      <w:r w:rsidRPr="00C077E7">
        <w:rPr>
          <w:rFonts w:eastAsia="Times New Roman" w:cs="Times New Roman"/>
          <w:sz w:val="20"/>
          <w:szCs w:val="20"/>
          <w:lang w:val="fr-CA" w:eastAsia="en-CA"/>
        </w:rPr>
        <w:pict>
          <v:rect id="_x0000_i1053" style="width:2in;height:1pt" o:hrpct="0" o:hralign="center" o:hrstd="t" o:hrnoshade="t" o:hr="t" fillcolor="black [3213]" stroked="f"/>
        </w:pict>
      </w:r>
    </w:p>
    <w:p w:rsidR="00CA2DEA" w:rsidRPr="00C077E7" w:rsidRDefault="00CA2DEA" w:rsidP="00CA2DEA">
      <w:pPr>
        <w:widowControl w:val="0"/>
        <w:rPr>
          <w:rFonts w:eastAsia="Times New Roman" w:cs="Times New Roman"/>
          <w:sz w:val="20"/>
          <w:szCs w:val="20"/>
          <w:lang w:val="en-US" w:eastAsia="en-CA"/>
        </w:rPr>
      </w:pPr>
    </w:p>
    <w:p w:rsidR="00F30874" w:rsidRPr="00C077E7" w:rsidRDefault="00F30874" w:rsidP="00CA2DEA">
      <w:pPr>
        <w:widowControl w:val="0"/>
        <w:rPr>
          <w:rFonts w:eastAsia="Times New Roman" w:cs="Times New Roman"/>
          <w:sz w:val="20"/>
          <w:szCs w:val="20"/>
          <w:lang w:val="fr-CA" w:eastAsia="en-CA"/>
        </w:rPr>
      </w:pPr>
      <w:r w:rsidRPr="00C077E7">
        <w:rPr>
          <w:rFonts w:eastAsia="Times New Roman" w:cs="Times New Roman"/>
          <w:sz w:val="20"/>
          <w:szCs w:val="20"/>
          <w:lang w:val="fr-CA" w:eastAsia="en-CA"/>
        </w:rPr>
        <w:t>25.10.2017</w:t>
      </w:r>
    </w:p>
    <w:p w:rsidR="00F30874" w:rsidRPr="00C077E7" w:rsidRDefault="00F30874" w:rsidP="00CA2DEA">
      <w:pPr>
        <w:widowControl w:val="0"/>
        <w:rPr>
          <w:rFonts w:eastAsia="Times New Roman" w:cs="Times New Roman"/>
          <w:sz w:val="20"/>
          <w:szCs w:val="20"/>
          <w:lang w:val="fr-CA" w:eastAsia="en-CA"/>
        </w:rPr>
      </w:pPr>
    </w:p>
    <w:p w:rsidR="00F30874" w:rsidRPr="00C077E7" w:rsidRDefault="00F30874" w:rsidP="00CA2DEA">
      <w:pPr>
        <w:widowControl w:val="0"/>
        <w:rPr>
          <w:rFonts w:eastAsia="Times New Roman" w:cs="Times New Roman"/>
          <w:sz w:val="20"/>
          <w:szCs w:val="20"/>
          <w:lang w:val="fr-CA" w:eastAsia="en-CA"/>
        </w:rPr>
      </w:pPr>
      <w:proofErr w:type="spellStart"/>
      <w:r w:rsidRPr="00C077E7">
        <w:rPr>
          <w:rFonts w:eastAsia="Times New Roman" w:cs="Times New Roman"/>
          <w:sz w:val="20"/>
          <w:szCs w:val="20"/>
          <w:lang w:val="fr-CA" w:eastAsia="en-CA"/>
        </w:rPr>
        <w:t>Before</w:t>
      </w:r>
      <w:proofErr w:type="spellEnd"/>
      <w:r w:rsidRPr="00C077E7">
        <w:rPr>
          <w:rFonts w:eastAsia="Times New Roman" w:cs="Times New Roman"/>
          <w:sz w:val="20"/>
          <w:szCs w:val="20"/>
          <w:lang w:val="fr-CA" w:eastAsia="en-CA"/>
        </w:rPr>
        <w:t xml:space="preserve"> / Devant: MOLDAVER J. / LE JUGE MOLDAVER</w:t>
      </w:r>
    </w:p>
    <w:p w:rsidR="00CA2DEA" w:rsidRPr="00C077E7" w:rsidRDefault="00CA2DEA" w:rsidP="0010587F">
      <w:pPr>
        <w:tabs>
          <w:tab w:val="left" w:pos="-1440"/>
          <w:tab w:val="left" w:pos="-720"/>
        </w:tabs>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10"/>
        <w:gridCol w:w="4350"/>
      </w:tblGrid>
      <w:tr w:rsidR="00F30874" w:rsidRPr="00C077E7" w:rsidTr="00490D22">
        <w:tc>
          <w:tcPr>
            <w:tcW w:w="4320" w:type="dxa"/>
            <w:tcBorders>
              <w:top w:val="nil"/>
              <w:left w:val="nil"/>
              <w:bottom w:val="nil"/>
              <w:right w:val="nil"/>
            </w:tcBorders>
          </w:tcPr>
          <w:p w:rsidR="00F30874" w:rsidRPr="00C077E7" w:rsidRDefault="0079129F" w:rsidP="00490D22">
            <w:pPr>
              <w:jc w:val="both"/>
              <w:rPr>
                <w:rFonts w:cs="Times New Roman"/>
                <w:b/>
                <w:bCs/>
                <w:sz w:val="20"/>
                <w:szCs w:val="20"/>
                <w:lang w:val="fr-CA"/>
              </w:rPr>
            </w:pPr>
            <w:r w:rsidRPr="00C077E7">
              <w:rPr>
                <w:rFonts w:cs="Times New Roman"/>
                <w:b/>
                <w:bCs/>
                <w:sz w:val="20"/>
                <w:szCs w:val="20"/>
                <w:lang w:val="en-GB"/>
              </w:rPr>
              <w:t>Miscellaneous Motion</w:t>
            </w:r>
          </w:p>
        </w:tc>
        <w:tc>
          <w:tcPr>
            <w:tcW w:w="810" w:type="dxa"/>
            <w:tcBorders>
              <w:top w:val="nil"/>
              <w:left w:val="nil"/>
              <w:bottom w:val="nil"/>
              <w:right w:val="nil"/>
            </w:tcBorders>
          </w:tcPr>
          <w:p w:rsidR="00F30874" w:rsidRPr="00C077E7" w:rsidRDefault="00F30874" w:rsidP="00490D22">
            <w:pPr>
              <w:jc w:val="both"/>
              <w:rPr>
                <w:rFonts w:cs="Times New Roman"/>
                <w:b/>
                <w:bCs/>
                <w:sz w:val="20"/>
                <w:szCs w:val="20"/>
                <w:lang w:val="fr-CA"/>
              </w:rPr>
            </w:pPr>
          </w:p>
        </w:tc>
        <w:tc>
          <w:tcPr>
            <w:tcW w:w="4350" w:type="dxa"/>
            <w:tcBorders>
              <w:top w:val="nil"/>
              <w:left w:val="nil"/>
              <w:bottom w:val="nil"/>
              <w:right w:val="nil"/>
            </w:tcBorders>
          </w:tcPr>
          <w:p w:rsidR="00F30874" w:rsidRPr="00C077E7" w:rsidRDefault="00F30874" w:rsidP="0079129F">
            <w:pPr>
              <w:jc w:val="both"/>
              <w:rPr>
                <w:rFonts w:cs="Times New Roman"/>
                <w:b/>
                <w:bCs/>
                <w:sz w:val="20"/>
                <w:szCs w:val="20"/>
                <w:lang w:val="fr-CA"/>
              </w:rPr>
            </w:pPr>
            <w:r w:rsidRPr="00C077E7">
              <w:rPr>
                <w:rFonts w:cs="Times New Roman"/>
                <w:b/>
                <w:bCs/>
                <w:sz w:val="20"/>
                <w:szCs w:val="20"/>
                <w:lang w:val="fr-CA"/>
              </w:rPr>
              <w:t xml:space="preserve">Requête </w:t>
            </w:r>
            <w:r w:rsidR="0079129F" w:rsidRPr="00C077E7">
              <w:rPr>
                <w:rFonts w:cs="Times New Roman"/>
                <w:b/>
                <w:bCs/>
                <w:sz w:val="20"/>
                <w:szCs w:val="20"/>
                <w:lang w:val="fr-CA"/>
              </w:rPr>
              <w:t>diverse</w:t>
            </w:r>
          </w:p>
        </w:tc>
      </w:tr>
      <w:tr w:rsidR="00F30874" w:rsidRPr="00C077E7" w:rsidTr="00490D22">
        <w:tc>
          <w:tcPr>
            <w:tcW w:w="4320" w:type="dxa"/>
            <w:tcBorders>
              <w:top w:val="nil"/>
              <w:left w:val="nil"/>
              <w:bottom w:val="nil"/>
              <w:right w:val="nil"/>
            </w:tcBorders>
          </w:tcPr>
          <w:p w:rsidR="00F30874" w:rsidRPr="00C077E7" w:rsidRDefault="00F30874" w:rsidP="00490D22">
            <w:pPr>
              <w:jc w:val="both"/>
              <w:rPr>
                <w:rFonts w:cs="Times New Roman"/>
                <w:b/>
                <w:bCs/>
                <w:sz w:val="20"/>
                <w:szCs w:val="20"/>
                <w:lang w:val="en-US"/>
              </w:rPr>
            </w:pPr>
          </w:p>
          <w:p w:rsidR="00F30874" w:rsidRPr="00C077E7" w:rsidRDefault="00F30874" w:rsidP="00490D22">
            <w:pPr>
              <w:jc w:val="both"/>
              <w:rPr>
                <w:rFonts w:cs="Times New Roman"/>
                <w:bCs/>
                <w:sz w:val="20"/>
                <w:szCs w:val="20"/>
                <w:lang w:val="en-US"/>
              </w:rPr>
            </w:pPr>
            <w:r w:rsidRPr="00C077E7">
              <w:rPr>
                <w:rFonts w:cs="Times New Roman"/>
                <w:bCs/>
                <w:sz w:val="20"/>
                <w:szCs w:val="20"/>
                <w:lang w:val="en-US"/>
              </w:rPr>
              <w:t>Judicial Committee of the Highwood Congregation of Jehovah’s Witnesses (Vaughn Lee – Charmain and Elders James Scott Lang and Joe Gurney) and Highwood Congregation of Jehovah’s Witnesses</w:t>
            </w:r>
          </w:p>
          <w:p w:rsidR="00F30874" w:rsidRPr="00C077E7" w:rsidRDefault="00F30874" w:rsidP="00490D22">
            <w:pPr>
              <w:jc w:val="both"/>
              <w:rPr>
                <w:rFonts w:cs="Times New Roman"/>
                <w:bCs/>
                <w:sz w:val="20"/>
                <w:szCs w:val="20"/>
                <w:lang w:val="en-US"/>
              </w:rPr>
            </w:pPr>
          </w:p>
          <w:p w:rsidR="00F30874" w:rsidRPr="00C077E7" w:rsidRDefault="00F30874" w:rsidP="00490D22">
            <w:pPr>
              <w:jc w:val="both"/>
              <w:rPr>
                <w:rFonts w:cs="Times New Roman"/>
                <w:bCs/>
                <w:sz w:val="20"/>
                <w:szCs w:val="20"/>
                <w:lang w:val="en-US"/>
              </w:rPr>
            </w:pPr>
            <w:r w:rsidRPr="00C077E7">
              <w:rPr>
                <w:rFonts w:cs="Times New Roman"/>
                <w:bCs/>
                <w:sz w:val="20"/>
                <w:szCs w:val="20"/>
                <w:lang w:val="en-US"/>
              </w:rPr>
              <w:tab/>
              <w:t>v. (37273)</w:t>
            </w:r>
          </w:p>
          <w:p w:rsidR="00F30874" w:rsidRPr="00C077E7" w:rsidRDefault="00F30874" w:rsidP="00490D22">
            <w:pPr>
              <w:jc w:val="both"/>
              <w:rPr>
                <w:rFonts w:cs="Times New Roman"/>
                <w:bCs/>
                <w:sz w:val="20"/>
                <w:szCs w:val="20"/>
                <w:lang w:val="en-US"/>
              </w:rPr>
            </w:pPr>
          </w:p>
          <w:p w:rsidR="00F30874" w:rsidRPr="00C077E7" w:rsidRDefault="00F30874" w:rsidP="00490D22">
            <w:pPr>
              <w:jc w:val="both"/>
              <w:rPr>
                <w:rFonts w:cs="Times New Roman"/>
                <w:bCs/>
                <w:sz w:val="20"/>
                <w:szCs w:val="20"/>
                <w:lang w:val="en-US"/>
              </w:rPr>
            </w:pPr>
            <w:r w:rsidRPr="00C077E7">
              <w:rPr>
                <w:rFonts w:cs="Times New Roman"/>
                <w:bCs/>
                <w:sz w:val="20"/>
                <w:szCs w:val="20"/>
                <w:lang w:val="en-US"/>
              </w:rPr>
              <w:t>Randy Wall (Alta.)</w:t>
            </w:r>
          </w:p>
          <w:p w:rsidR="00F30874" w:rsidRPr="00C077E7" w:rsidRDefault="00F30874" w:rsidP="00490D22">
            <w:pPr>
              <w:jc w:val="both"/>
              <w:rPr>
                <w:rFonts w:cs="Times New Roman"/>
                <w:bCs/>
                <w:sz w:val="20"/>
                <w:szCs w:val="20"/>
                <w:lang w:val="en-US"/>
              </w:rPr>
            </w:pPr>
          </w:p>
        </w:tc>
        <w:tc>
          <w:tcPr>
            <w:tcW w:w="810" w:type="dxa"/>
            <w:tcBorders>
              <w:top w:val="nil"/>
              <w:left w:val="nil"/>
              <w:bottom w:val="nil"/>
              <w:right w:val="nil"/>
            </w:tcBorders>
          </w:tcPr>
          <w:p w:rsidR="00F30874" w:rsidRPr="00C077E7" w:rsidRDefault="00F30874" w:rsidP="00490D22">
            <w:pPr>
              <w:jc w:val="both"/>
              <w:rPr>
                <w:rFonts w:cs="Times New Roman"/>
                <w:b/>
                <w:bCs/>
                <w:sz w:val="20"/>
                <w:szCs w:val="20"/>
                <w:lang w:val="en-US"/>
              </w:rPr>
            </w:pPr>
          </w:p>
        </w:tc>
        <w:tc>
          <w:tcPr>
            <w:tcW w:w="4350" w:type="dxa"/>
            <w:tcBorders>
              <w:top w:val="nil"/>
              <w:left w:val="nil"/>
              <w:bottom w:val="nil"/>
              <w:right w:val="nil"/>
            </w:tcBorders>
          </w:tcPr>
          <w:p w:rsidR="00F30874" w:rsidRPr="00C077E7" w:rsidRDefault="00F30874" w:rsidP="00490D22">
            <w:pPr>
              <w:jc w:val="both"/>
              <w:rPr>
                <w:rFonts w:cs="Times New Roman"/>
                <w:b/>
                <w:bCs/>
                <w:sz w:val="20"/>
                <w:szCs w:val="20"/>
                <w:lang w:val="en-US"/>
              </w:rPr>
            </w:pPr>
          </w:p>
        </w:tc>
      </w:tr>
    </w:tbl>
    <w:p w:rsidR="00F30874" w:rsidRPr="00C077E7" w:rsidRDefault="00F30874" w:rsidP="0010587F">
      <w:pPr>
        <w:tabs>
          <w:tab w:val="left" w:pos="-1440"/>
          <w:tab w:val="left" w:pos="-720"/>
        </w:tabs>
        <w:jc w:val="both"/>
        <w:rPr>
          <w:sz w:val="20"/>
          <w:szCs w:val="20"/>
          <w:lang w:val="en-US"/>
        </w:rPr>
      </w:pPr>
    </w:p>
    <w:p w:rsidR="00F30874" w:rsidRPr="00C077E7" w:rsidRDefault="00F30874" w:rsidP="0010587F">
      <w:pPr>
        <w:tabs>
          <w:tab w:val="left" w:pos="-1440"/>
          <w:tab w:val="left" w:pos="-720"/>
        </w:tabs>
        <w:jc w:val="both"/>
        <w:rPr>
          <w:b/>
          <w:sz w:val="20"/>
          <w:szCs w:val="20"/>
          <w:lang w:val="en-US"/>
        </w:rPr>
      </w:pPr>
      <w:r w:rsidRPr="00C077E7">
        <w:rPr>
          <w:b/>
          <w:sz w:val="20"/>
          <w:szCs w:val="20"/>
          <w:lang w:val="en-US"/>
        </w:rPr>
        <w:t>GRANTED / ACCORDÉE</w:t>
      </w:r>
    </w:p>
    <w:p w:rsidR="00F30874" w:rsidRPr="00C077E7" w:rsidRDefault="00F30874" w:rsidP="0010587F">
      <w:pPr>
        <w:tabs>
          <w:tab w:val="left" w:pos="-1440"/>
          <w:tab w:val="left" w:pos="-720"/>
        </w:tabs>
        <w:jc w:val="both"/>
        <w:rPr>
          <w:sz w:val="20"/>
          <w:szCs w:val="20"/>
          <w:lang w:val="en-US"/>
        </w:rPr>
      </w:pPr>
    </w:p>
    <w:p w:rsidR="00F30874" w:rsidRPr="00C077E7" w:rsidRDefault="00F30874" w:rsidP="00F30874">
      <w:pPr>
        <w:spacing w:line="0" w:lineRule="atLeast"/>
        <w:jc w:val="both"/>
        <w:rPr>
          <w:rFonts w:cs="Times New Roman"/>
          <w:sz w:val="20"/>
          <w:szCs w:val="20"/>
        </w:rPr>
      </w:pPr>
      <w:r w:rsidRPr="00C077E7">
        <w:rPr>
          <w:b/>
          <w:bCs/>
          <w:sz w:val="20"/>
          <w:szCs w:val="20"/>
        </w:rPr>
        <w:lastRenderedPageBreak/>
        <w:t xml:space="preserve">UPON APPLICATION </w:t>
      </w:r>
      <w:r w:rsidRPr="00C077E7">
        <w:rPr>
          <w:sz w:val="20"/>
          <w:szCs w:val="20"/>
        </w:rPr>
        <w:t>by the respondent for an order:</w:t>
      </w:r>
    </w:p>
    <w:p w:rsidR="00F30874" w:rsidRPr="00C077E7" w:rsidRDefault="00F30874" w:rsidP="00C077E7">
      <w:pPr>
        <w:jc w:val="both"/>
        <w:rPr>
          <w:sz w:val="20"/>
          <w:szCs w:val="20"/>
        </w:rPr>
      </w:pPr>
    </w:p>
    <w:p w:rsidR="00F30874" w:rsidRPr="00C077E7" w:rsidRDefault="00F30874" w:rsidP="00C077E7">
      <w:pPr>
        <w:pStyle w:val="ListParagraph"/>
        <w:numPr>
          <w:ilvl w:val="0"/>
          <w:numId w:val="7"/>
        </w:numPr>
        <w:autoSpaceDE w:val="0"/>
        <w:autoSpaceDN w:val="0"/>
        <w:contextualSpacing w:val="0"/>
        <w:jc w:val="both"/>
        <w:rPr>
          <w:sz w:val="20"/>
          <w:szCs w:val="20"/>
          <w:lang w:eastAsia="fr-FR"/>
        </w:rPr>
      </w:pPr>
      <w:r w:rsidRPr="00C077E7">
        <w:rPr>
          <w:sz w:val="20"/>
          <w:szCs w:val="20"/>
          <w:lang w:eastAsia="fr-FR"/>
        </w:rPr>
        <w:t>Revoking the intervener status of the Justice Centre for Constitutional Freedoms, and;</w:t>
      </w:r>
    </w:p>
    <w:p w:rsidR="00F30874" w:rsidRPr="00C077E7" w:rsidRDefault="00F30874" w:rsidP="00C077E7">
      <w:pPr>
        <w:pStyle w:val="ListParagraph"/>
        <w:jc w:val="both"/>
        <w:rPr>
          <w:sz w:val="20"/>
          <w:szCs w:val="20"/>
          <w:lang w:eastAsia="fr-FR"/>
        </w:rPr>
      </w:pPr>
    </w:p>
    <w:p w:rsidR="00F30874" w:rsidRPr="00C077E7" w:rsidRDefault="00F30874" w:rsidP="00C077E7">
      <w:pPr>
        <w:pStyle w:val="ListParagraph"/>
        <w:numPr>
          <w:ilvl w:val="0"/>
          <w:numId w:val="7"/>
        </w:numPr>
        <w:autoSpaceDE w:val="0"/>
        <w:autoSpaceDN w:val="0"/>
        <w:contextualSpacing w:val="0"/>
        <w:jc w:val="both"/>
        <w:rPr>
          <w:sz w:val="20"/>
          <w:szCs w:val="20"/>
          <w:lang w:eastAsia="fr-FR"/>
        </w:rPr>
      </w:pPr>
      <w:r w:rsidRPr="00C077E7">
        <w:rPr>
          <w:sz w:val="20"/>
          <w:szCs w:val="20"/>
          <w:lang w:eastAsia="fr-FR"/>
        </w:rPr>
        <w:t>Striking the Justice Centre for Constitutional Freedoms’ factum in its entirety, or;</w:t>
      </w:r>
    </w:p>
    <w:p w:rsidR="00F30874" w:rsidRPr="00C077E7" w:rsidRDefault="00F30874" w:rsidP="00C077E7">
      <w:pPr>
        <w:pStyle w:val="ListParagraph"/>
        <w:jc w:val="both"/>
        <w:rPr>
          <w:sz w:val="20"/>
          <w:szCs w:val="20"/>
          <w:lang w:eastAsia="fr-FR"/>
        </w:rPr>
      </w:pPr>
    </w:p>
    <w:p w:rsidR="00F30874" w:rsidRPr="00C077E7" w:rsidRDefault="00F30874" w:rsidP="00C077E7">
      <w:pPr>
        <w:pStyle w:val="ListParagraph"/>
        <w:numPr>
          <w:ilvl w:val="0"/>
          <w:numId w:val="7"/>
        </w:numPr>
        <w:autoSpaceDE w:val="0"/>
        <w:autoSpaceDN w:val="0"/>
        <w:contextualSpacing w:val="0"/>
        <w:jc w:val="both"/>
        <w:rPr>
          <w:sz w:val="20"/>
          <w:szCs w:val="20"/>
          <w:lang w:eastAsia="fr-FR"/>
        </w:rPr>
      </w:pPr>
      <w:r w:rsidRPr="00C077E7">
        <w:rPr>
          <w:sz w:val="20"/>
          <w:szCs w:val="20"/>
          <w:lang w:eastAsia="fr-FR"/>
        </w:rPr>
        <w:t xml:space="preserve">Alternatively, striking paragraphs 3, 16-19, 21-23, 25-26, 28-30, and 33 of the Justice Centre for Constitutional Freedoms’ factum, and; </w:t>
      </w:r>
    </w:p>
    <w:p w:rsidR="00F30874" w:rsidRPr="00C077E7" w:rsidRDefault="00F30874" w:rsidP="00C077E7">
      <w:pPr>
        <w:pStyle w:val="ListParagraph"/>
        <w:jc w:val="both"/>
        <w:rPr>
          <w:sz w:val="20"/>
          <w:szCs w:val="20"/>
          <w:lang w:eastAsia="fr-FR"/>
        </w:rPr>
      </w:pPr>
    </w:p>
    <w:p w:rsidR="00F30874" w:rsidRPr="00C077E7" w:rsidRDefault="00F30874" w:rsidP="00C077E7">
      <w:pPr>
        <w:pStyle w:val="ListParagraph"/>
        <w:numPr>
          <w:ilvl w:val="0"/>
          <w:numId w:val="7"/>
        </w:numPr>
        <w:autoSpaceDE w:val="0"/>
        <w:autoSpaceDN w:val="0"/>
        <w:contextualSpacing w:val="0"/>
        <w:jc w:val="both"/>
        <w:rPr>
          <w:sz w:val="20"/>
          <w:szCs w:val="20"/>
          <w:lang w:eastAsia="fr-FR"/>
        </w:rPr>
      </w:pPr>
      <w:r w:rsidRPr="00C077E7">
        <w:rPr>
          <w:sz w:val="20"/>
          <w:szCs w:val="20"/>
          <w:lang w:eastAsia="fr-FR"/>
        </w:rPr>
        <w:t>Awarding costs of this motion against the Justice Centre for Constitutional Freedoms;</w:t>
      </w:r>
    </w:p>
    <w:p w:rsidR="00F30874" w:rsidRPr="00C077E7" w:rsidRDefault="00F30874" w:rsidP="00C077E7">
      <w:pPr>
        <w:jc w:val="both"/>
        <w:rPr>
          <w:sz w:val="20"/>
          <w:szCs w:val="20"/>
        </w:rPr>
      </w:pPr>
    </w:p>
    <w:p w:rsidR="00F30874" w:rsidRPr="00C077E7" w:rsidRDefault="00F30874" w:rsidP="00C077E7">
      <w:pPr>
        <w:spacing w:line="0" w:lineRule="atLeast"/>
        <w:jc w:val="both"/>
        <w:rPr>
          <w:sz w:val="20"/>
          <w:szCs w:val="20"/>
        </w:rPr>
      </w:pPr>
      <w:r w:rsidRPr="00C077E7">
        <w:rPr>
          <w:b/>
          <w:bCs/>
          <w:sz w:val="20"/>
          <w:szCs w:val="20"/>
        </w:rPr>
        <w:t>AND THE MATERIAL FILED</w:t>
      </w:r>
      <w:r w:rsidRPr="00C077E7">
        <w:rPr>
          <w:sz w:val="20"/>
          <w:szCs w:val="20"/>
        </w:rPr>
        <w:t xml:space="preserve"> having been read; </w:t>
      </w:r>
    </w:p>
    <w:p w:rsidR="00F30874" w:rsidRPr="00C077E7" w:rsidRDefault="00F30874" w:rsidP="00C077E7">
      <w:pPr>
        <w:spacing w:line="228" w:lineRule="auto"/>
        <w:jc w:val="both"/>
        <w:rPr>
          <w:sz w:val="20"/>
          <w:szCs w:val="20"/>
        </w:rPr>
      </w:pPr>
    </w:p>
    <w:p w:rsidR="00F30874" w:rsidRPr="00C077E7" w:rsidRDefault="00F30874" w:rsidP="00C077E7">
      <w:pPr>
        <w:spacing w:line="228" w:lineRule="auto"/>
        <w:jc w:val="both"/>
        <w:rPr>
          <w:sz w:val="20"/>
          <w:szCs w:val="20"/>
        </w:rPr>
      </w:pPr>
      <w:r w:rsidRPr="00C077E7">
        <w:rPr>
          <w:b/>
          <w:bCs/>
          <w:sz w:val="20"/>
          <w:szCs w:val="20"/>
        </w:rPr>
        <w:t>IT IS HEREBY ORDERED THAT:</w:t>
      </w:r>
    </w:p>
    <w:p w:rsidR="00F30874" w:rsidRPr="00C077E7" w:rsidRDefault="00F30874" w:rsidP="00C077E7">
      <w:pPr>
        <w:ind w:left="720"/>
        <w:jc w:val="both"/>
        <w:rPr>
          <w:sz w:val="20"/>
          <w:szCs w:val="20"/>
          <w:lang w:eastAsia="fr-FR"/>
        </w:rPr>
      </w:pPr>
    </w:p>
    <w:p w:rsidR="00F30874" w:rsidRPr="00C077E7" w:rsidRDefault="00F30874" w:rsidP="00C077E7">
      <w:pPr>
        <w:spacing w:line="228" w:lineRule="auto"/>
        <w:jc w:val="both"/>
        <w:rPr>
          <w:sz w:val="20"/>
          <w:szCs w:val="20"/>
        </w:rPr>
      </w:pPr>
      <w:r w:rsidRPr="00C077E7">
        <w:rPr>
          <w:sz w:val="20"/>
          <w:szCs w:val="20"/>
        </w:rPr>
        <w:t>The motion is granted with costs to the respondent.</w:t>
      </w:r>
    </w:p>
    <w:p w:rsidR="00F30874" w:rsidRPr="00C077E7" w:rsidRDefault="00F30874" w:rsidP="00C077E7">
      <w:pPr>
        <w:spacing w:line="228" w:lineRule="auto"/>
        <w:jc w:val="both"/>
        <w:rPr>
          <w:sz w:val="20"/>
          <w:szCs w:val="20"/>
        </w:rPr>
      </w:pPr>
    </w:p>
    <w:p w:rsidR="00F30874" w:rsidRPr="00C077E7" w:rsidRDefault="00F30874" w:rsidP="00C077E7">
      <w:pPr>
        <w:spacing w:line="228" w:lineRule="auto"/>
        <w:jc w:val="both"/>
        <w:rPr>
          <w:sz w:val="20"/>
          <w:szCs w:val="20"/>
        </w:rPr>
      </w:pPr>
      <w:r w:rsidRPr="00C077E7">
        <w:rPr>
          <w:sz w:val="20"/>
          <w:szCs w:val="20"/>
        </w:rPr>
        <w:t xml:space="preserve">Justice Centre for Constitutional Freedoms shall strike </w:t>
      </w:r>
      <w:r w:rsidRPr="00C077E7">
        <w:rPr>
          <w:sz w:val="20"/>
          <w:szCs w:val="20"/>
          <w:lang w:eastAsia="fr-FR"/>
        </w:rPr>
        <w:t xml:space="preserve">paragraphs 3, 16-19, 21-23, 25-26, 28-30, and 33 from its factum and shall serve and file an amended factum with these paragraphs struck no later than October 30, 2017. If a revised factum is not served and filed pursuant to the terms of this order, the </w:t>
      </w:r>
      <w:r w:rsidRPr="00C077E7">
        <w:rPr>
          <w:sz w:val="20"/>
          <w:szCs w:val="20"/>
        </w:rPr>
        <w:t>intervener status of the Justice Centre for Constitutional Freedoms shall be revoked and its factum shall be struck in its entirety.</w:t>
      </w:r>
    </w:p>
    <w:p w:rsidR="00F30874" w:rsidRPr="00C077E7" w:rsidRDefault="00F30874" w:rsidP="00C077E7">
      <w:pPr>
        <w:tabs>
          <w:tab w:val="left" w:pos="-1440"/>
          <w:tab w:val="left" w:pos="-720"/>
        </w:tabs>
        <w:jc w:val="both"/>
        <w:rPr>
          <w:sz w:val="20"/>
          <w:szCs w:val="20"/>
        </w:rPr>
      </w:pPr>
    </w:p>
    <w:p w:rsidR="00F30874" w:rsidRPr="00C077E7" w:rsidRDefault="00F30874" w:rsidP="00C077E7">
      <w:pPr>
        <w:tabs>
          <w:tab w:val="left" w:pos="-1440"/>
          <w:tab w:val="left" w:pos="-720"/>
        </w:tabs>
        <w:jc w:val="both"/>
        <w:rPr>
          <w:sz w:val="20"/>
          <w:szCs w:val="20"/>
        </w:rPr>
      </w:pPr>
    </w:p>
    <w:p w:rsidR="00747AF6" w:rsidRPr="00C077E7" w:rsidRDefault="00747AF6" w:rsidP="00C077E7">
      <w:pPr>
        <w:spacing w:line="233" w:lineRule="auto"/>
        <w:jc w:val="both"/>
        <w:rPr>
          <w:rFonts w:cs="Times New Roman"/>
          <w:sz w:val="20"/>
          <w:szCs w:val="20"/>
          <w:lang w:val="fr-CA"/>
        </w:rPr>
      </w:pPr>
      <w:r w:rsidRPr="00C077E7">
        <w:rPr>
          <w:rFonts w:cs="Times New Roman"/>
          <w:b/>
          <w:sz w:val="20"/>
          <w:szCs w:val="20"/>
          <w:lang w:val="fr-CA"/>
        </w:rPr>
        <w:t>À LA SUITE DE LA DEMANDE</w:t>
      </w:r>
      <w:r w:rsidRPr="00C077E7">
        <w:rPr>
          <w:rFonts w:cs="Times New Roman"/>
          <w:sz w:val="20"/>
          <w:szCs w:val="20"/>
          <w:lang w:val="fr-CA"/>
        </w:rPr>
        <w:t xml:space="preserve"> de l’intimé pour obtenir :</w:t>
      </w:r>
    </w:p>
    <w:p w:rsidR="00747AF6" w:rsidRPr="00C077E7" w:rsidRDefault="00747AF6" w:rsidP="00C077E7">
      <w:pPr>
        <w:spacing w:line="233" w:lineRule="auto"/>
        <w:jc w:val="both"/>
        <w:rPr>
          <w:rFonts w:cs="Times New Roman"/>
          <w:sz w:val="20"/>
          <w:szCs w:val="20"/>
          <w:lang w:val="fr-CA"/>
        </w:rPr>
      </w:pPr>
    </w:p>
    <w:p w:rsidR="00747AF6" w:rsidRPr="00C077E7" w:rsidRDefault="00747AF6" w:rsidP="00C077E7">
      <w:pPr>
        <w:pStyle w:val="ListParagraph"/>
        <w:widowControl w:val="0"/>
        <w:numPr>
          <w:ilvl w:val="0"/>
          <w:numId w:val="8"/>
        </w:numPr>
        <w:autoSpaceDE w:val="0"/>
        <w:autoSpaceDN w:val="0"/>
        <w:adjustRightInd w:val="0"/>
        <w:spacing w:line="233" w:lineRule="auto"/>
        <w:jc w:val="both"/>
        <w:rPr>
          <w:rFonts w:cs="Times New Roman"/>
          <w:sz w:val="20"/>
          <w:szCs w:val="20"/>
          <w:lang w:val="fr-CA"/>
        </w:rPr>
      </w:pPr>
      <w:r w:rsidRPr="00C077E7">
        <w:rPr>
          <w:rFonts w:cs="Times New Roman"/>
          <w:sz w:val="20"/>
          <w:szCs w:val="20"/>
          <w:lang w:val="fr-CA"/>
        </w:rPr>
        <w:t xml:space="preserve">La révocation du statut d’intervenant du </w:t>
      </w:r>
      <w:r w:rsidRPr="00C077E7">
        <w:rPr>
          <w:sz w:val="20"/>
          <w:szCs w:val="20"/>
          <w:lang w:val="fr-CA" w:eastAsia="fr-FR"/>
        </w:rPr>
        <w:t xml:space="preserve">Justice Centre for </w:t>
      </w:r>
      <w:proofErr w:type="spellStart"/>
      <w:r w:rsidRPr="00C077E7">
        <w:rPr>
          <w:sz w:val="20"/>
          <w:szCs w:val="20"/>
          <w:lang w:val="fr-CA" w:eastAsia="fr-FR"/>
        </w:rPr>
        <w:t>Constitutional</w:t>
      </w:r>
      <w:proofErr w:type="spellEnd"/>
      <w:r w:rsidRPr="00C077E7">
        <w:rPr>
          <w:sz w:val="20"/>
          <w:szCs w:val="20"/>
          <w:lang w:val="fr-CA" w:eastAsia="fr-FR"/>
        </w:rPr>
        <w:t xml:space="preserve"> </w:t>
      </w:r>
      <w:proofErr w:type="spellStart"/>
      <w:r w:rsidRPr="00C077E7">
        <w:rPr>
          <w:sz w:val="20"/>
          <w:szCs w:val="20"/>
          <w:lang w:val="fr-CA" w:eastAsia="fr-FR"/>
        </w:rPr>
        <w:t>Freedoms</w:t>
      </w:r>
      <w:proofErr w:type="spellEnd"/>
      <w:r w:rsidRPr="00C077E7">
        <w:rPr>
          <w:sz w:val="20"/>
          <w:szCs w:val="20"/>
          <w:lang w:val="fr-CA" w:eastAsia="fr-FR"/>
        </w:rPr>
        <w:t>;</w:t>
      </w:r>
    </w:p>
    <w:p w:rsidR="00747AF6" w:rsidRPr="00C077E7" w:rsidRDefault="00747AF6" w:rsidP="00C077E7">
      <w:pPr>
        <w:pStyle w:val="ListParagraph"/>
        <w:spacing w:line="233" w:lineRule="auto"/>
        <w:jc w:val="both"/>
        <w:rPr>
          <w:rFonts w:cs="Times New Roman"/>
          <w:sz w:val="20"/>
          <w:szCs w:val="20"/>
          <w:lang w:val="fr-CA"/>
        </w:rPr>
      </w:pPr>
    </w:p>
    <w:p w:rsidR="00747AF6" w:rsidRPr="00C077E7" w:rsidRDefault="00747AF6" w:rsidP="00C077E7">
      <w:pPr>
        <w:pStyle w:val="ListParagraph"/>
        <w:widowControl w:val="0"/>
        <w:numPr>
          <w:ilvl w:val="0"/>
          <w:numId w:val="8"/>
        </w:numPr>
        <w:autoSpaceDE w:val="0"/>
        <w:autoSpaceDN w:val="0"/>
        <w:adjustRightInd w:val="0"/>
        <w:spacing w:line="233" w:lineRule="auto"/>
        <w:jc w:val="both"/>
        <w:rPr>
          <w:rFonts w:cs="Times New Roman"/>
          <w:sz w:val="20"/>
          <w:szCs w:val="20"/>
          <w:lang w:val="fr-CA"/>
        </w:rPr>
      </w:pPr>
      <w:r w:rsidRPr="00C077E7">
        <w:rPr>
          <w:rFonts w:cs="Times New Roman"/>
          <w:sz w:val="20"/>
          <w:szCs w:val="20"/>
          <w:lang w:val="fr-CA"/>
        </w:rPr>
        <w:t xml:space="preserve">La radiation de la totalité du mémoire du </w:t>
      </w:r>
      <w:r w:rsidRPr="00C077E7">
        <w:rPr>
          <w:sz w:val="20"/>
          <w:szCs w:val="20"/>
          <w:lang w:val="fr-CA" w:eastAsia="fr-FR"/>
        </w:rPr>
        <w:t xml:space="preserve">Justice Centre for </w:t>
      </w:r>
      <w:proofErr w:type="spellStart"/>
      <w:r w:rsidRPr="00C077E7">
        <w:rPr>
          <w:sz w:val="20"/>
          <w:szCs w:val="20"/>
          <w:lang w:val="fr-CA" w:eastAsia="fr-FR"/>
        </w:rPr>
        <w:t>Constitutional</w:t>
      </w:r>
      <w:proofErr w:type="spellEnd"/>
      <w:r w:rsidRPr="00C077E7">
        <w:rPr>
          <w:sz w:val="20"/>
          <w:szCs w:val="20"/>
          <w:lang w:val="fr-CA" w:eastAsia="fr-FR"/>
        </w:rPr>
        <w:t xml:space="preserve"> </w:t>
      </w:r>
      <w:proofErr w:type="spellStart"/>
      <w:r w:rsidRPr="00C077E7">
        <w:rPr>
          <w:sz w:val="20"/>
          <w:szCs w:val="20"/>
          <w:lang w:val="fr-CA" w:eastAsia="fr-FR"/>
        </w:rPr>
        <w:t>Freedoms</w:t>
      </w:r>
      <w:proofErr w:type="spellEnd"/>
      <w:r w:rsidRPr="00C077E7">
        <w:rPr>
          <w:sz w:val="20"/>
          <w:szCs w:val="20"/>
          <w:lang w:val="fr-CA" w:eastAsia="fr-FR"/>
        </w:rPr>
        <w:t>;</w:t>
      </w:r>
    </w:p>
    <w:p w:rsidR="00747AF6" w:rsidRPr="00C077E7" w:rsidRDefault="00747AF6" w:rsidP="00C077E7">
      <w:pPr>
        <w:pStyle w:val="ListParagraph"/>
        <w:jc w:val="both"/>
        <w:rPr>
          <w:rFonts w:cs="Times New Roman"/>
          <w:sz w:val="20"/>
          <w:szCs w:val="20"/>
          <w:lang w:val="fr-CA"/>
        </w:rPr>
      </w:pPr>
    </w:p>
    <w:p w:rsidR="00747AF6" w:rsidRPr="00C077E7" w:rsidRDefault="00747AF6" w:rsidP="00C077E7">
      <w:pPr>
        <w:pStyle w:val="ListParagraph"/>
        <w:widowControl w:val="0"/>
        <w:numPr>
          <w:ilvl w:val="0"/>
          <w:numId w:val="8"/>
        </w:numPr>
        <w:autoSpaceDE w:val="0"/>
        <w:autoSpaceDN w:val="0"/>
        <w:adjustRightInd w:val="0"/>
        <w:spacing w:line="233" w:lineRule="auto"/>
        <w:jc w:val="both"/>
        <w:rPr>
          <w:rFonts w:cs="Times New Roman"/>
          <w:sz w:val="20"/>
          <w:szCs w:val="20"/>
          <w:lang w:val="fr-CA"/>
        </w:rPr>
      </w:pPr>
      <w:r w:rsidRPr="00C077E7">
        <w:rPr>
          <w:rFonts w:cs="Times New Roman"/>
          <w:sz w:val="20"/>
          <w:szCs w:val="20"/>
          <w:lang w:val="fr-CA"/>
        </w:rPr>
        <w:t xml:space="preserve">Subsidiairement, la radiation des paragraphes </w:t>
      </w:r>
      <w:r w:rsidRPr="00C077E7">
        <w:rPr>
          <w:sz w:val="20"/>
          <w:szCs w:val="20"/>
          <w:lang w:val="fr-CA" w:eastAsia="fr-FR"/>
        </w:rPr>
        <w:t xml:space="preserve">3, 16-19, 21-23, 25-26, 28-30, et 33 du mémoire du Justice Centre for </w:t>
      </w:r>
      <w:proofErr w:type="spellStart"/>
      <w:r w:rsidRPr="00C077E7">
        <w:rPr>
          <w:sz w:val="20"/>
          <w:szCs w:val="20"/>
          <w:lang w:val="fr-CA" w:eastAsia="fr-FR"/>
        </w:rPr>
        <w:t>Constitutional</w:t>
      </w:r>
      <w:proofErr w:type="spellEnd"/>
      <w:r w:rsidRPr="00C077E7">
        <w:rPr>
          <w:sz w:val="20"/>
          <w:szCs w:val="20"/>
          <w:lang w:val="fr-CA" w:eastAsia="fr-FR"/>
        </w:rPr>
        <w:t xml:space="preserve"> </w:t>
      </w:r>
      <w:proofErr w:type="spellStart"/>
      <w:r w:rsidRPr="00C077E7">
        <w:rPr>
          <w:sz w:val="20"/>
          <w:szCs w:val="20"/>
          <w:lang w:val="fr-CA" w:eastAsia="fr-FR"/>
        </w:rPr>
        <w:t>Freedoms</w:t>
      </w:r>
      <w:proofErr w:type="spellEnd"/>
      <w:r w:rsidRPr="00C077E7">
        <w:rPr>
          <w:sz w:val="20"/>
          <w:szCs w:val="20"/>
          <w:lang w:val="fr-CA" w:eastAsia="fr-FR"/>
        </w:rPr>
        <w:t xml:space="preserve">; </w:t>
      </w:r>
    </w:p>
    <w:p w:rsidR="00747AF6" w:rsidRPr="00C077E7" w:rsidRDefault="00747AF6" w:rsidP="00C077E7">
      <w:pPr>
        <w:pStyle w:val="ListParagraph"/>
        <w:spacing w:line="233" w:lineRule="auto"/>
        <w:jc w:val="both"/>
        <w:rPr>
          <w:rFonts w:cs="Times New Roman"/>
          <w:sz w:val="20"/>
          <w:szCs w:val="20"/>
          <w:lang w:val="fr-CA"/>
        </w:rPr>
      </w:pPr>
    </w:p>
    <w:p w:rsidR="00747AF6" w:rsidRPr="00C077E7" w:rsidRDefault="00747AF6" w:rsidP="00C077E7">
      <w:pPr>
        <w:pStyle w:val="ListParagraph"/>
        <w:widowControl w:val="0"/>
        <w:numPr>
          <w:ilvl w:val="0"/>
          <w:numId w:val="8"/>
        </w:numPr>
        <w:autoSpaceDE w:val="0"/>
        <w:autoSpaceDN w:val="0"/>
        <w:adjustRightInd w:val="0"/>
        <w:spacing w:line="233" w:lineRule="auto"/>
        <w:jc w:val="both"/>
        <w:rPr>
          <w:rFonts w:cs="Times New Roman"/>
          <w:sz w:val="20"/>
          <w:szCs w:val="20"/>
          <w:lang w:val="fr-CA"/>
        </w:rPr>
      </w:pPr>
      <w:r w:rsidRPr="00C077E7">
        <w:rPr>
          <w:rFonts w:cs="Times New Roman"/>
          <w:sz w:val="20"/>
          <w:szCs w:val="20"/>
          <w:lang w:val="fr-CA"/>
        </w:rPr>
        <w:t xml:space="preserve">L’adjudication des dépens de la requête contre </w:t>
      </w:r>
      <w:r w:rsidRPr="00C077E7">
        <w:rPr>
          <w:sz w:val="20"/>
          <w:szCs w:val="20"/>
          <w:lang w:val="fr-CA" w:eastAsia="fr-FR"/>
        </w:rPr>
        <w:t xml:space="preserve">Justice Centre for </w:t>
      </w:r>
      <w:proofErr w:type="spellStart"/>
      <w:r w:rsidRPr="00C077E7">
        <w:rPr>
          <w:sz w:val="20"/>
          <w:szCs w:val="20"/>
          <w:lang w:val="fr-CA" w:eastAsia="fr-FR"/>
        </w:rPr>
        <w:t>Constitutional</w:t>
      </w:r>
      <w:proofErr w:type="spellEnd"/>
      <w:r w:rsidRPr="00C077E7">
        <w:rPr>
          <w:sz w:val="20"/>
          <w:szCs w:val="20"/>
          <w:lang w:val="fr-CA" w:eastAsia="fr-FR"/>
        </w:rPr>
        <w:t xml:space="preserve"> </w:t>
      </w:r>
      <w:proofErr w:type="spellStart"/>
      <w:r w:rsidRPr="00C077E7">
        <w:rPr>
          <w:sz w:val="20"/>
          <w:szCs w:val="20"/>
          <w:lang w:val="fr-CA" w:eastAsia="fr-FR"/>
        </w:rPr>
        <w:t>Freedoms</w:t>
      </w:r>
      <w:proofErr w:type="spellEnd"/>
      <w:r w:rsidRPr="00C077E7">
        <w:rPr>
          <w:sz w:val="20"/>
          <w:szCs w:val="20"/>
          <w:lang w:val="fr-CA" w:eastAsia="fr-FR"/>
        </w:rPr>
        <w:t>;</w:t>
      </w:r>
    </w:p>
    <w:p w:rsidR="00747AF6" w:rsidRPr="00C077E7" w:rsidRDefault="00747AF6" w:rsidP="00C077E7">
      <w:pPr>
        <w:spacing w:line="233" w:lineRule="auto"/>
        <w:jc w:val="both"/>
        <w:rPr>
          <w:rFonts w:cs="Times New Roman"/>
          <w:sz w:val="20"/>
          <w:szCs w:val="20"/>
          <w:lang w:val="fr-CA"/>
        </w:rPr>
      </w:pPr>
    </w:p>
    <w:p w:rsidR="00747AF6" w:rsidRPr="00C077E7" w:rsidRDefault="00747AF6" w:rsidP="00C077E7">
      <w:pPr>
        <w:jc w:val="both"/>
        <w:rPr>
          <w:sz w:val="20"/>
          <w:szCs w:val="20"/>
          <w:lang w:val="fr-CA" w:eastAsia="fr-FR"/>
        </w:rPr>
      </w:pPr>
      <w:r w:rsidRPr="00C077E7">
        <w:rPr>
          <w:b/>
          <w:sz w:val="20"/>
          <w:szCs w:val="20"/>
          <w:lang w:val="fr-CA" w:eastAsia="fr-FR"/>
        </w:rPr>
        <w:t>ET APRÈS EXAMEN</w:t>
      </w:r>
      <w:r w:rsidRPr="00C077E7">
        <w:rPr>
          <w:sz w:val="20"/>
          <w:szCs w:val="20"/>
          <w:lang w:val="fr-CA" w:eastAsia="fr-FR"/>
        </w:rPr>
        <w:t xml:space="preserve"> des documents déposés;</w:t>
      </w:r>
    </w:p>
    <w:p w:rsidR="00747AF6" w:rsidRPr="00C077E7" w:rsidRDefault="00747AF6" w:rsidP="00C077E7">
      <w:pPr>
        <w:jc w:val="both"/>
        <w:rPr>
          <w:sz w:val="20"/>
          <w:szCs w:val="20"/>
          <w:lang w:val="fr-CA" w:eastAsia="fr-FR"/>
        </w:rPr>
      </w:pPr>
    </w:p>
    <w:p w:rsidR="00747AF6" w:rsidRPr="00C077E7" w:rsidRDefault="00747AF6" w:rsidP="00C077E7">
      <w:pPr>
        <w:jc w:val="both"/>
        <w:rPr>
          <w:b/>
          <w:sz w:val="20"/>
          <w:szCs w:val="20"/>
          <w:lang w:val="fr-CA" w:eastAsia="fr-FR"/>
        </w:rPr>
      </w:pPr>
      <w:r w:rsidRPr="00C077E7">
        <w:rPr>
          <w:b/>
          <w:sz w:val="20"/>
          <w:szCs w:val="20"/>
          <w:lang w:val="fr-CA" w:eastAsia="fr-FR"/>
        </w:rPr>
        <w:t>IL EST PAR LA PRÉSENTE ORDONNÉ QUE :</w:t>
      </w:r>
    </w:p>
    <w:p w:rsidR="00747AF6" w:rsidRPr="00C077E7" w:rsidRDefault="00747AF6" w:rsidP="00C077E7">
      <w:pPr>
        <w:jc w:val="both"/>
        <w:rPr>
          <w:sz w:val="20"/>
          <w:szCs w:val="20"/>
          <w:lang w:val="fr-CA" w:eastAsia="fr-FR"/>
        </w:rPr>
      </w:pPr>
    </w:p>
    <w:p w:rsidR="00747AF6" w:rsidRPr="00C077E7" w:rsidRDefault="00747AF6" w:rsidP="00C077E7">
      <w:pPr>
        <w:jc w:val="both"/>
        <w:rPr>
          <w:sz w:val="20"/>
          <w:szCs w:val="20"/>
          <w:lang w:val="fr-CA" w:eastAsia="fr-FR"/>
        </w:rPr>
      </w:pPr>
      <w:r w:rsidRPr="00C077E7">
        <w:rPr>
          <w:sz w:val="20"/>
          <w:szCs w:val="20"/>
          <w:lang w:val="fr-CA" w:eastAsia="fr-FR"/>
        </w:rPr>
        <w:t>La requête est accueillie avec dépens pour l’intimé.</w:t>
      </w:r>
    </w:p>
    <w:p w:rsidR="00747AF6" w:rsidRPr="00C077E7" w:rsidRDefault="00747AF6" w:rsidP="00C077E7">
      <w:pPr>
        <w:jc w:val="both"/>
        <w:rPr>
          <w:sz w:val="20"/>
          <w:szCs w:val="20"/>
          <w:lang w:val="fr-CA" w:eastAsia="fr-FR"/>
        </w:rPr>
      </w:pPr>
    </w:p>
    <w:p w:rsidR="00747AF6" w:rsidRPr="00C077E7" w:rsidRDefault="00747AF6" w:rsidP="00C077E7">
      <w:pPr>
        <w:jc w:val="both"/>
        <w:rPr>
          <w:sz w:val="20"/>
          <w:szCs w:val="20"/>
          <w:lang w:val="fr-CA" w:eastAsia="fr-FR"/>
        </w:rPr>
      </w:pPr>
      <w:r w:rsidRPr="00C077E7">
        <w:rPr>
          <w:sz w:val="20"/>
          <w:szCs w:val="20"/>
          <w:lang w:val="fr-CA" w:eastAsia="fr-FR"/>
        </w:rPr>
        <w:t xml:space="preserve">Le Justice Centre for </w:t>
      </w:r>
      <w:proofErr w:type="spellStart"/>
      <w:r w:rsidRPr="00C077E7">
        <w:rPr>
          <w:sz w:val="20"/>
          <w:szCs w:val="20"/>
          <w:lang w:val="fr-CA" w:eastAsia="fr-FR"/>
        </w:rPr>
        <w:t>Constitutional</w:t>
      </w:r>
      <w:proofErr w:type="spellEnd"/>
      <w:r w:rsidRPr="00C077E7">
        <w:rPr>
          <w:sz w:val="20"/>
          <w:szCs w:val="20"/>
          <w:lang w:val="fr-CA" w:eastAsia="fr-FR"/>
        </w:rPr>
        <w:t xml:space="preserve"> </w:t>
      </w:r>
      <w:proofErr w:type="spellStart"/>
      <w:r w:rsidRPr="00C077E7">
        <w:rPr>
          <w:sz w:val="20"/>
          <w:szCs w:val="20"/>
          <w:lang w:val="fr-CA" w:eastAsia="fr-FR"/>
        </w:rPr>
        <w:t>Freedoms</w:t>
      </w:r>
      <w:proofErr w:type="spellEnd"/>
      <w:r w:rsidRPr="00C077E7">
        <w:rPr>
          <w:sz w:val="20"/>
          <w:szCs w:val="20"/>
          <w:lang w:val="fr-CA" w:eastAsia="fr-FR"/>
        </w:rPr>
        <w:t xml:space="preserve"> biffera les paragraphes 3, 16-19, 21-23, 25-26, 28-30, et 33 de son mémoire et signifiera et déposera un mémoire modifié ne contenant pas ces paragraphes au plus tard le 30 octobre 2017. Si un mémoire modifié n’est pas signifié et déposé conformément à la présente ordonnance, le statut d’intervenant du Justice Centre for </w:t>
      </w:r>
      <w:proofErr w:type="spellStart"/>
      <w:r w:rsidRPr="00C077E7">
        <w:rPr>
          <w:sz w:val="20"/>
          <w:szCs w:val="20"/>
          <w:lang w:val="fr-CA" w:eastAsia="fr-FR"/>
        </w:rPr>
        <w:t>Constitutional</w:t>
      </w:r>
      <w:proofErr w:type="spellEnd"/>
      <w:r w:rsidRPr="00C077E7">
        <w:rPr>
          <w:sz w:val="20"/>
          <w:szCs w:val="20"/>
          <w:lang w:val="fr-CA" w:eastAsia="fr-FR"/>
        </w:rPr>
        <w:t xml:space="preserve"> </w:t>
      </w:r>
      <w:proofErr w:type="spellStart"/>
      <w:r w:rsidRPr="00C077E7">
        <w:rPr>
          <w:sz w:val="20"/>
          <w:szCs w:val="20"/>
          <w:lang w:val="fr-CA" w:eastAsia="fr-FR"/>
        </w:rPr>
        <w:t>Freedoms</w:t>
      </w:r>
      <w:proofErr w:type="spellEnd"/>
      <w:r w:rsidRPr="00C077E7">
        <w:rPr>
          <w:sz w:val="20"/>
          <w:szCs w:val="20"/>
          <w:lang w:val="fr-CA" w:eastAsia="fr-FR"/>
        </w:rPr>
        <w:t xml:space="preserve"> sera révoqué et son mémoire radié en totalité.</w:t>
      </w:r>
    </w:p>
    <w:p w:rsidR="00F30874" w:rsidRPr="00C077E7" w:rsidRDefault="00F30874" w:rsidP="0010587F">
      <w:pPr>
        <w:tabs>
          <w:tab w:val="left" w:pos="-1440"/>
          <w:tab w:val="left" w:pos="-720"/>
        </w:tabs>
        <w:jc w:val="both"/>
        <w:rPr>
          <w:sz w:val="20"/>
          <w:szCs w:val="20"/>
          <w:lang w:val="fr-CA"/>
        </w:rPr>
      </w:pPr>
    </w:p>
    <w:p w:rsidR="00F30874" w:rsidRPr="00C077E7" w:rsidRDefault="00C077E7" w:rsidP="0010587F">
      <w:pPr>
        <w:tabs>
          <w:tab w:val="left" w:pos="-1440"/>
          <w:tab w:val="left" w:pos="-720"/>
        </w:tabs>
        <w:jc w:val="both"/>
        <w:rPr>
          <w:sz w:val="20"/>
          <w:szCs w:val="20"/>
          <w:lang w:val="en-US"/>
        </w:rPr>
      </w:pPr>
      <w:r w:rsidRPr="00C077E7">
        <w:rPr>
          <w:rFonts w:eastAsia="Times New Roman" w:cs="Times New Roman"/>
          <w:sz w:val="20"/>
          <w:szCs w:val="20"/>
          <w:lang w:val="fr-CA" w:eastAsia="en-CA"/>
        </w:rPr>
        <w:pict>
          <v:rect id="_x0000_i1054" style="width:2in;height:1pt" o:hrpct="0" o:hralign="center" o:hrstd="t" o:hrnoshade="t" o:hr="t" fillcolor="black [3213]" stroked="f"/>
        </w:pict>
      </w:r>
    </w:p>
    <w:p w:rsidR="00890FEB" w:rsidRPr="00C077E7" w:rsidRDefault="00890FEB" w:rsidP="00831CA9">
      <w:pPr>
        <w:jc w:val="both"/>
        <w:rPr>
          <w:sz w:val="20"/>
          <w:szCs w:val="20"/>
          <w:lang w:val="en-US"/>
        </w:rPr>
      </w:pPr>
    </w:p>
    <w:p w:rsidR="00831CA9" w:rsidRPr="00C077E7" w:rsidRDefault="00831CA9" w:rsidP="00831CA9">
      <w:pPr>
        <w:jc w:val="both"/>
        <w:rPr>
          <w:sz w:val="20"/>
          <w:szCs w:val="20"/>
          <w:lang w:val="en-US"/>
        </w:rPr>
        <w:sectPr w:rsidR="00831CA9" w:rsidRPr="00C077E7" w:rsidSect="00831CA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C077E7" w:rsidTr="0085476B">
        <w:trPr>
          <w:cantSplit/>
        </w:trPr>
        <w:tc>
          <w:tcPr>
            <w:tcW w:w="4410" w:type="dxa"/>
            <w:tcMar>
              <w:left w:w="0" w:type="dxa"/>
              <w:right w:w="0" w:type="dxa"/>
            </w:tcMar>
          </w:tcPr>
          <w:p w:rsidR="00C1697B" w:rsidRPr="00C077E7" w:rsidRDefault="00732DB7" w:rsidP="00697C62">
            <w:pPr>
              <w:keepNext/>
              <w:keepLines/>
              <w:widowControl w:val="0"/>
              <w:jc w:val="both"/>
              <w:rPr>
                <w:b/>
                <w:szCs w:val="24"/>
              </w:rPr>
            </w:pPr>
            <w:r w:rsidRPr="00C077E7">
              <w:rPr>
                <w:b/>
                <w:szCs w:val="24"/>
              </w:rPr>
              <w:lastRenderedPageBreak/>
              <w:t>APPEALS HEARD SINCE LAST ISSUE AND DISPOSITION</w:t>
            </w:r>
          </w:p>
          <w:p w:rsidR="00732DB7" w:rsidRPr="00C077E7" w:rsidRDefault="00732DB7" w:rsidP="00C1697B">
            <w:pPr>
              <w:tabs>
                <w:tab w:val="left" w:pos="1116"/>
              </w:tabs>
              <w:rPr>
                <w:szCs w:val="24"/>
              </w:rPr>
            </w:pPr>
          </w:p>
        </w:tc>
        <w:tc>
          <w:tcPr>
            <w:tcW w:w="720" w:type="dxa"/>
            <w:tcMar>
              <w:left w:w="0" w:type="dxa"/>
              <w:right w:w="0" w:type="dxa"/>
            </w:tcMar>
          </w:tcPr>
          <w:p w:rsidR="00732DB7" w:rsidRPr="00C077E7" w:rsidRDefault="00732DB7" w:rsidP="00732DB7">
            <w:pPr>
              <w:keepNext/>
              <w:keepLines/>
              <w:widowControl w:val="0"/>
              <w:jc w:val="center"/>
              <w:rPr>
                <w:b/>
                <w:szCs w:val="24"/>
              </w:rPr>
            </w:pPr>
          </w:p>
          <w:p w:rsidR="00732DB7" w:rsidRPr="00C077E7" w:rsidRDefault="00732DB7" w:rsidP="00732DB7">
            <w:pPr>
              <w:keepNext/>
              <w:keepLines/>
              <w:widowControl w:val="0"/>
              <w:jc w:val="center"/>
              <w:rPr>
                <w:b/>
                <w:szCs w:val="24"/>
              </w:rPr>
            </w:pPr>
          </w:p>
          <w:p w:rsidR="00732DB7" w:rsidRPr="00C077E7" w:rsidRDefault="00732DB7" w:rsidP="00732DB7">
            <w:pPr>
              <w:keepNext/>
              <w:keepLines/>
              <w:widowControl w:val="0"/>
              <w:jc w:val="center"/>
              <w:rPr>
                <w:b/>
                <w:szCs w:val="24"/>
              </w:rPr>
            </w:pPr>
          </w:p>
        </w:tc>
        <w:tc>
          <w:tcPr>
            <w:tcW w:w="4350" w:type="dxa"/>
            <w:tcMar>
              <w:left w:w="0" w:type="dxa"/>
              <w:right w:w="0" w:type="dxa"/>
            </w:tcMar>
          </w:tcPr>
          <w:p w:rsidR="00732DB7" w:rsidRPr="00C077E7" w:rsidRDefault="00732DB7" w:rsidP="00697C62">
            <w:pPr>
              <w:keepNext/>
              <w:keepLines/>
              <w:widowControl w:val="0"/>
              <w:jc w:val="both"/>
              <w:rPr>
                <w:b/>
                <w:szCs w:val="24"/>
                <w:lang w:val="fr-CA"/>
              </w:rPr>
            </w:pPr>
            <w:r w:rsidRPr="00C077E7">
              <w:rPr>
                <w:b/>
                <w:szCs w:val="24"/>
                <w:lang w:val="fr-CA"/>
              </w:rPr>
              <w:t>APPELS ENTENDUS DEPUIS LA DERNIÈRE PARUTION ET RÉSULTAT</w:t>
            </w:r>
          </w:p>
        </w:tc>
      </w:tr>
    </w:tbl>
    <w:p w:rsidR="00732DB7" w:rsidRPr="00C077E7" w:rsidRDefault="00732DB7" w:rsidP="00732DB7">
      <w:pPr>
        <w:widowControl w:val="0"/>
        <w:rPr>
          <w:sz w:val="20"/>
          <w:szCs w:val="20"/>
          <w:lang w:val="fr-CA"/>
        </w:rPr>
      </w:pPr>
    </w:p>
    <w:p w:rsidR="007C47C2" w:rsidRPr="00C077E7" w:rsidRDefault="00E6642E" w:rsidP="007C47C2">
      <w:pPr>
        <w:widowControl w:val="0"/>
        <w:rPr>
          <w:sz w:val="20"/>
          <w:szCs w:val="20"/>
          <w:lang w:val="en-US"/>
        </w:rPr>
      </w:pPr>
      <w:r w:rsidRPr="00C077E7">
        <w:rPr>
          <w:sz w:val="20"/>
          <w:szCs w:val="20"/>
          <w:lang w:val="en-US"/>
        </w:rPr>
        <w:t>30.10</w:t>
      </w:r>
      <w:r w:rsidR="00E8544A" w:rsidRPr="00C077E7">
        <w:rPr>
          <w:sz w:val="20"/>
          <w:szCs w:val="20"/>
          <w:lang w:val="en-US"/>
        </w:rPr>
        <w:t>.2017</w:t>
      </w:r>
    </w:p>
    <w:p w:rsidR="007C47C2" w:rsidRPr="00C077E7" w:rsidRDefault="007C47C2" w:rsidP="007C47C2">
      <w:pPr>
        <w:widowControl w:val="0"/>
        <w:rPr>
          <w:sz w:val="20"/>
          <w:szCs w:val="20"/>
          <w:lang w:val="en-US"/>
        </w:rPr>
      </w:pPr>
    </w:p>
    <w:p w:rsidR="007C47C2" w:rsidRPr="00C077E7" w:rsidRDefault="007C47C2" w:rsidP="007C47C2">
      <w:pPr>
        <w:widowControl w:val="0"/>
        <w:ind w:left="720" w:hanging="720"/>
        <w:rPr>
          <w:sz w:val="20"/>
          <w:szCs w:val="20"/>
          <w:u w:val="single"/>
          <w:lang w:val="en-US"/>
        </w:rPr>
      </w:pPr>
      <w:r w:rsidRPr="00C077E7">
        <w:rPr>
          <w:sz w:val="20"/>
          <w:szCs w:val="20"/>
          <w:lang w:val="en-US"/>
        </w:rPr>
        <w:t xml:space="preserve">Coram: </w:t>
      </w:r>
      <w:r w:rsidRPr="00C077E7">
        <w:rPr>
          <w:sz w:val="20"/>
          <w:szCs w:val="20"/>
          <w:lang w:val="en-US"/>
        </w:rPr>
        <w:tab/>
      </w:r>
      <w:proofErr w:type="spellStart"/>
      <w:r w:rsidR="00E8544A" w:rsidRPr="00C077E7">
        <w:rPr>
          <w:sz w:val="20"/>
          <w:szCs w:val="20"/>
          <w:u w:val="single"/>
          <w:lang w:val="en-US"/>
        </w:rPr>
        <w:t>Abella</w:t>
      </w:r>
      <w:proofErr w:type="spellEnd"/>
      <w:r w:rsidRPr="00C077E7">
        <w:rPr>
          <w:sz w:val="20"/>
          <w:szCs w:val="20"/>
          <w:u w:val="single"/>
          <w:lang w:val="en-US"/>
        </w:rPr>
        <w:t xml:space="preserve">, </w:t>
      </w:r>
      <w:proofErr w:type="spellStart"/>
      <w:r w:rsidR="00E8544A" w:rsidRPr="00C077E7">
        <w:rPr>
          <w:sz w:val="20"/>
          <w:szCs w:val="20"/>
          <w:u w:val="single"/>
          <w:lang w:val="en-US"/>
        </w:rPr>
        <w:t>Moldaver</w:t>
      </w:r>
      <w:proofErr w:type="spellEnd"/>
      <w:r w:rsidRPr="00C077E7">
        <w:rPr>
          <w:sz w:val="20"/>
          <w:szCs w:val="20"/>
          <w:u w:val="single"/>
          <w:lang w:val="en-US"/>
        </w:rPr>
        <w:t>,</w:t>
      </w:r>
      <w:r w:rsidR="00E8544A" w:rsidRPr="00C077E7">
        <w:rPr>
          <w:sz w:val="20"/>
          <w:szCs w:val="20"/>
          <w:u w:val="single"/>
          <w:lang w:val="en-US"/>
        </w:rPr>
        <w:t xml:space="preserve"> </w:t>
      </w:r>
      <w:proofErr w:type="spellStart"/>
      <w:r w:rsidR="00E8544A" w:rsidRPr="00C077E7">
        <w:rPr>
          <w:sz w:val="20"/>
          <w:szCs w:val="20"/>
          <w:u w:val="single"/>
          <w:lang w:val="en-US"/>
        </w:rPr>
        <w:t>Karakatsanis</w:t>
      </w:r>
      <w:proofErr w:type="spellEnd"/>
      <w:r w:rsidRPr="00C077E7">
        <w:rPr>
          <w:sz w:val="20"/>
          <w:szCs w:val="20"/>
          <w:u w:val="single"/>
          <w:lang w:val="en-US"/>
        </w:rPr>
        <w:t xml:space="preserve">, </w:t>
      </w:r>
      <w:r w:rsidR="00E8544A" w:rsidRPr="00C077E7">
        <w:rPr>
          <w:sz w:val="20"/>
          <w:szCs w:val="20"/>
          <w:u w:val="single"/>
          <w:lang w:val="en-US"/>
        </w:rPr>
        <w:t xml:space="preserve">Wagner, </w:t>
      </w:r>
      <w:proofErr w:type="spellStart"/>
      <w:r w:rsidR="00E8544A" w:rsidRPr="00C077E7">
        <w:rPr>
          <w:sz w:val="20"/>
          <w:szCs w:val="20"/>
          <w:u w:val="single"/>
          <w:lang w:val="en-US"/>
        </w:rPr>
        <w:t>Gascon</w:t>
      </w:r>
      <w:proofErr w:type="spellEnd"/>
      <w:r w:rsidR="00E8544A" w:rsidRPr="00C077E7">
        <w:rPr>
          <w:sz w:val="20"/>
          <w:szCs w:val="20"/>
          <w:u w:val="single"/>
          <w:lang w:val="en-US"/>
        </w:rPr>
        <w:t xml:space="preserve">, </w:t>
      </w:r>
      <w:proofErr w:type="spellStart"/>
      <w:r w:rsidR="00E8544A" w:rsidRPr="00C077E7">
        <w:rPr>
          <w:sz w:val="20"/>
          <w:szCs w:val="20"/>
          <w:u w:val="single"/>
          <w:lang w:val="en-US"/>
        </w:rPr>
        <w:t>Côté</w:t>
      </w:r>
      <w:proofErr w:type="spellEnd"/>
      <w:r w:rsidR="00E6642E" w:rsidRPr="00C077E7">
        <w:rPr>
          <w:sz w:val="20"/>
          <w:szCs w:val="20"/>
          <w:u w:val="single"/>
          <w:lang w:val="en-US"/>
        </w:rPr>
        <w:t xml:space="preserve"> and</w:t>
      </w:r>
      <w:r w:rsidRPr="00C077E7">
        <w:rPr>
          <w:sz w:val="20"/>
          <w:szCs w:val="20"/>
          <w:u w:val="single"/>
          <w:lang w:val="en-US"/>
        </w:rPr>
        <w:t xml:space="preserve"> </w:t>
      </w:r>
      <w:r w:rsidR="00E8544A" w:rsidRPr="00C077E7">
        <w:rPr>
          <w:sz w:val="20"/>
          <w:szCs w:val="20"/>
          <w:u w:val="single"/>
          <w:lang w:val="en-US"/>
        </w:rPr>
        <w:t>Rowe</w:t>
      </w:r>
      <w:r w:rsidR="00E6642E" w:rsidRPr="00C077E7">
        <w:rPr>
          <w:sz w:val="20"/>
          <w:szCs w:val="20"/>
          <w:u w:val="single"/>
          <w:lang w:val="en-US"/>
        </w:rPr>
        <w:t xml:space="preserve"> JJ.</w:t>
      </w:r>
    </w:p>
    <w:p w:rsidR="007C47C2" w:rsidRPr="00C077E7"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077E7" w:rsidTr="00E942C2">
        <w:tc>
          <w:tcPr>
            <w:tcW w:w="4380" w:type="dxa"/>
            <w:tcMar>
              <w:left w:w="0" w:type="dxa"/>
              <w:right w:w="0" w:type="dxa"/>
            </w:tcMar>
          </w:tcPr>
          <w:p w:rsidR="007C47C2" w:rsidRPr="00C077E7" w:rsidRDefault="00E6642E" w:rsidP="00E942C2">
            <w:pPr>
              <w:widowControl w:val="0"/>
              <w:rPr>
                <w:rFonts w:eastAsia="Calibri"/>
                <w:b/>
                <w:sz w:val="20"/>
                <w:szCs w:val="20"/>
              </w:rPr>
            </w:pPr>
            <w:r w:rsidRPr="00C077E7">
              <w:rPr>
                <w:rFonts w:eastAsia="Calibri"/>
                <w:b/>
                <w:sz w:val="20"/>
                <w:szCs w:val="20"/>
              </w:rPr>
              <w:t xml:space="preserve">Benjamin Robinson </w:t>
            </w:r>
          </w:p>
          <w:p w:rsidR="00E6642E" w:rsidRPr="00C077E7" w:rsidRDefault="00E6642E" w:rsidP="00E942C2">
            <w:pPr>
              <w:widowControl w:val="0"/>
              <w:rPr>
                <w:b/>
                <w:sz w:val="20"/>
                <w:szCs w:val="20"/>
                <w:lang w:val="en-US"/>
              </w:rPr>
            </w:pPr>
          </w:p>
          <w:p w:rsidR="007C47C2" w:rsidRPr="00C077E7" w:rsidRDefault="00E6642E" w:rsidP="00E942C2">
            <w:pPr>
              <w:widowControl w:val="0"/>
              <w:rPr>
                <w:sz w:val="20"/>
                <w:szCs w:val="20"/>
              </w:rPr>
            </w:pPr>
            <w:r w:rsidRPr="00C077E7">
              <w:rPr>
                <w:rFonts w:eastAsia="Calibri"/>
                <w:b/>
                <w:sz w:val="20"/>
                <w:szCs w:val="20"/>
                <w:lang w:val="en-US"/>
              </w:rPr>
              <w:tab/>
              <w:t xml:space="preserve">v. </w:t>
            </w:r>
            <w:r w:rsidRPr="00C077E7">
              <w:rPr>
                <w:sz w:val="20"/>
                <w:szCs w:val="20"/>
              </w:rPr>
              <w:t>(</w:t>
            </w:r>
            <w:hyperlink r:id="rId61" w:history="1">
              <w:r w:rsidRPr="00C077E7">
                <w:rPr>
                  <w:color w:val="0000FF"/>
                  <w:sz w:val="20"/>
                  <w:szCs w:val="20"/>
                  <w:u w:val="single"/>
                </w:rPr>
                <w:t>37411</w:t>
              </w:r>
            </w:hyperlink>
            <w:r w:rsidRPr="00C077E7">
              <w:rPr>
                <w:sz w:val="20"/>
                <w:szCs w:val="20"/>
              </w:rPr>
              <w:t>)</w:t>
            </w:r>
          </w:p>
          <w:p w:rsidR="00E6642E" w:rsidRPr="00C077E7" w:rsidRDefault="00E6642E" w:rsidP="00E942C2">
            <w:pPr>
              <w:widowControl w:val="0"/>
              <w:rPr>
                <w:b/>
                <w:sz w:val="20"/>
                <w:szCs w:val="20"/>
                <w:lang w:val="en-US"/>
              </w:rPr>
            </w:pPr>
          </w:p>
          <w:p w:rsidR="007C47C2" w:rsidRPr="00C077E7" w:rsidRDefault="00E6642E" w:rsidP="00E942C2">
            <w:pPr>
              <w:widowControl w:val="0"/>
              <w:rPr>
                <w:sz w:val="20"/>
                <w:szCs w:val="20"/>
                <w:lang w:val="en-US"/>
              </w:rPr>
            </w:pPr>
            <w:r w:rsidRPr="00C077E7">
              <w:rPr>
                <w:rFonts w:eastAsia="Calibri"/>
                <w:b/>
                <w:sz w:val="20"/>
                <w:szCs w:val="20"/>
              </w:rPr>
              <w:t xml:space="preserve">Her Majesty the Queen </w:t>
            </w:r>
            <w:r w:rsidRPr="00C077E7">
              <w:rPr>
                <w:sz w:val="20"/>
                <w:szCs w:val="20"/>
                <w:lang w:val="en-US"/>
              </w:rPr>
              <w:t xml:space="preserve">(B.C.) </w:t>
            </w:r>
            <w:r w:rsidRPr="00C077E7">
              <w:rPr>
                <w:sz w:val="20"/>
                <w:szCs w:val="20"/>
              </w:rPr>
              <w:t>(Criminal) (As of Right / By Leave)</w:t>
            </w:r>
          </w:p>
        </w:tc>
        <w:tc>
          <w:tcPr>
            <w:tcW w:w="720" w:type="dxa"/>
            <w:tcMar>
              <w:left w:w="0" w:type="dxa"/>
              <w:right w:w="0" w:type="dxa"/>
            </w:tcMar>
          </w:tcPr>
          <w:p w:rsidR="007C47C2" w:rsidRPr="00C077E7" w:rsidRDefault="007C47C2" w:rsidP="00E942C2">
            <w:pPr>
              <w:widowControl w:val="0"/>
              <w:jc w:val="center"/>
              <w:rPr>
                <w:sz w:val="20"/>
                <w:szCs w:val="20"/>
                <w:lang w:val="en-US"/>
              </w:rPr>
            </w:pPr>
          </w:p>
        </w:tc>
        <w:tc>
          <w:tcPr>
            <w:tcW w:w="4380" w:type="dxa"/>
            <w:tcMar>
              <w:left w:w="0" w:type="dxa"/>
              <w:right w:w="0" w:type="dxa"/>
            </w:tcMar>
          </w:tcPr>
          <w:p w:rsidR="007C47C2" w:rsidRPr="00C077E7" w:rsidRDefault="00E6642E" w:rsidP="00E942C2">
            <w:pPr>
              <w:widowControl w:val="0"/>
              <w:jc w:val="both"/>
              <w:rPr>
                <w:sz w:val="20"/>
                <w:szCs w:val="20"/>
              </w:rPr>
            </w:pPr>
            <w:r w:rsidRPr="00C077E7">
              <w:rPr>
                <w:sz w:val="20"/>
                <w:szCs w:val="20"/>
                <w:lang w:val="en-US"/>
              </w:rPr>
              <w:t xml:space="preserve">Elizabeth France and Michael </w:t>
            </w:r>
            <w:proofErr w:type="spellStart"/>
            <w:r w:rsidRPr="00C077E7">
              <w:rPr>
                <w:sz w:val="20"/>
                <w:szCs w:val="20"/>
                <w:lang w:val="en-US"/>
              </w:rPr>
              <w:t>Sobkin</w:t>
            </w:r>
            <w:proofErr w:type="spellEnd"/>
            <w:r w:rsidRPr="00C077E7">
              <w:rPr>
                <w:sz w:val="20"/>
                <w:szCs w:val="20"/>
                <w:lang w:val="en-US"/>
              </w:rPr>
              <w:t xml:space="preserve"> f</w:t>
            </w:r>
            <w:r w:rsidRPr="00C077E7">
              <w:rPr>
                <w:sz w:val="20"/>
                <w:szCs w:val="20"/>
              </w:rPr>
              <w:t>or the appellant.</w:t>
            </w:r>
          </w:p>
          <w:p w:rsidR="00E6642E" w:rsidRPr="00C077E7" w:rsidRDefault="00E6642E" w:rsidP="00E942C2">
            <w:pPr>
              <w:widowControl w:val="0"/>
              <w:jc w:val="both"/>
              <w:rPr>
                <w:sz w:val="20"/>
                <w:szCs w:val="20"/>
              </w:rPr>
            </w:pPr>
          </w:p>
          <w:p w:rsidR="00E6642E" w:rsidRPr="00C077E7" w:rsidRDefault="00E6642E" w:rsidP="00E942C2">
            <w:pPr>
              <w:widowControl w:val="0"/>
              <w:jc w:val="both"/>
              <w:rPr>
                <w:sz w:val="20"/>
                <w:szCs w:val="20"/>
                <w:lang w:val="en-US"/>
              </w:rPr>
            </w:pPr>
            <w:r w:rsidRPr="00C077E7">
              <w:rPr>
                <w:sz w:val="20"/>
                <w:szCs w:val="20"/>
                <w:lang w:val="en-US"/>
              </w:rPr>
              <w:t xml:space="preserve">Richard C.C. Peck, Q.C., Eric V. </w:t>
            </w:r>
            <w:proofErr w:type="spellStart"/>
            <w:r w:rsidRPr="00C077E7">
              <w:rPr>
                <w:sz w:val="20"/>
                <w:szCs w:val="20"/>
                <w:lang w:val="en-US"/>
              </w:rPr>
              <w:t>Gottardi</w:t>
            </w:r>
            <w:proofErr w:type="spellEnd"/>
            <w:r w:rsidRPr="00C077E7">
              <w:rPr>
                <w:sz w:val="20"/>
                <w:szCs w:val="20"/>
                <w:lang w:val="en-US"/>
              </w:rPr>
              <w:t xml:space="preserve"> and Tony C. </w:t>
            </w:r>
            <w:proofErr w:type="spellStart"/>
            <w:r w:rsidRPr="00C077E7">
              <w:rPr>
                <w:sz w:val="20"/>
                <w:szCs w:val="20"/>
                <w:lang w:val="en-US"/>
              </w:rPr>
              <w:t>Paisana</w:t>
            </w:r>
            <w:proofErr w:type="spellEnd"/>
            <w:r w:rsidRPr="00C077E7">
              <w:rPr>
                <w:sz w:val="20"/>
                <w:szCs w:val="20"/>
                <w:lang w:val="en-US"/>
              </w:rPr>
              <w:t xml:space="preserve"> for the respondent.</w:t>
            </w:r>
          </w:p>
        </w:tc>
      </w:tr>
    </w:tbl>
    <w:p w:rsidR="007C47C2" w:rsidRPr="00C077E7" w:rsidRDefault="007C47C2" w:rsidP="007C47C2">
      <w:pPr>
        <w:widowControl w:val="0"/>
        <w:rPr>
          <w:sz w:val="20"/>
          <w:szCs w:val="20"/>
          <w:lang w:val="en-US"/>
        </w:rPr>
      </w:pPr>
    </w:p>
    <w:p w:rsidR="007C47C2" w:rsidRPr="00C077E7" w:rsidRDefault="00E6642E" w:rsidP="007C47C2">
      <w:pPr>
        <w:rPr>
          <w:b/>
          <w:sz w:val="20"/>
          <w:szCs w:val="20"/>
        </w:rPr>
      </w:pPr>
      <w:r w:rsidRPr="00C077E7">
        <w:rPr>
          <w:b/>
          <w:sz w:val="20"/>
          <w:szCs w:val="20"/>
        </w:rPr>
        <w:t>DISMISSED / REJETÉS</w:t>
      </w:r>
    </w:p>
    <w:p w:rsidR="00E6642E" w:rsidRPr="00C077E7" w:rsidRDefault="00E6642E" w:rsidP="007C47C2">
      <w:pPr>
        <w:rPr>
          <w:b/>
          <w:sz w:val="20"/>
          <w:szCs w:val="20"/>
        </w:rPr>
      </w:pPr>
    </w:p>
    <w:p w:rsidR="00E6642E" w:rsidRPr="00C077E7" w:rsidRDefault="00E6642E" w:rsidP="00E6642E">
      <w:pPr>
        <w:widowControl w:val="0"/>
        <w:ind w:left="1109" w:hanging="1109"/>
        <w:rPr>
          <w:sz w:val="20"/>
          <w:szCs w:val="20"/>
        </w:rPr>
      </w:pPr>
      <w:r w:rsidRPr="00C077E7">
        <w:rPr>
          <w:b/>
          <w:sz w:val="20"/>
          <w:szCs w:val="20"/>
        </w:rPr>
        <w:t>2017 SCC 52 / 2017 CSC 52</w:t>
      </w:r>
    </w:p>
    <w:p w:rsidR="00E6642E" w:rsidRPr="00C077E7" w:rsidRDefault="00E6642E"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077E7" w:rsidTr="00E942C2">
        <w:tc>
          <w:tcPr>
            <w:tcW w:w="4380" w:type="dxa"/>
            <w:tcMar>
              <w:left w:w="0" w:type="dxa"/>
              <w:right w:w="0" w:type="dxa"/>
            </w:tcMar>
          </w:tcPr>
          <w:p w:rsidR="007C47C2" w:rsidRPr="00C077E7" w:rsidRDefault="007C47C2" w:rsidP="00E942C2">
            <w:pPr>
              <w:widowControl w:val="0"/>
              <w:jc w:val="both"/>
              <w:rPr>
                <w:b/>
                <w:sz w:val="20"/>
                <w:szCs w:val="20"/>
                <w:u w:val="single"/>
              </w:rPr>
            </w:pPr>
            <w:r w:rsidRPr="00C077E7">
              <w:rPr>
                <w:b/>
                <w:sz w:val="20"/>
                <w:szCs w:val="20"/>
                <w:u w:val="single"/>
              </w:rPr>
              <w:t>Nature of the case:</w:t>
            </w:r>
          </w:p>
          <w:p w:rsidR="007C47C2" w:rsidRPr="00C077E7" w:rsidRDefault="007C47C2" w:rsidP="00E942C2">
            <w:pPr>
              <w:widowControl w:val="0"/>
              <w:jc w:val="both"/>
              <w:rPr>
                <w:b/>
                <w:sz w:val="20"/>
                <w:szCs w:val="20"/>
              </w:rPr>
            </w:pPr>
          </w:p>
          <w:p w:rsidR="00E6642E" w:rsidRPr="00C077E7" w:rsidRDefault="00E6642E" w:rsidP="00E6642E">
            <w:pPr>
              <w:jc w:val="both"/>
              <w:rPr>
                <w:sz w:val="20"/>
                <w:szCs w:val="20"/>
              </w:rPr>
            </w:pPr>
            <w:r w:rsidRPr="00C077E7">
              <w:rPr>
                <w:sz w:val="20"/>
                <w:szCs w:val="20"/>
              </w:rPr>
              <w:t xml:space="preserve">Criminal law - Perjury - Unreasonable verdict - Evidence - Motive - Issue estoppel - Whether majority of Court of Appeal erred in concluding that conviction was not unreasonable - Whether trial judge misapprehended evidence - Whether trial judge drew unreasonable inferences that accused had motive to lie. </w:t>
            </w:r>
          </w:p>
          <w:p w:rsidR="007C47C2" w:rsidRPr="00C077E7" w:rsidRDefault="007C47C2" w:rsidP="00E942C2">
            <w:pPr>
              <w:widowControl w:val="0"/>
              <w:jc w:val="both"/>
              <w:rPr>
                <w:b/>
                <w:sz w:val="20"/>
                <w:szCs w:val="20"/>
              </w:rPr>
            </w:pPr>
          </w:p>
        </w:tc>
        <w:tc>
          <w:tcPr>
            <w:tcW w:w="720" w:type="dxa"/>
            <w:tcMar>
              <w:left w:w="0" w:type="dxa"/>
              <w:right w:w="0" w:type="dxa"/>
            </w:tcMar>
          </w:tcPr>
          <w:p w:rsidR="007C47C2" w:rsidRPr="00C077E7" w:rsidRDefault="007C47C2" w:rsidP="00E942C2">
            <w:pPr>
              <w:widowControl w:val="0"/>
              <w:jc w:val="center"/>
              <w:rPr>
                <w:sz w:val="20"/>
                <w:szCs w:val="20"/>
              </w:rPr>
            </w:pPr>
          </w:p>
        </w:tc>
        <w:tc>
          <w:tcPr>
            <w:tcW w:w="4380" w:type="dxa"/>
            <w:tcMar>
              <w:left w:w="0" w:type="dxa"/>
              <w:right w:w="0" w:type="dxa"/>
            </w:tcMar>
          </w:tcPr>
          <w:p w:rsidR="007C47C2" w:rsidRPr="00C077E7" w:rsidRDefault="007C47C2" w:rsidP="00E942C2">
            <w:pPr>
              <w:widowControl w:val="0"/>
              <w:jc w:val="both"/>
              <w:rPr>
                <w:b/>
                <w:sz w:val="20"/>
                <w:szCs w:val="20"/>
                <w:u w:val="single"/>
                <w:lang w:val="fr-CA"/>
              </w:rPr>
            </w:pPr>
            <w:r w:rsidRPr="00C077E7">
              <w:rPr>
                <w:b/>
                <w:sz w:val="20"/>
                <w:szCs w:val="20"/>
                <w:u w:val="single"/>
                <w:lang w:val="fr-CA"/>
              </w:rPr>
              <w:t>Nature de la cause :</w:t>
            </w:r>
          </w:p>
          <w:p w:rsidR="007C47C2" w:rsidRPr="00C077E7" w:rsidRDefault="007C47C2" w:rsidP="00E942C2">
            <w:pPr>
              <w:widowControl w:val="0"/>
              <w:jc w:val="both"/>
              <w:rPr>
                <w:sz w:val="20"/>
                <w:szCs w:val="20"/>
                <w:lang w:val="fr-CA"/>
              </w:rPr>
            </w:pPr>
          </w:p>
          <w:p w:rsidR="00E6642E" w:rsidRPr="00C077E7" w:rsidRDefault="00E6642E" w:rsidP="00E6642E">
            <w:pPr>
              <w:jc w:val="both"/>
              <w:rPr>
                <w:sz w:val="20"/>
                <w:szCs w:val="20"/>
                <w:lang w:val="fr-CA"/>
              </w:rPr>
            </w:pPr>
            <w:r w:rsidRPr="00C077E7">
              <w:rPr>
                <w:sz w:val="20"/>
                <w:szCs w:val="20"/>
                <w:lang w:val="fr-CA"/>
              </w:rPr>
              <w:t xml:space="preserve">Droit criminel - Parjure - Verdict déraisonnable - Preuve - Mobile - </w:t>
            </w:r>
            <w:proofErr w:type="spellStart"/>
            <w:r w:rsidRPr="00C077E7">
              <w:rPr>
                <w:sz w:val="20"/>
                <w:szCs w:val="20"/>
                <w:lang w:val="fr-CA"/>
              </w:rPr>
              <w:t>Préclusion</w:t>
            </w:r>
            <w:proofErr w:type="spellEnd"/>
            <w:r w:rsidRPr="00C077E7">
              <w:rPr>
                <w:sz w:val="20"/>
                <w:szCs w:val="20"/>
                <w:lang w:val="fr-CA"/>
              </w:rPr>
              <w:t xml:space="preserve"> découlant d’une question déjà </w:t>
            </w:r>
            <w:proofErr w:type="gramStart"/>
            <w:r w:rsidRPr="00C077E7">
              <w:rPr>
                <w:sz w:val="20"/>
                <w:szCs w:val="20"/>
                <w:lang w:val="fr-CA"/>
              </w:rPr>
              <w:t>tranchée -</w:t>
            </w:r>
            <w:proofErr w:type="gramEnd"/>
            <w:r w:rsidRPr="00C077E7">
              <w:rPr>
                <w:sz w:val="20"/>
                <w:szCs w:val="20"/>
                <w:lang w:val="fr-CA"/>
              </w:rPr>
              <w:t xml:space="preserve"> Les juges majoritaires de la Cour d’appel ont-ils eu tort de conclure que la déclaration de culpabilité n’était pas déraisonnable? - Le juge du procès </w:t>
            </w:r>
            <w:proofErr w:type="spellStart"/>
            <w:r w:rsidRPr="00C077E7">
              <w:rPr>
                <w:sz w:val="20"/>
                <w:szCs w:val="20"/>
                <w:lang w:val="fr-CA"/>
              </w:rPr>
              <w:t>a-t-il</w:t>
            </w:r>
            <w:proofErr w:type="spellEnd"/>
            <w:r w:rsidRPr="00C077E7">
              <w:rPr>
                <w:sz w:val="20"/>
                <w:szCs w:val="20"/>
                <w:lang w:val="fr-CA"/>
              </w:rPr>
              <w:t xml:space="preserve"> mal interprété des éléments de preuve? - Le juge du procès </w:t>
            </w:r>
            <w:proofErr w:type="spellStart"/>
            <w:r w:rsidRPr="00C077E7">
              <w:rPr>
                <w:sz w:val="20"/>
                <w:szCs w:val="20"/>
                <w:lang w:val="fr-CA"/>
              </w:rPr>
              <w:t>a-t-il</w:t>
            </w:r>
            <w:proofErr w:type="spellEnd"/>
            <w:r w:rsidRPr="00C077E7">
              <w:rPr>
                <w:sz w:val="20"/>
                <w:szCs w:val="20"/>
                <w:lang w:val="fr-CA"/>
              </w:rPr>
              <w:t xml:space="preserve"> tiré des inférences déraisonnables selon lesquelles l’accusé avait un motif pour mentir? </w:t>
            </w:r>
          </w:p>
          <w:p w:rsidR="007C47C2" w:rsidRPr="00C077E7" w:rsidRDefault="007C47C2" w:rsidP="00E942C2">
            <w:pPr>
              <w:widowControl w:val="0"/>
              <w:jc w:val="both"/>
              <w:rPr>
                <w:sz w:val="20"/>
                <w:szCs w:val="20"/>
                <w:lang w:val="fr-CA"/>
              </w:rPr>
            </w:pPr>
          </w:p>
        </w:tc>
      </w:tr>
      <w:tr w:rsidR="00E6642E" w:rsidRPr="00C077E7" w:rsidTr="00E6642E">
        <w:tc>
          <w:tcPr>
            <w:tcW w:w="4380" w:type="dxa"/>
            <w:tcMar>
              <w:left w:w="0" w:type="dxa"/>
              <w:right w:w="0" w:type="dxa"/>
            </w:tcMar>
          </w:tcPr>
          <w:p w:rsidR="00E6642E" w:rsidRPr="00C077E7" w:rsidRDefault="00E6642E" w:rsidP="00490D22">
            <w:pPr>
              <w:widowControl w:val="0"/>
              <w:jc w:val="both"/>
              <w:rPr>
                <w:b/>
                <w:sz w:val="20"/>
                <w:szCs w:val="20"/>
                <w:u w:val="single"/>
              </w:rPr>
            </w:pPr>
            <w:r w:rsidRPr="00C077E7">
              <w:rPr>
                <w:b/>
                <w:sz w:val="20"/>
                <w:szCs w:val="20"/>
                <w:u w:val="single"/>
              </w:rPr>
              <w:t>Judgment:</w:t>
            </w:r>
          </w:p>
          <w:p w:rsidR="00E6642E" w:rsidRPr="00C077E7" w:rsidRDefault="00E6642E" w:rsidP="00490D22">
            <w:pPr>
              <w:widowControl w:val="0"/>
              <w:jc w:val="both"/>
              <w:rPr>
                <w:b/>
                <w:sz w:val="20"/>
                <w:szCs w:val="20"/>
                <w:u w:val="single"/>
              </w:rPr>
            </w:pPr>
          </w:p>
          <w:p w:rsidR="00FE76BA" w:rsidRPr="00C077E7" w:rsidRDefault="00FE76BA" w:rsidP="00FE76BA">
            <w:pPr>
              <w:jc w:val="both"/>
              <w:rPr>
                <w:rFonts w:cs="Times New Roman"/>
                <w:sz w:val="20"/>
                <w:szCs w:val="20"/>
              </w:rPr>
            </w:pPr>
            <w:r w:rsidRPr="00C077E7">
              <w:rPr>
                <w:rFonts w:cs="Times New Roman"/>
                <w:sz w:val="20"/>
                <w:szCs w:val="20"/>
              </w:rPr>
              <w:t xml:space="preserve">The appeal from the judgment of the Court of Appeal for British Columbia (Vancouver), Number CA42963, 2017 BCCA 6, dated January 11, 2017, was heard on October 30, 2017, and the Court on that day delivered the following judgment orally: </w:t>
            </w:r>
          </w:p>
          <w:p w:rsidR="00FE76BA" w:rsidRPr="00C077E7" w:rsidRDefault="00FE76BA" w:rsidP="00FE76BA">
            <w:pPr>
              <w:jc w:val="both"/>
              <w:rPr>
                <w:rFonts w:cs="Times New Roman"/>
                <w:sz w:val="20"/>
                <w:szCs w:val="20"/>
              </w:rPr>
            </w:pPr>
          </w:p>
          <w:p w:rsidR="00FE76BA" w:rsidRPr="00C077E7" w:rsidRDefault="00FE76BA" w:rsidP="00FE76BA">
            <w:pPr>
              <w:jc w:val="both"/>
              <w:rPr>
                <w:rFonts w:cs="Times New Roman"/>
                <w:sz w:val="20"/>
                <w:szCs w:val="20"/>
              </w:rPr>
            </w:pPr>
          </w:p>
          <w:p w:rsidR="00E6642E" w:rsidRPr="00C077E7" w:rsidRDefault="00FE76BA" w:rsidP="00FE76BA">
            <w:pPr>
              <w:widowControl w:val="0"/>
              <w:jc w:val="both"/>
              <w:rPr>
                <w:b/>
                <w:sz w:val="20"/>
                <w:szCs w:val="20"/>
                <w:u w:val="single"/>
              </w:rPr>
            </w:pPr>
            <w:proofErr w:type="spellStart"/>
            <w:r w:rsidRPr="00C077E7">
              <w:rPr>
                <w:rFonts w:cs="Times New Roman"/>
                <w:smallCaps/>
                <w:sz w:val="20"/>
                <w:szCs w:val="20"/>
              </w:rPr>
              <w:t>Abella</w:t>
            </w:r>
            <w:proofErr w:type="spellEnd"/>
            <w:r w:rsidRPr="00C077E7">
              <w:rPr>
                <w:rFonts w:cs="Times New Roman"/>
                <w:smallCaps/>
                <w:sz w:val="20"/>
                <w:szCs w:val="20"/>
              </w:rPr>
              <w:t xml:space="preserve"> J.</w:t>
            </w:r>
            <w:r w:rsidRPr="00C077E7">
              <w:rPr>
                <w:rFonts w:cs="Times New Roman"/>
                <w:sz w:val="20"/>
                <w:szCs w:val="20"/>
              </w:rPr>
              <w:t xml:space="preserve"> — A majority would dismiss the appeal substantially for the reasons of the majority in the Court of Appeal. Justice </w:t>
            </w:r>
            <w:proofErr w:type="spellStart"/>
            <w:r w:rsidRPr="00C077E7">
              <w:rPr>
                <w:rFonts w:cs="Times New Roman"/>
                <w:sz w:val="20"/>
                <w:szCs w:val="20"/>
              </w:rPr>
              <w:t>Côté</w:t>
            </w:r>
            <w:proofErr w:type="spellEnd"/>
            <w:r w:rsidRPr="00C077E7">
              <w:rPr>
                <w:rFonts w:cs="Times New Roman"/>
                <w:sz w:val="20"/>
                <w:szCs w:val="20"/>
              </w:rPr>
              <w:t xml:space="preserve">, dissenting, would order a new trial for substantially the reasons of </w:t>
            </w:r>
            <w:proofErr w:type="spellStart"/>
            <w:r w:rsidRPr="00C077E7">
              <w:rPr>
                <w:rFonts w:cs="Times New Roman"/>
                <w:sz w:val="20"/>
                <w:szCs w:val="20"/>
              </w:rPr>
              <w:t>Willcock</w:t>
            </w:r>
            <w:proofErr w:type="spellEnd"/>
            <w:r w:rsidRPr="00C077E7">
              <w:rPr>
                <w:rFonts w:cs="Times New Roman"/>
                <w:sz w:val="20"/>
                <w:szCs w:val="20"/>
              </w:rPr>
              <w:t xml:space="preserve"> J.A.</w:t>
            </w:r>
          </w:p>
        </w:tc>
        <w:tc>
          <w:tcPr>
            <w:tcW w:w="720" w:type="dxa"/>
            <w:tcMar>
              <w:left w:w="0" w:type="dxa"/>
              <w:right w:w="0" w:type="dxa"/>
            </w:tcMar>
          </w:tcPr>
          <w:p w:rsidR="00E6642E" w:rsidRPr="00C077E7" w:rsidRDefault="00E6642E" w:rsidP="00490D22">
            <w:pPr>
              <w:widowControl w:val="0"/>
              <w:jc w:val="center"/>
              <w:rPr>
                <w:sz w:val="20"/>
                <w:szCs w:val="20"/>
              </w:rPr>
            </w:pPr>
          </w:p>
        </w:tc>
        <w:tc>
          <w:tcPr>
            <w:tcW w:w="4380" w:type="dxa"/>
            <w:tcMar>
              <w:left w:w="0" w:type="dxa"/>
              <w:right w:w="0" w:type="dxa"/>
            </w:tcMar>
          </w:tcPr>
          <w:p w:rsidR="00E6642E" w:rsidRPr="00C077E7" w:rsidRDefault="00E6642E" w:rsidP="00490D22">
            <w:pPr>
              <w:widowControl w:val="0"/>
              <w:jc w:val="both"/>
              <w:rPr>
                <w:b/>
                <w:sz w:val="20"/>
                <w:szCs w:val="20"/>
                <w:u w:val="single"/>
                <w:lang w:val="fr-CA"/>
              </w:rPr>
            </w:pPr>
            <w:r w:rsidRPr="00C077E7">
              <w:rPr>
                <w:b/>
                <w:sz w:val="20"/>
                <w:szCs w:val="20"/>
                <w:u w:val="single"/>
                <w:lang w:val="fr-CA"/>
              </w:rPr>
              <w:t>Jugement :</w:t>
            </w:r>
          </w:p>
          <w:p w:rsidR="00E6642E" w:rsidRPr="00C077E7" w:rsidRDefault="00E6642E" w:rsidP="00490D22">
            <w:pPr>
              <w:widowControl w:val="0"/>
              <w:jc w:val="both"/>
              <w:rPr>
                <w:b/>
                <w:sz w:val="20"/>
                <w:szCs w:val="20"/>
                <w:u w:val="single"/>
                <w:lang w:val="fr-CA"/>
              </w:rPr>
            </w:pPr>
          </w:p>
          <w:p w:rsidR="00FE76BA" w:rsidRPr="00C077E7" w:rsidRDefault="00FE76BA" w:rsidP="00FE76BA">
            <w:pPr>
              <w:jc w:val="both"/>
              <w:rPr>
                <w:rFonts w:cs="Times New Roman"/>
                <w:sz w:val="20"/>
                <w:szCs w:val="20"/>
                <w:lang w:val="fr-CA"/>
              </w:rPr>
            </w:pPr>
            <w:r w:rsidRPr="00C077E7">
              <w:rPr>
                <w:rFonts w:cs="Times New Roman"/>
                <w:sz w:val="20"/>
                <w:szCs w:val="20"/>
                <w:lang w:val="fr-CA"/>
              </w:rPr>
              <w:t xml:space="preserve">L’appel interjeté contre l’arrêt de la </w:t>
            </w:r>
            <w:r w:rsidRPr="00C077E7">
              <w:rPr>
                <w:rFonts w:cs="Times New Roman"/>
                <w:sz w:val="20"/>
                <w:szCs w:val="20"/>
                <w:lang w:val="fr-FR"/>
              </w:rPr>
              <w:t>Cour d’appel de la Colombie-Britannique (Vancouver)</w:t>
            </w:r>
            <w:r w:rsidRPr="00C077E7">
              <w:rPr>
                <w:rFonts w:cs="Times New Roman"/>
                <w:sz w:val="20"/>
                <w:szCs w:val="20"/>
                <w:lang w:val="fr-CA"/>
              </w:rPr>
              <w:t xml:space="preserve">, numéro </w:t>
            </w:r>
            <w:r w:rsidRPr="00C077E7">
              <w:rPr>
                <w:rFonts w:cs="Times New Roman"/>
                <w:sz w:val="20"/>
                <w:szCs w:val="20"/>
                <w:lang w:val="fr-FR"/>
              </w:rPr>
              <w:t>CA42963, 2017 BCCA 6</w:t>
            </w:r>
            <w:r w:rsidRPr="00C077E7">
              <w:rPr>
                <w:rFonts w:cs="Times New Roman"/>
                <w:sz w:val="20"/>
                <w:szCs w:val="20"/>
                <w:lang w:val="fr-CA"/>
              </w:rPr>
              <w:t xml:space="preserve">, daté du </w:t>
            </w:r>
            <w:r w:rsidRPr="00C077E7">
              <w:rPr>
                <w:rFonts w:cs="Times New Roman"/>
                <w:sz w:val="20"/>
                <w:szCs w:val="20"/>
                <w:lang w:val="fr-FR"/>
              </w:rPr>
              <w:t>11 janvier 2017</w:t>
            </w:r>
            <w:r w:rsidRPr="00C077E7">
              <w:rPr>
                <w:rFonts w:cs="Times New Roman"/>
                <w:sz w:val="20"/>
                <w:szCs w:val="20"/>
                <w:lang w:val="fr-CA"/>
              </w:rPr>
              <w:t xml:space="preserve">, a été entendu le </w:t>
            </w:r>
            <w:r w:rsidRPr="00C077E7">
              <w:rPr>
                <w:rFonts w:cs="Times New Roman"/>
                <w:sz w:val="20"/>
                <w:szCs w:val="20"/>
                <w:lang w:val="fr-FR"/>
              </w:rPr>
              <w:t>30 octobre 2017</w:t>
            </w:r>
            <w:r w:rsidRPr="00C077E7">
              <w:rPr>
                <w:rFonts w:cs="Times New Roman"/>
                <w:sz w:val="20"/>
                <w:szCs w:val="20"/>
                <w:lang w:val="fr-CA"/>
              </w:rPr>
              <w:t xml:space="preserve"> et la Cour a prononcé oralement le même jour le jugement suivant :</w:t>
            </w:r>
          </w:p>
          <w:p w:rsidR="00FE76BA" w:rsidRPr="00C077E7" w:rsidRDefault="00FE76BA" w:rsidP="00FE76BA">
            <w:pPr>
              <w:jc w:val="both"/>
              <w:rPr>
                <w:rFonts w:cs="Times New Roman"/>
                <w:sz w:val="20"/>
                <w:szCs w:val="20"/>
                <w:lang w:val="fr-CA"/>
              </w:rPr>
            </w:pPr>
          </w:p>
          <w:p w:rsidR="00FE76BA" w:rsidRPr="00C077E7" w:rsidRDefault="00FE76BA" w:rsidP="00FE76BA">
            <w:pPr>
              <w:jc w:val="both"/>
              <w:rPr>
                <w:rFonts w:cs="Times New Roman"/>
                <w:smallCaps/>
                <w:sz w:val="20"/>
                <w:szCs w:val="20"/>
                <w:lang w:val="fr-CA"/>
              </w:rPr>
            </w:pPr>
            <w:r w:rsidRPr="00C077E7">
              <w:rPr>
                <w:rFonts w:cs="Times New Roman"/>
                <w:smallCaps/>
                <w:sz w:val="20"/>
                <w:szCs w:val="20"/>
                <w:lang w:val="fr-CA"/>
              </w:rPr>
              <w:t>[traduction]</w:t>
            </w:r>
          </w:p>
          <w:p w:rsidR="00E6642E" w:rsidRPr="00C077E7" w:rsidRDefault="00FE76BA" w:rsidP="00FE76BA">
            <w:pPr>
              <w:widowControl w:val="0"/>
              <w:jc w:val="both"/>
              <w:rPr>
                <w:b/>
                <w:sz w:val="20"/>
                <w:szCs w:val="20"/>
                <w:u w:val="single"/>
                <w:lang w:val="fr-CA"/>
              </w:rPr>
            </w:pPr>
            <w:r w:rsidRPr="00C077E7">
              <w:rPr>
                <w:rFonts w:cs="Times New Roman"/>
                <w:smallCaps/>
                <w:sz w:val="20"/>
                <w:szCs w:val="20"/>
                <w:lang w:val="fr-CA"/>
              </w:rPr>
              <w:t>La juge Abella</w:t>
            </w:r>
            <w:r w:rsidRPr="00C077E7">
              <w:rPr>
                <w:rFonts w:cs="Times New Roman"/>
                <w:sz w:val="20"/>
                <w:szCs w:val="20"/>
                <w:lang w:val="fr-CA"/>
              </w:rPr>
              <w:t xml:space="preserve"> — Nous sommes d’avis, à la majorité, de rejeter l’appel, essentiellement pour les motifs exposés par les juges majoritaires de la Cour d’appel. La juge Côté, dissidente, aurait pour sa part ordonné la tenue d’un nouveau procès, principalement pour les motifs du juge d’appel </w:t>
            </w:r>
            <w:proofErr w:type="spellStart"/>
            <w:r w:rsidRPr="00C077E7">
              <w:rPr>
                <w:rFonts w:cs="Times New Roman"/>
                <w:sz w:val="20"/>
                <w:szCs w:val="20"/>
                <w:lang w:val="fr-CA"/>
              </w:rPr>
              <w:t>Willcock</w:t>
            </w:r>
            <w:proofErr w:type="spellEnd"/>
            <w:r w:rsidRPr="00C077E7">
              <w:rPr>
                <w:rFonts w:cs="Times New Roman"/>
                <w:sz w:val="20"/>
                <w:szCs w:val="20"/>
                <w:lang w:val="fr-CA"/>
              </w:rPr>
              <w:t>.</w:t>
            </w:r>
          </w:p>
        </w:tc>
      </w:tr>
    </w:tbl>
    <w:p w:rsidR="007C47C2" w:rsidRPr="00C077E7" w:rsidRDefault="007C47C2" w:rsidP="007C47C2">
      <w:pPr>
        <w:widowControl w:val="0"/>
        <w:rPr>
          <w:sz w:val="20"/>
          <w:szCs w:val="20"/>
          <w:lang w:val="fr-CA"/>
        </w:rPr>
      </w:pPr>
    </w:p>
    <w:p w:rsidR="002A27D1" w:rsidRPr="00C077E7" w:rsidRDefault="00C077E7" w:rsidP="002A27D1">
      <w:pPr>
        <w:widowControl w:val="0"/>
        <w:rPr>
          <w:sz w:val="20"/>
          <w:szCs w:val="20"/>
        </w:rPr>
      </w:pPr>
      <w:r w:rsidRPr="00C077E7">
        <w:rPr>
          <w:sz w:val="20"/>
          <w:szCs w:val="20"/>
          <w:lang w:val="fr-CA"/>
        </w:rPr>
        <w:pict>
          <v:rect id="_x0000_i1057" style="width:2in;height:1pt" o:hrpct="0" o:hralign="center" o:hrstd="t" o:hrnoshade="t" o:hr="t" fillcolor="black [3213]" stroked="f"/>
        </w:pict>
      </w:r>
    </w:p>
    <w:p w:rsidR="002A27D1" w:rsidRPr="00C077E7" w:rsidRDefault="002A27D1" w:rsidP="002A27D1">
      <w:pPr>
        <w:widowControl w:val="0"/>
        <w:rPr>
          <w:sz w:val="20"/>
          <w:szCs w:val="20"/>
        </w:rPr>
      </w:pPr>
    </w:p>
    <w:p w:rsidR="00FE76BA" w:rsidRPr="00C077E7" w:rsidRDefault="00FE76BA">
      <w:pPr>
        <w:rPr>
          <w:sz w:val="20"/>
          <w:szCs w:val="20"/>
          <w:lang w:val="en-US"/>
        </w:rPr>
      </w:pPr>
      <w:r w:rsidRPr="00C077E7">
        <w:rPr>
          <w:sz w:val="20"/>
          <w:szCs w:val="20"/>
          <w:lang w:val="en-US"/>
        </w:rPr>
        <w:br w:type="page"/>
      </w:r>
    </w:p>
    <w:p w:rsidR="00E6642E" w:rsidRPr="00C077E7" w:rsidRDefault="00E6642E" w:rsidP="00E6642E">
      <w:pPr>
        <w:widowControl w:val="0"/>
        <w:rPr>
          <w:sz w:val="20"/>
          <w:szCs w:val="20"/>
          <w:lang w:val="en-US"/>
        </w:rPr>
      </w:pPr>
      <w:r w:rsidRPr="00C077E7">
        <w:rPr>
          <w:sz w:val="20"/>
          <w:szCs w:val="20"/>
          <w:lang w:val="en-US"/>
        </w:rPr>
        <w:lastRenderedPageBreak/>
        <w:t>30.10.2017</w:t>
      </w:r>
    </w:p>
    <w:p w:rsidR="00E6642E" w:rsidRPr="00C077E7" w:rsidRDefault="00E6642E" w:rsidP="00E6642E">
      <w:pPr>
        <w:widowControl w:val="0"/>
        <w:rPr>
          <w:sz w:val="20"/>
          <w:szCs w:val="20"/>
          <w:lang w:val="en-US"/>
        </w:rPr>
      </w:pPr>
    </w:p>
    <w:p w:rsidR="00E6642E" w:rsidRPr="00C077E7" w:rsidRDefault="00E6642E" w:rsidP="00E6642E">
      <w:pPr>
        <w:widowControl w:val="0"/>
        <w:ind w:left="720" w:hanging="720"/>
        <w:rPr>
          <w:sz w:val="20"/>
          <w:szCs w:val="20"/>
          <w:u w:val="single"/>
          <w:lang w:val="en-US"/>
        </w:rPr>
      </w:pPr>
      <w:r w:rsidRPr="00C077E7">
        <w:rPr>
          <w:sz w:val="20"/>
          <w:szCs w:val="20"/>
          <w:lang w:val="en-US"/>
        </w:rPr>
        <w:t xml:space="preserve">Coram: </w:t>
      </w:r>
      <w:r w:rsidRPr="00C077E7">
        <w:rPr>
          <w:sz w:val="20"/>
          <w:szCs w:val="20"/>
          <w:lang w:val="en-US"/>
        </w:rPr>
        <w:tab/>
      </w:r>
      <w:proofErr w:type="spellStart"/>
      <w:r w:rsidRPr="00C077E7">
        <w:rPr>
          <w:sz w:val="20"/>
          <w:szCs w:val="20"/>
          <w:u w:val="single"/>
          <w:lang w:val="en-US"/>
        </w:rPr>
        <w:t>Abella</w:t>
      </w:r>
      <w:proofErr w:type="spellEnd"/>
      <w:r w:rsidRPr="00C077E7">
        <w:rPr>
          <w:sz w:val="20"/>
          <w:szCs w:val="20"/>
          <w:u w:val="single"/>
          <w:lang w:val="en-US"/>
        </w:rPr>
        <w:t xml:space="preserve">, </w:t>
      </w:r>
      <w:proofErr w:type="spellStart"/>
      <w:r w:rsidRPr="00C077E7">
        <w:rPr>
          <w:sz w:val="20"/>
          <w:szCs w:val="20"/>
          <w:u w:val="single"/>
          <w:lang w:val="en-US"/>
        </w:rPr>
        <w:t>Moldaver</w:t>
      </w:r>
      <w:proofErr w:type="spellEnd"/>
      <w:r w:rsidRPr="00C077E7">
        <w:rPr>
          <w:sz w:val="20"/>
          <w:szCs w:val="20"/>
          <w:u w:val="single"/>
          <w:lang w:val="en-US"/>
        </w:rPr>
        <w:t xml:space="preserve">, </w:t>
      </w:r>
      <w:proofErr w:type="spellStart"/>
      <w:r w:rsidRPr="00C077E7">
        <w:rPr>
          <w:sz w:val="20"/>
          <w:szCs w:val="20"/>
          <w:u w:val="single"/>
          <w:lang w:val="en-US"/>
        </w:rPr>
        <w:t>Karakatsanis</w:t>
      </w:r>
      <w:proofErr w:type="spellEnd"/>
      <w:r w:rsidRPr="00C077E7">
        <w:rPr>
          <w:sz w:val="20"/>
          <w:szCs w:val="20"/>
          <w:u w:val="single"/>
          <w:lang w:val="en-US"/>
        </w:rPr>
        <w:t xml:space="preserve">, Wagner, </w:t>
      </w:r>
      <w:proofErr w:type="spellStart"/>
      <w:r w:rsidRPr="00C077E7">
        <w:rPr>
          <w:sz w:val="20"/>
          <w:szCs w:val="20"/>
          <w:u w:val="single"/>
          <w:lang w:val="en-US"/>
        </w:rPr>
        <w:t>Gascon</w:t>
      </w:r>
      <w:proofErr w:type="spellEnd"/>
      <w:r w:rsidRPr="00C077E7">
        <w:rPr>
          <w:sz w:val="20"/>
          <w:szCs w:val="20"/>
          <w:u w:val="single"/>
          <w:lang w:val="en-US"/>
        </w:rPr>
        <w:t xml:space="preserve">, </w:t>
      </w:r>
      <w:proofErr w:type="spellStart"/>
      <w:r w:rsidRPr="00C077E7">
        <w:rPr>
          <w:sz w:val="20"/>
          <w:szCs w:val="20"/>
          <w:u w:val="single"/>
          <w:lang w:val="en-US"/>
        </w:rPr>
        <w:t>Côté</w:t>
      </w:r>
      <w:proofErr w:type="spellEnd"/>
      <w:r w:rsidRPr="00C077E7">
        <w:rPr>
          <w:sz w:val="20"/>
          <w:szCs w:val="20"/>
          <w:u w:val="single"/>
          <w:lang w:val="en-US"/>
        </w:rPr>
        <w:t xml:space="preserve"> and Rowe JJ.</w:t>
      </w:r>
    </w:p>
    <w:p w:rsidR="00E6642E" w:rsidRPr="00C077E7" w:rsidRDefault="00E6642E" w:rsidP="00E6642E">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6642E" w:rsidRPr="00C077E7" w:rsidTr="00490D22">
        <w:tc>
          <w:tcPr>
            <w:tcW w:w="4380" w:type="dxa"/>
            <w:tcMar>
              <w:left w:w="0" w:type="dxa"/>
              <w:right w:w="0" w:type="dxa"/>
            </w:tcMar>
          </w:tcPr>
          <w:p w:rsidR="00E6642E" w:rsidRPr="00C077E7" w:rsidRDefault="00E6642E" w:rsidP="00490D22">
            <w:pPr>
              <w:widowControl w:val="0"/>
              <w:rPr>
                <w:rFonts w:eastAsia="Calibri"/>
                <w:b/>
                <w:sz w:val="20"/>
                <w:szCs w:val="20"/>
              </w:rPr>
            </w:pPr>
            <w:proofErr w:type="spellStart"/>
            <w:r w:rsidRPr="00C077E7">
              <w:rPr>
                <w:rFonts w:eastAsia="Calibri"/>
                <w:b/>
                <w:sz w:val="20"/>
                <w:szCs w:val="20"/>
              </w:rPr>
              <w:t>Kwesi</w:t>
            </w:r>
            <w:proofErr w:type="spellEnd"/>
            <w:r w:rsidRPr="00C077E7">
              <w:rPr>
                <w:rFonts w:eastAsia="Calibri"/>
                <w:b/>
                <w:sz w:val="20"/>
                <w:szCs w:val="20"/>
              </w:rPr>
              <w:t xml:space="preserve"> Millington </w:t>
            </w:r>
          </w:p>
          <w:p w:rsidR="00E6642E" w:rsidRPr="00C077E7" w:rsidRDefault="00E6642E" w:rsidP="00490D22">
            <w:pPr>
              <w:widowControl w:val="0"/>
              <w:rPr>
                <w:b/>
                <w:sz w:val="20"/>
                <w:szCs w:val="20"/>
                <w:lang w:val="en-US"/>
              </w:rPr>
            </w:pPr>
          </w:p>
          <w:p w:rsidR="00E6642E" w:rsidRPr="00C077E7" w:rsidRDefault="00E6642E" w:rsidP="00E6642E">
            <w:pPr>
              <w:widowControl w:val="0"/>
              <w:rPr>
                <w:sz w:val="20"/>
                <w:szCs w:val="20"/>
              </w:rPr>
            </w:pPr>
            <w:r w:rsidRPr="00C077E7">
              <w:rPr>
                <w:rFonts w:eastAsia="Calibri"/>
                <w:b/>
                <w:sz w:val="20"/>
                <w:szCs w:val="20"/>
                <w:lang w:val="en-US"/>
              </w:rPr>
              <w:tab/>
              <w:t xml:space="preserve">v. </w:t>
            </w:r>
            <w:r w:rsidRPr="00C077E7">
              <w:rPr>
                <w:sz w:val="20"/>
                <w:szCs w:val="20"/>
              </w:rPr>
              <w:t>(</w:t>
            </w:r>
            <w:hyperlink r:id="rId62" w:history="1">
              <w:r w:rsidRPr="00C077E7">
                <w:rPr>
                  <w:color w:val="0000FF"/>
                  <w:sz w:val="20"/>
                  <w:szCs w:val="20"/>
                  <w:u w:val="single"/>
                </w:rPr>
                <w:t>37235</w:t>
              </w:r>
            </w:hyperlink>
            <w:r w:rsidRPr="00C077E7">
              <w:rPr>
                <w:sz w:val="20"/>
                <w:szCs w:val="20"/>
              </w:rPr>
              <w:t>)</w:t>
            </w:r>
          </w:p>
          <w:p w:rsidR="00E6642E" w:rsidRPr="00C077E7" w:rsidRDefault="00E6642E" w:rsidP="00490D22">
            <w:pPr>
              <w:widowControl w:val="0"/>
              <w:rPr>
                <w:sz w:val="20"/>
                <w:szCs w:val="20"/>
              </w:rPr>
            </w:pPr>
          </w:p>
          <w:p w:rsidR="00E6642E" w:rsidRPr="00C077E7" w:rsidRDefault="00E6642E" w:rsidP="00490D22">
            <w:pPr>
              <w:widowControl w:val="0"/>
              <w:rPr>
                <w:b/>
                <w:sz w:val="20"/>
                <w:szCs w:val="20"/>
                <w:lang w:val="en-US"/>
              </w:rPr>
            </w:pPr>
          </w:p>
          <w:p w:rsidR="00E6642E" w:rsidRPr="00C077E7" w:rsidRDefault="00E6642E" w:rsidP="00490D22">
            <w:pPr>
              <w:widowControl w:val="0"/>
              <w:rPr>
                <w:sz w:val="20"/>
                <w:szCs w:val="20"/>
                <w:lang w:val="en-US"/>
              </w:rPr>
            </w:pPr>
            <w:r w:rsidRPr="00C077E7">
              <w:rPr>
                <w:rFonts w:eastAsia="Calibri"/>
                <w:b/>
                <w:sz w:val="20"/>
                <w:szCs w:val="20"/>
              </w:rPr>
              <w:t xml:space="preserve">Her Majesty the Queen </w:t>
            </w:r>
            <w:r w:rsidRPr="00C077E7">
              <w:rPr>
                <w:sz w:val="20"/>
                <w:szCs w:val="20"/>
              </w:rPr>
              <w:t>(B.C.) (Criminal) (By Leave)</w:t>
            </w:r>
          </w:p>
        </w:tc>
        <w:tc>
          <w:tcPr>
            <w:tcW w:w="720" w:type="dxa"/>
            <w:tcMar>
              <w:left w:w="0" w:type="dxa"/>
              <w:right w:w="0" w:type="dxa"/>
            </w:tcMar>
          </w:tcPr>
          <w:p w:rsidR="00E6642E" w:rsidRPr="00C077E7" w:rsidRDefault="00E6642E" w:rsidP="00490D22">
            <w:pPr>
              <w:widowControl w:val="0"/>
              <w:jc w:val="center"/>
              <w:rPr>
                <w:sz w:val="20"/>
                <w:szCs w:val="20"/>
                <w:lang w:val="en-US"/>
              </w:rPr>
            </w:pPr>
          </w:p>
        </w:tc>
        <w:tc>
          <w:tcPr>
            <w:tcW w:w="4380" w:type="dxa"/>
            <w:tcMar>
              <w:left w:w="0" w:type="dxa"/>
              <w:right w:w="0" w:type="dxa"/>
            </w:tcMar>
          </w:tcPr>
          <w:p w:rsidR="00E6642E" w:rsidRPr="00C077E7" w:rsidRDefault="00E6642E" w:rsidP="00490D22">
            <w:pPr>
              <w:widowControl w:val="0"/>
              <w:jc w:val="both"/>
              <w:rPr>
                <w:sz w:val="20"/>
                <w:szCs w:val="20"/>
              </w:rPr>
            </w:pPr>
            <w:r w:rsidRPr="00C077E7">
              <w:rPr>
                <w:sz w:val="20"/>
                <w:szCs w:val="20"/>
                <w:lang w:val="en-US"/>
              </w:rPr>
              <w:t xml:space="preserve">Glen </w:t>
            </w:r>
            <w:proofErr w:type="spellStart"/>
            <w:r w:rsidRPr="00C077E7">
              <w:rPr>
                <w:sz w:val="20"/>
                <w:szCs w:val="20"/>
                <w:lang w:val="en-US"/>
              </w:rPr>
              <w:t>Orris</w:t>
            </w:r>
            <w:proofErr w:type="spellEnd"/>
            <w:r w:rsidRPr="00C077E7">
              <w:rPr>
                <w:sz w:val="20"/>
                <w:szCs w:val="20"/>
                <w:lang w:val="en-US"/>
              </w:rPr>
              <w:t>, Q.C. and Brian A. Crane, Q.C. f</w:t>
            </w:r>
            <w:r w:rsidRPr="00C077E7">
              <w:rPr>
                <w:sz w:val="20"/>
                <w:szCs w:val="20"/>
              </w:rPr>
              <w:t>or the appellant.</w:t>
            </w:r>
          </w:p>
          <w:p w:rsidR="00E6642E" w:rsidRPr="00C077E7" w:rsidRDefault="00E6642E" w:rsidP="00490D22">
            <w:pPr>
              <w:widowControl w:val="0"/>
              <w:jc w:val="both"/>
              <w:rPr>
                <w:sz w:val="20"/>
                <w:szCs w:val="20"/>
              </w:rPr>
            </w:pPr>
          </w:p>
          <w:p w:rsidR="00E6642E" w:rsidRPr="00C077E7" w:rsidRDefault="00E6642E" w:rsidP="00490D22">
            <w:pPr>
              <w:widowControl w:val="0"/>
              <w:jc w:val="both"/>
              <w:rPr>
                <w:sz w:val="20"/>
                <w:szCs w:val="20"/>
                <w:lang w:val="en-US"/>
              </w:rPr>
            </w:pPr>
            <w:r w:rsidRPr="00C077E7">
              <w:rPr>
                <w:sz w:val="20"/>
                <w:szCs w:val="20"/>
                <w:lang w:val="en-US"/>
              </w:rPr>
              <w:t xml:space="preserve">Richard C.C. Peck, Q.C., Eric V. </w:t>
            </w:r>
            <w:proofErr w:type="spellStart"/>
            <w:r w:rsidRPr="00C077E7">
              <w:rPr>
                <w:sz w:val="20"/>
                <w:szCs w:val="20"/>
                <w:lang w:val="en-US"/>
              </w:rPr>
              <w:t>Gottardi</w:t>
            </w:r>
            <w:proofErr w:type="spellEnd"/>
            <w:r w:rsidRPr="00C077E7">
              <w:rPr>
                <w:sz w:val="20"/>
                <w:szCs w:val="20"/>
                <w:lang w:val="en-US"/>
              </w:rPr>
              <w:t xml:space="preserve"> and Tony C. </w:t>
            </w:r>
            <w:proofErr w:type="spellStart"/>
            <w:r w:rsidRPr="00C077E7">
              <w:rPr>
                <w:sz w:val="20"/>
                <w:szCs w:val="20"/>
                <w:lang w:val="en-US"/>
              </w:rPr>
              <w:t>Paisana</w:t>
            </w:r>
            <w:proofErr w:type="spellEnd"/>
            <w:r w:rsidRPr="00C077E7">
              <w:rPr>
                <w:sz w:val="20"/>
                <w:szCs w:val="20"/>
                <w:lang w:val="en-US"/>
              </w:rPr>
              <w:t xml:space="preserve"> for the respondent</w:t>
            </w:r>
          </w:p>
        </w:tc>
      </w:tr>
    </w:tbl>
    <w:p w:rsidR="00E6642E" w:rsidRPr="00C077E7" w:rsidRDefault="00E6642E" w:rsidP="00E6642E">
      <w:pPr>
        <w:widowControl w:val="0"/>
        <w:rPr>
          <w:sz w:val="20"/>
          <w:szCs w:val="20"/>
          <w:lang w:val="en-US"/>
        </w:rPr>
      </w:pPr>
    </w:p>
    <w:p w:rsidR="00E6642E" w:rsidRPr="00C077E7" w:rsidRDefault="00E6642E" w:rsidP="00E6642E">
      <w:pPr>
        <w:rPr>
          <w:b/>
          <w:sz w:val="20"/>
          <w:szCs w:val="20"/>
        </w:rPr>
      </w:pPr>
      <w:r w:rsidRPr="00C077E7">
        <w:rPr>
          <w:b/>
          <w:sz w:val="20"/>
          <w:szCs w:val="20"/>
        </w:rPr>
        <w:t>DISMISSED / REJETÉS</w:t>
      </w:r>
    </w:p>
    <w:p w:rsidR="00E6642E" w:rsidRPr="00C077E7" w:rsidRDefault="00E6642E" w:rsidP="00E6642E">
      <w:pPr>
        <w:rPr>
          <w:b/>
          <w:sz w:val="20"/>
          <w:szCs w:val="20"/>
        </w:rPr>
      </w:pPr>
    </w:p>
    <w:p w:rsidR="00E6642E" w:rsidRPr="00C077E7" w:rsidRDefault="00E6642E" w:rsidP="00E6642E">
      <w:pPr>
        <w:widowControl w:val="0"/>
        <w:ind w:left="1109" w:hanging="1109"/>
        <w:rPr>
          <w:sz w:val="20"/>
          <w:szCs w:val="20"/>
        </w:rPr>
      </w:pPr>
      <w:r w:rsidRPr="00C077E7">
        <w:rPr>
          <w:b/>
          <w:sz w:val="20"/>
          <w:szCs w:val="20"/>
        </w:rPr>
        <w:t>2017 SCC 53 / 2017 CSC 53</w:t>
      </w:r>
    </w:p>
    <w:p w:rsidR="00E6642E" w:rsidRPr="00C077E7" w:rsidRDefault="00E6642E" w:rsidP="00E6642E">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6642E" w:rsidRPr="00C077E7" w:rsidTr="00490D22">
        <w:tc>
          <w:tcPr>
            <w:tcW w:w="4380" w:type="dxa"/>
            <w:tcMar>
              <w:left w:w="0" w:type="dxa"/>
              <w:right w:w="0" w:type="dxa"/>
            </w:tcMar>
          </w:tcPr>
          <w:p w:rsidR="00E6642E" w:rsidRPr="00C077E7" w:rsidRDefault="00E6642E" w:rsidP="00490D22">
            <w:pPr>
              <w:widowControl w:val="0"/>
              <w:jc w:val="both"/>
              <w:rPr>
                <w:b/>
                <w:sz w:val="20"/>
                <w:szCs w:val="20"/>
                <w:u w:val="single"/>
              </w:rPr>
            </w:pPr>
            <w:r w:rsidRPr="00C077E7">
              <w:rPr>
                <w:b/>
                <w:sz w:val="20"/>
                <w:szCs w:val="20"/>
                <w:u w:val="single"/>
              </w:rPr>
              <w:t>Nature of the case:</w:t>
            </w:r>
          </w:p>
          <w:p w:rsidR="00E6642E" w:rsidRPr="00C077E7" w:rsidRDefault="00E6642E" w:rsidP="00490D22">
            <w:pPr>
              <w:widowControl w:val="0"/>
              <w:jc w:val="both"/>
              <w:rPr>
                <w:b/>
                <w:sz w:val="20"/>
                <w:szCs w:val="20"/>
              </w:rPr>
            </w:pPr>
          </w:p>
          <w:p w:rsidR="00E6642E" w:rsidRPr="00C077E7" w:rsidRDefault="00E6642E" w:rsidP="00E6642E">
            <w:pPr>
              <w:jc w:val="both"/>
              <w:rPr>
                <w:sz w:val="20"/>
                <w:szCs w:val="20"/>
              </w:rPr>
            </w:pPr>
            <w:r w:rsidRPr="00C077E7">
              <w:rPr>
                <w:sz w:val="20"/>
                <w:szCs w:val="20"/>
              </w:rPr>
              <w:t>Criminal law - Perjury - Unreasonable verdict - Issue estoppel - Abuse of process - Whether the appellant’s conviction is unreasonable or not supported by the evidence, or on any ground is a miscarriage of justice - Whether the Court of Appeal, when considering whether a conviction should be set aside, should consider contrary findings of fact made and inferences drawn by other trial judges in separate trials of related accused charged with the same offence arising out of the same circumstances, dealing with substantially the same evidence and the same issues.</w:t>
            </w:r>
          </w:p>
          <w:p w:rsidR="00E6642E" w:rsidRPr="00C077E7" w:rsidRDefault="00E6642E" w:rsidP="00E6642E">
            <w:pPr>
              <w:jc w:val="both"/>
              <w:rPr>
                <w:b/>
                <w:sz w:val="20"/>
                <w:szCs w:val="20"/>
              </w:rPr>
            </w:pPr>
          </w:p>
        </w:tc>
        <w:tc>
          <w:tcPr>
            <w:tcW w:w="720" w:type="dxa"/>
            <w:tcMar>
              <w:left w:w="0" w:type="dxa"/>
              <w:right w:w="0" w:type="dxa"/>
            </w:tcMar>
          </w:tcPr>
          <w:p w:rsidR="00E6642E" w:rsidRPr="00C077E7" w:rsidRDefault="00E6642E" w:rsidP="00490D22">
            <w:pPr>
              <w:widowControl w:val="0"/>
              <w:jc w:val="center"/>
              <w:rPr>
                <w:sz w:val="20"/>
                <w:szCs w:val="20"/>
              </w:rPr>
            </w:pPr>
          </w:p>
        </w:tc>
        <w:tc>
          <w:tcPr>
            <w:tcW w:w="4380" w:type="dxa"/>
            <w:tcMar>
              <w:left w:w="0" w:type="dxa"/>
              <w:right w:w="0" w:type="dxa"/>
            </w:tcMar>
          </w:tcPr>
          <w:p w:rsidR="00E6642E" w:rsidRPr="00C077E7" w:rsidRDefault="00E6642E" w:rsidP="00490D22">
            <w:pPr>
              <w:widowControl w:val="0"/>
              <w:jc w:val="both"/>
              <w:rPr>
                <w:b/>
                <w:sz w:val="20"/>
                <w:szCs w:val="20"/>
                <w:u w:val="single"/>
                <w:lang w:val="fr-CA"/>
              </w:rPr>
            </w:pPr>
            <w:r w:rsidRPr="00C077E7">
              <w:rPr>
                <w:b/>
                <w:sz w:val="20"/>
                <w:szCs w:val="20"/>
                <w:u w:val="single"/>
                <w:lang w:val="fr-CA"/>
              </w:rPr>
              <w:t>Nature de la cause :</w:t>
            </w:r>
          </w:p>
          <w:p w:rsidR="00E6642E" w:rsidRPr="00C077E7" w:rsidRDefault="00E6642E" w:rsidP="00490D22">
            <w:pPr>
              <w:widowControl w:val="0"/>
              <w:jc w:val="both"/>
              <w:rPr>
                <w:sz w:val="20"/>
                <w:szCs w:val="20"/>
                <w:lang w:val="fr-CA"/>
              </w:rPr>
            </w:pPr>
          </w:p>
          <w:p w:rsidR="00E6642E" w:rsidRPr="00C077E7" w:rsidRDefault="00E6642E" w:rsidP="00E6642E">
            <w:pPr>
              <w:jc w:val="both"/>
              <w:rPr>
                <w:sz w:val="20"/>
                <w:szCs w:val="20"/>
                <w:lang w:val="fr-CA"/>
              </w:rPr>
            </w:pPr>
            <w:r w:rsidRPr="00C077E7">
              <w:rPr>
                <w:sz w:val="20"/>
                <w:szCs w:val="20"/>
                <w:lang w:val="fr-CA"/>
              </w:rPr>
              <w:t xml:space="preserve">Droit criminel - Parjure - Verdict déraisonnable - </w:t>
            </w:r>
            <w:proofErr w:type="spellStart"/>
            <w:r w:rsidRPr="00C077E7">
              <w:rPr>
                <w:sz w:val="20"/>
                <w:szCs w:val="20"/>
                <w:lang w:val="fr-CA"/>
              </w:rPr>
              <w:t>Préclusion</w:t>
            </w:r>
            <w:proofErr w:type="spellEnd"/>
            <w:r w:rsidRPr="00C077E7">
              <w:rPr>
                <w:sz w:val="20"/>
                <w:szCs w:val="20"/>
                <w:lang w:val="fr-CA"/>
              </w:rPr>
              <w:t xml:space="preserve"> découlant d’une question déjà tranchée - Abus de procédure - La déclaration de culpabilité de l’appelant est-elle déraisonnable ou non étayée par la preuve ou constitue-t-elle pour tout autre motif une erreur judiciaire? - La Cour d’appel, en examinant la question de savoir s’il y a lieu d’annuler une déclaration de culpabilité, </w:t>
            </w:r>
            <w:proofErr w:type="spellStart"/>
            <w:r w:rsidRPr="00C077E7">
              <w:rPr>
                <w:sz w:val="20"/>
                <w:szCs w:val="20"/>
                <w:lang w:val="fr-CA"/>
              </w:rPr>
              <w:t>doit-elle</w:t>
            </w:r>
            <w:proofErr w:type="spellEnd"/>
            <w:r w:rsidRPr="00C077E7">
              <w:rPr>
                <w:sz w:val="20"/>
                <w:szCs w:val="20"/>
                <w:lang w:val="fr-CA"/>
              </w:rPr>
              <w:t xml:space="preserve"> prendre en compte les conclusions de fait et les inférences contraires tirées par d’autres juges de première instance dans des procès distincts visant des inculpés liés, accusés de la même infraction découlant des mêmes circonstances, portant pour l’essentiel sur les mêmes éléments de preuve et les mêmes questions?</w:t>
            </w:r>
          </w:p>
          <w:p w:rsidR="00E6642E" w:rsidRPr="00C077E7" w:rsidRDefault="00E6642E" w:rsidP="00E6642E">
            <w:pPr>
              <w:jc w:val="both"/>
              <w:rPr>
                <w:sz w:val="20"/>
                <w:szCs w:val="20"/>
                <w:lang w:val="fr-CA"/>
              </w:rPr>
            </w:pPr>
          </w:p>
        </w:tc>
      </w:tr>
      <w:tr w:rsidR="00E6642E" w:rsidRPr="00C077E7" w:rsidTr="00490D22">
        <w:tc>
          <w:tcPr>
            <w:tcW w:w="4380" w:type="dxa"/>
            <w:tcMar>
              <w:left w:w="0" w:type="dxa"/>
              <w:right w:w="0" w:type="dxa"/>
            </w:tcMar>
          </w:tcPr>
          <w:p w:rsidR="00E6642E" w:rsidRPr="00C077E7" w:rsidRDefault="00E6642E" w:rsidP="00490D22">
            <w:pPr>
              <w:widowControl w:val="0"/>
              <w:jc w:val="both"/>
              <w:rPr>
                <w:b/>
                <w:sz w:val="20"/>
                <w:szCs w:val="20"/>
                <w:u w:val="single"/>
              </w:rPr>
            </w:pPr>
            <w:r w:rsidRPr="00C077E7">
              <w:rPr>
                <w:b/>
                <w:sz w:val="20"/>
                <w:szCs w:val="20"/>
                <w:u w:val="single"/>
              </w:rPr>
              <w:t>Judgment:</w:t>
            </w:r>
          </w:p>
          <w:p w:rsidR="00E6642E" w:rsidRPr="00C077E7" w:rsidRDefault="00E6642E" w:rsidP="00490D22">
            <w:pPr>
              <w:widowControl w:val="0"/>
              <w:jc w:val="both"/>
              <w:rPr>
                <w:b/>
                <w:sz w:val="20"/>
                <w:szCs w:val="20"/>
              </w:rPr>
            </w:pPr>
          </w:p>
          <w:p w:rsidR="00FE76BA" w:rsidRPr="00C077E7" w:rsidRDefault="00FE76BA" w:rsidP="00FE76BA">
            <w:pPr>
              <w:jc w:val="both"/>
              <w:rPr>
                <w:rFonts w:cs="Times New Roman"/>
                <w:sz w:val="20"/>
                <w:szCs w:val="20"/>
              </w:rPr>
            </w:pPr>
            <w:r w:rsidRPr="00C077E7">
              <w:rPr>
                <w:rFonts w:cs="Times New Roman"/>
                <w:sz w:val="20"/>
                <w:szCs w:val="20"/>
              </w:rPr>
              <w:t xml:space="preserve">The appeal from the judgment of the Court of Appeal for British Columbia (Vancouver), Number CA42876, 2016 BCCA 293, dated July 14, 2016, was heard on October 30, 2017, and the Court on that day delivered the following judgment orally: </w:t>
            </w:r>
          </w:p>
          <w:p w:rsidR="00FE76BA" w:rsidRPr="00C077E7" w:rsidRDefault="00FE76BA" w:rsidP="00FE76BA">
            <w:pPr>
              <w:jc w:val="both"/>
              <w:rPr>
                <w:rFonts w:cs="Times New Roman"/>
                <w:smallCaps/>
                <w:sz w:val="20"/>
                <w:szCs w:val="20"/>
              </w:rPr>
            </w:pPr>
          </w:p>
          <w:p w:rsidR="00FE76BA" w:rsidRPr="00C077E7" w:rsidRDefault="00FE76BA" w:rsidP="00FE76BA">
            <w:pPr>
              <w:jc w:val="both"/>
              <w:rPr>
                <w:rFonts w:cs="Times New Roman"/>
                <w:smallCaps/>
                <w:sz w:val="20"/>
                <w:szCs w:val="20"/>
              </w:rPr>
            </w:pPr>
          </w:p>
          <w:p w:rsidR="00E6642E" w:rsidRPr="00C077E7" w:rsidRDefault="00FE76BA" w:rsidP="00FE76BA">
            <w:pPr>
              <w:widowControl w:val="0"/>
              <w:jc w:val="both"/>
              <w:rPr>
                <w:b/>
                <w:sz w:val="20"/>
                <w:szCs w:val="20"/>
              </w:rPr>
            </w:pPr>
            <w:proofErr w:type="spellStart"/>
            <w:r w:rsidRPr="00C077E7">
              <w:rPr>
                <w:rFonts w:cs="Times New Roman"/>
                <w:smallCaps/>
                <w:sz w:val="20"/>
                <w:szCs w:val="20"/>
              </w:rPr>
              <w:t>Abella</w:t>
            </w:r>
            <w:proofErr w:type="spellEnd"/>
            <w:r w:rsidRPr="00C077E7">
              <w:rPr>
                <w:rFonts w:cs="Times New Roman"/>
                <w:smallCaps/>
                <w:sz w:val="20"/>
                <w:szCs w:val="20"/>
              </w:rPr>
              <w:t xml:space="preserve"> J.</w:t>
            </w:r>
            <w:r w:rsidRPr="00C077E7">
              <w:rPr>
                <w:rFonts w:cs="Times New Roman"/>
                <w:sz w:val="20"/>
                <w:szCs w:val="20"/>
              </w:rPr>
              <w:t xml:space="preserve"> — A majority would dismiss the appeal substantially for the reasons of the Court of Appeal. Justice </w:t>
            </w:r>
            <w:proofErr w:type="spellStart"/>
            <w:r w:rsidRPr="00C077E7">
              <w:rPr>
                <w:rFonts w:cs="Times New Roman"/>
                <w:sz w:val="20"/>
                <w:szCs w:val="20"/>
              </w:rPr>
              <w:t>Côté</w:t>
            </w:r>
            <w:proofErr w:type="spellEnd"/>
            <w:r w:rsidRPr="00C077E7">
              <w:rPr>
                <w:rFonts w:cs="Times New Roman"/>
                <w:sz w:val="20"/>
                <w:szCs w:val="20"/>
              </w:rPr>
              <w:t>, dissenting, would have ordered a new trial on the basis that the finding of collusion was unreasonable and tainted the other findings of the trial judge.</w:t>
            </w:r>
          </w:p>
        </w:tc>
        <w:tc>
          <w:tcPr>
            <w:tcW w:w="720" w:type="dxa"/>
            <w:tcMar>
              <w:left w:w="0" w:type="dxa"/>
              <w:right w:w="0" w:type="dxa"/>
            </w:tcMar>
          </w:tcPr>
          <w:p w:rsidR="00E6642E" w:rsidRPr="00C077E7" w:rsidRDefault="00E6642E" w:rsidP="00490D22">
            <w:pPr>
              <w:widowControl w:val="0"/>
              <w:jc w:val="center"/>
              <w:rPr>
                <w:sz w:val="20"/>
                <w:szCs w:val="20"/>
              </w:rPr>
            </w:pPr>
          </w:p>
        </w:tc>
        <w:tc>
          <w:tcPr>
            <w:tcW w:w="4380" w:type="dxa"/>
            <w:tcMar>
              <w:left w:w="0" w:type="dxa"/>
              <w:right w:w="0" w:type="dxa"/>
            </w:tcMar>
          </w:tcPr>
          <w:p w:rsidR="00E6642E" w:rsidRPr="00C077E7" w:rsidRDefault="00E6642E" w:rsidP="00490D22">
            <w:pPr>
              <w:widowControl w:val="0"/>
              <w:jc w:val="both"/>
              <w:rPr>
                <w:b/>
                <w:sz w:val="20"/>
                <w:szCs w:val="20"/>
                <w:u w:val="single"/>
                <w:lang w:val="fr-CA"/>
              </w:rPr>
            </w:pPr>
            <w:r w:rsidRPr="00C077E7">
              <w:rPr>
                <w:b/>
                <w:sz w:val="20"/>
                <w:szCs w:val="20"/>
                <w:u w:val="single"/>
                <w:lang w:val="fr-CA"/>
              </w:rPr>
              <w:t>Jugement :</w:t>
            </w:r>
          </w:p>
          <w:p w:rsidR="00E6642E" w:rsidRPr="00C077E7" w:rsidRDefault="00E6642E" w:rsidP="00490D22">
            <w:pPr>
              <w:widowControl w:val="0"/>
              <w:jc w:val="both"/>
              <w:rPr>
                <w:sz w:val="20"/>
                <w:szCs w:val="20"/>
                <w:lang w:val="fr-CA"/>
              </w:rPr>
            </w:pPr>
          </w:p>
          <w:p w:rsidR="00FE76BA" w:rsidRPr="00C077E7" w:rsidRDefault="00FE76BA" w:rsidP="00FE76BA">
            <w:pPr>
              <w:jc w:val="both"/>
              <w:rPr>
                <w:rFonts w:cs="Times New Roman"/>
                <w:sz w:val="20"/>
                <w:szCs w:val="20"/>
                <w:lang w:val="fr-CA"/>
              </w:rPr>
            </w:pPr>
            <w:r w:rsidRPr="00C077E7">
              <w:rPr>
                <w:rFonts w:cs="Times New Roman"/>
                <w:sz w:val="20"/>
                <w:szCs w:val="20"/>
                <w:lang w:val="fr-CA"/>
              </w:rPr>
              <w:t>L’appel interjeté contre l’arrêt de la Cour d’appel de la Colombie-Britannique (Vancouver), numéro CA42876, 2016 B</w:t>
            </w:r>
            <w:r w:rsidRPr="00C077E7">
              <w:rPr>
                <w:rFonts w:cs="Times New Roman"/>
                <w:sz w:val="20"/>
                <w:szCs w:val="20"/>
                <w:lang w:val="fr-FR"/>
              </w:rPr>
              <w:t>CCA 293</w:t>
            </w:r>
            <w:r w:rsidRPr="00C077E7">
              <w:rPr>
                <w:rFonts w:cs="Times New Roman"/>
                <w:sz w:val="20"/>
                <w:szCs w:val="20"/>
                <w:lang w:val="fr-CA"/>
              </w:rPr>
              <w:t xml:space="preserve">, daté du </w:t>
            </w:r>
            <w:r w:rsidRPr="00C077E7">
              <w:rPr>
                <w:rFonts w:cs="Times New Roman"/>
                <w:sz w:val="20"/>
                <w:szCs w:val="20"/>
                <w:lang w:val="fr-FR"/>
              </w:rPr>
              <w:t>14 juillet 2016</w:t>
            </w:r>
            <w:r w:rsidRPr="00C077E7">
              <w:rPr>
                <w:rFonts w:cs="Times New Roman"/>
                <w:sz w:val="20"/>
                <w:szCs w:val="20"/>
                <w:lang w:val="fr-CA"/>
              </w:rPr>
              <w:t xml:space="preserve">, a été entendu le </w:t>
            </w:r>
            <w:r w:rsidRPr="00C077E7">
              <w:rPr>
                <w:rFonts w:cs="Times New Roman"/>
                <w:sz w:val="20"/>
                <w:szCs w:val="20"/>
                <w:lang w:val="fr-FR"/>
              </w:rPr>
              <w:t>30 octobre 2017</w:t>
            </w:r>
            <w:r w:rsidRPr="00C077E7">
              <w:rPr>
                <w:rFonts w:cs="Times New Roman"/>
                <w:sz w:val="20"/>
                <w:szCs w:val="20"/>
                <w:lang w:val="fr-CA"/>
              </w:rPr>
              <w:t xml:space="preserve"> et la Cour a prononcé oralement le même jour le jugement suivant :</w:t>
            </w:r>
          </w:p>
          <w:p w:rsidR="00FE76BA" w:rsidRPr="00C077E7" w:rsidRDefault="00FE76BA" w:rsidP="00FE76BA">
            <w:pPr>
              <w:jc w:val="both"/>
              <w:rPr>
                <w:rFonts w:cs="Times New Roman"/>
                <w:sz w:val="20"/>
                <w:szCs w:val="20"/>
                <w:lang w:val="fr-CA"/>
              </w:rPr>
            </w:pPr>
          </w:p>
          <w:p w:rsidR="00FE76BA" w:rsidRPr="00C077E7" w:rsidRDefault="00FE76BA" w:rsidP="00FE76BA">
            <w:pPr>
              <w:jc w:val="both"/>
              <w:rPr>
                <w:rFonts w:cs="Times New Roman"/>
                <w:smallCaps/>
                <w:sz w:val="20"/>
                <w:szCs w:val="20"/>
                <w:lang w:val="fr-CA"/>
              </w:rPr>
            </w:pPr>
            <w:r w:rsidRPr="00C077E7">
              <w:rPr>
                <w:rFonts w:cs="Times New Roman"/>
                <w:smallCaps/>
                <w:sz w:val="20"/>
                <w:szCs w:val="20"/>
                <w:lang w:val="fr-CA"/>
              </w:rPr>
              <w:t>[traduction]</w:t>
            </w:r>
          </w:p>
          <w:p w:rsidR="00E6642E" w:rsidRPr="00C077E7" w:rsidRDefault="00FE76BA" w:rsidP="00FE76BA">
            <w:pPr>
              <w:jc w:val="both"/>
              <w:rPr>
                <w:sz w:val="20"/>
                <w:szCs w:val="20"/>
                <w:lang w:val="fr-CA"/>
              </w:rPr>
            </w:pPr>
            <w:r w:rsidRPr="00C077E7">
              <w:rPr>
                <w:rFonts w:cs="Times New Roman"/>
                <w:smallCaps/>
                <w:sz w:val="20"/>
                <w:szCs w:val="20"/>
                <w:lang w:val="fr-CA"/>
              </w:rPr>
              <w:t>La juge Abella</w:t>
            </w:r>
            <w:r w:rsidRPr="00C077E7">
              <w:rPr>
                <w:rFonts w:cs="Times New Roman"/>
                <w:sz w:val="20"/>
                <w:szCs w:val="20"/>
                <w:lang w:val="fr-CA"/>
              </w:rPr>
              <w:t xml:space="preserve"> — Nous sommes d’avis, à la majorité, de rejeter l’appel, essentiellement pour les motifs exposés par la Cour d’appel. La juge Côté, dissidente, aurait pour sa part ordonné la tenue d’un nouveau procès, pour le motif que la conclusion selon laquelle il y a eu collusion était déraisonnable et a vicié les autres conclusions du juge du procès.</w:t>
            </w:r>
          </w:p>
        </w:tc>
      </w:tr>
    </w:tbl>
    <w:p w:rsidR="00E940EB" w:rsidRPr="00C077E7" w:rsidRDefault="00E940EB" w:rsidP="00732DB7">
      <w:pPr>
        <w:widowControl w:val="0"/>
        <w:rPr>
          <w:sz w:val="20"/>
          <w:szCs w:val="20"/>
          <w:lang w:val="fr-CA"/>
        </w:rPr>
      </w:pPr>
    </w:p>
    <w:p w:rsidR="00D004FC" w:rsidRPr="00C077E7" w:rsidRDefault="00C077E7" w:rsidP="00732DB7">
      <w:pPr>
        <w:widowControl w:val="0"/>
        <w:rPr>
          <w:sz w:val="20"/>
          <w:szCs w:val="20"/>
          <w:lang w:val="fr-CA"/>
        </w:rPr>
      </w:pPr>
      <w:r w:rsidRPr="00C077E7">
        <w:rPr>
          <w:sz w:val="20"/>
          <w:szCs w:val="20"/>
          <w:lang w:val="fr-CA"/>
        </w:rPr>
        <w:pict>
          <v:rect id="_x0000_i1058" style="width:2in;height:1pt" o:hrpct="0" o:hralign="center" o:hrstd="t" o:hrnoshade="t" o:hr="t" fillcolor="black [3213]" stroked="f"/>
        </w:pict>
      </w:r>
    </w:p>
    <w:p w:rsidR="0056248C" w:rsidRPr="00C077E7" w:rsidRDefault="0056248C" w:rsidP="00732DB7">
      <w:pPr>
        <w:widowControl w:val="0"/>
        <w:rPr>
          <w:sz w:val="20"/>
          <w:szCs w:val="20"/>
          <w:lang w:val="fr-CA"/>
        </w:rPr>
      </w:pPr>
    </w:p>
    <w:p w:rsidR="00732DB7" w:rsidRPr="00C077E7" w:rsidRDefault="00732DB7" w:rsidP="00732DB7">
      <w:pPr>
        <w:widowControl w:val="0"/>
        <w:rPr>
          <w:sz w:val="20"/>
          <w:szCs w:val="20"/>
          <w:lang w:val="fr-CA"/>
        </w:rPr>
      </w:pPr>
    </w:p>
    <w:p w:rsidR="00A17143" w:rsidRPr="00C077E7" w:rsidRDefault="00A17143">
      <w:pPr>
        <w:rPr>
          <w:sz w:val="20"/>
          <w:szCs w:val="20"/>
          <w:lang w:val="fr-CA"/>
        </w:rPr>
      </w:pPr>
      <w:r w:rsidRPr="00C077E7">
        <w:rPr>
          <w:sz w:val="20"/>
          <w:szCs w:val="20"/>
          <w:lang w:val="fr-CA"/>
        </w:rPr>
        <w:br w:type="page"/>
      </w:r>
    </w:p>
    <w:p w:rsidR="00A17143" w:rsidRPr="00C077E7" w:rsidRDefault="00A17143" w:rsidP="00A17143">
      <w:pPr>
        <w:widowControl w:val="0"/>
        <w:rPr>
          <w:sz w:val="20"/>
          <w:szCs w:val="20"/>
          <w:lang w:val="en-US"/>
        </w:rPr>
      </w:pPr>
      <w:r w:rsidRPr="00C077E7">
        <w:rPr>
          <w:sz w:val="20"/>
          <w:szCs w:val="20"/>
          <w:lang w:val="en-US"/>
        </w:rPr>
        <w:lastRenderedPageBreak/>
        <w:t>01.11.2017</w:t>
      </w:r>
    </w:p>
    <w:p w:rsidR="00A17143" w:rsidRPr="00C077E7" w:rsidRDefault="00A17143" w:rsidP="00A17143">
      <w:pPr>
        <w:widowControl w:val="0"/>
        <w:rPr>
          <w:sz w:val="20"/>
          <w:szCs w:val="20"/>
          <w:lang w:val="en-US"/>
        </w:rPr>
      </w:pPr>
    </w:p>
    <w:p w:rsidR="00A17143" w:rsidRPr="00C077E7" w:rsidRDefault="00A17143" w:rsidP="00A17143">
      <w:pPr>
        <w:widowControl w:val="0"/>
        <w:ind w:left="1109" w:hanging="1109"/>
        <w:rPr>
          <w:sz w:val="20"/>
          <w:szCs w:val="20"/>
          <w:u w:val="single"/>
        </w:rPr>
      </w:pPr>
      <w:r w:rsidRPr="00C077E7">
        <w:rPr>
          <w:sz w:val="20"/>
          <w:szCs w:val="20"/>
        </w:rPr>
        <w:t xml:space="preserve">Coram: </w:t>
      </w:r>
      <w:r w:rsidRPr="00C077E7">
        <w:rPr>
          <w:sz w:val="20"/>
          <w:szCs w:val="20"/>
        </w:rPr>
        <w:tab/>
      </w:r>
      <w:proofErr w:type="spellStart"/>
      <w:r w:rsidRPr="00C077E7">
        <w:rPr>
          <w:sz w:val="20"/>
          <w:szCs w:val="20"/>
          <w:u w:val="single"/>
        </w:rPr>
        <w:t>McLachlin</w:t>
      </w:r>
      <w:proofErr w:type="spellEnd"/>
      <w:r w:rsidRPr="00C077E7">
        <w:rPr>
          <w:sz w:val="20"/>
          <w:szCs w:val="20"/>
          <w:u w:val="single"/>
        </w:rPr>
        <w:t xml:space="preserve"> C.J. and </w:t>
      </w:r>
      <w:proofErr w:type="spellStart"/>
      <w:r w:rsidRPr="00C077E7">
        <w:rPr>
          <w:sz w:val="20"/>
          <w:szCs w:val="20"/>
          <w:u w:val="single"/>
        </w:rPr>
        <w:t>Abella</w:t>
      </w:r>
      <w:proofErr w:type="spellEnd"/>
      <w:r w:rsidRPr="00C077E7">
        <w:rPr>
          <w:sz w:val="20"/>
          <w:szCs w:val="20"/>
          <w:u w:val="single"/>
        </w:rPr>
        <w:t xml:space="preserve">, </w:t>
      </w:r>
      <w:proofErr w:type="spellStart"/>
      <w:r w:rsidRPr="00C077E7">
        <w:rPr>
          <w:sz w:val="20"/>
          <w:szCs w:val="20"/>
          <w:u w:val="single"/>
        </w:rPr>
        <w:t>Moldaver</w:t>
      </w:r>
      <w:proofErr w:type="spellEnd"/>
      <w:r w:rsidRPr="00C077E7">
        <w:rPr>
          <w:sz w:val="20"/>
          <w:szCs w:val="20"/>
          <w:u w:val="single"/>
        </w:rPr>
        <w:t xml:space="preserve">, </w:t>
      </w:r>
      <w:proofErr w:type="spellStart"/>
      <w:r w:rsidRPr="00C077E7">
        <w:rPr>
          <w:sz w:val="20"/>
          <w:szCs w:val="20"/>
          <w:u w:val="single"/>
        </w:rPr>
        <w:t>Karakatsanis</w:t>
      </w:r>
      <w:proofErr w:type="spellEnd"/>
      <w:r w:rsidRPr="00C077E7">
        <w:rPr>
          <w:sz w:val="20"/>
          <w:szCs w:val="20"/>
          <w:u w:val="single"/>
        </w:rPr>
        <w:t xml:space="preserve">, Wagner, </w:t>
      </w:r>
      <w:proofErr w:type="spellStart"/>
      <w:r w:rsidRPr="00C077E7">
        <w:rPr>
          <w:sz w:val="20"/>
          <w:szCs w:val="20"/>
          <w:u w:val="single"/>
        </w:rPr>
        <w:t>Gascon</w:t>
      </w:r>
      <w:proofErr w:type="spellEnd"/>
      <w:r w:rsidRPr="00C077E7">
        <w:rPr>
          <w:sz w:val="20"/>
          <w:szCs w:val="20"/>
          <w:u w:val="single"/>
        </w:rPr>
        <w:t xml:space="preserve">, </w:t>
      </w:r>
      <w:proofErr w:type="spellStart"/>
      <w:r w:rsidRPr="00C077E7">
        <w:rPr>
          <w:sz w:val="20"/>
          <w:szCs w:val="20"/>
          <w:u w:val="single"/>
        </w:rPr>
        <w:t>Côté</w:t>
      </w:r>
      <w:proofErr w:type="spellEnd"/>
      <w:r w:rsidRPr="00C077E7">
        <w:rPr>
          <w:sz w:val="20"/>
          <w:szCs w:val="20"/>
          <w:u w:val="single"/>
        </w:rPr>
        <w:t>, Brown and Rowe JJ.</w:t>
      </w:r>
    </w:p>
    <w:p w:rsidR="00A17143" w:rsidRPr="00C077E7" w:rsidRDefault="00A17143" w:rsidP="00A17143">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17143" w:rsidRPr="00C077E7" w:rsidTr="00F069CE">
        <w:tc>
          <w:tcPr>
            <w:tcW w:w="4380" w:type="dxa"/>
            <w:tcMar>
              <w:left w:w="0" w:type="dxa"/>
              <w:right w:w="0" w:type="dxa"/>
            </w:tcMar>
          </w:tcPr>
          <w:p w:rsidR="00A17143" w:rsidRPr="00C077E7" w:rsidRDefault="00A17143" w:rsidP="00F069CE">
            <w:pPr>
              <w:widowControl w:val="0"/>
              <w:rPr>
                <w:b/>
                <w:sz w:val="20"/>
                <w:szCs w:val="20"/>
              </w:rPr>
            </w:pPr>
            <w:r w:rsidRPr="00C077E7">
              <w:rPr>
                <w:b/>
                <w:sz w:val="20"/>
                <w:szCs w:val="20"/>
              </w:rPr>
              <w:t>Canadian Broadcasting Corporation</w:t>
            </w:r>
          </w:p>
          <w:p w:rsidR="00A17143" w:rsidRPr="00C077E7" w:rsidRDefault="00A17143" w:rsidP="00F069CE">
            <w:pPr>
              <w:widowControl w:val="0"/>
              <w:rPr>
                <w:b/>
                <w:sz w:val="20"/>
                <w:szCs w:val="20"/>
                <w:lang w:val="en-US"/>
              </w:rPr>
            </w:pPr>
          </w:p>
          <w:p w:rsidR="00A17143" w:rsidRPr="00C077E7" w:rsidRDefault="00A17143" w:rsidP="00F069CE">
            <w:pPr>
              <w:widowControl w:val="0"/>
              <w:rPr>
                <w:sz w:val="20"/>
                <w:szCs w:val="20"/>
              </w:rPr>
            </w:pPr>
            <w:r w:rsidRPr="00C077E7">
              <w:rPr>
                <w:rFonts w:eastAsia="Calibri"/>
                <w:b/>
                <w:sz w:val="20"/>
                <w:szCs w:val="20"/>
                <w:lang w:val="en-US"/>
              </w:rPr>
              <w:tab/>
              <w:t xml:space="preserve">v. </w:t>
            </w:r>
            <w:r w:rsidRPr="00C077E7">
              <w:rPr>
                <w:sz w:val="20"/>
                <w:szCs w:val="20"/>
              </w:rPr>
              <w:t>(</w:t>
            </w:r>
            <w:hyperlink r:id="rId63" w:history="1">
              <w:r w:rsidRPr="00C077E7">
                <w:rPr>
                  <w:color w:val="0000FF"/>
                  <w:sz w:val="20"/>
                  <w:szCs w:val="20"/>
                  <w:u w:val="single"/>
                </w:rPr>
                <w:t>37360</w:t>
              </w:r>
            </w:hyperlink>
            <w:r w:rsidRPr="00C077E7">
              <w:rPr>
                <w:sz w:val="20"/>
                <w:szCs w:val="20"/>
              </w:rPr>
              <w:t>)</w:t>
            </w:r>
          </w:p>
          <w:p w:rsidR="00A17143" w:rsidRPr="00C077E7" w:rsidRDefault="00A17143" w:rsidP="00F069CE">
            <w:pPr>
              <w:widowControl w:val="0"/>
              <w:rPr>
                <w:sz w:val="20"/>
                <w:szCs w:val="20"/>
              </w:rPr>
            </w:pPr>
          </w:p>
          <w:p w:rsidR="00A17143" w:rsidRPr="00C077E7" w:rsidRDefault="00A17143" w:rsidP="00F069CE">
            <w:pPr>
              <w:widowControl w:val="0"/>
              <w:rPr>
                <w:b/>
                <w:sz w:val="20"/>
                <w:szCs w:val="20"/>
                <w:lang w:val="en-US"/>
              </w:rPr>
            </w:pPr>
          </w:p>
          <w:p w:rsidR="00A17143" w:rsidRPr="00C077E7" w:rsidRDefault="00A17143" w:rsidP="00A17143">
            <w:pPr>
              <w:widowControl w:val="0"/>
              <w:rPr>
                <w:sz w:val="20"/>
                <w:szCs w:val="20"/>
                <w:lang w:val="en-US"/>
              </w:rPr>
            </w:pPr>
            <w:r w:rsidRPr="00C077E7">
              <w:rPr>
                <w:rFonts w:eastAsia="Calibri"/>
                <w:b/>
                <w:sz w:val="20"/>
                <w:szCs w:val="20"/>
              </w:rPr>
              <w:t xml:space="preserve">Her Majesty the Queen </w:t>
            </w:r>
            <w:r w:rsidRPr="00C077E7">
              <w:rPr>
                <w:sz w:val="20"/>
                <w:szCs w:val="20"/>
              </w:rPr>
              <w:t>(Alta.) (Criminal) (By Leave)</w:t>
            </w:r>
          </w:p>
        </w:tc>
        <w:tc>
          <w:tcPr>
            <w:tcW w:w="720" w:type="dxa"/>
            <w:tcMar>
              <w:left w:w="0" w:type="dxa"/>
              <w:right w:w="0" w:type="dxa"/>
            </w:tcMar>
          </w:tcPr>
          <w:p w:rsidR="00A17143" w:rsidRPr="00C077E7" w:rsidRDefault="00A17143" w:rsidP="00F069CE">
            <w:pPr>
              <w:widowControl w:val="0"/>
              <w:jc w:val="center"/>
              <w:rPr>
                <w:sz w:val="20"/>
                <w:szCs w:val="20"/>
                <w:lang w:val="en-US"/>
              </w:rPr>
            </w:pPr>
          </w:p>
        </w:tc>
        <w:tc>
          <w:tcPr>
            <w:tcW w:w="4380" w:type="dxa"/>
            <w:tcMar>
              <w:left w:w="0" w:type="dxa"/>
              <w:right w:w="0" w:type="dxa"/>
            </w:tcMar>
          </w:tcPr>
          <w:p w:rsidR="00C11934" w:rsidRPr="00C077E7" w:rsidRDefault="00C11934" w:rsidP="00C11934">
            <w:pPr>
              <w:jc w:val="both"/>
              <w:rPr>
                <w:sz w:val="20"/>
                <w:szCs w:val="20"/>
              </w:rPr>
            </w:pPr>
            <w:r w:rsidRPr="00C077E7">
              <w:rPr>
                <w:sz w:val="20"/>
                <w:szCs w:val="20"/>
                <w:lang w:val="en-US"/>
              </w:rPr>
              <w:t xml:space="preserve">Frederick S. </w:t>
            </w:r>
            <w:proofErr w:type="spellStart"/>
            <w:r w:rsidRPr="00C077E7">
              <w:rPr>
                <w:sz w:val="20"/>
                <w:szCs w:val="20"/>
                <w:lang w:val="en-US"/>
              </w:rPr>
              <w:t>Kozak</w:t>
            </w:r>
            <w:proofErr w:type="spellEnd"/>
            <w:r w:rsidRPr="00C077E7">
              <w:rPr>
                <w:sz w:val="20"/>
                <w:szCs w:val="20"/>
                <w:lang w:val="en-US"/>
              </w:rPr>
              <w:t xml:space="preserve">, Q.C., </w:t>
            </w:r>
            <w:r w:rsidRPr="00C077E7">
              <w:rPr>
                <w:sz w:val="20"/>
                <w:szCs w:val="20"/>
              </w:rPr>
              <w:t xml:space="preserve">Sean Ward, Tess Layton and Sean </w:t>
            </w:r>
            <w:proofErr w:type="spellStart"/>
            <w:r w:rsidRPr="00C077E7">
              <w:rPr>
                <w:sz w:val="20"/>
                <w:szCs w:val="20"/>
              </w:rPr>
              <w:t>Moreman</w:t>
            </w:r>
            <w:proofErr w:type="spellEnd"/>
            <w:r w:rsidRPr="00C077E7">
              <w:rPr>
                <w:sz w:val="20"/>
                <w:szCs w:val="20"/>
              </w:rPr>
              <w:t xml:space="preserve"> f</w:t>
            </w:r>
            <w:r w:rsidRPr="00C077E7">
              <w:rPr>
                <w:sz w:val="20"/>
                <w:szCs w:val="20"/>
                <w:lang w:val="en-US"/>
              </w:rPr>
              <w:t xml:space="preserve">or the appellant Canadian Broadcasting Corporation. </w:t>
            </w:r>
          </w:p>
          <w:p w:rsidR="00C11934" w:rsidRPr="00C077E7" w:rsidRDefault="00C11934" w:rsidP="00C11934">
            <w:pPr>
              <w:jc w:val="both"/>
              <w:rPr>
                <w:sz w:val="20"/>
                <w:szCs w:val="20"/>
              </w:rPr>
            </w:pPr>
          </w:p>
          <w:p w:rsidR="00C11934" w:rsidRPr="00C077E7" w:rsidRDefault="00C11934" w:rsidP="00C11934">
            <w:pPr>
              <w:tabs>
                <w:tab w:val="left" w:pos="720"/>
                <w:tab w:val="left" w:pos="1440"/>
                <w:tab w:val="left" w:pos="2160"/>
                <w:tab w:val="left" w:pos="2880"/>
                <w:tab w:val="left" w:pos="3600"/>
                <w:tab w:val="left" w:pos="4320"/>
                <w:tab w:val="left" w:pos="5040"/>
                <w:tab w:val="right" w:pos="9360"/>
              </w:tabs>
              <w:jc w:val="both"/>
              <w:rPr>
                <w:sz w:val="20"/>
                <w:szCs w:val="20"/>
              </w:rPr>
            </w:pPr>
            <w:r w:rsidRPr="00C077E7">
              <w:rPr>
                <w:sz w:val="20"/>
                <w:szCs w:val="20"/>
              </w:rPr>
              <w:t>Iain A.C. MacKinnon for the interveners CTV, a division of Bell Media Inc., et al.</w:t>
            </w:r>
          </w:p>
          <w:p w:rsidR="00C11934" w:rsidRPr="00C077E7" w:rsidRDefault="00C11934" w:rsidP="00C11934">
            <w:pPr>
              <w:jc w:val="both"/>
              <w:rPr>
                <w:sz w:val="20"/>
                <w:szCs w:val="20"/>
              </w:rPr>
            </w:pPr>
          </w:p>
          <w:p w:rsidR="00C11934" w:rsidRPr="00C077E7" w:rsidRDefault="00C11934" w:rsidP="00C11934">
            <w:pPr>
              <w:jc w:val="both"/>
              <w:rPr>
                <w:sz w:val="20"/>
                <w:szCs w:val="20"/>
                <w:lang w:val="en-US"/>
              </w:rPr>
            </w:pPr>
            <w:r w:rsidRPr="00C077E7">
              <w:rPr>
                <w:sz w:val="20"/>
                <w:szCs w:val="20"/>
              </w:rPr>
              <w:t xml:space="preserve">Julie Snowdon and </w:t>
            </w:r>
            <w:proofErr w:type="spellStart"/>
            <w:r w:rsidRPr="00C077E7">
              <w:rPr>
                <w:sz w:val="20"/>
                <w:szCs w:val="20"/>
              </w:rPr>
              <w:t>Iwona</w:t>
            </w:r>
            <w:proofErr w:type="spellEnd"/>
            <w:r w:rsidRPr="00C077E7">
              <w:rPr>
                <w:sz w:val="20"/>
                <w:szCs w:val="20"/>
              </w:rPr>
              <w:t xml:space="preserve"> </w:t>
            </w:r>
            <w:proofErr w:type="spellStart"/>
            <w:r w:rsidRPr="00C077E7">
              <w:rPr>
                <w:sz w:val="20"/>
                <w:szCs w:val="20"/>
              </w:rPr>
              <w:t>Kuklicz</w:t>
            </w:r>
            <w:proofErr w:type="spellEnd"/>
            <w:r w:rsidRPr="00C077E7">
              <w:rPr>
                <w:sz w:val="20"/>
                <w:szCs w:val="20"/>
              </w:rPr>
              <w:t xml:space="preserve"> for the respondent </w:t>
            </w:r>
            <w:r w:rsidRPr="00C077E7">
              <w:rPr>
                <w:sz w:val="20"/>
                <w:szCs w:val="20"/>
                <w:lang w:val="en-US"/>
              </w:rPr>
              <w:t xml:space="preserve">Her Majesty the Queen. </w:t>
            </w:r>
          </w:p>
          <w:p w:rsidR="00A17143" w:rsidRPr="00C077E7" w:rsidRDefault="00A17143" w:rsidP="00F069CE">
            <w:pPr>
              <w:widowControl w:val="0"/>
              <w:jc w:val="both"/>
              <w:rPr>
                <w:sz w:val="20"/>
                <w:szCs w:val="20"/>
                <w:lang w:val="en-US"/>
              </w:rPr>
            </w:pPr>
          </w:p>
        </w:tc>
      </w:tr>
    </w:tbl>
    <w:p w:rsidR="00A17143" w:rsidRPr="00C077E7" w:rsidRDefault="00A17143" w:rsidP="00A17143">
      <w:pPr>
        <w:widowControl w:val="0"/>
        <w:rPr>
          <w:sz w:val="20"/>
          <w:szCs w:val="20"/>
          <w:lang w:val="en-US"/>
        </w:rPr>
      </w:pPr>
    </w:p>
    <w:p w:rsidR="00A17143" w:rsidRPr="00C077E7" w:rsidRDefault="00A17143" w:rsidP="00A17143">
      <w:pPr>
        <w:rPr>
          <w:b/>
          <w:sz w:val="20"/>
          <w:szCs w:val="20"/>
        </w:rPr>
      </w:pPr>
      <w:r w:rsidRPr="00C077E7">
        <w:rPr>
          <w:b/>
          <w:sz w:val="20"/>
          <w:szCs w:val="20"/>
        </w:rPr>
        <w:t>RESERVED / EN DÉLIBÉRÉ</w:t>
      </w:r>
    </w:p>
    <w:p w:rsidR="00A17143" w:rsidRPr="00C077E7" w:rsidRDefault="00A17143" w:rsidP="00A17143">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17143" w:rsidRPr="00C077E7" w:rsidTr="00F069CE">
        <w:tc>
          <w:tcPr>
            <w:tcW w:w="4380" w:type="dxa"/>
            <w:tcMar>
              <w:left w:w="0" w:type="dxa"/>
              <w:right w:w="0" w:type="dxa"/>
            </w:tcMar>
          </w:tcPr>
          <w:p w:rsidR="00A17143" w:rsidRPr="00C077E7" w:rsidRDefault="00A17143" w:rsidP="00F069CE">
            <w:pPr>
              <w:widowControl w:val="0"/>
              <w:jc w:val="both"/>
              <w:rPr>
                <w:b/>
                <w:sz w:val="20"/>
                <w:szCs w:val="20"/>
                <w:u w:val="single"/>
              </w:rPr>
            </w:pPr>
            <w:r w:rsidRPr="00C077E7">
              <w:rPr>
                <w:b/>
                <w:sz w:val="20"/>
                <w:szCs w:val="20"/>
                <w:u w:val="single"/>
              </w:rPr>
              <w:t>Nature of the case:</w:t>
            </w:r>
          </w:p>
          <w:p w:rsidR="00A17143" w:rsidRPr="00C077E7" w:rsidRDefault="00A17143" w:rsidP="00F069CE">
            <w:pPr>
              <w:widowControl w:val="0"/>
              <w:jc w:val="both"/>
              <w:rPr>
                <w:b/>
                <w:sz w:val="20"/>
                <w:szCs w:val="20"/>
              </w:rPr>
            </w:pPr>
          </w:p>
          <w:p w:rsidR="00C11934" w:rsidRPr="00C077E7" w:rsidRDefault="00C11934" w:rsidP="00C11934">
            <w:pPr>
              <w:jc w:val="both"/>
              <w:rPr>
                <w:sz w:val="20"/>
                <w:szCs w:val="20"/>
              </w:rPr>
            </w:pPr>
            <w:r w:rsidRPr="00C077E7">
              <w:rPr>
                <w:sz w:val="20"/>
                <w:szCs w:val="20"/>
              </w:rPr>
              <w:t>Criminal law - Criminal contempt - Publication bans - Interim injunctions - Canadian Broadcasting Corporation (“CBC”) refusing to remove website content covered by publication ban ordered after content was posted - Crown applying for interim injunction and for order citing CBC for criminal contempt - What</w:t>
            </w:r>
            <w:r w:rsidRPr="00C077E7">
              <w:rPr>
                <w:spacing w:val="48"/>
                <w:sz w:val="20"/>
                <w:szCs w:val="20"/>
              </w:rPr>
              <w:t xml:space="preserve"> </w:t>
            </w:r>
            <w:r w:rsidRPr="00C077E7">
              <w:rPr>
                <w:sz w:val="20"/>
                <w:szCs w:val="20"/>
              </w:rPr>
              <w:t>is</w:t>
            </w:r>
            <w:r w:rsidRPr="00C077E7">
              <w:rPr>
                <w:spacing w:val="48"/>
                <w:sz w:val="20"/>
                <w:szCs w:val="20"/>
              </w:rPr>
              <w:t xml:space="preserve"> </w:t>
            </w:r>
            <w:r w:rsidRPr="00C077E7">
              <w:rPr>
                <w:sz w:val="20"/>
                <w:szCs w:val="20"/>
              </w:rPr>
              <w:t>the</w:t>
            </w:r>
            <w:r w:rsidRPr="00C077E7">
              <w:rPr>
                <w:spacing w:val="47"/>
                <w:sz w:val="20"/>
                <w:szCs w:val="20"/>
              </w:rPr>
              <w:t xml:space="preserve"> </w:t>
            </w:r>
            <w:r w:rsidRPr="00C077E7">
              <w:rPr>
                <w:sz w:val="20"/>
                <w:szCs w:val="20"/>
              </w:rPr>
              <w:t>proper</w:t>
            </w:r>
            <w:r w:rsidRPr="00C077E7">
              <w:rPr>
                <w:spacing w:val="49"/>
                <w:sz w:val="20"/>
                <w:szCs w:val="20"/>
              </w:rPr>
              <w:t xml:space="preserve"> </w:t>
            </w:r>
            <w:r w:rsidRPr="00C077E7">
              <w:rPr>
                <w:spacing w:val="-1"/>
                <w:sz w:val="20"/>
                <w:szCs w:val="20"/>
              </w:rPr>
              <w:t>approach</w:t>
            </w:r>
            <w:r w:rsidRPr="00C077E7">
              <w:rPr>
                <w:spacing w:val="49"/>
                <w:sz w:val="20"/>
                <w:szCs w:val="20"/>
              </w:rPr>
              <w:t xml:space="preserve"> </w:t>
            </w:r>
            <w:r w:rsidRPr="00C077E7">
              <w:rPr>
                <w:sz w:val="20"/>
                <w:szCs w:val="20"/>
              </w:rPr>
              <w:t>that</w:t>
            </w:r>
            <w:r w:rsidRPr="00C077E7">
              <w:rPr>
                <w:spacing w:val="47"/>
                <w:sz w:val="20"/>
                <w:szCs w:val="20"/>
              </w:rPr>
              <w:t xml:space="preserve"> </w:t>
            </w:r>
            <w:r w:rsidRPr="00C077E7">
              <w:rPr>
                <w:sz w:val="20"/>
                <w:szCs w:val="20"/>
              </w:rPr>
              <w:t>a</w:t>
            </w:r>
            <w:r w:rsidRPr="00C077E7">
              <w:rPr>
                <w:spacing w:val="48"/>
                <w:sz w:val="20"/>
                <w:szCs w:val="20"/>
              </w:rPr>
              <w:t xml:space="preserve"> </w:t>
            </w:r>
            <w:r w:rsidRPr="00C077E7">
              <w:rPr>
                <w:spacing w:val="-1"/>
                <w:sz w:val="20"/>
                <w:szCs w:val="20"/>
              </w:rPr>
              <w:t>court</w:t>
            </w:r>
            <w:r w:rsidRPr="00C077E7">
              <w:rPr>
                <w:spacing w:val="49"/>
                <w:sz w:val="20"/>
                <w:szCs w:val="20"/>
              </w:rPr>
              <w:t xml:space="preserve"> </w:t>
            </w:r>
            <w:r w:rsidRPr="00C077E7">
              <w:rPr>
                <w:sz w:val="20"/>
                <w:szCs w:val="20"/>
              </w:rPr>
              <w:t>must</w:t>
            </w:r>
            <w:r w:rsidRPr="00C077E7">
              <w:rPr>
                <w:spacing w:val="48"/>
                <w:sz w:val="20"/>
                <w:szCs w:val="20"/>
              </w:rPr>
              <w:t xml:space="preserve"> </w:t>
            </w:r>
            <w:r w:rsidRPr="00C077E7">
              <w:rPr>
                <w:sz w:val="20"/>
                <w:szCs w:val="20"/>
              </w:rPr>
              <w:t>follow</w:t>
            </w:r>
            <w:r w:rsidRPr="00C077E7">
              <w:rPr>
                <w:spacing w:val="47"/>
                <w:sz w:val="20"/>
                <w:szCs w:val="20"/>
              </w:rPr>
              <w:t xml:space="preserve"> </w:t>
            </w:r>
            <w:r w:rsidRPr="00C077E7">
              <w:rPr>
                <w:sz w:val="20"/>
                <w:szCs w:val="20"/>
              </w:rPr>
              <w:t>in</w:t>
            </w:r>
            <w:r w:rsidRPr="00C077E7">
              <w:rPr>
                <w:spacing w:val="50"/>
                <w:sz w:val="20"/>
                <w:szCs w:val="20"/>
              </w:rPr>
              <w:t xml:space="preserve"> </w:t>
            </w:r>
            <w:r w:rsidRPr="00C077E7">
              <w:rPr>
                <w:spacing w:val="-1"/>
                <w:sz w:val="20"/>
                <w:szCs w:val="20"/>
              </w:rPr>
              <w:t>considering</w:t>
            </w:r>
            <w:r w:rsidRPr="00C077E7">
              <w:rPr>
                <w:spacing w:val="47"/>
                <w:sz w:val="20"/>
                <w:szCs w:val="20"/>
              </w:rPr>
              <w:t xml:space="preserve"> </w:t>
            </w:r>
            <w:r w:rsidRPr="00C077E7">
              <w:rPr>
                <w:spacing w:val="-1"/>
                <w:sz w:val="20"/>
                <w:szCs w:val="20"/>
              </w:rPr>
              <w:t>whether</w:t>
            </w:r>
            <w:r w:rsidRPr="00C077E7">
              <w:rPr>
                <w:spacing w:val="51"/>
                <w:sz w:val="20"/>
                <w:szCs w:val="20"/>
              </w:rPr>
              <w:t xml:space="preserve"> </w:t>
            </w:r>
            <w:r w:rsidRPr="00C077E7">
              <w:rPr>
                <w:spacing w:val="-1"/>
                <w:sz w:val="20"/>
                <w:szCs w:val="20"/>
              </w:rPr>
              <w:t>injunctive relief</w:t>
            </w:r>
            <w:r w:rsidRPr="00C077E7">
              <w:rPr>
                <w:sz w:val="20"/>
                <w:szCs w:val="20"/>
              </w:rPr>
              <w:t xml:space="preserve"> is </w:t>
            </w:r>
            <w:r w:rsidRPr="00C077E7">
              <w:rPr>
                <w:spacing w:val="-1"/>
                <w:sz w:val="20"/>
                <w:szCs w:val="20"/>
              </w:rPr>
              <w:t>appropriate</w:t>
            </w:r>
            <w:r w:rsidRPr="00C077E7">
              <w:rPr>
                <w:sz w:val="20"/>
                <w:szCs w:val="20"/>
              </w:rPr>
              <w:t xml:space="preserve"> to </w:t>
            </w:r>
            <w:r w:rsidRPr="00C077E7">
              <w:rPr>
                <w:spacing w:val="-1"/>
                <w:sz w:val="20"/>
                <w:szCs w:val="20"/>
              </w:rPr>
              <w:t>enjoin</w:t>
            </w:r>
            <w:r w:rsidRPr="00C077E7">
              <w:rPr>
                <w:sz w:val="20"/>
                <w:szCs w:val="20"/>
              </w:rPr>
              <w:t xml:space="preserve"> </w:t>
            </w:r>
            <w:r w:rsidRPr="00C077E7">
              <w:rPr>
                <w:spacing w:val="-1"/>
                <w:sz w:val="20"/>
                <w:szCs w:val="20"/>
              </w:rPr>
              <w:t>conduct</w:t>
            </w:r>
            <w:r w:rsidRPr="00C077E7">
              <w:rPr>
                <w:sz w:val="20"/>
                <w:szCs w:val="20"/>
              </w:rPr>
              <w:t xml:space="preserve"> subject to the </w:t>
            </w:r>
            <w:r w:rsidRPr="00C077E7">
              <w:rPr>
                <w:spacing w:val="-1"/>
                <w:sz w:val="20"/>
                <w:szCs w:val="20"/>
              </w:rPr>
              <w:t>criminal</w:t>
            </w:r>
            <w:r w:rsidRPr="00C077E7">
              <w:rPr>
                <w:sz w:val="20"/>
                <w:szCs w:val="20"/>
              </w:rPr>
              <w:t xml:space="preserve"> law? -</w:t>
            </w:r>
            <w:r w:rsidRPr="00C077E7">
              <w:rPr>
                <w:spacing w:val="-2"/>
                <w:sz w:val="20"/>
                <w:szCs w:val="20"/>
              </w:rPr>
              <w:t xml:space="preserve"> If</w:t>
            </w:r>
            <w:r w:rsidRPr="00C077E7">
              <w:rPr>
                <w:spacing w:val="10"/>
                <w:sz w:val="20"/>
                <w:szCs w:val="20"/>
              </w:rPr>
              <w:t xml:space="preserve"> </w:t>
            </w:r>
            <w:r w:rsidRPr="00C077E7">
              <w:rPr>
                <w:spacing w:val="-1"/>
                <w:sz w:val="20"/>
                <w:szCs w:val="20"/>
              </w:rPr>
              <w:t>injunctive</w:t>
            </w:r>
            <w:r w:rsidRPr="00C077E7">
              <w:rPr>
                <w:spacing w:val="8"/>
                <w:sz w:val="20"/>
                <w:szCs w:val="20"/>
              </w:rPr>
              <w:t xml:space="preserve"> </w:t>
            </w:r>
            <w:r w:rsidRPr="00C077E7">
              <w:rPr>
                <w:spacing w:val="-1"/>
                <w:sz w:val="20"/>
                <w:szCs w:val="20"/>
              </w:rPr>
              <w:t>relief</w:t>
            </w:r>
            <w:r w:rsidRPr="00C077E7">
              <w:rPr>
                <w:spacing w:val="8"/>
                <w:sz w:val="20"/>
                <w:szCs w:val="20"/>
              </w:rPr>
              <w:t xml:space="preserve"> </w:t>
            </w:r>
            <w:r w:rsidRPr="00C077E7">
              <w:rPr>
                <w:sz w:val="20"/>
                <w:szCs w:val="20"/>
              </w:rPr>
              <w:t>is</w:t>
            </w:r>
            <w:r w:rsidRPr="00C077E7">
              <w:rPr>
                <w:spacing w:val="10"/>
                <w:sz w:val="20"/>
                <w:szCs w:val="20"/>
              </w:rPr>
              <w:t xml:space="preserve"> </w:t>
            </w:r>
            <w:r w:rsidRPr="00C077E7">
              <w:rPr>
                <w:spacing w:val="-1"/>
                <w:sz w:val="20"/>
                <w:szCs w:val="20"/>
              </w:rPr>
              <w:t>appropriate,</w:t>
            </w:r>
            <w:r w:rsidRPr="00C077E7">
              <w:rPr>
                <w:spacing w:val="8"/>
                <w:sz w:val="20"/>
                <w:szCs w:val="20"/>
              </w:rPr>
              <w:t xml:space="preserve"> </w:t>
            </w:r>
            <w:r w:rsidRPr="00C077E7">
              <w:rPr>
                <w:spacing w:val="1"/>
                <w:sz w:val="20"/>
                <w:szCs w:val="20"/>
              </w:rPr>
              <w:t>how</w:t>
            </w:r>
            <w:r w:rsidRPr="00C077E7">
              <w:rPr>
                <w:spacing w:val="8"/>
                <w:sz w:val="20"/>
                <w:szCs w:val="20"/>
              </w:rPr>
              <w:t xml:space="preserve"> </w:t>
            </w:r>
            <w:r w:rsidRPr="00C077E7">
              <w:rPr>
                <w:sz w:val="20"/>
                <w:szCs w:val="20"/>
              </w:rPr>
              <w:t>should</w:t>
            </w:r>
            <w:r w:rsidRPr="00C077E7">
              <w:rPr>
                <w:spacing w:val="11"/>
                <w:sz w:val="20"/>
                <w:szCs w:val="20"/>
              </w:rPr>
              <w:t xml:space="preserve"> </w:t>
            </w:r>
            <w:r w:rsidRPr="00C077E7">
              <w:rPr>
                <w:sz w:val="20"/>
                <w:szCs w:val="20"/>
              </w:rPr>
              <w:t>the</w:t>
            </w:r>
            <w:r w:rsidRPr="00C077E7">
              <w:rPr>
                <w:spacing w:val="10"/>
                <w:sz w:val="20"/>
                <w:szCs w:val="20"/>
              </w:rPr>
              <w:t xml:space="preserve"> </w:t>
            </w:r>
            <w:r w:rsidRPr="00C077E7">
              <w:rPr>
                <w:spacing w:val="-1"/>
                <w:sz w:val="20"/>
                <w:szCs w:val="20"/>
              </w:rPr>
              <w:t>proper</w:t>
            </w:r>
            <w:r w:rsidRPr="00C077E7">
              <w:rPr>
                <w:spacing w:val="8"/>
                <w:sz w:val="20"/>
                <w:szCs w:val="20"/>
              </w:rPr>
              <w:t xml:space="preserve"> </w:t>
            </w:r>
            <w:r w:rsidRPr="00C077E7">
              <w:rPr>
                <w:sz w:val="20"/>
                <w:szCs w:val="20"/>
              </w:rPr>
              <w:t>test</w:t>
            </w:r>
            <w:r w:rsidRPr="00C077E7">
              <w:rPr>
                <w:spacing w:val="10"/>
                <w:sz w:val="20"/>
                <w:szCs w:val="20"/>
              </w:rPr>
              <w:t xml:space="preserve"> </w:t>
            </w:r>
            <w:r w:rsidRPr="00C077E7">
              <w:rPr>
                <w:spacing w:val="1"/>
                <w:sz w:val="20"/>
                <w:szCs w:val="20"/>
              </w:rPr>
              <w:t>be</w:t>
            </w:r>
            <w:r w:rsidRPr="00C077E7">
              <w:rPr>
                <w:spacing w:val="8"/>
                <w:sz w:val="20"/>
                <w:szCs w:val="20"/>
              </w:rPr>
              <w:t xml:space="preserve"> </w:t>
            </w:r>
            <w:r w:rsidRPr="00C077E7">
              <w:rPr>
                <w:sz w:val="20"/>
                <w:szCs w:val="20"/>
              </w:rPr>
              <w:t>applied</w:t>
            </w:r>
            <w:r w:rsidRPr="00C077E7">
              <w:rPr>
                <w:spacing w:val="9"/>
                <w:sz w:val="20"/>
                <w:szCs w:val="20"/>
              </w:rPr>
              <w:t xml:space="preserve"> </w:t>
            </w:r>
            <w:r w:rsidRPr="00C077E7">
              <w:rPr>
                <w:sz w:val="20"/>
                <w:szCs w:val="20"/>
              </w:rPr>
              <w:t>in</w:t>
            </w:r>
            <w:r w:rsidRPr="00C077E7">
              <w:rPr>
                <w:spacing w:val="57"/>
                <w:sz w:val="20"/>
                <w:szCs w:val="20"/>
              </w:rPr>
              <w:t xml:space="preserve"> </w:t>
            </w:r>
            <w:r w:rsidRPr="00C077E7">
              <w:rPr>
                <w:spacing w:val="-1"/>
                <w:sz w:val="20"/>
                <w:szCs w:val="20"/>
              </w:rPr>
              <w:t>circumstances</w:t>
            </w:r>
            <w:r w:rsidRPr="00C077E7">
              <w:rPr>
                <w:spacing w:val="2"/>
                <w:sz w:val="20"/>
                <w:szCs w:val="20"/>
              </w:rPr>
              <w:t xml:space="preserve"> </w:t>
            </w:r>
            <w:r w:rsidRPr="00C077E7">
              <w:rPr>
                <w:spacing w:val="-1"/>
                <w:sz w:val="20"/>
                <w:szCs w:val="20"/>
              </w:rPr>
              <w:t>where</w:t>
            </w:r>
            <w:r w:rsidRPr="00C077E7">
              <w:rPr>
                <w:spacing w:val="1"/>
                <w:sz w:val="20"/>
                <w:szCs w:val="20"/>
              </w:rPr>
              <w:t xml:space="preserve"> </w:t>
            </w:r>
            <w:r w:rsidRPr="00C077E7">
              <w:rPr>
                <w:sz w:val="20"/>
                <w:szCs w:val="20"/>
              </w:rPr>
              <w:t>the</w:t>
            </w:r>
            <w:r w:rsidRPr="00C077E7">
              <w:rPr>
                <w:spacing w:val="6"/>
                <w:sz w:val="20"/>
                <w:szCs w:val="20"/>
              </w:rPr>
              <w:t xml:space="preserve"> </w:t>
            </w:r>
            <w:r w:rsidRPr="00C077E7">
              <w:rPr>
                <w:spacing w:val="-1"/>
                <w:sz w:val="20"/>
                <w:szCs w:val="20"/>
              </w:rPr>
              <w:t>AG</w:t>
            </w:r>
            <w:r w:rsidRPr="00C077E7">
              <w:rPr>
                <w:spacing w:val="1"/>
                <w:sz w:val="20"/>
                <w:szCs w:val="20"/>
              </w:rPr>
              <w:t xml:space="preserve"> </w:t>
            </w:r>
            <w:r w:rsidRPr="00C077E7">
              <w:rPr>
                <w:spacing w:val="-1"/>
                <w:sz w:val="20"/>
                <w:szCs w:val="20"/>
              </w:rPr>
              <w:t>seeks</w:t>
            </w:r>
            <w:r w:rsidRPr="00C077E7">
              <w:rPr>
                <w:spacing w:val="2"/>
                <w:sz w:val="20"/>
                <w:szCs w:val="20"/>
              </w:rPr>
              <w:t xml:space="preserve"> </w:t>
            </w:r>
            <w:r w:rsidRPr="00C077E7">
              <w:rPr>
                <w:spacing w:val="-1"/>
                <w:sz w:val="20"/>
                <w:szCs w:val="20"/>
              </w:rPr>
              <w:t>injunctive</w:t>
            </w:r>
            <w:r w:rsidRPr="00C077E7">
              <w:rPr>
                <w:spacing w:val="1"/>
                <w:sz w:val="20"/>
                <w:szCs w:val="20"/>
              </w:rPr>
              <w:t xml:space="preserve"> </w:t>
            </w:r>
            <w:r w:rsidRPr="00C077E7">
              <w:rPr>
                <w:sz w:val="20"/>
                <w:szCs w:val="20"/>
              </w:rPr>
              <w:t>relief</w:t>
            </w:r>
            <w:r w:rsidRPr="00C077E7">
              <w:rPr>
                <w:spacing w:val="1"/>
                <w:sz w:val="20"/>
                <w:szCs w:val="20"/>
              </w:rPr>
              <w:t xml:space="preserve"> </w:t>
            </w:r>
            <w:r w:rsidRPr="00C077E7">
              <w:rPr>
                <w:spacing w:val="-1"/>
                <w:sz w:val="20"/>
                <w:szCs w:val="20"/>
              </w:rPr>
              <w:t>against</w:t>
            </w:r>
            <w:r w:rsidRPr="00C077E7">
              <w:rPr>
                <w:spacing w:val="3"/>
                <w:sz w:val="20"/>
                <w:szCs w:val="20"/>
              </w:rPr>
              <w:t xml:space="preserve"> </w:t>
            </w:r>
            <w:r w:rsidRPr="00C077E7">
              <w:rPr>
                <w:spacing w:val="-1"/>
                <w:sz w:val="20"/>
                <w:szCs w:val="20"/>
              </w:rPr>
              <w:t>an</w:t>
            </w:r>
            <w:r w:rsidRPr="00C077E7">
              <w:rPr>
                <w:spacing w:val="5"/>
                <w:sz w:val="20"/>
                <w:szCs w:val="20"/>
              </w:rPr>
              <w:t xml:space="preserve"> </w:t>
            </w:r>
            <w:r w:rsidRPr="00C077E7">
              <w:rPr>
                <w:sz w:val="20"/>
                <w:szCs w:val="20"/>
              </w:rPr>
              <w:t>accused</w:t>
            </w:r>
            <w:r w:rsidRPr="00C077E7">
              <w:rPr>
                <w:spacing w:val="2"/>
                <w:sz w:val="20"/>
                <w:szCs w:val="20"/>
              </w:rPr>
              <w:t xml:space="preserve"> </w:t>
            </w:r>
            <w:r w:rsidRPr="00C077E7">
              <w:rPr>
                <w:sz w:val="20"/>
                <w:szCs w:val="20"/>
              </w:rPr>
              <w:t>person</w:t>
            </w:r>
            <w:r w:rsidRPr="00C077E7">
              <w:rPr>
                <w:spacing w:val="2"/>
                <w:sz w:val="20"/>
                <w:szCs w:val="20"/>
              </w:rPr>
              <w:t xml:space="preserve"> </w:t>
            </w:r>
            <w:r w:rsidRPr="00C077E7">
              <w:rPr>
                <w:sz w:val="20"/>
                <w:szCs w:val="20"/>
              </w:rPr>
              <w:t>in</w:t>
            </w:r>
            <w:r w:rsidRPr="00C077E7">
              <w:rPr>
                <w:spacing w:val="2"/>
                <w:sz w:val="20"/>
                <w:szCs w:val="20"/>
              </w:rPr>
              <w:t xml:space="preserve"> </w:t>
            </w:r>
            <w:r w:rsidRPr="00C077E7">
              <w:rPr>
                <w:sz w:val="20"/>
                <w:szCs w:val="20"/>
              </w:rPr>
              <w:t>a</w:t>
            </w:r>
            <w:r w:rsidRPr="00C077E7">
              <w:rPr>
                <w:spacing w:val="65"/>
                <w:sz w:val="20"/>
                <w:szCs w:val="20"/>
              </w:rPr>
              <w:t xml:space="preserve"> </w:t>
            </w:r>
            <w:r w:rsidRPr="00C077E7">
              <w:rPr>
                <w:spacing w:val="-1"/>
                <w:sz w:val="20"/>
                <w:szCs w:val="20"/>
              </w:rPr>
              <w:t>prosecution</w:t>
            </w:r>
            <w:r w:rsidRPr="00C077E7">
              <w:rPr>
                <w:sz w:val="20"/>
                <w:szCs w:val="20"/>
              </w:rPr>
              <w:t xml:space="preserve"> </w:t>
            </w:r>
            <w:r w:rsidRPr="00C077E7">
              <w:rPr>
                <w:spacing w:val="-1"/>
                <w:sz w:val="20"/>
                <w:szCs w:val="20"/>
              </w:rPr>
              <w:t>for</w:t>
            </w:r>
            <w:r w:rsidRPr="00C077E7">
              <w:rPr>
                <w:spacing w:val="1"/>
                <w:sz w:val="20"/>
                <w:szCs w:val="20"/>
              </w:rPr>
              <w:t xml:space="preserve"> </w:t>
            </w:r>
            <w:r w:rsidRPr="00C077E7">
              <w:rPr>
                <w:spacing w:val="-1"/>
                <w:sz w:val="20"/>
                <w:szCs w:val="20"/>
              </w:rPr>
              <w:t>criminal</w:t>
            </w:r>
            <w:r w:rsidRPr="00C077E7">
              <w:rPr>
                <w:sz w:val="20"/>
                <w:szCs w:val="20"/>
              </w:rPr>
              <w:t xml:space="preserve"> </w:t>
            </w:r>
            <w:r w:rsidRPr="00C077E7">
              <w:rPr>
                <w:spacing w:val="-1"/>
                <w:sz w:val="20"/>
                <w:szCs w:val="20"/>
              </w:rPr>
              <w:t>contempt</w:t>
            </w:r>
            <w:r w:rsidRPr="00C077E7">
              <w:rPr>
                <w:spacing w:val="2"/>
                <w:sz w:val="20"/>
                <w:szCs w:val="20"/>
              </w:rPr>
              <w:t xml:space="preserve"> </w:t>
            </w:r>
            <w:r w:rsidRPr="00C077E7">
              <w:rPr>
                <w:spacing w:val="-1"/>
                <w:sz w:val="20"/>
                <w:szCs w:val="20"/>
              </w:rPr>
              <w:t>and</w:t>
            </w:r>
            <w:r w:rsidRPr="00C077E7">
              <w:rPr>
                <w:sz w:val="20"/>
                <w:szCs w:val="20"/>
              </w:rPr>
              <w:t xml:space="preserve"> </w:t>
            </w:r>
            <w:r w:rsidRPr="00C077E7">
              <w:rPr>
                <w:spacing w:val="-1"/>
                <w:sz w:val="20"/>
                <w:szCs w:val="20"/>
              </w:rPr>
              <w:t>where free</w:t>
            </w:r>
            <w:r w:rsidRPr="00C077E7">
              <w:rPr>
                <w:spacing w:val="1"/>
                <w:sz w:val="20"/>
                <w:szCs w:val="20"/>
              </w:rPr>
              <w:t xml:space="preserve"> </w:t>
            </w:r>
            <w:r w:rsidRPr="00C077E7">
              <w:rPr>
                <w:spacing w:val="-1"/>
                <w:sz w:val="20"/>
                <w:szCs w:val="20"/>
              </w:rPr>
              <w:t>speech</w:t>
            </w:r>
            <w:r w:rsidRPr="00C077E7">
              <w:rPr>
                <w:sz w:val="20"/>
                <w:szCs w:val="20"/>
              </w:rPr>
              <w:t xml:space="preserve"> is at issue? </w:t>
            </w:r>
            <w:r w:rsidRPr="00C077E7">
              <w:rPr>
                <w:i/>
                <w:sz w:val="20"/>
                <w:szCs w:val="20"/>
              </w:rPr>
              <w:t>Criminal Code</w:t>
            </w:r>
            <w:r w:rsidRPr="00C077E7">
              <w:rPr>
                <w:sz w:val="20"/>
                <w:szCs w:val="20"/>
              </w:rPr>
              <w:t xml:space="preserve">, R.S.C. 1985, c. C-46, s. 486.4(2.2) - </w:t>
            </w:r>
            <w:r w:rsidRPr="00C077E7">
              <w:rPr>
                <w:i/>
                <w:sz w:val="20"/>
                <w:szCs w:val="20"/>
              </w:rPr>
              <w:t>RJR MacDonald Inc. v. Canada (Attorney General)</w:t>
            </w:r>
            <w:r w:rsidRPr="00C077E7">
              <w:rPr>
                <w:sz w:val="20"/>
                <w:szCs w:val="20"/>
              </w:rPr>
              <w:t>, [1994] 1 S.C.R. 311.</w:t>
            </w:r>
          </w:p>
          <w:p w:rsidR="00A17143" w:rsidRPr="00C077E7" w:rsidRDefault="00A17143" w:rsidP="00A17143">
            <w:pPr>
              <w:jc w:val="both"/>
              <w:rPr>
                <w:b/>
                <w:sz w:val="20"/>
                <w:szCs w:val="20"/>
              </w:rPr>
            </w:pPr>
          </w:p>
        </w:tc>
        <w:tc>
          <w:tcPr>
            <w:tcW w:w="720" w:type="dxa"/>
            <w:tcMar>
              <w:left w:w="0" w:type="dxa"/>
              <w:right w:w="0" w:type="dxa"/>
            </w:tcMar>
          </w:tcPr>
          <w:p w:rsidR="00A17143" w:rsidRPr="00C077E7" w:rsidRDefault="00A17143" w:rsidP="00F069CE">
            <w:pPr>
              <w:widowControl w:val="0"/>
              <w:jc w:val="center"/>
              <w:rPr>
                <w:sz w:val="20"/>
                <w:szCs w:val="20"/>
              </w:rPr>
            </w:pPr>
          </w:p>
        </w:tc>
        <w:tc>
          <w:tcPr>
            <w:tcW w:w="4380" w:type="dxa"/>
            <w:tcMar>
              <w:left w:w="0" w:type="dxa"/>
              <w:right w:w="0" w:type="dxa"/>
            </w:tcMar>
          </w:tcPr>
          <w:p w:rsidR="00A17143" w:rsidRPr="00C077E7" w:rsidRDefault="00A17143" w:rsidP="00F069CE">
            <w:pPr>
              <w:widowControl w:val="0"/>
              <w:jc w:val="both"/>
              <w:rPr>
                <w:b/>
                <w:sz w:val="20"/>
                <w:szCs w:val="20"/>
                <w:u w:val="single"/>
                <w:lang w:val="en-US"/>
              </w:rPr>
            </w:pPr>
            <w:r w:rsidRPr="00C077E7">
              <w:rPr>
                <w:b/>
                <w:sz w:val="20"/>
                <w:szCs w:val="20"/>
                <w:u w:val="single"/>
                <w:lang w:val="en-US"/>
              </w:rPr>
              <w:t>Nature de la cause :</w:t>
            </w:r>
          </w:p>
          <w:p w:rsidR="00A17143" w:rsidRPr="00C077E7" w:rsidRDefault="00A17143" w:rsidP="00F069CE">
            <w:pPr>
              <w:widowControl w:val="0"/>
              <w:jc w:val="both"/>
              <w:rPr>
                <w:sz w:val="20"/>
                <w:szCs w:val="20"/>
                <w:lang w:val="en-US"/>
              </w:rPr>
            </w:pPr>
          </w:p>
          <w:p w:rsidR="00A17143" w:rsidRPr="00C077E7" w:rsidRDefault="00C11934" w:rsidP="00F069CE">
            <w:pPr>
              <w:jc w:val="both"/>
              <w:rPr>
                <w:sz w:val="20"/>
                <w:szCs w:val="20"/>
                <w:lang w:val="fr-CA"/>
              </w:rPr>
            </w:pPr>
            <w:r w:rsidRPr="00C077E7">
              <w:rPr>
                <w:sz w:val="20"/>
                <w:szCs w:val="20"/>
                <w:lang w:val="fr-CA"/>
              </w:rPr>
              <w:t xml:space="preserve">Droit criminel - Outrage criminel - Ordonnances de non-publication - Injonctions provisoires - Refus par la Société Radio-Canada (« SRC ») de retirer le contenu de son site Web visé par l’ordonnance de non-publication prononcée après l’affichage du contenu en question - Injonction provisoire et ordonnance condamnant la SRC pour outrage criminel sollicitées par le ministère public - Quelle approche le tribunal doit-il adopter lorsqu’il examine la question de savoir si l’injonction est appropriée pour interdire un acte soumis au droit criminel? - Si l’injonction est appropriée, comment le bon critère doit-il être appliqué dans une situation où le procureur général sollicite une injonction contre un accusé dans une poursuite en outrage criminel où la liberté d’expression est en cause? - </w:t>
            </w:r>
            <w:r w:rsidRPr="00C077E7">
              <w:rPr>
                <w:i/>
                <w:sz w:val="20"/>
                <w:szCs w:val="20"/>
                <w:lang w:val="fr-CA"/>
              </w:rPr>
              <w:t>Code criminel</w:t>
            </w:r>
            <w:r w:rsidRPr="00C077E7">
              <w:rPr>
                <w:sz w:val="20"/>
                <w:szCs w:val="20"/>
                <w:lang w:val="fr-CA"/>
              </w:rPr>
              <w:t>, L.R.C. 1985, c. C-46, par. </w:t>
            </w:r>
            <w:proofErr w:type="gramStart"/>
            <w:r w:rsidRPr="00C077E7">
              <w:rPr>
                <w:sz w:val="20"/>
                <w:szCs w:val="20"/>
                <w:lang w:val="fr-CA"/>
              </w:rPr>
              <w:t>486.4(</w:t>
            </w:r>
            <w:proofErr w:type="gramEnd"/>
            <w:r w:rsidRPr="00C077E7">
              <w:rPr>
                <w:sz w:val="20"/>
                <w:szCs w:val="20"/>
                <w:lang w:val="fr-CA"/>
              </w:rPr>
              <w:t xml:space="preserve">2.2) - </w:t>
            </w:r>
            <w:r w:rsidRPr="00C077E7">
              <w:rPr>
                <w:i/>
                <w:sz w:val="20"/>
                <w:szCs w:val="20"/>
                <w:lang w:val="fr-CA"/>
              </w:rPr>
              <w:t xml:space="preserve">RJR </w:t>
            </w:r>
            <w:proofErr w:type="spellStart"/>
            <w:r w:rsidRPr="00C077E7">
              <w:rPr>
                <w:i/>
                <w:sz w:val="20"/>
                <w:szCs w:val="20"/>
                <w:lang w:val="fr-CA"/>
              </w:rPr>
              <w:t>MacDonald</w:t>
            </w:r>
            <w:proofErr w:type="spellEnd"/>
            <w:r w:rsidRPr="00C077E7">
              <w:rPr>
                <w:i/>
                <w:sz w:val="20"/>
                <w:szCs w:val="20"/>
                <w:lang w:val="fr-CA"/>
              </w:rPr>
              <w:t xml:space="preserve"> Inc. c. Canada (Procureur général)</w:t>
            </w:r>
            <w:r w:rsidRPr="00C077E7">
              <w:rPr>
                <w:sz w:val="20"/>
                <w:szCs w:val="20"/>
                <w:lang w:val="fr-CA"/>
              </w:rPr>
              <w:t>, [1994] 1 R.C.S. 311.</w:t>
            </w:r>
          </w:p>
          <w:p w:rsidR="00A17143" w:rsidRPr="00C077E7" w:rsidRDefault="00A17143" w:rsidP="00F069CE">
            <w:pPr>
              <w:jc w:val="both"/>
              <w:rPr>
                <w:sz w:val="20"/>
                <w:szCs w:val="20"/>
                <w:lang w:val="fr-CA"/>
              </w:rPr>
            </w:pPr>
          </w:p>
        </w:tc>
      </w:tr>
    </w:tbl>
    <w:p w:rsidR="00A17143" w:rsidRPr="00C077E7" w:rsidRDefault="00A17143">
      <w:pPr>
        <w:rPr>
          <w:sz w:val="20"/>
          <w:szCs w:val="20"/>
          <w:lang w:val="fr-CA"/>
        </w:rPr>
      </w:pPr>
    </w:p>
    <w:p w:rsidR="00A17143" w:rsidRPr="00C077E7" w:rsidRDefault="00C077E7">
      <w:pPr>
        <w:rPr>
          <w:sz w:val="20"/>
          <w:szCs w:val="20"/>
          <w:lang w:val="fr-CA"/>
        </w:rPr>
      </w:pPr>
      <w:r w:rsidRPr="00C077E7">
        <w:rPr>
          <w:sz w:val="20"/>
          <w:szCs w:val="20"/>
          <w:lang w:val="fr-CA"/>
        </w:rPr>
        <w:pict>
          <v:rect id="_x0000_i1059" style="width:2in;height:1pt" o:hrpct="0" o:hralign="center" o:hrstd="t" o:hrnoshade="t" o:hr="t" fillcolor="black [3213]" stroked="f"/>
        </w:pict>
      </w:r>
    </w:p>
    <w:p w:rsidR="00A17143" w:rsidRPr="00C077E7" w:rsidRDefault="00A17143">
      <w:pPr>
        <w:rPr>
          <w:sz w:val="20"/>
          <w:szCs w:val="20"/>
          <w:lang w:val="fr-CA"/>
        </w:rPr>
      </w:pPr>
    </w:p>
    <w:p w:rsidR="00572C3A" w:rsidRPr="00C077E7" w:rsidRDefault="00572C3A">
      <w:pPr>
        <w:rPr>
          <w:sz w:val="20"/>
          <w:szCs w:val="20"/>
          <w:lang w:val="en-US"/>
        </w:rPr>
      </w:pPr>
      <w:r w:rsidRPr="00C077E7">
        <w:rPr>
          <w:sz w:val="20"/>
          <w:szCs w:val="20"/>
          <w:lang w:val="en-US"/>
        </w:rPr>
        <w:br w:type="page"/>
      </w:r>
    </w:p>
    <w:p w:rsidR="00C11934" w:rsidRPr="00C077E7" w:rsidRDefault="00C11934" w:rsidP="00C11934">
      <w:pPr>
        <w:widowControl w:val="0"/>
        <w:rPr>
          <w:sz w:val="20"/>
          <w:szCs w:val="20"/>
          <w:lang w:val="en-US"/>
        </w:rPr>
      </w:pPr>
      <w:r w:rsidRPr="00C077E7">
        <w:rPr>
          <w:sz w:val="20"/>
          <w:szCs w:val="20"/>
          <w:lang w:val="en-US"/>
        </w:rPr>
        <w:lastRenderedPageBreak/>
        <w:t>02.11.2017</w:t>
      </w:r>
    </w:p>
    <w:p w:rsidR="00C11934" w:rsidRPr="00C077E7" w:rsidRDefault="00C11934" w:rsidP="00C11934">
      <w:pPr>
        <w:widowControl w:val="0"/>
        <w:rPr>
          <w:sz w:val="20"/>
          <w:szCs w:val="20"/>
          <w:lang w:val="en-US"/>
        </w:rPr>
      </w:pPr>
    </w:p>
    <w:p w:rsidR="00C11934" w:rsidRPr="00C077E7" w:rsidRDefault="00572C3A" w:rsidP="00C11934">
      <w:pPr>
        <w:widowControl w:val="0"/>
        <w:rPr>
          <w:sz w:val="20"/>
          <w:szCs w:val="20"/>
          <w:u w:val="single"/>
        </w:rPr>
      </w:pPr>
      <w:r w:rsidRPr="00C077E7">
        <w:rPr>
          <w:sz w:val="20"/>
          <w:szCs w:val="20"/>
        </w:rPr>
        <w:t xml:space="preserve">Coram: </w:t>
      </w:r>
      <w:r w:rsidRPr="00C077E7">
        <w:rPr>
          <w:sz w:val="20"/>
          <w:szCs w:val="20"/>
        </w:rPr>
        <w:tab/>
      </w:r>
      <w:r w:rsidRPr="00C077E7">
        <w:rPr>
          <w:sz w:val="20"/>
          <w:szCs w:val="20"/>
        </w:rPr>
        <w:tab/>
      </w:r>
      <w:proofErr w:type="spellStart"/>
      <w:r w:rsidRPr="00C077E7">
        <w:rPr>
          <w:sz w:val="20"/>
          <w:szCs w:val="20"/>
          <w:u w:val="single"/>
        </w:rPr>
        <w:t>McLachlin</w:t>
      </w:r>
      <w:proofErr w:type="spellEnd"/>
      <w:r w:rsidRPr="00C077E7">
        <w:rPr>
          <w:sz w:val="20"/>
          <w:szCs w:val="20"/>
          <w:u w:val="single"/>
        </w:rPr>
        <w:t xml:space="preserve"> C.J. and </w:t>
      </w:r>
      <w:proofErr w:type="spellStart"/>
      <w:r w:rsidRPr="00C077E7">
        <w:rPr>
          <w:sz w:val="20"/>
          <w:szCs w:val="20"/>
          <w:u w:val="single"/>
        </w:rPr>
        <w:t>Abella</w:t>
      </w:r>
      <w:proofErr w:type="spellEnd"/>
      <w:r w:rsidRPr="00C077E7">
        <w:rPr>
          <w:sz w:val="20"/>
          <w:szCs w:val="20"/>
          <w:u w:val="single"/>
        </w:rPr>
        <w:t xml:space="preserve">, </w:t>
      </w:r>
      <w:proofErr w:type="spellStart"/>
      <w:r w:rsidRPr="00C077E7">
        <w:rPr>
          <w:sz w:val="20"/>
          <w:szCs w:val="20"/>
          <w:u w:val="single"/>
        </w:rPr>
        <w:t>Moldaver</w:t>
      </w:r>
      <w:proofErr w:type="spellEnd"/>
      <w:r w:rsidRPr="00C077E7">
        <w:rPr>
          <w:sz w:val="20"/>
          <w:szCs w:val="20"/>
          <w:u w:val="single"/>
        </w:rPr>
        <w:t xml:space="preserve">, </w:t>
      </w:r>
      <w:proofErr w:type="spellStart"/>
      <w:r w:rsidRPr="00C077E7">
        <w:rPr>
          <w:sz w:val="20"/>
          <w:szCs w:val="20"/>
          <w:u w:val="single"/>
        </w:rPr>
        <w:t>Karakatsanis</w:t>
      </w:r>
      <w:proofErr w:type="spellEnd"/>
      <w:r w:rsidRPr="00C077E7">
        <w:rPr>
          <w:sz w:val="20"/>
          <w:szCs w:val="20"/>
          <w:u w:val="single"/>
        </w:rPr>
        <w:t xml:space="preserve">, Wagner, </w:t>
      </w:r>
      <w:proofErr w:type="spellStart"/>
      <w:r w:rsidRPr="00C077E7">
        <w:rPr>
          <w:sz w:val="20"/>
          <w:szCs w:val="20"/>
          <w:u w:val="single"/>
        </w:rPr>
        <w:t>Gascon</w:t>
      </w:r>
      <w:proofErr w:type="spellEnd"/>
      <w:r w:rsidRPr="00C077E7">
        <w:rPr>
          <w:sz w:val="20"/>
          <w:szCs w:val="20"/>
          <w:u w:val="single"/>
        </w:rPr>
        <w:t xml:space="preserve">, </w:t>
      </w:r>
      <w:proofErr w:type="spellStart"/>
      <w:r w:rsidRPr="00C077E7">
        <w:rPr>
          <w:sz w:val="20"/>
          <w:szCs w:val="20"/>
          <w:u w:val="single"/>
        </w:rPr>
        <w:t>Côté</w:t>
      </w:r>
      <w:proofErr w:type="spellEnd"/>
      <w:r w:rsidRPr="00C077E7">
        <w:rPr>
          <w:sz w:val="20"/>
          <w:szCs w:val="20"/>
          <w:u w:val="single"/>
        </w:rPr>
        <w:t>, Brown and Rowe JJ.</w:t>
      </w:r>
    </w:p>
    <w:p w:rsidR="00572C3A" w:rsidRPr="00C077E7" w:rsidRDefault="00572C3A" w:rsidP="00C11934">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1934" w:rsidRPr="00C077E7" w:rsidTr="00F069CE">
        <w:tc>
          <w:tcPr>
            <w:tcW w:w="4380" w:type="dxa"/>
            <w:tcMar>
              <w:left w:w="0" w:type="dxa"/>
              <w:right w:w="0" w:type="dxa"/>
            </w:tcMar>
          </w:tcPr>
          <w:p w:rsidR="00C11934" w:rsidRPr="00C077E7" w:rsidRDefault="00572C3A" w:rsidP="00572C3A">
            <w:pPr>
              <w:widowControl w:val="0"/>
              <w:jc w:val="both"/>
              <w:rPr>
                <w:b/>
                <w:sz w:val="20"/>
                <w:szCs w:val="20"/>
              </w:rPr>
            </w:pPr>
            <w:r w:rsidRPr="00C077E7">
              <w:rPr>
                <w:b/>
                <w:sz w:val="20"/>
                <w:szCs w:val="20"/>
              </w:rPr>
              <w:t xml:space="preserve">Judicial Committee of the Highwood Congregation of Jehovah's Witnesses (Vaughn Lee - Chairman and Elders James Scott Lang and Joe Gurney) and Highwood Congregation of Jehovah's Witnesses </w:t>
            </w:r>
          </w:p>
          <w:p w:rsidR="00572C3A" w:rsidRPr="00C077E7" w:rsidRDefault="00572C3A" w:rsidP="00572C3A">
            <w:pPr>
              <w:widowControl w:val="0"/>
              <w:jc w:val="both"/>
              <w:rPr>
                <w:b/>
                <w:sz w:val="20"/>
                <w:szCs w:val="20"/>
                <w:lang w:val="en-US"/>
              </w:rPr>
            </w:pPr>
          </w:p>
          <w:p w:rsidR="00C11934" w:rsidRPr="00C077E7" w:rsidRDefault="00C11934" w:rsidP="00572C3A">
            <w:pPr>
              <w:widowControl w:val="0"/>
              <w:jc w:val="both"/>
              <w:rPr>
                <w:sz w:val="20"/>
                <w:szCs w:val="20"/>
              </w:rPr>
            </w:pPr>
            <w:r w:rsidRPr="00C077E7">
              <w:rPr>
                <w:rFonts w:eastAsia="Calibri"/>
                <w:b/>
                <w:sz w:val="20"/>
                <w:szCs w:val="20"/>
                <w:lang w:val="en-US"/>
              </w:rPr>
              <w:tab/>
              <w:t xml:space="preserve">v. </w:t>
            </w:r>
            <w:r w:rsidRPr="00C077E7">
              <w:rPr>
                <w:sz w:val="20"/>
                <w:szCs w:val="20"/>
              </w:rPr>
              <w:t>(</w:t>
            </w:r>
            <w:hyperlink r:id="rId64" w:history="1">
              <w:r w:rsidR="00572C3A" w:rsidRPr="00C077E7">
                <w:rPr>
                  <w:rStyle w:val="Hyperlink"/>
                  <w:sz w:val="20"/>
                  <w:szCs w:val="20"/>
                </w:rPr>
                <w:t>372</w:t>
              </w:r>
              <w:r w:rsidRPr="00C077E7">
                <w:rPr>
                  <w:rStyle w:val="Hyperlink"/>
                  <w:sz w:val="20"/>
                  <w:szCs w:val="20"/>
                </w:rPr>
                <w:t>7</w:t>
              </w:r>
              <w:r w:rsidR="00572C3A" w:rsidRPr="00C077E7">
                <w:rPr>
                  <w:rStyle w:val="Hyperlink"/>
                  <w:sz w:val="20"/>
                  <w:szCs w:val="20"/>
                </w:rPr>
                <w:t>3</w:t>
              </w:r>
            </w:hyperlink>
            <w:r w:rsidRPr="00C077E7">
              <w:rPr>
                <w:sz w:val="20"/>
                <w:szCs w:val="20"/>
              </w:rPr>
              <w:t>)</w:t>
            </w:r>
          </w:p>
          <w:p w:rsidR="00C11934" w:rsidRPr="00C077E7" w:rsidRDefault="00C11934" w:rsidP="00572C3A">
            <w:pPr>
              <w:widowControl w:val="0"/>
              <w:jc w:val="both"/>
              <w:rPr>
                <w:sz w:val="20"/>
                <w:szCs w:val="20"/>
              </w:rPr>
            </w:pPr>
          </w:p>
          <w:p w:rsidR="00C11934" w:rsidRPr="00C077E7" w:rsidRDefault="00C11934" w:rsidP="00572C3A">
            <w:pPr>
              <w:widowControl w:val="0"/>
              <w:jc w:val="both"/>
              <w:rPr>
                <w:b/>
                <w:sz w:val="20"/>
                <w:szCs w:val="20"/>
                <w:lang w:val="en-US"/>
              </w:rPr>
            </w:pPr>
          </w:p>
          <w:p w:rsidR="00C11934" w:rsidRPr="00C077E7" w:rsidRDefault="00572C3A" w:rsidP="00572C3A">
            <w:pPr>
              <w:widowControl w:val="0"/>
              <w:jc w:val="both"/>
              <w:rPr>
                <w:sz w:val="20"/>
                <w:szCs w:val="20"/>
                <w:lang w:val="en-US"/>
              </w:rPr>
            </w:pPr>
            <w:r w:rsidRPr="00C077E7">
              <w:rPr>
                <w:b/>
                <w:sz w:val="20"/>
                <w:szCs w:val="20"/>
              </w:rPr>
              <w:t>Randy Wall</w:t>
            </w:r>
            <w:r w:rsidRPr="00C077E7">
              <w:rPr>
                <w:sz w:val="20"/>
                <w:szCs w:val="20"/>
              </w:rPr>
              <w:t xml:space="preserve"> (Alta.) (Civil) (By Leave)</w:t>
            </w:r>
          </w:p>
        </w:tc>
        <w:tc>
          <w:tcPr>
            <w:tcW w:w="720" w:type="dxa"/>
            <w:tcMar>
              <w:left w:w="0" w:type="dxa"/>
              <w:right w:w="0" w:type="dxa"/>
            </w:tcMar>
          </w:tcPr>
          <w:p w:rsidR="00C11934" w:rsidRPr="00C077E7" w:rsidRDefault="00C11934" w:rsidP="00572C3A">
            <w:pPr>
              <w:widowControl w:val="0"/>
              <w:jc w:val="both"/>
              <w:rPr>
                <w:sz w:val="20"/>
                <w:szCs w:val="20"/>
                <w:lang w:val="en-US"/>
              </w:rPr>
            </w:pPr>
          </w:p>
        </w:tc>
        <w:tc>
          <w:tcPr>
            <w:tcW w:w="4380" w:type="dxa"/>
            <w:tcMar>
              <w:left w:w="0" w:type="dxa"/>
              <w:right w:w="0" w:type="dxa"/>
            </w:tcMar>
          </w:tcPr>
          <w:p w:rsidR="00C11934" w:rsidRPr="00C077E7" w:rsidRDefault="00572C3A" w:rsidP="00871268">
            <w:pPr>
              <w:jc w:val="both"/>
              <w:rPr>
                <w:sz w:val="20"/>
                <w:szCs w:val="20"/>
                <w:lang w:val="en-US"/>
              </w:rPr>
            </w:pPr>
            <w:r w:rsidRPr="00C077E7">
              <w:rPr>
                <w:sz w:val="20"/>
                <w:szCs w:val="20"/>
                <w:lang w:val="en-US"/>
              </w:rPr>
              <w:t xml:space="preserve">David M. </w:t>
            </w:r>
            <w:proofErr w:type="spellStart"/>
            <w:r w:rsidRPr="00C077E7">
              <w:rPr>
                <w:sz w:val="20"/>
                <w:szCs w:val="20"/>
                <w:lang w:val="en-US"/>
              </w:rPr>
              <w:t>Gnam</w:t>
            </w:r>
            <w:proofErr w:type="spellEnd"/>
            <w:r w:rsidRPr="00C077E7">
              <w:rPr>
                <w:sz w:val="20"/>
                <w:szCs w:val="20"/>
                <w:lang w:val="en-US"/>
              </w:rPr>
              <w:t xml:space="preserve"> and Jayden </w:t>
            </w:r>
            <w:proofErr w:type="spellStart"/>
            <w:r w:rsidRPr="00C077E7">
              <w:rPr>
                <w:sz w:val="20"/>
                <w:szCs w:val="20"/>
                <w:lang w:val="en-US"/>
              </w:rPr>
              <w:t>MacEwan</w:t>
            </w:r>
            <w:proofErr w:type="spellEnd"/>
            <w:r w:rsidRPr="00C077E7">
              <w:rPr>
                <w:sz w:val="20"/>
                <w:szCs w:val="20"/>
                <w:lang w:val="en-US"/>
              </w:rPr>
              <w:t xml:space="preserve"> for the appellant Judicial Committee of the Highwood Congregation of Jehovah’s Witnesses (Vaughn Lee – Chairman and Elders James Scott Lang and Joe Gurney), et al.</w:t>
            </w:r>
          </w:p>
          <w:p w:rsidR="00572C3A" w:rsidRPr="00C077E7" w:rsidRDefault="00572C3A" w:rsidP="00871268">
            <w:pPr>
              <w:jc w:val="both"/>
              <w:rPr>
                <w:sz w:val="20"/>
                <w:szCs w:val="20"/>
                <w:lang w:val="en-US"/>
              </w:rPr>
            </w:pPr>
          </w:p>
          <w:p w:rsidR="00572C3A" w:rsidRPr="00C077E7" w:rsidRDefault="00572C3A" w:rsidP="00871268">
            <w:pPr>
              <w:jc w:val="both"/>
              <w:rPr>
                <w:sz w:val="20"/>
                <w:szCs w:val="20"/>
              </w:rPr>
            </w:pPr>
            <w:proofErr w:type="spellStart"/>
            <w:r w:rsidRPr="00C077E7">
              <w:rPr>
                <w:sz w:val="20"/>
                <w:szCs w:val="20"/>
              </w:rPr>
              <w:t>Shahzad</w:t>
            </w:r>
            <w:proofErr w:type="spellEnd"/>
            <w:r w:rsidRPr="00C077E7">
              <w:rPr>
                <w:sz w:val="20"/>
                <w:szCs w:val="20"/>
              </w:rPr>
              <w:t xml:space="preserve"> Siddiqui and </w:t>
            </w:r>
            <w:proofErr w:type="spellStart"/>
            <w:r w:rsidRPr="00C077E7">
              <w:rPr>
                <w:sz w:val="20"/>
                <w:szCs w:val="20"/>
              </w:rPr>
              <w:t>Yavar</w:t>
            </w:r>
            <w:proofErr w:type="spellEnd"/>
            <w:r w:rsidRPr="00C077E7">
              <w:rPr>
                <w:sz w:val="20"/>
                <w:szCs w:val="20"/>
              </w:rPr>
              <w:t xml:space="preserve"> Hameed for the intervener Canadian Muslim Lawyers Association.</w:t>
            </w:r>
          </w:p>
          <w:p w:rsidR="00572C3A" w:rsidRPr="00C077E7" w:rsidRDefault="00572C3A" w:rsidP="00871268">
            <w:pPr>
              <w:jc w:val="both"/>
              <w:rPr>
                <w:sz w:val="20"/>
                <w:szCs w:val="20"/>
              </w:rPr>
            </w:pPr>
          </w:p>
          <w:p w:rsidR="00572C3A" w:rsidRPr="00C077E7" w:rsidRDefault="00572C3A" w:rsidP="00871268">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C077E7">
              <w:rPr>
                <w:sz w:val="20"/>
                <w:szCs w:val="20"/>
                <w:lang w:val="en-US"/>
              </w:rPr>
              <w:t xml:space="preserve">Barry W. </w:t>
            </w:r>
            <w:proofErr w:type="spellStart"/>
            <w:r w:rsidRPr="00C077E7">
              <w:rPr>
                <w:sz w:val="20"/>
                <w:szCs w:val="20"/>
                <w:lang w:val="en-US"/>
              </w:rPr>
              <w:t>Bussey</w:t>
            </w:r>
            <w:proofErr w:type="spellEnd"/>
            <w:r w:rsidRPr="00C077E7">
              <w:rPr>
                <w:sz w:val="20"/>
                <w:szCs w:val="20"/>
                <w:lang w:val="en-US"/>
              </w:rPr>
              <w:t xml:space="preserve"> and Philip A.S. </w:t>
            </w:r>
            <w:proofErr w:type="spellStart"/>
            <w:r w:rsidRPr="00C077E7">
              <w:rPr>
                <w:sz w:val="20"/>
                <w:szCs w:val="20"/>
                <w:lang w:val="en-US"/>
              </w:rPr>
              <w:t>Milley</w:t>
            </w:r>
            <w:proofErr w:type="spellEnd"/>
            <w:r w:rsidRPr="00C077E7">
              <w:rPr>
                <w:sz w:val="20"/>
                <w:szCs w:val="20"/>
                <w:lang w:val="en-US"/>
              </w:rPr>
              <w:t xml:space="preserve"> for the intervener Canadian Council of Christian Charities.</w:t>
            </w:r>
          </w:p>
          <w:p w:rsidR="00572C3A" w:rsidRPr="00C077E7" w:rsidRDefault="00572C3A" w:rsidP="00871268">
            <w:pPr>
              <w:jc w:val="both"/>
              <w:rPr>
                <w:sz w:val="20"/>
                <w:szCs w:val="20"/>
                <w:lang w:val="en-US"/>
              </w:rPr>
            </w:pPr>
          </w:p>
          <w:p w:rsidR="00572C3A" w:rsidRPr="00C077E7" w:rsidRDefault="00572C3A" w:rsidP="00871268">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C077E7">
              <w:rPr>
                <w:sz w:val="20"/>
                <w:szCs w:val="20"/>
                <w:lang w:val="en-US"/>
              </w:rPr>
              <w:t xml:space="preserve">John </w:t>
            </w:r>
            <w:proofErr w:type="spellStart"/>
            <w:r w:rsidRPr="00C077E7">
              <w:rPr>
                <w:sz w:val="20"/>
                <w:szCs w:val="20"/>
                <w:lang w:val="en-US"/>
              </w:rPr>
              <w:t>Sikkema</w:t>
            </w:r>
            <w:proofErr w:type="spellEnd"/>
            <w:r w:rsidRPr="00C077E7">
              <w:rPr>
                <w:sz w:val="20"/>
                <w:szCs w:val="20"/>
                <w:lang w:val="en-US"/>
              </w:rPr>
              <w:t xml:space="preserve"> and André </w:t>
            </w:r>
            <w:proofErr w:type="spellStart"/>
            <w:r w:rsidRPr="00C077E7">
              <w:rPr>
                <w:sz w:val="20"/>
                <w:szCs w:val="20"/>
                <w:lang w:val="en-US"/>
              </w:rPr>
              <w:t>Schutten</w:t>
            </w:r>
            <w:proofErr w:type="spellEnd"/>
            <w:r w:rsidRPr="00C077E7">
              <w:rPr>
                <w:sz w:val="20"/>
                <w:szCs w:val="20"/>
                <w:lang w:val="en-US"/>
              </w:rPr>
              <w:t xml:space="preserve"> for the intervener Association for Reformed Political Action Canada.</w:t>
            </w:r>
          </w:p>
          <w:p w:rsidR="00572C3A" w:rsidRPr="00C077E7" w:rsidRDefault="00572C3A" w:rsidP="00871268">
            <w:pPr>
              <w:jc w:val="both"/>
              <w:rPr>
                <w:sz w:val="20"/>
                <w:szCs w:val="20"/>
                <w:lang w:val="en-US"/>
              </w:rPr>
            </w:pPr>
          </w:p>
          <w:p w:rsidR="00572C3A" w:rsidRPr="00C077E7" w:rsidRDefault="00572C3A" w:rsidP="00871268">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C077E7">
              <w:rPr>
                <w:sz w:val="20"/>
                <w:szCs w:val="20"/>
                <w:lang w:val="en-US"/>
              </w:rPr>
              <w:t xml:space="preserve">Mark </w:t>
            </w:r>
            <w:proofErr w:type="spellStart"/>
            <w:r w:rsidRPr="00C077E7">
              <w:rPr>
                <w:sz w:val="20"/>
                <w:szCs w:val="20"/>
                <w:lang w:val="en-US"/>
              </w:rPr>
              <w:t>Gelowitz</w:t>
            </w:r>
            <w:proofErr w:type="spellEnd"/>
            <w:r w:rsidRPr="00C077E7">
              <w:rPr>
                <w:sz w:val="20"/>
                <w:szCs w:val="20"/>
                <w:lang w:val="en-US"/>
              </w:rPr>
              <w:t xml:space="preserve"> and Karin Sachar for the intervener Canadian Constitution Foundation.</w:t>
            </w:r>
          </w:p>
          <w:p w:rsidR="00572C3A" w:rsidRPr="00C077E7" w:rsidRDefault="00572C3A" w:rsidP="00871268">
            <w:pPr>
              <w:jc w:val="both"/>
              <w:rPr>
                <w:sz w:val="20"/>
                <w:szCs w:val="20"/>
                <w:lang w:val="en-US"/>
              </w:rPr>
            </w:pPr>
          </w:p>
          <w:p w:rsidR="00572C3A" w:rsidRPr="00C077E7" w:rsidRDefault="00871268" w:rsidP="00871268">
            <w:pPr>
              <w:jc w:val="both"/>
              <w:rPr>
                <w:sz w:val="20"/>
                <w:szCs w:val="20"/>
                <w:lang w:val="en-US"/>
              </w:rPr>
            </w:pPr>
            <w:proofErr w:type="spellStart"/>
            <w:r w:rsidRPr="00C077E7">
              <w:rPr>
                <w:sz w:val="20"/>
                <w:szCs w:val="20"/>
                <w:lang w:val="en-US"/>
              </w:rPr>
              <w:t>Albertos</w:t>
            </w:r>
            <w:proofErr w:type="spellEnd"/>
            <w:r w:rsidRPr="00C077E7">
              <w:rPr>
                <w:sz w:val="20"/>
                <w:szCs w:val="20"/>
                <w:lang w:val="en-US"/>
              </w:rPr>
              <w:t xml:space="preserve"> </w:t>
            </w:r>
            <w:proofErr w:type="spellStart"/>
            <w:r w:rsidRPr="00C077E7">
              <w:rPr>
                <w:sz w:val="20"/>
                <w:szCs w:val="20"/>
                <w:lang w:val="en-US"/>
              </w:rPr>
              <w:t>Polizogopoulos</w:t>
            </w:r>
            <w:proofErr w:type="spellEnd"/>
            <w:r w:rsidRPr="00C077E7">
              <w:rPr>
                <w:sz w:val="20"/>
                <w:szCs w:val="20"/>
                <w:lang w:val="en-US"/>
              </w:rPr>
              <w:t xml:space="preserve"> for the intervener</w:t>
            </w:r>
            <w:r w:rsidR="0079129F" w:rsidRPr="00C077E7">
              <w:rPr>
                <w:sz w:val="20"/>
                <w:szCs w:val="20"/>
                <w:lang w:val="en-US"/>
              </w:rPr>
              <w:t>s</w:t>
            </w:r>
            <w:r w:rsidRPr="00C077E7">
              <w:rPr>
                <w:sz w:val="20"/>
                <w:szCs w:val="20"/>
                <w:lang w:val="en-US"/>
              </w:rPr>
              <w:t xml:space="preserve"> Evangelical Fellowship of Canada, et al.</w:t>
            </w:r>
          </w:p>
          <w:p w:rsidR="00871268" w:rsidRPr="00C077E7" w:rsidRDefault="00871268" w:rsidP="00871268">
            <w:pPr>
              <w:jc w:val="both"/>
              <w:rPr>
                <w:sz w:val="20"/>
                <w:szCs w:val="20"/>
                <w:lang w:val="en-US"/>
              </w:rPr>
            </w:pPr>
          </w:p>
          <w:p w:rsidR="00871268" w:rsidRPr="00C077E7" w:rsidRDefault="00871268" w:rsidP="00871268">
            <w:pPr>
              <w:tabs>
                <w:tab w:val="left" w:pos="720"/>
                <w:tab w:val="left" w:pos="1440"/>
                <w:tab w:val="left" w:pos="2160"/>
                <w:tab w:val="left" w:pos="2880"/>
                <w:tab w:val="left" w:pos="3600"/>
                <w:tab w:val="left" w:pos="4320"/>
                <w:tab w:val="left" w:pos="5040"/>
                <w:tab w:val="right" w:pos="9360"/>
              </w:tabs>
              <w:jc w:val="both"/>
              <w:rPr>
                <w:sz w:val="20"/>
                <w:szCs w:val="20"/>
              </w:rPr>
            </w:pPr>
            <w:r w:rsidRPr="00C077E7">
              <w:rPr>
                <w:sz w:val="20"/>
                <w:szCs w:val="20"/>
              </w:rPr>
              <w:t xml:space="preserve">Derek Ross and </w:t>
            </w:r>
            <w:proofErr w:type="spellStart"/>
            <w:r w:rsidRPr="00C077E7">
              <w:rPr>
                <w:sz w:val="20"/>
                <w:szCs w:val="20"/>
              </w:rPr>
              <w:t>Deina</w:t>
            </w:r>
            <w:proofErr w:type="spellEnd"/>
            <w:r w:rsidRPr="00C077E7">
              <w:rPr>
                <w:sz w:val="20"/>
                <w:szCs w:val="20"/>
              </w:rPr>
              <w:t xml:space="preserve"> Warren for the intervener Christian Legal Fellowship.</w:t>
            </w:r>
          </w:p>
          <w:p w:rsidR="00871268" w:rsidRPr="00C077E7" w:rsidRDefault="00871268" w:rsidP="00871268">
            <w:pPr>
              <w:jc w:val="both"/>
              <w:rPr>
                <w:sz w:val="20"/>
                <w:szCs w:val="20"/>
              </w:rPr>
            </w:pPr>
          </w:p>
          <w:p w:rsidR="00572C3A" w:rsidRPr="00C077E7" w:rsidRDefault="00871268" w:rsidP="00871268">
            <w:pPr>
              <w:jc w:val="both"/>
              <w:rPr>
                <w:sz w:val="20"/>
                <w:szCs w:val="20"/>
              </w:rPr>
            </w:pPr>
            <w:proofErr w:type="spellStart"/>
            <w:r w:rsidRPr="00C077E7">
              <w:rPr>
                <w:sz w:val="20"/>
                <w:szCs w:val="20"/>
              </w:rPr>
              <w:t>Balpreet</w:t>
            </w:r>
            <w:proofErr w:type="spellEnd"/>
            <w:r w:rsidRPr="00C077E7">
              <w:rPr>
                <w:sz w:val="20"/>
                <w:szCs w:val="20"/>
              </w:rPr>
              <w:t xml:space="preserve"> Singh Boparai and </w:t>
            </w:r>
            <w:proofErr w:type="spellStart"/>
            <w:r w:rsidRPr="00C077E7">
              <w:rPr>
                <w:sz w:val="20"/>
                <w:szCs w:val="20"/>
              </w:rPr>
              <w:t>Avnish</w:t>
            </w:r>
            <w:proofErr w:type="spellEnd"/>
            <w:r w:rsidRPr="00C077E7">
              <w:rPr>
                <w:sz w:val="20"/>
                <w:szCs w:val="20"/>
              </w:rPr>
              <w:t xml:space="preserve"> Nanda for the intervener World Sikh Organization of Canada.</w:t>
            </w:r>
          </w:p>
          <w:p w:rsidR="00871268" w:rsidRPr="00C077E7" w:rsidRDefault="00871268" w:rsidP="00871268">
            <w:pPr>
              <w:jc w:val="both"/>
              <w:rPr>
                <w:sz w:val="20"/>
                <w:szCs w:val="20"/>
              </w:rPr>
            </w:pPr>
          </w:p>
          <w:p w:rsidR="00871268" w:rsidRPr="00C077E7" w:rsidRDefault="00871268" w:rsidP="00871268">
            <w:pPr>
              <w:tabs>
                <w:tab w:val="left" w:pos="720"/>
                <w:tab w:val="left" w:pos="1440"/>
                <w:tab w:val="left" w:pos="2160"/>
                <w:tab w:val="left" w:pos="2880"/>
                <w:tab w:val="left" w:pos="3600"/>
                <w:tab w:val="left" w:pos="4320"/>
                <w:tab w:val="left" w:pos="5040"/>
                <w:tab w:val="right" w:pos="9360"/>
              </w:tabs>
              <w:jc w:val="both"/>
              <w:rPr>
                <w:sz w:val="20"/>
                <w:szCs w:val="20"/>
              </w:rPr>
            </w:pPr>
            <w:r w:rsidRPr="00C077E7">
              <w:rPr>
                <w:sz w:val="20"/>
                <w:szCs w:val="20"/>
              </w:rPr>
              <w:t xml:space="preserve">Gerald </w:t>
            </w:r>
            <w:proofErr w:type="spellStart"/>
            <w:r w:rsidRPr="00C077E7">
              <w:rPr>
                <w:sz w:val="20"/>
                <w:szCs w:val="20"/>
              </w:rPr>
              <w:t>Chipeur</w:t>
            </w:r>
            <w:proofErr w:type="spellEnd"/>
            <w:r w:rsidRPr="00C077E7">
              <w:rPr>
                <w:sz w:val="20"/>
                <w:szCs w:val="20"/>
              </w:rPr>
              <w:t>, Q.C. and Jonathan Martin for the intervener</w:t>
            </w:r>
            <w:r w:rsidR="0079129F" w:rsidRPr="00C077E7">
              <w:rPr>
                <w:sz w:val="20"/>
                <w:szCs w:val="20"/>
              </w:rPr>
              <w:t>s</w:t>
            </w:r>
            <w:r w:rsidRPr="00C077E7">
              <w:rPr>
                <w:sz w:val="20"/>
                <w:szCs w:val="20"/>
              </w:rPr>
              <w:t xml:space="preserve"> Seventh-day Adventist Church in Canada, et al.</w:t>
            </w:r>
          </w:p>
          <w:p w:rsidR="00871268" w:rsidRPr="00C077E7" w:rsidRDefault="00871268" w:rsidP="00871268">
            <w:pPr>
              <w:tabs>
                <w:tab w:val="left" w:pos="720"/>
                <w:tab w:val="left" w:pos="1440"/>
                <w:tab w:val="left" w:pos="2160"/>
                <w:tab w:val="left" w:pos="2880"/>
                <w:tab w:val="left" w:pos="3600"/>
                <w:tab w:val="left" w:pos="4320"/>
                <w:tab w:val="left" w:pos="5040"/>
                <w:tab w:val="right" w:pos="9360"/>
              </w:tabs>
              <w:jc w:val="both"/>
              <w:rPr>
                <w:sz w:val="20"/>
                <w:szCs w:val="20"/>
              </w:rPr>
            </w:pPr>
          </w:p>
          <w:p w:rsidR="00871268" w:rsidRPr="00C077E7" w:rsidRDefault="00871268" w:rsidP="00871268">
            <w:pPr>
              <w:tabs>
                <w:tab w:val="left" w:pos="720"/>
                <w:tab w:val="left" w:pos="1440"/>
                <w:tab w:val="left" w:pos="2160"/>
                <w:tab w:val="left" w:pos="2880"/>
                <w:tab w:val="left" w:pos="3600"/>
                <w:tab w:val="left" w:pos="4320"/>
                <w:tab w:val="left" w:pos="5040"/>
                <w:tab w:val="right" w:pos="9360"/>
              </w:tabs>
              <w:jc w:val="both"/>
              <w:rPr>
                <w:sz w:val="20"/>
                <w:szCs w:val="20"/>
              </w:rPr>
            </w:pPr>
            <w:r w:rsidRPr="00C077E7">
              <w:rPr>
                <w:sz w:val="20"/>
                <w:szCs w:val="20"/>
              </w:rPr>
              <w:t>Jay Cameron for the intervener Justice Centre for Constitutional Freedoms.</w:t>
            </w:r>
          </w:p>
          <w:p w:rsidR="00871268" w:rsidRPr="00C077E7" w:rsidRDefault="00871268" w:rsidP="00871268">
            <w:pPr>
              <w:tabs>
                <w:tab w:val="left" w:pos="720"/>
                <w:tab w:val="left" w:pos="1440"/>
                <w:tab w:val="left" w:pos="2160"/>
                <w:tab w:val="left" w:pos="2880"/>
                <w:tab w:val="left" w:pos="3600"/>
                <w:tab w:val="left" w:pos="4320"/>
                <w:tab w:val="left" w:pos="5040"/>
                <w:tab w:val="right" w:pos="9360"/>
              </w:tabs>
              <w:jc w:val="both"/>
              <w:rPr>
                <w:sz w:val="20"/>
                <w:szCs w:val="20"/>
              </w:rPr>
            </w:pPr>
          </w:p>
          <w:p w:rsidR="00871268" w:rsidRPr="00C077E7" w:rsidRDefault="00871268" w:rsidP="00871268">
            <w:pPr>
              <w:tabs>
                <w:tab w:val="left" w:pos="720"/>
                <w:tab w:val="left" w:pos="1440"/>
                <w:tab w:val="left" w:pos="2160"/>
                <w:tab w:val="left" w:pos="2880"/>
                <w:tab w:val="left" w:pos="3600"/>
                <w:tab w:val="left" w:pos="4320"/>
                <w:tab w:val="left" w:pos="5040"/>
                <w:tab w:val="right" w:pos="9360"/>
              </w:tabs>
              <w:rPr>
                <w:sz w:val="20"/>
                <w:szCs w:val="20"/>
              </w:rPr>
            </w:pPr>
            <w:r w:rsidRPr="00C077E7">
              <w:rPr>
                <w:sz w:val="20"/>
                <w:szCs w:val="20"/>
              </w:rPr>
              <w:t xml:space="preserve">Roy Millen and Ariel </w:t>
            </w:r>
            <w:proofErr w:type="spellStart"/>
            <w:r w:rsidRPr="00C077E7">
              <w:rPr>
                <w:sz w:val="20"/>
                <w:szCs w:val="20"/>
              </w:rPr>
              <w:t>Solose</w:t>
            </w:r>
            <w:proofErr w:type="spellEnd"/>
            <w:r w:rsidRPr="00C077E7">
              <w:rPr>
                <w:sz w:val="20"/>
                <w:szCs w:val="20"/>
              </w:rPr>
              <w:t xml:space="preserve"> for the intervener British Columbia Civil Liberties Association.</w:t>
            </w:r>
          </w:p>
          <w:p w:rsidR="00871268" w:rsidRPr="00C077E7" w:rsidRDefault="00871268" w:rsidP="00871268">
            <w:pPr>
              <w:jc w:val="both"/>
              <w:rPr>
                <w:sz w:val="20"/>
                <w:szCs w:val="20"/>
              </w:rPr>
            </w:pPr>
          </w:p>
          <w:p w:rsidR="00871268" w:rsidRPr="00C077E7" w:rsidRDefault="00871268" w:rsidP="00871268">
            <w:pPr>
              <w:rPr>
                <w:sz w:val="20"/>
                <w:szCs w:val="20"/>
              </w:rPr>
            </w:pPr>
            <w:r w:rsidRPr="00C077E7">
              <w:rPr>
                <w:sz w:val="20"/>
                <w:szCs w:val="20"/>
              </w:rPr>
              <w:t xml:space="preserve">Michael A. </w:t>
            </w:r>
            <w:proofErr w:type="spellStart"/>
            <w:r w:rsidRPr="00C077E7">
              <w:rPr>
                <w:sz w:val="20"/>
                <w:szCs w:val="20"/>
              </w:rPr>
              <w:t>Feder</w:t>
            </w:r>
            <w:proofErr w:type="spellEnd"/>
            <w:r w:rsidRPr="00C077E7">
              <w:rPr>
                <w:sz w:val="20"/>
                <w:szCs w:val="20"/>
              </w:rPr>
              <w:t xml:space="preserve"> and </w:t>
            </w:r>
            <w:r w:rsidRPr="00C077E7">
              <w:rPr>
                <w:sz w:val="20"/>
                <w:szCs w:val="20"/>
                <w:lang w:val="en-US"/>
              </w:rPr>
              <w:t xml:space="preserve">Robyn Gifford for the respondent </w:t>
            </w:r>
            <w:r w:rsidRPr="00C077E7">
              <w:rPr>
                <w:sz w:val="20"/>
                <w:szCs w:val="20"/>
              </w:rPr>
              <w:t>Randy Wall.</w:t>
            </w:r>
          </w:p>
          <w:p w:rsidR="00871268" w:rsidRPr="00C077E7" w:rsidRDefault="00871268" w:rsidP="00871268">
            <w:pPr>
              <w:jc w:val="both"/>
              <w:rPr>
                <w:sz w:val="20"/>
                <w:szCs w:val="20"/>
              </w:rPr>
            </w:pPr>
          </w:p>
        </w:tc>
      </w:tr>
    </w:tbl>
    <w:p w:rsidR="00C11934" w:rsidRPr="00C077E7" w:rsidRDefault="00C11934" w:rsidP="00C11934">
      <w:pPr>
        <w:widowControl w:val="0"/>
        <w:rPr>
          <w:sz w:val="20"/>
          <w:szCs w:val="20"/>
          <w:lang w:val="en-US"/>
        </w:rPr>
      </w:pPr>
    </w:p>
    <w:p w:rsidR="00C11934" w:rsidRPr="00C077E7" w:rsidRDefault="00C11934" w:rsidP="00C11934">
      <w:pPr>
        <w:rPr>
          <w:b/>
          <w:sz w:val="20"/>
          <w:szCs w:val="20"/>
        </w:rPr>
      </w:pPr>
      <w:r w:rsidRPr="00C077E7">
        <w:rPr>
          <w:b/>
          <w:sz w:val="20"/>
          <w:szCs w:val="20"/>
        </w:rPr>
        <w:t>RESERVED / EN DÉLIBÉRÉ</w:t>
      </w:r>
    </w:p>
    <w:p w:rsidR="00C11934" w:rsidRPr="00C077E7" w:rsidRDefault="00C11934" w:rsidP="00C11934">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1934" w:rsidRPr="00C077E7" w:rsidTr="00F069CE">
        <w:tc>
          <w:tcPr>
            <w:tcW w:w="4380" w:type="dxa"/>
            <w:tcMar>
              <w:left w:w="0" w:type="dxa"/>
              <w:right w:w="0" w:type="dxa"/>
            </w:tcMar>
          </w:tcPr>
          <w:p w:rsidR="00C11934" w:rsidRPr="00C077E7" w:rsidRDefault="00C11934" w:rsidP="00F069CE">
            <w:pPr>
              <w:widowControl w:val="0"/>
              <w:jc w:val="both"/>
              <w:rPr>
                <w:b/>
                <w:sz w:val="20"/>
                <w:szCs w:val="20"/>
                <w:u w:val="single"/>
              </w:rPr>
            </w:pPr>
            <w:r w:rsidRPr="00C077E7">
              <w:rPr>
                <w:b/>
                <w:sz w:val="20"/>
                <w:szCs w:val="20"/>
                <w:u w:val="single"/>
              </w:rPr>
              <w:t>Nature of the case:</w:t>
            </w:r>
          </w:p>
          <w:p w:rsidR="00C11934" w:rsidRPr="00C077E7" w:rsidRDefault="00C11934" w:rsidP="00F069CE">
            <w:pPr>
              <w:widowControl w:val="0"/>
              <w:jc w:val="both"/>
              <w:rPr>
                <w:b/>
                <w:sz w:val="20"/>
                <w:szCs w:val="20"/>
              </w:rPr>
            </w:pPr>
          </w:p>
          <w:p w:rsidR="00871268" w:rsidRPr="00C077E7" w:rsidRDefault="00871268" w:rsidP="00871268">
            <w:pPr>
              <w:jc w:val="both"/>
              <w:rPr>
                <w:sz w:val="20"/>
                <w:szCs w:val="20"/>
              </w:rPr>
            </w:pPr>
            <w:r w:rsidRPr="00C077E7">
              <w:rPr>
                <w:i/>
                <w:sz w:val="20"/>
                <w:szCs w:val="20"/>
              </w:rPr>
              <w:t xml:space="preserve">Charter of Rights and Freedoms </w:t>
            </w:r>
            <w:r w:rsidRPr="00C077E7">
              <w:rPr>
                <w:sz w:val="20"/>
                <w:szCs w:val="20"/>
              </w:rPr>
              <w:t xml:space="preserve">- Religious freedom - Freedom of Association - Property Rights - Civil Rights - Courts - Jurisdiction - Judicial review - How do the fundamental freedoms of religion and association protect membership decisions of religious communities and other voluntary associations from </w:t>
            </w:r>
            <w:r w:rsidRPr="00C077E7">
              <w:rPr>
                <w:sz w:val="20"/>
                <w:szCs w:val="20"/>
              </w:rPr>
              <w:lastRenderedPageBreak/>
              <w:t>state and judicial interference - What are the boundaries between what is and is not justiciable with regard to membership and other disputes between members of voluntary associations - Whether the public law remedy of judicial review applies to membership decisions made by voluntary associations such as religious communities?</w:t>
            </w:r>
          </w:p>
          <w:p w:rsidR="00C11934" w:rsidRPr="00C077E7" w:rsidRDefault="00C11934" w:rsidP="00C11934">
            <w:pPr>
              <w:jc w:val="both"/>
              <w:rPr>
                <w:b/>
                <w:sz w:val="20"/>
                <w:szCs w:val="20"/>
              </w:rPr>
            </w:pPr>
          </w:p>
        </w:tc>
        <w:tc>
          <w:tcPr>
            <w:tcW w:w="720" w:type="dxa"/>
            <w:tcMar>
              <w:left w:w="0" w:type="dxa"/>
              <w:right w:w="0" w:type="dxa"/>
            </w:tcMar>
          </w:tcPr>
          <w:p w:rsidR="00C11934" w:rsidRPr="00C077E7" w:rsidRDefault="00C11934" w:rsidP="00F069CE">
            <w:pPr>
              <w:widowControl w:val="0"/>
              <w:jc w:val="center"/>
              <w:rPr>
                <w:sz w:val="20"/>
                <w:szCs w:val="20"/>
              </w:rPr>
            </w:pPr>
          </w:p>
        </w:tc>
        <w:tc>
          <w:tcPr>
            <w:tcW w:w="4380" w:type="dxa"/>
            <w:tcMar>
              <w:left w:w="0" w:type="dxa"/>
              <w:right w:w="0" w:type="dxa"/>
            </w:tcMar>
          </w:tcPr>
          <w:p w:rsidR="00C11934" w:rsidRPr="00C077E7" w:rsidRDefault="00C11934" w:rsidP="00F069CE">
            <w:pPr>
              <w:widowControl w:val="0"/>
              <w:jc w:val="both"/>
              <w:rPr>
                <w:b/>
                <w:sz w:val="20"/>
                <w:szCs w:val="20"/>
                <w:u w:val="single"/>
                <w:lang w:val="fr-CA"/>
              </w:rPr>
            </w:pPr>
            <w:r w:rsidRPr="00C077E7">
              <w:rPr>
                <w:b/>
                <w:sz w:val="20"/>
                <w:szCs w:val="20"/>
                <w:u w:val="single"/>
                <w:lang w:val="fr-CA"/>
              </w:rPr>
              <w:t>Nature de la cause :</w:t>
            </w:r>
          </w:p>
          <w:p w:rsidR="00C11934" w:rsidRPr="00C077E7" w:rsidRDefault="00C11934" w:rsidP="00F069CE">
            <w:pPr>
              <w:widowControl w:val="0"/>
              <w:jc w:val="both"/>
              <w:rPr>
                <w:sz w:val="20"/>
                <w:szCs w:val="20"/>
                <w:lang w:val="fr-CA"/>
              </w:rPr>
            </w:pPr>
          </w:p>
          <w:p w:rsidR="00C11934" w:rsidRPr="00C077E7" w:rsidRDefault="00871268" w:rsidP="00C11934">
            <w:pPr>
              <w:jc w:val="both"/>
              <w:rPr>
                <w:sz w:val="20"/>
                <w:szCs w:val="20"/>
                <w:lang w:val="fr-CA"/>
              </w:rPr>
            </w:pPr>
            <w:r w:rsidRPr="00C077E7">
              <w:rPr>
                <w:i/>
                <w:sz w:val="20"/>
                <w:szCs w:val="20"/>
                <w:lang w:val="fr-CA"/>
              </w:rPr>
              <w:t xml:space="preserve">Charte des droits et libertés </w:t>
            </w:r>
            <w:r w:rsidRPr="00C077E7">
              <w:rPr>
                <w:sz w:val="20"/>
                <w:szCs w:val="20"/>
                <w:lang w:val="fr-CA"/>
              </w:rPr>
              <w:t xml:space="preserve">- Liberté de religion - Liberté d’association - Droits de propriété -Droits civils - Tribunaux - Compétence - Contrôle judiciaire - Comment les libertés fondamentales de religion et d’association protègent-elles les décisions prises par les membres de communautés religieuses et d’autres </w:t>
            </w:r>
            <w:r w:rsidRPr="00C077E7">
              <w:rPr>
                <w:sz w:val="20"/>
                <w:szCs w:val="20"/>
                <w:lang w:val="fr-CA"/>
              </w:rPr>
              <w:lastRenderedPageBreak/>
              <w:t>associations bénévoles contre l’ingérence étatique et judiciaire? - Quelles sont les limites entre ce qui est justiciable et ce qui ne l’est pas en ce qui concerne les différends relatifs à l’appartenance à des associations bénévoles et d’autres différends entre membres de telles associations? - Le recours en contrôle judiciaire de droit public s’applique-t-il aux décisions en matière d’appartenance prises par des associations bénévoles comme les communautés religieuses?</w:t>
            </w:r>
          </w:p>
        </w:tc>
      </w:tr>
    </w:tbl>
    <w:p w:rsidR="00C11934" w:rsidRPr="00C077E7" w:rsidRDefault="00C11934" w:rsidP="00C11934">
      <w:pPr>
        <w:rPr>
          <w:sz w:val="20"/>
          <w:szCs w:val="20"/>
          <w:lang w:val="fr-CA"/>
        </w:rPr>
      </w:pPr>
    </w:p>
    <w:p w:rsidR="00C11934" w:rsidRPr="00C077E7" w:rsidRDefault="00C077E7" w:rsidP="00C11934">
      <w:pPr>
        <w:rPr>
          <w:sz w:val="20"/>
          <w:szCs w:val="20"/>
          <w:lang w:val="fr-CA"/>
        </w:rPr>
      </w:pPr>
      <w:r w:rsidRPr="00C077E7">
        <w:rPr>
          <w:sz w:val="20"/>
          <w:szCs w:val="20"/>
          <w:lang w:val="fr-CA"/>
        </w:rPr>
        <w:pict>
          <v:rect id="_x0000_i1060" style="width:2in;height:1pt" o:hrpct="0" o:hralign="center" o:hrstd="t" o:hrnoshade="t" o:hr="t" fillcolor="black [3213]" stroked="f"/>
        </w:pict>
      </w:r>
    </w:p>
    <w:p w:rsidR="00C11934" w:rsidRPr="00C077E7" w:rsidRDefault="00C11934" w:rsidP="00C11934">
      <w:pPr>
        <w:rPr>
          <w:sz w:val="20"/>
          <w:szCs w:val="20"/>
          <w:lang w:val="fr-CA"/>
        </w:rPr>
      </w:pPr>
    </w:p>
    <w:p w:rsidR="00A17143" w:rsidRPr="00C077E7" w:rsidRDefault="00A17143">
      <w:pPr>
        <w:rPr>
          <w:sz w:val="20"/>
          <w:szCs w:val="20"/>
          <w:lang w:val="fr-CA"/>
        </w:rPr>
      </w:pPr>
    </w:p>
    <w:p w:rsidR="00A17143" w:rsidRPr="00C077E7" w:rsidRDefault="00A17143">
      <w:pPr>
        <w:rPr>
          <w:sz w:val="20"/>
          <w:szCs w:val="20"/>
          <w:lang w:val="fr-CA"/>
        </w:rPr>
      </w:pPr>
    </w:p>
    <w:p w:rsidR="00A17143" w:rsidRPr="00C077E7" w:rsidRDefault="00A17143">
      <w:pPr>
        <w:rPr>
          <w:sz w:val="20"/>
          <w:szCs w:val="20"/>
          <w:lang w:val="fr-CA"/>
        </w:rPr>
      </w:pPr>
    </w:p>
    <w:p w:rsidR="00732DB7" w:rsidRPr="00C077E7" w:rsidRDefault="00732DB7" w:rsidP="00732DB7">
      <w:pPr>
        <w:widowControl w:val="0"/>
        <w:rPr>
          <w:sz w:val="20"/>
          <w:szCs w:val="20"/>
          <w:lang w:val="fr-CA"/>
        </w:rPr>
      </w:pPr>
    </w:p>
    <w:p w:rsidR="00A17143" w:rsidRPr="00C077E7" w:rsidRDefault="00A17143" w:rsidP="00732DB7">
      <w:pPr>
        <w:widowControl w:val="0"/>
        <w:rPr>
          <w:sz w:val="20"/>
          <w:szCs w:val="20"/>
          <w:lang w:val="fr-CA"/>
        </w:rPr>
        <w:sectPr w:rsidR="00A17143" w:rsidRPr="00C077E7" w:rsidSect="00732DB7">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077E7" w:rsidTr="0085476B">
        <w:tc>
          <w:tcPr>
            <w:tcW w:w="4200" w:type="dxa"/>
            <w:tcMar>
              <w:left w:w="0" w:type="dxa"/>
              <w:right w:w="0" w:type="dxa"/>
            </w:tcMar>
          </w:tcPr>
          <w:p w:rsidR="00FF6EEC" w:rsidRPr="00C077E7" w:rsidRDefault="00FF6EEC" w:rsidP="0085476B">
            <w:pPr>
              <w:keepNext/>
              <w:keepLines/>
              <w:tabs>
                <w:tab w:val="left" w:pos="-1440"/>
                <w:tab w:val="left" w:pos="-720"/>
              </w:tabs>
              <w:rPr>
                <w:b/>
                <w:szCs w:val="24"/>
              </w:rPr>
            </w:pPr>
            <w:r w:rsidRPr="00C077E7">
              <w:rPr>
                <w:b/>
                <w:szCs w:val="24"/>
              </w:rPr>
              <w:lastRenderedPageBreak/>
              <w:t>PRONOUNCEMENTS OF APPEALS</w:t>
            </w:r>
            <w:r w:rsidR="0085476B" w:rsidRPr="00C077E7">
              <w:rPr>
                <w:b/>
                <w:szCs w:val="24"/>
              </w:rPr>
              <w:t xml:space="preserve"> </w:t>
            </w:r>
            <w:r w:rsidRPr="00C077E7">
              <w:rPr>
                <w:b/>
                <w:szCs w:val="24"/>
              </w:rPr>
              <w:t>RESERVED</w:t>
            </w:r>
          </w:p>
          <w:p w:rsidR="00FF6EEC" w:rsidRPr="00C077E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077E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077E7">
              <w:rPr>
                <w:b/>
                <w:szCs w:val="24"/>
              </w:rPr>
              <w:t>Reasons for judgment are available</w:t>
            </w:r>
          </w:p>
        </w:tc>
        <w:tc>
          <w:tcPr>
            <w:tcW w:w="1200" w:type="dxa"/>
            <w:tcMar>
              <w:left w:w="0" w:type="dxa"/>
              <w:right w:w="0" w:type="dxa"/>
            </w:tcMar>
          </w:tcPr>
          <w:p w:rsidR="00FF6EEC" w:rsidRPr="00C077E7" w:rsidRDefault="00FF6EEC" w:rsidP="00FF6EEC">
            <w:pPr>
              <w:keepNext/>
              <w:keepLines/>
              <w:tabs>
                <w:tab w:val="left" w:pos="-1440"/>
                <w:tab w:val="left" w:pos="-720"/>
              </w:tabs>
              <w:jc w:val="center"/>
              <w:rPr>
                <w:b/>
                <w:szCs w:val="24"/>
              </w:rPr>
            </w:pPr>
          </w:p>
          <w:p w:rsidR="00FF6EEC" w:rsidRPr="00C077E7" w:rsidRDefault="00FF6EEC" w:rsidP="00FF6EEC">
            <w:pPr>
              <w:keepNext/>
              <w:keepLines/>
              <w:tabs>
                <w:tab w:val="left" w:pos="-1440"/>
                <w:tab w:val="left" w:pos="-720"/>
              </w:tabs>
              <w:jc w:val="center"/>
              <w:rPr>
                <w:b/>
                <w:szCs w:val="24"/>
              </w:rPr>
            </w:pPr>
          </w:p>
          <w:p w:rsidR="00FF6EEC" w:rsidRPr="00C077E7" w:rsidRDefault="00FF6EEC" w:rsidP="00FF6EEC">
            <w:pPr>
              <w:keepNext/>
              <w:keepLines/>
              <w:tabs>
                <w:tab w:val="left" w:pos="-1440"/>
                <w:tab w:val="left" w:pos="-720"/>
              </w:tabs>
              <w:jc w:val="center"/>
              <w:rPr>
                <w:b/>
                <w:szCs w:val="24"/>
              </w:rPr>
            </w:pPr>
          </w:p>
          <w:p w:rsidR="00FF6EEC" w:rsidRPr="00C077E7" w:rsidRDefault="00FF6EEC" w:rsidP="00FF6EEC">
            <w:pPr>
              <w:keepNext/>
              <w:keepLines/>
              <w:tabs>
                <w:tab w:val="left" w:pos="-1440"/>
                <w:tab w:val="left" w:pos="-720"/>
              </w:tabs>
              <w:jc w:val="center"/>
              <w:rPr>
                <w:b/>
                <w:szCs w:val="24"/>
              </w:rPr>
            </w:pPr>
          </w:p>
          <w:p w:rsidR="00FF6EEC" w:rsidRPr="00C077E7"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077E7" w:rsidRDefault="00FF6EEC" w:rsidP="00FF6EEC">
            <w:pPr>
              <w:keepNext/>
              <w:keepLines/>
              <w:tabs>
                <w:tab w:val="left" w:pos="-1440"/>
                <w:tab w:val="left" w:pos="-720"/>
              </w:tabs>
              <w:rPr>
                <w:b/>
                <w:szCs w:val="24"/>
                <w:lang w:val="fr-CA"/>
              </w:rPr>
            </w:pPr>
            <w:r w:rsidRPr="00C077E7">
              <w:rPr>
                <w:b/>
                <w:szCs w:val="24"/>
                <w:lang w:val="fr-CA"/>
              </w:rPr>
              <w:t>JUGEMENTS RENDUS SUR LES APPELS EN DÉLIBÉRÉ</w:t>
            </w:r>
          </w:p>
          <w:p w:rsidR="00FF6EEC" w:rsidRPr="00C077E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077E7"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077E7">
              <w:rPr>
                <w:b/>
                <w:szCs w:val="24"/>
                <w:lang w:val="fr-CA"/>
              </w:rPr>
              <w:t>Les motifs de jugement sont disponibles</w:t>
            </w:r>
          </w:p>
        </w:tc>
      </w:tr>
    </w:tbl>
    <w:p w:rsidR="00FF6EEC" w:rsidRPr="00C077E7" w:rsidRDefault="00FF6EEC" w:rsidP="00FF6EEC">
      <w:pPr>
        <w:rPr>
          <w:b/>
          <w:sz w:val="20"/>
          <w:szCs w:val="20"/>
          <w:lang w:val="fr-CA"/>
        </w:rPr>
      </w:pPr>
    </w:p>
    <w:p w:rsidR="0052229C" w:rsidRPr="00C077E7" w:rsidRDefault="00867279" w:rsidP="0052229C">
      <w:pPr>
        <w:rPr>
          <w:b/>
          <w:sz w:val="20"/>
          <w:szCs w:val="20"/>
          <w:lang w:val="en-US"/>
        </w:rPr>
      </w:pPr>
      <w:r w:rsidRPr="00C077E7">
        <w:rPr>
          <w:b/>
          <w:sz w:val="20"/>
          <w:szCs w:val="20"/>
          <w:lang w:val="en-US"/>
        </w:rPr>
        <w:t>NOVEMBER 2</w:t>
      </w:r>
      <w:r w:rsidR="0052229C" w:rsidRPr="00C077E7">
        <w:rPr>
          <w:b/>
          <w:sz w:val="20"/>
          <w:szCs w:val="20"/>
          <w:lang w:val="en-US"/>
        </w:rPr>
        <w:t>, 201</w:t>
      </w:r>
      <w:r w:rsidR="0056248C" w:rsidRPr="00C077E7">
        <w:rPr>
          <w:b/>
          <w:sz w:val="20"/>
          <w:szCs w:val="20"/>
          <w:lang w:val="en-US"/>
        </w:rPr>
        <w:t>7</w:t>
      </w:r>
      <w:r w:rsidR="0052229C" w:rsidRPr="00C077E7">
        <w:rPr>
          <w:b/>
          <w:sz w:val="20"/>
          <w:szCs w:val="20"/>
          <w:lang w:val="en-US"/>
        </w:rPr>
        <w:t xml:space="preserve"> / LE </w:t>
      </w:r>
      <w:r w:rsidRPr="00C077E7">
        <w:rPr>
          <w:b/>
          <w:sz w:val="20"/>
          <w:szCs w:val="20"/>
          <w:lang w:val="en-US"/>
        </w:rPr>
        <w:t>2 NOVEMBRE</w:t>
      </w:r>
      <w:r w:rsidR="0052229C" w:rsidRPr="00C077E7">
        <w:rPr>
          <w:b/>
          <w:sz w:val="20"/>
          <w:szCs w:val="20"/>
          <w:lang w:val="en-US"/>
        </w:rPr>
        <w:t xml:space="preserve"> 201</w:t>
      </w:r>
      <w:r w:rsidR="0056248C" w:rsidRPr="00C077E7">
        <w:rPr>
          <w:b/>
          <w:sz w:val="20"/>
          <w:szCs w:val="20"/>
          <w:lang w:val="en-US"/>
        </w:rPr>
        <w:t>7</w:t>
      </w:r>
    </w:p>
    <w:p w:rsidR="0052229C" w:rsidRPr="00C077E7" w:rsidRDefault="0052229C" w:rsidP="0052229C">
      <w:pPr>
        <w:rPr>
          <w:sz w:val="20"/>
          <w:szCs w:val="20"/>
          <w:lang w:val="en-US"/>
        </w:rPr>
      </w:pPr>
    </w:p>
    <w:p w:rsidR="0052229C" w:rsidRPr="00C077E7" w:rsidRDefault="000E27A5" w:rsidP="0052229C">
      <w:pPr>
        <w:ind w:left="1440" w:hanging="1440"/>
        <w:jc w:val="both"/>
        <w:rPr>
          <w:sz w:val="20"/>
          <w:lang w:val="en-US"/>
        </w:rPr>
      </w:pPr>
      <w:r w:rsidRPr="00C077E7">
        <w:rPr>
          <w:b/>
          <w:sz w:val="20"/>
        </w:rPr>
        <w:fldChar w:fldCharType="begin"/>
      </w:r>
      <w:r w:rsidR="0052229C" w:rsidRPr="00C077E7">
        <w:rPr>
          <w:b/>
          <w:sz w:val="20"/>
          <w:lang w:val="en-US"/>
        </w:rPr>
        <w:instrText xml:space="preserve"> SEQ CHAPTER \h \r 1</w:instrText>
      </w:r>
      <w:r w:rsidRPr="00C077E7">
        <w:rPr>
          <w:b/>
          <w:sz w:val="20"/>
        </w:rPr>
        <w:fldChar w:fldCharType="end"/>
      </w:r>
      <w:r w:rsidR="0052229C" w:rsidRPr="00C077E7">
        <w:rPr>
          <w:b/>
          <w:sz w:val="20"/>
          <w:lang w:val="en-US"/>
        </w:rPr>
        <w:t>3</w:t>
      </w:r>
      <w:r w:rsidR="00867279" w:rsidRPr="00C077E7">
        <w:rPr>
          <w:b/>
          <w:sz w:val="20"/>
          <w:lang w:val="en-US"/>
        </w:rPr>
        <w:t>6664</w:t>
      </w:r>
      <w:r w:rsidR="0052229C" w:rsidRPr="00C077E7">
        <w:rPr>
          <w:sz w:val="20"/>
          <w:lang w:val="en-US"/>
        </w:rPr>
        <w:tab/>
      </w:r>
      <w:r w:rsidR="00867279" w:rsidRPr="00C077E7">
        <w:rPr>
          <w:b/>
          <w:sz w:val="20"/>
          <w:u w:val="single"/>
          <w:lang w:val="en-US"/>
        </w:rPr>
        <w:t xml:space="preserve">Ktunaxa Nation Council and Kathryn </w:t>
      </w:r>
      <w:proofErr w:type="spellStart"/>
      <w:r w:rsidR="00867279" w:rsidRPr="00C077E7">
        <w:rPr>
          <w:b/>
          <w:sz w:val="20"/>
          <w:u w:val="single"/>
          <w:lang w:val="en-US"/>
        </w:rPr>
        <w:t>Teneese</w:t>
      </w:r>
      <w:proofErr w:type="spellEnd"/>
      <w:r w:rsidR="00867279" w:rsidRPr="00C077E7">
        <w:rPr>
          <w:b/>
          <w:sz w:val="20"/>
          <w:u w:val="single"/>
          <w:lang w:val="en-US"/>
        </w:rPr>
        <w:t xml:space="preserve">, on their own behalf and on behalf of all citizens of the Ktunaxa Nation v. Minister of Forests, Lands and Natural Resource Operations and Glacier Resorts Ltd. - and - Attorney General of Canada, Attorney General of Saskatchewan, Canadian Muslim Lawyers Association, South Asian Legal Clinic of Ontario, Kootenay Presbytery (United Church of Canada), Evangelical Fellowship of Canada, Christian Legal Fellowship, Alberta Muslim Public Affairs Council, Amnesty International Canada, </w:t>
      </w:r>
      <w:proofErr w:type="spellStart"/>
      <w:r w:rsidR="00867279" w:rsidRPr="00C077E7">
        <w:rPr>
          <w:b/>
          <w:sz w:val="20"/>
          <w:u w:val="single"/>
          <w:lang w:val="en-US"/>
        </w:rPr>
        <w:t>Te’mexw</w:t>
      </w:r>
      <w:proofErr w:type="spellEnd"/>
      <w:r w:rsidR="00867279" w:rsidRPr="00C077E7">
        <w:rPr>
          <w:b/>
          <w:sz w:val="20"/>
          <w:u w:val="single"/>
          <w:lang w:val="en-US"/>
        </w:rPr>
        <w:t xml:space="preserve"> Treaty Association, Central Coast Indigenous Resource Alliance, </w:t>
      </w:r>
      <w:proofErr w:type="spellStart"/>
      <w:r w:rsidR="00867279" w:rsidRPr="00C077E7">
        <w:rPr>
          <w:b/>
          <w:sz w:val="20"/>
          <w:u w:val="single"/>
          <w:lang w:val="en-US"/>
        </w:rPr>
        <w:t>Shibogama</w:t>
      </w:r>
      <w:proofErr w:type="spellEnd"/>
      <w:r w:rsidR="00867279" w:rsidRPr="00C077E7">
        <w:rPr>
          <w:b/>
          <w:sz w:val="20"/>
          <w:u w:val="single"/>
          <w:lang w:val="en-US"/>
        </w:rPr>
        <w:t xml:space="preserve"> First Nations Council, Canadian Chamber of Commerce, British Columbia Civil Liberties Association, Council of the Passamaquoddy Nation at </w:t>
      </w:r>
      <w:proofErr w:type="spellStart"/>
      <w:r w:rsidR="00867279" w:rsidRPr="00C077E7">
        <w:rPr>
          <w:b/>
          <w:sz w:val="20"/>
          <w:u w:val="single"/>
          <w:lang w:val="en-US"/>
        </w:rPr>
        <w:t>Schoodic</w:t>
      </w:r>
      <w:proofErr w:type="spellEnd"/>
      <w:r w:rsidR="00867279" w:rsidRPr="00C077E7">
        <w:rPr>
          <w:b/>
          <w:sz w:val="20"/>
          <w:u w:val="single"/>
          <w:lang w:val="en-US"/>
        </w:rPr>
        <w:t xml:space="preserve">, </w:t>
      </w:r>
      <w:proofErr w:type="spellStart"/>
      <w:r w:rsidR="00867279" w:rsidRPr="00C077E7">
        <w:rPr>
          <w:b/>
          <w:sz w:val="20"/>
          <w:u w:val="single"/>
          <w:lang w:val="en-US"/>
        </w:rPr>
        <w:t>Katzie</w:t>
      </w:r>
      <w:proofErr w:type="spellEnd"/>
      <w:r w:rsidR="00867279" w:rsidRPr="00C077E7">
        <w:rPr>
          <w:b/>
          <w:sz w:val="20"/>
          <w:u w:val="single"/>
          <w:lang w:val="en-US"/>
        </w:rPr>
        <w:t xml:space="preserve"> First Nation, West Moberly First Nations and Prophet River First Nation </w:t>
      </w:r>
      <w:r w:rsidR="0052229C" w:rsidRPr="00C077E7">
        <w:rPr>
          <w:iCs/>
          <w:sz w:val="20"/>
          <w:lang w:val="en-US"/>
        </w:rPr>
        <w:t>(</w:t>
      </w:r>
      <w:r w:rsidR="00867279" w:rsidRPr="00C077E7">
        <w:rPr>
          <w:iCs/>
          <w:sz w:val="20"/>
          <w:lang w:val="en-US"/>
        </w:rPr>
        <w:t>B.C.</w:t>
      </w:r>
      <w:r w:rsidR="0052229C" w:rsidRPr="00C077E7">
        <w:rPr>
          <w:iCs/>
          <w:sz w:val="20"/>
          <w:lang w:val="en-US"/>
        </w:rPr>
        <w:t>)</w:t>
      </w:r>
    </w:p>
    <w:p w:rsidR="0052229C" w:rsidRPr="00C077E7"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C077E7">
        <w:rPr>
          <w:b/>
          <w:sz w:val="20"/>
          <w:lang w:val="en-US"/>
        </w:rPr>
        <w:t>201</w:t>
      </w:r>
      <w:r w:rsidR="0056248C" w:rsidRPr="00C077E7">
        <w:rPr>
          <w:b/>
          <w:sz w:val="20"/>
          <w:lang w:val="en-US"/>
        </w:rPr>
        <w:t>7</w:t>
      </w:r>
      <w:r w:rsidR="00867279" w:rsidRPr="00C077E7">
        <w:rPr>
          <w:b/>
          <w:sz w:val="20"/>
          <w:lang w:val="en-US"/>
        </w:rPr>
        <w:t xml:space="preserve"> SCC 54</w:t>
      </w:r>
      <w:r w:rsidRPr="00C077E7">
        <w:rPr>
          <w:b/>
          <w:sz w:val="20"/>
          <w:lang w:val="en-US"/>
        </w:rPr>
        <w:t xml:space="preserve"> / 201</w:t>
      </w:r>
      <w:r w:rsidR="0056248C" w:rsidRPr="00C077E7">
        <w:rPr>
          <w:b/>
          <w:sz w:val="20"/>
          <w:lang w:val="en-US"/>
        </w:rPr>
        <w:t>7</w:t>
      </w:r>
      <w:r w:rsidR="00867279" w:rsidRPr="00C077E7">
        <w:rPr>
          <w:b/>
          <w:sz w:val="20"/>
          <w:lang w:val="en-US"/>
        </w:rPr>
        <w:t xml:space="preserve"> CSC 54</w:t>
      </w:r>
    </w:p>
    <w:p w:rsidR="0052229C" w:rsidRPr="00C077E7"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C077E7" w:rsidRDefault="0052229C" w:rsidP="0056248C">
      <w:pPr>
        <w:widowControl w:val="0"/>
        <w:ind w:left="720" w:hanging="720"/>
        <w:rPr>
          <w:sz w:val="20"/>
          <w:szCs w:val="20"/>
          <w:u w:val="single"/>
          <w:lang w:val="en-US"/>
        </w:rPr>
      </w:pPr>
      <w:r w:rsidRPr="00C077E7">
        <w:rPr>
          <w:sz w:val="20"/>
          <w:lang w:val="en-US"/>
        </w:rPr>
        <w:t>Coram:</w:t>
      </w:r>
      <w:r w:rsidRPr="00C077E7">
        <w:rPr>
          <w:sz w:val="20"/>
          <w:lang w:val="en-US"/>
        </w:rPr>
        <w:tab/>
      </w:r>
      <w:r w:rsidR="00867279" w:rsidRPr="00C077E7">
        <w:rPr>
          <w:sz w:val="20"/>
          <w:lang w:val="en-US"/>
        </w:rPr>
        <w:tab/>
      </w:r>
      <w:proofErr w:type="spellStart"/>
      <w:r w:rsidR="00867279" w:rsidRPr="00C077E7">
        <w:rPr>
          <w:sz w:val="20"/>
          <w:szCs w:val="20"/>
          <w:u w:val="single"/>
          <w:lang w:val="en-US"/>
        </w:rPr>
        <w:t>McLachlin</w:t>
      </w:r>
      <w:proofErr w:type="spellEnd"/>
      <w:r w:rsidR="00867279" w:rsidRPr="00C077E7">
        <w:rPr>
          <w:sz w:val="20"/>
          <w:szCs w:val="20"/>
          <w:u w:val="single"/>
          <w:lang w:val="en-US"/>
        </w:rPr>
        <w:t xml:space="preserve"> C.J. and </w:t>
      </w:r>
      <w:proofErr w:type="spellStart"/>
      <w:r w:rsidR="00867279" w:rsidRPr="00C077E7">
        <w:rPr>
          <w:sz w:val="20"/>
          <w:szCs w:val="20"/>
          <w:u w:val="single"/>
          <w:lang w:val="en-US"/>
        </w:rPr>
        <w:t>Abella</w:t>
      </w:r>
      <w:proofErr w:type="spellEnd"/>
      <w:r w:rsidR="00867279" w:rsidRPr="00C077E7">
        <w:rPr>
          <w:sz w:val="20"/>
          <w:szCs w:val="20"/>
          <w:u w:val="single"/>
          <w:lang w:val="en-US"/>
        </w:rPr>
        <w:t xml:space="preserve">, </w:t>
      </w:r>
      <w:proofErr w:type="spellStart"/>
      <w:r w:rsidR="00867279" w:rsidRPr="00C077E7">
        <w:rPr>
          <w:sz w:val="20"/>
          <w:szCs w:val="20"/>
          <w:u w:val="single"/>
          <w:lang w:val="en-US"/>
        </w:rPr>
        <w:t>Moldaver</w:t>
      </w:r>
      <w:proofErr w:type="spellEnd"/>
      <w:r w:rsidR="00867279" w:rsidRPr="00C077E7">
        <w:rPr>
          <w:sz w:val="20"/>
          <w:szCs w:val="20"/>
          <w:u w:val="single"/>
          <w:lang w:val="en-US"/>
        </w:rPr>
        <w:t xml:space="preserve">, </w:t>
      </w:r>
      <w:proofErr w:type="spellStart"/>
      <w:r w:rsidR="00867279" w:rsidRPr="00C077E7">
        <w:rPr>
          <w:sz w:val="20"/>
          <w:szCs w:val="20"/>
          <w:u w:val="single"/>
          <w:lang w:val="en-US"/>
        </w:rPr>
        <w:t>Karakatsanis</w:t>
      </w:r>
      <w:proofErr w:type="spellEnd"/>
      <w:r w:rsidR="00867279" w:rsidRPr="00C077E7">
        <w:rPr>
          <w:sz w:val="20"/>
          <w:szCs w:val="20"/>
          <w:u w:val="single"/>
          <w:lang w:val="en-US"/>
        </w:rPr>
        <w:t xml:space="preserve">, Wagner, </w:t>
      </w:r>
      <w:proofErr w:type="spellStart"/>
      <w:r w:rsidR="00867279" w:rsidRPr="00C077E7">
        <w:rPr>
          <w:sz w:val="20"/>
          <w:szCs w:val="20"/>
          <w:u w:val="single"/>
          <w:lang w:val="en-US"/>
        </w:rPr>
        <w:t>Gascon</w:t>
      </w:r>
      <w:proofErr w:type="spellEnd"/>
      <w:r w:rsidR="00867279" w:rsidRPr="00C077E7">
        <w:rPr>
          <w:sz w:val="20"/>
          <w:szCs w:val="20"/>
          <w:u w:val="single"/>
          <w:lang w:val="en-US"/>
        </w:rPr>
        <w:t xml:space="preserve">, </w:t>
      </w:r>
      <w:proofErr w:type="spellStart"/>
      <w:r w:rsidR="00867279" w:rsidRPr="00C077E7">
        <w:rPr>
          <w:sz w:val="20"/>
          <w:szCs w:val="20"/>
          <w:u w:val="single"/>
          <w:lang w:val="en-US"/>
        </w:rPr>
        <w:t>Côté</w:t>
      </w:r>
      <w:proofErr w:type="spellEnd"/>
      <w:r w:rsidR="00867279" w:rsidRPr="00C077E7">
        <w:rPr>
          <w:sz w:val="20"/>
          <w:szCs w:val="20"/>
          <w:u w:val="single"/>
          <w:lang w:val="en-US"/>
        </w:rPr>
        <w:t>, Brown and Rowe JJ.</w:t>
      </w:r>
    </w:p>
    <w:p w:rsidR="0052229C" w:rsidRPr="00C077E7" w:rsidRDefault="0052229C" w:rsidP="0052229C">
      <w:pPr>
        <w:ind w:left="1440" w:hanging="1440"/>
        <w:rPr>
          <w:sz w:val="16"/>
          <w:u w:val="single"/>
          <w:lang w:val="en-US"/>
        </w:rPr>
      </w:pPr>
    </w:p>
    <w:p w:rsidR="00867279" w:rsidRPr="00C077E7" w:rsidRDefault="00867279" w:rsidP="00867279">
      <w:pPr>
        <w:jc w:val="both"/>
        <w:rPr>
          <w:sz w:val="20"/>
          <w:szCs w:val="20"/>
        </w:rPr>
      </w:pPr>
      <w:r w:rsidRPr="00C077E7">
        <w:rPr>
          <w:sz w:val="20"/>
          <w:szCs w:val="20"/>
        </w:rPr>
        <w:t>The appeal from the judgment of the Court of Appeal for British Columbia (Vancouver), Number CA41783, 2015 BCCA 352, dated August 6, 2015, heard on December 1, 2016, is dismissed.</w:t>
      </w:r>
    </w:p>
    <w:p w:rsidR="0052229C" w:rsidRPr="00C077E7" w:rsidRDefault="0052229C" w:rsidP="0052229C">
      <w:pPr>
        <w:jc w:val="both"/>
        <w:rPr>
          <w:rFonts w:eastAsia="Calibri"/>
          <w:sz w:val="20"/>
        </w:rPr>
      </w:pPr>
    </w:p>
    <w:p w:rsidR="00867279" w:rsidRPr="00C077E7" w:rsidRDefault="00867279" w:rsidP="00867279">
      <w:pPr>
        <w:jc w:val="both"/>
        <w:rPr>
          <w:sz w:val="20"/>
          <w:szCs w:val="20"/>
          <w:lang w:val="fr-CA"/>
        </w:rPr>
      </w:pPr>
      <w:r w:rsidRPr="00C077E7">
        <w:rPr>
          <w:sz w:val="20"/>
          <w:szCs w:val="20"/>
          <w:lang w:val="fr-CA"/>
        </w:rPr>
        <w:t xml:space="preserve">L’appel interjeté contre l’arrêt de la </w:t>
      </w:r>
      <w:r w:rsidRPr="00C077E7">
        <w:rPr>
          <w:sz w:val="20"/>
          <w:szCs w:val="20"/>
          <w:lang w:val="fr-FR"/>
        </w:rPr>
        <w:t>Cour d’appel de la Colombie-Britannique (Vancouver)</w:t>
      </w:r>
      <w:r w:rsidRPr="00C077E7">
        <w:rPr>
          <w:sz w:val="20"/>
          <w:szCs w:val="20"/>
          <w:lang w:val="fr-CA"/>
        </w:rPr>
        <w:t xml:space="preserve">, numéro </w:t>
      </w:r>
      <w:r w:rsidRPr="00C077E7">
        <w:rPr>
          <w:sz w:val="20"/>
          <w:szCs w:val="20"/>
          <w:lang w:val="fr-FR"/>
        </w:rPr>
        <w:t>CA41783, 2015 BCCA 352</w:t>
      </w:r>
      <w:r w:rsidRPr="00C077E7">
        <w:rPr>
          <w:sz w:val="20"/>
          <w:szCs w:val="20"/>
          <w:lang w:val="fr-CA"/>
        </w:rPr>
        <w:t xml:space="preserve">, daté du </w:t>
      </w:r>
      <w:r w:rsidRPr="00C077E7">
        <w:rPr>
          <w:sz w:val="20"/>
          <w:szCs w:val="20"/>
          <w:lang w:val="fr-FR"/>
        </w:rPr>
        <w:t>6 août 2015</w:t>
      </w:r>
      <w:r w:rsidRPr="00C077E7">
        <w:rPr>
          <w:sz w:val="20"/>
          <w:szCs w:val="20"/>
          <w:lang w:val="fr-CA"/>
        </w:rPr>
        <w:t xml:space="preserve">, entendu le </w:t>
      </w:r>
      <w:r w:rsidRPr="00C077E7">
        <w:rPr>
          <w:sz w:val="20"/>
          <w:szCs w:val="20"/>
          <w:lang w:val="fr-FR"/>
        </w:rPr>
        <w:t>1</w:t>
      </w:r>
      <w:r w:rsidRPr="00C077E7">
        <w:rPr>
          <w:sz w:val="20"/>
          <w:szCs w:val="20"/>
          <w:vertAlign w:val="superscript"/>
          <w:lang w:val="fr-FR"/>
        </w:rPr>
        <w:t>er</w:t>
      </w:r>
      <w:r w:rsidRPr="00C077E7">
        <w:rPr>
          <w:sz w:val="20"/>
          <w:szCs w:val="20"/>
          <w:lang w:val="fr-FR"/>
        </w:rPr>
        <w:t xml:space="preserve"> décembre 2016</w:t>
      </w:r>
      <w:r w:rsidRPr="00C077E7">
        <w:rPr>
          <w:sz w:val="20"/>
          <w:szCs w:val="20"/>
          <w:lang w:val="fr-CA"/>
        </w:rPr>
        <w:t>, est rejeté.</w:t>
      </w:r>
    </w:p>
    <w:p w:rsidR="0052229C" w:rsidRPr="00C077E7" w:rsidRDefault="0052229C" w:rsidP="0052229C">
      <w:pPr>
        <w:rPr>
          <w:sz w:val="20"/>
          <w:szCs w:val="20"/>
          <w:lang w:val="fr-CA"/>
        </w:rPr>
      </w:pPr>
    </w:p>
    <w:p w:rsidR="0052229C" w:rsidRPr="00C077E7" w:rsidRDefault="00C077E7" w:rsidP="0052229C">
      <w:pPr>
        <w:spacing w:line="0" w:lineRule="atLeast"/>
        <w:rPr>
          <w:b/>
          <w:sz w:val="20"/>
          <w:szCs w:val="20"/>
        </w:rPr>
      </w:pPr>
      <w:r w:rsidRPr="00C077E7">
        <w:rPr>
          <w:b/>
          <w:sz w:val="20"/>
          <w:szCs w:val="20"/>
        </w:rPr>
        <w:pict>
          <v:rect id="_x0000_i1063" style="width:144.3pt;height:1pt" o:hrpct="300" o:hralign="center" o:hrstd="t" o:hrnoshade="t" o:hr="t" fillcolor="black [3213]" stroked="f"/>
        </w:pict>
      </w:r>
    </w:p>
    <w:p w:rsidR="007E2571" w:rsidRPr="00C077E7" w:rsidRDefault="007E2571" w:rsidP="0052229C">
      <w:pPr>
        <w:spacing w:line="0" w:lineRule="atLeast"/>
        <w:rPr>
          <w:b/>
          <w:sz w:val="20"/>
          <w:szCs w:val="20"/>
        </w:rPr>
      </w:pPr>
    </w:p>
    <w:p w:rsidR="007E2571" w:rsidRPr="00C077E7" w:rsidRDefault="007E2571" w:rsidP="0052229C">
      <w:pPr>
        <w:spacing w:line="0" w:lineRule="atLeast"/>
        <w:rPr>
          <w:b/>
          <w:sz w:val="20"/>
          <w:szCs w:val="20"/>
          <w:lang w:val="fr-CA"/>
        </w:rPr>
      </w:pPr>
      <w:r w:rsidRPr="00C077E7">
        <w:rPr>
          <w:b/>
          <w:sz w:val="20"/>
          <w:szCs w:val="20"/>
          <w:lang w:val="fr-CA"/>
        </w:rPr>
        <w:t>NOVEMBER 3, 2017 / LE 3 NOVEMBRE 2017</w:t>
      </w:r>
    </w:p>
    <w:p w:rsidR="007E2571" w:rsidRPr="00C077E7" w:rsidRDefault="007E2571" w:rsidP="0052229C">
      <w:pPr>
        <w:spacing w:line="0" w:lineRule="atLeast"/>
        <w:rPr>
          <w:b/>
          <w:sz w:val="20"/>
          <w:szCs w:val="20"/>
          <w:lang w:val="fr-CA"/>
        </w:rPr>
      </w:pPr>
    </w:p>
    <w:p w:rsidR="007E2571" w:rsidRPr="00C077E7" w:rsidRDefault="007E2571" w:rsidP="0052229C">
      <w:pPr>
        <w:spacing w:line="0" w:lineRule="atLeast"/>
        <w:rPr>
          <w:sz w:val="20"/>
          <w:szCs w:val="20"/>
          <w:lang w:val="fr-CA"/>
        </w:rPr>
      </w:pPr>
      <w:r w:rsidRPr="00C077E7">
        <w:rPr>
          <w:b/>
          <w:sz w:val="20"/>
          <w:szCs w:val="20"/>
          <w:lang w:val="fr-CA"/>
        </w:rPr>
        <w:t>37014</w:t>
      </w:r>
      <w:r w:rsidRPr="00C077E7">
        <w:rPr>
          <w:b/>
          <w:sz w:val="20"/>
          <w:szCs w:val="20"/>
          <w:lang w:val="fr-CA"/>
        </w:rPr>
        <w:tab/>
      </w:r>
      <w:r w:rsidRPr="00C077E7">
        <w:rPr>
          <w:b/>
          <w:sz w:val="20"/>
          <w:szCs w:val="20"/>
          <w:lang w:val="fr-CA"/>
        </w:rPr>
        <w:tab/>
      </w:r>
      <w:r w:rsidRPr="00C077E7">
        <w:rPr>
          <w:b/>
          <w:sz w:val="20"/>
          <w:szCs w:val="20"/>
          <w:u w:val="single"/>
          <w:lang w:val="fr-CA"/>
        </w:rPr>
        <w:t>Association des juristes de justice c. Procureur général du Canada</w:t>
      </w:r>
      <w:r w:rsidRPr="00C077E7">
        <w:rPr>
          <w:sz w:val="20"/>
          <w:szCs w:val="20"/>
          <w:lang w:val="fr-CA"/>
        </w:rPr>
        <w:t xml:space="preserve"> (C.F.)</w:t>
      </w:r>
    </w:p>
    <w:p w:rsidR="007E2571" w:rsidRPr="00C077E7" w:rsidRDefault="007E2571" w:rsidP="007E2571">
      <w:pPr>
        <w:tabs>
          <w:tab w:val="left" w:pos="1440"/>
          <w:tab w:val="left" w:pos="2160"/>
          <w:tab w:val="left" w:pos="2880"/>
          <w:tab w:val="left" w:pos="3600"/>
          <w:tab w:val="left" w:pos="4320"/>
          <w:tab w:val="left" w:pos="5040"/>
          <w:tab w:val="left" w:pos="5760"/>
          <w:tab w:val="left" w:pos="6480"/>
          <w:tab w:val="left" w:pos="7200"/>
        </w:tabs>
        <w:ind w:left="1440"/>
        <w:jc w:val="both"/>
        <w:rPr>
          <w:b/>
          <w:sz w:val="20"/>
          <w:lang w:val="fr-CA"/>
        </w:rPr>
      </w:pPr>
      <w:r w:rsidRPr="00C077E7">
        <w:rPr>
          <w:b/>
          <w:sz w:val="20"/>
          <w:lang w:val="fr-CA"/>
        </w:rPr>
        <w:t>2017 SCC 54 / 2017 CSC 54</w:t>
      </w:r>
    </w:p>
    <w:p w:rsidR="007E2571" w:rsidRPr="00C077E7" w:rsidRDefault="007E2571" w:rsidP="007E2571">
      <w:pPr>
        <w:tabs>
          <w:tab w:val="left" w:pos="1440"/>
          <w:tab w:val="left" w:pos="2160"/>
          <w:tab w:val="left" w:pos="2880"/>
          <w:tab w:val="left" w:pos="3600"/>
          <w:tab w:val="left" w:pos="4320"/>
          <w:tab w:val="left" w:pos="5040"/>
          <w:tab w:val="left" w:pos="5760"/>
          <w:tab w:val="left" w:pos="6480"/>
          <w:tab w:val="left" w:pos="7200"/>
        </w:tabs>
        <w:jc w:val="both"/>
        <w:rPr>
          <w:b/>
          <w:sz w:val="20"/>
          <w:lang w:val="fr-CA"/>
        </w:rPr>
      </w:pPr>
    </w:p>
    <w:p w:rsidR="007E2571" w:rsidRPr="00C077E7" w:rsidRDefault="007E2571" w:rsidP="007E2571">
      <w:pPr>
        <w:tabs>
          <w:tab w:val="left" w:pos="1440"/>
          <w:tab w:val="left" w:pos="2160"/>
          <w:tab w:val="left" w:pos="2880"/>
          <w:tab w:val="left" w:pos="3600"/>
          <w:tab w:val="left" w:pos="4320"/>
          <w:tab w:val="left" w:pos="5040"/>
          <w:tab w:val="left" w:pos="5760"/>
          <w:tab w:val="left" w:pos="6480"/>
          <w:tab w:val="left" w:pos="7200"/>
        </w:tabs>
        <w:jc w:val="both"/>
        <w:rPr>
          <w:sz w:val="20"/>
          <w:szCs w:val="20"/>
          <w:u w:val="single"/>
          <w:lang w:val="fr-CA"/>
        </w:rPr>
      </w:pPr>
      <w:r w:rsidRPr="00C077E7">
        <w:rPr>
          <w:b/>
          <w:sz w:val="20"/>
          <w:lang w:val="fr-CA"/>
        </w:rPr>
        <w:t>Coram:</w:t>
      </w:r>
      <w:r w:rsidR="009B0315" w:rsidRPr="00C077E7">
        <w:rPr>
          <w:b/>
          <w:sz w:val="20"/>
          <w:lang w:val="fr-CA"/>
        </w:rPr>
        <w:tab/>
      </w:r>
      <w:r w:rsidR="009B0315" w:rsidRPr="00C077E7">
        <w:rPr>
          <w:sz w:val="20"/>
          <w:szCs w:val="20"/>
          <w:u w:val="single"/>
          <w:lang w:val="fr-CA"/>
        </w:rPr>
        <w:t xml:space="preserve">La juge en chef </w:t>
      </w:r>
      <w:proofErr w:type="spellStart"/>
      <w:r w:rsidR="009B0315" w:rsidRPr="00C077E7">
        <w:rPr>
          <w:sz w:val="20"/>
          <w:szCs w:val="20"/>
          <w:u w:val="single"/>
          <w:lang w:val="fr-CA"/>
        </w:rPr>
        <w:t>McLachlin</w:t>
      </w:r>
      <w:proofErr w:type="spellEnd"/>
      <w:r w:rsidR="009B0315" w:rsidRPr="00C077E7">
        <w:rPr>
          <w:sz w:val="20"/>
          <w:szCs w:val="20"/>
          <w:u w:val="single"/>
          <w:lang w:val="fr-CA"/>
        </w:rPr>
        <w:t xml:space="preserve"> et les juges Abella, </w:t>
      </w:r>
      <w:proofErr w:type="spellStart"/>
      <w:r w:rsidR="009B0315" w:rsidRPr="00C077E7">
        <w:rPr>
          <w:sz w:val="20"/>
          <w:szCs w:val="20"/>
          <w:u w:val="single"/>
          <w:lang w:val="fr-CA"/>
        </w:rPr>
        <w:t>Moldaver</w:t>
      </w:r>
      <w:proofErr w:type="spellEnd"/>
      <w:r w:rsidR="009B0315" w:rsidRPr="00C077E7">
        <w:rPr>
          <w:sz w:val="20"/>
          <w:szCs w:val="20"/>
          <w:u w:val="single"/>
          <w:lang w:val="fr-CA"/>
        </w:rPr>
        <w:t xml:space="preserve">, </w:t>
      </w:r>
      <w:proofErr w:type="spellStart"/>
      <w:r w:rsidR="009B0315" w:rsidRPr="00C077E7">
        <w:rPr>
          <w:sz w:val="20"/>
          <w:szCs w:val="20"/>
          <w:u w:val="single"/>
          <w:lang w:val="fr-CA"/>
        </w:rPr>
        <w:t>Karakatsanis</w:t>
      </w:r>
      <w:proofErr w:type="spellEnd"/>
      <w:r w:rsidR="009B0315" w:rsidRPr="00C077E7">
        <w:rPr>
          <w:sz w:val="20"/>
          <w:szCs w:val="20"/>
          <w:u w:val="single"/>
          <w:lang w:val="fr-CA"/>
        </w:rPr>
        <w:t xml:space="preserve">, Wagner, Gascon, Côté, Brown </w:t>
      </w:r>
      <w:r w:rsidR="009B0315" w:rsidRPr="00C077E7">
        <w:rPr>
          <w:sz w:val="20"/>
          <w:szCs w:val="20"/>
          <w:lang w:val="fr-CA"/>
        </w:rPr>
        <w:tab/>
      </w:r>
      <w:r w:rsidR="009B0315" w:rsidRPr="00C077E7">
        <w:rPr>
          <w:sz w:val="20"/>
          <w:szCs w:val="20"/>
          <w:u w:val="single"/>
          <w:lang w:val="fr-CA"/>
        </w:rPr>
        <w:t>et Rowe</w:t>
      </w:r>
    </w:p>
    <w:p w:rsidR="009B0315" w:rsidRPr="00C077E7" w:rsidRDefault="009B0315" w:rsidP="007E2571">
      <w:pPr>
        <w:tabs>
          <w:tab w:val="left" w:pos="1440"/>
          <w:tab w:val="left" w:pos="2160"/>
          <w:tab w:val="left" w:pos="2880"/>
          <w:tab w:val="left" w:pos="3600"/>
          <w:tab w:val="left" w:pos="4320"/>
          <w:tab w:val="left" w:pos="5040"/>
          <w:tab w:val="left" w:pos="5760"/>
          <w:tab w:val="left" w:pos="6480"/>
          <w:tab w:val="left" w:pos="7200"/>
        </w:tabs>
        <w:jc w:val="both"/>
        <w:rPr>
          <w:sz w:val="20"/>
          <w:szCs w:val="20"/>
          <w:u w:val="single"/>
          <w:lang w:val="fr-CA"/>
        </w:rPr>
      </w:pPr>
    </w:p>
    <w:p w:rsidR="009B0315" w:rsidRPr="00C077E7" w:rsidRDefault="009B0315" w:rsidP="009B0315">
      <w:pPr>
        <w:jc w:val="both"/>
        <w:rPr>
          <w:sz w:val="20"/>
          <w:szCs w:val="20"/>
        </w:rPr>
      </w:pPr>
      <w:r w:rsidRPr="00C077E7">
        <w:rPr>
          <w:sz w:val="20"/>
          <w:szCs w:val="20"/>
          <w:lang w:val="fr-CA"/>
        </w:rPr>
        <w:t xml:space="preserve">L’appel interjeté contre l’arrêt de la Cour d’appel fédérale, numéro A-384-15, 2016 CAF 92, daté du 23 mars 2016, entendu le 19 avril 2017, est accueilli en partie, avec dépens en faveur de l’appelante. La directive sur la garde obligatoire ne contrevient pas au droit à la liberté des juristes garanti par l’article 7 de la </w:t>
      </w:r>
      <w:r w:rsidRPr="00C077E7">
        <w:rPr>
          <w:i/>
          <w:sz w:val="20"/>
          <w:szCs w:val="20"/>
          <w:lang w:val="fr-CA"/>
        </w:rPr>
        <w:t>Charte canadienne des droits et libertés</w:t>
      </w:r>
      <w:r w:rsidRPr="00C077E7">
        <w:rPr>
          <w:sz w:val="20"/>
          <w:szCs w:val="20"/>
          <w:lang w:val="fr-CA"/>
        </w:rPr>
        <w:t xml:space="preserve">. La décision de l’arbitre de grief voulant que la directive contrevienne à la convention collective applicable, et son ordonnance enjoignant à l’intimé de cesser d’appliquer la directive sont rétablies. </w:t>
      </w:r>
      <w:r w:rsidRPr="00C077E7">
        <w:rPr>
          <w:sz w:val="20"/>
          <w:szCs w:val="20"/>
        </w:rPr>
        <w:t xml:space="preserve">Les </w:t>
      </w:r>
      <w:proofErr w:type="spellStart"/>
      <w:r w:rsidRPr="00C077E7">
        <w:rPr>
          <w:sz w:val="20"/>
          <w:szCs w:val="20"/>
        </w:rPr>
        <w:t>juges</w:t>
      </w:r>
      <w:proofErr w:type="spellEnd"/>
      <w:r w:rsidRPr="00C077E7">
        <w:rPr>
          <w:sz w:val="20"/>
          <w:szCs w:val="20"/>
        </w:rPr>
        <w:t xml:space="preserve"> </w:t>
      </w:r>
      <w:proofErr w:type="spellStart"/>
      <w:r w:rsidRPr="00C077E7">
        <w:rPr>
          <w:sz w:val="20"/>
          <w:szCs w:val="20"/>
        </w:rPr>
        <w:t>Moldaver</w:t>
      </w:r>
      <w:proofErr w:type="spellEnd"/>
      <w:r w:rsidRPr="00C077E7">
        <w:rPr>
          <w:sz w:val="20"/>
          <w:szCs w:val="20"/>
        </w:rPr>
        <w:t xml:space="preserve"> </w:t>
      </w:r>
      <w:proofErr w:type="gramStart"/>
      <w:r w:rsidRPr="00C077E7">
        <w:rPr>
          <w:sz w:val="20"/>
          <w:szCs w:val="20"/>
        </w:rPr>
        <w:t>et</w:t>
      </w:r>
      <w:proofErr w:type="gramEnd"/>
      <w:r w:rsidRPr="00C077E7">
        <w:rPr>
          <w:sz w:val="20"/>
          <w:szCs w:val="20"/>
        </w:rPr>
        <w:t xml:space="preserve"> </w:t>
      </w:r>
      <w:proofErr w:type="spellStart"/>
      <w:r w:rsidRPr="00C077E7">
        <w:rPr>
          <w:sz w:val="20"/>
          <w:szCs w:val="20"/>
        </w:rPr>
        <w:t>Côté</w:t>
      </w:r>
      <w:proofErr w:type="spellEnd"/>
      <w:r w:rsidRPr="00C077E7">
        <w:rPr>
          <w:sz w:val="20"/>
          <w:szCs w:val="20"/>
        </w:rPr>
        <w:t xml:space="preserve"> </w:t>
      </w:r>
      <w:proofErr w:type="spellStart"/>
      <w:r w:rsidRPr="00C077E7">
        <w:rPr>
          <w:sz w:val="20"/>
          <w:szCs w:val="20"/>
        </w:rPr>
        <w:t>sont</w:t>
      </w:r>
      <w:proofErr w:type="spellEnd"/>
      <w:r w:rsidRPr="00C077E7">
        <w:rPr>
          <w:sz w:val="20"/>
          <w:szCs w:val="20"/>
        </w:rPr>
        <w:t xml:space="preserve"> dissidents </w:t>
      </w:r>
      <w:proofErr w:type="spellStart"/>
      <w:r w:rsidRPr="00C077E7">
        <w:rPr>
          <w:sz w:val="20"/>
          <w:szCs w:val="20"/>
        </w:rPr>
        <w:t>en</w:t>
      </w:r>
      <w:proofErr w:type="spellEnd"/>
      <w:r w:rsidRPr="00C077E7">
        <w:rPr>
          <w:sz w:val="20"/>
          <w:szCs w:val="20"/>
        </w:rPr>
        <w:t xml:space="preserve"> </w:t>
      </w:r>
      <w:proofErr w:type="spellStart"/>
      <w:r w:rsidRPr="00C077E7">
        <w:rPr>
          <w:sz w:val="20"/>
          <w:szCs w:val="20"/>
        </w:rPr>
        <w:t>partie</w:t>
      </w:r>
      <w:proofErr w:type="spellEnd"/>
      <w:r w:rsidRPr="00C077E7">
        <w:rPr>
          <w:sz w:val="20"/>
          <w:szCs w:val="20"/>
        </w:rPr>
        <w:t xml:space="preserve">. </w:t>
      </w:r>
    </w:p>
    <w:p w:rsidR="009B0315" w:rsidRPr="00C077E7" w:rsidRDefault="009B0315" w:rsidP="007E2571">
      <w:pPr>
        <w:tabs>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9B0315" w:rsidRPr="00C077E7" w:rsidRDefault="009B0315" w:rsidP="007E2571">
      <w:pPr>
        <w:tabs>
          <w:tab w:val="left" w:pos="1440"/>
          <w:tab w:val="left" w:pos="2160"/>
          <w:tab w:val="left" w:pos="2880"/>
          <w:tab w:val="left" w:pos="3600"/>
          <w:tab w:val="left" w:pos="4320"/>
          <w:tab w:val="left" w:pos="5040"/>
          <w:tab w:val="left" w:pos="5760"/>
          <w:tab w:val="left" w:pos="6480"/>
          <w:tab w:val="left" w:pos="7200"/>
        </w:tabs>
        <w:jc w:val="both"/>
        <w:rPr>
          <w:sz w:val="20"/>
          <w:lang w:val="fr-CA"/>
        </w:rPr>
      </w:pPr>
      <w:r w:rsidRPr="00C077E7">
        <w:rPr>
          <w:sz w:val="20"/>
          <w:szCs w:val="20"/>
          <w:lang w:val="en-US"/>
        </w:rPr>
        <w:t xml:space="preserve">The appeal from the judgment of the Federal Court of Appeal, Number A-384-15, 2016 FCA 92, dated March 23, 2016, </w:t>
      </w:r>
      <w:proofErr w:type="spellStart"/>
      <w:r w:rsidRPr="00C077E7">
        <w:rPr>
          <w:sz w:val="20"/>
          <w:szCs w:val="20"/>
          <w:lang w:val="en-US"/>
        </w:rPr>
        <w:t>hea</w:t>
      </w:r>
      <w:r w:rsidRPr="00C077E7">
        <w:rPr>
          <w:sz w:val="20"/>
          <w:szCs w:val="20"/>
        </w:rPr>
        <w:t>rd</w:t>
      </w:r>
      <w:proofErr w:type="spellEnd"/>
      <w:r w:rsidRPr="00C077E7">
        <w:rPr>
          <w:sz w:val="20"/>
          <w:szCs w:val="20"/>
        </w:rPr>
        <w:t xml:space="preserve"> on April 19, 2017, is allowed in part, with costs to the appellant. The mandatory standby duty directive does not infringe lawyers’ right to liberty guaranteed by section 7 of the </w:t>
      </w:r>
      <w:r w:rsidRPr="00C077E7">
        <w:rPr>
          <w:i/>
          <w:sz w:val="20"/>
          <w:szCs w:val="20"/>
        </w:rPr>
        <w:t>Canadian Charter of Rights and Freedoms</w:t>
      </w:r>
      <w:r w:rsidRPr="00C077E7">
        <w:rPr>
          <w:sz w:val="20"/>
          <w:szCs w:val="20"/>
        </w:rPr>
        <w:t xml:space="preserve">. The adjudicator’s disposition that the directive contravened the relevant collective agreement is restored, and his order that the respondent stop applying the directive is reinstated. </w:t>
      </w:r>
      <w:proofErr w:type="spellStart"/>
      <w:r w:rsidRPr="00C077E7">
        <w:rPr>
          <w:sz w:val="20"/>
          <w:szCs w:val="20"/>
        </w:rPr>
        <w:t>Moldaver</w:t>
      </w:r>
      <w:proofErr w:type="spellEnd"/>
      <w:r w:rsidRPr="00C077E7">
        <w:rPr>
          <w:sz w:val="20"/>
          <w:szCs w:val="20"/>
        </w:rPr>
        <w:t xml:space="preserve"> and </w:t>
      </w:r>
      <w:proofErr w:type="spellStart"/>
      <w:r w:rsidRPr="00C077E7">
        <w:rPr>
          <w:sz w:val="20"/>
          <w:szCs w:val="20"/>
          <w:lang w:val="en-US"/>
        </w:rPr>
        <w:t>Côté</w:t>
      </w:r>
      <w:proofErr w:type="spellEnd"/>
      <w:r w:rsidRPr="00C077E7">
        <w:rPr>
          <w:sz w:val="20"/>
          <w:szCs w:val="20"/>
          <w:lang w:val="en-US"/>
        </w:rPr>
        <w:t xml:space="preserve"> JJ. </w:t>
      </w:r>
      <w:proofErr w:type="gramStart"/>
      <w:r w:rsidRPr="00C077E7">
        <w:rPr>
          <w:sz w:val="20"/>
          <w:szCs w:val="20"/>
          <w:lang w:val="en-US"/>
        </w:rPr>
        <w:t>dissent</w:t>
      </w:r>
      <w:proofErr w:type="gramEnd"/>
      <w:r w:rsidRPr="00C077E7">
        <w:rPr>
          <w:sz w:val="20"/>
          <w:szCs w:val="20"/>
          <w:lang w:val="en-US"/>
        </w:rPr>
        <w:t xml:space="preserve"> in part.</w:t>
      </w:r>
    </w:p>
    <w:p w:rsidR="009B0315" w:rsidRPr="00C077E7" w:rsidRDefault="009B0315" w:rsidP="007E2571">
      <w:pPr>
        <w:tabs>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7E2571" w:rsidRPr="00C077E7" w:rsidRDefault="00C077E7" w:rsidP="0052229C">
      <w:pPr>
        <w:spacing w:line="0" w:lineRule="atLeast"/>
        <w:rPr>
          <w:sz w:val="20"/>
          <w:szCs w:val="20"/>
          <w:lang w:val="fr-CA"/>
        </w:rPr>
      </w:pPr>
      <w:r w:rsidRPr="00C077E7">
        <w:rPr>
          <w:b/>
          <w:sz w:val="20"/>
          <w:szCs w:val="20"/>
        </w:rPr>
        <w:pict>
          <v:rect id="_x0000_i1064" style="width:144.3pt;height:1pt" o:hrpct="300" o:hralign="center" o:hrstd="t" o:hrnoshade="t" o:hr="t" fillcolor="black [3213]" stroked="f"/>
        </w:pict>
      </w:r>
    </w:p>
    <w:p w:rsidR="0052229C" w:rsidRPr="00C077E7" w:rsidRDefault="0052229C" w:rsidP="0052229C">
      <w:pPr>
        <w:spacing w:line="0" w:lineRule="atLeast"/>
        <w:rPr>
          <w:sz w:val="20"/>
          <w:szCs w:val="20"/>
          <w:lang w:val="fr-CA"/>
        </w:rPr>
      </w:pPr>
    </w:p>
    <w:p w:rsidR="00697C62" w:rsidRPr="00C077E7" w:rsidRDefault="00697C62" w:rsidP="00732DB7">
      <w:pPr>
        <w:widowControl w:val="0"/>
        <w:rPr>
          <w:sz w:val="20"/>
          <w:szCs w:val="20"/>
          <w:lang w:val="fr-CA"/>
        </w:rPr>
        <w:sectPr w:rsidR="00697C62" w:rsidRPr="00C077E7"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077E7" w:rsidTr="0085476B">
        <w:tc>
          <w:tcPr>
            <w:tcW w:w="4200" w:type="dxa"/>
            <w:tcMar>
              <w:left w:w="0" w:type="dxa"/>
              <w:right w:w="0" w:type="dxa"/>
            </w:tcMar>
          </w:tcPr>
          <w:p w:rsidR="00782AE4" w:rsidRPr="00C077E7" w:rsidRDefault="00782AE4" w:rsidP="00782AE4">
            <w:pPr>
              <w:keepNext/>
              <w:keepLines/>
              <w:jc w:val="both"/>
              <w:rPr>
                <w:b/>
                <w:szCs w:val="24"/>
              </w:rPr>
            </w:pPr>
            <w:r w:rsidRPr="00C077E7">
              <w:rPr>
                <w:b/>
                <w:szCs w:val="24"/>
              </w:rPr>
              <w:lastRenderedPageBreak/>
              <w:t>HEADNOTES OF RECENT</w:t>
            </w:r>
          </w:p>
          <w:p w:rsidR="00782AE4" w:rsidRPr="00C077E7" w:rsidRDefault="00782AE4" w:rsidP="00782AE4">
            <w:pPr>
              <w:keepNext/>
              <w:keepLines/>
              <w:jc w:val="both"/>
              <w:rPr>
                <w:b/>
                <w:szCs w:val="24"/>
              </w:rPr>
            </w:pPr>
            <w:r w:rsidRPr="00C077E7">
              <w:rPr>
                <w:b/>
                <w:szCs w:val="24"/>
              </w:rPr>
              <w:t>JUDGMENTS</w:t>
            </w:r>
          </w:p>
        </w:tc>
        <w:tc>
          <w:tcPr>
            <w:tcW w:w="1200" w:type="dxa"/>
            <w:tcMar>
              <w:left w:w="0" w:type="dxa"/>
              <w:right w:w="0" w:type="dxa"/>
            </w:tcMar>
          </w:tcPr>
          <w:p w:rsidR="00782AE4" w:rsidRPr="00C077E7" w:rsidRDefault="00782AE4" w:rsidP="00102926">
            <w:pPr>
              <w:keepNext/>
              <w:keepLines/>
              <w:jc w:val="center"/>
              <w:rPr>
                <w:b/>
                <w:szCs w:val="24"/>
              </w:rPr>
            </w:pPr>
          </w:p>
          <w:p w:rsidR="00782AE4" w:rsidRPr="00C077E7" w:rsidRDefault="00782AE4" w:rsidP="00102926">
            <w:pPr>
              <w:keepNext/>
              <w:keepLines/>
              <w:jc w:val="center"/>
              <w:rPr>
                <w:b/>
                <w:szCs w:val="24"/>
              </w:rPr>
            </w:pPr>
          </w:p>
          <w:p w:rsidR="00782AE4" w:rsidRPr="00C077E7" w:rsidRDefault="00782AE4" w:rsidP="00102926">
            <w:pPr>
              <w:keepNext/>
              <w:keepLines/>
              <w:jc w:val="center"/>
              <w:rPr>
                <w:b/>
                <w:szCs w:val="24"/>
              </w:rPr>
            </w:pPr>
          </w:p>
        </w:tc>
        <w:tc>
          <w:tcPr>
            <w:tcW w:w="4080" w:type="dxa"/>
            <w:tcMar>
              <w:left w:w="0" w:type="dxa"/>
              <w:right w:w="0" w:type="dxa"/>
            </w:tcMar>
          </w:tcPr>
          <w:p w:rsidR="00782AE4" w:rsidRPr="00C077E7" w:rsidRDefault="00782AE4" w:rsidP="00782AE4">
            <w:pPr>
              <w:keepNext/>
              <w:keepLines/>
              <w:rPr>
                <w:b/>
                <w:szCs w:val="24"/>
              </w:rPr>
            </w:pPr>
            <w:r w:rsidRPr="00C077E7">
              <w:rPr>
                <w:b/>
                <w:szCs w:val="24"/>
              </w:rPr>
              <w:t>SOMMAIRES DE JUGEMENTS RÉCENTS</w:t>
            </w:r>
          </w:p>
        </w:tc>
      </w:tr>
    </w:tbl>
    <w:p w:rsidR="0052229C" w:rsidRPr="00C077E7" w:rsidRDefault="00AD0E4A" w:rsidP="00AD0E4A">
      <w:pPr>
        <w:jc w:val="both"/>
        <w:rPr>
          <w:sz w:val="20"/>
          <w:szCs w:val="20"/>
          <w:lang w:val="en-US"/>
        </w:rPr>
      </w:pPr>
      <w:r w:rsidRPr="00C077E7">
        <w:rPr>
          <w:rFonts w:eastAsia="Calibri"/>
          <w:i/>
          <w:sz w:val="20"/>
          <w:szCs w:val="20"/>
          <w:lang w:val="en-US"/>
        </w:rPr>
        <w:t xml:space="preserve">Ktunaxa Nation Council and Kathryn </w:t>
      </w:r>
      <w:proofErr w:type="spellStart"/>
      <w:r w:rsidRPr="00C077E7">
        <w:rPr>
          <w:rFonts w:eastAsia="Calibri"/>
          <w:i/>
          <w:sz w:val="20"/>
          <w:szCs w:val="20"/>
          <w:lang w:val="en-US"/>
        </w:rPr>
        <w:t>Teneese</w:t>
      </w:r>
      <w:proofErr w:type="spellEnd"/>
      <w:r w:rsidRPr="00C077E7">
        <w:rPr>
          <w:rFonts w:eastAsia="Calibri"/>
          <w:i/>
          <w:sz w:val="20"/>
          <w:szCs w:val="20"/>
          <w:lang w:val="en-US"/>
        </w:rPr>
        <w:t xml:space="preserve">, on their own behalf and on behalf of all citizens of the Ktunaxa Nation v. Minister of Forests, Lands and Natural Resource Operations et al. </w:t>
      </w:r>
      <w:r w:rsidR="0052229C" w:rsidRPr="00C077E7">
        <w:rPr>
          <w:sz w:val="20"/>
          <w:szCs w:val="20"/>
          <w:lang w:val="en-US"/>
        </w:rPr>
        <w:t>(</w:t>
      </w:r>
      <w:r w:rsidRPr="00C077E7">
        <w:rPr>
          <w:sz w:val="20"/>
          <w:szCs w:val="20"/>
          <w:lang w:val="en-US"/>
        </w:rPr>
        <w:t>B.C.</w:t>
      </w:r>
      <w:r w:rsidR="0052229C" w:rsidRPr="00C077E7">
        <w:rPr>
          <w:sz w:val="20"/>
          <w:szCs w:val="20"/>
          <w:lang w:val="en-US"/>
        </w:rPr>
        <w:t>) (</w:t>
      </w:r>
      <w:hyperlink r:id="rId77" w:history="1">
        <w:r w:rsidR="0052229C" w:rsidRPr="00C077E7">
          <w:rPr>
            <w:rStyle w:val="Hyperlink"/>
            <w:sz w:val="20"/>
            <w:szCs w:val="20"/>
            <w:lang w:val="en-US"/>
          </w:rPr>
          <w:t>3</w:t>
        </w:r>
        <w:r w:rsidRPr="00C077E7">
          <w:rPr>
            <w:rStyle w:val="Hyperlink"/>
            <w:sz w:val="20"/>
            <w:szCs w:val="20"/>
            <w:lang w:val="en-US"/>
          </w:rPr>
          <w:t>6664</w:t>
        </w:r>
      </w:hyperlink>
      <w:r w:rsidR="0052229C" w:rsidRPr="00C077E7">
        <w:rPr>
          <w:sz w:val="20"/>
          <w:szCs w:val="20"/>
          <w:lang w:val="en-US"/>
        </w:rPr>
        <w:t>)</w:t>
      </w:r>
    </w:p>
    <w:p w:rsidR="00AD0E4A" w:rsidRPr="00C077E7" w:rsidRDefault="00AD0E4A" w:rsidP="0052229C">
      <w:pPr>
        <w:jc w:val="both"/>
        <w:rPr>
          <w:rStyle w:val="SCCRespondentForIndexChar"/>
          <w:rFonts w:eastAsiaTheme="minorHAnsi"/>
          <w:sz w:val="20"/>
          <w:lang w:val="en-US"/>
        </w:rPr>
      </w:pPr>
      <w:r w:rsidRPr="00C077E7">
        <w:rPr>
          <w:b/>
          <w:sz w:val="20"/>
          <w:szCs w:val="20"/>
        </w:rPr>
        <w:t xml:space="preserve">Indexed as: </w:t>
      </w:r>
      <w:r w:rsidRPr="00C077E7">
        <w:rPr>
          <w:rStyle w:val="SCCAppellantForIndexChar"/>
          <w:rFonts w:eastAsiaTheme="minorHAnsi"/>
          <w:sz w:val="20"/>
          <w:lang w:val="en-US"/>
        </w:rPr>
        <w:t xml:space="preserve">Ktunaxa Nation </w:t>
      </w:r>
      <w:r w:rsidRPr="00C077E7">
        <w:rPr>
          <w:b/>
          <w:i/>
          <w:sz w:val="20"/>
          <w:szCs w:val="20"/>
        </w:rPr>
        <w:t>v.</w:t>
      </w:r>
      <w:r w:rsidRPr="00C077E7">
        <w:rPr>
          <w:b/>
          <w:sz w:val="20"/>
          <w:szCs w:val="20"/>
        </w:rPr>
        <w:t xml:space="preserve"> British Columbia (</w:t>
      </w:r>
      <w:r w:rsidRPr="00C077E7">
        <w:rPr>
          <w:rStyle w:val="SCCRespondentForIndexChar"/>
          <w:rFonts w:eastAsiaTheme="minorHAnsi"/>
          <w:sz w:val="20"/>
        </w:rPr>
        <w:t>Forests, Lands and Natural Resource Operations)</w:t>
      </w:r>
      <w:r w:rsidRPr="00C077E7">
        <w:rPr>
          <w:b/>
          <w:sz w:val="20"/>
          <w:szCs w:val="20"/>
        </w:rPr>
        <w:t xml:space="preserve"> </w:t>
      </w:r>
      <w:r w:rsidR="0052229C" w:rsidRPr="00C077E7">
        <w:rPr>
          <w:rStyle w:val="SCCRespondentForIndexChar"/>
          <w:rFonts w:eastAsiaTheme="minorHAnsi"/>
          <w:sz w:val="20"/>
          <w:lang w:val="en-US"/>
        </w:rPr>
        <w:t>/</w:t>
      </w:r>
    </w:p>
    <w:p w:rsidR="00AD0E4A" w:rsidRPr="00C077E7" w:rsidRDefault="00AD0E4A" w:rsidP="00AD0E4A">
      <w:pPr>
        <w:jc w:val="both"/>
        <w:rPr>
          <w:b/>
          <w:sz w:val="20"/>
          <w:szCs w:val="20"/>
          <w:lang w:val="en-US"/>
        </w:rPr>
      </w:pPr>
      <w:proofErr w:type="spellStart"/>
      <w:proofErr w:type="gramStart"/>
      <w:r w:rsidRPr="00C077E7">
        <w:rPr>
          <w:b/>
          <w:sz w:val="20"/>
          <w:szCs w:val="20"/>
          <w:lang w:val="en-US"/>
        </w:rPr>
        <w:t>Répertorié</w:t>
      </w:r>
      <w:proofErr w:type="spellEnd"/>
      <w:r w:rsidRPr="00C077E7">
        <w:rPr>
          <w:b/>
          <w:sz w:val="20"/>
          <w:szCs w:val="20"/>
          <w:lang w:val="en-US"/>
        </w:rPr>
        <w:t> :</w:t>
      </w:r>
      <w:proofErr w:type="gramEnd"/>
      <w:r w:rsidRPr="00C077E7">
        <w:rPr>
          <w:b/>
          <w:sz w:val="20"/>
          <w:szCs w:val="20"/>
          <w:lang w:val="en-US"/>
        </w:rPr>
        <w:t> </w:t>
      </w:r>
      <w:r w:rsidRPr="00C077E7">
        <w:rPr>
          <w:rStyle w:val="SCCAppellantForIndexChar"/>
          <w:rFonts w:eastAsiaTheme="minorHAnsi"/>
          <w:sz w:val="20"/>
          <w:lang w:val="en-US"/>
        </w:rPr>
        <w:t xml:space="preserve">Ktunaxa Nation </w:t>
      </w:r>
      <w:r w:rsidRPr="00C077E7">
        <w:rPr>
          <w:b/>
          <w:i/>
          <w:sz w:val="20"/>
          <w:szCs w:val="20"/>
          <w:lang w:val="en-US"/>
        </w:rPr>
        <w:t>c.</w:t>
      </w:r>
      <w:r w:rsidRPr="00C077E7">
        <w:rPr>
          <w:b/>
          <w:sz w:val="20"/>
          <w:szCs w:val="20"/>
          <w:lang w:val="en-US"/>
        </w:rPr>
        <w:t xml:space="preserve"> </w:t>
      </w:r>
      <w:proofErr w:type="spellStart"/>
      <w:r w:rsidRPr="00C077E7">
        <w:rPr>
          <w:b/>
          <w:sz w:val="20"/>
          <w:szCs w:val="20"/>
          <w:lang w:val="en-US"/>
        </w:rPr>
        <w:t>Colombie</w:t>
      </w:r>
      <w:r w:rsidRPr="00C077E7">
        <w:rPr>
          <w:b/>
          <w:sz w:val="20"/>
          <w:szCs w:val="20"/>
          <w:lang w:val="en-US"/>
        </w:rPr>
        <w:noBreakHyphen/>
        <w:t>Britannique</w:t>
      </w:r>
      <w:proofErr w:type="spellEnd"/>
      <w:r w:rsidRPr="00C077E7">
        <w:rPr>
          <w:b/>
          <w:sz w:val="20"/>
          <w:szCs w:val="20"/>
          <w:lang w:val="en-US"/>
        </w:rPr>
        <w:t xml:space="preserve"> (</w:t>
      </w:r>
      <w:r w:rsidRPr="00C077E7">
        <w:rPr>
          <w:rStyle w:val="SCCRespondentForIndexChar"/>
          <w:rFonts w:eastAsiaTheme="minorHAnsi"/>
          <w:sz w:val="20"/>
          <w:lang w:val="en-US"/>
        </w:rPr>
        <w:t>Forests, Lands and Natural Resource Operations</w:t>
      </w:r>
      <w:r w:rsidRPr="00C077E7">
        <w:rPr>
          <w:b/>
          <w:sz w:val="20"/>
          <w:szCs w:val="20"/>
          <w:lang w:val="en-US"/>
        </w:rPr>
        <w:t>)</w:t>
      </w:r>
    </w:p>
    <w:p w:rsidR="0052229C" w:rsidRPr="00C077E7" w:rsidRDefault="0052229C" w:rsidP="0052229C">
      <w:pPr>
        <w:pStyle w:val="SCCSystemYear"/>
        <w:jc w:val="both"/>
        <w:rPr>
          <w:sz w:val="20"/>
          <w:lang w:val="en-US"/>
        </w:rPr>
      </w:pPr>
      <w:r w:rsidRPr="00C077E7">
        <w:rPr>
          <w:sz w:val="20"/>
          <w:lang w:val="en-US"/>
        </w:rPr>
        <w:t xml:space="preserve">Neutral citation:  </w:t>
      </w:r>
      <w:r w:rsidR="0030050B" w:rsidRPr="00C077E7">
        <w:rPr>
          <w:sz w:val="20"/>
          <w:lang w:val="en-US"/>
        </w:rPr>
        <w:t>201</w:t>
      </w:r>
      <w:r w:rsidR="0056248C" w:rsidRPr="00C077E7">
        <w:rPr>
          <w:sz w:val="20"/>
          <w:lang w:val="en-US"/>
        </w:rPr>
        <w:t>7</w:t>
      </w:r>
      <w:r w:rsidRPr="00C077E7">
        <w:rPr>
          <w:sz w:val="20"/>
          <w:lang w:val="en-US"/>
        </w:rPr>
        <w:t xml:space="preserve"> SCC </w:t>
      </w:r>
      <w:r w:rsidR="00AD0E4A" w:rsidRPr="00C077E7">
        <w:rPr>
          <w:sz w:val="20"/>
          <w:lang w:val="en-US"/>
        </w:rPr>
        <w:t>54</w:t>
      </w:r>
      <w:r w:rsidRPr="00C077E7">
        <w:rPr>
          <w:sz w:val="20"/>
          <w:lang w:val="en-US"/>
        </w:rPr>
        <w:t xml:space="preserve"> / </w:t>
      </w:r>
      <w:proofErr w:type="spellStart"/>
      <w:r w:rsidRPr="00C077E7">
        <w:rPr>
          <w:sz w:val="20"/>
          <w:lang w:val="en-US"/>
        </w:rPr>
        <w:t>Référence</w:t>
      </w:r>
      <w:proofErr w:type="spellEnd"/>
      <w:r w:rsidRPr="00C077E7">
        <w:rPr>
          <w:sz w:val="20"/>
          <w:lang w:val="en-US"/>
        </w:rPr>
        <w:t xml:space="preserve"> </w:t>
      </w:r>
      <w:proofErr w:type="spellStart"/>
      <w:proofErr w:type="gramStart"/>
      <w:r w:rsidRPr="00C077E7">
        <w:rPr>
          <w:sz w:val="20"/>
          <w:lang w:val="en-US"/>
        </w:rPr>
        <w:t>neutre</w:t>
      </w:r>
      <w:proofErr w:type="spellEnd"/>
      <w:r w:rsidRPr="00C077E7">
        <w:rPr>
          <w:sz w:val="20"/>
          <w:lang w:val="en-US"/>
        </w:rPr>
        <w:t xml:space="preserve"> :</w:t>
      </w:r>
      <w:proofErr w:type="gramEnd"/>
      <w:r w:rsidRPr="00C077E7">
        <w:rPr>
          <w:sz w:val="20"/>
          <w:lang w:val="en-US"/>
        </w:rPr>
        <w:t xml:space="preserve"> </w:t>
      </w:r>
      <w:r w:rsidR="0030050B" w:rsidRPr="00C077E7">
        <w:rPr>
          <w:sz w:val="20"/>
          <w:lang w:val="en-US"/>
        </w:rPr>
        <w:t>201</w:t>
      </w:r>
      <w:r w:rsidR="0056248C" w:rsidRPr="00C077E7">
        <w:rPr>
          <w:sz w:val="20"/>
          <w:lang w:val="en-US"/>
        </w:rPr>
        <w:t>7</w:t>
      </w:r>
      <w:r w:rsidRPr="00C077E7">
        <w:rPr>
          <w:sz w:val="20"/>
          <w:lang w:val="en-US"/>
        </w:rPr>
        <w:t xml:space="preserve"> CSC </w:t>
      </w:r>
      <w:r w:rsidR="00AD0E4A" w:rsidRPr="00C077E7">
        <w:rPr>
          <w:sz w:val="20"/>
          <w:lang w:val="en-US"/>
        </w:rPr>
        <w:t>54</w:t>
      </w:r>
    </w:p>
    <w:p w:rsidR="0052229C" w:rsidRPr="00C077E7" w:rsidRDefault="0052229C" w:rsidP="0052229C">
      <w:pPr>
        <w:rPr>
          <w:rFonts w:cs="Times New Roman"/>
          <w:sz w:val="20"/>
          <w:szCs w:val="20"/>
          <w:lang w:val="en-US"/>
        </w:rPr>
      </w:pPr>
      <w:r w:rsidRPr="00C077E7">
        <w:rPr>
          <w:rFonts w:cs="Times New Roman"/>
          <w:sz w:val="20"/>
          <w:szCs w:val="20"/>
          <w:lang w:val="en-US"/>
        </w:rPr>
        <w:t xml:space="preserve">Hearing:  </w:t>
      </w:r>
      <w:r w:rsidR="00AD0E4A" w:rsidRPr="00C077E7">
        <w:rPr>
          <w:sz w:val="20"/>
          <w:szCs w:val="20"/>
          <w:lang w:val="en-US"/>
        </w:rPr>
        <w:t>December 1; 201</w:t>
      </w:r>
      <w:r w:rsidR="009359A3" w:rsidRPr="00C077E7">
        <w:rPr>
          <w:sz w:val="20"/>
          <w:szCs w:val="20"/>
          <w:lang w:val="en-US"/>
        </w:rPr>
        <w:t>6</w:t>
      </w:r>
      <w:r w:rsidR="00AD0E4A" w:rsidRPr="00C077E7">
        <w:rPr>
          <w:sz w:val="20"/>
          <w:szCs w:val="20"/>
          <w:lang w:val="en-US"/>
        </w:rPr>
        <w:t xml:space="preserve"> </w:t>
      </w:r>
      <w:r w:rsidRPr="00C077E7">
        <w:rPr>
          <w:rFonts w:cs="Times New Roman"/>
          <w:sz w:val="20"/>
          <w:szCs w:val="20"/>
          <w:lang w:val="en-US"/>
        </w:rPr>
        <w:t xml:space="preserve">/ Judgment:  </w:t>
      </w:r>
      <w:r w:rsidR="00AD0E4A" w:rsidRPr="00C077E7">
        <w:rPr>
          <w:sz w:val="20"/>
          <w:szCs w:val="20"/>
          <w:lang w:val="en-US"/>
        </w:rPr>
        <w:t>November 2</w:t>
      </w:r>
      <w:r w:rsidRPr="00C077E7">
        <w:rPr>
          <w:rFonts w:cs="Times New Roman"/>
          <w:sz w:val="20"/>
          <w:szCs w:val="20"/>
          <w:lang w:val="en-US"/>
        </w:rPr>
        <w:t xml:space="preserve">, </w:t>
      </w:r>
      <w:r w:rsidR="0056248C" w:rsidRPr="00C077E7">
        <w:rPr>
          <w:rFonts w:cs="Times New Roman"/>
          <w:sz w:val="20"/>
          <w:szCs w:val="20"/>
          <w:lang w:val="en-US"/>
        </w:rPr>
        <w:t>2017</w:t>
      </w:r>
    </w:p>
    <w:p w:rsidR="0052229C" w:rsidRPr="00C077E7" w:rsidRDefault="0052229C" w:rsidP="0052229C">
      <w:pPr>
        <w:rPr>
          <w:rFonts w:cs="Times New Roman"/>
          <w:sz w:val="20"/>
          <w:szCs w:val="20"/>
          <w:lang w:val="fr-CA"/>
        </w:rPr>
      </w:pPr>
      <w:r w:rsidRPr="00C077E7">
        <w:rPr>
          <w:rFonts w:cs="Times New Roman"/>
          <w:sz w:val="20"/>
          <w:szCs w:val="20"/>
          <w:lang w:val="fr-CA"/>
        </w:rPr>
        <w:t xml:space="preserve">Audition : Le </w:t>
      </w:r>
      <w:r w:rsidR="009359A3" w:rsidRPr="00C077E7">
        <w:rPr>
          <w:rFonts w:cs="Times New Roman"/>
          <w:sz w:val="20"/>
          <w:szCs w:val="20"/>
          <w:lang w:val="fr-CA"/>
        </w:rPr>
        <w:t>1 décembre</w:t>
      </w:r>
      <w:r w:rsidRPr="00C077E7">
        <w:rPr>
          <w:rFonts w:cs="Times New Roman"/>
          <w:sz w:val="20"/>
          <w:szCs w:val="20"/>
          <w:lang w:val="fr-CA"/>
        </w:rPr>
        <w:t xml:space="preserve"> 201</w:t>
      </w:r>
      <w:r w:rsidR="0056248C" w:rsidRPr="00C077E7">
        <w:rPr>
          <w:rFonts w:cs="Times New Roman"/>
          <w:sz w:val="20"/>
          <w:szCs w:val="20"/>
          <w:lang w:val="fr-CA"/>
        </w:rPr>
        <w:t>6</w:t>
      </w:r>
      <w:r w:rsidRPr="00C077E7">
        <w:rPr>
          <w:rFonts w:cs="Times New Roman"/>
          <w:sz w:val="20"/>
          <w:szCs w:val="20"/>
          <w:lang w:val="fr-CA"/>
        </w:rPr>
        <w:t xml:space="preserve"> / Jugement : Le </w:t>
      </w:r>
      <w:r w:rsidR="009359A3" w:rsidRPr="00C077E7">
        <w:rPr>
          <w:rFonts w:cs="Times New Roman"/>
          <w:sz w:val="20"/>
          <w:szCs w:val="20"/>
          <w:lang w:val="fr-CA"/>
        </w:rPr>
        <w:t>2 novembre</w:t>
      </w:r>
      <w:r w:rsidRPr="00C077E7">
        <w:rPr>
          <w:rFonts w:cs="Times New Roman"/>
          <w:sz w:val="20"/>
          <w:szCs w:val="20"/>
          <w:lang w:val="fr-CA"/>
        </w:rPr>
        <w:t xml:space="preserve"> </w:t>
      </w:r>
      <w:r w:rsidR="0030050B" w:rsidRPr="00C077E7">
        <w:rPr>
          <w:rFonts w:cs="Times New Roman"/>
          <w:sz w:val="20"/>
          <w:szCs w:val="20"/>
          <w:lang w:val="fr-CA"/>
        </w:rPr>
        <w:t>201</w:t>
      </w:r>
      <w:r w:rsidR="0056248C" w:rsidRPr="00C077E7">
        <w:rPr>
          <w:rFonts w:cs="Times New Roman"/>
          <w:sz w:val="20"/>
          <w:szCs w:val="20"/>
          <w:lang w:val="fr-CA"/>
        </w:rPr>
        <w:t>7</w:t>
      </w:r>
    </w:p>
    <w:p w:rsidR="005C6840" w:rsidRPr="00C077E7" w:rsidRDefault="00C077E7" w:rsidP="005C6840">
      <w:pPr>
        <w:rPr>
          <w:rFonts w:cs="Times New Roman"/>
          <w:sz w:val="20"/>
          <w:szCs w:val="20"/>
          <w:lang w:val="fr-CA"/>
        </w:rPr>
      </w:pPr>
      <w:r w:rsidRPr="00C077E7">
        <w:rPr>
          <w:rFonts w:cs="Times New Roman"/>
          <w:i/>
          <w:sz w:val="20"/>
          <w:szCs w:val="20"/>
        </w:rPr>
        <w:pict>
          <v:rect id="_x0000_i1067" style="width:480.95pt;height:1pt" o:hralign="center" o:hrstd="t" o:hrnoshade="t" o:hr="t" fillcolor="black [3213]" stroked="f"/>
        </w:pict>
      </w:r>
    </w:p>
    <w:p w:rsidR="005C6840" w:rsidRPr="00C077E7" w:rsidRDefault="005C6840" w:rsidP="005C6840">
      <w:pPr>
        <w:rPr>
          <w:rFonts w:cs="Times New Roman"/>
          <w:sz w:val="20"/>
          <w:szCs w:val="20"/>
          <w:lang w:val="fr-CA"/>
        </w:rPr>
      </w:pPr>
    </w:p>
    <w:p w:rsidR="009359A3" w:rsidRPr="00C077E7" w:rsidRDefault="009359A3" w:rsidP="009359A3">
      <w:pPr>
        <w:jc w:val="both"/>
        <w:rPr>
          <w:sz w:val="20"/>
          <w:szCs w:val="20"/>
        </w:rPr>
      </w:pPr>
      <w:r w:rsidRPr="00C077E7">
        <w:rPr>
          <w:sz w:val="20"/>
          <w:szCs w:val="20"/>
        </w:rPr>
        <w:t xml:space="preserve">Present: </w:t>
      </w:r>
      <w:proofErr w:type="spellStart"/>
      <w:r w:rsidRPr="00C077E7">
        <w:rPr>
          <w:sz w:val="20"/>
          <w:szCs w:val="20"/>
        </w:rPr>
        <w:t>McLachlin</w:t>
      </w:r>
      <w:proofErr w:type="spellEnd"/>
      <w:r w:rsidRPr="00C077E7">
        <w:rPr>
          <w:sz w:val="20"/>
          <w:szCs w:val="20"/>
        </w:rPr>
        <w:t xml:space="preserve"> C.J. and </w:t>
      </w:r>
      <w:proofErr w:type="spellStart"/>
      <w:r w:rsidRPr="00C077E7">
        <w:rPr>
          <w:sz w:val="20"/>
          <w:szCs w:val="20"/>
        </w:rPr>
        <w:t>Abella</w:t>
      </w:r>
      <w:proofErr w:type="spellEnd"/>
      <w:r w:rsidRPr="00C077E7">
        <w:rPr>
          <w:sz w:val="20"/>
          <w:szCs w:val="20"/>
        </w:rPr>
        <w:t xml:space="preserve">, </w:t>
      </w:r>
      <w:proofErr w:type="spellStart"/>
      <w:r w:rsidRPr="00C077E7">
        <w:rPr>
          <w:sz w:val="20"/>
          <w:szCs w:val="20"/>
        </w:rPr>
        <w:t>Moldaver</w:t>
      </w:r>
      <w:proofErr w:type="spellEnd"/>
      <w:r w:rsidRPr="00C077E7">
        <w:rPr>
          <w:sz w:val="20"/>
          <w:szCs w:val="20"/>
        </w:rPr>
        <w:t xml:space="preserve">, </w:t>
      </w:r>
      <w:proofErr w:type="spellStart"/>
      <w:r w:rsidRPr="00C077E7">
        <w:rPr>
          <w:sz w:val="20"/>
          <w:szCs w:val="20"/>
        </w:rPr>
        <w:t>Karakatsanis</w:t>
      </w:r>
      <w:proofErr w:type="spellEnd"/>
      <w:r w:rsidRPr="00C077E7">
        <w:rPr>
          <w:sz w:val="20"/>
          <w:szCs w:val="20"/>
        </w:rPr>
        <w:t xml:space="preserve">, Wagner, </w:t>
      </w:r>
      <w:proofErr w:type="spellStart"/>
      <w:r w:rsidRPr="00C077E7">
        <w:rPr>
          <w:sz w:val="20"/>
          <w:szCs w:val="20"/>
        </w:rPr>
        <w:t>Gascon</w:t>
      </w:r>
      <w:proofErr w:type="spellEnd"/>
      <w:r w:rsidRPr="00C077E7">
        <w:rPr>
          <w:sz w:val="20"/>
          <w:szCs w:val="20"/>
        </w:rPr>
        <w:t xml:space="preserve">, </w:t>
      </w:r>
      <w:proofErr w:type="spellStart"/>
      <w:r w:rsidRPr="00C077E7">
        <w:rPr>
          <w:sz w:val="20"/>
          <w:szCs w:val="20"/>
        </w:rPr>
        <w:t>Côté</w:t>
      </w:r>
      <w:proofErr w:type="spellEnd"/>
      <w:r w:rsidRPr="00C077E7">
        <w:rPr>
          <w:sz w:val="20"/>
          <w:szCs w:val="20"/>
        </w:rPr>
        <w:t>, Brown and Rowe JJ.</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i/>
          <w:sz w:val="20"/>
        </w:rPr>
      </w:pPr>
      <w:r w:rsidRPr="00C077E7">
        <w:rPr>
          <w:sz w:val="20"/>
        </w:rPr>
        <w:tab/>
      </w:r>
      <w:r w:rsidRPr="00C077E7">
        <w:rPr>
          <w:i/>
          <w:sz w:val="20"/>
        </w:rPr>
        <w:t>Constitutional law — Charter of Rights — Freedom of religion — First Nation alleging that ski resort project would drive spirit central to their religious beliefs from their traditional territory — Provincial government approving ski resort despite claim by First Nation that development would breach right to freedom of religion — Whether Minister’s decision violates s. 2(a) of Canadian Charter of Rights and Freedoms.</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i/>
          <w:sz w:val="20"/>
        </w:rPr>
      </w:pPr>
      <w:r w:rsidRPr="00C077E7">
        <w:rPr>
          <w:sz w:val="20"/>
        </w:rPr>
        <w:tab/>
      </w:r>
      <w:r w:rsidRPr="00C077E7">
        <w:rPr>
          <w:i/>
          <w:sz w:val="20"/>
        </w:rPr>
        <w:t>Constitutional law — Aboriginal rights — Crown — Duty to consult —Provincial government approving ski resort despite claim by First Nation that development would breach constitutional right to protection of Aboriginal interests —Whether Minister’s decision that Crown had met duty to consult and accommodate was reasonable — Constitution Act, 1982, s. 35.</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 xml:space="preserve">The Ktunaxa are a First Nation whose traditional territories include an area in British Columbia that they call </w:t>
      </w:r>
      <w:proofErr w:type="spellStart"/>
      <w:r w:rsidRPr="00C077E7">
        <w:rPr>
          <w:sz w:val="20"/>
        </w:rPr>
        <w:t>Qat’muk</w:t>
      </w:r>
      <w:proofErr w:type="spellEnd"/>
      <w:r w:rsidRPr="00C077E7">
        <w:rPr>
          <w:sz w:val="20"/>
        </w:rPr>
        <w:t xml:space="preserve">. </w:t>
      </w:r>
      <w:proofErr w:type="spellStart"/>
      <w:r w:rsidRPr="00C077E7">
        <w:rPr>
          <w:sz w:val="20"/>
        </w:rPr>
        <w:t>Qat’muk</w:t>
      </w:r>
      <w:proofErr w:type="spellEnd"/>
      <w:r w:rsidRPr="00C077E7">
        <w:rPr>
          <w:sz w:val="20"/>
        </w:rPr>
        <w:t xml:space="preserve"> is a place of spiritual significance for them because it is home to Grizzly Bear Spirit, a principal spirit within Ktunaxa religious beliefs and cosmology. Glacier Resorts sought government approval to build a year</w:t>
      </w:r>
      <w:r w:rsidRPr="00C077E7">
        <w:rPr>
          <w:sz w:val="20"/>
        </w:rPr>
        <w:noBreakHyphen/>
        <w:t xml:space="preserve">round ski resort in </w:t>
      </w:r>
      <w:proofErr w:type="spellStart"/>
      <w:r w:rsidRPr="00C077E7">
        <w:rPr>
          <w:sz w:val="20"/>
        </w:rPr>
        <w:t>Qat’muk</w:t>
      </w:r>
      <w:proofErr w:type="spellEnd"/>
      <w:r w:rsidRPr="00C077E7">
        <w:rPr>
          <w:sz w:val="20"/>
        </w:rPr>
        <w:t xml:space="preserve">. The Ktunaxa were consulted and raised concerns about the impact of the project, and as a result, the resort plan was changed to add new protections for Ktunaxa interests. The Ktunaxa remained unsatisfied, but committed themselves to further consultation. Late in the process, the Ktunaxa adopted the position that accommodation was impossible because the project would drive Grizzly Bear Spirit from </w:t>
      </w:r>
      <w:proofErr w:type="spellStart"/>
      <w:r w:rsidRPr="00C077E7">
        <w:rPr>
          <w:sz w:val="20"/>
        </w:rPr>
        <w:t>Qat’muk</w:t>
      </w:r>
      <w:proofErr w:type="spellEnd"/>
      <w:r w:rsidRPr="00C077E7">
        <w:rPr>
          <w:sz w:val="20"/>
        </w:rPr>
        <w:t xml:space="preserve"> and therefore irrevocably impair their religious beliefs and practices. After efforts to continue consultation failed, the respondent Minister declared that reasonable consultation had occurred and approved the project. The Ktunaxa brought a petition for judicial review of the approval decision on the grounds that the project would violate their constitutional right to freedom of religion, and that the Minister’s decision breached the Crown’s duty of consultation and accommodation. The chambers judge dismissed the petition, and the Court of Appeal affirmed that decision.</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r>
      <w:r w:rsidRPr="00C077E7">
        <w:rPr>
          <w:rStyle w:val="QuoteChar"/>
          <w:sz w:val="20"/>
        </w:rPr>
        <w:t>Held:</w:t>
      </w:r>
      <w:r w:rsidRPr="00C077E7">
        <w:rPr>
          <w:sz w:val="20"/>
        </w:rPr>
        <w:t xml:space="preserve"> The appeal should be dismissed.</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r>
      <w:r w:rsidRPr="00C077E7">
        <w:rPr>
          <w:i/>
          <w:sz w:val="20"/>
        </w:rPr>
        <w:t xml:space="preserve">Per </w:t>
      </w:r>
      <w:proofErr w:type="spellStart"/>
      <w:r w:rsidRPr="00C077E7">
        <w:rPr>
          <w:b/>
          <w:sz w:val="20"/>
        </w:rPr>
        <w:t>McLachlin</w:t>
      </w:r>
      <w:proofErr w:type="spellEnd"/>
      <w:r w:rsidRPr="00C077E7">
        <w:rPr>
          <w:b/>
          <w:sz w:val="20"/>
        </w:rPr>
        <w:t> C.J.</w:t>
      </w:r>
      <w:r w:rsidRPr="00C077E7">
        <w:rPr>
          <w:sz w:val="20"/>
        </w:rPr>
        <w:t xml:space="preserve"> and </w:t>
      </w:r>
      <w:proofErr w:type="spellStart"/>
      <w:r w:rsidRPr="00C077E7">
        <w:rPr>
          <w:sz w:val="20"/>
        </w:rPr>
        <w:t>Abella</w:t>
      </w:r>
      <w:proofErr w:type="spellEnd"/>
      <w:r w:rsidRPr="00C077E7">
        <w:rPr>
          <w:sz w:val="20"/>
        </w:rPr>
        <w:t xml:space="preserve">, </w:t>
      </w:r>
      <w:proofErr w:type="spellStart"/>
      <w:r w:rsidRPr="00C077E7">
        <w:rPr>
          <w:sz w:val="20"/>
        </w:rPr>
        <w:t>Karakatsanis</w:t>
      </w:r>
      <w:proofErr w:type="spellEnd"/>
      <w:r w:rsidRPr="00C077E7">
        <w:rPr>
          <w:sz w:val="20"/>
        </w:rPr>
        <w:t xml:space="preserve">, Wagner, </w:t>
      </w:r>
      <w:proofErr w:type="spellStart"/>
      <w:r w:rsidRPr="00C077E7">
        <w:rPr>
          <w:sz w:val="20"/>
        </w:rPr>
        <w:t>Gascon</w:t>
      </w:r>
      <w:proofErr w:type="spellEnd"/>
      <w:r w:rsidRPr="00C077E7">
        <w:rPr>
          <w:sz w:val="20"/>
        </w:rPr>
        <w:t xml:space="preserve">, Brown and </w:t>
      </w:r>
      <w:r w:rsidRPr="00C077E7">
        <w:rPr>
          <w:b/>
          <w:sz w:val="20"/>
        </w:rPr>
        <w:t>Rowe </w:t>
      </w:r>
      <w:r w:rsidRPr="00C077E7">
        <w:rPr>
          <w:sz w:val="20"/>
        </w:rPr>
        <w:t>JJ.: The Minister’s decision does not violate the Ktunaxa’s s. 2(</w:t>
      </w:r>
      <w:r w:rsidRPr="00C077E7">
        <w:rPr>
          <w:i/>
          <w:sz w:val="20"/>
        </w:rPr>
        <w:t>a</w:t>
      </w:r>
      <w:r w:rsidRPr="00C077E7">
        <w:rPr>
          <w:sz w:val="20"/>
        </w:rPr>
        <w:t xml:space="preserve">) </w:t>
      </w:r>
      <w:r w:rsidRPr="00C077E7">
        <w:rPr>
          <w:i/>
          <w:sz w:val="20"/>
        </w:rPr>
        <w:t xml:space="preserve">Charter </w:t>
      </w:r>
      <w:r w:rsidRPr="00C077E7">
        <w:rPr>
          <w:sz w:val="20"/>
        </w:rPr>
        <w:t>right to freedom of religion. In this case, the Ktunaxa’s claim does not fall within the scope of s. 2(</w:t>
      </w:r>
      <w:r w:rsidRPr="00C077E7">
        <w:rPr>
          <w:i/>
          <w:sz w:val="20"/>
        </w:rPr>
        <w:t>a</w:t>
      </w:r>
      <w:r w:rsidRPr="00C077E7">
        <w:rPr>
          <w:sz w:val="20"/>
        </w:rPr>
        <w:t xml:space="preserve">) because neither the Ktunaxa’s freedom to hold their beliefs nor their freedom to manifest those beliefs is infringed by the Minister’s decision to approve the project. </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To establish an infringement of the right to freedom of religion, the claimant must demonstrate (1) that he or she sincerely believes in a practice or belief that has a nexus with religion, and (2) that the impugned state conduct interferes, in a manner that is non</w:t>
      </w:r>
      <w:r w:rsidRPr="00C077E7">
        <w:rPr>
          <w:sz w:val="20"/>
        </w:rPr>
        <w:noBreakHyphen/>
        <w:t xml:space="preserve">trivial or not insubstantial, with his or her ability to act in accordance with that practice or belief. In this case, the Ktunaxa sincerely believe in the existence and importance of Grizzly Bear Spirit. They also believe that permanent development in </w:t>
      </w:r>
      <w:proofErr w:type="spellStart"/>
      <w:r w:rsidRPr="00C077E7">
        <w:rPr>
          <w:sz w:val="20"/>
        </w:rPr>
        <w:t>Qat’muk</w:t>
      </w:r>
      <w:proofErr w:type="spellEnd"/>
      <w:r w:rsidRPr="00C077E7">
        <w:rPr>
          <w:sz w:val="20"/>
        </w:rPr>
        <w:t xml:space="preserve"> will drive this spirit from that place. </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The second part of the test, however, is not met. The Ktunaxa must show that the Minister’s decision to approve the development interferes either with their freedom to believe in Grizzly Bear Spirit or their freedom to manifest that belief. Yet the Ktunaxa are not seeking protection for the freedom to believe in Grizzly Bear Spirit or to pursue practices related to it. Rather, they seek to protect the presence of Grizzly Bear Spirit itself and the subjective spiritual meaning they derive from it. This is a novel claim that would extend s. 2(</w:t>
      </w:r>
      <w:r w:rsidRPr="00C077E7">
        <w:rPr>
          <w:i/>
          <w:sz w:val="20"/>
        </w:rPr>
        <w:t>a</w:t>
      </w:r>
      <w:r w:rsidRPr="00C077E7">
        <w:rPr>
          <w:sz w:val="20"/>
        </w:rPr>
        <w:t>) beyond its scope and would put deeply held personal beliefs under judicial scrutiny. The state’s duty under s. 2(</w:t>
      </w:r>
      <w:r w:rsidRPr="00C077E7">
        <w:rPr>
          <w:i/>
          <w:sz w:val="20"/>
        </w:rPr>
        <w:t>a</w:t>
      </w:r>
      <w:r w:rsidRPr="00C077E7">
        <w:rPr>
          <w:sz w:val="20"/>
        </w:rPr>
        <w:t xml:space="preserve">) is not to protect the object of beliefs or the spiritual focal </w:t>
      </w:r>
      <w:r w:rsidRPr="00C077E7">
        <w:rPr>
          <w:sz w:val="20"/>
        </w:rPr>
        <w:lastRenderedPageBreak/>
        <w:t xml:space="preserve">point of worship, such as Grizzly Bear Spirit. Rather, the state’s duty is to protect everyone’s freedom to hold such beliefs and to manifest them in worship and practice or by teaching and dissemination. </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 xml:space="preserve">In addition, the Minister’s decision that the Crown had met its duty to consult and accommodate under s. 35 of the </w:t>
      </w:r>
      <w:r w:rsidRPr="00C077E7">
        <w:rPr>
          <w:i/>
          <w:sz w:val="20"/>
        </w:rPr>
        <w:t>Constitution Act, 1982</w:t>
      </w:r>
      <w:r w:rsidRPr="00C077E7">
        <w:rPr>
          <w:sz w:val="20"/>
        </w:rPr>
        <w:t xml:space="preserve"> was reasonable. The Minister’s decision is entitled to deference. A court reviewing an administrative decision under s. 35 does not decide the constitutional issue </w:t>
      </w:r>
      <w:r w:rsidRPr="00C077E7">
        <w:rPr>
          <w:i/>
          <w:sz w:val="20"/>
        </w:rPr>
        <w:t>de novo</w:t>
      </w:r>
      <w:r w:rsidRPr="00C077E7">
        <w:rPr>
          <w:sz w:val="20"/>
        </w:rPr>
        <w:t xml:space="preserve"> raised in isolation on a standard of correctness, and therefore does not decide the issue for itself. Rather, it must ask whether the decision maker’s finding on the issue was reasonable.</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 xml:space="preserve">The constitutional guarantee of s. 35 is not confined to treaty rights or to </w:t>
      </w:r>
      <w:proofErr w:type="spellStart"/>
      <w:r w:rsidRPr="00C077E7">
        <w:rPr>
          <w:sz w:val="20"/>
        </w:rPr>
        <w:t>proven</w:t>
      </w:r>
      <w:proofErr w:type="spellEnd"/>
      <w:r w:rsidRPr="00C077E7">
        <w:rPr>
          <w:sz w:val="20"/>
        </w:rPr>
        <w:t xml:space="preserve"> or settled Aboriginal rights and title claims. Section 35 also protects the potential rights embedded in as</w:t>
      </w:r>
      <w:r w:rsidRPr="00C077E7">
        <w:rPr>
          <w:sz w:val="20"/>
        </w:rPr>
        <w:noBreakHyphen/>
        <w:t>yet unproven Aboriginal claims and, pending the determination of such claims through negotiation or otherwise, may require the Crown to consult and accommodate Aboriginal interests. This obligation flows from the honour of the Crown and is constitutionalized by s. 35.</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In this case, the Ktunaxa’s petition asked the courts, in the guise of judicial review of an administrative decision, to pronounce on the validity of their claim to a sacred site and associated spiritual practices. This declaration cannot be made by a court sitting in judicial review of an administrative decision. In judicial proceedings, such a declaration can only be made after a trial of the issue and with the benefit of pleadings, discovery, evidence, and submissions. Nor can administrative decision makers themselves pronounce upon the existence or scope of Aboriginal rights without specifically delegated authority. Aboriginal rights must be proven by tested evidence; they cannot be established as an incident of administrative law proceedings that centre on the adequacy of consultation and accommodation. To permit this would invite uncertainty and discourage final settlement of alleged rights through the proper processes. In the interim, while claims are resolved, consultation and accommodation are the best available legal tools for achieving reconciliation.</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r>
      <w:r w:rsidRPr="00C077E7">
        <w:rPr>
          <w:spacing w:val="-1"/>
          <w:sz w:val="20"/>
        </w:rPr>
        <w:t xml:space="preserve"> </w:t>
      </w:r>
      <w:r w:rsidRPr="00C077E7">
        <w:rPr>
          <w:sz w:val="20"/>
        </w:rPr>
        <w:t xml:space="preserve">The record here supports the reasonableness of the Minister’s conclusion that the s. 35 obligation of consultation and accommodation had been met. The Ktunaxa spiritual claims to </w:t>
      </w:r>
      <w:proofErr w:type="spellStart"/>
      <w:r w:rsidRPr="00C077E7">
        <w:rPr>
          <w:sz w:val="20"/>
        </w:rPr>
        <w:t>Qat’muk</w:t>
      </w:r>
      <w:proofErr w:type="spellEnd"/>
      <w:r w:rsidRPr="00C077E7">
        <w:rPr>
          <w:sz w:val="20"/>
        </w:rPr>
        <w:t xml:space="preserve"> had been acknowledged from the outset. Negotiations spanning two decades and deep consultation had taken place. Many changes had been made to the project to accommodate the Ktunaxa’s spiritual claims. At a point when it appeared all major issues had been resolved, the Ktunaxa adopted a new, absolute position that no accommodation was possible because permanent structures would drive Grizzly Bear Spirit from </w:t>
      </w:r>
      <w:proofErr w:type="spellStart"/>
      <w:r w:rsidRPr="00C077E7">
        <w:rPr>
          <w:sz w:val="20"/>
        </w:rPr>
        <w:t>Qat’muk</w:t>
      </w:r>
      <w:proofErr w:type="spellEnd"/>
      <w:r w:rsidRPr="00C077E7">
        <w:rPr>
          <w:sz w:val="20"/>
        </w:rPr>
        <w:t xml:space="preserve">. The Minister sought to consult with the Ktunaxa on the newly formulated claim, but was told that there was no point in further consultation. The process protected by s. 35 was at an end. </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 xml:space="preserve">The record does not suggest, conversely, that the Minister mischaracterized the right as a claim to preclude development, instead of a claim to a spiritual right. The Minister understood that this right entailed practices which depended on the continued presence of Grizzly Bear Spirit in </w:t>
      </w:r>
      <w:proofErr w:type="spellStart"/>
      <w:r w:rsidRPr="00C077E7">
        <w:rPr>
          <w:sz w:val="20"/>
        </w:rPr>
        <w:t>Qat’muk</w:t>
      </w:r>
      <w:proofErr w:type="spellEnd"/>
      <w:r w:rsidRPr="00C077E7">
        <w:rPr>
          <w:sz w:val="20"/>
        </w:rPr>
        <w:t xml:space="preserve">, which the Ktunaxa believed would be driven out by the development. Spiritual practices and interests were raised at the beginning of the process and continued to be discussed throughout. Nor did the Minister misunderstand the Ktunaxa’s secrecy imperative, which had contributed to the late disclosure of the true nature of the claim: an absolute claim to a sacred site, which must be preserved and protected from permanent human habitation. The Minister understood and accepted that spiritual beliefs did not permit details of beliefs to be shared with outsiders. Nothing in the record suggests that the Minister had forgotten this fundamental point when he made his decision that adequate consultation had occurred. In addition, the Minister did not treat the broader spiritual right as weak. The Minister considered the overall spiritual claim to be strong, but had doubts about the strength of the new, absolute claim that no accommodation was possible because the project would drive Grizzly Bear Spirit from </w:t>
      </w:r>
      <w:proofErr w:type="spellStart"/>
      <w:r w:rsidRPr="00C077E7">
        <w:rPr>
          <w:sz w:val="20"/>
        </w:rPr>
        <w:t>Qat’muk</w:t>
      </w:r>
      <w:proofErr w:type="spellEnd"/>
      <w:r w:rsidRPr="00C077E7">
        <w:rPr>
          <w:sz w:val="20"/>
        </w:rPr>
        <w:t xml:space="preserve">. The record also does not demonstrate that the Minister failed to properly assess the adverse impact of the development on the spiritual interests of the Ktunaxa. </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Ultimately, the consultation was not inadequate. The Minister engaged in deep consultation on the spiritual claim. This level of consultation was confirmed by both the chambers judge and the Court of Appeal. Moreover, the record does not establish that no accommodation was made with respect to the spiritual right. While the Minister did not offer the ultimate accommodation demanded by the Ktunaxa — complete rejection of the ski resort project — the Crown met its obligation to consult and accommodate. Section 35 guarantees a process, not a particular result. There is no guarantee that, in the end, the specific accommodation sought will be warranted or possible. Section 35 does not give unsatisfied claimants a veto. Where adequate consultation has occurred, a development may proceed without consent.</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i/>
          <w:sz w:val="20"/>
        </w:rPr>
        <w:lastRenderedPageBreak/>
        <w:tab/>
        <w:t>Per</w:t>
      </w:r>
      <w:r w:rsidRPr="00C077E7">
        <w:rPr>
          <w:sz w:val="20"/>
        </w:rPr>
        <w:t xml:space="preserve"> </w:t>
      </w:r>
      <w:proofErr w:type="spellStart"/>
      <w:r w:rsidRPr="00C077E7">
        <w:rPr>
          <w:b/>
          <w:sz w:val="20"/>
        </w:rPr>
        <w:t>Moldaver</w:t>
      </w:r>
      <w:proofErr w:type="spellEnd"/>
      <w:r w:rsidRPr="00C077E7">
        <w:rPr>
          <w:sz w:val="20"/>
        </w:rPr>
        <w:t xml:space="preserve"> and </w:t>
      </w:r>
      <w:proofErr w:type="spellStart"/>
      <w:r w:rsidRPr="00C077E7">
        <w:rPr>
          <w:sz w:val="20"/>
        </w:rPr>
        <w:t>Côté</w:t>
      </w:r>
      <w:proofErr w:type="spellEnd"/>
      <w:r w:rsidRPr="00C077E7">
        <w:rPr>
          <w:sz w:val="20"/>
        </w:rPr>
        <w:t xml:space="preserve"> JJ.: The Minister reasonably concluded that the duty to consult and accommodate the Ktunaxa under s. 35 of the </w:t>
      </w:r>
      <w:r w:rsidRPr="00C077E7">
        <w:rPr>
          <w:i/>
          <w:sz w:val="20"/>
        </w:rPr>
        <w:t>Constitution Act, 1982</w:t>
      </w:r>
      <w:r w:rsidRPr="00C077E7">
        <w:rPr>
          <w:sz w:val="20"/>
        </w:rPr>
        <w:t xml:space="preserve"> was met; however, the Minister’s decision to approve the ski resort infringed the Ktunaxa’s s. 2(a) </w:t>
      </w:r>
      <w:r w:rsidRPr="00C077E7">
        <w:rPr>
          <w:i/>
          <w:sz w:val="20"/>
        </w:rPr>
        <w:t>Charter</w:t>
      </w:r>
      <w:r w:rsidRPr="00C077E7">
        <w:rPr>
          <w:sz w:val="20"/>
        </w:rPr>
        <w:t xml:space="preserve"> right to religious freedom. </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The first part of the s. 2(</w:t>
      </w:r>
      <w:r w:rsidRPr="00C077E7">
        <w:rPr>
          <w:i/>
          <w:sz w:val="20"/>
        </w:rPr>
        <w:t>a</w:t>
      </w:r>
      <w:r w:rsidRPr="00C077E7">
        <w:rPr>
          <w:sz w:val="20"/>
        </w:rPr>
        <w:t>) test is not at issue in this case. The second part focuses on whether state action has interfered with the ability of a person to act in accordance with his or her religious beliefs or practices. Where state conduct renders a person’s sincerely held religious beliefs devoid of all religious significance, this infringes a person’s right to religious freedom. Religious beliefs have spiritual significance for the believer. When this significance is taken away by state action, the person can no longer act in accordance with his or her religious beliefs, constituting an infringement of s. 2(</w:t>
      </w:r>
      <w:r w:rsidRPr="00C077E7">
        <w:rPr>
          <w:i/>
          <w:sz w:val="20"/>
        </w:rPr>
        <w:t>a</w:t>
      </w:r>
      <w:r w:rsidRPr="00C077E7">
        <w:rPr>
          <w:sz w:val="20"/>
        </w:rPr>
        <w:t>).</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This kind of state interference is a reality where individuals find spiritual fulfillment through their connection to the physical world. To ensure that all religions are afforded the same level of protection</w:t>
      </w:r>
      <w:r w:rsidRPr="00C077E7">
        <w:rPr>
          <w:iCs/>
          <w:sz w:val="20"/>
        </w:rPr>
        <w:t>, courts must be alive to the unique characteristics of each religion, and the distinct ways in which state action may interfere with that religion’s beliefs or practices.</w:t>
      </w:r>
      <w:r w:rsidRPr="00C077E7">
        <w:rPr>
          <w:sz w:val="20"/>
        </w:rPr>
        <w:t xml:space="preserve"> In many Indigenous religions, land is not only the site of spiritual practices; land itself can be sacred. As such, state action that impacts land can sever the connection to the divine, rendering beliefs and practices devoid of spiritual significance. Where state action has this effect on an Indigenous religion, it interferes with the ability to act in accordance with religious beliefs and practices. </w:t>
      </w:r>
    </w:p>
    <w:p w:rsidR="009359A3" w:rsidRPr="00C077E7" w:rsidRDefault="009359A3" w:rsidP="009359A3">
      <w:pPr>
        <w:pStyle w:val="SCCNormalDoubleSpacing"/>
        <w:spacing w:line="240" w:lineRule="auto"/>
        <w:rPr>
          <w:iCs/>
          <w:sz w:val="20"/>
        </w:rPr>
      </w:pPr>
    </w:p>
    <w:p w:rsidR="009359A3" w:rsidRPr="00C077E7" w:rsidRDefault="009359A3" w:rsidP="009359A3">
      <w:pPr>
        <w:pStyle w:val="SCCNormalDoubleSpacing"/>
        <w:spacing w:line="240" w:lineRule="auto"/>
        <w:rPr>
          <w:sz w:val="20"/>
        </w:rPr>
      </w:pPr>
      <w:r w:rsidRPr="00C077E7">
        <w:rPr>
          <w:sz w:val="20"/>
        </w:rPr>
        <w:tab/>
        <w:t xml:space="preserve">In this case, the Ktunaxa sincerely believe that Grizzly Bear Spirit inhabits </w:t>
      </w:r>
      <w:proofErr w:type="spellStart"/>
      <w:r w:rsidRPr="00C077E7">
        <w:rPr>
          <w:sz w:val="20"/>
        </w:rPr>
        <w:t>Qat’muk</w:t>
      </w:r>
      <w:proofErr w:type="spellEnd"/>
      <w:r w:rsidRPr="00C077E7">
        <w:rPr>
          <w:sz w:val="20"/>
        </w:rPr>
        <w:t xml:space="preserve">, a body of sacred land in their religion, and that the Minister’s decision to approve the ski resort would sever their connection to </w:t>
      </w:r>
      <w:proofErr w:type="spellStart"/>
      <w:r w:rsidRPr="00C077E7">
        <w:rPr>
          <w:sz w:val="20"/>
        </w:rPr>
        <w:t>Qat’muk</w:t>
      </w:r>
      <w:proofErr w:type="spellEnd"/>
      <w:r w:rsidRPr="00C077E7">
        <w:rPr>
          <w:sz w:val="20"/>
        </w:rPr>
        <w:t xml:space="preserve"> and to Grizzly Bear Spirit. As a result, the Ktunaxa would no longer receive spiritual guidance and assistance from Grizzly Bear Spirit. Their religious beliefs in Grizzly Bear Spirit would become entirely devoid of religious significance, and accordingly, their prayers, ceremonies, and rituals associated with Grizzly Bear Spirit would become nothing more than empty words and hollow gestures. Moreover, without their spiritual connection to </w:t>
      </w:r>
      <w:proofErr w:type="spellStart"/>
      <w:r w:rsidRPr="00C077E7">
        <w:rPr>
          <w:sz w:val="20"/>
        </w:rPr>
        <w:t>Qat’muk</w:t>
      </w:r>
      <w:proofErr w:type="spellEnd"/>
      <w:r w:rsidRPr="00C077E7">
        <w:rPr>
          <w:sz w:val="20"/>
        </w:rPr>
        <w:t xml:space="preserve"> and to Grizzly Bear Spirit, the Ktunaxa would be unable to pass on their beliefs and practices to future generations. Therefore, the Minister’s decision approving the proposed development interferes with the Ktunaxa’s ability to act in accordance with their religious beliefs or practices in a manner that is more than trivial or insubstantial.</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The Minister’s decision is reasonable, however, because it reflects a proportionate balancing between the Ktunaxa’s s. 2(</w:t>
      </w:r>
      <w:r w:rsidRPr="00C077E7">
        <w:rPr>
          <w:i/>
          <w:sz w:val="20"/>
        </w:rPr>
        <w:t>a</w:t>
      </w:r>
      <w:r w:rsidRPr="00C077E7">
        <w:rPr>
          <w:sz w:val="20"/>
        </w:rPr>
        <w:t xml:space="preserve">) </w:t>
      </w:r>
      <w:r w:rsidRPr="00C077E7">
        <w:rPr>
          <w:i/>
          <w:sz w:val="20"/>
        </w:rPr>
        <w:t xml:space="preserve">Charter </w:t>
      </w:r>
      <w:r w:rsidRPr="00C077E7">
        <w:rPr>
          <w:sz w:val="20"/>
        </w:rPr>
        <w:t xml:space="preserve">right and the Minister’s statutory objectives: to administer Crown land and dispose of it in the public interest. A proportionate balancing is one that gives effect as fully as possible to the </w:t>
      </w:r>
      <w:r w:rsidRPr="00C077E7">
        <w:rPr>
          <w:i/>
          <w:sz w:val="20"/>
        </w:rPr>
        <w:t xml:space="preserve">Charter </w:t>
      </w:r>
      <w:r w:rsidRPr="00C077E7">
        <w:rPr>
          <w:sz w:val="20"/>
        </w:rPr>
        <w:t xml:space="preserve">protections at stake given the particular statutory mandate. When the Minister balances the </w:t>
      </w:r>
      <w:r w:rsidRPr="00C077E7">
        <w:rPr>
          <w:i/>
          <w:sz w:val="20"/>
        </w:rPr>
        <w:t xml:space="preserve">Charter </w:t>
      </w:r>
      <w:r w:rsidRPr="00C077E7">
        <w:rPr>
          <w:sz w:val="20"/>
        </w:rPr>
        <w:t xml:space="preserve">protections with these objectives, he must ensure that the </w:t>
      </w:r>
      <w:r w:rsidRPr="00C077E7">
        <w:rPr>
          <w:i/>
          <w:sz w:val="20"/>
        </w:rPr>
        <w:t xml:space="preserve">Charter </w:t>
      </w:r>
      <w:r w:rsidRPr="00C077E7">
        <w:rPr>
          <w:sz w:val="20"/>
        </w:rPr>
        <w:t>protections are affected as little as reasonably possible in light of the state’s particular objectives.</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In this case, the Minister did not refer to s. 2(</w:t>
      </w:r>
      <w:r w:rsidRPr="00C077E7">
        <w:rPr>
          <w:i/>
          <w:sz w:val="20"/>
        </w:rPr>
        <w:t>a</w:t>
      </w:r>
      <w:r w:rsidRPr="00C077E7">
        <w:rPr>
          <w:sz w:val="20"/>
        </w:rPr>
        <w:t>) explicitly in his reasons for decision; however, it is clear from his reasons that he was alive to the substance of the Ktunaxa’s s. 2(</w:t>
      </w:r>
      <w:r w:rsidRPr="00C077E7">
        <w:rPr>
          <w:i/>
          <w:sz w:val="20"/>
        </w:rPr>
        <w:t>a</w:t>
      </w:r>
      <w:r w:rsidRPr="00C077E7">
        <w:rPr>
          <w:sz w:val="20"/>
        </w:rPr>
        <w:t>)</w:t>
      </w:r>
      <w:r w:rsidRPr="00C077E7">
        <w:rPr>
          <w:i/>
          <w:sz w:val="20"/>
        </w:rPr>
        <w:t xml:space="preserve"> </w:t>
      </w:r>
      <w:r w:rsidRPr="00C077E7">
        <w:rPr>
          <w:sz w:val="20"/>
        </w:rPr>
        <w:t xml:space="preserve">right. He recognized that the development put at stake the Ktunaxa’s spiritual connection to </w:t>
      </w:r>
      <w:proofErr w:type="spellStart"/>
      <w:r w:rsidRPr="00C077E7">
        <w:rPr>
          <w:sz w:val="20"/>
        </w:rPr>
        <w:t>Qat’muk</w:t>
      </w:r>
      <w:proofErr w:type="spellEnd"/>
      <w:r w:rsidRPr="00C077E7">
        <w:rPr>
          <w:sz w:val="20"/>
        </w:rPr>
        <w:t xml:space="preserve">. </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In addition, it is implicit from the Minister’s reasons that he proportionately balanced the Ktunaxa’s s. 2(</w:t>
      </w:r>
      <w:r w:rsidRPr="00C077E7">
        <w:rPr>
          <w:i/>
          <w:sz w:val="20"/>
        </w:rPr>
        <w:t>a</w:t>
      </w:r>
      <w:r w:rsidRPr="00C077E7">
        <w:rPr>
          <w:sz w:val="20"/>
        </w:rPr>
        <w:t>) right with his statutory objectives. The Minister tried to limit the impact of the development on the substance of the Ktunaxa’s s. 2(</w:t>
      </w:r>
      <w:r w:rsidRPr="00C077E7">
        <w:rPr>
          <w:i/>
          <w:sz w:val="20"/>
        </w:rPr>
        <w:t>a</w:t>
      </w:r>
      <w:r w:rsidRPr="00C077E7">
        <w:rPr>
          <w:sz w:val="20"/>
        </w:rPr>
        <w:t xml:space="preserve">) right as much as reasonably possible given these objectives. He provided significant accommodation measures that specifically addressed the Ktunaxa’s spiritual connection to the land. Ultimately, however, the Minister had two options before him: approve the development or permit the Ktunaxa to veto the development on the basis of their freedom of religion. Granting the Ktunaxa a power to veto development over the land would effectively give them a significant property interest in </w:t>
      </w:r>
      <w:proofErr w:type="spellStart"/>
      <w:r w:rsidRPr="00C077E7">
        <w:rPr>
          <w:sz w:val="20"/>
        </w:rPr>
        <w:t>Qat’muk</w:t>
      </w:r>
      <w:proofErr w:type="spellEnd"/>
      <w:r w:rsidRPr="00C077E7">
        <w:rPr>
          <w:sz w:val="20"/>
        </w:rPr>
        <w:t xml:space="preserve"> — namely, a power to exclude others from constructing permanent structures on public land. This right of exclusion would not be a minimal or negligible restraint on public ownership. It can be implied from the Minister’s reasons that permitting the Ktunaxa to dictate the use of a large tract of land according to their religious belief was not consistent with his statutory mandate. Rather, it would significantly undermine, if not completely compromise, this mandate. In view of the options open to the Minister, his decision was reasonable, and amounted to a proportionate balancing.</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sz w:val="20"/>
        </w:rPr>
      </w:pPr>
      <w:r w:rsidRPr="00C077E7">
        <w:rPr>
          <w:sz w:val="20"/>
        </w:rPr>
        <w:tab/>
        <w:t xml:space="preserve">APPEAL from a judgment of the British Columbia Court of Appeal (Lowry, Bennett and </w:t>
      </w:r>
      <w:proofErr w:type="spellStart"/>
      <w:r w:rsidRPr="00C077E7">
        <w:rPr>
          <w:sz w:val="20"/>
        </w:rPr>
        <w:t>Goepel</w:t>
      </w:r>
      <w:proofErr w:type="spellEnd"/>
      <w:r w:rsidRPr="00C077E7">
        <w:rPr>
          <w:sz w:val="20"/>
        </w:rPr>
        <w:t xml:space="preserve"> JJ.A.), 2015 BCCA 352, 387 D.L.R. (4th) 10, 78 B.C.L.R. (5th) 297, 376 B.C.A.C. 105, 646 W.A.C. 105, 89 Admin. L.R. (5th) 63, 93 C.E.L.R. (3d) 1, [2015] 4 C.N.L.R. 199, 339 C.R.R. (2d) 183, [2016] 3 W.W.R. 423, [2015] B.C.J. No. 1682 (QL), </w:t>
      </w:r>
      <w:r w:rsidRPr="00C077E7">
        <w:rPr>
          <w:sz w:val="20"/>
        </w:rPr>
        <w:lastRenderedPageBreak/>
        <w:t xml:space="preserve">2015 </w:t>
      </w:r>
      <w:proofErr w:type="spellStart"/>
      <w:r w:rsidRPr="00C077E7">
        <w:rPr>
          <w:sz w:val="20"/>
        </w:rPr>
        <w:t>CarswellBC</w:t>
      </w:r>
      <w:proofErr w:type="spellEnd"/>
      <w:r w:rsidRPr="00C077E7">
        <w:rPr>
          <w:sz w:val="20"/>
        </w:rPr>
        <w:t xml:space="preserve"> 2215 (WL Can.), affirming a decision of Savage J., 2014 BCSC 568, 306 C.R.R. (2d) 211, 82 Admin. L.R. (5th) 117, 86 C.E.L.R. (3d) 202, [2014] 4 C.N.L.R. 143, [2014] B.C.J. No. 584 (QL), 2014 </w:t>
      </w:r>
      <w:proofErr w:type="spellStart"/>
      <w:r w:rsidRPr="00C077E7">
        <w:rPr>
          <w:sz w:val="20"/>
        </w:rPr>
        <w:t>CarswellBC</w:t>
      </w:r>
      <w:proofErr w:type="spellEnd"/>
      <w:r w:rsidRPr="00C077E7">
        <w:rPr>
          <w:sz w:val="20"/>
        </w:rPr>
        <w:t xml:space="preserve"> 901 (WL Can.), dismissing an application for judicial review of a decision of the Minister to approve a ski resort. Appeal dismissed.</w:t>
      </w:r>
    </w:p>
    <w:p w:rsidR="009359A3" w:rsidRPr="00C077E7" w:rsidRDefault="009359A3" w:rsidP="009359A3">
      <w:pPr>
        <w:pStyle w:val="SCCNormalDoubleSpacing"/>
        <w:spacing w:line="240" w:lineRule="auto"/>
        <w:rPr>
          <w:sz w:val="20"/>
        </w:rPr>
      </w:pPr>
      <w:bookmarkStart w:id="2" w:name="_GoBack"/>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Peter Grant</w:t>
      </w:r>
      <w:r w:rsidRPr="00C077E7">
        <w:rPr>
          <w:rStyle w:val="SCCCounselSeparatorChar"/>
          <w:rFonts w:eastAsia="Calibri"/>
          <w:sz w:val="20"/>
          <w:lang w:val="en-US"/>
        </w:rPr>
        <w:t xml:space="preserve">, </w:t>
      </w:r>
      <w:r w:rsidRPr="00C077E7">
        <w:rPr>
          <w:rStyle w:val="SCCCounselNameChar"/>
          <w:sz w:val="20"/>
        </w:rPr>
        <w:t>Jeff Huberman</w:t>
      </w:r>
      <w:r w:rsidRPr="00C077E7">
        <w:rPr>
          <w:rStyle w:val="SCCCounselPartyRoleChar"/>
          <w:sz w:val="20"/>
        </w:rPr>
        <w:t xml:space="preserve">, </w:t>
      </w:r>
      <w:r w:rsidRPr="00C077E7">
        <w:rPr>
          <w:rStyle w:val="SCCCounselPartyRoleChar"/>
          <w:i/>
          <w:sz w:val="20"/>
        </w:rPr>
        <w:t>Karenna Williams</w:t>
      </w:r>
      <w:r w:rsidRPr="00C077E7">
        <w:rPr>
          <w:rStyle w:val="SCCCounselPartyRoleChar"/>
          <w:sz w:val="20"/>
        </w:rPr>
        <w:t xml:space="preserve"> and </w:t>
      </w:r>
      <w:r w:rsidRPr="00C077E7">
        <w:rPr>
          <w:rStyle w:val="SCCCounselPartyRoleChar"/>
          <w:i/>
          <w:sz w:val="20"/>
        </w:rPr>
        <w:t xml:space="preserve">Diane </w:t>
      </w:r>
      <w:proofErr w:type="spellStart"/>
      <w:r w:rsidRPr="00C077E7">
        <w:rPr>
          <w:rStyle w:val="SCCCounselPartyRoleChar"/>
          <w:i/>
          <w:sz w:val="20"/>
        </w:rPr>
        <w:t>Soroka</w:t>
      </w:r>
      <w:proofErr w:type="spellEnd"/>
      <w:r w:rsidRPr="00C077E7">
        <w:rPr>
          <w:rStyle w:val="SCCCounselPartyRoleChar"/>
          <w:sz w:val="20"/>
        </w:rPr>
        <w:t>, for the appellants.</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 xml:space="preserve">Jonathan G. </w:t>
      </w:r>
      <w:proofErr w:type="spellStart"/>
      <w:r w:rsidRPr="00C077E7">
        <w:rPr>
          <w:rStyle w:val="SCCCounselNameChar"/>
          <w:sz w:val="20"/>
        </w:rPr>
        <w:t>Penner</w:t>
      </w:r>
      <w:proofErr w:type="spellEnd"/>
      <w:r w:rsidRPr="00C077E7">
        <w:rPr>
          <w:rStyle w:val="SCCCounselSeparatorChar"/>
          <w:rFonts w:eastAsia="Calibri"/>
          <w:sz w:val="20"/>
          <w:lang w:val="en-US"/>
        </w:rPr>
        <w:t xml:space="preserve"> and </w:t>
      </w:r>
      <w:r w:rsidRPr="00C077E7">
        <w:rPr>
          <w:rStyle w:val="SCCCounselNameChar"/>
          <w:sz w:val="20"/>
        </w:rPr>
        <w:t>Erin Christie</w:t>
      </w:r>
      <w:r w:rsidRPr="00C077E7">
        <w:rPr>
          <w:rStyle w:val="SCCCounselPartyRoleChar"/>
          <w:sz w:val="20"/>
        </w:rPr>
        <w:t>, for the respondent the Minister of Forests, Lands and Natural Resource Operations.</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Gregory J. Tucker, Q.C.</w:t>
      </w:r>
      <w:r w:rsidRPr="00C077E7">
        <w:rPr>
          <w:rStyle w:val="SCCCounselPartyRoleChar"/>
          <w:sz w:val="20"/>
        </w:rPr>
        <w:t xml:space="preserve">, and </w:t>
      </w:r>
      <w:r w:rsidRPr="00C077E7">
        <w:rPr>
          <w:rStyle w:val="SCCCounselPartyRoleChar"/>
          <w:i/>
          <w:sz w:val="20"/>
        </w:rPr>
        <w:t>Pamela E. Sheppard</w:t>
      </w:r>
      <w:r w:rsidRPr="00C077E7">
        <w:rPr>
          <w:rStyle w:val="SCCCounselPartyRoleChar"/>
          <w:sz w:val="20"/>
        </w:rPr>
        <w:t>, for the respondent Glacier Resorts Ltd.</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Mitchell R. Taylor, Q.C.</w:t>
      </w:r>
      <w:r w:rsidRPr="00C077E7">
        <w:rPr>
          <w:rStyle w:val="SCCCounselSeparatorChar"/>
          <w:rFonts w:eastAsia="Calibri"/>
          <w:sz w:val="20"/>
          <w:lang w:val="en-US"/>
        </w:rPr>
        <w:t xml:space="preserve">, and </w:t>
      </w:r>
      <w:proofErr w:type="spellStart"/>
      <w:r w:rsidRPr="00C077E7">
        <w:rPr>
          <w:rStyle w:val="SCCCounselNameChar"/>
          <w:sz w:val="20"/>
        </w:rPr>
        <w:t>Sharlene</w:t>
      </w:r>
      <w:proofErr w:type="spellEnd"/>
      <w:r w:rsidRPr="00C077E7">
        <w:rPr>
          <w:rStyle w:val="SCCCounselNameChar"/>
          <w:sz w:val="20"/>
        </w:rPr>
        <w:t xml:space="preserve"> </w:t>
      </w:r>
      <w:proofErr w:type="spellStart"/>
      <w:r w:rsidRPr="00C077E7">
        <w:rPr>
          <w:rStyle w:val="SCCCounselNameChar"/>
          <w:sz w:val="20"/>
        </w:rPr>
        <w:t>Telles</w:t>
      </w:r>
      <w:proofErr w:type="spellEnd"/>
      <w:r w:rsidRPr="00C077E7">
        <w:rPr>
          <w:rStyle w:val="SCCCounselNameChar"/>
          <w:sz w:val="20"/>
        </w:rPr>
        <w:noBreakHyphen/>
        <w:t>Langdon</w:t>
      </w:r>
      <w:r w:rsidRPr="00C077E7">
        <w:rPr>
          <w:rStyle w:val="SCCCounselPartyRoleChar"/>
          <w:sz w:val="20"/>
        </w:rPr>
        <w:t>, for the intervener the Attorney General of Canada.</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Richard James Fyfe</w:t>
      </w:r>
      <w:r w:rsidRPr="00C077E7">
        <w:rPr>
          <w:rStyle w:val="SCCCounselPartyRoleChar"/>
          <w:sz w:val="20"/>
        </w:rPr>
        <w:t>, for the intervener the Attorney General of Saskatchewan.</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 xml:space="preserve">Justin </w:t>
      </w:r>
      <w:proofErr w:type="spellStart"/>
      <w:r w:rsidRPr="00C077E7">
        <w:rPr>
          <w:rStyle w:val="SCCCounselNameChar"/>
          <w:sz w:val="20"/>
        </w:rPr>
        <w:t>Safayeni</w:t>
      </w:r>
      <w:proofErr w:type="spellEnd"/>
      <w:r w:rsidRPr="00C077E7">
        <w:rPr>
          <w:rStyle w:val="SCCCounselPartyRoleChar"/>
          <w:sz w:val="20"/>
        </w:rPr>
        <w:t xml:space="preserve"> and </w:t>
      </w:r>
      <w:r w:rsidRPr="00C077E7">
        <w:rPr>
          <w:rStyle w:val="SCCCounselPartyRoleChar"/>
          <w:i/>
          <w:sz w:val="20"/>
        </w:rPr>
        <w:t xml:space="preserve">Khalid </w:t>
      </w:r>
      <w:proofErr w:type="spellStart"/>
      <w:r w:rsidRPr="00C077E7">
        <w:rPr>
          <w:rStyle w:val="SCCCounselPartyRoleChar"/>
          <w:i/>
          <w:sz w:val="20"/>
        </w:rPr>
        <w:t>Elgazzar</w:t>
      </w:r>
      <w:proofErr w:type="spellEnd"/>
      <w:r w:rsidRPr="00C077E7">
        <w:rPr>
          <w:rStyle w:val="SCCCounselPartyRoleChar"/>
          <w:sz w:val="20"/>
        </w:rPr>
        <w:t>, for the interveners the Canadian Muslim Lawyers Association, the South Asian Legal Clinic of Ontario and the Kootenay Presbytery (United Church of Canada).</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r>
      <w:proofErr w:type="spellStart"/>
      <w:r w:rsidRPr="00C077E7">
        <w:rPr>
          <w:rStyle w:val="SCCCounselNameChar"/>
          <w:sz w:val="20"/>
        </w:rPr>
        <w:t>Albertos</w:t>
      </w:r>
      <w:proofErr w:type="spellEnd"/>
      <w:r w:rsidRPr="00C077E7">
        <w:rPr>
          <w:rStyle w:val="SCCCounselNameChar"/>
          <w:sz w:val="20"/>
        </w:rPr>
        <w:t xml:space="preserve"> </w:t>
      </w:r>
      <w:proofErr w:type="spellStart"/>
      <w:r w:rsidRPr="00C077E7">
        <w:rPr>
          <w:rStyle w:val="SCCCounselNameChar"/>
          <w:sz w:val="20"/>
        </w:rPr>
        <w:t>Polizogopoulos</w:t>
      </w:r>
      <w:proofErr w:type="spellEnd"/>
      <w:r w:rsidRPr="00C077E7">
        <w:rPr>
          <w:rStyle w:val="SCCCounselSeparatorChar"/>
          <w:rFonts w:eastAsia="Calibri"/>
          <w:sz w:val="20"/>
          <w:lang w:val="en-US"/>
        </w:rPr>
        <w:t xml:space="preserve"> and </w:t>
      </w:r>
      <w:r w:rsidRPr="00C077E7">
        <w:rPr>
          <w:rStyle w:val="SCCCounselNameChar"/>
          <w:sz w:val="20"/>
        </w:rPr>
        <w:t>Derek Ross</w:t>
      </w:r>
      <w:r w:rsidRPr="00C077E7">
        <w:rPr>
          <w:rStyle w:val="SCCCounselPartyRoleChar"/>
          <w:sz w:val="20"/>
        </w:rPr>
        <w:t>, for the interveners the Evangelical Fellowship of Canada and the Christian Legal Fellowship.</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 xml:space="preserve">Written submissions only by </w:t>
      </w:r>
      <w:proofErr w:type="spellStart"/>
      <w:r w:rsidRPr="00C077E7">
        <w:rPr>
          <w:rStyle w:val="SCCCounselNameChar"/>
          <w:sz w:val="20"/>
        </w:rPr>
        <w:t>Avnish</w:t>
      </w:r>
      <w:proofErr w:type="spellEnd"/>
      <w:r w:rsidRPr="00C077E7">
        <w:rPr>
          <w:rStyle w:val="SCCCounselNameChar"/>
          <w:sz w:val="20"/>
        </w:rPr>
        <w:t xml:space="preserve"> Nanda</w:t>
      </w:r>
      <w:r w:rsidRPr="00C077E7">
        <w:rPr>
          <w:rStyle w:val="SCCCounselPartyRoleChar"/>
          <w:sz w:val="20"/>
        </w:rPr>
        <w:t>, for the intervener the Alberta Muslim Public Affairs Council.</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Joshua Ginsberg</w:t>
      </w:r>
      <w:r w:rsidRPr="00C077E7">
        <w:rPr>
          <w:rStyle w:val="SCCCounselSeparatorChar"/>
          <w:rFonts w:eastAsia="Calibri"/>
          <w:sz w:val="20"/>
          <w:lang w:val="en-US"/>
        </w:rPr>
        <w:t xml:space="preserve"> and </w:t>
      </w:r>
      <w:r w:rsidRPr="00C077E7">
        <w:rPr>
          <w:rStyle w:val="SCCCounselNameChar"/>
          <w:sz w:val="20"/>
        </w:rPr>
        <w:t>Randy Christensen</w:t>
      </w:r>
      <w:r w:rsidRPr="00C077E7">
        <w:rPr>
          <w:rStyle w:val="SCCCounselPartyRoleChar"/>
          <w:sz w:val="20"/>
        </w:rPr>
        <w:t>, for the intervener Amnesty International Canada.</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Robert J. M. Janes, Q.C.</w:t>
      </w:r>
      <w:r w:rsidRPr="00C077E7">
        <w:rPr>
          <w:rStyle w:val="SCCCounselSeparatorChar"/>
          <w:rFonts w:eastAsia="Calibri"/>
          <w:sz w:val="20"/>
          <w:lang w:val="en-US"/>
        </w:rPr>
        <w:t xml:space="preserve">, and </w:t>
      </w:r>
      <w:r w:rsidRPr="00C077E7">
        <w:rPr>
          <w:rStyle w:val="SCCCounselNameChar"/>
          <w:sz w:val="20"/>
        </w:rPr>
        <w:t xml:space="preserve">Claire </w:t>
      </w:r>
      <w:proofErr w:type="spellStart"/>
      <w:r w:rsidRPr="00C077E7">
        <w:rPr>
          <w:rStyle w:val="SCCCounselNameChar"/>
          <w:sz w:val="20"/>
        </w:rPr>
        <w:t>Truesdale</w:t>
      </w:r>
      <w:proofErr w:type="spellEnd"/>
      <w:r w:rsidRPr="00C077E7">
        <w:rPr>
          <w:rStyle w:val="SCCCounselPartyRoleChar"/>
          <w:sz w:val="20"/>
        </w:rPr>
        <w:t xml:space="preserve">, for the intervener the </w:t>
      </w:r>
      <w:proofErr w:type="spellStart"/>
      <w:r w:rsidRPr="00C077E7">
        <w:rPr>
          <w:rStyle w:val="SCCCounselPartyRoleChar"/>
          <w:sz w:val="20"/>
        </w:rPr>
        <w:t>Te’mexw</w:t>
      </w:r>
      <w:proofErr w:type="spellEnd"/>
      <w:r w:rsidRPr="00C077E7">
        <w:rPr>
          <w:rStyle w:val="SCCCounselPartyRoleChar"/>
          <w:sz w:val="20"/>
        </w:rPr>
        <w:t xml:space="preserve"> Treaty Association.</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Written submissions only by Lisa C. Fong</w:t>
      </w:r>
      <w:r w:rsidRPr="00C077E7">
        <w:rPr>
          <w:rStyle w:val="SCCCounselPartyRoleChar"/>
          <w:sz w:val="20"/>
        </w:rPr>
        <w:t>, for the intervener Central Coast Indigenous Resource Alliance.</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r>
      <w:proofErr w:type="spellStart"/>
      <w:r w:rsidRPr="00C077E7">
        <w:rPr>
          <w:rStyle w:val="SCCCounselNameChar"/>
          <w:sz w:val="20"/>
        </w:rPr>
        <w:t>Senwung</w:t>
      </w:r>
      <w:proofErr w:type="spellEnd"/>
      <w:r w:rsidRPr="00C077E7">
        <w:rPr>
          <w:rStyle w:val="SCCCounselNameChar"/>
          <w:sz w:val="20"/>
        </w:rPr>
        <w:t xml:space="preserve"> </w:t>
      </w:r>
      <w:proofErr w:type="spellStart"/>
      <w:r w:rsidRPr="00C077E7">
        <w:rPr>
          <w:rStyle w:val="SCCCounselNameChar"/>
          <w:sz w:val="20"/>
        </w:rPr>
        <w:t>Luk</w:t>
      </w:r>
      <w:proofErr w:type="spellEnd"/>
      <w:r w:rsidRPr="00C077E7">
        <w:rPr>
          <w:rStyle w:val="SCCCounselSeparatorChar"/>
          <w:rFonts w:eastAsia="Calibri"/>
          <w:sz w:val="20"/>
          <w:lang w:val="en-US"/>
        </w:rPr>
        <w:t xml:space="preserve"> and </w:t>
      </w:r>
      <w:r w:rsidRPr="00C077E7">
        <w:rPr>
          <w:rStyle w:val="SCCCounselNameChar"/>
          <w:sz w:val="20"/>
        </w:rPr>
        <w:t xml:space="preserve">Krista </w:t>
      </w:r>
      <w:proofErr w:type="spellStart"/>
      <w:r w:rsidRPr="00C077E7">
        <w:rPr>
          <w:rStyle w:val="SCCCounselNameChar"/>
          <w:sz w:val="20"/>
        </w:rPr>
        <w:t>Nerland</w:t>
      </w:r>
      <w:proofErr w:type="spellEnd"/>
      <w:r w:rsidRPr="00C077E7">
        <w:rPr>
          <w:rStyle w:val="SCCCounselPartyRoleChar"/>
          <w:sz w:val="20"/>
        </w:rPr>
        <w:t xml:space="preserve">, for the intervener the </w:t>
      </w:r>
      <w:proofErr w:type="spellStart"/>
      <w:r w:rsidRPr="00C077E7">
        <w:rPr>
          <w:rStyle w:val="SCCCounselPartyRoleChar"/>
          <w:sz w:val="20"/>
        </w:rPr>
        <w:t>Shibogama</w:t>
      </w:r>
      <w:proofErr w:type="spellEnd"/>
      <w:r w:rsidRPr="00C077E7">
        <w:rPr>
          <w:rStyle w:val="SCCCounselPartyRoleChar"/>
          <w:sz w:val="20"/>
        </w:rPr>
        <w:t xml:space="preserve"> First Nations Council.</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Neil Finkelstein</w:t>
      </w:r>
      <w:r w:rsidRPr="00C077E7">
        <w:rPr>
          <w:rStyle w:val="SCCCounselSeparatorChar"/>
          <w:rFonts w:eastAsia="Calibri"/>
          <w:sz w:val="20"/>
          <w:lang w:val="en-US"/>
        </w:rPr>
        <w:t xml:space="preserve">, </w:t>
      </w:r>
      <w:r w:rsidRPr="00C077E7">
        <w:rPr>
          <w:rStyle w:val="SCCCounselNameChar"/>
          <w:sz w:val="20"/>
        </w:rPr>
        <w:t xml:space="preserve">Brandon </w:t>
      </w:r>
      <w:proofErr w:type="spellStart"/>
      <w:r w:rsidRPr="00C077E7">
        <w:rPr>
          <w:rStyle w:val="SCCCounselNameChar"/>
          <w:sz w:val="20"/>
        </w:rPr>
        <w:t>Kain</w:t>
      </w:r>
      <w:proofErr w:type="spellEnd"/>
      <w:r w:rsidRPr="00C077E7">
        <w:rPr>
          <w:rStyle w:val="SCCCounselNameChar"/>
          <w:sz w:val="20"/>
        </w:rPr>
        <w:t xml:space="preserve"> </w:t>
      </w:r>
      <w:r w:rsidRPr="00C077E7">
        <w:rPr>
          <w:rStyle w:val="SCCCounselSeparatorChar"/>
          <w:rFonts w:eastAsia="Calibri"/>
          <w:sz w:val="20"/>
          <w:lang w:val="en-US"/>
        </w:rPr>
        <w:t xml:space="preserve">and </w:t>
      </w:r>
      <w:r w:rsidRPr="00C077E7">
        <w:rPr>
          <w:rStyle w:val="SCCCounselNameChar"/>
          <w:sz w:val="20"/>
        </w:rPr>
        <w:t>Bryn Gray</w:t>
      </w:r>
      <w:r w:rsidRPr="00C077E7">
        <w:rPr>
          <w:rStyle w:val="SCCCounselPartyRoleChar"/>
          <w:sz w:val="20"/>
        </w:rPr>
        <w:t>, for the intervener the Canadian Chamber of Commerce.</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 xml:space="preserve">Jessica </w:t>
      </w:r>
      <w:proofErr w:type="spellStart"/>
      <w:r w:rsidRPr="00C077E7">
        <w:rPr>
          <w:rStyle w:val="SCCCounselNameChar"/>
          <w:sz w:val="20"/>
        </w:rPr>
        <w:t>Orkin</w:t>
      </w:r>
      <w:proofErr w:type="spellEnd"/>
      <w:r w:rsidRPr="00C077E7">
        <w:rPr>
          <w:rStyle w:val="SCCCounselSeparatorChar"/>
          <w:rFonts w:eastAsia="Calibri"/>
          <w:sz w:val="20"/>
          <w:lang w:val="en-US"/>
        </w:rPr>
        <w:t xml:space="preserve"> and </w:t>
      </w:r>
      <w:r w:rsidRPr="00C077E7">
        <w:rPr>
          <w:rStyle w:val="SCCCounselNameChar"/>
          <w:sz w:val="20"/>
        </w:rPr>
        <w:t>Adriel Weaver</w:t>
      </w:r>
      <w:r w:rsidRPr="00C077E7">
        <w:rPr>
          <w:rStyle w:val="SCCCounselPartyRoleChar"/>
          <w:sz w:val="20"/>
        </w:rPr>
        <w:t>, for the intervener the British Columbia Civil Liberties Association.</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Paul Williams</w:t>
      </w:r>
      <w:r w:rsidRPr="00C077E7">
        <w:rPr>
          <w:rStyle w:val="SCCCounselPartyRoleChar"/>
          <w:sz w:val="20"/>
        </w:rPr>
        <w:t xml:space="preserve">, for the intervener the Council of the Passamaquoddy Nation at </w:t>
      </w:r>
      <w:proofErr w:type="spellStart"/>
      <w:r w:rsidRPr="00C077E7">
        <w:rPr>
          <w:rStyle w:val="SCCCounselPartyRoleChar"/>
          <w:sz w:val="20"/>
        </w:rPr>
        <w:t>Schoodic</w:t>
      </w:r>
      <w:proofErr w:type="spellEnd"/>
      <w:r w:rsidRPr="00C077E7">
        <w:rPr>
          <w:rStyle w:val="SCCCounselPartyRoleChar"/>
          <w:sz w:val="20"/>
        </w:rPr>
        <w:t>.</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Written submissions only by John Burns</w:t>
      </w:r>
      <w:r w:rsidRPr="00C077E7">
        <w:rPr>
          <w:rStyle w:val="SCCCounselSeparatorChar"/>
          <w:rFonts w:eastAsia="Calibri"/>
          <w:sz w:val="20"/>
          <w:lang w:val="en-US"/>
        </w:rPr>
        <w:t xml:space="preserve"> and </w:t>
      </w:r>
      <w:r w:rsidRPr="00C077E7">
        <w:rPr>
          <w:rStyle w:val="SCCCounselNameChar"/>
          <w:sz w:val="20"/>
        </w:rPr>
        <w:t xml:space="preserve">Amy Jo </w:t>
      </w:r>
      <w:proofErr w:type="spellStart"/>
      <w:r w:rsidRPr="00C077E7">
        <w:rPr>
          <w:rStyle w:val="SCCCounselNameChar"/>
          <w:sz w:val="20"/>
        </w:rPr>
        <w:t>Scherman</w:t>
      </w:r>
      <w:proofErr w:type="spellEnd"/>
      <w:r w:rsidRPr="00C077E7">
        <w:rPr>
          <w:rStyle w:val="SCCCounselPartyRoleChar"/>
          <w:sz w:val="20"/>
        </w:rPr>
        <w:t xml:space="preserve">, for the intervener the </w:t>
      </w:r>
      <w:proofErr w:type="spellStart"/>
      <w:r w:rsidRPr="00C077E7">
        <w:rPr>
          <w:rStyle w:val="SCCCounselPartyRoleChar"/>
          <w:sz w:val="20"/>
        </w:rPr>
        <w:t>Katzie</w:t>
      </w:r>
      <w:proofErr w:type="spellEnd"/>
      <w:r w:rsidRPr="00C077E7">
        <w:rPr>
          <w:rStyle w:val="SCCCounselPartyRoleChar"/>
          <w:sz w:val="20"/>
        </w:rPr>
        <w:t xml:space="preserve"> First Nation.</w:t>
      </w:r>
    </w:p>
    <w:p w:rsidR="009359A3" w:rsidRPr="00C077E7" w:rsidRDefault="009359A3" w:rsidP="009359A3">
      <w:pPr>
        <w:pStyle w:val="SCCNormalDoubleSpacing"/>
        <w:spacing w:line="240" w:lineRule="auto"/>
        <w:rPr>
          <w:sz w:val="20"/>
        </w:rPr>
      </w:pPr>
    </w:p>
    <w:bookmarkEnd w:id="2"/>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 xml:space="preserve">Written submissions only by John W. </w:t>
      </w:r>
      <w:proofErr w:type="spellStart"/>
      <w:r w:rsidRPr="00C077E7">
        <w:rPr>
          <w:rStyle w:val="SCCCounselNameChar"/>
          <w:sz w:val="20"/>
        </w:rPr>
        <w:t>Gailus</w:t>
      </w:r>
      <w:proofErr w:type="spellEnd"/>
      <w:r w:rsidRPr="00C077E7">
        <w:rPr>
          <w:rStyle w:val="SCCCounselSeparatorChar"/>
          <w:rFonts w:eastAsia="Calibri"/>
          <w:sz w:val="20"/>
          <w:lang w:val="en-US"/>
        </w:rPr>
        <w:t xml:space="preserve"> and </w:t>
      </w:r>
      <w:r w:rsidRPr="00C077E7">
        <w:rPr>
          <w:rStyle w:val="SCCCounselSeparatorChar"/>
          <w:rFonts w:eastAsia="Calibri"/>
          <w:i/>
          <w:sz w:val="20"/>
          <w:lang w:val="en-US"/>
        </w:rPr>
        <w:t>Christopher G. Devlin</w:t>
      </w:r>
      <w:r w:rsidRPr="00C077E7">
        <w:rPr>
          <w:rStyle w:val="SCCCounselPartyRoleChar"/>
          <w:sz w:val="20"/>
        </w:rPr>
        <w:t>, for the interveners the West Moberly First Nations and the Prophet River First Nation.</w:t>
      </w:r>
    </w:p>
    <w:p w:rsidR="003B3977" w:rsidRPr="00C077E7" w:rsidRDefault="003B3977" w:rsidP="005C6840">
      <w:pPr>
        <w:rPr>
          <w:rFonts w:cs="Times New Roman"/>
          <w:sz w:val="20"/>
          <w:szCs w:val="20"/>
        </w:rPr>
      </w:pPr>
    </w:p>
    <w:p w:rsidR="009359A3" w:rsidRPr="00C077E7" w:rsidRDefault="009359A3" w:rsidP="005C6840">
      <w:pPr>
        <w:rPr>
          <w:rFonts w:cs="Times New Roman"/>
          <w:sz w:val="20"/>
          <w:szCs w:val="20"/>
          <w:lang w:val="fr-CA"/>
        </w:rPr>
      </w:pPr>
      <w:r w:rsidRPr="00C077E7">
        <w:rPr>
          <w:rFonts w:cs="Times New Roman"/>
          <w:sz w:val="20"/>
          <w:szCs w:val="20"/>
          <w:lang w:val="fr-CA"/>
        </w:rPr>
        <w:t>__________________</w:t>
      </w:r>
    </w:p>
    <w:p w:rsidR="009359A3" w:rsidRPr="00C077E7" w:rsidRDefault="009359A3" w:rsidP="005C6840">
      <w:pPr>
        <w:rPr>
          <w:rFonts w:cs="Times New Roman"/>
          <w:sz w:val="20"/>
          <w:szCs w:val="20"/>
          <w:lang w:val="fr-CA"/>
        </w:rPr>
      </w:pPr>
    </w:p>
    <w:p w:rsidR="009359A3" w:rsidRPr="00C077E7" w:rsidRDefault="009359A3" w:rsidP="009359A3">
      <w:pPr>
        <w:jc w:val="both"/>
        <w:rPr>
          <w:sz w:val="20"/>
          <w:szCs w:val="20"/>
          <w:lang w:val="fr-CA"/>
        </w:rPr>
      </w:pPr>
      <w:r w:rsidRPr="00C077E7">
        <w:rPr>
          <w:sz w:val="20"/>
          <w:szCs w:val="20"/>
          <w:lang w:val="fr-CA"/>
        </w:rPr>
        <w:t xml:space="preserve">Présents : La juge en chef </w:t>
      </w:r>
      <w:proofErr w:type="spellStart"/>
      <w:r w:rsidRPr="00C077E7">
        <w:rPr>
          <w:sz w:val="20"/>
          <w:szCs w:val="20"/>
          <w:lang w:val="fr-CA"/>
        </w:rPr>
        <w:t>McLachlin</w:t>
      </w:r>
      <w:proofErr w:type="spellEnd"/>
      <w:r w:rsidRPr="00C077E7">
        <w:rPr>
          <w:sz w:val="20"/>
          <w:szCs w:val="20"/>
          <w:lang w:val="fr-CA"/>
        </w:rPr>
        <w:t xml:space="preserve"> et les juges Abella, </w:t>
      </w:r>
      <w:proofErr w:type="spellStart"/>
      <w:r w:rsidRPr="00C077E7">
        <w:rPr>
          <w:sz w:val="20"/>
          <w:szCs w:val="20"/>
          <w:lang w:val="fr-CA"/>
        </w:rPr>
        <w:t>Moldaver</w:t>
      </w:r>
      <w:proofErr w:type="spellEnd"/>
      <w:r w:rsidRPr="00C077E7">
        <w:rPr>
          <w:sz w:val="20"/>
          <w:szCs w:val="20"/>
          <w:lang w:val="fr-CA"/>
        </w:rPr>
        <w:t xml:space="preserve">, </w:t>
      </w:r>
      <w:proofErr w:type="spellStart"/>
      <w:r w:rsidRPr="00C077E7">
        <w:rPr>
          <w:sz w:val="20"/>
          <w:szCs w:val="20"/>
          <w:lang w:val="fr-CA"/>
        </w:rPr>
        <w:t>Karakatsanis</w:t>
      </w:r>
      <w:proofErr w:type="spellEnd"/>
      <w:r w:rsidRPr="00C077E7">
        <w:rPr>
          <w:sz w:val="20"/>
          <w:szCs w:val="20"/>
          <w:lang w:val="fr-CA"/>
        </w:rPr>
        <w:t>, Wagner, Gascon, Côté, Brown et Rowe.</w:t>
      </w:r>
    </w:p>
    <w:p w:rsidR="009359A3" w:rsidRPr="00C077E7" w:rsidRDefault="009359A3" w:rsidP="009359A3">
      <w:pPr>
        <w:jc w:val="both"/>
        <w:rPr>
          <w:smallCaps/>
          <w:sz w:val="20"/>
          <w:szCs w:val="20"/>
          <w:lang w:val="fr-CA"/>
        </w:rPr>
      </w:pPr>
    </w:p>
    <w:p w:rsidR="009359A3" w:rsidRPr="00C077E7" w:rsidRDefault="009359A3" w:rsidP="009359A3">
      <w:pPr>
        <w:pStyle w:val="SCCNormalDoubleSpacing"/>
        <w:spacing w:line="240" w:lineRule="auto"/>
        <w:rPr>
          <w:i/>
          <w:sz w:val="20"/>
          <w:lang w:val="fr-CA"/>
        </w:rPr>
      </w:pPr>
      <w:r w:rsidRPr="00C077E7">
        <w:rPr>
          <w:sz w:val="20"/>
          <w:lang w:val="fr-CA"/>
        </w:rPr>
        <w:tab/>
      </w:r>
      <w:r w:rsidRPr="00C077E7">
        <w:rPr>
          <w:i/>
          <w:sz w:val="20"/>
          <w:lang w:val="fr-CA"/>
        </w:rPr>
        <w:t>Droit constitutionnel — Charte des droits — Liberté de religion — Allégation d’une Première nation selon laquelle un projet de station de ski chasserait de son territoire traditionnel un esprit qui est au cœur de ses croyances religieuses — Approbation par le gouvernement provincial de l’aménagement d’une station de ski malgré la prétention d’une Première nation selon laquelle l’aménagement porterait atteinte</w:t>
      </w:r>
      <w:r w:rsidRPr="00C077E7">
        <w:rPr>
          <w:sz w:val="20"/>
          <w:lang w:val="fr-CA"/>
        </w:rPr>
        <w:t xml:space="preserve"> </w:t>
      </w:r>
      <w:r w:rsidRPr="00C077E7">
        <w:rPr>
          <w:i/>
          <w:sz w:val="20"/>
          <w:lang w:val="fr-CA"/>
        </w:rPr>
        <w:t>à son droit à la liberté de religion</w:t>
      </w:r>
      <w:r w:rsidRPr="00C077E7">
        <w:rPr>
          <w:sz w:val="20"/>
          <w:lang w:val="fr-CA"/>
        </w:rPr>
        <w:t xml:space="preserve"> </w:t>
      </w:r>
      <w:r w:rsidRPr="00C077E7">
        <w:rPr>
          <w:i/>
          <w:sz w:val="20"/>
          <w:lang w:val="fr-CA"/>
        </w:rPr>
        <w:t>— La décision du Ministre viole</w:t>
      </w:r>
      <w:r w:rsidRPr="00C077E7">
        <w:rPr>
          <w:i/>
          <w:sz w:val="20"/>
          <w:lang w:val="fr-CA"/>
        </w:rPr>
        <w:noBreakHyphen/>
        <w:t>t</w:t>
      </w:r>
      <w:r w:rsidRPr="00C077E7">
        <w:rPr>
          <w:i/>
          <w:sz w:val="20"/>
          <w:lang w:val="fr-CA"/>
        </w:rPr>
        <w:noBreakHyphen/>
        <w:t>elle l’al. 2a) de la Charte canadienne des droits et libertés?</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i/>
          <w:sz w:val="20"/>
          <w:lang w:val="fr-CA"/>
        </w:rPr>
      </w:pPr>
      <w:r w:rsidRPr="00C077E7">
        <w:rPr>
          <w:sz w:val="20"/>
          <w:lang w:val="fr-CA"/>
        </w:rPr>
        <w:tab/>
      </w:r>
      <w:r w:rsidRPr="00C077E7">
        <w:rPr>
          <w:i/>
          <w:sz w:val="20"/>
          <w:lang w:val="fr-CA"/>
        </w:rPr>
        <w:t xml:space="preserve">Droit constitutionnel — Droits ancestraux — Couronne — Obligation de consulter — Approbation par le gouvernement provincial de l’aménagement d’une station de ski malgré la prétention d’une Première nation selon </w:t>
      </w:r>
      <w:r w:rsidRPr="00C077E7">
        <w:rPr>
          <w:i/>
          <w:sz w:val="20"/>
          <w:lang w:val="fr-CA"/>
        </w:rPr>
        <w:lastRenderedPageBreak/>
        <w:t>laquelle l’aménagement porterait atteinte</w:t>
      </w:r>
      <w:r w:rsidRPr="00C077E7">
        <w:rPr>
          <w:sz w:val="20"/>
          <w:lang w:val="fr-CA"/>
        </w:rPr>
        <w:t xml:space="preserve"> </w:t>
      </w:r>
      <w:r w:rsidRPr="00C077E7">
        <w:rPr>
          <w:i/>
          <w:sz w:val="20"/>
          <w:lang w:val="fr-CA"/>
        </w:rPr>
        <w:t>à son droit constitutionnel à la protection des intérêts autochtones — La décision du Ministre que la Couronne s’est acquittée de son obligation de consulter et d’accommoder était</w:t>
      </w:r>
      <w:r w:rsidRPr="00C077E7">
        <w:rPr>
          <w:i/>
          <w:sz w:val="20"/>
          <w:lang w:val="fr-CA"/>
        </w:rPr>
        <w:noBreakHyphen/>
        <w:t>elle raisonnable? — Loi constitutionnelle de 1982, art. 35.</w:t>
      </w:r>
    </w:p>
    <w:p w:rsidR="009359A3" w:rsidRPr="00C077E7" w:rsidRDefault="009359A3" w:rsidP="009359A3">
      <w:pPr>
        <w:pStyle w:val="SCCNormalDoubleSpacing"/>
        <w:spacing w:line="240" w:lineRule="auto"/>
        <w:rPr>
          <w:i/>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Les </w:t>
      </w:r>
      <w:proofErr w:type="spellStart"/>
      <w:r w:rsidRPr="00C077E7">
        <w:rPr>
          <w:sz w:val="20"/>
          <w:lang w:val="fr-CA"/>
        </w:rPr>
        <w:t>Ktunaxa</w:t>
      </w:r>
      <w:proofErr w:type="spellEnd"/>
      <w:r w:rsidRPr="00C077E7">
        <w:rPr>
          <w:sz w:val="20"/>
          <w:lang w:val="fr-CA"/>
        </w:rPr>
        <w:t xml:space="preserve"> forment une Première nation dont le territoire traditionnel comprend un secteur de la Colombie</w:t>
      </w:r>
      <w:r w:rsidRPr="00C077E7">
        <w:rPr>
          <w:sz w:val="20"/>
          <w:lang w:val="fr-CA"/>
        </w:rPr>
        <w:noBreakHyphen/>
        <w:t xml:space="preserve">Britannique qu’ils appellent le </w:t>
      </w:r>
      <w:proofErr w:type="spellStart"/>
      <w:r w:rsidRPr="00C077E7">
        <w:rPr>
          <w:sz w:val="20"/>
          <w:lang w:val="fr-CA"/>
        </w:rPr>
        <w:t>Qat’muk</w:t>
      </w:r>
      <w:proofErr w:type="spellEnd"/>
      <w:r w:rsidRPr="00C077E7">
        <w:rPr>
          <w:sz w:val="20"/>
          <w:lang w:val="fr-CA"/>
        </w:rPr>
        <w:t xml:space="preserve">. Le </w:t>
      </w:r>
      <w:proofErr w:type="spellStart"/>
      <w:r w:rsidRPr="00C077E7">
        <w:rPr>
          <w:sz w:val="20"/>
          <w:lang w:val="fr-CA"/>
        </w:rPr>
        <w:t>Qat’muk</w:t>
      </w:r>
      <w:proofErr w:type="spellEnd"/>
      <w:r w:rsidRPr="00C077E7">
        <w:rPr>
          <w:sz w:val="20"/>
          <w:lang w:val="fr-CA"/>
        </w:rPr>
        <w:t xml:space="preserve"> est un lieu d’importance spirituelle pour eux car il abrite l’Esprit de l’Ours Grizzly, un esprit principal des croyances religieuses et de la cosmologie des </w:t>
      </w:r>
      <w:proofErr w:type="spellStart"/>
      <w:r w:rsidRPr="00C077E7">
        <w:rPr>
          <w:sz w:val="20"/>
          <w:lang w:val="fr-CA"/>
        </w:rPr>
        <w:t>Ktunaxa</w:t>
      </w:r>
      <w:proofErr w:type="spellEnd"/>
      <w:r w:rsidRPr="00C077E7">
        <w:rPr>
          <w:sz w:val="20"/>
          <w:lang w:val="fr-CA"/>
        </w:rPr>
        <w:t xml:space="preserve">. Glacier </w:t>
      </w:r>
      <w:proofErr w:type="spellStart"/>
      <w:r w:rsidRPr="00C077E7">
        <w:rPr>
          <w:sz w:val="20"/>
          <w:lang w:val="fr-CA"/>
        </w:rPr>
        <w:t>Resorts</w:t>
      </w:r>
      <w:proofErr w:type="spellEnd"/>
      <w:r w:rsidRPr="00C077E7">
        <w:rPr>
          <w:sz w:val="20"/>
          <w:lang w:val="fr-CA"/>
        </w:rPr>
        <w:t xml:space="preserve"> a demandé au gouvernement l’autorisation de construire une station de ski ouverte à longueur d’année dans le </w:t>
      </w:r>
      <w:proofErr w:type="spellStart"/>
      <w:r w:rsidRPr="00C077E7">
        <w:rPr>
          <w:sz w:val="20"/>
          <w:lang w:val="fr-CA"/>
        </w:rPr>
        <w:t>Qat’muk</w:t>
      </w:r>
      <w:proofErr w:type="spellEnd"/>
      <w:r w:rsidRPr="00C077E7">
        <w:rPr>
          <w:sz w:val="20"/>
          <w:lang w:val="fr-CA"/>
        </w:rPr>
        <w:t xml:space="preserve">. Les </w:t>
      </w:r>
      <w:proofErr w:type="spellStart"/>
      <w:r w:rsidRPr="00C077E7">
        <w:rPr>
          <w:sz w:val="20"/>
          <w:lang w:val="fr-CA"/>
        </w:rPr>
        <w:t>Ktunaxa</w:t>
      </w:r>
      <w:proofErr w:type="spellEnd"/>
      <w:r w:rsidRPr="00C077E7">
        <w:rPr>
          <w:sz w:val="20"/>
          <w:lang w:val="fr-CA"/>
        </w:rPr>
        <w:t xml:space="preserve"> ont été consultés et ils ont fait part de leurs préoccupations quant aux répercussions du projet. À la suite de ces consultations et préoccupations, le projet a été modifié par l’ajout de nouvelles protections à l’égard des intérêts des </w:t>
      </w:r>
      <w:proofErr w:type="spellStart"/>
      <w:r w:rsidRPr="00C077E7">
        <w:rPr>
          <w:sz w:val="20"/>
          <w:lang w:val="fr-CA"/>
        </w:rPr>
        <w:t>Ktunaxa</w:t>
      </w:r>
      <w:proofErr w:type="spellEnd"/>
      <w:r w:rsidRPr="00C077E7">
        <w:rPr>
          <w:sz w:val="20"/>
          <w:lang w:val="fr-CA"/>
        </w:rPr>
        <w:t xml:space="preserve">. Les </w:t>
      </w:r>
      <w:proofErr w:type="spellStart"/>
      <w:r w:rsidRPr="00C077E7">
        <w:rPr>
          <w:sz w:val="20"/>
          <w:lang w:val="fr-CA"/>
        </w:rPr>
        <w:t>Ktunaxa</w:t>
      </w:r>
      <w:proofErr w:type="spellEnd"/>
      <w:r w:rsidRPr="00C077E7">
        <w:rPr>
          <w:sz w:val="20"/>
          <w:lang w:val="fr-CA"/>
        </w:rPr>
        <w:t xml:space="preserve"> sont demeurés insatisfaits, mais ils se sont engagés à participer à de nouvelles consultations. Vers la fin du processus, les </w:t>
      </w:r>
      <w:proofErr w:type="spellStart"/>
      <w:r w:rsidRPr="00C077E7">
        <w:rPr>
          <w:sz w:val="20"/>
          <w:lang w:val="fr-CA"/>
        </w:rPr>
        <w:t>Ktunaxa</w:t>
      </w:r>
      <w:proofErr w:type="spellEnd"/>
      <w:r w:rsidRPr="00C077E7">
        <w:rPr>
          <w:sz w:val="20"/>
          <w:lang w:val="fr-CA"/>
        </w:rPr>
        <w:t xml:space="preserve"> ont estimé qu’il était impossible d’arriver à un compromis parce que le projet chasserait l’Esprit de l’Ours Grizzly du </w:t>
      </w:r>
      <w:proofErr w:type="spellStart"/>
      <w:r w:rsidRPr="00C077E7">
        <w:rPr>
          <w:sz w:val="20"/>
          <w:lang w:val="fr-CA"/>
        </w:rPr>
        <w:t>Qat’muk</w:t>
      </w:r>
      <w:proofErr w:type="spellEnd"/>
      <w:r w:rsidRPr="00C077E7">
        <w:rPr>
          <w:sz w:val="20"/>
          <w:lang w:val="fr-CA"/>
        </w:rPr>
        <w:t xml:space="preserve"> et porterait par le fait même irrémédiablement atteinte à leurs croyances et pratiques religieuses. Après qu’on eut essayé en vain de poursuivre les consultations, le Ministre intimé a déclaré qu’il y avait eu une consultation raisonnable et a approuvé le projet. Les </w:t>
      </w:r>
      <w:proofErr w:type="spellStart"/>
      <w:r w:rsidRPr="00C077E7">
        <w:rPr>
          <w:sz w:val="20"/>
          <w:lang w:val="fr-CA"/>
        </w:rPr>
        <w:t>Ktunaxa</w:t>
      </w:r>
      <w:proofErr w:type="spellEnd"/>
      <w:r w:rsidRPr="00C077E7">
        <w:rPr>
          <w:sz w:val="20"/>
          <w:lang w:val="fr-CA"/>
        </w:rPr>
        <w:t xml:space="preserve"> ont présenté une requête en contrôle judiciaire de l’approbation au motif que le projet violerait leur droit constitutionnel à la liberté de religion et que la décision du Ministre manquait à l’obligation de consultation et d’accommodement qui incombe à la Couronne. Le juge en chambre a rejeté la requête et la Cour d’appel a confirmé cette décision.</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r>
      <w:r w:rsidRPr="00C077E7">
        <w:rPr>
          <w:i/>
          <w:sz w:val="20"/>
          <w:lang w:val="fr-CA"/>
        </w:rPr>
        <w:t>Arrêt </w:t>
      </w:r>
      <w:r w:rsidRPr="00C077E7">
        <w:rPr>
          <w:sz w:val="20"/>
          <w:lang w:val="fr-CA"/>
        </w:rPr>
        <w:t>: Le pourvoi est rejeté.</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i/>
          <w:sz w:val="20"/>
          <w:lang w:val="fr-CA"/>
        </w:rPr>
        <w:tab/>
        <w:t xml:space="preserve">La </w:t>
      </w:r>
      <w:r w:rsidRPr="00C077E7">
        <w:rPr>
          <w:b/>
          <w:sz w:val="20"/>
          <w:lang w:val="fr-CA"/>
        </w:rPr>
        <w:t xml:space="preserve">juge en chef </w:t>
      </w:r>
      <w:proofErr w:type="spellStart"/>
      <w:r w:rsidRPr="00C077E7">
        <w:rPr>
          <w:b/>
          <w:sz w:val="20"/>
          <w:lang w:val="fr-CA"/>
        </w:rPr>
        <w:t>McLachlin</w:t>
      </w:r>
      <w:proofErr w:type="spellEnd"/>
      <w:r w:rsidRPr="00C077E7">
        <w:rPr>
          <w:b/>
          <w:sz w:val="20"/>
          <w:lang w:val="fr-CA"/>
        </w:rPr>
        <w:t xml:space="preserve"> </w:t>
      </w:r>
      <w:r w:rsidRPr="00C077E7">
        <w:rPr>
          <w:sz w:val="20"/>
          <w:lang w:val="fr-CA"/>
        </w:rPr>
        <w:t xml:space="preserve">et les juges Abella, </w:t>
      </w:r>
      <w:proofErr w:type="spellStart"/>
      <w:r w:rsidRPr="00C077E7">
        <w:rPr>
          <w:sz w:val="20"/>
          <w:lang w:val="fr-CA"/>
        </w:rPr>
        <w:t>Karakatsanis</w:t>
      </w:r>
      <w:proofErr w:type="spellEnd"/>
      <w:r w:rsidRPr="00C077E7">
        <w:rPr>
          <w:sz w:val="20"/>
          <w:lang w:val="fr-CA"/>
        </w:rPr>
        <w:t xml:space="preserve">, Wagner, Gascon, Brown et </w:t>
      </w:r>
      <w:r w:rsidRPr="00C077E7">
        <w:rPr>
          <w:b/>
          <w:sz w:val="20"/>
          <w:lang w:val="fr-CA"/>
        </w:rPr>
        <w:t>Rowe</w:t>
      </w:r>
      <w:r w:rsidRPr="00C077E7">
        <w:rPr>
          <w:sz w:val="20"/>
          <w:lang w:val="fr-CA"/>
        </w:rPr>
        <w:t xml:space="preserve"> : La décision du Ministre ne viole pas le droit à la liberté de religion garanti aux </w:t>
      </w:r>
      <w:proofErr w:type="spellStart"/>
      <w:r w:rsidRPr="00C077E7">
        <w:rPr>
          <w:sz w:val="20"/>
          <w:lang w:val="fr-CA"/>
        </w:rPr>
        <w:t>Ktunaxa</w:t>
      </w:r>
      <w:proofErr w:type="spellEnd"/>
      <w:r w:rsidRPr="00C077E7">
        <w:rPr>
          <w:sz w:val="20"/>
          <w:lang w:val="fr-CA"/>
        </w:rPr>
        <w:t xml:space="preserve"> par l’al. 2</w:t>
      </w:r>
      <w:r w:rsidRPr="00C077E7">
        <w:rPr>
          <w:i/>
          <w:sz w:val="20"/>
          <w:lang w:val="fr-CA"/>
        </w:rPr>
        <w:t>a</w:t>
      </w:r>
      <w:r w:rsidRPr="00C077E7">
        <w:rPr>
          <w:sz w:val="20"/>
          <w:lang w:val="fr-CA"/>
        </w:rPr>
        <w:t xml:space="preserve">) de la </w:t>
      </w:r>
      <w:r w:rsidRPr="00C077E7">
        <w:rPr>
          <w:i/>
          <w:sz w:val="20"/>
          <w:lang w:val="fr-CA"/>
        </w:rPr>
        <w:t>Charte</w:t>
      </w:r>
      <w:r w:rsidRPr="00C077E7">
        <w:rPr>
          <w:sz w:val="20"/>
          <w:lang w:val="fr-CA"/>
        </w:rPr>
        <w:t xml:space="preserve">. En l’espèce, la revendication des </w:t>
      </w:r>
      <w:proofErr w:type="spellStart"/>
      <w:r w:rsidRPr="00C077E7">
        <w:rPr>
          <w:sz w:val="20"/>
          <w:lang w:val="fr-CA"/>
        </w:rPr>
        <w:t>Ktunaxa</w:t>
      </w:r>
      <w:proofErr w:type="spellEnd"/>
      <w:r w:rsidRPr="00C077E7">
        <w:rPr>
          <w:sz w:val="20"/>
          <w:lang w:val="fr-CA"/>
        </w:rPr>
        <w:t xml:space="preserve"> ne relève pas de cette disposition car la décision du Ministre d’approuver le projet ne porte atteinte ni à la liberté des </w:t>
      </w:r>
      <w:proofErr w:type="spellStart"/>
      <w:r w:rsidRPr="00C077E7">
        <w:rPr>
          <w:sz w:val="20"/>
          <w:lang w:val="fr-CA"/>
        </w:rPr>
        <w:t>Ktunaxa</w:t>
      </w:r>
      <w:proofErr w:type="spellEnd"/>
      <w:r w:rsidRPr="00C077E7">
        <w:rPr>
          <w:sz w:val="20"/>
          <w:lang w:val="fr-CA"/>
        </w:rPr>
        <w:t xml:space="preserve"> d’avoir leurs croyances ni à leur liberté de manifester ces croyances.</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Pour démontrer qu’il y a atteinte au droit à la liberté de religion, le demandeur doit établir (1) qu’il croit sincèrement à une pratique ou à une croyance ayant un lien avec la religion, et (2) que la conduite qu’il reproche à l’État nuit d’une manière plus que négligeable ou insignifiante à sa capacité de se conformer à cette pratique ou croyance. Dans la présente affaire, les </w:t>
      </w:r>
      <w:proofErr w:type="spellStart"/>
      <w:r w:rsidRPr="00C077E7">
        <w:rPr>
          <w:sz w:val="20"/>
          <w:lang w:val="fr-CA"/>
        </w:rPr>
        <w:t>Ktunaxa</w:t>
      </w:r>
      <w:proofErr w:type="spellEnd"/>
      <w:r w:rsidRPr="00C077E7">
        <w:rPr>
          <w:sz w:val="20"/>
          <w:lang w:val="fr-CA"/>
        </w:rPr>
        <w:t xml:space="preserve"> croient sincèrement en l’existence et l’importance de l’Esprit de l’Ours Grizzly. Ils croient aussi qu’un aménagement permanent à l’intérieur du </w:t>
      </w:r>
      <w:proofErr w:type="spellStart"/>
      <w:r w:rsidRPr="00C077E7">
        <w:rPr>
          <w:sz w:val="20"/>
          <w:lang w:val="fr-CA"/>
        </w:rPr>
        <w:t>Qat’muk</w:t>
      </w:r>
      <w:proofErr w:type="spellEnd"/>
      <w:r w:rsidRPr="00C077E7">
        <w:rPr>
          <w:sz w:val="20"/>
          <w:lang w:val="fr-CA"/>
        </w:rPr>
        <w:t xml:space="preserve"> en chassera cet esprit.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Il n’est toutefois pas satisfait au second volet du critère. Les </w:t>
      </w:r>
      <w:proofErr w:type="spellStart"/>
      <w:r w:rsidRPr="00C077E7">
        <w:rPr>
          <w:sz w:val="20"/>
          <w:lang w:val="fr-CA"/>
        </w:rPr>
        <w:t>Ktunaxa</w:t>
      </w:r>
      <w:proofErr w:type="spellEnd"/>
      <w:r w:rsidRPr="00C077E7">
        <w:rPr>
          <w:sz w:val="20"/>
          <w:lang w:val="fr-CA"/>
        </w:rPr>
        <w:t xml:space="preserve"> doivent démontrer que la décision du Ministre d’approuver l’aménagement porte atteinte soit à leur liberté de croire en l’Esprit de l’Ours Grizzly, soit à leur liberté de manifester cette croyance. Pourtant, les </w:t>
      </w:r>
      <w:proofErr w:type="spellStart"/>
      <w:r w:rsidRPr="00C077E7">
        <w:rPr>
          <w:sz w:val="20"/>
          <w:lang w:val="fr-CA"/>
        </w:rPr>
        <w:t>Ktunaxa</w:t>
      </w:r>
      <w:proofErr w:type="spellEnd"/>
      <w:r w:rsidRPr="00C077E7">
        <w:rPr>
          <w:sz w:val="20"/>
          <w:lang w:val="fr-CA"/>
        </w:rPr>
        <w:t xml:space="preserve"> ne réclament pas la protection de la liberté de croire en l’Esprit de l’Ours Grizzly ou de s’adonner à des pratiques connexes. Ils sollicitent plutôt la protection de la présence de l’Esprit de l’Ours Grizzly lui</w:t>
      </w:r>
      <w:r w:rsidRPr="00C077E7">
        <w:rPr>
          <w:sz w:val="20"/>
          <w:lang w:val="fr-CA"/>
        </w:rPr>
        <w:noBreakHyphen/>
        <w:t>même et du sens spirituel subjectif qu’ils en dégagent. Cette allégation inédite étendrait l’al. 2</w:t>
      </w:r>
      <w:r w:rsidRPr="00C077E7">
        <w:rPr>
          <w:i/>
          <w:sz w:val="20"/>
          <w:lang w:val="fr-CA"/>
        </w:rPr>
        <w:t>a</w:t>
      </w:r>
      <w:r w:rsidRPr="00C077E7">
        <w:rPr>
          <w:sz w:val="20"/>
          <w:lang w:val="fr-CA"/>
        </w:rPr>
        <w:t>) au</w:t>
      </w:r>
      <w:r w:rsidRPr="00C077E7">
        <w:rPr>
          <w:sz w:val="20"/>
          <w:lang w:val="fr-CA"/>
        </w:rPr>
        <w:noBreakHyphen/>
        <w:t>delà de ses limites et exposerait les croyances intimes profondes au contrôle des tribunaux. L’obligation imposée à l’État par l’al. 2</w:t>
      </w:r>
      <w:r w:rsidRPr="00C077E7">
        <w:rPr>
          <w:i/>
          <w:sz w:val="20"/>
          <w:lang w:val="fr-CA"/>
        </w:rPr>
        <w:t>a</w:t>
      </w:r>
      <w:r w:rsidRPr="00C077E7">
        <w:rPr>
          <w:sz w:val="20"/>
          <w:lang w:val="fr-CA"/>
        </w:rPr>
        <w:t xml:space="preserve">) ne consiste pas à protéger l’objet des croyances ou le point de mire spirituel du culte, comme l’Esprit de l’Ours Grizzly. Il incombe plutôt à l’État de protéger la liberté de toute personne d’avoir pareilles croyances et de les manifester par le culte et la pratique ou par l’enseignement et la diffusion.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En outre, il était raisonnable de la part du Ministre de décider que la Couronne s’était acquittée de l’obligation de consultation et d’accommodement que lui impose l’art. 35</w:t>
      </w:r>
      <w:r w:rsidRPr="00C077E7">
        <w:rPr>
          <w:spacing w:val="2"/>
          <w:sz w:val="20"/>
          <w:lang w:val="fr-CA"/>
        </w:rPr>
        <w:t xml:space="preserve"> de la </w:t>
      </w:r>
      <w:r w:rsidRPr="00C077E7">
        <w:rPr>
          <w:i/>
          <w:sz w:val="20"/>
          <w:lang w:val="fr-CA"/>
        </w:rPr>
        <w:t>Loi constitutionnelle de 1982</w:t>
      </w:r>
      <w:r w:rsidRPr="00C077E7">
        <w:rPr>
          <w:sz w:val="20"/>
          <w:lang w:val="fr-CA"/>
        </w:rPr>
        <w:t xml:space="preserve">. Il convient de faire preuve de déférence à l’égard de cette décision. La cour qui contrôle une décision administrative au titre de l’art. 35 ne tranche pas la question constitutionnelle </w:t>
      </w:r>
      <w:r w:rsidRPr="00C077E7">
        <w:rPr>
          <w:i/>
          <w:sz w:val="20"/>
          <w:lang w:val="fr-CA"/>
        </w:rPr>
        <w:t>de novo</w:t>
      </w:r>
      <w:r w:rsidRPr="00C077E7">
        <w:rPr>
          <w:sz w:val="20"/>
          <w:lang w:val="fr-CA"/>
        </w:rPr>
        <w:t xml:space="preserve"> soulevée de façon isolée selon la norme de la décision correcte. Elle ne tranche donc pas la question de façon indépendante. Elle doit plutôt se demander si la conclusion du décideur sur cette question était raisonnable.</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La garantie constitutionnelle de l’art. 35 ne vise pas uniquement les droits issus de traités ou les revendications prouvées ou réglées de droits ancestraux et de titre ancestral. L’article 35 protège aussi les droits éventuels inhérents aux revendications autochtones qui n’ont pas encore été formellement établies et il peut obliger la Couronne à consulter les Autochtones et à prendre en compte leurs intérêts en attendant qu’il soit statué sur ces revendications par la négociation ou une autre procédure. Cette obligation découle de l’honneur de la Couronne et est constitutionnalisée à l’art. 35.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lastRenderedPageBreak/>
        <w:tab/>
        <w:t xml:space="preserve">En l’espèce, les </w:t>
      </w:r>
      <w:proofErr w:type="spellStart"/>
      <w:r w:rsidRPr="00C077E7">
        <w:rPr>
          <w:sz w:val="20"/>
          <w:lang w:val="fr-CA"/>
        </w:rPr>
        <w:t>Ktunaxa</w:t>
      </w:r>
      <w:proofErr w:type="spellEnd"/>
      <w:r w:rsidRPr="00C077E7">
        <w:rPr>
          <w:sz w:val="20"/>
          <w:lang w:val="fr-CA"/>
        </w:rPr>
        <w:t xml:space="preserve"> demandent aux tribunaux dans leur requête, sous le couvert d’une demande de contrôle judiciaire d’une décision administrative, de se prononcer sur la validité de leur revendication à l’égard d’un lieu sacré et des pratiques spirituelles connexes. Ce jugement déclaratoire ne peut être rendu par une cour siégeant en contrôle d’une décision administrative. Dans une instance judiciaire, pareil jugement déclaratoire ne peut être rendu qu’après l’instruction de la question quand le tribunal bénéficie des actes de procédure, des interrogatoires préalables, des éléments de preuve et des arguments. Sans un pouvoir expressément délégué, les décideurs administratifs ne peuvent pas non plus se prononcer eux</w:t>
      </w:r>
      <w:r w:rsidRPr="00C077E7">
        <w:rPr>
          <w:sz w:val="20"/>
          <w:lang w:val="fr-CA"/>
        </w:rPr>
        <w:noBreakHyphen/>
        <w:t>mêmes sur l’existence ou la portée de droits ancestraux. Les droits ancestraux doivent être prouvés au moyen d’éléments mis à l’épreuve; ils ne peuvent être établis accessoirement dans le cadre d’une procédure administrative dont le point de mire est le caractère adéquat des consultations et des mesures d’accommodement. Permettre une telle chose causerait de l’incertitude et découragerait le règlement définitif des droits allégués par la procédure appropriée. Dans l’intervalle, alors que les revendications sont en voie de règlement, la consultation et l’accommodement sont les meilleurs outils juridiques dont on dispose pour parvenir à une réconciliation.</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Le dossier de l’espèce étaye le caractère raisonnable de la conclusion du Ministre selon laquelle l’obligation de consultation et d’accommodement visée à l’art. 35 a été respectée. Les revendications de nature spirituelle des </w:t>
      </w:r>
      <w:proofErr w:type="spellStart"/>
      <w:r w:rsidRPr="00C077E7">
        <w:rPr>
          <w:sz w:val="20"/>
          <w:lang w:val="fr-CA"/>
        </w:rPr>
        <w:t>Ktunaxa</w:t>
      </w:r>
      <w:proofErr w:type="spellEnd"/>
      <w:r w:rsidRPr="00C077E7">
        <w:rPr>
          <w:sz w:val="20"/>
          <w:lang w:val="fr-CA"/>
        </w:rPr>
        <w:t xml:space="preserve"> à l’égard du </w:t>
      </w:r>
      <w:proofErr w:type="spellStart"/>
      <w:r w:rsidRPr="00C077E7">
        <w:rPr>
          <w:sz w:val="20"/>
          <w:lang w:val="fr-CA"/>
        </w:rPr>
        <w:t>Qat’muk</w:t>
      </w:r>
      <w:proofErr w:type="spellEnd"/>
      <w:r w:rsidRPr="00C077E7">
        <w:rPr>
          <w:sz w:val="20"/>
          <w:lang w:val="fr-CA"/>
        </w:rPr>
        <w:t xml:space="preserve"> ont été reconnues dès le départ. Des négociations se sont échelonnées sur deux décennies et il y a eu des consultations approfondies. De nombreux changements ont été apportés au projet pour tenir compte des revendications de nature spirituelle des </w:t>
      </w:r>
      <w:proofErr w:type="spellStart"/>
      <w:r w:rsidRPr="00C077E7">
        <w:rPr>
          <w:sz w:val="20"/>
          <w:lang w:val="fr-CA"/>
        </w:rPr>
        <w:t>Ktunaxa</w:t>
      </w:r>
      <w:proofErr w:type="spellEnd"/>
      <w:r w:rsidRPr="00C077E7">
        <w:rPr>
          <w:sz w:val="20"/>
          <w:lang w:val="fr-CA"/>
        </w:rPr>
        <w:t xml:space="preserve">. Alors que tous les différends importants semblaient réglés, les </w:t>
      </w:r>
      <w:proofErr w:type="spellStart"/>
      <w:r w:rsidRPr="00C077E7">
        <w:rPr>
          <w:sz w:val="20"/>
          <w:lang w:val="fr-CA"/>
        </w:rPr>
        <w:t>Ktunaxa</w:t>
      </w:r>
      <w:proofErr w:type="spellEnd"/>
      <w:r w:rsidRPr="00C077E7">
        <w:rPr>
          <w:sz w:val="20"/>
          <w:lang w:val="fr-CA"/>
        </w:rPr>
        <w:t xml:space="preserve"> ont adopté une nouvelle position absolue selon laquelle aucun accommodement n’était possible parce que des installations permanentes chasseraient l’Esprit de l’Ours Grizzly du </w:t>
      </w:r>
      <w:proofErr w:type="spellStart"/>
      <w:r w:rsidRPr="00C077E7">
        <w:rPr>
          <w:sz w:val="20"/>
          <w:lang w:val="fr-CA"/>
        </w:rPr>
        <w:t>Qat’muk</w:t>
      </w:r>
      <w:proofErr w:type="spellEnd"/>
      <w:r w:rsidRPr="00C077E7">
        <w:rPr>
          <w:sz w:val="20"/>
          <w:lang w:val="fr-CA"/>
        </w:rPr>
        <w:t xml:space="preserve">. Le Ministre a cherché à consulter les </w:t>
      </w:r>
      <w:proofErr w:type="spellStart"/>
      <w:r w:rsidRPr="00C077E7">
        <w:rPr>
          <w:sz w:val="20"/>
          <w:lang w:val="fr-CA"/>
        </w:rPr>
        <w:t>Ktunaxa</w:t>
      </w:r>
      <w:proofErr w:type="spellEnd"/>
      <w:r w:rsidRPr="00C077E7">
        <w:rPr>
          <w:sz w:val="20"/>
          <w:lang w:val="fr-CA"/>
        </w:rPr>
        <w:t xml:space="preserve"> pour discuter de la revendication nouvellement formulée, mais on lui a répondu qu’il était inutile de le faire. Le processus protégé par l’art. 35 a alors pris fin.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À l’inverse, le dossier n’indique pas que le Ministre a mal décrit le droit comme une revendication visant à empêcher tout aménagement plutôt que la revendication d’un droit spirituel. Le Ministre comprenait que ce droit supposait des pratiques qui dépendaient de la présence continue de l’Esprit de l’Ours Grizzly dans le </w:t>
      </w:r>
      <w:proofErr w:type="spellStart"/>
      <w:r w:rsidRPr="00C077E7">
        <w:rPr>
          <w:sz w:val="20"/>
          <w:lang w:val="fr-CA"/>
        </w:rPr>
        <w:t>Qat’muk</w:t>
      </w:r>
      <w:proofErr w:type="spellEnd"/>
      <w:r w:rsidRPr="00C077E7">
        <w:rPr>
          <w:sz w:val="20"/>
          <w:lang w:val="fr-CA"/>
        </w:rPr>
        <w:t xml:space="preserve">, alors que l’aménagement chasserait cet esprit selon les croyances des </w:t>
      </w:r>
      <w:proofErr w:type="spellStart"/>
      <w:r w:rsidRPr="00C077E7">
        <w:rPr>
          <w:sz w:val="20"/>
          <w:lang w:val="fr-CA"/>
        </w:rPr>
        <w:t>Ktunaxa</w:t>
      </w:r>
      <w:proofErr w:type="spellEnd"/>
      <w:r w:rsidRPr="00C077E7">
        <w:rPr>
          <w:sz w:val="20"/>
          <w:lang w:val="fr-CA"/>
        </w:rPr>
        <w:t xml:space="preserve">. Les pratiques et intérêts spirituels ont été évoqués au début du processus et les parties ont continué de discuter de ces questions tout au long du processus. Le Ministre n’a pas non plus mal compris l’impératif du secret des </w:t>
      </w:r>
      <w:proofErr w:type="spellStart"/>
      <w:r w:rsidRPr="00C077E7">
        <w:rPr>
          <w:sz w:val="20"/>
          <w:lang w:val="fr-CA"/>
        </w:rPr>
        <w:t>Ktunaxa</w:t>
      </w:r>
      <w:proofErr w:type="spellEnd"/>
      <w:r w:rsidRPr="00C077E7">
        <w:rPr>
          <w:sz w:val="20"/>
          <w:lang w:val="fr-CA"/>
        </w:rPr>
        <w:t xml:space="preserve"> qui a contribué à la divulgation tardive de la véritable nature de la revendication : une revendication absolue à l’égard d’un lieu sacré qui devait être préservé et protégé de l’habitation humaine permanente. Le Ministre a compris et accepté le fait que les croyances spirituelles ne permettaient pas que certains détails des croyances soient communiqués à des gens de l’extérieur. Rien dans le dossier ne porte à croire que le Ministre a oublié cet élément fondamental quand il a décidé qu’il y avait eu une consultation adéquate. De plus, le Ministre n’a pas qualifié de faible le droit spirituel général. Le Ministre a jugé solide la revendication globale de nature spirituelle, mais il avait des doutes quant à la solidité de la nouvelle prétention absolue selon laquelle aucun accommodement n’était possible parce que le projet chasserait l’Esprit de l’Ours Grizzly du </w:t>
      </w:r>
      <w:proofErr w:type="spellStart"/>
      <w:r w:rsidRPr="00C077E7">
        <w:rPr>
          <w:sz w:val="20"/>
          <w:lang w:val="fr-CA"/>
        </w:rPr>
        <w:t>Qat’muk</w:t>
      </w:r>
      <w:proofErr w:type="spellEnd"/>
      <w:r w:rsidRPr="00C077E7">
        <w:rPr>
          <w:sz w:val="20"/>
          <w:lang w:val="fr-CA"/>
        </w:rPr>
        <w:t xml:space="preserve">. En outre, le dossier ne démontre pas que le Ministre a mal évalué l’effet préjudiciable du projet sur les intérêts spirituels des </w:t>
      </w:r>
      <w:proofErr w:type="spellStart"/>
      <w:r w:rsidRPr="00C077E7">
        <w:rPr>
          <w:sz w:val="20"/>
          <w:lang w:val="fr-CA"/>
        </w:rPr>
        <w:t>Ktunaxa</w:t>
      </w:r>
      <w:proofErr w:type="spellEnd"/>
      <w:r w:rsidRPr="00C077E7">
        <w:rPr>
          <w:sz w:val="20"/>
          <w:lang w:val="fr-CA"/>
        </w:rPr>
        <w:t xml:space="preserve">.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En dernière analyse, la consultation n’était pas insuffisante. Le Ministre s’est livré à des consultations approfondies sur la revendication de nature spirituelle. L’ampleur de ces consultations a été confirmée à la fois par le juge en chambre et par la Cour d’appel. Qui plus est, le dossier n’établit pas qu’on n’a pas tenu compte du droit spirituel. Bien que le Ministre n’ait pas offert la mesure d’accommodement ultime exigée par les </w:t>
      </w:r>
      <w:proofErr w:type="spellStart"/>
      <w:r w:rsidRPr="00C077E7">
        <w:rPr>
          <w:sz w:val="20"/>
          <w:lang w:val="fr-CA"/>
        </w:rPr>
        <w:t>Ktunaxa</w:t>
      </w:r>
      <w:proofErr w:type="spellEnd"/>
      <w:r w:rsidRPr="00C077E7">
        <w:rPr>
          <w:sz w:val="20"/>
          <w:lang w:val="fr-CA"/>
        </w:rPr>
        <w:t xml:space="preserve">, soit le rejet complet du projet de station de ski, la Couronne s’est acquittée de son obligation de consulter et d’accommoder. L’article 35 garantit un processus, et non un résultat précis. Rien ne garantit qu’en fin de compte il sera justifié ou possible d’obtenir l’accommodement précis demandé. L’article 35 ne confère pas aux demandeurs insatisfaits un droit de veto. S’il y a eu consultation adéquate, le projet peut aller de l’avant sans consentement.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i/>
          <w:sz w:val="20"/>
          <w:lang w:val="fr-CA"/>
        </w:rPr>
        <w:tab/>
        <w:t>Les</w:t>
      </w:r>
      <w:r w:rsidRPr="00C077E7">
        <w:rPr>
          <w:sz w:val="20"/>
          <w:lang w:val="fr-CA"/>
        </w:rPr>
        <w:t xml:space="preserve"> juges </w:t>
      </w:r>
      <w:proofErr w:type="spellStart"/>
      <w:r w:rsidRPr="00C077E7">
        <w:rPr>
          <w:b/>
          <w:sz w:val="20"/>
          <w:lang w:val="fr-CA"/>
        </w:rPr>
        <w:t>Moldaver</w:t>
      </w:r>
      <w:proofErr w:type="spellEnd"/>
      <w:r w:rsidRPr="00C077E7">
        <w:rPr>
          <w:sz w:val="20"/>
          <w:lang w:val="fr-CA"/>
        </w:rPr>
        <w:t xml:space="preserve"> et Côté : Le Ministre a raisonnablement conclu à l’acquittement de l’obligation de consulter et d’accommoder les </w:t>
      </w:r>
      <w:proofErr w:type="spellStart"/>
      <w:r w:rsidRPr="00C077E7">
        <w:rPr>
          <w:sz w:val="20"/>
          <w:lang w:val="fr-CA"/>
        </w:rPr>
        <w:t>Ktunaxa</w:t>
      </w:r>
      <w:proofErr w:type="spellEnd"/>
      <w:r w:rsidRPr="00C077E7">
        <w:rPr>
          <w:sz w:val="20"/>
          <w:lang w:val="fr-CA"/>
        </w:rPr>
        <w:t xml:space="preserve"> prévue à l’art. 35 de la </w:t>
      </w:r>
      <w:r w:rsidRPr="00C077E7">
        <w:rPr>
          <w:i/>
          <w:sz w:val="20"/>
          <w:lang w:val="fr-CA"/>
        </w:rPr>
        <w:t>Loi constitutionnelle de 1982</w:t>
      </w:r>
      <w:r w:rsidRPr="00C077E7">
        <w:rPr>
          <w:sz w:val="20"/>
          <w:lang w:val="fr-CA"/>
        </w:rPr>
        <w:t xml:space="preserve">; en revanche, la décision du Ministre d’approuver la station de ski a porté atteinte au droit à la liberté de religion garanti aux </w:t>
      </w:r>
      <w:proofErr w:type="spellStart"/>
      <w:r w:rsidRPr="00C077E7">
        <w:rPr>
          <w:sz w:val="20"/>
          <w:lang w:val="fr-CA"/>
        </w:rPr>
        <w:t>Ktunaxa</w:t>
      </w:r>
      <w:proofErr w:type="spellEnd"/>
      <w:r w:rsidRPr="00C077E7">
        <w:rPr>
          <w:sz w:val="20"/>
          <w:lang w:val="fr-CA"/>
        </w:rPr>
        <w:t xml:space="preserve"> par l’al. 2</w:t>
      </w:r>
      <w:r w:rsidRPr="00C077E7">
        <w:rPr>
          <w:i/>
          <w:sz w:val="20"/>
          <w:lang w:val="fr-CA"/>
        </w:rPr>
        <w:t>a</w:t>
      </w:r>
      <w:r w:rsidRPr="00C077E7">
        <w:rPr>
          <w:sz w:val="20"/>
          <w:lang w:val="fr-CA"/>
        </w:rPr>
        <w:t xml:space="preserve">) de la </w:t>
      </w:r>
      <w:r w:rsidRPr="00C077E7">
        <w:rPr>
          <w:i/>
          <w:sz w:val="20"/>
          <w:lang w:val="fr-CA"/>
        </w:rPr>
        <w:t>Charte</w:t>
      </w:r>
      <w:r w:rsidRPr="00C077E7">
        <w:rPr>
          <w:sz w:val="20"/>
          <w:lang w:val="fr-CA"/>
        </w:rPr>
        <w:t xml:space="preserve">.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Le premier volet du critère relatif à l’al. 2</w:t>
      </w:r>
      <w:r w:rsidRPr="00C077E7">
        <w:rPr>
          <w:i/>
          <w:sz w:val="20"/>
          <w:lang w:val="fr-CA"/>
        </w:rPr>
        <w:t>a</w:t>
      </w:r>
      <w:r w:rsidRPr="00C077E7">
        <w:rPr>
          <w:sz w:val="20"/>
          <w:lang w:val="fr-CA"/>
        </w:rPr>
        <w:t xml:space="preserve">) n’est pas en litige dans la présente affaire. Le second volet s’attache au point de savoir si une mesure étatique a nui à la capacité d’une personne de se conformer à ses croyances ou pratiques religieuses. La conduite de l’État qui prive de toute signification religieuse les croyances religieuses sincères d’une personne porte atteinte à son droit à la liberté de religion. Les croyances religieuses revêtent une signification spirituelle </w:t>
      </w:r>
      <w:r w:rsidRPr="00C077E7">
        <w:rPr>
          <w:sz w:val="20"/>
          <w:lang w:val="fr-CA"/>
        </w:rPr>
        <w:lastRenderedPageBreak/>
        <w:t>pour le croyant. Lorsque cette signification est supprimée par l’État, la personne ne peut plus se conformer à ses croyances religieuses, ce qui constitue une contravention à l’al. 2</w:t>
      </w:r>
      <w:r w:rsidRPr="00C077E7">
        <w:rPr>
          <w:i/>
          <w:sz w:val="20"/>
          <w:lang w:val="fr-CA"/>
        </w:rPr>
        <w:t>a</w:t>
      </w:r>
      <w:r w:rsidRPr="00C077E7">
        <w:rPr>
          <w:sz w:val="20"/>
          <w:lang w:val="fr-CA"/>
        </w:rPr>
        <w:t xml:space="preserve">).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Ce type d’ingérence de l’État est une réalité lorsque les citoyens s’épanouissent spirituellement par le lien qui les unit au monde concret. Pour veiller à ce que l’al. 2</w:t>
      </w:r>
      <w:r w:rsidRPr="00C077E7">
        <w:rPr>
          <w:i/>
          <w:sz w:val="20"/>
          <w:lang w:val="fr-CA"/>
        </w:rPr>
        <w:t>a</w:t>
      </w:r>
      <w:r w:rsidRPr="00C077E7">
        <w:rPr>
          <w:sz w:val="20"/>
          <w:lang w:val="fr-CA"/>
        </w:rPr>
        <w:t>) accorde la même protection à toutes les religions, les tribunaux doivent être conscients des caractéristiques propres à chacune d’elles et aux différentes manières dont l’État peut nuire aux croyances ou pratiques de cette religion</w:t>
      </w:r>
      <w:r w:rsidRPr="00C077E7">
        <w:rPr>
          <w:iCs/>
          <w:sz w:val="20"/>
          <w:lang w:val="fr-CA"/>
        </w:rPr>
        <w:t>.</w:t>
      </w:r>
      <w:r w:rsidRPr="00C077E7">
        <w:rPr>
          <w:sz w:val="20"/>
          <w:lang w:val="fr-CA"/>
        </w:rPr>
        <w:t xml:space="preserve"> Dans de nombreuses religions autochtones, la terre est non seulement le lieu où s’exercent des pratiques spirituelles; la terre peut elle</w:t>
      </w:r>
      <w:r w:rsidRPr="00C077E7">
        <w:rPr>
          <w:sz w:val="20"/>
          <w:lang w:val="fr-CA"/>
        </w:rPr>
        <w:noBreakHyphen/>
        <w:t xml:space="preserve">même être sacrée. Une mesure étatique qui touche la terre peut donc rompre le lien avec l’être divin, ce qui priverait les croyances et pratiques de leur signification spirituelle. La mesure étatique qui a cet effet sur une religion autochtone nuit à la capacité de se conformer à des croyances et pratiques religieuses.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En l’espèce, les </w:t>
      </w:r>
      <w:proofErr w:type="spellStart"/>
      <w:r w:rsidRPr="00C077E7">
        <w:rPr>
          <w:sz w:val="20"/>
          <w:lang w:val="fr-CA"/>
        </w:rPr>
        <w:t>Ktunaxa</w:t>
      </w:r>
      <w:proofErr w:type="spellEnd"/>
      <w:r w:rsidRPr="00C077E7">
        <w:rPr>
          <w:sz w:val="20"/>
          <w:lang w:val="fr-CA"/>
        </w:rPr>
        <w:t xml:space="preserve"> croient sincèrement que l’Esprit de l’Ours Grizzly habite le </w:t>
      </w:r>
      <w:proofErr w:type="spellStart"/>
      <w:r w:rsidRPr="00C077E7">
        <w:rPr>
          <w:sz w:val="20"/>
          <w:lang w:val="fr-CA"/>
        </w:rPr>
        <w:t>Qat’muk</w:t>
      </w:r>
      <w:proofErr w:type="spellEnd"/>
      <w:r w:rsidRPr="00C077E7">
        <w:rPr>
          <w:sz w:val="20"/>
          <w:lang w:val="fr-CA"/>
        </w:rPr>
        <w:t xml:space="preserve">, un lieu sacré dans leur religion, et que la décision du Ministre d’approuver la station de ski romprait leur lien avec le </w:t>
      </w:r>
      <w:proofErr w:type="spellStart"/>
      <w:r w:rsidRPr="00C077E7">
        <w:rPr>
          <w:sz w:val="20"/>
          <w:lang w:val="fr-CA"/>
        </w:rPr>
        <w:t>Qat’muk</w:t>
      </w:r>
      <w:proofErr w:type="spellEnd"/>
      <w:r w:rsidRPr="00C077E7">
        <w:rPr>
          <w:sz w:val="20"/>
          <w:lang w:val="fr-CA"/>
        </w:rPr>
        <w:t xml:space="preserve"> et l’Esprit de l’Ours Grizzly. Les </w:t>
      </w:r>
      <w:proofErr w:type="spellStart"/>
      <w:r w:rsidRPr="00C077E7">
        <w:rPr>
          <w:sz w:val="20"/>
          <w:lang w:val="fr-CA"/>
        </w:rPr>
        <w:t>Ktunaxa</w:t>
      </w:r>
      <w:proofErr w:type="spellEnd"/>
      <w:r w:rsidRPr="00C077E7">
        <w:rPr>
          <w:sz w:val="20"/>
          <w:lang w:val="fr-CA"/>
        </w:rPr>
        <w:t xml:space="preserve"> seraient ainsi privés des conseils et de l’assistance spirituels de cet esprit. Leurs croyances religieuses en l’Esprit de l’Ours Grizzly perdraient toute signification religieuse et, par conséquent, leurs prières, cérémonies et rites associés à cet esprit ne seraient plus que de vaines paroles et des gestes vides de sens. En outre, sans leur lien spirituel avec le </w:t>
      </w:r>
      <w:proofErr w:type="spellStart"/>
      <w:r w:rsidRPr="00C077E7">
        <w:rPr>
          <w:sz w:val="20"/>
          <w:lang w:val="fr-CA"/>
        </w:rPr>
        <w:t>Qat’muk</w:t>
      </w:r>
      <w:proofErr w:type="spellEnd"/>
      <w:r w:rsidRPr="00C077E7">
        <w:rPr>
          <w:sz w:val="20"/>
          <w:lang w:val="fr-CA"/>
        </w:rPr>
        <w:t xml:space="preserve"> et l’Esprit de l’Ours Grizzly, les </w:t>
      </w:r>
      <w:proofErr w:type="spellStart"/>
      <w:r w:rsidRPr="00C077E7">
        <w:rPr>
          <w:sz w:val="20"/>
          <w:lang w:val="fr-CA"/>
        </w:rPr>
        <w:t>Ktunaxa</w:t>
      </w:r>
      <w:proofErr w:type="spellEnd"/>
      <w:r w:rsidRPr="00C077E7">
        <w:rPr>
          <w:sz w:val="20"/>
          <w:lang w:val="fr-CA"/>
        </w:rPr>
        <w:t xml:space="preserve"> ne seraient pas en mesure de transmettre leurs croyances et pratiques aux générations futures. La décision du Ministre d’approuver l’aménagement proposé nuit donc d’une manière plus que négligeable ou insignifiante à la capacité des </w:t>
      </w:r>
      <w:proofErr w:type="spellStart"/>
      <w:r w:rsidRPr="00C077E7">
        <w:rPr>
          <w:sz w:val="20"/>
          <w:lang w:val="fr-CA"/>
        </w:rPr>
        <w:t>Ktunaxa</w:t>
      </w:r>
      <w:proofErr w:type="spellEnd"/>
      <w:r w:rsidRPr="00C077E7">
        <w:rPr>
          <w:sz w:val="20"/>
          <w:lang w:val="fr-CA"/>
        </w:rPr>
        <w:t xml:space="preserve"> de se conformer à leurs croyances ou pratiques religieuses.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La décision du Ministre est toutefois raisonnable parce qu’elle est le fruit d’une mise en balance proportionnée du droit reconnu aux </w:t>
      </w:r>
      <w:proofErr w:type="spellStart"/>
      <w:r w:rsidRPr="00C077E7">
        <w:rPr>
          <w:sz w:val="20"/>
          <w:lang w:val="fr-CA"/>
        </w:rPr>
        <w:t>Ktunaxa</w:t>
      </w:r>
      <w:proofErr w:type="spellEnd"/>
      <w:r w:rsidRPr="00C077E7">
        <w:rPr>
          <w:sz w:val="20"/>
          <w:lang w:val="fr-CA"/>
        </w:rPr>
        <w:t xml:space="preserve"> par l’al. 2</w:t>
      </w:r>
      <w:r w:rsidRPr="00C077E7">
        <w:rPr>
          <w:i/>
          <w:sz w:val="20"/>
          <w:lang w:val="fr-CA"/>
        </w:rPr>
        <w:t>a</w:t>
      </w:r>
      <w:r w:rsidRPr="00C077E7">
        <w:rPr>
          <w:sz w:val="20"/>
          <w:lang w:val="fr-CA"/>
        </w:rPr>
        <w:t xml:space="preserve">) de la </w:t>
      </w:r>
      <w:r w:rsidRPr="00C077E7">
        <w:rPr>
          <w:i/>
          <w:sz w:val="20"/>
          <w:lang w:val="fr-CA"/>
        </w:rPr>
        <w:t xml:space="preserve">Charte </w:t>
      </w:r>
      <w:r w:rsidRPr="00C077E7">
        <w:rPr>
          <w:sz w:val="20"/>
          <w:lang w:val="fr-CA"/>
        </w:rPr>
        <w:t xml:space="preserve">et des objectifs confiés par la loi au Ministre : administrer les terres de la Couronne et les aliéner dans l’intérêt public. Une mise en balance proportionnée en est une qui donne effet autant que possible aux protections en cause conférées par la </w:t>
      </w:r>
      <w:r w:rsidRPr="00C077E7">
        <w:rPr>
          <w:i/>
          <w:sz w:val="20"/>
          <w:lang w:val="fr-CA"/>
        </w:rPr>
        <w:t>Charte</w:t>
      </w:r>
      <w:r w:rsidRPr="00C077E7">
        <w:rPr>
          <w:sz w:val="20"/>
          <w:lang w:val="fr-CA"/>
        </w:rPr>
        <w:t xml:space="preserve"> compte tenu du mandat législatif particulier. Quand le Ministre met en balance les protections conférées par la </w:t>
      </w:r>
      <w:r w:rsidRPr="00C077E7">
        <w:rPr>
          <w:i/>
          <w:sz w:val="20"/>
          <w:lang w:val="fr-CA"/>
        </w:rPr>
        <w:t xml:space="preserve">Charte </w:t>
      </w:r>
      <w:r w:rsidRPr="00C077E7">
        <w:rPr>
          <w:sz w:val="20"/>
          <w:lang w:val="fr-CA"/>
        </w:rPr>
        <w:t xml:space="preserve">et les objectifs en question, il doit s’assurer que ces protections sont restreintes aussi peu que cela est raisonnablement possible eu égard aux objectifs particuliers de l’État.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En l’espèce, le Ministre n’a pas mentionné explicitement l’al. 2</w:t>
      </w:r>
      <w:r w:rsidRPr="00C077E7">
        <w:rPr>
          <w:i/>
          <w:sz w:val="20"/>
          <w:lang w:val="fr-CA"/>
        </w:rPr>
        <w:t>a</w:t>
      </w:r>
      <w:r w:rsidRPr="00C077E7">
        <w:rPr>
          <w:sz w:val="20"/>
          <w:lang w:val="fr-CA"/>
        </w:rPr>
        <w:t xml:space="preserve">) dans ses motifs de décision; il ressort toutefois de ses motifs qu’il a bien saisi la substance du droit garanti aux </w:t>
      </w:r>
      <w:proofErr w:type="spellStart"/>
      <w:r w:rsidRPr="00C077E7">
        <w:rPr>
          <w:sz w:val="20"/>
          <w:lang w:val="fr-CA"/>
        </w:rPr>
        <w:t>Ktunaxa</w:t>
      </w:r>
      <w:proofErr w:type="spellEnd"/>
      <w:r w:rsidRPr="00C077E7">
        <w:rPr>
          <w:sz w:val="20"/>
          <w:lang w:val="fr-CA"/>
        </w:rPr>
        <w:t xml:space="preserve"> par l’al. 2</w:t>
      </w:r>
      <w:r w:rsidRPr="00C077E7">
        <w:rPr>
          <w:i/>
          <w:sz w:val="20"/>
          <w:lang w:val="fr-CA"/>
        </w:rPr>
        <w:t>a</w:t>
      </w:r>
      <w:r w:rsidRPr="00C077E7">
        <w:rPr>
          <w:sz w:val="20"/>
          <w:lang w:val="fr-CA"/>
        </w:rPr>
        <w:t xml:space="preserve">). Il a reconnu que l’aménagement mettait en jeu le lien spirituel des </w:t>
      </w:r>
      <w:proofErr w:type="spellStart"/>
      <w:r w:rsidRPr="00C077E7">
        <w:rPr>
          <w:sz w:val="20"/>
          <w:lang w:val="fr-CA"/>
        </w:rPr>
        <w:t>Ktunaxa</w:t>
      </w:r>
      <w:proofErr w:type="spellEnd"/>
      <w:r w:rsidRPr="00C077E7">
        <w:rPr>
          <w:sz w:val="20"/>
          <w:lang w:val="fr-CA"/>
        </w:rPr>
        <w:t xml:space="preserve"> avec le </w:t>
      </w:r>
      <w:proofErr w:type="spellStart"/>
      <w:r w:rsidRPr="00C077E7">
        <w:rPr>
          <w:sz w:val="20"/>
          <w:lang w:val="fr-CA"/>
        </w:rPr>
        <w:t>Qat’muk</w:t>
      </w:r>
      <w:proofErr w:type="spellEnd"/>
      <w:r w:rsidRPr="00C077E7">
        <w:rPr>
          <w:sz w:val="20"/>
          <w:lang w:val="fr-CA"/>
        </w:rPr>
        <w:t xml:space="preserve">.  </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 xml:space="preserve">De plus, il ressort implicitement des motifs du Ministre qu’il a mis en balance de façon proportionnée le droit reconnu aux </w:t>
      </w:r>
      <w:proofErr w:type="spellStart"/>
      <w:r w:rsidRPr="00C077E7">
        <w:rPr>
          <w:sz w:val="20"/>
          <w:lang w:val="fr-CA"/>
        </w:rPr>
        <w:t>Ktunaxa</w:t>
      </w:r>
      <w:proofErr w:type="spellEnd"/>
      <w:r w:rsidRPr="00C077E7">
        <w:rPr>
          <w:sz w:val="20"/>
          <w:lang w:val="fr-CA"/>
        </w:rPr>
        <w:t xml:space="preserve"> par l’al. 2</w:t>
      </w:r>
      <w:r w:rsidRPr="00C077E7">
        <w:rPr>
          <w:i/>
          <w:sz w:val="20"/>
          <w:lang w:val="fr-CA"/>
        </w:rPr>
        <w:t>a</w:t>
      </w:r>
      <w:r w:rsidRPr="00C077E7">
        <w:rPr>
          <w:sz w:val="20"/>
          <w:lang w:val="fr-CA"/>
        </w:rPr>
        <w:t xml:space="preserve">) et les objectifs que lui confie la loi. Le Ministre a essayé de limiter autant qu’il était raisonnablement possible de le faire l’impact de l’aménagement sur la substance du droit garanti aux </w:t>
      </w:r>
      <w:proofErr w:type="spellStart"/>
      <w:r w:rsidRPr="00C077E7">
        <w:rPr>
          <w:sz w:val="20"/>
          <w:lang w:val="fr-CA"/>
        </w:rPr>
        <w:t>Ktunaxa</w:t>
      </w:r>
      <w:proofErr w:type="spellEnd"/>
      <w:r w:rsidRPr="00C077E7">
        <w:rPr>
          <w:sz w:val="20"/>
          <w:lang w:val="fr-CA"/>
        </w:rPr>
        <w:t xml:space="preserve"> par l’al. 2</w:t>
      </w:r>
      <w:r w:rsidRPr="00C077E7">
        <w:rPr>
          <w:i/>
          <w:sz w:val="20"/>
          <w:lang w:val="fr-CA"/>
        </w:rPr>
        <w:t>a</w:t>
      </w:r>
      <w:r w:rsidRPr="00C077E7">
        <w:rPr>
          <w:sz w:val="20"/>
          <w:lang w:val="fr-CA"/>
        </w:rPr>
        <w:t xml:space="preserve">) compte tenu de ces objectifs. Il a consenti des mesures d’accommodement importantes qui touchaient précisément le lien spirituel des </w:t>
      </w:r>
      <w:proofErr w:type="spellStart"/>
      <w:r w:rsidRPr="00C077E7">
        <w:rPr>
          <w:sz w:val="20"/>
          <w:lang w:val="fr-CA"/>
        </w:rPr>
        <w:t>Ktunaxa</w:t>
      </w:r>
      <w:proofErr w:type="spellEnd"/>
      <w:r w:rsidRPr="00C077E7">
        <w:rPr>
          <w:sz w:val="20"/>
          <w:lang w:val="fr-CA"/>
        </w:rPr>
        <w:t xml:space="preserve"> avec la terre. En dernière analyse, toutefois, le Ministre avait deux choix : approuver l’aménagement ou permettre aux </w:t>
      </w:r>
      <w:proofErr w:type="spellStart"/>
      <w:r w:rsidRPr="00C077E7">
        <w:rPr>
          <w:sz w:val="20"/>
          <w:lang w:val="fr-CA"/>
        </w:rPr>
        <w:t>Ktunaxa</w:t>
      </w:r>
      <w:proofErr w:type="spellEnd"/>
      <w:r w:rsidRPr="00C077E7">
        <w:rPr>
          <w:sz w:val="20"/>
          <w:lang w:val="fr-CA"/>
        </w:rPr>
        <w:t xml:space="preserve"> d’opposer leur veto à l’aménagement en raison de leur liberté de religion. Conférer aux </w:t>
      </w:r>
      <w:proofErr w:type="spellStart"/>
      <w:r w:rsidRPr="00C077E7">
        <w:rPr>
          <w:sz w:val="20"/>
          <w:lang w:val="fr-CA"/>
        </w:rPr>
        <w:t>Ktunaxa</w:t>
      </w:r>
      <w:proofErr w:type="spellEnd"/>
      <w:r w:rsidRPr="00C077E7">
        <w:rPr>
          <w:sz w:val="20"/>
          <w:lang w:val="fr-CA"/>
        </w:rPr>
        <w:t xml:space="preserve"> le pouvoir d’opposer leur veto à l’aménagement du territoire en question leur donnerait dans les faits un intérêt </w:t>
      </w:r>
      <w:proofErr w:type="spellStart"/>
      <w:r w:rsidRPr="00C077E7">
        <w:rPr>
          <w:sz w:val="20"/>
          <w:lang w:val="fr-CA"/>
        </w:rPr>
        <w:t>propriétal</w:t>
      </w:r>
      <w:proofErr w:type="spellEnd"/>
      <w:r w:rsidRPr="00C077E7">
        <w:rPr>
          <w:sz w:val="20"/>
          <w:lang w:val="fr-CA"/>
        </w:rPr>
        <w:t xml:space="preserve"> d’envergure sur le </w:t>
      </w:r>
      <w:proofErr w:type="spellStart"/>
      <w:r w:rsidRPr="00C077E7">
        <w:rPr>
          <w:sz w:val="20"/>
          <w:lang w:val="fr-CA"/>
        </w:rPr>
        <w:t>Qat’muk</w:t>
      </w:r>
      <w:proofErr w:type="spellEnd"/>
      <w:r w:rsidRPr="00C077E7">
        <w:rPr>
          <w:sz w:val="20"/>
          <w:lang w:val="fr-CA"/>
        </w:rPr>
        <w:t xml:space="preserve">, à savoir le pouvoir d’interdire à autrui de construire des installations permanentes sur des terres publiques. Ce droit d’interdiction ne serait pas une restriction minimale ou négligeable de la propriété publique. On peut déduire des motifs du Ministre que permettre aux </w:t>
      </w:r>
      <w:proofErr w:type="spellStart"/>
      <w:r w:rsidRPr="00C077E7">
        <w:rPr>
          <w:sz w:val="20"/>
          <w:lang w:val="fr-CA"/>
        </w:rPr>
        <w:t>Ktunaxa</w:t>
      </w:r>
      <w:proofErr w:type="spellEnd"/>
      <w:r w:rsidRPr="00C077E7">
        <w:rPr>
          <w:sz w:val="20"/>
          <w:lang w:val="fr-CA"/>
        </w:rPr>
        <w:t xml:space="preserve"> de dicter l’usage d’une grande étendue de terrain selon leur croyance religieuse n’était pas compatible avec son mandat légal. L’octroi de ce pouvoir compromettrait plutôt substantiellement la réalisation de ce mandat, voire lui porterait un coup fatal. Vu les choix qui s’offraient au Ministre, sa décision était raisonnable et était le fruit d’une mise en balance proportionnée.</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sz w:val="20"/>
          <w:lang w:val="fr-CA"/>
        </w:rPr>
      </w:pPr>
      <w:r w:rsidRPr="00C077E7">
        <w:rPr>
          <w:sz w:val="20"/>
          <w:lang w:val="fr-CA"/>
        </w:rPr>
        <w:tab/>
        <w:t>POURVOI contre un arrêt de la Cour d’appel de la Colombie</w:t>
      </w:r>
      <w:r w:rsidRPr="00C077E7">
        <w:rPr>
          <w:sz w:val="20"/>
          <w:lang w:val="fr-CA"/>
        </w:rPr>
        <w:noBreakHyphen/>
        <w:t xml:space="preserve">Britannique (les juges Lowry, Bennett et </w:t>
      </w:r>
      <w:proofErr w:type="spellStart"/>
      <w:r w:rsidRPr="00C077E7">
        <w:rPr>
          <w:sz w:val="20"/>
          <w:lang w:val="fr-CA"/>
        </w:rPr>
        <w:t>Goepel</w:t>
      </w:r>
      <w:proofErr w:type="spellEnd"/>
      <w:r w:rsidRPr="00C077E7">
        <w:rPr>
          <w:sz w:val="20"/>
          <w:lang w:val="fr-CA"/>
        </w:rPr>
        <w:t xml:space="preserve">), 2015 BCCA 352, 387 D.L.R. (4th) 10, 78 B.C.L.R. (5th) 297, 376 B.C.A.C. 105, 646 W.A.C. 105, 89 Admin. L.R. (5th) 63, 93 C.E.L.R. (3d) 1, [2015] 4 C.N.L.R. 199, 339 C.R.R. (2d) 183, [2016] 3 W.W.R. 423, [2015] B.C.J. No. 1682 (QL), 2015 </w:t>
      </w:r>
      <w:proofErr w:type="spellStart"/>
      <w:r w:rsidRPr="00C077E7">
        <w:rPr>
          <w:sz w:val="20"/>
          <w:lang w:val="fr-CA"/>
        </w:rPr>
        <w:t>CarswellBC</w:t>
      </w:r>
      <w:proofErr w:type="spellEnd"/>
      <w:r w:rsidRPr="00C077E7">
        <w:rPr>
          <w:sz w:val="20"/>
          <w:lang w:val="fr-CA"/>
        </w:rPr>
        <w:t xml:space="preserve"> 2215 (WL Can.), qui a confirmé une décision du juge Savage, 2014 BCSC 568, 306 C.R.R. (2d) 211, 82 Admin. L.R. (5th) 117, 86 C.E.L.R. (3d) 202, [2014] 4 C.N.L.R. 143, [2014] B.C.J. No. 584 (QL), 2014 </w:t>
      </w:r>
      <w:proofErr w:type="spellStart"/>
      <w:r w:rsidRPr="00C077E7">
        <w:rPr>
          <w:sz w:val="20"/>
          <w:lang w:val="fr-CA"/>
        </w:rPr>
        <w:t>CarswellBC</w:t>
      </w:r>
      <w:proofErr w:type="spellEnd"/>
      <w:r w:rsidRPr="00C077E7">
        <w:rPr>
          <w:sz w:val="20"/>
          <w:lang w:val="fr-CA"/>
        </w:rPr>
        <w:t xml:space="preserve"> 901 (WL Can.), qui a rejeté une demande de contrôle judiciaire de la décision du Ministre d’approuver une station de ski. Pourvoi rejeté.</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lastRenderedPageBreak/>
        <w:tab/>
        <w:t>Peter Grant</w:t>
      </w:r>
      <w:r w:rsidRPr="00C077E7">
        <w:rPr>
          <w:rStyle w:val="SCCCounselSeparatorChar"/>
          <w:rFonts w:eastAsia="Calibri"/>
          <w:sz w:val="20"/>
        </w:rPr>
        <w:t xml:space="preserve">, </w:t>
      </w:r>
      <w:r w:rsidRPr="00C077E7">
        <w:rPr>
          <w:rStyle w:val="SCCCounselNameChar"/>
          <w:sz w:val="20"/>
          <w:lang w:val="fr-CA"/>
        </w:rPr>
        <w:t xml:space="preserve">Jeff </w:t>
      </w:r>
      <w:proofErr w:type="spellStart"/>
      <w:r w:rsidRPr="00C077E7">
        <w:rPr>
          <w:rStyle w:val="SCCCounselNameChar"/>
          <w:sz w:val="20"/>
          <w:lang w:val="fr-CA"/>
        </w:rPr>
        <w:t>Huberman</w:t>
      </w:r>
      <w:proofErr w:type="spellEnd"/>
      <w:r w:rsidRPr="00C077E7">
        <w:rPr>
          <w:rStyle w:val="SCCCounselPartyRoleChar"/>
          <w:sz w:val="20"/>
          <w:lang w:val="fr-CA"/>
        </w:rPr>
        <w:t xml:space="preserve">, </w:t>
      </w:r>
      <w:proofErr w:type="spellStart"/>
      <w:r w:rsidRPr="00C077E7">
        <w:rPr>
          <w:rStyle w:val="SCCCounselPartyRoleChar"/>
          <w:i/>
          <w:sz w:val="20"/>
          <w:lang w:val="fr-CA"/>
        </w:rPr>
        <w:t>Karenna</w:t>
      </w:r>
      <w:proofErr w:type="spellEnd"/>
      <w:r w:rsidRPr="00C077E7">
        <w:rPr>
          <w:rStyle w:val="SCCCounselPartyRoleChar"/>
          <w:i/>
          <w:sz w:val="20"/>
          <w:lang w:val="fr-CA"/>
        </w:rPr>
        <w:t xml:space="preserve"> Williams</w:t>
      </w:r>
      <w:r w:rsidRPr="00C077E7">
        <w:rPr>
          <w:rStyle w:val="SCCCounselPartyRoleChar"/>
          <w:sz w:val="20"/>
          <w:lang w:val="fr-CA"/>
        </w:rPr>
        <w:t xml:space="preserve"> et </w:t>
      </w:r>
      <w:r w:rsidRPr="00C077E7">
        <w:rPr>
          <w:rStyle w:val="SCCCounselPartyRoleChar"/>
          <w:i/>
          <w:sz w:val="20"/>
          <w:lang w:val="fr-CA"/>
        </w:rPr>
        <w:t>Diane Soroka</w:t>
      </w:r>
      <w:r w:rsidRPr="00C077E7">
        <w:rPr>
          <w:rStyle w:val="SCCCounselPartyRoleChar"/>
          <w:sz w:val="20"/>
          <w:lang w:val="fr-CA"/>
        </w:rPr>
        <w:t>, pour les appelants.</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NameChar"/>
          <w:i w:val="0"/>
          <w:sz w:val="20"/>
          <w:lang w:val="fr-CA"/>
        </w:rPr>
      </w:pPr>
      <w:r w:rsidRPr="00C077E7">
        <w:rPr>
          <w:rStyle w:val="SCCCounselNameChar"/>
          <w:sz w:val="20"/>
          <w:lang w:val="fr-CA"/>
        </w:rPr>
        <w:tab/>
        <w:t xml:space="preserve">Jonathan G. Penner et Erin Christie, pour l’intimé </w:t>
      </w:r>
      <w:proofErr w:type="spellStart"/>
      <w:r w:rsidRPr="00C077E7">
        <w:rPr>
          <w:rStyle w:val="SCCCounselPartyRoleChar"/>
          <w:sz w:val="20"/>
          <w:lang w:val="fr-CA"/>
        </w:rPr>
        <w:t>Minister</w:t>
      </w:r>
      <w:proofErr w:type="spellEnd"/>
      <w:r w:rsidRPr="00C077E7">
        <w:rPr>
          <w:rStyle w:val="SCCCounselPartyRoleChar"/>
          <w:sz w:val="20"/>
          <w:lang w:val="fr-CA"/>
        </w:rPr>
        <w:t xml:space="preserve"> of </w:t>
      </w:r>
      <w:proofErr w:type="spellStart"/>
      <w:r w:rsidRPr="00C077E7">
        <w:rPr>
          <w:rStyle w:val="SCCCounselPartyRoleChar"/>
          <w:sz w:val="20"/>
          <w:lang w:val="fr-CA"/>
        </w:rPr>
        <w:t>Forests</w:t>
      </w:r>
      <w:proofErr w:type="spellEnd"/>
      <w:r w:rsidRPr="00C077E7">
        <w:rPr>
          <w:rStyle w:val="SCCCounselPartyRoleChar"/>
          <w:sz w:val="20"/>
          <w:lang w:val="fr-CA"/>
        </w:rPr>
        <w:t>, Lands and Natural Resource Operations</w:t>
      </w:r>
      <w:r w:rsidRPr="00C077E7">
        <w:rPr>
          <w:rStyle w:val="SCCCounselNameChar"/>
          <w:sz w:val="20"/>
          <w:lang w:val="fr-CA"/>
        </w:rPr>
        <w:t>.</w:t>
      </w:r>
    </w:p>
    <w:p w:rsidR="009359A3" w:rsidRPr="00C077E7" w:rsidRDefault="009359A3" w:rsidP="009359A3">
      <w:pPr>
        <w:pStyle w:val="SCCNormalDoubleSpacing"/>
        <w:spacing w:line="240" w:lineRule="auto"/>
        <w:rPr>
          <w:rStyle w:val="SCCCounselNameChar"/>
          <w:i w:val="0"/>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t xml:space="preserve">Gregory J. Tucker, </w:t>
      </w:r>
      <w:proofErr w:type="spellStart"/>
      <w:r w:rsidRPr="00C077E7">
        <w:rPr>
          <w:rStyle w:val="SCCCounselNameChar"/>
          <w:sz w:val="20"/>
          <w:lang w:val="fr-CA"/>
        </w:rPr>
        <w:t>c.r</w:t>
      </w:r>
      <w:proofErr w:type="spellEnd"/>
      <w:r w:rsidRPr="00C077E7">
        <w:rPr>
          <w:rStyle w:val="SCCCounselNameChar"/>
          <w:sz w:val="20"/>
          <w:lang w:val="fr-CA"/>
        </w:rPr>
        <w:t>.</w:t>
      </w:r>
      <w:r w:rsidRPr="00C077E7">
        <w:rPr>
          <w:rStyle w:val="SCCCounselPartyRoleChar"/>
          <w:sz w:val="20"/>
          <w:lang w:val="fr-CA"/>
        </w:rPr>
        <w:t xml:space="preserve">, et </w:t>
      </w:r>
      <w:r w:rsidRPr="00C077E7">
        <w:rPr>
          <w:rStyle w:val="SCCCounselPartyRoleChar"/>
          <w:i/>
          <w:sz w:val="20"/>
          <w:lang w:val="fr-CA"/>
        </w:rPr>
        <w:t xml:space="preserve">Pamela E. </w:t>
      </w:r>
      <w:proofErr w:type="spellStart"/>
      <w:r w:rsidRPr="00C077E7">
        <w:rPr>
          <w:rStyle w:val="SCCCounselPartyRoleChar"/>
          <w:i/>
          <w:sz w:val="20"/>
          <w:lang w:val="fr-CA"/>
        </w:rPr>
        <w:t>Sheppard</w:t>
      </w:r>
      <w:proofErr w:type="spellEnd"/>
      <w:r w:rsidRPr="00C077E7">
        <w:rPr>
          <w:rStyle w:val="SCCCounselPartyRoleChar"/>
          <w:sz w:val="20"/>
          <w:lang w:val="fr-CA"/>
        </w:rPr>
        <w:t xml:space="preserve">, pour l’intimée Glacier </w:t>
      </w:r>
      <w:proofErr w:type="spellStart"/>
      <w:r w:rsidRPr="00C077E7">
        <w:rPr>
          <w:rStyle w:val="SCCCounselPartyRoleChar"/>
          <w:sz w:val="20"/>
          <w:lang w:val="fr-CA"/>
        </w:rPr>
        <w:t>Resorts</w:t>
      </w:r>
      <w:proofErr w:type="spellEnd"/>
      <w:r w:rsidRPr="00C077E7">
        <w:rPr>
          <w:rStyle w:val="SCCCounselPartyRoleChar"/>
          <w:sz w:val="20"/>
          <w:lang w:val="fr-CA"/>
        </w:rPr>
        <w:t xml:space="preserve"> Ltd.</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t xml:space="preserve">Mitchell R. Taylor, </w:t>
      </w:r>
      <w:proofErr w:type="spellStart"/>
      <w:r w:rsidRPr="00C077E7">
        <w:rPr>
          <w:rStyle w:val="SCCCounselNameChar"/>
          <w:sz w:val="20"/>
          <w:lang w:val="fr-CA"/>
        </w:rPr>
        <w:t>c.r</w:t>
      </w:r>
      <w:proofErr w:type="spellEnd"/>
      <w:r w:rsidRPr="00C077E7">
        <w:rPr>
          <w:rStyle w:val="SCCCounselNameChar"/>
          <w:sz w:val="20"/>
          <w:lang w:val="fr-CA"/>
        </w:rPr>
        <w:t>.</w:t>
      </w:r>
      <w:r w:rsidRPr="00C077E7">
        <w:rPr>
          <w:rStyle w:val="SCCCounselSeparatorChar"/>
          <w:rFonts w:eastAsia="Calibri"/>
          <w:sz w:val="20"/>
        </w:rPr>
        <w:t xml:space="preserve">, et </w:t>
      </w:r>
      <w:proofErr w:type="spellStart"/>
      <w:r w:rsidRPr="00C077E7">
        <w:rPr>
          <w:rStyle w:val="SCCCounselNameChar"/>
          <w:sz w:val="20"/>
          <w:lang w:val="fr-CA"/>
        </w:rPr>
        <w:t>Sharlene</w:t>
      </w:r>
      <w:proofErr w:type="spellEnd"/>
      <w:r w:rsidRPr="00C077E7">
        <w:rPr>
          <w:rStyle w:val="SCCCounselNameChar"/>
          <w:sz w:val="20"/>
          <w:lang w:val="fr-CA"/>
        </w:rPr>
        <w:t xml:space="preserve"> Telles</w:t>
      </w:r>
      <w:r w:rsidRPr="00C077E7">
        <w:rPr>
          <w:rStyle w:val="SCCCounselNameChar"/>
          <w:sz w:val="20"/>
          <w:lang w:val="fr-CA"/>
        </w:rPr>
        <w:noBreakHyphen/>
        <w:t>Langdon</w:t>
      </w:r>
      <w:r w:rsidRPr="00C077E7">
        <w:rPr>
          <w:rStyle w:val="SCCCounselPartyRoleChar"/>
          <w:sz w:val="20"/>
          <w:lang w:val="fr-CA"/>
        </w:rPr>
        <w:t>, pour l’intervenant le procureur général du Canada.</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t xml:space="preserve">Richard James </w:t>
      </w:r>
      <w:proofErr w:type="spellStart"/>
      <w:r w:rsidRPr="00C077E7">
        <w:rPr>
          <w:rStyle w:val="SCCCounselNameChar"/>
          <w:sz w:val="20"/>
          <w:lang w:val="fr-CA"/>
        </w:rPr>
        <w:t>Fyfe</w:t>
      </w:r>
      <w:proofErr w:type="spellEnd"/>
      <w:r w:rsidRPr="00C077E7">
        <w:rPr>
          <w:rStyle w:val="SCCCounselPartyRoleChar"/>
          <w:sz w:val="20"/>
          <w:lang w:val="fr-CA"/>
        </w:rPr>
        <w:t>, pour l’intervenant le procureur général de la Saskatchewan.</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lang w:val="fr-CA"/>
        </w:rPr>
        <w:tab/>
      </w:r>
      <w:r w:rsidRPr="00C077E7">
        <w:rPr>
          <w:rStyle w:val="SCCCounselNameChar"/>
          <w:sz w:val="20"/>
        </w:rPr>
        <w:t xml:space="preserve">Justin </w:t>
      </w:r>
      <w:proofErr w:type="spellStart"/>
      <w:r w:rsidRPr="00C077E7">
        <w:rPr>
          <w:rStyle w:val="SCCCounselNameChar"/>
          <w:sz w:val="20"/>
        </w:rPr>
        <w:t>Safayeni</w:t>
      </w:r>
      <w:proofErr w:type="spellEnd"/>
      <w:r w:rsidRPr="00C077E7">
        <w:rPr>
          <w:rStyle w:val="SCCCounselPartyRoleChar"/>
          <w:sz w:val="20"/>
        </w:rPr>
        <w:t xml:space="preserve"> </w:t>
      </w:r>
      <w:proofErr w:type="gramStart"/>
      <w:r w:rsidRPr="00C077E7">
        <w:rPr>
          <w:rStyle w:val="SCCCounselPartyRoleChar"/>
          <w:sz w:val="20"/>
        </w:rPr>
        <w:t>et</w:t>
      </w:r>
      <w:proofErr w:type="gramEnd"/>
      <w:r w:rsidRPr="00C077E7">
        <w:rPr>
          <w:rStyle w:val="SCCCounselPartyRoleChar"/>
          <w:sz w:val="20"/>
        </w:rPr>
        <w:t xml:space="preserve"> </w:t>
      </w:r>
      <w:r w:rsidRPr="00C077E7">
        <w:rPr>
          <w:rStyle w:val="SCCCounselPartyRoleChar"/>
          <w:i/>
          <w:sz w:val="20"/>
        </w:rPr>
        <w:t xml:space="preserve">Khalid </w:t>
      </w:r>
      <w:proofErr w:type="spellStart"/>
      <w:r w:rsidRPr="00C077E7">
        <w:rPr>
          <w:rStyle w:val="SCCCounselPartyRoleChar"/>
          <w:i/>
          <w:sz w:val="20"/>
        </w:rPr>
        <w:t>Elgazzar</w:t>
      </w:r>
      <w:proofErr w:type="spellEnd"/>
      <w:r w:rsidRPr="00C077E7">
        <w:rPr>
          <w:rStyle w:val="SCCCounselPartyRoleChar"/>
          <w:sz w:val="20"/>
        </w:rPr>
        <w:t xml:space="preserve">, pour les </w:t>
      </w:r>
      <w:proofErr w:type="spellStart"/>
      <w:r w:rsidRPr="00C077E7">
        <w:rPr>
          <w:rStyle w:val="SCCCounselPartyRoleChar"/>
          <w:sz w:val="20"/>
        </w:rPr>
        <w:t>intervenants</w:t>
      </w:r>
      <w:proofErr w:type="spellEnd"/>
      <w:r w:rsidRPr="00C077E7">
        <w:rPr>
          <w:rStyle w:val="SCCCounselPartyRoleChar"/>
          <w:sz w:val="20"/>
        </w:rPr>
        <w:t xml:space="preserve"> </w:t>
      </w:r>
      <w:proofErr w:type="spellStart"/>
      <w:r w:rsidRPr="00C077E7">
        <w:rPr>
          <w:rStyle w:val="SCCCounselPartyRoleChar"/>
          <w:sz w:val="20"/>
        </w:rPr>
        <w:t>l’Association</w:t>
      </w:r>
      <w:proofErr w:type="spellEnd"/>
      <w:r w:rsidRPr="00C077E7">
        <w:rPr>
          <w:rStyle w:val="SCCCounselPartyRoleChar"/>
          <w:sz w:val="20"/>
        </w:rPr>
        <w:t xml:space="preserve"> </w:t>
      </w:r>
      <w:proofErr w:type="spellStart"/>
      <w:r w:rsidRPr="00C077E7">
        <w:rPr>
          <w:rStyle w:val="SCCCounselPartyRoleChar"/>
          <w:sz w:val="20"/>
        </w:rPr>
        <w:t>canadienne</w:t>
      </w:r>
      <w:proofErr w:type="spellEnd"/>
      <w:r w:rsidRPr="00C077E7">
        <w:rPr>
          <w:rStyle w:val="SCCCounselPartyRoleChar"/>
          <w:sz w:val="20"/>
        </w:rPr>
        <w:t xml:space="preserve"> des </w:t>
      </w:r>
      <w:proofErr w:type="spellStart"/>
      <w:r w:rsidRPr="00C077E7">
        <w:rPr>
          <w:rStyle w:val="SCCCounselPartyRoleChar"/>
          <w:sz w:val="20"/>
        </w:rPr>
        <w:t>avocats</w:t>
      </w:r>
      <w:proofErr w:type="spellEnd"/>
      <w:r w:rsidRPr="00C077E7">
        <w:rPr>
          <w:rStyle w:val="SCCCounselPartyRoleChar"/>
          <w:sz w:val="20"/>
        </w:rPr>
        <w:t xml:space="preserve"> </w:t>
      </w:r>
      <w:proofErr w:type="spellStart"/>
      <w:r w:rsidRPr="00C077E7">
        <w:rPr>
          <w:rStyle w:val="SCCCounselPartyRoleChar"/>
          <w:sz w:val="20"/>
        </w:rPr>
        <w:t>musulmans</w:t>
      </w:r>
      <w:proofErr w:type="spellEnd"/>
      <w:r w:rsidRPr="00C077E7">
        <w:rPr>
          <w:rStyle w:val="SCCCounselPartyRoleChar"/>
          <w:sz w:val="20"/>
        </w:rPr>
        <w:t>, South Asian Legal Clinic of Ontario et Kootenay Presbytery (United Church of Canada).</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rPr>
        <w:tab/>
      </w:r>
      <w:proofErr w:type="spellStart"/>
      <w:r w:rsidRPr="00C077E7">
        <w:rPr>
          <w:rStyle w:val="SCCCounselNameChar"/>
          <w:sz w:val="20"/>
          <w:lang w:val="fr-CA"/>
        </w:rPr>
        <w:t>Albertos</w:t>
      </w:r>
      <w:proofErr w:type="spellEnd"/>
      <w:r w:rsidRPr="00C077E7">
        <w:rPr>
          <w:rStyle w:val="SCCCounselNameChar"/>
          <w:sz w:val="20"/>
          <w:lang w:val="fr-CA"/>
        </w:rPr>
        <w:t xml:space="preserve"> </w:t>
      </w:r>
      <w:proofErr w:type="spellStart"/>
      <w:r w:rsidRPr="00C077E7">
        <w:rPr>
          <w:rStyle w:val="SCCCounselNameChar"/>
          <w:sz w:val="20"/>
          <w:lang w:val="fr-CA"/>
        </w:rPr>
        <w:t>Polizogopoulos</w:t>
      </w:r>
      <w:proofErr w:type="spellEnd"/>
      <w:r w:rsidRPr="00C077E7">
        <w:rPr>
          <w:rStyle w:val="SCCCounselSeparatorChar"/>
          <w:rFonts w:eastAsia="Calibri"/>
          <w:sz w:val="20"/>
        </w:rPr>
        <w:t xml:space="preserve"> et </w:t>
      </w:r>
      <w:r w:rsidRPr="00C077E7">
        <w:rPr>
          <w:rStyle w:val="SCCCounselNameChar"/>
          <w:sz w:val="20"/>
          <w:lang w:val="fr-CA"/>
        </w:rPr>
        <w:t>Derek Ross</w:t>
      </w:r>
      <w:r w:rsidRPr="00C077E7">
        <w:rPr>
          <w:rStyle w:val="SCCCounselPartyRoleChar"/>
          <w:sz w:val="20"/>
          <w:lang w:val="fr-CA"/>
        </w:rPr>
        <w:t>, pour les intervenantes l’Alliance évangélique du Canada et l’Alliance des chrétiens en droit.</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t xml:space="preserve">Argumentation écrite seulement par </w:t>
      </w:r>
      <w:proofErr w:type="spellStart"/>
      <w:r w:rsidRPr="00C077E7">
        <w:rPr>
          <w:rStyle w:val="SCCCounselNameChar"/>
          <w:sz w:val="20"/>
          <w:lang w:val="fr-CA"/>
        </w:rPr>
        <w:t>Avnish</w:t>
      </w:r>
      <w:proofErr w:type="spellEnd"/>
      <w:r w:rsidRPr="00C077E7">
        <w:rPr>
          <w:rStyle w:val="SCCCounselNameChar"/>
          <w:sz w:val="20"/>
          <w:lang w:val="fr-CA"/>
        </w:rPr>
        <w:t xml:space="preserve"> </w:t>
      </w:r>
      <w:proofErr w:type="spellStart"/>
      <w:r w:rsidRPr="00C077E7">
        <w:rPr>
          <w:rStyle w:val="SCCCounselNameChar"/>
          <w:sz w:val="20"/>
          <w:lang w:val="fr-CA"/>
        </w:rPr>
        <w:t>Nanda</w:t>
      </w:r>
      <w:proofErr w:type="spellEnd"/>
      <w:r w:rsidRPr="00C077E7">
        <w:rPr>
          <w:rStyle w:val="SCCCounselPartyRoleChar"/>
          <w:sz w:val="20"/>
          <w:lang w:val="fr-CA"/>
        </w:rPr>
        <w:t xml:space="preserve">, pour l’intervenant Alberta </w:t>
      </w:r>
      <w:proofErr w:type="spellStart"/>
      <w:r w:rsidRPr="00C077E7">
        <w:rPr>
          <w:rStyle w:val="SCCCounselPartyRoleChar"/>
          <w:sz w:val="20"/>
          <w:lang w:val="fr-CA"/>
        </w:rPr>
        <w:t>Muslim</w:t>
      </w:r>
      <w:proofErr w:type="spellEnd"/>
      <w:r w:rsidRPr="00C077E7">
        <w:rPr>
          <w:rStyle w:val="SCCCounselPartyRoleChar"/>
          <w:sz w:val="20"/>
          <w:lang w:val="fr-CA"/>
        </w:rPr>
        <w:t xml:space="preserve"> Public </w:t>
      </w:r>
      <w:proofErr w:type="spellStart"/>
      <w:r w:rsidRPr="00C077E7">
        <w:rPr>
          <w:rStyle w:val="SCCCounselPartyRoleChar"/>
          <w:sz w:val="20"/>
          <w:lang w:val="fr-CA"/>
        </w:rPr>
        <w:t>Affairs</w:t>
      </w:r>
      <w:proofErr w:type="spellEnd"/>
      <w:r w:rsidRPr="00C077E7">
        <w:rPr>
          <w:rStyle w:val="SCCCounselPartyRoleChar"/>
          <w:sz w:val="20"/>
          <w:lang w:val="fr-CA"/>
        </w:rPr>
        <w:t xml:space="preserve"> Council.</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t>Joshua Ginsberg</w:t>
      </w:r>
      <w:r w:rsidRPr="00C077E7">
        <w:rPr>
          <w:rStyle w:val="SCCCounselSeparatorChar"/>
          <w:rFonts w:eastAsia="Calibri"/>
          <w:sz w:val="20"/>
        </w:rPr>
        <w:t xml:space="preserve"> et </w:t>
      </w:r>
      <w:r w:rsidRPr="00C077E7">
        <w:rPr>
          <w:rStyle w:val="SCCCounselNameChar"/>
          <w:sz w:val="20"/>
          <w:lang w:val="fr-CA"/>
        </w:rPr>
        <w:t>Randy Christensen</w:t>
      </w:r>
      <w:r w:rsidRPr="00C077E7">
        <w:rPr>
          <w:rStyle w:val="SCCCounselPartyRoleChar"/>
          <w:sz w:val="20"/>
          <w:lang w:val="fr-CA"/>
        </w:rPr>
        <w:t>, pour l’intervenante Amnistie internationale (Canada).</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t xml:space="preserve">Robert J. M. </w:t>
      </w:r>
      <w:proofErr w:type="spellStart"/>
      <w:r w:rsidRPr="00C077E7">
        <w:rPr>
          <w:rStyle w:val="SCCCounselNameChar"/>
          <w:sz w:val="20"/>
          <w:lang w:val="fr-CA"/>
        </w:rPr>
        <w:t>Janes</w:t>
      </w:r>
      <w:proofErr w:type="spellEnd"/>
      <w:r w:rsidRPr="00C077E7">
        <w:rPr>
          <w:rStyle w:val="SCCCounselNameChar"/>
          <w:sz w:val="20"/>
          <w:lang w:val="fr-CA"/>
        </w:rPr>
        <w:t xml:space="preserve">, </w:t>
      </w:r>
      <w:proofErr w:type="spellStart"/>
      <w:r w:rsidRPr="00C077E7">
        <w:rPr>
          <w:rStyle w:val="SCCCounselNameChar"/>
          <w:sz w:val="20"/>
          <w:lang w:val="fr-CA"/>
        </w:rPr>
        <w:t>c.r</w:t>
      </w:r>
      <w:proofErr w:type="spellEnd"/>
      <w:r w:rsidRPr="00C077E7">
        <w:rPr>
          <w:rStyle w:val="SCCCounselNameChar"/>
          <w:sz w:val="20"/>
          <w:lang w:val="fr-CA"/>
        </w:rPr>
        <w:t>.</w:t>
      </w:r>
      <w:r w:rsidRPr="00C077E7">
        <w:rPr>
          <w:rStyle w:val="SCCCounselSeparatorChar"/>
          <w:rFonts w:eastAsia="Calibri"/>
          <w:sz w:val="20"/>
        </w:rPr>
        <w:t xml:space="preserve">, et </w:t>
      </w:r>
      <w:r w:rsidRPr="00C077E7">
        <w:rPr>
          <w:rStyle w:val="SCCCounselNameChar"/>
          <w:sz w:val="20"/>
          <w:lang w:val="fr-CA"/>
        </w:rPr>
        <w:t xml:space="preserve">Claire </w:t>
      </w:r>
      <w:proofErr w:type="spellStart"/>
      <w:r w:rsidRPr="00C077E7">
        <w:rPr>
          <w:rStyle w:val="SCCCounselNameChar"/>
          <w:sz w:val="20"/>
          <w:lang w:val="fr-CA"/>
        </w:rPr>
        <w:t>Truesdale</w:t>
      </w:r>
      <w:proofErr w:type="spellEnd"/>
      <w:r w:rsidRPr="00C077E7">
        <w:rPr>
          <w:rStyle w:val="SCCCounselPartyRoleChar"/>
          <w:sz w:val="20"/>
          <w:lang w:val="fr-CA"/>
        </w:rPr>
        <w:t xml:space="preserve">, pour l’intervenante </w:t>
      </w:r>
      <w:proofErr w:type="spellStart"/>
      <w:r w:rsidRPr="00C077E7">
        <w:rPr>
          <w:rStyle w:val="SCCCounselPartyRoleChar"/>
          <w:sz w:val="20"/>
          <w:lang w:val="fr-CA"/>
        </w:rPr>
        <w:t>Te’mexw</w:t>
      </w:r>
      <w:proofErr w:type="spellEnd"/>
      <w:r w:rsidRPr="00C077E7">
        <w:rPr>
          <w:rStyle w:val="SCCCounselPartyRoleChar"/>
          <w:sz w:val="20"/>
          <w:lang w:val="fr-CA"/>
        </w:rPr>
        <w:t xml:space="preserve"> </w:t>
      </w:r>
      <w:proofErr w:type="spellStart"/>
      <w:r w:rsidRPr="00C077E7">
        <w:rPr>
          <w:rStyle w:val="SCCCounselPartyRoleChar"/>
          <w:sz w:val="20"/>
          <w:lang w:val="fr-CA"/>
        </w:rPr>
        <w:t>Treaty</w:t>
      </w:r>
      <w:proofErr w:type="spellEnd"/>
      <w:r w:rsidRPr="00C077E7">
        <w:rPr>
          <w:rStyle w:val="SCCCounselPartyRoleChar"/>
          <w:sz w:val="20"/>
          <w:lang w:val="fr-CA"/>
        </w:rPr>
        <w:t xml:space="preserve"> Association.</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t xml:space="preserve">Argumentation écrite seulement par Lisa C. </w:t>
      </w:r>
      <w:proofErr w:type="spellStart"/>
      <w:r w:rsidRPr="00C077E7">
        <w:rPr>
          <w:rStyle w:val="SCCCounselNameChar"/>
          <w:sz w:val="20"/>
          <w:lang w:val="fr-CA"/>
        </w:rPr>
        <w:t>Fong</w:t>
      </w:r>
      <w:proofErr w:type="spellEnd"/>
      <w:r w:rsidRPr="00C077E7">
        <w:rPr>
          <w:rStyle w:val="SCCCounselPartyRoleChar"/>
          <w:sz w:val="20"/>
          <w:lang w:val="fr-CA"/>
        </w:rPr>
        <w:t xml:space="preserve">, pour l’intervenante Central </w:t>
      </w:r>
      <w:proofErr w:type="spellStart"/>
      <w:r w:rsidRPr="00C077E7">
        <w:rPr>
          <w:rStyle w:val="SCCCounselPartyRoleChar"/>
          <w:sz w:val="20"/>
          <w:lang w:val="fr-CA"/>
        </w:rPr>
        <w:t>Coast</w:t>
      </w:r>
      <w:proofErr w:type="spellEnd"/>
      <w:r w:rsidRPr="00C077E7">
        <w:rPr>
          <w:rStyle w:val="SCCCounselPartyRoleChar"/>
          <w:sz w:val="20"/>
          <w:lang w:val="fr-CA"/>
        </w:rPr>
        <w:t xml:space="preserve"> </w:t>
      </w:r>
      <w:proofErr w:type="spellStart"/>
      <w:r w:rsidRPr="00C077E7">
        <w:rPr>
          <w:rStyle w:val="SCCCounselPartyRoleChar"/>
          <w:sz w:val="20"/>
          <w:lang w:val="fr-CA"/>
        </w:rPr>
        <w:t>Indigenous</w:t>
      </w:r>
      <w:proofErr w:type="spellEnd"/>
      <w:r w:rsidRPr="00C077E7">
        <w:rPr>
          <w:rStyle w:val="SCCCounselPartyRoleChar"/>
          <w:sz w:val="20"/>
          <w:lang w:val="fr-CA"/>
        </w:rPr>
        <w:t xml:space="preserve"> Resource Alliance.</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r>
      <w:proofErr w:type="spellStart"/>
      <w:r w:rsidRPr="00C077E7">
        <w:rPr>
          <w:rStyle w:val="SCCCounselNameChar"/>
          <w:sz w:val="20"/>
          <w:lang w:val="fr-CA"/>
        </w:rPr>
        <w:t>Senwung</w:t>
      </w:r>
      <w:proofErr w:type="spellEnd"/>
      <w:r w:rsidRPr="00C077E7">
        <w:rPr>
          <w:rStyle w:val="SCCCounselNameChar"/>
          <w:sz w:val="20"/>
          <w:lang w:val="fr-CA"/>
        </w:rPr>
        <w:t xml:space="preserve"> </w:t>
      </w:r>
      <w:proofErr w:type="spellStart"/>
      <w:r w:rsidRPr="00C077E7">
        <w:rPr>
          <w:rStyle w:val="SCCCounselNameChar"/>
          <w:sz w:val="20"/>
          <w:lang w:val="fr-CA"/>
        </w:rPr>
        <w:t>Luk</w:t>
      </w:r>
      <w:proofErr w:type="spellEnd"/>
      <w:r w:rsidRPr="00C077E7">
        <w:rPr>
          <w:rStyle w:val="SCCCounselSeparatorChar"/>
          <w:rFonts w:eastAsia="Calibri"/>
          <w:sz w:val="20"/>
        </w:rPr>
        <w:t xml:space="preserve"> et </w:t>
      </w:r>
      <w:r w:rsidRPr="00C077E7">
        <w:rPr>
          <w:rStyle w:val="SCCCounselNameChar"/>
          <w:sz w:val="20"/>
          <w:lang w:val="fr-CA"/>
        </w:rPr>
        <w:t xml:space="preserve">Krista </w:t>
      </w:r>
      <w:proofErr w:type="spellStart"/>
      <w:r w:rsidRPr="00C077E7">
        <w:rPr>
          <w:rStyle w:val="SCCCounselNameChar"/>
          <w:sz w:val="20"/>
          <w:lang w:val="fr-CA"/>
        </w:rPr>
        <w:t>Nerland</w:t>
      </w:r>
      <w:proofErr w:type="spellEnd"/>
      <w:r w:rsidRPr="00C077E7">
        <w:rPr>
          <w:rStyle w:val="SCCCounselPartyRoleChar"/>
          <w:sz w:val="20"/>
          <w:lang w:val="fr-CA"/>
        </w:rPr>
        <w:t xml:space="preserve">, pour l’intervenant </w:t>
      </w:r>
      <w:proofErr w:type="spellStart"/>
      <w:r w:rsidRPr="00C077E7">
        <w:rPr>
          <w:rStyle w:val="SCCCounselPartyRoleChar"/>
          <w:sz w:val="20"/>
          <w:lang w:val="fr-CA"/>
        </w:rPr>
        <w:t>Shibogama</w:t>
      </w:r>
      <w:proofErr w:type="spellEnd"/>
      <w:r w:rsidRPr="00C077E7">
        <w:rPr>
          <w:rStyle w:val="SCCCounselPartyRoleChar"/>
          <w:sz w:val="20"/>
          <w:lang w:val="fr-CA"/>
        </w:rPr>
        <w:t xml:space="preserve"> First Nations Council.</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t xml:space="preserve">Neil </w:t>
      </w:r>
      <w:proofErr w:type="spellStart"/>
      <w:r w:rsidRPr="00C077E7">
        <w:rPr>
          <w:rStyle w:val="SCCCounselNameChar"/>
          <w:sz w:val="20"/>
          <w:lang w:val="fr-CA"/>
        </w:rPr>
        <w:t>Finkelstein</w:t>
      </w:r>
      <w:proofErr w:type="spellEnd"/>
      <w:r w:rsidRPr="00C077E7">
        <w:rPr>
          <w:rStyle w:val="SCCCounselSeparatorChar"/>
          <w:rFonts w:eastAsia="Calibri"/>
          <w:sz w:val="20"/>
        </w:rPr>
        <w:t xml:space="preserve">, </w:t>
      </w:r>
      <w:r w:rsidRPr="00C077E7">
        <w:rPr>
          <w:rStyle w:val="SCCCounselNameChar"/>
          <w:sz w:val="20"/>
          <w:lang w:val="fr-CA"/>
        </w:rPr>
        <w:t xml:space="preserve">Brandon </w:t>
      </w:r>
      <w:proofErr w:type="spellStart"/>
      <w:r w:rsidRPr="00C077E7">
        <w:rPr>
          <w:rStyle w:val="SCCCounselNameChar"/>
          <w:sz w:val="20"/>
          <w:lang w:val="fr-CA"/>
        </w:rPr>
        <w:t>Kain</w:t>
      </w:r>
      <w:proofErr w:type="spellEnd"/>
      <w:r w:rsidRPr="00C077E7">
        <w:rPr>
          <w:rStyle w:val="SCCCounselNameChar"/>
          <w:sz w:val="20"/>
          <w:lang w:val="fr-CA"/>
        </w:rPr>
        <w:t xml:space="preserve"> et</w:t>
      </w:r>
      <w:r w:rsidRPr="00C077E7">
        <w:rPr>
          <w:rStyle w:val="SCCCounselSeparatorChar"/>
          <w:rFonts w:eastAsia="Calibri"/>
          <w:sz w:val="20"/>
        </w:rPr>
        <w:t xml:space="preserve"> </w:t>
      </w:r>
      <w:proofErr w:type="spellStart"/>
      <w:r w:rsidRPr="00C077E7">
        <w:rPr>
          <w:rStyle w:val="SCCCounselNameChar"/>
          <w:sz w:val="20"/>
          <w:lang w:val="fr-CA"/>
        </w:rPr>
        <w:t>Bryn</w:t>
      </w:r>
      <w:proofErr w:type="spellEnd"/>
      <w:r w:rsidRPr="00C077E7">
        <w:rPr>
          <w:rStyle w:val="SCCCounselNameChar"/>
          <w:sz w:val="20"/>
          <w:lang w:val="fr-CA"/>
        </w:rPr>
        <w:t xml:space="preserve"> Gray</w:t>
      </w:r>
      <w:r w:rsidRPr="00C077E7">
        <w:rPr>
          <w:rStyle w:val="SCCCounselPartyRoleChar"/>
          <w:sz w:val="20"/>
          <w:lang w:val="fr-CA"/>
        </w:rPr>
        <w:t xml:space="preserve">, pour l’intervenante la </w:t>
      </w:r>
      <w:r w:rsidRPr="00C077E7">
        <w:rPr>
          <w:sz w:val="20"/>
          <w:lang w:val="fr-CA"/>
        </w:rPr>
        <w:t>Chambre de commerce du Canada</w:t>
      </w:r>
      <w:r w:rsidRPr="00C077E7">
        <w:rPr>
          <w:rStyle w:val="SCCCounselPartyRoleChar"/>
          <w:sz w:val="20"/>
          <w:lang w:val="fr-CA"/>
        </w:rPr>
        <w:t>.</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lang w:val="fr-CA"/>
        </w:rPr>
        <w:tab/>
      </w:r>
      <w:r w:rsidRPr="00C077E7">
        <w:rPr>
          <w:rStyle w:val="SCCCounselNameChar"/>
          <w:sz w:val="20"/>
        </w:rPr>
        <w:t xml:space="preserve">Jessica </w:t>
      </w:r>
      <w:proofErr w:type="spellStart"/>
      <w:r w:rsidRPr="00C077E7">
        <w:rPr>
          <w:rStyle w:val="SCCCounselNameChar"/>
          <w:sz w:val="20"/>
        </w:rPr>
        <w:t>Orkin</w:t>
      </w:r>
      <w:proofErr w:type="spellEnd"/>
      <w:r w:rsidRPr="00C077E7">
        <w:rPr>
          <w:rStyle w:val="SCCCounselSeparatorChar"/>
          <w:rFonts w:eastAsia="Calibri"/>
          <w:sz w:val="20"/>
          <w:lang w:val="en-US"/>
        </w:rPr>
        <w:t xml:space="preserve"> </w:t>
      </w:r>
      <w:proofErr w:type="gramStart"/>
      <w:r w:rsidRPr="00C077E7">
        <w:rPr>
          <w:rStyle w:val="SCCCounselSeparatorChar"/>
          <w:rFonts w:eastAsia="Calibri"/>
          <w:sz w:val="20"/>
          <w:lang w:val="en-US"/>
        </w:rPr>
        <w:t>et</w:t>
      </w:r>
      <w:proofErr w:type="gramEnd"/>
      <w:r w:rsidRPr="00C077E7">
        <w:rPr>
          <w:rStyle w:val="SCCCounselSeparatorChar"/>
          <w:rFonts w:eastAsia="Calibri"/>
          <w:sz w:val="20"/>
          <w:lang w:val="en-US"/>
        </w:rPr>
        <w:t xml:space="preserve"> </w:t>
      </w:r>
      <w:r w:rsidRPr="00C077E7">
        <w:rPr>
          <w:rStyle w:val="SCCCounselNameChar"/>
          <w:sz w:val="20"/>
        </w:rPr>
        <w:t>Adriel Weaver</w:t>
      </w:r>
      <w:r w:rsidRPr="00C077E7">
        <w:rPr>
          <w:rStyle w:val="SCCCounselPartyRoleChar"/>
          <w:sz w:val="20"/>
        </w:rPr>
        <w:t xml:space="preserve">, pour </w:t>
      </w:r>
      <w:proofErr w:type="spellStart"/>
      <w:r w:rsidRPr="00C077E7">
        <w:rPr>
          <w:rStyle w:val="SCCCounselPartyRoleChar"/>
          <w:sz w:val="20"/>
        </w:rPr>
        <w:t>l’intervenante</w:t>
      </w:r>
      <w:proofErr w:type="spellEnd"/>
      <w:r w:rsidRPr="00C077E7">
        <w:rPr>
          <w:rStyle w:val="SCCCounselPartyRoleChar"/>
          <w:sz w:val="20"/>
        </w:rPr>
        <w:t xml:space="preserve"> </w:t>
      </w:r>
      <w:r w:rsidRPr="00C077E7">
        <w:rPr>
          <w:sz w:val="20"/>
        </w:rPr>
        <w:t>British Columbia Civil Liberties Association</w:t>
      </w:r>
      <w:r w:rsidRPr="00C077E7">
        <w:rPr>
          <w:rStyle w:val="SCCCounselPartyRoleChar"/>
          <w:sz w:val="20"/>
        </w:rPr>
        <w:t>.</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rPr>
      </w:pPr>
      <w:r w:rsidRPr="00C077E7">
        <w:rPr>
          <w:rStyle w:val="SCCCounselNameChar"/>
          <w:sz w:val="20"/>
        </w:rPr>
        <w:tab/>
        <w:t>Paul Williams</w:t>
      </w:r>
      <w:r w:rsidRPr="00C077E7">
        <w:rPr>
          <w:rStyle w:val="SCCCounselPartyRoleChar"/>
          <w:sz w:val="20"/>
        </w:rPr>
        <w:t xml:space="preserve">, pour </w:t>
      </w:r>
      <w:proofErr w:type="spellStart"/>
      <w:r w:rsidRPr="00C077E7">
        <w:rPr>
          <w:rStyle w:val="SCCCounselPartyRoleChar"/>
          <w:sz w:val="20"/>
        </w:rPr>
        <w:t>l’intervenant</w:t>
      </w:r>
      <w:proofErr w:type="spellEnd"/>
      <w:r w:rsidRPr="00C077E7">
        <w:rPr>
          <w:rStyle w:val="SCCCounselPartyRoleChar"/>
          <w:sz w:val="20"/>
        </w:rPr>
        <w:t xml:space="preserve"> Council of the Passamaquoddy Nation at </w:t>
      </w:r>
      <w:proofErr w:type="spellStart"/>
      <w:r w:rsidRPr="00C077E7">
        <w:rPr>
          <w:rStyle w:val="SCCCounselPartyRoleChar"/>
          <w:sz w:val="20"/>
        </w:rPr>
        <w:t>Schoodic</w:t>
      </w:r>
      <w:proofErr w:type="spellEnd"/>
      <w:r w:rsidRPr="00C077E7">
        <w:rPr>
          <w:rStyle w:val="SCCCounselPartyRoleChar"/>
          <w:sz w:val="20"/>
        </w:rPr>
        <w:t>.</w:t>
      </w:r>
    </w:p>
    <w:p w:rsidR="009359A3" w:rsidRPr="00C077E7" w:rsidRDefault="009359A3" w:rsidP="009359A3">
      <w:pPr>
        <w:pStyle w:val="SCCNormalDoubleSpacing"/>
        <w:spacing w:line="240" w:lineRule="auto"/>
        <w:rPr>
          <w:sz w:val="20"/>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rPr>
        <w:tab/>
      </w:r>
      <w:r w:rsidRPr="00C077E7">
        <w:rPr>
          <w:rStyle w:val="SCCCounselNameChar"/>
          <w:sz w:val="20"/>
          <w:lang w:val="fr-CA"/>
        </w:rPr>
        <w:t>Argumentation écrite seulement par John Burns</w:t>
      </w:r>
      <w:r w:rsidRPr="00C077E7">
        <w:rPr>
          <w:rStyle w:val="SCCCounselSeparatorChar"/>
          <w:rFonts w:eastAsia="Calibri"/>
          <w:sz w:val="20"/>
        </w:rPr>
        <w:t xml:space="preserve"> et </w:t>
      </w:r>
      <w:r w:rsidRPr="00C077E7">
        <w:rPr>
          <w:rStyle w:val="SCCCounselNameChar"/>
          <w:sz w:val="20"/>
          <w:lang w:val="fr-CA"/>
        </w:rPr>
        <w:t xml:space="preserve">Amy Jo </w:t>
      </w:r>
      <w:proofErr w:type="spellStart"/>
      <w:r w:rsidRPr="00C077E7">
        <w:rPr>
          <w:rStyle w:val="SCCCounselNameChar"/>
          <w:sz w:val="20"/>
          <w:lang w:val="fr-CA"/>
        </w:rPr>
        <w:t>Scherman</w:t>
      </w:r>
      <w:proofErr w:type="spellEnd"/>
      <w:r w:rsidRPr="00C077E7">
        <w:rPr>
          <w:rStyle w:val="SCCCounselPartyRoleChar"/>
          <w:sz w:val="20"/>
          <w:lang w:val="fr-CA"/>
        </w:rPr>
        <w:t xml:space="preserve">, pour l’intervenante </w:t>
      </w:r>
      <w:proofErr w:type="spellStart"/>
      <w:r w:rsidRPr="00C077E7">
        <w:rPr>
          <w:rStyle w:val="SCCCounselPartyRoleChar"/>
          <w:sz w:val="20"/>
          <w:lang w:val="fr-CA"/>
        </w:rPr>
        <w:t>Katzie</w:t>
      </w:r>
      <w:proofErr w:type="spellEnd"/>
      <w:r w:rsidRPr="00C077E7">
        <w:rPr>
          <w:rStyle w:val="SCCCounselPartyRoleChar"/>
          <w:sz w:val="20"/>
          <w:lang w:val="fr-CA"/>
        </w:rPr>
        <w:t xml:space="preserve"> First Nation.</w:t>
      </w:r>
    </w:p>
    <w:p w:rsidR="009359A3" w:rsidRPr="00C077E7" w:rsidRDefault="009359A3" w:rsidP="009359A3">
      <w:pPr>
        <w:pStyle w:val="SCCNormalDoubleSpacing"/>
        <w:spacing w:line="240" w:lineRule="auto"/>
        <w:rPr>
          <w:sz w:val="20"/>
          <w:lang w:val="fr-CA"/>
        </w:rPr>
      </w:pPr>
    </w:p>
    <w:p w:rsidR="009359A3" w:rsidRPr="00C077E7" w:rsidRDefault="009359A3" w:rsidP="009359A3">
      <w:pPr>
        <w:pStyle w:val="SCCNormalDoubleSpacing"/>
        <w:spacing w:line="240" w:lineRule="auto"/>
        <w:rPr>
          <w:rStyle w:val="SCCCounselPartyRoleChar"/>
          <w:sz w:val="20"/>
          <w:lang w:val="fr-CA"/>
        </w:rPr>
      </w:pPr>
      <w:r w:rsidRPr="00C077E7">
        <w:rPr>
          <w:rStyle w:val="SCCCounselNameChar"/>
          <w:sz w:val="20"/>
          <w:lang w:val="fr-CA"/>
        </w:rPr>
        <w:tab/>
        <w:t xml:space="preserve">Argumentation écrite seulement par John W. </w:t>
      </w:r>
      <w:proofErr w:type="spellStart"/>
      <w:r w:rsidRPr="00C077E7">
        <w:rPr>
          <w:rStyle w:val="SCCCounselNameChar"/>
          <w:sz w:val="20"/>
          <w:lang w:val="fr-CA"/>
        </w:rPr>
        <w:t>Gailus</w:t>
      </w:r>
      <w:proofErr w:type="spellEnd"/>
      <w:r w:rsidRPr="00C077E7">
        <w:rPr>
          <w:rStyle w:val="SCCCounselSeparatorChar"/>
          <w:rFonts w:eastAsia="Calibri"/>
          <w:sz w:val="20"/>
        </w:rPr>
        <w:t xml:space="preserve"> et </w:t>
      </w:r>
      <w:r w:rsidRPr="00C077E7">
        <w:rPr>
          <w:rStyle w:val="SCCCounselSeparatorChar"/>
          <w:rFonts w:eastAsia="Calibri"/>
          <w:i/>
          <w:sz w:val="20"/>
        </w:rPr>
        <w:t xml:space="preserve">Christopher G. </w:t>
      </w:r>
      <w:proofErr w:type="spellStart"/>
      <w:r w:rsidRPr="00C077E7">
        <w:rPr>
          <w:rStyle w:val="SCCCounselSeparatorChar"/>
          <w:rFonts w:eastAsia="Calibri"/>
          <w:i/>
          <w:sz w:val="20"/>
        </w:rPr>
        <w:t>Devlin</w:t>
      </w:r>
      <w:proofErr w:type="spellEnd"/>
      <w:r w:rsidRPr="00C077E7">
        <w:rPr>
          <w:rStyle w:val="SCCCounselPartyRoleChar"/>
          <w:sz w:val="20"/>
          <w:lang w:val="fr-CA"/>
        </w:rPr>
        <w:t xml:space="preserve">, pour les intervenantes West </w:t>
      </w:r>
      <w:proofErr w:type="spellStart"/>
      <w:r w:rsidRPr="00C077E7">
        <w:rPr>
          <w:rStyle w:val="SCCCounselPartyRoleChar"/>
          <w:sz w:val="20"/>
          <w:lang w:val="fr-CA"/>
        </w:rPr>
        <w:t>Moberly</w:t>
      </w:r>
      <w:proofErr w:type="spellEnd"/>
      <w:r w:rsidRPr="00C077E7">
        <w:rPr>
          <w:rStyle w:val="SCCCounselPartyRoleChar"/>
          <w:sz w:val="20"/>
          <w:lang w:val="fr-CA"/>
        </w:rPr>
        <w:t xml:space="preserve"> First Nations et </w:t>
      </w:r>
      <w:proofErr w:type="spellStart"/>
      <w:r w:rsidRPr="00C077E7">
        <w:rPr>
          <w:rStyle w:val="SCCCounselPartyRoleChar"/>
          <w:sz w:val="20"/>
          <w:lang w:val="fr-CA"/>
        </w:rPr>
        <w:t>Prophet</w:t>
      </w:r>
      <w:proofErr w:type="spellEnd"/>
      <w:r w:rsidRPr="00C077E7">
        <w:rPr>
          <w:rStyle w:val="SCCCounselPartyRoleChar"/>
          <w:sz w:val="20"/>
          <w:lang w:val="fr-CA"/>
        </w:rPr>
        <w:t xml:space="preserve"> River First Nation.</w:t>
      </w:r>
    </w:p>
    <w:p w:rsidR="0006691B" w:rsidRPr="00C077E7" w:rsidRDefault="0006691B" w:rsidP="005C6840">
      <w:pPr>
        <w:rPr>
          <w:rFonts w:cs="Times New Roman"/>
          <w:sz w:val="20"/>
          <w:szCs w:val="20"/>
          <w:lang w:val="fr-CA"/>
        </w:rPr>
      </w:pPr>
    </w:p>
    <w:p w:rsidR="0052229C" w:rsidRPr="00C077E7" w:rsidRDefault="00C077E7" w:rsidP="0006691B">
      <w:pPr>
        <w:rPr>
          <w:sz w:val="20"/>
        </w:rPr>
      </w:pPr>
      <w:r w:rsidRPr="00C077E7">
        <w:rPr>
          <w:rFonts w:cs="Times New Roman"/>
          <w:sz w:val="20"/>
          <w:szCs w:val="20"/>
          <w:lang w:val="fr-CA"/>
        </w:rPr>
        <w:pict>
          <v:rect id="_x0000_i1068" style="width:144.3pt;height:1pt" o:hrpct="300" o:hralign="center" o:hrstd="t" o:hrnoshade="t" o:hr="t" fillcolor="black [3213]" stroked="f"/>
        </w:pict>
      </w:r>
    </w:p>
    <w:p w:rsidR="0006691B" w:rsidRPr="00C077E7" w:rsidRDefault="0006691B" w:rsidP="0052229C">
      <w:pPr>
        <w:rPr>
          <w:sz w:val="20"/>
          <w:szCs w:val="20"/>
          <w:lang w:val="fr-CA"/>
        </w:rPr>
      </w:pPr>
    </w:p>
    <w:p w:rsidR="0006691B" w:rsidRPr="00C077E7" w:rsidRDefault="0006691B" w:rsidP="0052229C">
      <w:pPr>
        <w:rPr>
          <w:sz w:val="20"/>
          <w:szCs w:val="20"/>
          <w:lang w:val="fr-CA"/>
        </w:rPr>
      </w:pPr>
    </w:p>
    <w:p w:rsidR="009359A3" w:rsidRPr="00C077E7" w:rsidRDefault="009359A3">
      <w:pPr>
        <w:rPr>
          <w:sz w:val="20"/>
          <w:szCs w:val="20"/>
        </w:rPr>
      </w:pPr>
      <w:r w:rsidRPr="00C077E7">
        <w:rPr>
          <w:sz w:val="20"/>
          <w:szCs w:val="20"/>
        </w:rPr>
        <w:br w:type="page"/>
      </w:r>
    </w:p>
    <w:p w:rsidR="009359A3" w:rsidRPr="00C077E7" w:rsidRDefault="00F069CE" w:rsidP="009359A3">
      <w:pPr>
        <w:jc w:val="both"/>
        <w:rPr>
          <w:sz w:val="20"/>
          <w:szCs w:val="20"/>
          <w:lang w:val="en-US"/>
        </w:rPr>
      </w:pPr>
      <w:r w:rsidRPr="00C077E7">
        <w:rPr>
          <w:rFonts w:eastAsia="Calibri"/>
          <w:i/>
          <w:sz w:val="20"/>
          <w:szCs w:val="20"/>
          <w:lang w:val="fr-CA"/>
        </w:rPr>
        <w:lastRenderedPageBreak/>
        <w:t>Association des juristes de justice c. Procureur général du Canada</w:t>
      </w:r>
      <w:r w:rsidR="009359A3" w:rsidRPr="00C077E7">
        <w:rPr>
          <w:rFonts w:eastAsia="Calibri"/>
          <w:i/>
          <w:sz w:val="20"/>
          <w:szCs w:val="20"/>
          <w:lang w:val="fr-CA"/>
        </w:rPr>
        <w:t xml:space="preserve"> </w:t>
      </w:r>
      <w:r w:rsidR="009359A3" w:rsidRPr="00C077E7">
        <w:rPr>
          <w:sz w:val="20"/>
          <w:szCs w:val="20"/>
          <w:lang w:val="fr-CA"/>
        </w:rPr>
        <w:t>(</w:t>
      </w:r>
      <w:r w:rsidRPr="00C077E7">
        <w:rPr>
          <w:sz w:val="20"/>
          <w:szCs w:val="20"/>
          <w:lang w:val="fr-CA"/>
        </w:rPr>
        <w:t>F</w:t>
      </w:r>
      <w:r w:rsidR="009359A3" w:rsidRPr="00C077E7">
        <w:rPr>
          <w:sz w:val="20"/>
          <w:szCs w:val="20"/>
          <w:lang w:val="fr-CA"/>
        </w:rPr>
        <w:t xml:space="preserve">.C.) </w:t>
      </w:r>
      <w:r w:rsidR="009359A3" w:rsidRPr="00C077E7">
        <w:rPr>
          <w:sz w:val="20"/>
          <w:szCs w:val="20"/>
          <w:lang w:val="en-US"/>
        </w:rPr>
        <w:t>(</w:t>
      </w:r>
      <w:hyperlink r:id="rId78" w:history="1">
        <w:r w:rsidR="009359A3" w:rsidRPr="00C077E7">
          <w:rPr>
            <w:rStyle w:val="Hyperlink"/>
            <w:sz w:val="20"/>
            <w:szCs w:val="20"/>
            <w:lang w:val="en-US"/>
          </w:rPr>
          <w:t>3</w:t>
        </w:r>
        <w:r w:rsidRPr="00C077E7">
          <w:rPr>
            <w:rStyle w:val="Hyperlink"/>
            <w:sz w:val="20"/>
            <w:szCs w:val="20"/>
            <w:lang w:val="en-US"/>
          </w:rPr>
          <w:t>7014</w:t>
        </w:r>
      </w:hyperlink>
      <w:r w:rsidR="009359A3" w:rsidRPr="00C077E7">
        <w:rPr>
          <w:sz w:val="20"/>
          <w:szCs w:val="20"/>
          <w:lang w:val="en-US"/>
        </w:rPr>
        <w:t>)</w:t>
      </w:r>
    </w:p>
    <w:p w:rsidR="009359A3" w:rsidRPr="00C077E7" w:rsidRDefault="00F069CE" w:rsidP="009359A3">
      <w:pPr>
        <w:jc w:val="both"/>
        <w:rPr>
          <w:rStyle w:val="SCCRespondentForIndexChar"/>
          <w:rFonts w:eastAsiaTheme="minorHAnsi" w:cstheme="minorBidi"/>
          <w:sz w:val="20"/>
          <w:lang w:eastAsia="en-US"/>
        </w:rPr>
      </w:pPr>
      <w:r w:rsidRPr="00C077E7">
        <w:rPr>
          <w:b/>
          <w:sz w:val="20"/>
          <w:szCs w:val="20"/>
        </w:rPr>
        <w:t xml:space="preserve">Indexed as: </w:t>
      </w:r>
      <w:r w:rsidRPr="00C077E7">
        <w:rPr>
          <w:rStyle w:val="SCCAppellantForIndexChar"/>
          <w:rFonts w:eastAsiaTheme="minorHAnsi"/>
          <w:sz w:val="20"/>
          <w:lang w:val="en-US"/>
        </w:rPr>
        <w:t>Association of Justice Counsel</w:t>
      </w:r>
      <w:r w:rsidRPr="00C077E7">
        <w:rPr>
          <w:b/>
          <w:sz w:val="20"/>
          <w:szCs w:val="20"/>
        </w:rPr>
        <w:t xml:space="preserve"> </w:t>
      </w:r>
      <w:r w:rsidRPr="00C077E7">
        <w:rPr>
          <w:b/>
          <w:i/>
          <w:sz w:val="20"/>
          <w:szCs w:val="20"/>
        </w:rPr>
        <w:t>v.</w:t>
      </w:r>
      <w:r w:rsidRPr="00C077E7">
        <w:rPr>
          <w:b/>
          <w:sz w:val="20"/>
          <w:szCs w:val="20"/>
        </w:rPr>
        <w:t xml:space="preserve"> Canada (</w:t>
      </w:r>
      <w:r w:rsidRPr="00C077E7">
        <w:rPr>
          <w:rStyle w:val="SCCRespondentForIndexChar"/>
          <w:rFonts w:eastAsiaTheme="minorHAnsi"/>
          <w:sz w:val="20"/>
        </w:rPr>
        <w:t>Attorney General)</w:t>
      </w:r>
      <w:r w:rsidR="009359A3" w:rsidRPr="00C077E7">
        <w:rPr>
          <w:b/>
          <w:sz w:val="20"/>
          <w:szCs w:val="20"/>
        </w:rPr>
        <w:t xml:space="preserve"> </w:t>
      </w:r>
      <w:r w:rsidR="009359A3" w:rsidRPr="00C077E7">
        <w:rPr>
          <w:rStyle w:val="SCCRespondentForIndexChar"/>
          <w:rFonts w:eastAsiaTheme="minorHAnsi"/>
          <w:sz w:val="20"/>
          <w:lang w:val="en-US"/>
        </w:rPr>
        <w:t>/</w:t>
      </w:r>
    </w:p>
    <w:p w:rsidR="00F069CE" w:rsidRPr="00C077E7" w:rsidRDefault="00F069CE" w:rsidP="00F069CE">
      <w:pPr>
        <w:jc w:val="both"/>
        <w:rPr>
          <w:b/>
          <w:sz w:val="20"/>
          <w:szCs w:val="20"/>
          <w:lang w:val="fr-CA"/>
        </w:rPr>
      </w:pPr>
      <w:r w:rsidRPr="00C077E7">
        <w:rPr>
          <w:b/>
          <w:sz w:val="20"/>
          <w:szCs w:val="20"/>
          <w:lang w:val="fr-CA"/>
        </w:rPr>
        <w:t>Répertorié : </w:t>
      </w:r>
      <w:r w:rsidRPr="00C077E7">
        <w:rPr>
          <w:rStyle w:val="SCCAppellantForIndexChar"/>
          <w:rFonts w:eastAsiaTheme="minorHAnsi"/>
          <w:sz w:val="20"/>
        </w:rPr>
        <w:t>Association des juristes de justice</w:t>
      </w:r>
      <w:r w:rsidRPr="00C077E7">
        <w:rPr>
          <w:b/>
          <w:sz w:val="20"/>
          <w:szCs w:val="20"/>
          <w:lang w:val="fr-CA"/>
        </w:rPr>
        <w:t xml:space="preserve"> </w:t>
      </w:r>
      <w:r w:rsidRPr="00C077E7">
        <w:rPr>
          <w:b/>
          <w:i/>
          <w:sz w:val="20"/>
          <w:szCs w:val="20"/>
          <w:lang w:val="fr-CA"/>
        </w:rPr>
        <w:t>c.</w:t>
      </w:r>
      <w:r w:rsidRPr="00C077E7">
        <w:rPr>
          <w:b/>
          <w:sz w:val="20"/>
          <w:szCs w:val="20"/>
          <w:lang w:val="fr-CA"/>
        </w:rPr>
        <w:t xml:space="preserve"> Canada (</w:t>
      </w:r>
      <w:r w:rsidRPr="00C077E7">
        <w:rPr>
          <w:rStyle w:val="SCCRespondentForIndexChar"/>
          <w:rFonts w:eastAsiaTheme="minorHAnsi"/>
          <w:sz w:val="20"/>
          <w:lang w:val="fr-CA"/>
        </w:rPr>
        <w:t>Procureur général)</w:t>
      </w:r>
    </w:p>
    <w:p w:rsidR="009359A3" w:rsidRPr="00C077E7" w:rsidRDefault="009359A3" w:rsidP="009359A3">
      <w:pPr>
        <w:pStyle w:val="SCCSystemYear"/>
        <w:jc w:val="both"/>
        <w:rPr>
          <w:sz w:val="20"/>
        </w:rPr>
      </w:pPr>
      <w:proofErr w:type="spellStart"/>
      <w:r w:rsidRPr="00C077E7">
        <w:rPr>
          <w:sz w:val="20"/>
        </w:rPr>
        <w:t>Neutral</w:t>
      </w:r>
      <w:proofErr w:type="spellEnd"/>
      <w:r w:rsidRPr="00C077E7">
        <w:rPr>
          <w:sz w:val="20"/>
        </w:rPr>
        <w:t xml:space="preserve"> citation</w:t>
      </w:r>
      <w:proofErr w:type="gramStart"/>
      <w:r w:rsidRPr="00C077E7">
        <w:rPr>
          <w:sz w:val="20"/>
        </w:rPr>
        <w:t>:  2017</w:t>
      </w:r>
      <w:proofErr w:type="gramEnd"/>
      <w:r w:rsidRPr="00C077E7">
        <w:rPr>
          <w:sz w:val="20"/>
        </w:rPr>
        <w:t xml:space="preserve"> SCC 5</w:t>
      </w:r>
      <w:r w:rsidR="00F069CE" w:rsidRPr="00C077E7">
        <w:rPr>
          <w:sz w:val="20"/>
        </w:rPr>
        <w:t>5</w:t>
      </w:r>
      <w:r w:rsidRPr="00C077E7">
        <w:rPr>
          <w:sz w:val="20"/>
        </w:rPr>
        <w:t xml:space="preserve"> / Référence neutre : 2017 CSC 5</w:t>
      </w:r>
      <w:r w:rsidR="00F069CE" w:rsidRPr="00C077E7">
        <w:rPr>
          <w:sz w:val="20"/>
        </w:rPr>
        <w:t>5</w:t>
      </w:r>
    </w:p>
    <w:p w:rsidR="009359A3" w:rsidRPr="00C077E7" w:rsidRDefault="009359A3" w:rsidP="009359A3">
      <w:pPr>
        <w:rPr>
          <w:rFonts w:cs="Times New Roman"/>
          <w:sz w:val="20"/>
          <w:szCs w:val="20"/>
          <w:lang w:val="fr-CA"/>
        </w:rPr>
      </w:pPr>
      <w:proofErr w:type="spellStart"/>
      <w:r w:rsidRPr="00C077E7">
        <w:rPr>
          <w:rFonts w:cs="Times New Roman"/>
          <w:sz w:val="20"/>
          <w:szCs w:val="20"/>
          <w:lang w:val="fr-CA"/>
        </w:rPr>
        <w:t>Hearing</w:t>
      </w:r>
      <w:proofErr w:type="spellEnd"/>
      <w:proofErr w:type="gramStart"/>
      <w:r w:rsidRPr="00C077E7">
        <w:rPr>
          <w:rFonts w:cs="Times New Roman"/>
          <w:sz w:val="20"/>
          <w:szCs w:val="20"/>
          <w:lang w:val="fr-CA"/>
        </w:rPr>
        <w:t xml:space="preserve">:  </w:t>
      </w:r>
      <w:r w:rsidR="00F069CE" w:rsidRPr="00C077E7">
        <w:rPr>
          <w:sz w:val="20"/>
          <w:szCs w:val="20"/>
          <w:lang w:val="fr-CA"/>
        </w:rPr>
        <w:t>April</w:t>
      </w:r>
      <w:proofErr w:type="gramEnd"/>
      <w:r w:rsidR="00F069CE" w:rsidRPr="00C077E7">
        <w:rPr>
          <w:sz w:val="20"/>
          <w:szCs w:val="20"/>
          <w:lang w:val="fr-CA"/>
        </w:rPr>
        <w:t xml:space="preserve"> 19; 2017</w:t>
      </w:r>
      <w:r w:rsidRPr="00C077E7">
        <w:rPr>
          <w:sz w:val="20"/>
          <w:szCs w:val="20"/>
          <w:lang w:val="fr-CA"/>
        </w:rPr>
        <w:t xml:space="preserve"> </w:t>
      </w:r>
      <w:r w:rsidRPr="00C077E7">
        <w:rPr>
          <w:rFonts w:cs="Times New Roman"/>
          <w:sz w:val="20"/>
          <w:szCs w:val="20"/>
          <w:lang w:val="fr-CA"/>
        </w:rPr>
        <w:t xml:space="preserve">/ </w:t>
      </w:r>
      <w:proofErr w:type="spellStart"/>
      <w:r w:rsidRPr="00C077E7">
        <w:rPr>
          <w:rFonts w:cs="Times New Roman"/>
          <w:sz w:val="20"/>
          <w:szCs w:val="20"/>
          <w:lang w:val="fr-CA"/>
        </w:rPr>
        <w:t>Judgment</w:t>
      </w:r>
      <w:proofErr w:type="spellEnd"/>
      <w:r w:rsidRPr="00C077E7">
        <w:rPr>
          <w:rFonts w:cs="Times New Roman"/>
          <w:sz w:val="20"/>
          <w:szCs w:val="20"/>
          <w:lang w:val="fr-CA"/>
        </w:rPr>
        <w:t xml:space="preserve">:  </w:t>
      </w:r>
      <w:proofErr w:type="spellStart"/>
      <w:r w:rsidRPr="00C077E7">
        <w:rPr>
          <w:sz w:val="20"/>
          <w:szCs w:val="20"/>
          <w:lang w:val="fr-CA"/>
        </w:rPr>
        <w:t>November</w:t>
      </w:r>
      <w:proofErr w:type="spellEnd"/>
      <w:r w:rsidRPr="00C077E7">
        <w:rPr>
          <w:sz w:val="20"/>
          <w:szCs w:val="20"/>
          <w:lang w:val="fr-CA"/>
        </w:rPr>
        <w:t> </w:t>
      </w:r>
      <w:r w:rsidR="00F069CE" w:rsidRPr="00C077E7">
        <w:rPr>
          <w:sz w:val="20"/>
          <w:szCs w:val="20"/>
          <w:lang w:val="fr-CA"/>
        </w:rPr>
        <w:t>3</w:t>
      </w:r>
      <w:r w:rsidRPr="00C077E7">
        <w:rPr>
          <w:rFonts w:cs="Times New Roman"/>
          <w:sz w:val="20"/>
          <w:szCs w:val="20"/>
          <w:lang w:val="fr-CA"/>
        </w:rPr>
        <w:t>, 2017</w:t>
      </w:r>
    </w:p>
    <w:p w:rsidR="009359A3" w:rsidRPr="00C077E7" w:rsidRDefault="009359A3" w:rsidP="009359A3">
      <w:pPr>
        <w:rPr>
          <w:rFonts w:cs="Times New Roman"/>
          <w:sz w:val="20"/>
          <w:szCs w:val="20"/>
          <w:lang w:val="fr-CA"/>
        </w:rPr>
      </w:pPr>
      <w:r w:rsidRPr="00C077E7">
        <w:rPr>
          <w:rFonts w:cs="Times New Roman"/>
          <w:sz w:val="20"/>
          <w:szCs w:val="20"/>
          <w:lang w:val="fr-CA"/>
        </w:rPr>
        <w:t>Audition : Le 1</w:t>
      </w:r>
      <w:r w:rsidR="00F069CE" w:rsidRPr="00C077E7">
        <w:rPr>
          <w:rFonts w:cs="Times New Roman"/>
          <w:sz w:val="20"/>
          <w:szCs w:val="20"/>
          <w:lang w:val="fr-CA"/>
        </w:rPr>
        <w:t>9</w:t>
      </w:r>
      <w:r w:rsidRPr="00C077E7">
        <w:rPr>
          <w:rFonts w:cs="Times New Roman"/>
          <w:sz w:val="20"/>
          <w:szCs w:val="20"/>
          <w:lang w:val="fr-CA"/>
        </w:rPr>
        <w:t xml:space="preserve"> </w:t>
      </w:r>
      <w:r w:rsidR="00F069CE" w:rsidRPr="00C077E7">
        <w:rPr>
          <w:rFonts w:cs="Times New Roman"/>
          <w:sz w:val="20"/>
          <w:szCs w:val="20"/>
          <w:lang w:val="fr-CA"/>
        </w:rPr>
        <w:t>avril 2017</w:t>
      </w:r>
      <w:r w:rsidRPr="00C077E7">
        <w:rPr>
          <w:rFonts w:cs="Times New Roman"/>
          <w:sz w:val="20"/>
          <w:szCs w:val="20"/>
          <w:lang w:val="fr-CA"/>
        </w:rPr>
        <w:t xml:space="preserve"> / Jugement : Le </w:t>
      </w:r>
      <w:r w:rsidR="00F069CE" w:rsidRPr="00C077E7">
        <w:rPr>
          <w:rFonts w:cs="Times New Roman"/>
          <w:sz w:val="20"/>
          <w:szCs w:val="20"/>
          <w:lang w:val="fr-CA"/>
        </w:rPr>
        <w:t>3</w:t>
      </w:r>
      <w:r w:rsidRPr="00C077E7">
        <w:rPr>
          <w:rFonts w:cs="Times New Roman"/>
          <w:sz w:val="20"/>
          <w:szCs w:val="20"/>
          <w:lang w:val="fr-CA"/>
        </w:rPr>
        <w:t xml:space="preserve"> novembre 2017</w:t>
      </w:r>
    </w:p>
    <w:p w:rsidR="0056248C" w:rsidRPr="00C077E7" w:rsidRDefault="00C077E7" w:rsidP="009359A3">
      <w:pPr>
        <w:jc w:val="both"/>
        <w:rPr>
          <w:sz w:val="20"/>
          <w:szCs w:val="20"/>
        </w:rPr>
      </w:pPr>
      <w:r w:rsidRPr="00C077E7">
        <w:rPr>
          <w:rFonts w:cs="Times New Roman"/>
          <w:i/>
          <w:sz w:val="20"/>
          <w:szCs w:val="20"/>
        </w:rPr>
        <w:pict>
          <v:rect id="_x0000_i1069" style="width:480.95pt;height:1pt" o:hralign="center" o:hrstd="t" o:hrnoshade="t" o:hr="t" fillcolor="black [3213]" stroked="f"/>
        </w:pict>
      </w:r>
    </w:p>
    <w:p w:rsidR="0056248C" w:rsidRPr="00C077E7" w:rsidRDefault="0056248C" w:rsidP="005C6840">
      <w:pPr>
        <w:jc w:val="both"/>
        <w:rPr>
          <w:sz w:val="20"/>
          <w:szCs w:val="20"/>
        </w:rPr>
      </w:pPr>
    </w:p>
    <w:p w:rsidR="004D564A" w:rsidRPr="00C077E7" w:rsidRDefault="004D564A" w:rsidP="004D564A">
      <w:pPr>
        <w:jc w:val="both"/>
        <w:rPr>
          <w:sz w:val="20"/>
          <w:szCs w:val="20"/>
        </w:rPr>
      </w:pPr>
      <w:r w:rsidRPr="00C077E7">
        <w:rPr>
          <w:sz w:val="20"/>
          <w:szCs w:val="20"/>
        </w:rPr>
        <w:t xml:space="preserve">Present: </w:t>
      </w:r>
      <w:proofErr w:type="spellStart"/>
      <w:r w:rsidRPr="00C077E7">
        <w:rPr>
          <w:sz w:val="20"/>
          <w:szCs w:val="20"/>
        </w:rPr>
        <w:t>McLachlin</w:t>
      </w:r>
      <w:proofErr w:type="spellEnd"/>
      <w:r w:rsidRPr="00C077E7">
        <w:rPr>
          <w:sz w:val="20"/>
          <w:szCs w:val="20"/>
        </w:rPr>
        <w:t xml:space="preserve"> C.J. and </w:t>
      </w:r>
      <w:proofErr w:type="spellStart"/>
      <w:r w:rsidRPr="00C077E7">
        <w:rPr>
          <w:sz w:val="20"/>
          <w:szCs w:val="20"/>
        </w:rPr>
        <w:t>Abella</w:t>
      </w:r>
      <w:proofErr w:type="spellEnd"/>
      <w:r w:rsidRPr="00C077E7">
        <w:rPr>
          <w:sz w:val="20"/>
          <w:szCs w:val="20"/>
        </w:rPr>
        <w:t xml:space="preserve">, </w:t>
      </w:r>
      <w:proofErr w:type="spellStart"/>
      <w:r w:rsidRPr="00C077E7">
        <w:rPr>
          <w:sz w:val="20"/>
          <w:szCs w:val="20"/>
        </w:rPr>
        <w:t>Moldaver</w:t>
      </w:r>
      <w:proofErr w:type="spellEnd"/>
      <w:r w:rsidRPr="00C077E7">
        <w:rPr>
          <w:sz w:val="20"/>
          <w:szCs w:val="20"/>
        </w:rPr>
        <w:t xml:space="preserve">, </w:t>
      </w:r>
      <w:proofErr w:type="spellStart"/>
      <w:r w:rsidRPr="00C077E7">
        <w:rPr>
          <w:sz w:val="20"/>
          <w:szCs w:val="20"/>
        </w:rPr>
        <w:t>Karakatsanis</w:t>
      </w:r>
      <w:proofErr w:type="spellEnd"/>
      <w:r w:rsidRPr="00C077E7">
        <w:rPr>
          <w:sz w:val="20"/>
          <w:szCs w:val="20"/>
        </w:rPr>
        <w:t xml:space="preserve">, Wagner, </w:t>
      </w:r>
      <w:proofErr w:type="spellStart"/>
      <w:r w:rsidRPr="00C077E7">
        <w:rPr>
          <w:sz w:val="20"/>
          <w:szCs w:val="20"/>
        </w:rPr>
        <w:t>Gascon</w:t>
      </w:r>
      <w:proofErr w:type="spellEnd"/>
      <w:r w:rsidRPr="00C077E7">
        <w:rPr>
          <w:sz w:val="20"/>
          <w:szCs w:val="20"/>
        </w:rPr>
        <w:t xml:space="preserve">, </w:t>
      </w:r>
      <w:proofErr w:type="spellStart"/>
      <w:r w:rsidRPr="00C077E7">
        <w:rPr>
          <w:sz w:val="20"/>
          <w:szCs w:val="20"/>
        </w:rPr>
        <w:t>Côté</w:t>
      </w:r>
      <w:proofErr w:type="spellEnd"/>
      <w:r w:rsidRPr="00C077E7">
        <w:rPr>
          <w:sz w:val="20"/>
          <w:szCs w:val="20"/>
        </w:rPr>
        <w:t>, Brown and Rowe JJ.</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rStyle w:val="QuoteChar"/>
        </w:rPr>
      </w:pPr>
      <w:r w:rsidRPr="00C077E7">
        <w:rPr>
          <w:sz w:val="20"/>
        </w:rPr>
        <w:tab/>
      </w:r>
      <w:r w:rsidRPr="00C077E7">
        <w:rPr>
          <w:rStyle w:val="QuoteChar"/>
          <w:sz w:val="20"/>
        </w:rPr>
        <w:t xml:space="preserve">Labour relations — Arbitration — Grievances — Collective agreements — Residual management rights — Work schedule — Balancing of interests approach — Employer unilaterally imposing </w:t>
      </w:r>
      <w:r w:rsidRPr="00C077E7">
        <w:rPr>
          <w:i/>
          <w:sz w:val="20"/>
        </w:rPr>
        <w:t>directive making after</w:t>
      </w:r>
      <w:r w:rsidRPr="00C077E7">
        <w:rPr>
          <w:i/>
          <w:sz w:val="20"/>
        </w:rPr>
        <w:noBreakHyphen/>
        <w:t xml:space="preserve">hour standby shifts mandatory for lawyers in order to respond to urgent immigration matters </w:t>
      </w:r>
      <w:r w:rsidRPr="00C077E7">
        <w:rPr>
          <w:rStyle w:val="QuoteChar"/>
          <w:sz w:val="20"/>
        </w:rPr>
        <w:t xml:space="preserve">— Lawyers no longer compensated for entire period spent on standby but only for hours actually worked on urgent requests — Whether mandatory standby duty directive is reasonable and fair exercise of employer’s management rights under collective agreement — Whether adjudicator’s assessment of different interests at stake and ultimate balancing of those interests was reasonable. </w:t>
      </w:r>
    </w:p>
    <w:p w:rsidR="004D564A" w:rsidRPr="00C077E7" w:rsidRDefault="004D564A" w:rsidP="004D564A">
      <w:pPr>
        <w:pStyle w:val="SCCNormalDoubleSpacing"/>
        <w:spacing w:line="240" w:lineRule="auto"/>
        <w:rPr>
          <w:rStyle w:val="QuoteChar"/>
          <w:sz w:val="20"/>
        </w:rPr>
      </w:pPr>
    </w:p>
    <w:p w:rsidR="004D564A" w:rsidRPr="00C077E7" w:rsidRDefault="004D564A" w:rsidP="004D564A">
      <w:pPr>
        <w:pStyle w:val="SCCNormalDoubleSpacing"/>
        <w:spacing w:line="240" w:lineRule="auto"/>
        <w:rPr>
          <w:rStyle w:val="QuoteChar"/>
        </w:rPr>
      </w:pPr>
      <w:r w:rsidRPr="00C077E7">
        <w:rPr>
          <w:rStyle w:val="QuoteChar"/>
          <w:sz w:val="20"/>
        </w:rPr>
        <w:tab/>
        <w:t xml:space="preserve">Constitutional law — Charter of Rights — Right to liberty — Scope of right — Privacy — Collective agreement prohibiting employer from imposing workplace policy that would restrict lawyers’ constitutional rights — Employer unilaterally imposing </w:t>
      </w:r>
      <w:r w:rsidRPr="00C077E7">
        <w:rPr>
          <w:i/>
          <w:sz w:val="20"/>
        </w:rPr>
        <w:t>directive making after</w:t>
      </w:r>
      <w:r w:rsidRPr="00C077E7">
        <w:rPr>
          <w:i/>
          <w:sz w:val="20"/>
        </w:rPr>
        <w:noBreakHyphen/>
        <w:t xml:space="preserve">hour standby shifts mandatory for lawyers in order to respond to urgent immigration matters </w:t>
      </w:r>
      <w:r w:rsidRPr="00C077E7">
        <w:rPr>
          <w:rStyle w:val="QuoteChar"/>
          <w:sz w:val="20"/>
        </w:rPr>
        <w:t>— Lawyers no longer compensated for entire period spent on standby but only for hours actually worked on urgent requests — Whether employer’s mandatory standby duty directive infringes right to liberty protected by s. 7 of Canadian Charter of Rights and Freedoms.</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rPr>
        <w:tab/>
        <w:t xml:space="preserve">In the early 1990s, the employer established a standby shift system to respond to urgent immigration matters outside of normal business hours, whereby a lawyer in the Immigration Law Directorate in the Quebec Regional Office of the Department of Justice Canada would be available evenings and weekends to attend on short notice to any urgent stay applications that might arise. Until 2010, the system worked on a volunteer basis. Lawyers who volunteered to cover standby shifts were compensated with paid leave and received the same amount of compensation irrespective of whether they were called into work. In March 2010, the lawyers were informed that they would no longer be paid for time spent on standby. Instead, they would be compensated </w:t>
      </w:r>
      <w:r w:rsidRPr="00C077E7">
        <w:rPr>
          <w:rStyle w:val="QuoteChar"/>
          <w:sz w:val="20"/>
        </w:rPr>
        <w:t>—</w:t>
      </w:r>
      <w:r w:rsidRPr="00C077E7">
        <w:rPr>
          <w:sz w:val="20"/>
        </w:rPr>
        <w:t xml:space="preserve"> through either overtime pay or paid leave, depending on their seniority status — only for the time they spent working if they received an urgent request. With this change in policy, there were no longer enough volunteers to cover the standby periods. In response, the employer issued a directive making after</w:t>
      </w:r>
      <w:r w:rsidRPr="00C077E7">
        <w:rPr>
          <w:sz w:val="20"/>
        </w:rPr>
        <w:noBreakHyphen/>
        <w:t xml:space="preserve">hour standby shifts mandatory. The Association of Justice Counsel then filed a grievance on behalf of lawyers working in the Immigration Law Directorate. </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rPr>
        <w:tab/>
        <w:t xml:space="preserve">The collective agreement at issue is silent on standby duty, but it specifies that the employer retains all management rights and powers that have not been modified or limited by the collective agreement. The labour adjudicator concluded that the directive was not a reasonable or fair exercise of management rights and </w:t>
      </w:r>
      <w:r w:rsidRPr="00C077E7">
        <w:rPr>
          <w:sz w:val="20"/>
          <w:lang w:val="en-US"/>
        </w:rPr>
        <w:t xml:space="preserve">infringed the lawyers’ </w:t>
      </w:r>
      <w:r w:rsidRPr="00C077E7">
        <w:rPr>
          <w:sz w:val="20"/>
        </w:rPr>
        <w:t xml:space="preserve">right to liberty under s. 7 of the </w:t>
      </w:r>
      <w:r w:rsidRPr="00C077E7">
        <w:rPr>
          <w:i/>
          <w:sz w:val="20"/>
        </w:rPr>
        <w:t>Charter</w:t>
      </w:r>
      <w:r w:rsidRPr="00C077E7">
        <w:rPr>
          <w:sz w:val="20"/>
          <w:lang w:val="en-US"/>
        </w:rPr>
        <w:t>.</w:t>
      </w:r>
      <w:r w:rsidRPr="00C077E7">
        <w:rPr>
          <w:sz w:val="20"/>
        </w:rPr>
        <w:t xml:space="preserve"> He</w:t>
      </w:r>
      <w:r w:rsidRPr="00C077E7">
        <w:rPr>
          <w:sz w:val="20"/>
          <w:lang w:val="en-US"/>
        </w:rPr>
        <w:t xml:space="preserve"> ordered the employer to immediately cease applying the directive. </w:t>
      </w:r>
      <w:r w:rsidRPr="00C077E7">
        <w:rPr>
          <w:sz w:val="20"/>
        </w:rPr>
        <w:t>The Federal Court of Appeal allowed the government’s application for judicial review and set aside the adjudicator’s decision.</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rPr>
        <w:tab/>
      </w:r>
      <w:r w:rsidRPr="00C077E7">
        <w:rPr>
          <w:rStyle w:val="QuoteChar"/>
          <w:sz w:val="20"/>
        </w:rPr>
        <w:t xml:space="preserve">Held </w:t>
      </w:r>
      <w:r w:rsidRPr="00C077E7">
        <w:rPr>
          <w:sz w:val="20"/>
          <w:lang w:val="en"/>
        </w:rPr>
        <w:t>(</w:t>
      </w:r>
      <w:proofErr w:type="spellStart"/>
      <w:r w:rsidRPr="00C077E7">
        <w:rPr>
          <w:sz w:val="20"/>
          <w:lang w:val="en"/>
        </w:rPr>
        <w:t>Moldaver</w:t>
      </w:r>
      <w:proofErr w:type="spellEnd"/>
      <w:r w:rsidRPr="00C077E7">
        <w:rPr>
          <w:sz w:val="20"/>
          <w:lang w:val="en"/>
        </w:rPr>
        <w:t xml:space="preserve"> and </w:t>
      </w:r>
      <w:proofErr w:type="spellStart"/>
      <w:r w:rsidRPr="00C077E7">
        <w:rPr>
          <w:sz w:val="20"/>
          <w:lang w:val="en"/>
        </w:rPr>
        <w:t>Côté</w:t>
      </w:r>
      <w:proofErr w:type="spellEnd"/>
      <w:r w:rsidRPr="00C077E7">
        <w:rPr>
          <w:sz w:val="20"/>
          <w:lang w:val="en"/>
        </w:rPr>
        <w:t> JJ. dissenting in part):</w:t>
      </w:r>
      <w:r w:rsidRPr="00C077E7">
        <w:rPr>
          <w:sz w:val="20"/>
        </w:rPr>
        <w:t xml:space="preserve"> The appeal should be allowed in part. The adjudicator’s decision that the directive contravened the collective agreement is reasonable and his order that the employer stop applying the directive should be reinstated.</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rPr>
        <w:tab/>
      </w:r>
      <w:r w:rsidRPr="00C077E7">
        <w:rPr>
          <w:i/>
          <w:iCs/>
          <w:sz w:val="20"/>
          <w:lang w:val="en"/>
        </w:rPr>
        <w:t>Per</w:t>
      </w:r>
      <w:r w:rsidRPr="00C077E7">
        <w:rPr>
          <w:sz w:val="20"/>
          <w:lang w:val="en"/>
        </w:rPr>
        <w:t xml:space="preserve"> </w:t>
      </w:r>
      <w:proofErr w:type="spellStart"/>
      <w:r w:rsidRPr="00C077E7">
        <w:rPr>
          <w:sz w:val="20"/>
          <w:lang w:val="en"/>
        </w:rPr>
        <w:t>McLachlin</w:t>
      </w:r>
      <w:proofErr w:type="spellEnd"/>
      <w:r w:rsidRPr="00C077E7">
        <w:rPr>
          <w:sz w:val="20"/>
          <w:lang w:val="en"/>
        </w:rPr>
        <w:t xml:space="preserve"> C.J. and </w:t>
      </w:r>
      <w:proofErr w:type="spellStart"/>
      <w:r w:rsidRPr="00C077E7">
        <w:rPr>
          <w:sz w:val="20"/>
          <w:lang w:val="en"/>
        </w:rPr>
        <w:t>Abella</w:t>
      </w:r>
      <w:proofErr w:type="spellEnd"/>
      <w:r w:rsidRPr="00C077E7">
        <w:rPr>
          <w:sz w:val="20"/>
          <w:lang w:val="en"/>
        </w:rPr>
        <w:t xml:space="preserve">, </w:t>
      </w:r>
      <w:proofErr w:type="spellStart"/>
      <w:r w:rsidRPr="00C077E7">
        <w:rPr>
          <w:b/>
          <w:sz w:val="20"/>
          <w:lang w:val="en"/>
        </w:rPr>
        <w:t>Karakatsanis</w:t>
      </w:r>
      <w:proofErr w:type="spellEnd"/>
      <w:r w:rsidRPr="00C077E7">
        <w:rPr>
          <w:sz w:val="20"/>
          <w:lang w:val="en"/>
        </w:rPr>
        <w:t xml:space="preserve">, Wagner, </w:t>
      </w:r>
      <w:proofErr w:type="spellStart"/>
      <w:r w:rsidRPr="00C077E7">
        <w:rPr>
          <w:sz w:val="20"/>
          <w:lang w:val="en"/>
        </w:rPr>
        <w:t>Gascon</w:t>
      </w:r>
      <w:proofErr w:type="spellEnd"/>
      <w:r w:rsidRPr="00C077E7">
        <w:rPr>
          <w:sz w:val="20"/>
          <w:lang w:val="en"/>
        </w:rPr>
        <w:t xml:space="preserve">, Brown and Rowe JJ.: </w:t>
      </w:r>
      <w:r w:rsidRPr="00C077E7">
        <w:rPr>
          <w:sz w:val="20"/>
        </w:rPr>
        <w:t xml:space="preserve">At issue is the interpretation of a management rights clause in a collective agreement, clearly a matter on which labour arbitrators are owed deference. Management’s residual right to unilaterally impose workplace rules is constrained by the collective agreement, as it provides that in administrating the collective agreement, the employer must “act reasonably, fairly and in good faith”. The approach to determining whether a policy that affects employees is a reasonable exercise of management rights is the “balancing of interests” assessment. This approach requires labour arbitrators to apply their labour relations expertise, consider all of the surrounding circumstances, and determine whether the employer’s policy strikes a reasonable balance between management and employees’ interests. Whether the unilateral imposition of a </w:t>
      </w:r>
      <w:r w:rsidRPr="00C077E7">
        <w:rPr>
          <w:sz w:val="20"/>
        </w:rPr>
        <w:lastRenderedPageBreak/>
        <w:t>standby period is reasonable and fair will depend on the circumstances and the terms of the particular collective agreement. This determination is highly fact</w:t>
      </w:r>
      <w:r w:rsidRPr="00C077E7">
        <w:rPr>
          <w:sz w:val="20"/>
        </w:rPr>
        <w:noBreakHyphen/>
        <w:t xml:space="preserve">based. </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rPr>
        <w:tab/>
        <w:t>The adjudicator applied the appropriate analytical framework to assess the exercise of management rights and the surrounding circumstances of the directive supported his conclusion that the employer’s directive was neither reasonable nor fair. There was no standby clause in the recently finalized collective agreement, no mention of the requirement in the lawyers’ employment contracts or job descriptions, nor were similar policies the norm in the sector. The fact that the directive affects the lawyers’ lives outside of working hours is a significant factor in the assessment of the directive’s impact on employees. Further, there is some apparent unfairness in a policy or directive that unilaterally withdraws compensation for standby duty, when the provision of such compensation had been a long</w:t>
      </w:r>
      <w:r w:rsidRPr="00C077E7">
        <w:rPr>
          <w:sz w:val="20"/>
        </w:rPr>
        <w:noBreakHyphen/>
        <w:t xml:space="preserve">standing practice. While an employer does not need to provide evidence that there were no other alternatives, the availability of realistic, but less intrusive, means to meet organizational needs may be a relevant consideration in the balancing of </w:t>
      </w:r>
      <w:proofErr w:type="gramStart"/>
      <w:r w:rsidRPr="00C077E7">
        <w:rPr>
          <w:sz w:val="20"/>
        </w:rPr>
        <w:t>interests</w:t>
      </w:r>
      <w:proofErr w:type="gramEnd"/>
      <w:r w:rsidRPr="00C077E7">
        <w:rPr>
          <w:sz w:val="20"/>
        </w:rPr>
        <w:t xml:space="preserve"> assessment. The adjudicator was entitled to note the lack of such evidence. There is also no indication that the adjudicator misunderstood the factual impact of the directive on the lawyers, as set out in the agreed statement of facts. The Federal Court of Appeal therefore erred by substituting its own balancing of the interests involved for that of the adjudicator.</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lang w:val="en"/>
        </w:rPr>
        <w:tab/>
      </w:r>
      <w:r w:rsidRPr="00C077E7">
        <w:rPr>
          <w:sz w:val="20"/>
        </w:rPr>
        <w:t xml:space="preserve">The directive does not violate </w:t>
      </w:r>
      <w:r w:rsidRPr="00C077E7">
        <w:rPr>
          <w:sz w:val="20"/>
          <w:lang w:val="en-US"/>
        </w:rPr>
        <w:t xml:space="preserve">the lawyers’ s. 7 </w:t>
      </w:r>
      <w:r w:rsidRPr="00C077E7">
        <w:rPr>
          <w:i/>
          <w:sz w:val="20"/>
          <w:lang w:val="en-US"/>
        </w:rPr>
        <w:t xml:space="preserve">Charter </w:t>
      </w:r>
      <w:r w:rsidRPr="00C077E7">
        <w:rPr>
          <w:sz w:val="20"/>
          <w:lang w:val="en-US"/>
        </w:rPr>
        <w:t xml:space="preserve">right to liberty. </w:t>
      </w:r>
      <w:r w:rsidRPr="00C077E7">
        <w:rPr>
          <w:sz w:val="20"/>
        </w:rPr>
        <w:t xml:space="preserve">The directive requires them, as a condition of their employment, to be potentially less available to their families or to forego certain personal activities for, at most, two to three weeks a year. </w:t>
      </w:r>
      <w:r w:rsidRPr="00C077E7">
        <w:rPr>
          <w:sz w:val="20"/>
          <w:lang w:val="en-US"/>
        </w:rPr>
        <w:t>This</w:t>
      </w:r>
      <w:r w:rsidRPr="00C077E7">
        <w:rPr>
          <w:sz w:val="20"/>
        </w:rPr>
        <w:t xml:space="preserve"> incursion into the private, after</w:t>
      </w:r>
      <w:r w:rsidRPr="00C077E7">
        <w:rPr>
          <w:sz w:val="20"/>
        </w:rPr>
        <w:noBreakHyphen/>
        <w:t>work lives of the lawyers does not implicate the type of fundamental personal choices that are protected within the scope of s. 7.</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rPr>
        <w:tab/>
      </w:r>
      <w:r w:rsidRPr="00C077E7">
        <w:rPr>
          <w:i/>
          <w:iCs/>
          <w:sz w:val="20"/>
        </w:rPr>
        <w:t>Per</w:t>
      </w:r>
      <w:r w:rsidRPr="00C077E7">
        <w:rPr>
          <w:sz w:val="20"/>
        </w:rPr>
        <w:t xml:space="preserve"> </w:t>
      </w:r>
      <w:proofErr w:type="spellStart"/>
      <w:r w:rsidRPr="00C077E7">
        <w:rPr>
          <w:sz w:val="20"/>
        </w:rPr>
        <w:t>Moldaver</w:t>
      </w:r>
      <w:proofErr w:type="spellEnd"/>
      <w:r w:rsidRPr="00C077E7">
        <w:rPr>
          <w:sz w:val="20"/>
        </w:rPr>
        <w:t xml:space="preserve"> and </w:t>
      </w:r>
      <w:proofErr w:type="spellStart"/>
      <w:r w:rsidRPr="00C077E7">
        <w:rPr>
          <w:b/>
          <w:bCs/>
          <w:sz w:val="20"/>
        </w:rPr>
        <w:t>Côté</w:t>
      </w:r>
      <w:proofErr w:type="spellEnd"/>
      <w:r w:rsidRPr="00C077E7">
        <w:rPr>
          <w:b/>
          <w:bCs/>
          <w:sz w:val="20"/>
        </w:rPr>
        <w:t> </w:t>
      </w:r>
      <w:r w:rsidRPr="00C077E7">
        <w:rPr>
          <w:sz w:val="20"/>
        </w:rPr>
        <w:t xml:space="preserve">JJ. (dissenting in part): The adjudicator erred in concluding that the mandatory standby duty directive represented an unreasonable and unfair exercise of the employer’s management rights and infringed counsel’s right to liberty guaranteed by s. 7 of the </w:t>
      </w:r>
      <w:r w:rsidRPr="00C077E7">
        <w:rPr>
          <w:i/>
          <w:sz w:val="20"/>
        </w:rPr>
        <w:t>Charter.</w:t>
      </w:r>
      <w:r w:rsidRPr="00C077E7">
        <w:rPr>
          <w:sz w:val="20"/>
        </w:rPr>
        <w:t xml:space="preserve"> </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rPr>
        <w:tab/>
        <w:t xml:space="preserve">The adjudicator’s reasoning was clearly influenced by his erroneous conclusions with respect to s. 7 of the </w:t>
      </w:r>
      <w:r w:rsidRPr="00C077E7">
        <w:rPr>
          <w:i/>
          <w:sz w:val="20"/>
        </w:rPr>
        <w:t>Charter</w:t>
      </w:r>
      <w:r w:rsidRPr="00C077E7">
        <w:rPr>
          <w:sz w:val="20"/>
        </w:rPr>
        <w:t xml:space="preserve">, as he considered the issue of whether the directive represented a reasonable and fair exercise of the employer’s management powers through the prism of those conclusions. For example, in concluding that the directive seemed to him quite simply neither reasonable nor fair, the adjudicator noted, </w:t>
      </w:r>
      <w:r w:rsidRPr="00C077E7">
        <w:rPr>
          <w:i/>
          <w:sz w:val="20"/>
        </w:rPr>
        <w:t>inter alia</w:t>
      </w:r>
      <w:r w:rsidRPr="00C077E7">
        <w:rPr>
          <w:sz w:val="20"/>
        </w:rPr>
        <w:t xml:space="preserve">, that it would instead be fair for counsel to be compensated for the time during which the employer continued to exercise a certain control over their lives. The adjudicator’s conclusions on the violation of the collective agreement with respect to the exercise of the management power and the protection of counsel’s constitutional rights were thus based on the same characterization of the impact of the directive on the lawyers’ lives. This characterization seems flawed in that it disregards key elements of the agreed statement of facts. </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rPr>
        <w:tab/>
        <w:t xml:space="preserve">Because the grievance should be remitted to another adjudicator, it would not be appropriate to rule on the reasonableness and fairness of the directive. It should be noted, however, that the conclusions of the adjudicator in this case do not seem defensible in respect of either the facts or the law. Regarding the facts, his conclusion that the employer had a certain control over the organizational need underlying the unilateral imposition of standby duty goes against the common evidence submitted by the parties to the effect that a stay application can arise unexpectedly and should be processed on an emergency basis. For this reason, therefore, to the extent that the adjudicator has disregarded certain essential facts in his reasons, his decision does not fall within a range of possible, acceptable outcomes which are defensible in respect of the facts. </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rPr>
      </w:pPr>
      <w:r w:rsidRPr="00C077E7">
        <w:rPr>
          <w:sz w:val="20"/>
        </w:rPr>
        <w:tab/>
      </w:r>
      <w:bookmarkStart w:id="3" w:name="_Toc479788325"/>
      <w:r w:rsidRPr="00C077E7">
        <w:rPr>
          <w:sz w:val="20"/>
        </w:rPr>
        <w:t>Nor does the adjudicator’s decision seem defensible in respect of the law</w:t>
      </w:r>
      <w:bookmarkEnd w:id="3"/>
      <w:r w:rsidRPr="00C077E7">
        <w:rPr>
          <w:sz w:val="20"/>
        </w:rPr>
        <w:t xml:space="preserve">. The analysis of the reasonableness and fairness of a unilaterally imposed directive is based on a balancing of </w:t>
      </w:r>
      <w:proofErr w:type="gramStart"/>
      <w:r w:rsidRPr="00C077E7">
        <w:rPr>
          <w:sz w:val="20"/>
        </w:rPr>
        <w:t>interests</w:t>
      </w:r>
      <w:proofErr w:type="gramEnd"/>
      <w:r w:rsidRPr="00C077E7">
        <w:rPr>
          <w:sz w:val="20"/>
        </w:rPr>
        <w:t xml:space="preserve"> approach, not an approach focusing on whether the employer has adopted the least intrusive means of meeting its operational requirements. In considering whether the employer had acted reasonably, fairly and in good faith in issuing the directive, the adjudicator noted that he had not been presented with any evidence establishing that standby duty was the employer’s only way of responding to emergencies on weeknights and weekends. But that is not the applicable legal test in this case. Requiring the employer to prove that there were no other alternatives to solve its problem imposes on it the far too onerous burden of proving a negative. As a result, to the extent that the adjudicator’s decision is based on a test that differs from the one applicable in law and that has the effect of imposing an excessive burden on the employer, it does not fall within a range of possible, acceptable outcomes which are defensible in respect of the law.</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sz w:val="20"/>
          <w:lang w:val="en"/>
        </w:rPr>
      </w:pPr>
      <w:r w:rsidRPr="00C077E7">
        <w:rPr>
          <w:sz w:val="20"/>
        </w:rPr>
        <w:lastRenderedPageBreak/>
        <w:tab/>
        <w:t>APPEAL from a judgment of the Federal Court of Appeal (</w:t>
      </w:r>
      <w:proofErr w:type="spellStart"/>
      <w:r w:rsidRPr="00C077E7">
        <w:rPr>
          <w:sz w:val="20"/>
        </w:rPr>
        <w:t>Trudel</w:t>
      </w:r>
      <w:proofErr w:type="spellEnd"/>
      <w:r w:rsidRPr="00C077E7">
        <w:rPr>
          <w:sz w:val="20"/>
        </w:rPr>
        <w:t xml:space="preserve">, </w:t>
      </w:r>
      <w:proofErr w:type="spellStart"/>
      <w:r w:rsidRPr="00C077E7">
        <w:rPr>
          <w:sz w:val="20"/>
        </w:rPr>
        <w:t>Boivin</w:t>
      </w:r>
      <w:proofErr w:type="spellEnd"/>
      <w:r w:rsidRPr="00C077E7">
        <w:rPr>
          <w:sz w:val="20"/>
        </w:rPr>
        <w:t xml:space="preserve"> and de </w:t>
      </w:r>
      <w:proofErr w:type="spellStart"/>
      <w:r w:rsidRPr="00C077E7">
        <w:rPr>
          <w:sz w:val="20"/>
        </w:rPr>
        <w:t>Montigny</w:t>
      </w:r>
      <w:proofErr w:type="spellEnd"/>
      <w:r w:rsidRPr="00C077E7">
        <w:rPr>
          <w:sz w:val="20"/>
        </w:rPr>
        <w:t xml:space="preserve"> JJ.A.), 2016 FCA 92, [2016] 4 F.C.R. 349, 488 N.R. 198, [2016] F.C.J. No. 304 (QL), 2016 </w:t>
      </w:r>
      <w:proofErr w:type="spellStart"/>
      <w:r w:rsidRPr="00C077E7">
        <w:rPr>
          <w:sz w:val="20"/>
        </w:rPr>
        <w:t>CarswellNat</w:t>
      </w:r>
      <w:proofErr w:type="spellEnd"/>
      <w:r w:rsidRPr="00C077E7">
        <w:rPr>
          <w:sz w:val="20"/>
        </w:rPr>
        <w:t xml:space="preserve"> 824 (WL Can.), </w:t>
      </w:r>
      <w:r w:rsidRPr="00C077E7">
        <w:rPr>
          <w:sz w:val="20"/>
          <w:lang w:val="en-US"/>
        </w:rPr>
        <w:t>[2016] AZ</w:t>
      </w:r>
      <w:r w:rsidRPr="00C077E7">
        <w:rPr>
          <w:sz w:val="20"/>
          <w:lang w:val="en-US"/>
        </w:rPr>
        <w:noBreakHyphen/>
        <w:t>51267589,</w:t>
      </w:r>
      <w:r w:rsidRPr="00C077E7">
        <w:rPr>
          <w:sz w:val="20"/>
        </w:rPr>
        <w:t xml:space="preserve"> </w:t>
      </w:r>
      <w:r w:rsidRPr="00C077E7">
        <w:rPr>
          <w:sz w:val="20"/>
          <w:lang w:val="en-US"/>
        </w:rPr>
        <w:t xml:space="preserve">allowing an application for judicial review and setting aside a decision of an adjudicator of the Public Service </w:t>
      </w:r>
      <w:proofErr w:type="spellStart"/>
      <w:r w:rsidRPr="00C077E7">
        <w:rPr>
          <w:sz w:val="20"/>
          <w:lang w:val="en-US"/>
        </w:rPr>
        <w:t>Labour</w:t>
      </w:r>
      <w:proofErr w:type="spellEnd"/>
      <w:r w:rsidRPr="00C077E7">
        <w:rPr>
          <w:sz w:val="20"/>
          <w:lang w:val="en-US"/>
        </w:rPr>
        <w:t xml:space="preserve"> Relations and Employment Board, 2015 PSLREB 31, 2015 LNPSLREB 31 (QL), 2015 </w:t>
      </w:r>
      <w:proofErr w:type="spellStart"/>
      <w:r w:rsidRPr="00C077E7">
        <w:rPr>
          <w:sz w:val="20"/>
          <w:lang w:val="en-US"/>
        </w:rPr>
        <w:t>CarswellNat</w:t>
      </w:r>
      <w:proofErr w:type="spellEnd"/>
      <w:r w:rsidRPr="00C077E7">
        <w:rPr>
          <w:sz w:val="20"/>
          <w:lang w:val="en-US"/>
        </w:rPr>
        <w:t xml:space="preserve"> 1181 (WL Can.). Appeal allowed in part, </w:t>
      </w:r>
      <w:proofErr w:type="spellStart"/>
      <w:r w:rsidRPr="00C077E7">
        <w:rPr>
          <w:sz w:val="20"/>
          <w:lang w:val="en"/>
        </w:rPr>
        <w:t>Moldaver</w:t>
      </w:r>
      <w:proofErr w:type="spellEnd"/>
      <w:r w:rsidRPr="00C077E7">
        <w:rPr>
          <w:sz w:val="20"/>
          <w:lang w:val="en"/>
        </w:rPr>
        <w:t xml:space="preserve"> and </w:t>
      </w:r>
      <w:proofErr w:type="spellStart"/>
      <w:r w:rsidRPr="00C077E7">
        <w:rPr>
          <w:sz w:val="20"/>
          <w:lang w:val="en"/>
        </w:rPr>
        <w:t>Côté</w:t>
      </w:r>
      <w:proofErr w:type="spellEnd"/>
      <w:r w:rsidRPr="00C077E7">
        <w:rPr>
          <w:sz w:val="20"/>
          <w:lang w:val="en"/>
        </w:rPr>
        <w:t xml:space="preserve"> JJ. </w:t>
      </w:r>
      <w:proofErr w:type="gramStart"/>
      <w:r w:rsidRPr="00C077E7">
        <w:rPr>
          <w:sz w:val="20"/>
          <w:lang w:val="en"/>
        </w:rPr>
        <w:t>dissenting</w:t>
      </w:r>
      <w:proofErr w:type="gramEnd"/>
      <w:r w:rsidRPr="00C077E7">
        <w:rPr>
          <w:sz w:val="20"/>
          <w:lang w:val="en"/>
        </w:rPr>
        <w:t xml:space="preserve"> in part. </w:t>
      </w:r>
    </w:p>
    <w:p w:rsidR="004D564A" w:rsidRPr="00C077E7" w:rsidRDefault="004D564A" w:rsidP="004D564A">
      <w:pPr>
        <w:pStyle w:val="SCCNormalDoubleSpacing"/>
        <w:spacing w:line="240" w:lineRule="auto"/>
        <w:rPr>
          <w:sz w:val="20"/>
          <w:lang w:val="en-US"/>
        </w:rPr>
      </w:pPr>
    </w:p>
    <w:p w:rsidR="004D564A" w:rsidRPr="00C077E7" w:rsidRDefault="004D564A" w:rsidP="004D564A">
      <w:pPr>
        <w:pStyle w:val="SCCNormalDoubleSpacing"/>
        <w:spacing w:line="240" w:lineRule="auto"/>
        <w:rPr>
          <w:rStyle w:val="SCCCounselPartyRoleChar"/>
          <w:sz w:val="20"/>
        </w:rPr>
      </w:pPr>
      <w:r w:rsidRPr="00C077E7">
        <w:rPr>
          <w:rStyle w:val="SCCCounselNameChar"/>
          <w:sz w:val="20"/>
        </w:rPr>
        <w:tab/>
        <w:t xml:space="preserve">Bernard </w:t>
      </w:r>
      <w:proofErr w:type="spellStart"/>
      <w:r w:rsidRPr="00C077E7">
        <w:rPr>
          <w:rStyle w:val="SCCCounselNameChar"/>
          <w:sz w:val="20"/>
        </w:rPr>
        <w:t>Philion</w:t>
      </w:r>
      <w:proofErr w:type="spellEnd"/>
      <w:r w:rsidRPr="00C077E7">
        <w:rPr>
          <w:rStyle w:val="SCCCounselSeparatorChar"/>
          <w:rFonts w:eastAsia="Calibri"/>
          <w:sz w:val="20"/>
          <w:lang w:val="en-US"/>
        </w:rPr>
        <w:t xml:space="preserve">, </w:t>
      </w:r>
      <w:r w:rsidRPr="00C077E7">
        <w:rPr>
          <w:rStyle w:val="SCCCounselNameChar"/>
          <w:sz w:val="20"/>
        </w:rPr>
        <w:t xml:space="preserve">Nicolas </w:t>
      </w:r>
      <w:proofErr w:type="spellStart"/>
      <w:r w:rsidRPr="00C077E7">
        <w:rPr>
          <w:rStyle w:val="SCCCounselNameChar"/>
          <w:sz w:val="20"/>
        </w:rPr>
        <w:t>Charron</w:t>
      </w:r>
      <w:proofErr w:type="spellEnd"/>
      <w:r w:rsidRPr="00C077E7">
        <w:rPr>
          <w:rStyle w:val="SCCCounselNameChar"/>
          <w:sz w:val="20"/>
        </w:rPr>
        <w:t xml:space="preserve"> and Daniel Boudreault</w:t>
      </w:r>
      <w:r w:rsidRPr="00C077E7">
        <w:rPr>
          <w:rStyle w:val="SCCCounselPartyRoleChar"/>
          <w:sz w:val="20"/>
        </w:rPr>
        <w:t xml:space="preserve">, for the </w:t>
      </w:r>
      <w:r w:rsidRPr="00C077E7">
        <w:rPr>
          <w:sz w:val="20"/>
          <w:lang w:val="en-US"/>
        </w:rPr>
        <w:t>appellant</w:t>
      </w:r>
      <w:r w:rsidRPr="00C077E7">
        <w:rPr>
          <w:rStyle w:val="SCCCounselPartyRoleChar"/>
          <w:sz w:val="20"/>
        </w:rPr>
        <w:t>.</w:t>
      </w:r>
    </w:p>
    <w:p w:rsidR="004D564A" w:rsidRPr="00C077E7" w:rsidRDefault="004D564A" w:rsidP="004D564A">
      <w:pPr>
        <w:pStyle w:val="SCCNormalDoubleSpacing"/>
        <w:spacing w:line="240" w:lineRule="auto"/>
        <w:rPr>
          <w:sz w:val="20"/>
        </w:rPr>
      </w:pPr>
    </w:p>
    <w:p w:rsidR="004D564A" w:rsidRPr="00C077E7" w:rsidRDefault="004D564A" w:rsidP="004D564A">
      <w:pPr>
        <w:pStyle w:val="SCCNormalDoubleSpacing"/>
        <w:spacing w:line="240" w:lineRule="auto"/>
        <w:rPr>
          <w:rStyle w:val="SCCCounselPartyRoleChar"/>
          <w:sz w:val="20"/>
        </w:rPr>
      </w:pPr>
      <w:r w:rsidRPr="00C077E7">
        <w:rPr>
          <w:rStyle w:val="SCCCounselNameChar"/>
          <w:sz w:val="20"/>
        </w:rPr>
        <w:tab/>
        <w:t xml:space="preserve">Alain </w:t>
      </w:r>
      <w:proofErr w:type="spellStart"/>
      <w:r w:rsidRPr="00C077E7">
        <w:rPr>
          <w:rStyle w:val="SCCCounselNameChar"/>
          <w:sz w:val="20"/>
        </w:rPr>
        <w:t>Préfontaine</w:t>
      </w:r>
      <w:proofErr w:type="spellEnd"/>
      <w:r w:rsidRPr="00C077E7">
        <w:rPr>
          <w:rStyle w:val="SCCCounselSeparatorChar"/>
          <w:rFonts w:eastAsia="Calibri"/>
          <w:sz w:val="20"/>
          <w:lang w:val="en-US"/>
        </w:rPr>
        <w:t xml:space="preserve"> and </w:t>
      </w:r>
      <w:r w:rsidRPr="00C077E7">
        <w:rPr>
          <w:rStyle w:val="SCCCounselNameChar"/>
          <w:sz w:val="20"/>
        </w:rPr>
        <w:t>Catherine A. Lawrence</w:t>
      </w:r>
      <w:r w:rsidRPr="00C077E7">
        <w:rPr>
          <w:rStyle w:val="SCCCounselPartyRoleChar"/>
          <w:sz w:val="20"/>
        </w:rPr>
        <w:t xml:space="preserve">, for the </w:t>
      </w:r>
      <w:r w:rsidRPr="00C077E7">
        <w:rPr>
          <w:sz w:val="20"/>
          <w:lang w:val="en-US"/>
        </w:rPr>
        <w:t>respondent</w:t>
      </w:r>
      <w:r w:rsidRPr="00C077E7">
        <w:rPr>
          <w:rStyle w:val="SCCCounselPartyRoleChar"/>
          <w:sz w:val="20"/>
        </w:rPr>
        <w:t>.</w:t>
      </w:r>
    </w:p>
    <w:p w:rsidR="004D564A" w:rsidRPr="00C077E7" w:rsidRDefault="004D564A" w:rsidP="004D564A">
      <w:pPr>
        <w:pStyle w:val="SCCNormalDoubleSpacing"/>
        <w:spacing w:line="240" w:lineRule="auto"/>
        <w:rPr>
          <w:rStyle w:val="SCCCounselPartyRoleChar"/>
          <w:sz w:val="20"/>
        </w:rPr>
      </w:pPr>
    </w:p>
    <w:p w:rsidR="00102926" w:rsidRPr="00C077E7" w:rsidRDefault="004D564A" w:rsidP="00782AE4">
      <w:pPr>
        <w:jc w:val="both"/>
        <w:rPr>
          <w:sz w:val="20"/>
          <w:szCs w:val="20"/>
          <w:lang w:val="fr-CA"/>
        </w:rPr>
      </w:pPr>
      <w:r w:rsidRPr="00C077E7">
        <w:rPr>
          <w:sz w:val="20"/>
          <w:szCs w:val="20"/>
          <w:lang w:val="fr-CA"/>
        </w:rPr>
        <w:t>______________________</w:t>
      </w:r>
    </w:p>
    <w:p w:rsidR="004D564A" w:rsidRPr="00C077E7" w:rsidRDefault="004D564A" w:rsidP="00782AE4">
      <w:pPr>
        <w:jc w:val="both"/>
        <w:rPr>
          <w:sz w:val="20"/>
          <w:szCs w:val="20"/>
          <w:lang w:val="fr-CA"/>
        </w:rPr>
      </w:pPr>
    </w:p>
    <w:p w:rsidR="004D564A" w:rsidRPr="00C077E7" w:rsidRDefault="004D564A" w:rsidP="00782AE4">
      <w:pPr>
        <w:jc w:val="both"/>
        <w:rPr>
          <w:sz w:val="20"/>
          <w:szCs w:val="20"/>
          <w:lang w:val="fr-CA"/>
        </w:rPr>
      </w:pPr>
    </w:p>
    <w:p w:rsidR="004D564A" w:rsidRPr="00C077E7" w:rsidRDefault="004D564A" w:rsidP="004D564A">
      <w:pPr>
        <w:jc w:val="both"/>
        <w:rPr>
          <w:sz w:val="20"/>
          <w:szCs w:val="20"/>
          <w:lang w:val="fr-CA"/>
        </w:rPr>
      </w:pPr>
      <w:r w:rsidRPr="00C077E7">
        <w:rPr>
          <w:sz w:val="20"/>
          <w:szCs w:val="20"/>
          <w:lang w:val="fr-CA"/>
        </w:rPr>
        <w:t xml:space="preserve">Présents : La juge en chef </w:t>
      </w:r>
      <w:proofErr w:type="spellStart"/>
      <w:r w:rsidRPr="00C077E7">
        <w:rPr>
          <w:sz w:val="20"/>
          <w:szCs w:val="20"/>
          <w:lang w:val="fr-CA"/>
        </w:rPr>
        <w:t>McLachlin</w:t>
      </w:r>
      <w:proofErr w:type="spellEnd"/>
      <w:r w:rsidRPr="00C077E7">
        <w:rPr>
          <w:sz w:val="20"/>
          <w:szCs w:val="20"/>
          <w:lang w:val="fr-CA"/>
        </w:rPr>
        <w:t xml:space="preserve"> et les juges Abella, </w:t>
      </w:r>
      <w:proofErr w:type="spellStart"/>
      <w:r w:rsidRPr="00C077E7">
        <w:rPr>
          <w:sz w:val="20"/>
          <w:szCs w:val="20"/>
          <w:lang w:val="fr-CA"/>
        </w:rPr>
        <w:t>Moldaver</w:t>
      </w:r>
      <w:proofErr w:type="spellEnd"/>
      <w:r w:rsidRPr="00C077E7">
        <w:rPr>
          <w:sz w:val="20"/>
          <w:szCs w:val="20"/>
          <w:lang w:val="fr-CA"/>
        </w:rPr>
        <w:t xml:space="preserve">, </w:t>
      </w:r>
      <w:proofErr w:type="spellStart"/>
      <w:r w:rsidRPr="00C077E7">
        <w:rPr>
          <w:sz w:val="20"/>
          <w:szCs w:val="20"/>
          <w:lang w:val="fr-CA"/>
        </w:rPr>
        <w:t>Karakatsanis</w:t>
      </w:r>
      <w:proofErr w:type="spellEnd"/>
      <w:r w:rsidRPr="00C077E7">
        <w:rPr>
          <w:sz w:val="20"/>
          <w:szCs w:val="20"/>
          <w:lang w:val="fr-CA"/>
        </w:rPr>
        <w:t>, Wagner, Gascon, Côté, Brown et Rowe.</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i/>
          <w:sz w:val="20"/>
          <w:lang w:val="fr-CA"/>
        </w:rPr>
      </w:pPr>
      <w:r w:rsidRPr="00C077E7">
        <w:rPr>
          <w:sz w:val="20"/>
          <w:lang w:val="fr-CA"/>
        </w:rPr>
        <w:tab/>
      </w:r>
      <w:r w:rsidRPr="00C077E7">
        <w:rPr>
          <w:rStyle w:val="QuoteChar"/>
          <w:sz w:val="20"/>
          <w:lang w:val="fr-CA"/>
        </w:rPr>
        <w:t xml:space="preserve">Relations du travail — Arbitrage — Griefs — Conventions collectives — Droits résiduels de la direction — Horaire de travail — Démarche axée sur la mise en balance des intérêts — Imposition unilatérale, par l’employeur, d’une directive obligeant les juristes à effectuer des </w:t>
      </w:r>
      <w:r w:rsidRPr="00C077E7">
        <w:rPr>
          <w:i/>
          <w:sz w:val="20"/>
          <w:lang w:val="fr-CA"/>
        </w:rPr>
        <w:t>quarts de garde après les heures normales de travail afin de pouvoir intervenir dans des affaires urgentes en matière d’immigration</w:t>
      </w:r>
      <w:r w:rsidRPr="00C077E7">
        <w:rPr>
          <w:rStyle w:val="QuoteChar"/>
          <w:sz w:val="20"/>
          <w:lang w:val="fr-CA"/>
        </w:rPr>
        <w:t xml:space="preserve"> — Juristes n’étant plus rémunérés pour toute la période de garde, mais uniquement pour les heures effectivement travaillées sur des demandes urgentes — La directive en matière de quarts de garde obligatoires constitue</w:t>
      </w:r>
      <w:r w:rsidRPr="00C077E7">
        <w:rPr>
          <w:rStyle w:val="QuoteChar"/>
          <w:sz w:val="20"/>
          <w:lang w:val="fr-CA"/>
        </w:rPr>
        <w:noBreakHyphen/>
        <w:t>t</w:t>
      </w:r>
      <w:r w:rsidRPr="00C077E7">
        <w:rPr>
          <w:rStyle w:val="QuoteChar"/>
          <w:sz w:val="20"/>
          <w:lang w:val="fr-CA"/>
        </w:rPr>
        <w:noBreakHyphen/>
        <w:t xml:space="preserve">elle un exercice raisonnable et équitable des droits de la direction de l’employeur prévus dans la </w:t>
      </w:r>
      <w:r w:rsidRPr="00C077E7">
        <w:rPr>
          <w:i/>
          <w:iCs/>
          <w:sz w:val="20"/>
          <w:lang w:val="fr-CA"/>
        </w:rPr>
        <w:t>convention</w:t>
      </w:r>
      <w:r w:rsidRPr="00C077E7">
        <w:rPr>
          <w:rStyle w:val="QuoteChar"/>
          <w:sz w:val="20"/>
          <w:lang w:val="fr-CA"/>
        </w:rPr>
        <w:t xml:space="preserve"> collective? — L’appréciation par l’arbitre de grief des </w:t>
      </w:r>
      <w:r w:rsidRPr="00C077E7">
        <w:rPr>
          <w:i/>
          <w:sz w:val="20"/>
          <w:lang w:val="fr-CA"/>
        </w:rPr>
        <w:t>divers intérêts en jeu et sa mise balance finale de ceux</w:t>
      </w:r>
      <w:r w:rsidRPr="00C077E7">
        <w:rPr>
          <w:i/>
          <w:sz w:val="20"/>
          <w:lang w:val="fr-CA"/>
        </w:rPr>
        <w:noBreakHyphen/>
        <w:t>ci étaient</w:t>
      </w:r>
      <w:r w:rsidRPr="00C077E7">
        <w:rPr>
          <w:i/>
          <w:sz w:val="20"/>
          <w:lang w:val="fr-CA"/>
        </w:rPr>
        <w:noBreakHyphen/>
        <w:t>elles raisonnables?</w:t>
      </w:r>
    </w:p>
    <w:p w:rsidR="004D564A" w:rsidRPr="00C077E7" w:rsidRDefault="004D564A" w:rsidP="004D564A">
      <w:pPr>
        <w:pStyle w:val="SCCNormalDoubleSpacing"/>
        <w:spacing w:line="240" w:lineRule="auto"/>
        <w:rPr>
          <w:rStyle w:val="QuoteChar"/>
          <w:sz w:val="20"/>
          <w:lang w:val="fr-CA"/>
        </w:rPr>
      </w:pPr>
    </w:p>
    <w:p w:rsidR="004D564A" w:rsidRPr="00C077E7" w:rsidRDefault="004D564A" w:rsidP="004D564A">
      <w:pPr>
        <w:pStyle w:val="SCCNormalDoubleSpacing"/>
        <w:spacing w:line="240" w:lineRule="auto"/>
        <w:rPr>
          <w:rStyle w:val="QuoteChar"/>
          <w:lang w:val="fr-CA"/>
        </w:rPr>
      </w:pPr>
      <w:r w:rsidRPr="00C077E7">
        <w:rPr>
          <w:rStyle w:val="QuoteChar"/>
          <w:sz w:val="20"/>
          <w:lang w:val="fr-CA"/>
        </w:rPr>
        <w:tab/>
        <w:t xml:space="preserve">Droit constitutionnel — Charte des droits — Droit à la liberté — Portée du droit — Protection de la vie privée — Convention collective interdisant à l’employeur </w:t>
      </w:r>
      <w:r w:rsidRPr="00C077E7">
        <w:rPr>
          <w:i/>
          <w:sz w:val="20"/>
          <w:lang w:val="fr-CA"/>
        </w:rPr>
        <w:t>d’imposer une politique en milieu de travail qui aurait pour effet de restreindre les droits constitutionnels des juristes</w:t>
      </w:r>
      <w:r w:rsidRPr="00C077E7">
        <w:rPr>
          <w:rStyle w:val="QuoteChar"/>
          <w:sz w:val="20"/>
          <w:lang w:val="fr-CA"/>
        </w:rPr>
        <w:t xml:space="preserve"> — Imposition unilatérale, par l’employeur, d’une directive obligeant les juristes à effectuer des </w:t>
      </w:r>
      <w:r w:rsidRPr="00C077E7">
        <w:rPr>
          <w:i/>
          <w:sz w:val="20"/>
          <w:lang w:val="fr-CA"/>
        </w:rPr>
        <w:t>quarts de garde après les heures normales de travail afin de pouvoir intervenir dans des affaires urgentes en matière d’immigration</w:t>
      </w:r>
      <w:r w:rsidRPr="00C077E7">
        <w:rPr>
          <w:rStyle w:val="QuoteChar"/>
          <w:sz w:val="20"/>
          <w:lang w:val="fr-CA"/>
        </w:rPr>
        <w:t xml:space="preserve"> — Juristes n’étant plus rémunérés pour toute la période de garde, mais uniquement pour les heures effectivement travaillées sur des demandes urgentes</w:t>
      </w:r>
      <w:r w:rsidRPr="00C077E7">
        <w:rPr>
          <w:i/>
          <w:sz w:val="20"/>
          <w:lang w:val="fr-CA"/>
        </w:rPr>
        <w:t xml:space="preserve"> </w:t>
      </w:r>
      <w:r w:rsidRPr="00C077E7">
        <w:rPr>
          <w:rStyle w:val="QuoteChar"/>
          <w:sz w:val="20"/>
          <w:lang w:val="fr-CA"/>
        </w:rPr>
        <w:t>— La directive sur les quarts de garde obligatoires de l’employeur porte</w:t>
      </w:r>
      <w:r w:rsidRPr="00C077E7">
        <w:rPr>
          <w:rStyle w:val="QuoteChar"/>
          <w:sz w:val="20"/>
          <w:lang w:val="fr-CA"/>
        </w:rPr>
        <w:noBreakHyphen/>
        <w:t>t</w:t>
      </w:r>
      <w:r w:rsidRPr="00C077E7">
        <w:rPr>
          <w:rStyle w:val="QuoteChar"/>
          <w:sz w:val="20"/>
          <w:lang w:val="fr-CA"/>
        </w:rPr>
        <w:noBreakHyphen/>
        <w:t>elle atteinte au droit à la liberté garanti par l’art. 7 de la Charte canadienne des droits et libertés?</w:t>
      </w:r>
    </w:p>
    <w:p w:rsidR="004D564A" w:rsidRPr="00C077E7" w:rsidRDefault="004D564A" w:rsidP="004D564A">
      <w:pPr>
        <w:pStyle w:val="SCCNormalDoubleSpacing"/>
        <w:spacing w:line="240" w:lineRule="auto"/>
        <w:rPr>
          <w:rStyle w:val="QuoteChar"/>
          <w:sz w:val="20"/>
          <w:lang w:val="fr-CA"/>
        </w:rPr>
      </w:pPr>
    </w:p>
    <w:p w:rsidR="004D564A" w:rsidRPr="00C077E7" w:rsidRDefault="004D564A" w:rsidP="004D564A">
      <w:pPr>
        <w:pStyle w:val="SCCNormalDoubleSpacing"/>
        <w:spacing w:line="240" w:lineRule="auto"/>
        <w:rPr>
          <w:sz w:val="20"/>
          <w:lang w:val="fr-CA"/>
        </w:rPr>
      </w:pPr>
      <w:r w:rsidRPr="00C077E7">
        <w:rPr>
          <w:i/>
          <w:iCs/>
          <w:sz w:val="20"/>
          <w:lang w:val="fr-CA"/>
        </w:rPr>
        <w:tab/>
      </w:r>
      <w:r w:rsidRPr="00C077E7">
        <w:rPr>
          <w:sz w:val="20"/>
          <w:lang w:val="fr-CA"/>
        </w:rPr>
        <w:t xml:space="preserve">Au début des années 1990, l’employeur a mis sur pied un système de quarts de garde permettant d’intervenir dans des affaires urgentes en matière d’immigration </w:t>
      </w:r>
      <w:r w:rsidRPr="00C077E7">
        <w:rPr>
          <w:rStyle w:val="QuoteChar"/>
          <w:sz w:val="20"/>
          <w:lang w:val="fr-CA"/>
        </w:rPr>
        <w:t>en</w:t>
      </w:r>
      <w:r w:rsidRPr="00C077E7">
        <w:rPr>
          <w:sz w:val="20"/>
          <w:lang w:val="fr-CA"/>
        </w:rPr>
        <w:t xml:space="preserve"> dehors des heures normales de travail, système suivant lequel un juriste de la Direction du droit de l’immigration du Bureau régional du Québec du ministère de la Justice Canada serait disponible les soirs et les fins de semaine pour traiter à court préavis toute demande de sursis urgente susceptible de se présenter. Jusqu’en 2010, le système fonctionnait sur une base volontaire. Les juristes qui se portaient volontaires pour assurer les quarts de garde étaient rémunérés en congés payés et recevaient la même indemnité qu’ils soient appelés ou non au travail. En mars 2010, les juristes ont été informés qu’ils ne seraient plus payés pour les périodes de garde. Désormais, ils ne seraient rémunérés — sous forme de primes d’heures supplémentaires ou de congés payés, selon leur niveau d’ancienneté — que pour les heures travaillées s’ils recevaient une demande urgente. Avec ce changement de politique, il n’y avait plus assez de volontaires pour assurer le service pendant les périodes de garde. En réponse, l’employeur a communiqué une directive rendant obligatoires les quarts de garde après les heures normales de travail. L’Association des juristes de justice a alors déposé un grief au nom des juristes travaillant à la Direction du droit de l’immigration. </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tab/>
        <w:t xml:space="preserve">La convention collective en cause est muette sur l’obligation de disponibilité, mais elle précise que l’employeur conserve tous les droits et pouvoirs de la direction qui n’ont pas été modifiés </w:t>
      </w:r>
      <w:proofErr w:type="gramStart"/>
      <w:r w:rsidRPr="00C077E7">
        <w:rPr>
          <w:sz w:val="20"/>
          <w:lang w:val="fr-CA"/>
        </w:rPr>
        <w:t>ou</w:t>
      </w:r>
      <w:proofErr w:type="gramEnd"/>
      <w:r w:rsidRPr="00C077E7">
        <w:rPr>
          <w:sz w:val="20"/>
          <w:lang w:val="fr-CA"/>
        </w:rPr>
        <w:t xml:space="preserve"> limités par la convention collective. L’arbitre en droit du travail a conclu que la directive ne constituait pas un exercice raisonnable ou équitable des droits de la direction et qu’elle portait atteinte au droit à la liberté que l’art. 7 de la </w:t>
      </w:r>
      <w:r w:rsidRPr="00C077E7">
        <w:rPr>
          <w:i/>
          <w:sz w:val="20"/>
          <w:lang w:val="fr-CA"/>
        </w:rPr>
        <w:t xml:space="preserve">Charte </w:t>
      </w:r>
      <w:r w:rsidRPr="00C077E7">
        <w:rPr>
          <w:sz w:val="20"/>
          <w:lang w:val="fr-CA"/>
        </w:rPr>
        <w:t>garantit aux juristes. Il a ordonné à l’employeur de cesser immédiatement de l’appliquer. La Cour d’appel fédérale a accueilli la demande de contrôle judiciaire présentée par le gouvernement et a annulé la décision de l’arbitre.</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lastRenderedPageBreak/>
        <w:tab/>
      </w:r>
      <w:r w:rsidRPr="00C077E7">
        <w:rPr>
          <w:rStyle w:val="QuoteChar"/>
          <w:sz w:val="20"/>
          <w:lang w:val="fr-CA"/>
        </w:rPr>
        <w:t xml:space="preserve">Arrêt </w:t>
      </w:r>
      <w:r w:rsidRPr="00C077E7">
        <w:rPr>
          <w:sz w:val="20"/>
          <w:lang w:val="fr-CA"/>
        </w:rPr>
        <w:t xml:space="preserve">(les juges </w:t>
      </w:r>
      <w:proofErr w:type="spellStart"/>
      <w:r w:rsidRPr="00C077E7">
        <w:rPr>
          <w:sz w:val="20"/>
          <w:lang w:val="fr-CA"/>
        </w:rPr>
        <w:t>Moldaver</w:t>
      </w:r>
      <w:proofErr w:type="spellEnd"/>
      <w:r w:rsidRPr="00C077E7">
        <w:rPr>
          <w:sz w:val="20"/>
          <w:lang w:val="fr-CA"/>
        </w:rPr>
        <w:t xml:space="preserve"> et Côté sont dissidents en partie) : Le pourvoi est accueilli en partie. La décision de l’arbitre selon laquelle la directive contrevenait à la convention collective est raisonnable et son ordonnance enjoignant à l’employeur de cesser d’appliquer la directive est rétablie.</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tab/>
      </w:r>
      <w:r w:rsidRPr="00C077E7">
        <w:rPr>
          <w:i/>
          <w:iCs/>
          <w:sz w:val="20"/>
          <w:lang w:val="fr-CA"/>
        </w:rPr>
        <w:t>La</w:t>
      </w:r>
      <w:r w:rsidRPr="00C077E7">
        <w:rPr>
          <w:sz w:val="20"/>
          <w:lang w:val="fr-CA"/>
        </w:rPr>
        <w:t xml:space="preserve"> juge en chef </w:t>
      </w:r>
      <w:proofErr w:type="spellStart"/>
      <w:r w:rsidRPr="00C077E7">
        <w:rPr>
          <w:sz w:val="20"/>
          <w:lang w:val="fr-CA"/>
        </w:rPr>
        <w:t>McLachlin</w:t>
      </w:r>
      <w:proofErr w:type="spellEnd"/>
      <w:r w:rsidRPr="00C077E7">
        <w:rPr>
          <w:sz w:val="20"/>
          <w:lang w:val="fr-CA"/>
        </w:rPr>
        <w:t xml:space="preserve"> et les juges Abella, </w:t>
      </w:r>
      <w:proofErr w:type="spellStart"/>
      <w:r w:rsidRPr="00C077E7">
        <w:rPr>
          <w:b/>
          <w:sz w:val="20"/>
          <w:lang w:val="fr-CA"/>
        </w:rPr>
        <w:t>Karakatsanis</w:t>
      </w:r>
      <w:proofErr w:type="spellEnd"/>
      <w:r w:rsidRPr="00C077E7">
        <w:rPr>
          <w:sz w:val="20"/>
          <w:lang w:val="fr-CA"/>
        </w:rPr>
        <w:t xml:space="preserve">, Wagner, Gascon, Brown et Rowe : La question en litige en l’espèce concerne l’interprétation d’une clause de convention collective portant sur les droits de la direction, ce qui est manifestement une matière à l’égard de laquelle les arbitres en droit du travail ont droit à la déférence. La convention collective limite le droit résiduel de la direction d’imposer unilatéralement des règles en milieu de travail, car elle prévoit que l’employeur doit « agi[r] raisonnablement, équitablement et de bonne foi » dans l’administration de la convention collective. La démarche applicable pour déterminer si une politique ayant une incidence sur les employés constitue un exercice raisonnable des droits de la direction est l’évaluation axée sur la « mise en balance des intérêts ». Cette démarche exige des arbitres en droit du travail qu’ils mettent à profit leur expertise dans le domaine des relations de travail, qu’ils tiennent compte de toutes les circonstances et qu’ils décident si la politique de l’employeur établit un équilibre raisonnable entre les intérêts de la direction et ceux des employés. La question de savoir si l’imposition unilatérale d’une période de garde est raisonnable et équitable dépendra des circonstances et des dispositions de la convention collective en cause. Cette conclusion est largement tributaire des faits. </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tab/>
        <w:t>L’arbitre a appliqué le cadre d’analyse approprié pour évaluer l’exercice des droits de la direction, et les circonstances entourant la directive de l’employeur appuyaient sa conclusion suivant laquelle cette mesure n’était ni raisonnable ni équitable. La convention collective récemment finalisée ne renfermait aucune clause de disponibilité, l’obligation n’avait pas été mentionnée dans les contrats d’emploi ou dans les descriptions de tâches des juristes, et de telles politiques n’étaient pas la norme dans le secteur. Le fait que la directive ait un effet sur la vie des juristes en dehors des heures de travail constitue un facteur important dans l’appréciation de son incidence sur les employés. De plus, une politique ou une directive qui supprime unilatéralement la rémunération accordée en contrepartie d’une obligation de disponibilité crée une iniquité apparente lorsqu’une telle rémunération constituait une pratique de longue date. Bien que l’employeur ne soit pas tenu de prouver qu’il n’y avait pas d’autres solutions, l’existence de moyens réalistes, mais moins attentatoires, pour répondre aux besoins organisationnels peut constituer une considération pertinente dans l’appréciation axée sur la mise en balance des intérêts. Il était loisible à l’arbitre de noter l’absence d’une telle preuve. De plus, rien n’indique que celui</w:t>
      </w:r>
      <w:r w:rsidRPr="00C077E7">
        <w:rPr>
          <w:sz w:val="20"/>
          <w:lang w:val="fr-CA"/>
        </w:rPr>
        <w:noBreakHyphen/>
        <w:t>ci a mal compris les effets observables de la directive sur les juristes, effets énoncés dans l’exposé conjoint des faits. La Cour d’appel fédérale a donc commis une erreur en substituant sa propre mise en balance des intérêts en cause à celle de l’arbitre.</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tab/>
        <w:t xml:space="preserve">La directive ne porte pas atteinte au droit à la liberté que l’art. 7 de la </w:t>
      </w:r>
      <w:r w:rsidRPr="00C077E7">
        <w:rPr>
          <w:i/>
          <w:sz w:val="20"/>
          <w:lang w:val="fr-CA"/>
        </w:rPr>
        <w:t xml:space="preserve">Charte </w:t>
      </w:r>
      <w:r w:rsidRPr="00C077E7">
        <w:rPr>
          <w:sz w:val="20"/>
          <w:lang w:val="fr-CA"/>
        </w:rPr>
        <w:t>garantit aux juristes. Elle oblige ceux</w:t>
      </w:r>
      <w:r w:rsidRPr="00C077E7">
        <w:rPr>
          <w:sz w:val="20"/>
          <w:lang w:val="fr-CA"/>
        </w:rPr>
        <w:noBreakHyphen/>
        <w:t xml:space="preserve">ci, comme condition d’emploi, à être potentiellement moins disponibles pour leurs familles ou à renoncer à certaines activités personnelles, et ce, deux à trois semaines par année tout au plus. Cette incursion dans la vie privée des juristes en dehors du travail n’implique pas le type de choix personnels fondamentaux que garantit l’art. 7. </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tab/>
      </w:r>
      <w:r w:rsidRPr="00C077E7">
        <w:rPr>
          <w:i/>
          <w:iCs/>
          <w:sz w:val="20"/>
          <w:lang w:val="fr-FR"/>
        </w:rPr>
        <w:t>Les</w:t>
      </w:r>
      <w:r w:rsidRPr="00C077E7">
        <w:rPr>
          <w:sz w:val="20"/>
          <w:lang w:val="fr-FR"/>
        </w:rPr>
        <w:t xml:space="preserve"> juges </w:t>
      </w:r>
      <w:proofErr w:type="spellStart"/>
      <w:r w:rsidRPr="00C077E7">
        <w:rPr>
          <w:sz w:val="20"/>
          <w:lang w:val="fr-FR"/>
        </w:rPr>
        <w:t>Moldaver</w:t>
      </w:r>
      <w:proofErr w:type="spellEnd"/>
      <w:r w:rsidRPr="00C077E7">
        <w:rPr>
          <w:sz w:val="20"/>
          <w:lang w:val="fr-FR"/>
        </w:rPr>
        <w:t xml:space="preserve"> et </w:t>
      </w:r>
      <w:r w:rsidRPr="00C077E7">
        <w:rPr>
          <w:b/>
          <w:bCs/>
          <w:sz w:val="20"/>
          <w:lang w:val="fr-FR"/>
        </w:rPr>
        <w:t>Côté</w:t>
      </w:r>
      <w:r w:rsidRPr="00C077E7">
        <w:rPr>
          <w:sz w:val="20"/>
          <w:lang w:val="fr-FR"/>
        </w:rPr>
        <w:t xml:space="preserve"> (dissidents en partie) :</w:t>
      </w:r>
      <w:r w:rsidRPr="00C077E7">
        <w:rPr>
          <w:sz w:val="20"/>
          <w:lang w:val="fr-CA"/>
        </w:rPr>
        <w:t xml:space="preserve"> L’arbitre a erré en concluant que la directive sur la garde obligatoire constituait un exercice déraisonnable et inéquitable du droit de gestion de l’employeur et contrevenait au droit à la liberté des juristes garanti par l’art. 7 de la </w:t>
      </w:r>
      <w:r w:rsidRPr="00C077E7">
        <w:rPr>
          <w:i/>
          <w:sz w:val="20"/>
          <w:lang w:val="fr-CA"/>
        </w:rPr>
        <w:t>Charte.</w:t>
      </w:r>
      <w:r w:rsidRPr="00C077E7">
        <w:rPr>
          <w:sz w:val="20"/>
          <w:lang w:val="fr-CA"/>
        </w:rPr>
        <w:t xml:space="preserve">  </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tab/>
        <w:t xml:space="preserve">Le raisonnement de l’arbitre a manifestement été influencé par ses conclusions erronées concernant l’art. 7 de la </w:t>
      </w:r>
      <w:r w:rsidRPr="00C077E7">
        <w:rPr>
          <w:i/>
          <w:sz w:val="20"/>
          <w:lang w:val="fr-CA"/>
        </w:rPr>
        <w:t>Charte</w:t>
      </w:r>
      <w:r w:rsidRPr="00C077E7">
        <w:rPr>
          <w:sz w:val="20"/>
          <w:lang w:val="fr-CA"/>
        </w:rPr>
        <w:t xml:space="preserve"> parce qu’il a examiné la question de savoir si la directive constitue un exercice raisonnable et équitable des pouvoirs de gestion de l’employeur à travers le prisme de ces conclusions. Par exemple, en concluant que la directive ne lui apparaît tout simplement ni raisonnable, ni équitable, l’arbitre note, entre autres, qu’il serait plutôt équitable que les juristes soient indemnisés pour les moments où l’employeur continue d’exercer un certain contrôle sur leur vie. Les conclusions de l’arbitre concernant la violation de la convention collective quant à l’exercice du pouvoir de gestion et quant à la protection des droits constitutionnels des juristes reposent donc sur la même caractérisation de l’effet de la directive sur la vie des avocats. Or, cette caractérisation semble erronée dans la mesure où elle ignore des éléments clés de l’énoncé conjoint des faits. </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tab/>
        <w:t>Puisque le grief doit être renvoyé à un autre arbitre, il n’y a pas lieu de trancher de façon définitive le caractère raisonnable et équitable de la directive. Il y a lieu de souligner toutefois que les conclusions de l’arbitre en l’espèce ne semblent se justifier ni au regard des faits,</w:t>
      </w:r>
      <w:r w:rsidRPr="00C077E7">
        <w:rPr>
          <w:b/>
          <w:sz w:val="20"/>
          <w:lang w:val="fr-CA"/>
        </w:rPr>
        <w:t xml:space="preserve"> </w:t>
      </w:r>
      <w:r w:rsidRPr="00C077E7">
        <w:rPr>
          <w:sz w:val="20"/>
          <w:lang w:val="fr-CA"/>
        </w:rPr>
        <w:t xml:space="preserve">ni au regard du droit. Quant aux faits, sa conclusion voulant que l’employeur ait un certain contrôle sur le besoin organisationnel à la base de l’imposition unilatérale d’une période de garde va à </w:t>
      </w:r>
      <w:r w:rsidRPr="00C077E7">
        <w:rPr>
          <w:sz w:val="20"/>
          <w:lang w:val="fr-CA"/>
        </w:rPr>
        <w:lastRenderedPageBreak/>
        <w:t xml:space="preserve">l’encontre de la preuve commune soumise par les parties à l’effet qu’une demande de sursis peut survenir de façon imprévisible et doit être traitée de façon urgente. Ainsi, pour cette raison et dans la mesure où ses motifs passent sous silence des éléments factuels essentiels, la décision de l’arbitre n’appartient pas aux issues possibles acceptables pouvant se justifier au regard des faits. </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tab/>
        <w:t>La décision de l’arbitre ne semble pas non plus justifiée au regard du droit. L’analyse du caractère raisonnable et équitable d’une directive imposée unilatéralement repose sur une démarche axée sur la mise en balance des intérêts, et non sur la question de savoir si l’employeur a retenu le moyen le moins attentatoire de répondre à ses exigences opérationnelles. En analysant si l’employeur avait agi raisonnablement, équitablement et de bonne foi en adoptant la directive, l’arbitre a noté qu’on ne lui avait présenté aucune preuve établissant que la période de garde est le seul moyen dont dispose l’employeur pour répondre aux urgences les soirs de semaines et les fins de semaine. Or, ce n’est pas le critère juridique applicable en l’espèce. Requérir de l’employeur qu’il prouve l’absence d’autres solutions pour régler son problème, lui impose le fardeau beaucoup trop onéreux de prouver un fait négatif. En conséquence, dans la mesure où la décision de l’arbitre se fonde sur un critère autre que celui applicable en droit et qui a pour effet d’imposer à l’employeur un fardeau excessif, elle ne fait pas partie des issues possibles acceptables pouvant se justifier au regard du droit.</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sz w:val="20"/>
          <w:lang w:val="fr-CA"/>
        </w:rPr>
        <w:tab/>
        <w:t>POURVOI contre un arrêt de la Cour d’appel fédérale (les juges Trudel, Boivin et de Montigny), 2016 CAF 92, [2016] 4 R.C.F. 349, 488 N.R. 198, [2016] A.C.F. n</w:t>
      </w:r>
      <w:r w:rsidRPr="00C077E7">
        <w:rPr>
          <w:sz w:val="20"/>
          <w:vertAlign w:val="superscript"/>
          <w:lang w:val="fr-CA"/>
        </w:rPr>
        <w:t>o</w:t>
      </w:r>
      <w:r w:rsidRPr="00C077E7">
        <w:rPr>
          <w:sz w:val="20"/>
          <w:lang w:val="fr-CA"/>
        </w:rPr>
        <w:t xml:space="preserve"> 304 (QL), 2016 </w:t>
      </w:r>
      <w:proofErr w:type="spellStart"/>
      <w:r w:rsidRPr="00C077E7">
        <w:rPr>
          <w:sz w:val="20"/>
          <w:lang w:val="fr-CA"/>
        </w:rPr>
        <w:t>CarswellNat</w:t>
      </w:r>
      <w:proofErr w:type="spellEnd"/>
      <w:r w:rsidRPr="00C077E7">
        <w:rPr>
          <w:sz w:val="20"/>
          <w:lang w:val="fr-CA"/>
        </w:rPr>
        <w:t xml:space="preserve"> 6508 (WL Can.), [2016] AZ</w:t>
      </w:r>
      <w:r w:rsidRPr="00C077E7">
        <w:rPr>
          <w:sz w:val="20"/>
          <w:lang w:val="fr-CA"/>
        </w:rPr>
        <w:noBreakHyphen/>
        <w:t xml:space="preserve">51267589, qui a accueilli une demande de contrôle judiciaire et annulé une décision d’un arbitre de grief de la Commission des relations de travail et de l’emploi dans la fonction publique, 2015 CRTEFP 31, 2015 LNCRTEFP 31 (QL), 2015 </w:t>
      </w:r>
      <w:proofErr w:type="spellStart"/>
      <w:r w:rsidRPr="00C077E7">
        <w:rPr>
          <w:sz w:val="20"/>
          <w:lang w:val="fr-CA"/>
        </w:rPr>
        <w:t>CarswellNat</w:t>
      </w:r>
      <w:proofErr w:type="spellEnd"/>
      <w:r w:rsidRPr="00C077E7">
        <w:rPr>
          <w:sz w:val="20"/>
          <w:lang w:val="fr-CA"/>
        </w:rPr>
        <w:t xml:space="preserve"> 1180 (WL Can.). Pourvoi accueilli en partie, les juges </w:t>
      </w:r>
      <w:proofErr w:type="spellStart"/>
      <w:r w:rsidRPr="00C077E7">
        <w:rPr>
          <w:sz w:val="20"/>
          <w:lang w:val="fr-CA"/>
        </w:rPr>
        <w:t>Moldaver</w:t>
      </w:r>
      <w:proofErr w:type="spellEnd"/>
      <w:r w:rsidRPr="00C077E7">
        <w:rPr>
          <w:sz w:val="20"/>
          <w:lang w:val="fr-CA"/>
        </w:rPr>
        <w:t xml:space="preserve"> et Côté sont dissidents en partie.</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rStyle w:val="SCCCounselPartyRoleChar"/>
          <w:sz w:val="20"/>
          <w:lang w:val="fr-CA"/>
        </w:rPr>
      </w:pPr>
      <w:r w:rsidRPr="00C077E7">
        <w:rPr>
          <w:rStyle w:val="SCCCounselNameChar"/>
          <w:sz w:val="20"/>
          <w:lang w:val="fr-CA"/>
        </w:rPr>
        <w:tab/>
        <w:t xml:space="preserve">Bernard </w:t>
      </w:r>
      <w:proofErr w:type="spellStart"/>
      <w:r w:rsidRPr="00C077E7">
        <w:rPr>
          <w:rStyle w:val="SCCCounselNameChar"/>
          <w:sz w:val="20"/>
          <w:lang w:val="fr-CA"/>
        </w:rPr>
        <w:t>Philion</w:t>
      </w:r>
      <w:proofErr w:type="spellEnd"/>
      <w:r w:rsidRPr="00C077E7">
        <w:rPr>
          <w:rStyle w:val="SCCCounselSeparatorChar"/>
          <w:rFonts w:eastAsia="Calibri"/>
          <w:sz w:val="20"/>
        </w:rPr>
        <w:t xml:space="preserve">, </w:t>
      </w:r>
      <w:r w:rsidRPr="00C077E7">
        <w:rPr>
          <w:rStyle w:val="SCCCounselNameChar"/>
          <w:sz w:val="20"/>
          <w:lang w:val="fr-CA"/>
        </w:rPr>
        <w:t xml:space="preserve">Nicolas Charron et Daniel </w:t>
      </w:r>
      <w:proofErr w:type="spellStart"/>
      <w:r w:rsidRPr="00C077E7">
        <w:rPr>
          <w:rStyle w:val="SCCCounselNameChar"/>
          <w:sz w:val="20"/>
          <w:lang w:val="fr-CA"/>
        </w:rPr>
        <w:t>Boudreault</w:t>
      </w:r>
      <w:proofErr w:type="spellEnd"/>
      <w:r w:rsidRPr="00C077E7">
        <w:rPr>
          <w:rStyle w:val="SCCCounselSeparatorChar"/>
          <w:rFonts w:eastAsia="Calibri"/>
          <w:sz w:val="20"/>
        </w:rPr>
        <w:t xml:space="preserve">, </w:t>
      </w:r>
      <w:r w:rsidRPr="00C077E7">
        <w:rPr>
          <w:rStyle w:val="SCCCounselPartyRoleChar"/>
          <w:sz w:val="20"/>
          <w:lang w:val="fr-CA"/>
        </w:rPr>
        <w:t xml:space="preserve">pour </w:t>
      </w:r>
      <w:r w:rsidRPr="00C077E7">
        <w:rPr>
          <w:sz w:val="20"/>
          <w:lang w:val="fr-CA"/>
        </w:rPr>
        <w:t>l’appelante</w:t>
      </w:r>
      <w:r w:rsidRPr="00C077E7">
        <w:rPr>
          <w:rStyle w:val="SCCCounselPartyRoleChar"/>
          <w:sz w:val="20"/>
          <w:lang w:val="fr-CA"/>
        </w:rPr>
        <w:t>.</w:t>
      </w:r>
    </w:p>
    <w:p w:rsidR="004D564A" w:rsidRPr="00C077E7" w:rsidRDefault="004D564A" w:rsidP="004D564A">
      <w:pPr>
        <w:pStyle w:val="SCCNormalDoubleSpacing"/>
        <w:spacing w:line="240" w:lineRule="auto"/>
        <w:rPr>
          <w:sz w:val="20"/>
          <w:lang w:val="fr-CA"/>
        </w:rPr>
      </w:pPr>
    </w:p>
    <w:p w:rsidR="004D564A" w:rsidRPr="00C077E7" w:rsidRDefault="004D564A" w:rsidP="004D564A">
      <w:pPr>
        <w:pStyle w:val="SCCNormalDoubleSpacing"/>
        <w:spacing w:line="240" w:lineRule="auto"/>
        <w:rPr>
          <w:sz w:val="20"/>
          <w:lang w:val="fr-CA"/>
        </w:rPr>
      </w:pPr>
      <w:r w:rsidRPr="00C077E7">
        <w:rPr>
          <w:rStyle w:val="SCCCounselNameChar"/>
          <w:sz w:val="20"/>
          <w:lang w:val="fr-CA"/>
        </w:rPr>
        <w:tab/>
        <w:t xml:space="preserve">Alain </w:t>
      </w:r>
      <w:proofErr w:type="spellStart"/>
      <w:r w:rsidRPr="00C077E7">
        <w:rPr>
          <w:rStyle w:val="SCCCounselNameChar"/>
          <w:sz w:val="20"/>
          <w:lang w:val="fr-CA"/>
        </w:rPr>
        <w:t>Préfontaine</w:t>
      </w:r>
      <w:proofErr w:type="spellEnd"/>
      <w:r w:rsidRPr="00C077E7">
        <w:rPr>
          <w:rStyle w:val="SCCCounselSeparatorChar"/>
          <w:rFonts w:eastAsia="Calibri"/>
          <w:sz w:val="20"/>
        </w:rPr>
        <w:t xml:space="preserve"> et </w:t>
      </w:r>
      <w:r w:rsidRPr="00C077E7">
        <w:rPr>
          <w:rStyle w:val="SCCCounselNameChar"/>
          <w:sz w:val="20"/>
          <w:lang w:val="fr-CA"/>
        </w:rPr>
        <w:t>Catherine A. Lawrence</w:t>
      </w:r>
      <w:r w:rsidRPr="00C077E7">
        <w:rPr>
          <w:rStyle w:val="SCCCounselPartyRoleChar"/>
          <w:sz w:val="20"/>
          <w:lang w:val="fr-CA"/>
        </w:rPr>
        <w:t xml:space="preserve">, pour </w:t>
      </w:r>
      <w:r w:rsidRPr="00C077E7">
        <w:rPr>
          <w:sz w:val="20"/>
          <w:lang w:val="fr-CA"/>
        </w:rPr>
        <w:t>l’intimé</w:t>
      </w:r>
      <w:r w:rsidRPr="00C077E7">
        <w:rPr>
          <w:rStyle w:val="SCCCounselPartyRoleChar"/>
          <w:sz w:val="20"/>
          <w:lang w:val="fr-CA"/>
        </w:rPr>
        <w:t>.</w:t>
      </w:r>
    </w:p>
    <w:p w:rsidR="004D564A" w:rsidRPr="00C077E7" w:rsidRDefault="004D564A" w:rsidP="004D564A">
      <w:pPr>
        <w:pStyle w:val="SCCLawFirm"/>
        <w:spacing w:line="240" w:lineRule="auto"/>
        <w:rPr>
          <w:sz w:val="20"/>
          <w:lang w:val="fr-CA"/>
        </w:rPr>
      </w:pPr>
    </w:p>
    <w:p w:rsidR="004D564A" w:rsidRPr="00C077E7" w:rsidRDefault="00C077E7" w:rsidP="00782AE4">
      <w:pPr>
        <w:jc w:val="both"/>
        <w:rPr>
          <w:sz w:val="20"/>
          <w:szCs w:val="20"/>
          <w:lang w:val="fr-CA"/>
        </w:rPr>
      </w:pPr>
      <w:r w:rsidRPr="00C077E7">
        <w:rPr>
          <w:rFonts w:cs="Times New Roman"/>
          <w:sz w:val="20"/>
          <w:szCs w:val="20"/>
          <w:lang w:val="fr-CA"/>
        </w:rPr>
        <w:pict>
          <v:rect id="_x0000_i1070" style="width:144.3pt;height:1pt" o:hrpct="300" o:hralign="center" o:hrstd="t" o:hrnoshade="t" o:hr="t" fillcolor="black [3213]" stroked="f"/>
        </w:pict>
      </w:r>
    </w:p>
    <w:p w:rsidR="00F069CE" w:rsidRPr="00C077E7" w:rsidRDefault="00F069CE" w:rsidP="00782AE4">
      <w:pPr>
        <w:jc w:val="both"/>
        <w:rPr>
          <w:sz w:val="20"/>
          <w:szCs w:val="20"/>
          <w:lang w:val="fr-CA"/>
        </w:rPr>
      </w:pPr>
    </w:p>
    <w:p w:rsidR="00F069CE" w:rsidRPr="00C077E7" w:rsidRDefault="00F069CE" w:rsidP="00782AE4">
      <w:pPr>
        <w:jc w:val="both"/>
        <w:rPr>
          <w:sz w:val="20"/>
          <w:szCs w:val="20"/>
          <w:lang w:val="fr-CA"/>
        </w:rPr>
      </w:pPr>
    </w:p>
    <w:p w:rsidR="00F069CE" w:rsidRPr="00C077E7" w:rsidRDefault="00F069CE" w:rsidP="00782AE4">
      <w:pPr>
        <w:jc w:val="both"/>
        <w:rPr>
          <w:sz w:val="20"/>
          <w:szCs w:val="20"/>
          <w:lang w:val="fr-CA"/>
        </w:rPr>
      </w:pPr>
    </w:p>
    <w:p w:rsidR="00F069CE" w:rsidRPr="00C077E7" w:rsidRDefault="00F069CE" w:rsidP="00782AE4">
      <w:pPr>
        <w:jc w:val="both"/>
        <w:rPr>
          <w:sz w:val="20"/>
          <w:szCs w:val="20"/>
          <w:lang w:val="fr-CA"/>
        </w:rPr>
      </w:pPr>
    </w:p>
    <w:p w:rsidR="00F069CE" w:rsidRPr="00C077E7" w:rsidRDefault="00F069CE" w:rsidP="00782AE4">
      <w:pPr>
        <w:jc w:val="both"/>
        <w:rPr>
          <w:sz w:val="20"/>
          <w:szCs w:val="20"/>
          <w:lang w:val="fr-CA"/>
        </w:rPr>
      </w:pPr>
    </w:p>
    <w:p w:rsidR="00F069CE" w:rsidRPr="00C077E7" w:rsidRDefault="00F069CE" w:rsidP="00782AE4">
      <w:pPr>
        <w:jc w:val="both"/>
        <w:rPr>
          <w:sz w:val="20"/>
          <w:szCs w:val="20"/>
          <w:lang w:val="fr-CA"/>
        </w:rPr>
      </w:pPr>
    </w:p>
    <w:p w:rsidR="00F069CE" w:rsidRPr="00C077E7" w:rsidRDefault="00F069CE" w:rsidP="00782AE4">
      <w:pPr>
        <w:jc w:val="both"/>
        <w:rPr>
          <w:sz w:val="20"/>
          <w:szCs w:val="20"/>
          <w:lang w:val="fr-CA"/>
        </w:rPr>
      </w:pPr>
    </w:p>
    <w:p w:rsidR="00F069CE" w:rsidRPr="00C077E7" w:rsidRDefault="00F069CE" w:rsidP="00782AE4">
      <w:pPr>
        <w:jc w:val="both"/>
        <w:rPr>
          <w:sz w:val="20"/>
          <w:szCs w:val="20"/>
          <w:lang w:val="fr-CA"/>
        </w:rPr>
      </w:pPr>
    </w:p>
    <w:p w:rsidR="00F069CE" w:rsidRPr="00C077E7" w:rsidRDefault="00F069CE" w:rsidP="00782AE4">
      <w:pPr>
        <w:jc w:val="both"/>
        <w:rPr>
          <w:sz w:val="20"/>
          <w:szCs w:val="20"/>
          <w:lang w:val="fr-CA"/>
        </w:rPr>
        <w:sectPr w:rsidR="00F069CE" w:rsidRPr="00C077E7" w:rsidSect="00782AE4">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576" w:footer="960" w:gutter="0"/>
          <w:cols w:space="720"/>
          <w:titlePg/>
          <w:docGrid w:linePitch="272"/>
        </w:sectPr>
      </w:pPr>
    </w:p>
    <w:bookmarkStart w:id="4" w:name="QuickMark"/>
    <w:bookmarkEnd w:id="4"/>
    <w:p w:rsidR="008902B1" w:rsidRPr="00C077E7" w:rsidRDefault="008902B1" w:rsidP="008902B1">
      <w:pPr>
        <w:widowControl w:val="0"/>
        <w:spacing w:line="180" w:lineRule="auto"/>
        <w:jc w:val="center"/>
        <w:rPr>
          <w:rFonts w:asciiTheme="minorHAnsi" w:hAnsiTheme="minorHAnsi" w:cstheme="minorHAnsi"/>
          <w:b/>
          <w:szCs w:val="24"/>
        </w:rPr>
      </w:pPr>
      <w:r w:rsidRPr="00C077E7">
        <w:rPr>
          <w:rFonts w:asciiTheme="minorHAnsi" w:hAnsiTheme="minorHAnsi" w:cstheme="minorHAnsi"/>
          <w:b/>
          <w:szCs w:val="24"/>
        </w:rPr>
        <w:lastRenderedPageBreak/>
        <w:fldChar w:fldCharType="begin"/>
      </w:r>
      <w:r w:rsidRPr="00C077E7">
        <w:rPr>
          <w:rFonts w:asciiTheme="minorHAnsi" w:hAnsiTheme="minorHAnsi" w:cstheme="minorHAnsi"/>
          <w:b/>
          <w:szCs w:val="24"/>
        </w:rPr>
        <w:instrText xml:space="preserve"> SEQ CHAPTER \h \r 1</w:instrText>
      </w:r>
      <w:r w:rsidRPr="00C077E7">
        <w:rPr>
          <w:rFonts w:asciiTheme="minorHAnsi" w:hAnsiTheme="minorHAnsi" w:cstheme="minorHAnsi"/>
          <w:b/>
          <w:szCs w:val="24"/>
        </w:rPr>
        <w:fldChar w:fldCharType="end"/>
      </w:r>
      <w:r w:rsidRPr="00C077E7">
        <w:rPr>
          <w:rFonts w:asciiTheme="minorHAnsi" w:hAnsiTheme="minorHAnsi" w:cstheme="minorHAnsi"/>
          <w:b/>
          <w:szCs w:val="24"/>
        </w:rPr>
        <w:t>SUPREME COURT OF CANADA SCHEDULE / CALENDRIER DE LA COUR SUPREME</w:t>
      </w:r>
    </w:p>
    <w:p w:rsidR="0013595D" w:rsidRPr="00C077E7" w:rsidRDefault="0013595D" w:rsidP="0013595D">
      <w:pPr>
        <w:widowControl w:val="0"/>
        <w:spacing w:line="180" w:lineRule="auto"/>
        <w:rPr>
          <w:rFonts w:asciiTheme="minorHAnsi" w:hAnsiTheme="minorHAnsi" w:cstheme="minorHAnsi"/>
          <w:szCs w:val="24"/>
        </w:rPr>
      </w:pPr>
    </w:p>
    <w:p w:rsidR="0013595D" w:rsidRPr="00C077E7" w:rsidRDefault="0013595D" w:rsidP="00C01FCB">
      <w:pPr>
        <w:widowControl w:val="0"/>
        <w:tabs>
          <w:tab w:val="center" w:pos="5400"/>
          <w:tab w:val="right" w:pos="10440"/>
        </w:tabs>
        <w:jc w:val="center"/>
        <w:rPr>
          <w:rFonts w:ascii="Arial" w:hAnsi="Arial"/>
          <w:sz w:val="36"/>
          <w:szCs w:val="36"/>
        </w:rPr>
      </w:pPr>
      <w:r w:rsidRPr="00C077E7">
        <w:rPr>
          <w:rFonts w:ascii="Arial" w:hAnsi="Arial"/>
          <w:i/>
          <w:sz w:val="36"/>
          <w:szCs w:val="36"/>
        </w:rPr>
        <w:t xml:space="preserve">- </w:t>
      </w:r>
      <w:r w:rsidRPr="00C077E7">
        <w:rPr>
          <w:rFonts w:ascii="Arial" w:hAnsi="Arial"/>
          <w:b/>
          <w:i/>
          <w:sz w:val="36"/>
          <w:szCs w:val="36"/>
        </w:rPr>
        <w:t>201</w:t>
      </w:r>
      <w:r w:rsidR="007E6F25" w:rsidRPr="00C077E7">
        <w:rPr>
          <w:rFonts w:ascii="Arial" w:hAnsi="Arial"/>
          <w:b/>
          <w:i/>
          <w:sz w:val="36"/>
          <w:szCs w:val="36"/>
        </w:rPr>
        <w:t>7</w:t>
      </w:r>
      <w:r w:rsidRPr="00C077E7">
        <w:rPr>
          <w:rFonts w:ascii="Arial" w:hAnsi="Arial"/>
          <w:i/>
          <w:sz w:val="36"/>
          <w:szCs w:val="36"/>
        </w:rPr>
        <w:t xml:space="preserve"> </w:t>
      </w:r>
      <w:r w:rsidR="00C01FCB" w:rsidRPr="00C077E7">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C077E7" w:rsidTr="0006691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DECEMBER – DÉCEMBRE</w:t>
            </w:r>
          </w:p>
        </w:tc>
      </w:tr>
      <w:tr w:rsidR="007E6F25" w:rsidRPr="00C077E7" w:rsidTr="0006691B">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S</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M</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T</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W</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T</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F</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S</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S</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M</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T</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W</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T</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F</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S</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S</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M</w:t>
            </w:r>
          </w:p>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lang w:val="fr-FR"/>
              </w:rPr>
            </w:pPr>
            <w:r w:rsidRPr="00C077E7">
              <w:rPr>
                <w:rFonts w:ascii="Arial" w:hAnsi="Arial" w:cs="Arial"/>
                <w:b/>
                <w:sz w:val="13"/>
                <w:szCs w:val="13"/>
                <w:lang w:val="fr-FR"/>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3"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W</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4"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J</w:t>
            </w:r>
          </w:p>
        </w:tc>
        <w:tc>
          <w:tcPr>
            <w:tcW w:w="224"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F</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tc>
      </w:tr>
      <w:tr w:rsidR="007E6F25" w:rsidRPr="00C077E7" w:rsidTr="0006691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b/>
                <w:sz w:val="13"/>
                <w:szCs w:val="13"/>
              </w:rPr>
            </w:pPr>
          </w:p>
          <w:p w:rsidR="007E6F25" w:rsidRPr="00C077E7" w:rsidRDefault="007E6F25" w:rsidP="0006691B">
            <w:pPr>
              <w:jc w:val="center"/>
              <w:rPr>
                <w:rFonts w:ascii="Arial" w:hAnsi="Arial" w:cs="Arial"/>
                <w:sz w:val="13"/>
                <w:szCs w:val="13"/>
              </w:rPr>
            </w:pPr>
            <w:r w:rsidRPr="00C077E7">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2" w:type="pct"/>
            <w:tcMar>
              <w:bottom w:w="43" w:type="dxa"/>
            </w:tcMar>
            <w:vAlign w:val="bottom"/>
          </w:tcPr>
          <w:p w:rsidR="007E6F25" w:rsidRPr="00C077E7" w:rsidRDefault="007E6F25" w:rsidP="0006691B">
            <w:pPr>
              <w:jc w:val="center"/>
              <w:rPr>
                <w:rFonts w:ascii="Arial" w:hAnsi="Arial" w:cs="Arial"/>
                <w:sz w:val="13"/>
                <w:szCs w:val="13"/>
              </w:rPr>
            </w:pPr>
          </w:p>
        </w:tc>
        <w:tc>
          <w:tcPr>
            <w:tcW w:w="225" w:type="pct"/>
            <w:tcMar>
              <w:bottom w:w="43" w:type="dxa"/>
            </w:tcMar>
            <w:vAlign w:val="bottom"/>
          </w:tcPr>
          <w:p w:rsidR="007E6F25" w:rsidRPr="00C077E7" w:rsidRDefault="007E6F25" w:rsidP="0006691B">
            <w:pPr>
              <w:jc w:val="center"/>
              <w:rPr>
                <w:rFonts w:ascii="Arial" w:hAnsi="Arial" w:cs="Arial"/>
                <w:sz w:val="13"/>
                <w:szCs w:val="13"/>
              </w:rPr>
            </w:pPr>
          </w:p>
        </w:tc>
        <w:tc>
          <w:tcPr>
            <w:tcW w:w="223" w:type="pct"/>
            <w:tcMar>
              <w:bottom w:w="43" w:type="dxa"/>
            </w:tcMar>
            <w:vAlign w:val="bottom"/>
          </w:tcPr>
          <w:p w:rsidR="007E6F25" w:rsidRPr="00C077E7" w:rsidRDefault="007E6F25" w:rsidP="0006691B">
            <w:pPr>
              <w:jc w:val="center"/>
              <w:rPr>
                <w:rFonts w:ascii="Arial" w:hAnsi="Arial" w:cs="Arial"/>
                <w:sz w:val="13"/>
                <w:szCs w:val="13"/>
              </w:rPr>
            </w:pPr>
          </w:p>
        </w:tc>
        <w:tc>
          <w:tcPr>
            <w:tcW w:w="224" w:type="pct"/>
            <w:tcMar>
              <w:bottom w:w="43" w:type="dxa"/>
            </w:tcMar>
            <w:vAlign w:val="bottom"/>
          </w:tcPr>
          <w:p w:rsidR="007E6F25" w:rsidRPr="00C077E7" w:rsidRDefault="007E6F25" w:rsidP="0006691B">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w:t>
            </w:r>
          </w:p>
        </w:tc>
        <w:tc>
          <w:tcPr>
            <w:tcW w:w="221" w:type="pct"/>
            <w:tcBorders>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w:t>
            </w:r>
          </w:p>
        </w:tc>
      </w:tr>
      <w:tr w:rsidR="007E6F25" w:rsidRPr="00C077E7" w:rsidTr="0006691B">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b/>
                <w:sz w:val="13"/>
                <w:szCs w:val="13"/>
              </w:rPr>
            </w:pPr>
            <w:r w:rsidRPr="00C077E7">
              <w:rPr>
                <w:rFonts w:ascii="Arial" w:hAnsi="Arial" w:cs="Arial"/>
                <w:b/>
                <w:sz w:val="13"/>
                <w:szCs w:val="13"/>
              </w:rPr>
              <w:t>H</w:t>
            </w:r>
          </w:p>
          <w:p w:rsidR="007E6F25" w:rsidRPr="00C077E7" w:rsidRDefault="007E6F25" w:rsidP="0006691B">
            <w:pPr>
              <w:jc w:val="center"/>
              <w:rPr>
                <w:rFonts w:ascii="Arial" w:hAnsi="Arial" w:cs="Arial"/>
                <w:sz w:val="13"/>
                <w:szCs w:val="13"/>
              </w:rPr>
            </w:pPr>
            <w:r w:rsidRPr="00C077E7">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8</w:t>
            </w:r>
          </w:p>
        </w:tc>
        <w:tc>
          <w:tcPr>
            <w:tcW w:w="221" w:type="pct"/>
            <w:tcBorders>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9</w:t>
            </w:r>
          </w:p>
        </w:tc>
      </w:tr>
      <w:tr w:rsidR="007E6F25" w:rsidRPr="00C077E7" w:rsidTr="0006691B">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b/>
                <w:sz w:val="13"/>
                <w:szCs w:val="13"/>
              </w:rPr>
            </w:pPr>
            <w:r w:rsidRPr="00C077E7">
              <w:rPr>
                <w:rFonts w:ascii="Arial" w:hAnsi="Arial" w:cs="Arial"/>
                <w:b/>
                <w:sz w:val="13"/>
                <w:szCs w:val="13"/>
              </w:rPr>
              <w:t>H</w:t>
            </w:r>
          </w:p>
          <w:p w:rsidR="007E6F25" w:rsidRPr="00C077E7" w:rsidRDefault="007E6F25" w:rsidP="0006691B">
            <w:pPr>
              <w:jc w:val="center"/>
              <w:rPr>
                <w:rFonts w:ascii="Arial" w:hAnsi="Arial" w:cs="Arial"/>
                <w:sz w:val="13"/>
                <w:szCs w:val="13"/>
              </w:rPr>
            </w:pPr>
            <w:r w:rsidRPr="00C077E7">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15</w:t>
            </w:r>
          </w:p>
        </w:tc>
        <w:tc>
          <w:tcPr>
            <w:tcW w:w="221" w:type="pct"/>
            <w:tcBorders>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16</w:t>
            </w:r>
          </w:p>
        </w:tc>
      </w:tr>
      <w:tr w:rsidR="007E6F25" w:rsidRPr="00C077E7" w:rsidTr="0006691B">
        <w:trPr>
          <w:trHeight w:val="346"/>
        </w:trPr>
        <w:tc>
          <w:tcPr>
            <w:tcW w:w="225" w:type="pct"/>
            <w:tcBorders>
              <w:lef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20</w:t>
            </w:r>
          </w:p>
        </w:tc>
        <w:tc>
          <w:tcPr>
            <w:tcW w:w="226" w:type="pct"/>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21</w:t>
            </w:r>
          </w:p>
        </w:tc>
        <w:tc>
          <w:tcPr>
            <w:tcW w:w="226" w:type="pct"/>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22</w:t>
            </w:r>
          </w:p>
        </w:tc>
        <w:tc>
          <w:tcPr>
            <w:tcW w:w="226" w:type="pct"/>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23</w:t>
            </w:r>
          </w:p>
        </w:tc>
        <w:tc>
          <w:tcPr>
            <w:tcW w:w="226" w:type="pct"/>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23</w:t>
            </w:r>
          </w:p>
        </w:tc>
      </w:tr>
      <w:tr w:rsidR="007E6F25" w:rsidRPr="00C077E7" w:rsidTr="0006691B">
        <w:trPr>
          <w:trHeight w:val="346"/>
        </w:trPr>
        <w:tc>
          <w:tcPr>
            <w:tcW w:w="225" w:type="pct"/>
            <w:tcBorders>
              <w:left w:val="double" w:sz="6" w:space="0" w:color="auto"/>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31</w:t>
            </w:r>
          </w:p>
        </w:tc>
        <w:tc>
          <w:tcPr>
            <w:tcW w:w="225"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30</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077E7" w:rsidRDefault="007E6F25" w:rsidP="0006691B">
            <w:pPr>
              <w:rPr>
                <w:rFonts w:ascii="Arial" w:hAnsi="Arial" w:cs="Arial"/>
                <w:sz w:val="13"/>
                <w:szCs w:val="13"/>
              </w:rPr>
            </w:pPr>
            <w:r w:rsidRPr="00C077E7">
              <w:rPr>
                <w:rFonts w:ascii="Arial" w:hAnsi="Arial" w:cs="Arial"/>
                <w:sz w:val="13"/>
                <w:szCs w:val="13"/>
              </w:rPr>
              <w:t xml:space="preserve"> 24 /</w:t>
            </w:r>
          </w:p>
          <w:p w:rsidR="007E6F25" w:rsidRPr="00C077E7" w:rsidRDefault="007E6F25" w:rsidP="0006691B">
            <w:pPr>
              <w:jc w:val="center"/>
              <w:rPr>
                <w:rFonts w:ascii="Arial" w:hAnsi="Arial" w:cs="Arial"/>
                <w:sz w:val="13"/>
                <w:szCs w:val="13"/>
              </w:rPr>
            </w:pPr>
            <w:r w:rsidRPr="00C077E7">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b/>
                <w:sz w:val="13"/>
                <w:szCs w:val="13"/>
              </w:rPr>
            </w:pPr>
            <w:r w:rsidRPr="00C077E7">
              <w:rPr>
                <w:rFonts w:ascii="Arial" w:hAnsi="Arial" w:cs="Arial"/>
                <w:b/>
                <w:sz w:val="13"/>
                <w:szCs w:val="13"/>
              </w:rPr>
              <w:t>H</w:t>
            </w:r>
          </w:p>
          <w:p w:rsidR="007E6F25" w:rsidRPr="00C077E7" w:rsidRDefault="007E6F25" w:rsidP="0006691B">
            <w:pPr>
              <w:jc w:val="center"/>
              <w:rPr>
                <w:rFonts w:ascii="Arial" w:hAnsi="Arial" w:cs="Arial"/>
                <w:sz w:val="13"/>
                <w:szCs w:val="13"/>
              </w:rPr>
            </w:pPr>
            <w:r w:rsidRPr="00C077E7">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b/>
                <w:sz w:val="13"/>
                <w:szCs w:val="13"/>
              </w:rPr>
            </w:pPr>
            <w:r w:rsidRPr="00C077E7">
              <w:rPr>
                <w:rFonts w:ascii="Arial" w:hAnsi="Arial" w:cs="Arial"/>
                <w:b/>
                <w:sz w:val="13"/>
                <w:szCs w:val="13"/>
              </w:rPr>
              <w:t>H</w:t>
            </w:r>
          </w:p>
          <w:p w:rsidR="007E6F25" w:rsidRPr="00C077E7" w:rsidRDefault="007E6F25" w:rsidP="0006691B">
            <w:pPr>
              <w:jc w:val="center"/>
              <w:rPr>
                <w:rFonts w:ascii="Arial" w:hAnsi="Arial" w:cs="Arial"/>
                <w:sz w:val="13"/>
                <w:szCs w:val="13"/>
              </w:rPr>
            </w:pPr>
            <w:r w:rsidRPr="00C077E7">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30</w:t>
            </w:r>
          </w:p>
        </w:tc>
      </w:tr>
    </w:tbl>
    <w:p w:rsidR="0013595D" w:rsidRPr="00C077E7" w:rsidRDefault="0013595D" w:rsidP="0013595D">
      <w:pPr>
        <w:tabs>
          <w:tab w:val="center" w:pos="5220"/>
          <w:tab w:val="right" w:pos="10440"/>
        </w:tabs>
        <w:jc w:val="center"/>
        <w:rPr>
          <w:rFonts w:ascii="Arial" w:hAnsi="Arial" w:cs="Arial"/>
          <w:sz w:val="36"/>
          <w:szCs w:val="36"/>
        </w:rPr>
      </w:pPr>
      <w:r w:rsidRPr="00C077E7">
        <w:rPr>
          <w:rFonts w:ascii="Arial" w:hAnsi="Arial" w:cs="Arial"/>
          <w:b/>
          <w:i/>
          <w:sz w:val="36"/>
          <w:szCs w:val="36"/>
        </w:rPr>
        <w:t xml:space="preserve"> - 201</w:t>
      </w:r>
      <w:r w:rsidR="007E6F25" w:rsidRPr="00C077E7">
        <w:rPr>
          <w:rFonts w:ascii="Arial" w:hAnsi="Arial" w:cs="Arial"/>
          <w:b/>
          <w:i/>
          <w:sz w:val="36"/>
          <w:szCs w:val="36"/>
        </w:rPr>
        <w:t>8</w:t>
      </w:r>
      <w:r w:rsidRPr="00C077E7">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C077E7"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MARCH – MARS</w:t>
            </w:r>
          </w:p>
        </w:tc>
      </w:tr>
      <w:tr w:rsidR="007E6F25" w:rsidRPr="00C077E7" w:rsidTr="0006691B">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L</w:t>
            </w:r>
          </w:p>
        </w:tc>
        <w:tc>
          <w:tcPr>
            <w:tcW w:w="227"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W</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F</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D</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L</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W</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J</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F</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D</w:t>
            </w:r>
          </w:p>
        </w:tc>
        <w:tc>
          <w:tcPr>
            <w:tcW w:w="222"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L</w:t>
            </w:r>
          </w:p>
        </w:tc>
        <w:tc>
          <w:tcPr>
            <w:tcW w:w="223"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2"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W</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3"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J</w:t>
            </w:r>
          </w:p>
        </w:tc>
        <w:tc>
          <w:tcPr>
            <w:tcW w:w="222"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F</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tc>
      </w:tr>
      <w:tr w:rsidR="007E6F25" w:rsidRPr="00C077E7" w:rsidTr="0006691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C077E7" w:rsidRDefault="007E6F25" w:rsidP="0006691B">
            <w:pPr>
              <w:jc w:val="center"/>
              <w:rPr>
                <w:rFonts w:ascii="Arial" w:hAnsi="Arial" w:cs="Arial"/>
                <w:b/>
                <w:sz w:val="13"/>
                <w:szCs w:val="13"/>
              </w:rPr>
            </w:pPr>
            <w:r w:rsidRPr="00C077E7">
              <w:rPr>
                <w:rFonts w:ascii="Arial" w:hAnsi="Arial" w:cs="Arial"/>
                <w:b/>
                <w:sz w:val="13"/>
                <w:szCs w:val="13"/>
              </w:rPr>
              <w:t>H</w:t>
            </w:r>
          </w:p>
          <w:p w:rsidR="007E6F25" w:rsidRPr="00C077E7" w:rsidRDefault="007E6F25" w:rsidP="0006691B">
            <w:pPr>
              <w:jc w:val="center"/>
              <w:rPr>
                <w:rFonts w:ascii="Arial" w:hAnsi="Arial" w:cs="Arial"/>
                <w:sz w:val="13"/>
                <w:szCs w:val="13"/>
              </w:rPr>
            </w:pPr>
            <w:r w:rsidRPr="00C077E7">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w:t>
            </w:r>
          </w:p>
        </w:tc>
        <w:tc>
          <w:tcPr>
            <w:tcW w:w="226" w:type="pct"/>
            <w:tcBorders>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2" w:type="pct"/>
            <w:tcMar>
              <w:bottom w:w="43" w:type="dxa"/>
            </w:tcMar>
            <w:vAlign w:val="bottom"/>
          </w:tcPr>
          <w:p w:rsidR="007E6F25" w:rsidRPr="00C077E7" w:rsidRDefault="007E6F25" w:rsidP="0006691B">
            <w:pPr>
              <w:jc w:val="center"/>
              <w:rPr>
                <w:rFonts w:ascii="Arial" w:hAnsi="Arial" w:cs="Arial"/>
                <w:sz w:val="13"/>
                <w:szCs w:val="13"/>
              </w:rPr>
            </w:pPr>
          </w:p>
        </w:tc>
        <w:tc>
          <w:tcPr>
            <w:tcW w:w="223" w:type="pct"/>
            <w:tcMar>
              <w:bottom w:w="43" w:type="dxa"/>
            </w:tcMar>
            <w:vAlign w:val="bottom"/>
          </w:tcPr>
          <w:p w:rsidR="007E6F25" w:rsidRPr="00C077E7" w:rsidRDefault="007E6F25" w:rsidP="0006691B">
            <w:pPr>
              <w:jc w:val="center"/>
              <w:rPr>
                <w:rFonts w:ascii="Arial" w:hAnsi="Arial" w:cs="Arial"/>
                <w:sz w:val="13"/>
                <w:szCs w:val="13"/>
              </w:rPr>
            </w:pPr>
          </w:p>
        </w:tc>
        <w:tc>
          <w:tcPr>
            <w:tcW w:w="222" w:type="pct"/>
            <w:tcMar>
              <w:bottom w:w="43" w:type="dxa"/>
            </w:tcMar>
            <w:vAlign w:val="bottom"/>
          </w:tcPr>
          <w:p w:rsidR="007E6F25" w:rsidRPr="00C077E7" w:rsidRDefault="007E6F25" w:rsidP="0006691B">
            <w:pPr>
              <w:jc w:val="center"/>
              <w:rPr>
                <w:rFonts w:ascii="Arial" w:hAnsi="Arial" w:cs="Arial"/>
                <w:sz w:val="13"/>
                <w:szCs w:val="13"/>
              </w:rPr>
            </w:pPr>
          </w:p>
        </w:tc>
        <w:tc>
          <w:tcPr>
            <w:tcW w:w="223" w:type="pct"/>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w:t>
            </w:r>
          </w:p>
        </w:tc>
        <w:tc>
          <w:tcPr>
            <w:tcW w:w="222" w:type="pct"/>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w:t>
            </w:r>
          </w:p>
        </w:tc>
        <w:tc>
          <w:tcPr>
            <w:tcW w:w="223" w:type="pct"/>
            <w:tcBorders>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w:t>
            </w:r>
          </w:p>
        </w:tc>
      </w:tr>
      <w:tr w:rsidR="007E6F25" w:rsidRPr="00C077E7" w:rsidTr="0006691B">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9</w:t>
            </w:r>
          </w:p>
        </w:tc>
        <w:tc>
          <w:tcPr>
            <w:tcW w:w="226" w:type="pct"/>
            <w:tcBorders>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4</w:t>
            </w:r>
          </w:p>
        </w:tc>
        <w:tc>
          <w:tcPr>
            <w:tcW w:w="222" w:type="pct"/>
            <w:tcBorders>
              <w:bottom w:val="single" w:sz="4"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9</w:t>
            </w:r>
          </w:p>
        </w:tc>
        <w:tc>
          <w:tcPr>
            <w:tcW w:w="223" w:type="pct"/>
            <w:tcBorders>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10</w:t>
            </w:r>
          </w:p>
        </w:tc>
      </w:tr>
      <w:tr w:rsidR="007E6F25" w:rsidRPr="00C077E7" w:rsidTr="0006691B">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16</w:t>
            </w:r>
          </w:p>
        </w:tc>
        <w:tc>
          <w:tcPr>
            <w:tcW w:w="223" w:type="pct"/>
            <w:tcBorders>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17</w:t>
            </w:r>
          </w:p>
        </w:tc>
      </w:tr>
      <w:tr w:rsidR="007E6F25" w:rsidRPr="00C077E7" w:rsidTr="0006691B">
        <w:trPr>
          <w:trHeight w:val="346"/>
        </w:trPr>
        <w:tc>
          <w:tcPr>
            <w:tcW w:w="226" w:type="pct"/>
            <w:tcBorders>
              <w:lef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19</w:t>
            </w:r>
          </w:p>
        </w:tc>
        <w:tc>
          <w:tcPr>
            <w:tcW w:w="226" w:type="pct"/>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20</w:t>
            </w:r>
          </w:p>
        </w:tc>
        <w:tc>
          <w:tcPr>
            <w:tcW w:w="226" w:type="pct"/>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21</w:t>
            </w:r>
          </w:p>
        </w:tc>
        <w:tc>
          <w:tcPr>
            <w:tcW w:w="226" w:type="pct"/>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22</w:t>
            </w:r>
          </w:p>
        </w:tc>
        <w:tc>
          <w:tcPr>
            <w:tcW w:w="226" w:type="pct"/>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24</w:t>
            </w:r>
          </w:p>
        </w:tc>
      </w:tr>
      <w:tr w:rsidR="007E6F25" w:rsidRPr="00C077E7" w:rsidTr="0006691B">
        <w:trPr>
          <w:trHeight w:val="346"/>
        </w:trPr>
        <w:tc>
          <w:tcPr>
            <w:tcW w:w="226" w:type="pct"/>
            <w:tcBorders>
              <w:left w:val="double" w:sz="6" w:space="0" w:color="auto"/>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28</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29</w:t>
            </w:r>
          </w:p>
        </w:tc>
        <w:tc>
          <w:tcPr>
            <w:tcW w:w="227"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30</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31</w:t>
            </w:r>
          </w:p>
        </w:tc>
        <w:tc>
          <w:tcPr>
            <w:tcW w:w="227"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25</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26</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27</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28</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b/>
                <w:sz w:val="13"/>
                <w:szCs w:val="13"/>
              </w:rPr>
            </w:pPr>
            <w:r w:rsidRPr="00C077E7">
              <w:rPr>
                <w:rFonts w:ascii="Arial" w:hAnsi="Arial" w:cs="Arial"/>
                <w:b/>
                <w:sz w:val="13"/>
                <w:szCs w:val="13"/>
              </w:rPr>
              <w:t>H</w:t>
            </w:r>
          </w:p>
          <w:p w:rsidR="007E6F25" w:rsidRPr="00C077E7" w:rsidRDefault="007E6F25" w:rsidP="0006691B">
            <w:pPr>
              <w:jc w:val="center"/>
              <w:rPr>
                <w:rFonts w:ascii="Arial" w:hAnsi="Arial" w:cs="Arial"/>
                <w:sz w:val="13"/>
                <w:szCs w:val="13"/>
              </w:rPr>
            </w:pPr>
            <w:r w:rsidRPr="00C077E7">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31</w:t>
            </w:r>
          </w:p>
        </w:tc>
      </w:tr>
      <w:tr w:rsidR="007E6F25" w:rsidRPr="00C077E7"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JUNE – JUIN</w:t>
            </w:r>
          </w:p>
        </w:tc>
      </w:tr>
      <w:tr w:rsidR="007E6F25" w:rsidRPr="00C077E7" w:rsidTr="0006691B">
        <w:trPr>
          <w:trHeight w:val="216"/>
        </w:trPr>
        <w:tc>
          <w:tcPr>
            <w:tcW w:w="226" w:type="pct"/>
            <w:tcBorders>
              <w:top w:val="double" w:sz="6" w:space="0" w:color="auto"/>
              <w:lef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L</w:t>
            </w:r>
          </w:p>
        </w:tc>
        <w:tc>
          <w:tcPr>
            <w:tcW w:w="227"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W</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7"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F</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D</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L</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W</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J</w:t>
            </w:r>
          </w:p>
        </w:tc>
        <w:tc>
          <w:tcPr>
            <w:tcW w:w="226" w:type="pct"/>
            <w:tcBorders>
              <w:top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F</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W</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T</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F</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p w:rsidR="007E6F25" w:rsidRPr="00C077E7" w:rsidRDefault="007E6F25" w:rsidP="0006691B">
            <w:pPr>
              <w:tabs>
                <w:tab w:val="center" w:pos="5220"/>
                <w:tab w:val="right" w:pos="10440"/>
              </w:tabs>
              <w:jc w:val="center"/>
              <w:rPr>
                <w:rFonts w:ascii="Arial" w:hAnsi="Arial" w:cs="Arial"/>
                <w:b/>
                <w:sz w:val="13"/>
                <w:szCs w:val="13"/>
              </w:rPr>
            </w:pPr>
            <w:r w:rsidRPr="00C077E7">
              <w:rPr>
                <w:rFonts w:ascii="Arial" w:hAnsi="Arial" w:cs="Arial"/>
                <w:b/>
                <w:sz w:val="13"/>
                <w:szCs w:val="13"/>
              </w:rPr>
              <w:t>S</w:t>
            </w:r>
          </w:p>
        </w:tc>
      </w:tr>
      <w:tr w:rsidR="007E6F25" w:rsidRPr="00C077E7" w:rsidTr="0006691B">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C077E7" w:rsidRDefault="007E6F25" w:rsidP="0006691B">
            <w:pPr>
              <w:jc w:val="center"/>
              <w:rPr>
                <w:rFonts w:ascii="Arial" w:hAnsi="Arial" w:cs="Arial"/>
                <w:b/>
                <w:sz w:val="13"/>
                <w:szCs w:val="13"/>
              </w:rPr>
            </w:pPr>
            <w:r w:rsidRPr="00C077E7">
              <w:rPr>
                <w:rFonts w:ascii="Arial" w:hAnsi="Arial" w:cs="Arial"/>
                <w:b/>
                <w:sz w:val="13"/>
                <w:szCs w:val="13"/>
              </w:rPr>
              <w:t>H</w:t>
            </w:r>
          </w:p>
          <w:p w:rsidR="007E6F25" w:rsidRPr="00C077E7" w:rsidRDefault="007E6F25" w:rsidP="0006691B">
            <w:pPr>
              <w:jc w:val="center"/>
              <w:rPr>
                <w:rFonts w:ascii="Arial" w:hAnsi="Arial" w:cs="Arial"/>
                <w:sz w:val="13"/>
                <w:szCs w:val="13"/>
              </w:rPr>
            </w:pPr>
            <w:r w:rsidRPr="00C077E7">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w:t>
            </w:r>
          </w:p>
        </w:tc>
      </w:tr>
      <w:tr w:rsidR="007E6F25" w:rsidRPr="00C077E7" w:rsidTr="0006691B">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p>
          <w:p w:rsidR="007E6F25" w:rsidRPr="00C077E7" w:rsidRDefault="007E6F25" w:rsidP="0006691B">
            <w:pPr>
              <w:jc w:val="center"/>
              <w:rPr>
                <w:rFonts w:ascii="Arial" w:hAnsi="Arial" w:cs="Arial"/>
                <w:sz w:val="13"/>
                <w:szCs w:val="13"/>
              </w:rPr>
            </w:pPr>
            <w:r w:rsidRPr="00C077E7">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9</w:t>
            </w:r>
          </w:p>
        </w:tc>
      </w:tr>
      <w:tr w:rsidR="007E6F25" w:rsidRPr="00C077E7" w:rsidTr="0006691B">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16</w:t>
            </w:r>
          </w:p>
        </w:tc>
      </w:tr>
      <w:tr w:rsidR="007E6F25" w:rsidRPr="00C077E7" w:rsidTr="0006691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C077E7" w:rsidRDefault="007E6F25" w:rsidP="0006691B">
            <w:pPr>
              <w:jc w:val="center"/>
              <w:rPr>
                <w:rFonts w:ascii="Arial" w:hAnsi="Arial" w:cs="Arial"/>
                <w:b/>
                <w:sz w:val="13"/>
                <w:szCs w:val="13"/>
              </w:rPr>
            </w:pPr>
            <w:r w:rsidRPr="00C077E7">
              <w:rPr>
                <w:rFonts w:ascii="Arial" w:hAnsi="Arial" w:cs="Arial"/>
                <w:b/>
                <w:sz w:val="13"/>
                <w:szCs w:val="13"/>
              </w:rPr>
              <w:t>H</w:t>
            </w:r>
          </w:p>
          <w:p w:rsidR="007E6F25" w:rsidRPr="00C077E7" w:rsidRDefault="007E6F25" w:rsidP="0006691B">
            <w:pPr>
              <w:jc w:val="center"/>
              <w:rPr>
                <w:rFonts w:ascii="Arial" w:hAnsi="Arial" w:cs="Arial"/>
                <w:sz w:val="13"/>
                <w:szCs w:val="13"/>
              </w:rPr>
            </w:pPr>
            <w:r w:rsidRPr="00C077E7">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23</w:t>
            </w:r>
          </w:p>
        </w:tc>
      </w:tr>
      <w:tr w:rsidR="007E6F25" w:rsidRPr="00C077E7" w:rsidTr="0006691B">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077E7" w:rsidRDefault="007E6F25" w:rsidP="0006691B">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077E7" w:rsidRDefault="007E6F25" w:rsidP="0006691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28</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29</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30</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31</w:t>
            </w:r>
          </w:p>
        </w:tc>
        <w:tc>
          <w:tcPr>
            <w:tcW w:w="226"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077E7" w:rsidRDefault="007E6F25" w:rsidP="0006691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24</w:t>
            </w:r>
          </w:p>
        </w:tc>
        <w:tc>
          <w:tcPr>
            <w:tcW w:w="222"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25</w:t>
            </w:r>
          </w:p>
        </w:tc>
        <w:tc>
          <w:tcPr>
            <w:tcW w:w="223"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26</w:t>
            </w:r>
          </w:p>
        </w:tc>
        <w:tc>
          <w:tcPr>
            <w:tcW w:w="222"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27</w:t>
            </w:r>
          </w:p>
        </w:tc>
        <w:tc>
          <w:tcPr>
            <w:tcW w:w="223"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28</w:t>
            </w:r>
          </w:p>
        </w:tc>
        <w:tc>
          <w:tcPr>
            <w:tcW w:w="222" w:type="pct"/>
            <w:tcBorders>
              <w:bottom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077E7" w:rsidRDefault="007E6F25" w:rsidP="0006691B">
            <w:pPr>
              <w:jc w:val="center"/>
              <w:rPr>
                <w:rFonts w:ascii="Arial" w:hAnsi="Arial" w:cs="Arial"/>
                <w:sz w:val="13"/>
                <w:szCs w:val="13"/>
              </w:rPr>
            </w:pPr>
            <w:r w:rsidRPr="00C077E7">
              <w:rPr>
                <w:rFonts w:ascii="Arial" w:hAnsi="Arial" w:cs="Arial"/>
                <w:sz w:val="13"/>
                <w:szCs w:val="13"/>
              </w:rPr>
              <w:t>30</w:t>
            </w:r>
          </w:p>
        </w:tc>
      </w:tr>
    </w:tbl>
    <w:p w:rsidR="0013595D" w:rsidRPr="00C077E7" w:rsidRDefault="0013595D" w:rsidP="0013595D">
      <w:pPr>
        <w:widowControl w:val="0"/>
        <w:tabs>
          <w:tab w:val="center" w:pos="5400"/>
          <w:tab w:val="right" w:pos="10440"/>
        </w:tabs>
        <w:rPr>
          <w:rFonts w:ascii="Arial" w:hAnsi="Arial"/>
          <w:sz w:val="18"/>
        </w:rPr>
      </w:pPr>
    </w:p>
    <w:p w:rsidR="0013595D" w:rsidRPr="00C077E7"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C077E7"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C077E7" w:rsidRDefault="0013595D" w:rsidP="00E942C2">
            <w:pPr>
              <w:widowControl w:val="0"/>
              <w:rPr>
                <w:rFonts w:ascii="Arial" w:hAnsi="Arial"/>
                <w:sz w:val="16"/>
              </w:rPr>
            </w:pPr>
            <w:r w:rsidRPr="00C077E7">
              <w:rPr>
                <w:rFonts w:ascii="Arial" w:hAnsi="Arial"/>
                <w:sz w:val="16"/>
              </w:rPr>
              <w:t>Sittings of the Court:</w:t>
            </w:r>
          </w:p>
          <w:p w:rsidR="0013595D" w:rsidRPr="00C077E7" w:rsidRDefault="0013595D" w:rsidP="00E942C2">
            <w:pPr>
              <w:widowControl w:val="0"/>
              <w:rPr>
                <w:rFonts w:ascii="Arial" w:hAnsi="Arial"/>
                <w:sz w:val="16"/>
              </w:rPr>
            </w:pPr>
            <w:r w:rsidRPr="00C077E7">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C077E7" w:rsidRDefault="0013595D" w:rsidP="00E942C2">
            <w:pPr>
              <w:widowControl w:val="0"/>
              <w:rPr>
                <w:rFonts w:ascii="Arial" w:hAnsi="Arial"/>
                <w:sz w:val="16"/>
              </w:rPr>
            </w:pPr>
          </w:p>
          <w:p w:rsidR="0013595D" w:rsidRPr="00C077E7"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C077E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077E7">
              <w:rPr>
                <w:rFonts w:ascii="Arial" w:hAnsi="Arial"/>
                <w:b/>
                <w:sz w:val="16"/>
                <w:lang w:val="fr-CA"/>
              </w:rPr>
              <w:t xml:space="preserve">18  </w:t>
            </w:r>
            <w:proofErr w:type="spellStart"/>
            <w:r w:rsidRPr="00C077E7">
              <w:rPr>
                <w:rFonts w:ascii="Arial" w:hAnsi="Arial"/>
                <w:b/>
                <w:sz w:val="16"/>
                <w:lang w:val="fr-CA"/>
              </w:rPr>
              <w:t>sitting</w:t>
            </w:r>
            <w:proofErr w:type="spellEnd"/>
            <w:r w:rsidRPr="00C077E7">
              <w:rPr>
                <w:rFonts w:ascii="Arial" w:hAnsi="Arial"/>
                <w:b/>
                <w:sz w:val="16"/>
                <w:lang w:val="fr-CA"/>
              </w:rPr>
              <w:t xml:space="preserve"> </w:t>
            </w:r>
            <w:proofErr w:type="spellStart"/>
            <w:r w:rsidRPr="00C077E7">
              <w:rPr>
                <w:rFonts w:ascii="Arial" w:hAnsi="Arial"/>
                <w:b/>
                <w:sz w:val="16"/>
                <w:lang w:val="fr-CA"/>
              </w:rPr>
              <w:t>weeks</w:t>
            </w:r>
            <w:proofErr w:type="spellEnd"/>
            <w:r w:rsidRPr="00C077E7">
              <w:rPr>
                <w:rFonts w:ascii="Arial" w:hAnsi="Arial"/>
                <w:b/>
                <w:sz w:val="16"/>
                <w:lang w:val="fr-CA"/>
              </w:rPr>
              <w:t xml:space="preserve"> / semaines séances de la cour</w:t>
            </w:r>
          </w:p>
          <w:p w:rsidR="0013595D" w:rsidRPr="00C077E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C077E7">
              <w:rPr>
                <w:rFonts w:ascii="Arial" w:hAnsi="Arial"/>
                <w:b/>
                <w:sz w:val="16"/>
                <w:lang w:val="fr-CA"/>
              </w:rPr>
              <w:t>8</w:t>
            </w:r>
            <w:r w:rsidR="007E6F25" w:rsidRPr="00C077E7">
              <w:rPr>
                <w:rFonts w:ascii="Arial" w:hAnsi="Arial"/>
                <w:b/>
                <w:sz w:val="16"/>
                <w:lang w:val="fr-CA"/>
              </w:rPr>
              <w:t>8</w:t>
            </w:r>
            <w:r w:rsidRPr="00C077E7">
              <w:rPr>
                <w:rFonts w:ascii="Arial" w:hAnsi="Arial"/>
                <w:b/>
                <w:sz w:val="16"/>
                <w:lang w:val="fr-CA"/>
              </w:rPr>
              <w:t xml:space="preserve">  </w:t>
            </w:r>
            <w:proofErr w:type="spellStart"/>
            <w:r w:rsidRPr="00C077E7">
              <w:rPr>
                <w:rFonts w:ascii="Arial" w:hAnsi="Arial"/>
                <w:b/>
                <w:sz w:val="16"/>
                <w:lang w:val="fr-CA"/>
              </w:rPr>
              <w:t>sitting</w:t>
            </w:r>
            <w:proofErr w:type="spellEnd"/>
            <w:r w:rsidRPr="00C077E7">
              <w:rPr>
                <w:rFonts w:ascii="Arial" w:hAnsi="Arial"/>
                <w:b/>
                <w:sz w:val="16"/>
                <w:lang w:val="fr-CA"/>
              </w:rPr>
              <w:t xml:space="preserve"> </w:t>
            </w:r>
            <w:proofErr w:type="spellStart"/>
            <w:r w:rsidRPr="00C077E7">
              <w:rPr>
                <w:rFonts w:ascii="Arial" w:hAnsi="Arial"/>
                <w:b/>
                <w:sz w:val="16"/>
                <w:lang w:val="fr-CA"/>
              </w:rPr>
              <w:t>days</w:t>
            </w:r>
            <w:proofErr w:type="spellEnd"/>
            <w:r w:rsidRPr="00C077E7">
              <w:rPr>
                <w:rFonts w:ascii="Arial" w:hAnsi="Arial"/>
                <w:b/>
                <w:sz w:val="16"/>
                <w:lang w:val="fr-CA"/>
              </w:rPr>
              <w:t xml:space="preserve"> / journées séances de la cour</w:t>
            </w:r>
          </w:p>
          <w:p w:rsidR="0013595D" w:rsidRPr="00C077E7"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C077E7">
              <w:rPr>
                <w:rFonts w:ascii="Arial" w:hAnsi="Arial"/>
                <w:b/>
                <w:sz w:val="16"/>
                <w:lang w:val="fr-CA"/>
              </w:rPr>
              <w:t>2</w:t>
            </w:r>
            <w:r w:rsidR="0013595D" w:rsidRPr="00C077E7">
              <w:rPr>
                <w:rFonts w:ascii="Arial" w:hAnsi="Arial"/>
                <w:b/>
                <w:sz w:val="16"/>
              </w:rPr>
              <w:t xml:space="preserve">    holidays during sitting days / </w:t>
            </w:r>
            <w:proofErr w:type="spellStart"/>
            <w:r w:rsidR="0013595D" w:rsidRPr="00C077E7">
              <w:rPr>
                <w:rFonts w:ascii="Arial" w:hAnsi="Arial"/>
                <w:b/>
                <w:sz w:val="16"/>
              </w:rPr>
              <w:t>jours</w:t>
            </w:r>
            <w:proofErr w:type="spellEnd"/>
            <w:r w:rsidR="0013595D" w:rsidRPr="00C077E7">
              <w:rPr>
                <w:rFonts w:ascii="Arial" w:hAnsi="Arial"/>
                <w:b/>
                <w:sz w:val="16"/>
              </w:rPr>
              <w:t xml:space="preserve"> </w:t>
            </w:r>
            <w:proofErr w:type="spellStart"/>
            <w:r w:rsidR="0013595D" w:rsidRPr="00C077E7">
              <w:rPr>
                <w:rFonts w:ascii="Arial" w:hAnsi="Arial"/>
                <w:b/>
                <w:sz w:val="16"/>
              </w:rPr>
              <w:t>fériés</w:t>
            </w:r>
            <w:proofErr w:type="spellEnd"/>
            <w:r w:rsidR="0013595D" w:rsidRPr="00C077E7">
              <w:rPr>
                <w:rFonts w:ascii="Arial" w:hAnsi="Arial"/>
                <w:b/>
                <w:sz w:val="16"/>
              </w:rPr>
              <w:t xml:space="preserve"> </w:t>
            </w:r>
            <w:proofErr w:type="spellStart"/>
            <w:r w:rsidR="0013595D" w:rsidRPr="00C077E7">
              <w:rPr>
                <w:rFonts w:ascii="Arial" w:hAnsi="Arial"/>
                <w:b/>
                <w:sz w:val="16"/>
              </w:rPr>
              <w:t>durant</w:t>
            </w:r>
            <w:proofErr w:type="spellEnd"/>
            <w:r w:rsidR="0013595D" w:rsidRPr="00C077E7">
              <w:rPr>
                <w:rFonts w:ascii="Arial" w:hAnsi="Arial"/>
                <w:b/>
                <w:sz w:val="16"/>
              </w:rPr>
              <w:t xml:space="preserve"> les sessions</w:t>
            </w:r>
          </w:p>
          <w:p w:rsidR="0013595D" w:rsidRPr="00C077E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C077E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C077E7">
              <w:rPr>
                <w:rFonts w:ascii="Arial" w:hAnsi="Arial"/>
                <w:sz w:val="16"/>
              </w:rPr>
              <w:t>Holidays:</w:t>
            </w:r>
          </w:p>
          <w:p w:rsidR="0013595D" w:rsidRPr="00C077E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C077E7">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C077E7">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5"/>
      <w:footerReference w:type="default" r:id="rId8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9F" w:rsidRDefault="0079129F" w:rsidP="00A87207">
      <w:r>
        <w:separator/>
      </w:r>
    </w:p>
  </w:endnote>
  <w:endnote w:type="continuationSeparator" w:id="0">
    <w:p w:rsidR="0079129F" w:rsidRDefault="0079129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rsidP="00A87207">
    <w:pPr>
      <w:pStyle w:val="Footer"/>
    </w:pPr>
    <w:r>
      <w:pict>
        <v:rect id="_x0000_i1030" style="width:480.95pt;height:1pt" o:hralign="center" o:hrstd="t" o:hrnoshade="t" o:hr="t" fillcolor="black [3213]" stroked="f"/>
      </w:pict>
    </w:r>
  </w:p>
  <w:p w:rsidR="0079129F" w:rsidRPr="00B7374B" w:rsidRDefault="0079129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rsidP="00EB2B90">
    <w:pPr>
      <w:tabs>
        <w:tab w:val="center" w:pos="4680"/>
      </w:tabs>
    </w:pPr>
    <w:r>
      <w:pict>
        <v:rect id="_x0000_i1056" style="width:480.95pt;height:1pt" o:hralign="center" o:hrstd="t" o:hrnoshade="t" o:hr="t" fillcolor="black [3213]" stroked="f"/>
      </w:pict>
    </w:r>
  </w:p>
  <w:p w:rsidR="0079129F" w:rsidRPr="0031432F" w:rsidRDefault="0079129F" w:rsidP="00EB2B90">
    <w:pPr>
      <w:tabs>
        <w:tab w:val="center" w:pos="4680"/>
      </w:tabs>
    </w:pPr>
    <w:r>
      <w:tab/>
      <w:t xml:space="preserve">- </w:t>
    </w:r>
    <w:r>
      <w:fldChar w:fldCharType="begin"/>
    </w:r>
    <w:r>
      <w:instrText xml:space="preserve"> PAGE   \* MERGEFORMAT </w:instrText>
    </w:r>
    <w:r>
      <w:fldChar w:fldCharType="separate"/>
    </w:r>
    <w:r w:rsidR="00C077E7">
      <w:rPr>
        <w:noProof/>
      </w:rPr>
      <w:t>1491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29F" w:rsidRDefault="0079129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rsidP="00732DB7">
    <w:r>
      <w:pict>
        <v:rect id="_x0000_i1061" style="width:480.95pt;height:1pt" o:hralign="center" o:hrstd="t" o:hrnoshade="t" o:hr="t" fillcolor="black" stroked="f"/>
      </w:pict>
    </w:r>
  </w:p>
  <w:p w:rsidR="0079129F" w:rsidRDefault="0079129F">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pPr>
      <w:pStyle w:val="Footer"/>
    </w:pPr>
    <w:r>
      <w:pict>
        <v:rect id="_x0000_i1062" style="width:480.95pt;height:1pt" o:hralign="center" o:hrstd="t" o:hrnoshade="t" o:hr="t" fillcolor="black" stroked="f"/>
      </w:pict>
    </w:r>
  </w:p>
  <w:p w:rsidR="0079129F" w:rsidRPr="00283C52" w:rsidRDefault="0079129F">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29F" w:rsidRDefault="0079129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rsidP="00732DB7">
    <w:r>
      <w:pict>
        <v:rect id="_x0000_i1065" style="width:480.95pt;height:1pt" o:hralign="center" o:hrstd="t" o:hrnoshade="t" o:hr="t" fillcolor="black" stroked="f"/>
      </w:pict>
    </w:r>
  </w:p>
  <w:p w:rsidR="0079129F" w:rsidRDefault="0079129F">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pPr>
      <w:pStyle w:val="Footer"/>
    </w:pPr>
    <w:r>
      <w:pict>
        <v:rect id="_x0000_i1066" style="width:480.95pt;height:1pt" o:hralign="center" o:hrstd="t" o:hrnoshade="t" o:hr="t" fillcolor="black [3213]" stroked="f"/>
      </w:pict>
    </w:r>
  </w:p>
  <w:p w:rsidR="0079129F" w:rsidRPr="003C2C0F" w:rsidRDefault="0079129F" w:rsidP="00697C62">
    <w:pPr>
      <w:tabs>
        <w:tab w:val="center" w:pos="4680"/>
      </w:tabs>
    </w:pPr>
    <w:r>
      <w:tab/>
      <w:t xml:space="preserve">- </w:t>
    </w:r>
    <w:r>
      <w:fldChar w:fldCharType="begin"/>
    </w:r>
    <w:r>
      <w:instrText xml:space="preserve"> PAGE   \* MERGEFORMAT </w:instrText>
    </w:r>
    <w:r>
      <w:fldChar w:fldCharType="separate"/>
    </w:r>
    <w:r w:rsidR="00C077E7">
      <w:rPr>
        <w:noProof/>
      </w:rPr>
      <w:t>1498</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29F" w:rsidRDefault="0079129F">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29F" w:rsidRDefault="00C07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79129F" w:rsidRDefault="0079129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077E7">
      <w:rPr>
        <w:noProof/>
        <w:szCs w:val="24"/>
      </w:rPr>
      <w:t>1511</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rsidP="00782AE4">
    <w:pPr>
      <w:tabs>
        <w:tab w:val="center" w:pos="4680"/>
      </w:tabs>
    </w:pPr>
    <w:r>
      <w:pict>
        <v:rect id="_x0000_i1072" style="width:480.95pt;height:1pt" o:hralign="center" o:hrstd="t" o:hrnoshade="t" o:hr="t" fillcolor="black [3213]" stroked="f"/>
      </w:pict>
    </w:r>
  </w:p>
  <w:p w:rsidR="0079129F" w:rsidRDefault="0079129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077E7">
      <w:rPr>
        <w:noProof/>
        <w:szCs w:val="24"/>
      </w:rPr>
      <w:t>1499</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rsidP="00755F22">
    <w:pPr>
      <w:tabs>
        <w:tab w:val="left" w:pos="-1440"/>
        <w:tab w:val="left" w:pos="-720"/>
      </w:tabs>
    </w:pPr>
    <w:r>
      <w:pict>
        <v:rect id="_x0000_i1031" style="width:480.95pt;height:1pt" o:hralign="center" o:hrstd="t" o:hrnoshade="t" o:hr="t" fillcolor="black [3213]" stroked="f"/>
      </w:pict>
    </w:r>
  </w:p>
  <w:p w:rsidR="0079129F" w:rsidRPr="00954D22" w:rsidRDefault="0079129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077E7">
      <w:rPr>
        <w:noProof/>
        <w:szCs w:val="24"/>
      </w:rPr>
      <w:t>1475</w:t>
    </w:r>
    <w:r>
      <w:rPr>
        <w:szCs w:val="24"/>
      </w:rPr>
      <w:fldChar w:fldCharType="end"/>
    </w:r>
    <w:r w:rsidRPr="00954D22">
      <w:rPr>
        <w:szCs w:val="24"/>
      </w:rPr>
      <w:t xml:space="preserve"> -</w:t>
    </w:r>
  </w:p>
  <w:p w:rsidR="0079129F" w:rsidRDefault="0079129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Pr="00924065" w:rsidRDefault="0079129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rsidP="00A87207">
    <w:pPr>
      <w:pStyle w:val="Footer"/>
    </w:pPr>
    <w:r>
      <w:pict>
        <v:rect id="_x0000_i1033" style="width:480.95pt;height:1pt" o:hralign="center" o:hrstd="t" o:hrnoshade="t" o:hr="t" fillcolor="black [3213]" stroked="f"/>
      </w:pict>
    </w:r>
  </w:p>
  <w:p w:rsidR="0079129F" w:rsidRPr="00B7374B" w:rsidRDefault="0079129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502</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79129F" w:rsidRPr="00954D22" w:rsidRDefault="0079129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077E7">
      <w:rPr>
        <w:noProof/>
        <w:szCs w:val="24"/>
      </w:rPr>
      <w:t>1476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29F" w:rsidRDefault="0079129F">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79129F" w:rsidRPr="0009648D" w:rsidRDefault="0079129F" w:rsidP="00ED7E83">
    <w:pPr>
      <w:tabs>
        <w:tab w:val="center" w:pos="4680"/>
      </w:tabs>
    </w:pPr>
    <w:r>
      <w:tab/>
    </w:r>
    <w:r w:rsidRPr="0009648D">
      <w:t xml:space="preserve">- </w:t>
    </w:r>
    <w:r>
      <w:fldChar w:fldCharType="begin"/>
    </w:r>
    <w:r>
      <w:instrText xml:space="preserve"> PAGE   \* MERGEFORMAT </w:instrText>
    </w:r>
    <w:r>
      <w:fldChar w:fldCharType="separate"/>
    </w:r>
    <w:r w:rsidR="00C077E7">
      <w:rPr>
        <w:noProof/>
      </w:rPr>
      <w:t>1490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pPr>
      <w:pStyle w:val="Footer"/>
      <w:rPr>
        <w:lang w:val="fr-CA"/>
      </w:rPr>
    </w:pPr>
    <w:r>
      <w:rPr>
        <w:lang w:val="fr-CA"/>
      </w:rPr>
      <w:pict>
        <v:rect id="_x0000_i1052" style="width:480.95pt;height:1pt" o:hralign="center" o:hrstd="t" o:hrnoshade="t" o:hr="t" fillcolor="black [3213]" stroked="f"/>
      </w:pict>
    </w:r>
  </w:p>
  <w:p w:rsidR="0079129F" w:rsidRDefault="0079129F" w:rsidP="00245129">
    <w:pPr>
      <w:tabs>
        <w:tab w:val="center" w:pos="4680"/>
      </w:tabs>
    </w:pPr>
    <w:r>
      <w:tab/>
    </w:r>
    <w:r w:rsidRPr="0009648D">
      <w:t xml:space="preserve">- </w:t>
    </w:r>
    <w:r>
      <w:fldChar w:fldCharType="begin"/>
    </w:r>
    <w:r>
      <w:instrText xml:space="preserve"> PAGE   \* MERGEFORMAT </w:instrText>
    </w:r>
    <w:r>
      <w:fldChar w:fldCharType="separate"/>
    </w:r>
    <w:r w:rsidR="00C077E7">
      <w:rPr>
        <w:noProof/>
      </w:rPr>
      <w:t>1477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29F" w:rsidRDefault="0079129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C077E7" w:rsidP="00755F22">
    <w:pPr>
      <w:tabs>
        <w:tab w:val="left" w:pos="-1440"/>
        <w:tab w:val="left" w:pos="-720"/>
      </w:tabs>
    </w:pPr>
    <w:r>
      <w:pict>
        <v:rect id="_x0000_i1055" style="width:480.95pt;height:1pt" o:hralign="center" o:hrstd="t" o:hrnoshade="t" o:hr="t" fillcolor="black [3213]" stroked="f"/>
      </w:pict>
    </w:r>
  </w:p>
  <w:p w:rsidR="0079129F" w:rsidRDefault="0079129F" w:rsidP="00EB2B90">
    <w:pPr>
      <w:tabs>
        <w:tab w:val="center" w:pos="4680"/>
      </w:tabs>
    </w:pPr>
    <w:r>
      <w:tab/>
      <w:t xml:space="preserve">- </w:t>
    </w:r>
    <w:r>
      <w:fldChar w:fldCharType="begin"/>
    </w:r>
    <w:r>
      <w:instrText xml:space="preserve"> PAGE   \* MERGEFORMAT </w:instrText>
    </w:r>
    <w:r>
      <w:fldChar w:fldCharType="separate"/>
    </w:r>
    <w:r w:rsidR="00C077E7">
      <w:rPr>
        <w:noProof/>
      </w:rPr>
      <w:t>1492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9F" w:rsidRDefault="0079129F" w:rsidP="00A87207">
      <w:r>
        <w:separator/>
      </w:r>
    </w:p>
  </w:footnote>
  <w:footnote w:type="continuationSeparator" w:id="0">
    <w:p w:rsidR="0079129F" w:rsidRDefault="0079129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9129F" w:rsidRPr="0044776A" w:rsidTr="00245129">
      <w:tc>
        <w:tcPr>
          <w:tcW w:w="4290" w:type="dxa"/>
          <w:tcMar>
            <w:left w:w="0" w:type="dxa"/>
            <w:right w:w="0" w:type="dxa"/>
          </w:tcMar>
        </w:tcPr>
        <w:p w:rsidR="0079129F" w:rsidRPr="0044776A" w:rsidRDefault="0079129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9129F" w:rsidRPr="0044776A" w:rsidRDefault="0079129F" w:rsidP="002E2327">
          <w:pPr>
            <w:keepNext/>
            <w:keepLines/>
            <w:tabs>
              <w:tab w:val="left" w:pos="-1440"/>
              <w:tab w:val="left" w:pos="-720"/>
            </w:tabs>
            <w:jc w:val="center"/>
            <w:rPr>
              <w:sz w:val="20"/>
              <w:szCs w:val="20"/>
            </w:rPr>
          </w:pPr>
        </w:p>
        <w:p w:rsidR="0079129F" w:rsidRPr="0044776A" w:rsidRDefault="0079129F" w:rsidP="002E2327">
          <w:pPr>
            <w:keepNext/>
            <w:keepLines/>
            <w:tabs>
              <w:tab w:val="left" w:pos="-1440"/>
              <w:tab w:val="left" w:pos="-720"/>
            </w:tabs>
            <w:jc w:val="center"/>
            <w:rPr>
              <w:sz w:val="20"/>
              <w:szCs w:val="20"/>
            </w:rPr>
          </w:pPr>
        </w:p>
        <w:p w:rsidR="0079129F" w:rsidRPr="0044776A" w:rsidRDefault="0079129F" w:rsidP="002E2327">
          <w:pPr>
            <w:keepNext/>
            <w:keepLines/>
            <w:tabs>
              <w:tab w:val="left" w:pos="-1440"/>
              <w:tab w:val="left" w:pos="-720"/>
            </w:tabs>
            <w:jc w:val="center"/>
            <w:rPr>
              <w:sz w:val="20"/>
              <w:szCs w:val="20"/>
            </w:rPr>
          </w:pPr>
        </w:p>
      </w:tc>
      <w:tc>
        <w:tcPr>
          <w:tcW w:w="4320" w:type="dxa"/>
          <w:tcMar>
            <w:left w:w="0" w:type="dxa"/>
            <w:right w:w="0" w:type="dxa"/>
          </w:tcMar>
        </w:tcPr>
        <w:p w:rsidR="0079129F" w:rsidRPr="0044776A" w:rsidRDefault="0079129F" w:rsidP="002E2327">
          <w:pPr>
            <w:keepLines/>
            <w:rPr>
              <w:sz w:val="20"/>
              <w:szCs w:val="20"/>
              <w:lang w:val="fr-CA"/>
            </w:rPr>
          </w:pPr>
          <w:r w:rsidRPr="0044776A">
            <w:rPr>
              <w:sz w:val="20"/>
              <w:szCs w:val="20"/>
              <w:lang w:val="fr-CA"/>
            </w:rPr>
            <w:t>DEMANDES D'AUTORISATION D'APPEL DÉPOSÉES</w:t>
          </w:r>
        </w:p>
      </w:tc>
    </w:tr>
  </w:tbl>
  <w:p w:rsidR="0079129F" w:rsidRDefault="007912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129F" w:rsidRPr="00C077E7">
      <w:tc>
        <w:tcPr>
          <w:tcW w:w="4200" w:type="dxa"/>
          <w:tcMar>
            <w:left w:w="0" w:type="dxa"/>
            <w:right w:w="0" w:type="dxa"/>
          </w:tcMar>
        </w:tcPr>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129F" w:rsidRPr="00283C52" w:rsidRDefault="007912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9129F" w:rsidRPr="00283C52"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9129F" w:rsidRPr="00283C52"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129F" w:rsidRPr="00C077E7" w:rsidTr="00245129">
      <w:tc>
        <w:tcPr>
          <w:tcW w:w="4200" w:type="dxa"/>
          <w:tcMar>
            <w:left w:w="0" w:type="dxa"/>
            <w:right w:w="0" w:type="dxa"/>
          </w:tcMar>
        </w:tcPr>
        <w:p w:rsidR="0079129F" w:rsidRPr="00732DB7" w:rsidRDefault="0079129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9129F" w:rsidRPr="00732DB7" w:rsidRDefault="0079129F" w:rsidP="00732DB7">
          <w:pPr>
            <w:keepNext/>
            <w:keepLines/>
            <w:tabs>
              <w:tab w:val="left" w:pos="-1440"/>
              <w:tab w:val="left" w:pos="-720"/>
            </w:tabs>
            <w:jc w:val="center"/>
            <w:rPr>
              <w:sz w:val="20"/>
              <w:szCs w:val="20"/>
            </w:rPr>
          </w:pPr>
        </w:p>
        <w:p w:rsidR="0079129F" w:rsidRPr="00732DB7" w:rsidRDefault="0079129F" w:rsidP="00732DB7">
          <w:pPr>
            <w:keepNext/>
            <w:keepLines/>
            <w:tabs>
              <w:tab w:val="left" w:pos="-1440"/>
              <w:tab w:val="left" w:pos="-720"/>
            </w:tabs>
            <w:jc w:val="center"/>
            <w:rPr>
              <w:sz w:val="20"/>
              <w:szCs w:val="20"/>
            </w:rPr>
          </w:pPr>
        </w:p>
        <w:p w:rsidR="0079129F" w:rsidRPr="00732DB7" w:rsidRDefault="0079129F" w:rsidP="00732DB7">
          <w:pPr>
            <w:keepNext/>
            <w:keepLines/>
            <w:tabs>
              <w:tab w:val="left" w:pos="-1440"/>
              <w:tab w:val="left" w:pos="-720"/>
            </w:tabs>
            <w:jc w:val="center"/>
            <w:rPr>
              <w:sz w:val="20"/>
              <w:szCs w:val="20"/>
            </w:rPr>
          </w:pPr>
        </w:p>
      </w:tc>
      <w:tc>
        <w:tcPr>
          <w:tcW w:w="4080" w:type="dxa"/>
          <w:tcMar>
            <w:left w:w="0" w:type="dxa"/>
            <w:right w:w="0" w:type="dxa"/>
          </w:tcMar>
        </w:tcPr>
        <w:p w:rsidR="0079129F" w:rsidRPr="00732DB7" w:rsidRDefault="0079129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9129F" w:rsidRPr="00283C52" w:rsidRDefault="0079129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129F" w:rsidRPr="00C077E7">
      <w:tc>
        <w:tcPr>
          <w:tcW w:w="4200" w:type="dxa"/>
          <w:tcMar>
            <w:left w:w="0" w:type="dxa"/>
            <w:right w:w="0" w:type="dxa"/>
          </w:tcMar>
        </w:tcPr>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9129F" w:rsidRPr="003C2C0F" w:rsidRDefault="007912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9129F" w:rsidRPr="003C2C0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9129F" w:rsidRPr="003C2C0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129F" w:rsidRPr="00C077E7" w:rsidTr="00245129">
      <w:tc>
        <w:tcPr>
          <w:tcW w:w="4200" w:type="dxa"/>
          <w:tcMar>
            <w:left w:w="0" w:type="dxa"/>
            <w:right w:w="0" w:type="dxa"/>
          </w:tcMar>
        </w:tcPr>
        <w:p w:rsidR="0079129F" w:rsidRPr="00FF6EEC" w:rsidRDefault="0079129F" w:rsidP="00FF6EEC">
          <w:pPr>
            <w:rPr>
              <w:sz w:val="20"/>
              <w:szCs w:val="20"/>
            </w:rPr>
          </w:pPr>
          <w:r w:rsidRPr="00FF6EEC">
            <w:rPr>
              <w:sz w:val="20"/>
              <w:szCs w:val="20"/>
            </w:rPr>
            <w:t>PRONOUNCEMENTS OF APPEALS RESERVED</w:t>
          </w:r>
        </w:p>
      </w:tc>
      <w:tc>
        <w:tcPr>
          <w:tcW w:w="1200" w:type="dxa"/>
          <w:tcMar>
            <w:left w:w="0" w:type="dxa"/>
            <w:right w:w="0" w:type="dxa"/>
          </w:tcMar>
        </w:tcPr>
        <w:p w:rsidR="0079129F" w:rsidRPr="00FF6EEC" w:rsidRDefault="0079129F" w:rsidP="00FF6EEC">
          <w:pPr>
            <w:jc w:val="center"/>
            <w:rPr>
              <w:sz w:val="20"/>
              <w:szCs w:val="20"/>
            </w:rPr>
          </w:pPr>
        </w:p>
        <w:p w:rsidR="0079129F" w:rsidRPr="00FF6EEC" w:rsidRDefault="0079129F" w:rsidP="00FF6EEC">
          <w:pPr>
            <w:jc w:val="center"/>
            <w:rPr>
              <w:sz w:val="20"/>
              <w:szCs w:val="20"/>
            </w:rPr>
          </w:pPr>
        </w:p>
        <w:p w:rsidR="0079129F" w:rsidRPr="00FF6EEC" w:rsidRDefault="0079129F" w:rsidP="00FF6EEC">
          <w:pPr>
            <w:jc w:val="center"/>
            <w:rPr>
              <w:sz w:val="20"/>
              <w:szCs w:val="20"/>
            </w:rPr>
          </w:pPr>
        </w:p>
      </w:tc>
      <w:tc>
        <w:tcPr>
          <w:tcW w:w="4080" w:type="dxa"/>
          <w:tcMar>
            <w:left w:w="0" w:type="dxa"/>
            <w:right w:w="0" w:type="dxa"/>
          </w:tcMar>
        </w:tcPr>
        <w:p w:rsidR="0079129F" w:rsidRPr="00FF6EEC" w:rsidRDefault="0079129F" w:rsidP="00FF6EEC">
          <w:pPr>
            <w:rPr>
              <w:sz w:val="20"/>
              <w:szCs w:val="20"/>
              <w:lang w:val="fr-CA"/>
            </w:rPr>
          </w:pPr>
          <w:r w:rsidRPr="00FF6EEC">
            <w:rPr>
              <w:sz w:val="20"/>
              <w:szCs w:val="20"/>
              <w:lang w:val="fr-CA"/>
            </w:rPr>
            <w:t>JUGEMENTS RENDUS SUR LES APPELS EN DÉLIBÉRÉ</w:t>
          </w:r>
        </w:p>
      </w:tc>
    </w:tr>
  </w:tbl>
  <w:p w:rsidR="0079129F" w:rsidRPr="003C2C0F" w:rsidRDefault="0079129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9129F">
      <w:tc>
        <w:tcPr>
          <w:tcW w:w="4230" w:type="dxa"/>
          <w:tcMar>
            <w:left w:w="0" w:type="dxa"/>
            <w:right w:w="0" w:type="dxa"/>
          </w:tcMar>
        </w:tcPr>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9129F" w:rsidRDefault="007912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9129F" w:rsidRPr="00782AE4" w:rsidTr="00245129">
      <w:tc>
        <w:tcPr>
          <w:tcW w:w="4230" w:type="dxa"/>
          <w:tcMar>
            <w:left w:w="0" w:type="dxa"/>
            <w:right w:w="0" w:type="dxa"/>
          </w:tcMar>
        </w:tcPr>
        <w:p w:rsidR="0079129F" w:rsidRPr="00782AE4" w:rsidRDefault="0079129F" w:rsidP="00102926">
          <w:pPr>
            <w:keepNext/>
            <w:keepLines/>
            <w:tabs>
              <w:tab w:val="left" w:pos="-1440"/>
              <w:tab w:val="left" w:pos="-720"/>
            </w:tabs>
            <w:rPr>
              <w:sz w:val="20"/>
              <w:szCs w:val="20"/>
            </w:rPr>
          </w:pPr>
          <w:r w:rsidRPr="00782AE4">
            <w:rPr>
              <w:sz w:val="20"/>
              <w:szCs w:val="20"/>
            </w:rPr>
            <w:t xml:space="preserve">HEADNOTES OF RECENT </w:t>
          </w:r>
        </w:p>
        <w:p w:rsidR="0079129F" w:rsidRPr="00782AE4"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9129F" w:rsidRDefault="0079129F" w:rsidP="00102926">
          <w:pPr>
            <w:keepNext/>
            <w:keepLines/>
            <w:tabs>
              <w:tab w:val="left" w:pos="-1440"/>
              <w:tab w:val="left" w:pos="-720"/>
            </w:tabs>
            <w:jc w:val="center"/>
            <w:rPr>
              <w:sz w:val="20"/>
              <w:szCs w:val="20"/>
            </w:rPr>
          </w:pPr>
        </w:p>
        <w:p w:rsidR="0079129F" w:rsidRDefault="0079129F" w:rsidP="00102926">
          <w:pPr>
            <w:keepNext/>
            <w:keepLines/>
            <w:tabs>
              <w:tab w:val="left" w:pos="-1440"/>
              <w:tab w:val="left" w:pos="-720"/>
            </w:tabs>
            <w:jc w:val="center"/>
            <w:rPr>
              <w:sz w:val="20"/>
              <w:szCs w:val="20"/>
            </w:rPr>
          </w:pPr>
        </w:p>
        <w:p w:rsidR="0079129F" w:rsidRPr="00782AE4" w:rsidRDefault="0079129F" w:rsidP="00102926">
          <w:pPr>
            <w:keepNext/>
            <w:keepLines/>
            <w:tabs>
              <w:tab w:val="left" w:pos="-1440"/>
              <w:tab w:val="left" w:pos="-720"/>
            </w:tabs>
            <w:jc w:val="center"/>
            <w:rPr>
              <w:sz w:val="20"/>
              <w:szCs w:val="20"/>
            </w:rPr>
          </w:pPr>
        </w:p>
      </w:tc>
      <w:tc>
        <w:tcPr>
          <w:tcW w:w="4080" w:type="dxa"/>
          <w:tcMar>
            <w:left w:w="0" w:type="dxa"/>
            <w:right w:w="0" w:type="dxa"/>
          </w:tcMar>
        </w:tcPr>
        <w:p w:rsidR="0079129F" w:rsidRPr="00102926"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9129F" w:rsidRPr="00782AE4" w:rsidRDefault="0079129F" w:rsidP="00102926">
          <w:pPr>
            <w:keepLines/>
            <w:tabs>
              <w:tab w:val="left" w:pos="-1440"/>
              <w:tab w:val="left" w:pos="-720"/>
            </w:tabs>
            <w:rPr>
              <w:sz w:val="20"/>
              <w:szCs w:val="20"/>
            </w:rPr>
          </w:pPr>
          <w:r w:rsidRPr="00102926">
            <w:rPr>
              <w:sz w:val="20"/>
              <w:szCs w:val="20"/>
              <w:lang w:val="fr-CA"/>
            </w:rPr>
            <w:t>RÉCENTS</w:t>
          </w:r>
        </w:p>
      </w:tc>
    </w:tr>
  </w:tbl>
  <w:p w:rsidR="0079129F" w:rsidRDefault="0079129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129F" w:rsidRPr="00C077E7" w:rsidTr="00245129">
      <w:tc>
        <w:tcPr>
          <w:tcW w:w="4200" w:type="dxa"/>
          <w:tcMar>
            <w:left w:w="0" w:type="dxa"/>
            <w:right w:w="0" w:type="dxa"/>
          </w:tcMar>
        </w:tcPr>
        <w:p w:rsidR="0079129F" w:rsidRPr="0044776A" w:rsidRDefault="0079129F" w:rsidP="0044776A">
          <w:pPr>
            <w:keepNext/>
            <w:keepLines/>
            <w:widowControl w:val="0"/>
            <w:rPr>
              <w:sz w:val="20"/>
              <w:szCs w:val="20"/>
            </w:rPr>
          </w:pPr>
          <w:r>
            <w:rPr>
              <w:sz w:val="20"/>
              <w:szCs w:val="20"/>
            </w:rPr>
            <w:t>APPLICATIONS FOR LEAVE</w:t>
          </w:r>
        </w:p>
        <w:p w:rsidR="0079129F" w:rsidRPr="0044776A" w:rsidRDefault="0079129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9129F" w:rsidRPr="0044776A" w:rsidRDefault="0079129F" w:rsidP="0044776A">
          <w:pPr>
            <w:keepNext/>
            <w:keepLines/>
            <w:widowControl w:val="0"/>
            <w:jc w:val="center"/>
            <w:rPr>
              <w:sz w:val="20"/>
              <w:szCs w:val="20"/>
            </w:rPr>
          </w:pPr>
        </w:p>
        <w:p w:rsidR="0079129F" w:rsidRPr="0044776A" w:rsidRDefault="0079129F" w:rsidP="0044776A">
          <w:pPr>
            <w:keepNext/>
            <w:keepLines/>
            <w:widowControl w:val="0"/>
            <w:jc w:val="center"/>
            <w:rPr>
              <w:sz w:val="20"/>
              <w:szCs w:val="20"/>
            </w:rPr>
          </w:pPr>
        </w:p>
        <w:p w:rsidR="0079129F" w:rsidRPr="0044776A" w:rsidRDefault="0079129F" w:rsidP="0044776A">
          <w:pPr>
            <w:keepNext/>
            <w:keepLines/>
            <w:widowControl w:val="0"/>
            <w:jc w:val="center"/>
            <w:rPr>
              <w:sz w:val="20"/>
              <w:szCs w:val="20"/>
            </w:rPr>
          </w:pPr>
        </w:p>
      </w:tc>
      <w:tc>
        <w:tcPr>
          <w:tcW w:w="4080" w:type="dxa"/>
          <w:tcMar>
            <w:left w:w="0" w:type="dxa"/>
            <w:right w:w="0" w:type="dxa"/>
          </w:tcMar>
        </w:tcPr>
        <w:p w:rsidR="0079129F" w:rsidRPr="0044776A" w:rsidRDefault="0079129F" w:rsidP="0044776A">
          <w:pPr>
            <w:keepLines/>
            <w:widowControl w:val="0"/>
            <w:rPr>
              <w:sz w:val="20"/>
              <w:szCs w:val="20"/>
              <w:lang w:val="fr-CA"/>
            </w:rPr>
          </w:pPr>
          <w:r w:rsidRPr="0044776A">
            <w:rPr>
              <w:sz w:val="20"/>
              <w:szCs w:val="20"/>
              <w:lang w:val="fr-CA"/>
            </w:rPr>
            <w:t>DEMANDES SOUMISES À LA COUR DEPUIS LA DERNIÈRE PARUTION</w:t>
          </w:r>
        </w:p>
        <w:p w:rsidR="0079129F" w:rsidRPr="0044776A" w:rsidRDefault="0079129F" w:rsidP="0044776A">
          <w:pPr>
            <w:widowControl w:val="0"/>
            <w:rPr>
              <w:sz w:val="20"/>
              <w:szCs w:val="20"/>
              <w:lang w:val="fr-CA"/>
            </w:rPr>
          </w:pPr>
        </w:p>
      </w:tc>
    </w:tr>
  </w:tbl>
  <w:p w:rsidR="0079129F" w:rsidRPr="002E2327" w:rsidRDefault="0079129F">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129F" w:rsidRPr="00C077E7">
      <w:tc>
        <w:tcPr>
          <w:tcW w:w="4200" w:type="dxa"/>
          <w:tcMar>
            <w:left w:w="0" w:type="dxa"/>
            <w:right w:w="0" w:type="dxa"/>
          </w:tcMar>
        </w:tcPr>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9129F" w:rsidRDefault="007912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129F" w:rsidRPr="00FF6BA5" w:rsidRDefault="007912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9129F" w:rsidRPr="00FF6BA5"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9129F" w:rsidRPr="00FF6BA5"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9129F" w:rsidRPr="00FF6BA5"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129F" w:rsidRPr="00C077E7" w:rsidTr="00245129">
      <w:tc>
        <w:tcPr>
          <w:tcW w:w="4200" w:type="dxa"/>
          <w:tcMar>
            <w:left w:w="0" w:type="dxa"/>
            <w:right w:w="0" w:type="dxa"/>
          </w:tcMar>
        </w:tcPr>
        <w:p w:rsidR="0079129F" w:rsidRPr="00755F22"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9129F" w:rsidRPr="00755F22"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9129F" w:rsidRPr="00755F22" w:rsidRDefault="0079129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129F" w:rsidRPr="00755F22" w:rsidRDefault="0079129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129F" w:rsidRPr="00755F22" w:rsidRDefault="0079129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9129F" w:rsidRPr="00755F22" w:rsidRDefault="007912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9129F" w:rsidRPr="00FF6BA5" w:rsidRDefault="0079129F"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9F" w:rsidRDefault="0079129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9129F">
      <w:tc>
        <w:tcPr>
          <w:tcW w:w="4230" w:type="dxa"/>
          <w:tcMar>
            <w:left w:w="0" w:type="dxa"/>
            <w:right w:w="0" w:type="dxa"/>
          </w:tcMar>
        </w:tcPr>
        <w:p w:rsidR="0079129F" w:rsidRDefault="007912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9129F" w:rsidRDefault="007912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129F" w:rsidRDefault="007912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9129F">
      <w:trPr>
        <w:gridAfter w:val="2"/>
        <w:wAfter w:w="5250" w:type="dxa"/>
      </w:trPr>
      <w:tc>
        <w:tcPr>
          <w:tcW w:w="4230" w:type="dxa"/>
          <w:tcMar>
            <w:left w:w="0" w:type="dxa"/>
            <w:right w:w="0" w:type="dxa"/>
          </w:tcMar>
        </w:tcPr>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129F" w:rsidRDefault="0079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9129F" w:rsidRPr="00755F22" w:rsidTr="00245129">
      <w:tc>
        <w:tcPr>
          <w:tcW w:w="4230" w:type="dxa"/>
          <w:tcMar>
            <w:left w:w="0" w:type="dxa"/>
            <w:right w:w="0" w:type="dxa"/>
          </w:tcMar>
        </w:tcPr>
        <w:p w:rsidR="0079129F" w:rsidRPr="00755F22" w:rsidRDefault="0079129F" w:rsidP="00831CA9">
          <w:pPr>
            <w:keepNext/>
            <w:keepLines/>
            <w:rPr>
              <w:sz w:val="20"/>
              <w:szCs w:val="20"/>
            </w:rPr>
          </w:pPr>
          <w:r w:rsidRPr="00755F22">
            <w:rPr>
              <w:sz w:val="20"/>
              <w:szCs w:val="20"/>
            </w:rPr>
            <w:t>MOTIONS</w:t>
          </w:r>
        </w:p>
      </w:tc>
      <w:tc>
        <w:tcPr>
          <w:tcW w:w="1170" w:type="dxa"/>
          <w:tcMar>
            <w:left w:w="0" w:type="dxa"/>
            <w:right w:w="0" w:type="dxa"/>
          </w:tcMar>
        </w:tcPr>
        <w:p w:rsidR="0079129F" w:rsidRPr="00755F22" w:rsidRDefault="0079129F" w:rsidP="00831CA9">
          <w:pPr>
            <w:keepLines/>
            <w:jc w:val="center"/>
            <w:rPr>
              <w:sz w:val="20"/>
              <w:szCs w:val="20"/>
            </w:rPr>
          </w:pPr>
        </w:p>
        <w:p w:rsidR="0079129F" w:rsidRPr="00755F22" w:rsidRDefault="0079129F" w:rsidP="00831CA9">
          <w:pPr>
            <w:keepLines/>
            <w:tabs>
              <w:tab w:val="left" w:pos="-1440"/>
              <w:tab w:val="left" w:pos="-720"/>
            </w:tabs>
            <w:jc w:val="center"/>
            <w:rPr>
              <w:sz w:val="20"/>
              <w:szCs w:val="20"/>
            </w:rPr>
          </w:pPr>
        </w:p>
      </w:tc>
      <w:tc>
        <w:tcPr>
          <w:tcW w:w="4080" w:type="dxa"/>
          <w:tcMar>
            <w:left w:w="0" w:type="dxa"/>
            <w:right w:w="0" w:type="dxa"/>
          </w:tcMar>
        </w:tcPr>
        <w:p w:rsidR="0079129F" w:rsidRPr="00BA6468" w:rsidRDefault="0079129F" w:rsidP="00BA6468">
          <w:pPr>
            <w:keepLines/>
            <w:rPr>
              <w:sz w:val="20"/>
              <w:szCs w:val="20"/>
              <w:lang w:val="fr-CA"/>
            </w:rPr>
          </w:pPr>
          <w:r w:rsidRPr="00BA6468">
            <w:rPr>
              <w:sz w:val="20"/>
              <w:szCs w:val="20"/>
              <w:lang w:val="fr-CA"/>
            </w:rPr>
            <w:t>REQUÊTES</w:t>
          </w:r>
        </w:p>
      </w:tc>
    </w:tr>
  </w:tbl>
  <w:p w:rsidR="0079129F" w:rsidRDefault="0079129F"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2783"/>
    <w:multiLevelType w:val="hybridMultilevel"/>
    <w:tmpl w:val="B99C09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95531B8"/>
    <w:multiLevelType w:val="hybridMultilevel"/>
    <w:tmpl w:val="1D5EF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1B"/>
    <w:rsid w:val="00002704"/>
    <w:rsid w:val="00020DC3"/>
    <w:rsid w:val="0003223B"/>
    <w:rsid w:val="000327B2"/>
    <w:rsid w:val="0004528B"/>
    <w:rsid w:val="00064FBA"/>
    <w:rsid w:val="0006691B"/>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449BA"/>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5967"/>
    <w:rsid w:val="00382C47"/>
    <w:rsid w:val="00384384"/>
    <w:rsid w:val="003866AE"/>
    <w:rsid w:val="003B3977"/>
    <w:rsid w:val="003E1D4C"/>
    <w:rsid w:val="004137A0"/>
    <w:rsid w:val="00422D9A"/>
    <w:rsid w:val="00432989"/>
    <w:rsid w:val="00440E24"/>
    <w:rsid w:val="0044776A"/>
    <w:rsid w:val="00460AFC"/>
    <w:rsid w:val="0047471F"/>
    <w:rsid w:val="00490D22"/>
    <w:rsid w:val="004B195E"/>
    <w:rsid w:val="004B66B4"/>
    <w:rsid w:val="004B7F60"/>
    <w:rsid w:val="004C1AAC"/>
    <w:rsid w:val="004D564A"/>
    <w:rsid w:val="004E1E0A"/>
    <w:rsid w:val="004F090E"/>
    <w:rsid w:val="004F4058"/>
    <w:rsid w:val="00501F3C"/>
    <w:rsid w:val="0052229C"/>
    <w:rsid w:val="00527CC7"/>
    <w:rsid w:val="0056248C"/>
    <w:rsid w:val="00571CA4"/>
    <w:rsid w:val="00572C3A"/>
    <w:rsid w:val="00582136"/>
    <w:rsid w:val="005C6840"/>
    <w:rsid w:val="005F1ED8"/>
    <w:rsid w:val="005F263E"/>
    <w:rsid w:val="00600252"/>
    <w:rsid w:val="00612A40"/>
    <w:rsid w:val="0062714A"/>
    <w:rsid w:val="00675479"/>
    <w:rsid w:val="00680709"/>
    <w:rsid w:val="00681F61"/>
    <w:rsid w:val="00696BF9"/>
    <w:rsid w:val="00697C62"/>
    <w:rsid w:val="006A329B"/>
    <w:rsid w:val="006A5035"/>
    <w:rsid w:val="006A7EB8"/>
    <w:rsid w:val="006B6926"/>
    <w:rsid w:val="006C3F47"/>
    <w:rsid w:val="006C5F7A"/>
    <w:rsid w:val="006E06AF"/>
    <w:rsid w:val="006F02A6"/>
    <w:rsid w:val="006F350F"/>
    <w:rsid w:val="00732DB7"/>
    <w:rsid w:val="0074238B"/>
    <w:rsid w:val="00745EF7"/>
    <w:rsid w:val="00747AF6"/>
    <w:rsid w:val="00755F22"/>
    <w:rsid w:val="00762008"/>
    <w:rsid w:val="00766E4A"/>
    <w:rsid w:val="007820CE"/>
    <w:rsid w:val="00782AE4"/>
    <w:rsid w:val="0079129F"/>
    <w:rsid w:val="0079724F"/>
    <w:rsid w:val="007A3EAE"/>
    <w:rsid w:val="007C04FC"/>
    <w:rsid w:val="007C3DB0"/>
    <w:rsid w:val="007C47C2"/>
    <w:rsid w:val="007C541E"/>
    <w:rsid w:val="007D3E0F"/>
    <w:rsid w:val="007E2571"/>
    <w:rsid w:val="007E4282"/>
    <w:rsid w:val="007E6F25"/>
    <w:rsid w:val="007F105B"/>
    <w:rsid w:val="007F387B"/>
    <w:rsid w:val="00802863"/>
    <w:rsid w:val="008112A9"/>
    <w:rsid w:val="0081473A"/>
    <w:rsid w:val="00815B3C"/>
    <w:rsid w:val="0081610A"/>
    <w:rsid w:val="0082783A"/>
    <w:rsid w:val="00831CA9"/>
    <w:rsid w:val="00850E1F"/>
    <w:rsid w:val="0085476B"/>
    <w:rsid w:val="0086340B"/>
    <w:rsid w:val="00867279"/>
    <w:rsid w:val="00871268"/>
    <w:rsid w:val="008902B1"/>
    <w:rsid w:val="00890FEB"/>
    <w:rsid w:val="00895E7E"/>
    <w:rsid w:val="008A5C1A"/>
    <w:rsid w:val="008C48A3"/>
    <w:rsid w:val="008D292F"/>
    <w:rsid w:val="008E03DC"/>
    <w:rsid w:val="00902E51"/>
    <w:rsid w:val="00924065"/>
    <w:rsid w:val="00930D68"/>
    <w:rsid w:val="00932756"/>
    <w:rsid w:val="00932DB4"/>
    <w:rsid w:val="009359A3"/>
    <w:rsid w:val="00936944"/>
    <w:rsid w:val="00941A4B"/>
    <w:rsid w:val="00946242"/>
    <w:rsid w:val="0095096B"/>
    <w:rsid w:val="00970CD3"/>
    <w:rsid w:val="009723FA"/>
    <w:rsid w:val="00984546"/>
    <w:rsid w:val="00996510"/>
    <w:rsid w:val="009B0315"/>
    <w:rsid w:val="009D1F15"/>
    <w:rsid w:val="009D555E"/>
    <w:rsid w:val="009F16A3"/>
    <w:rsid w:val="009F3024"/>
    <w:rsid w:val="009F39BA"/>
    <w:rsid w:val="00A0355E"/>
    <w:rsid w:val="00A17143"/>
    <w:rsid w:val="00A375D1"/>
    <w:rsid w:val="00A51D10"/>
    <w:rsid w:val="00A52A83"/>
    <w:rsid w:val="00A6552C"/>
    <w:rsid w:val="00A87207"/>
    <w:rsid w:val="00A92430"/>
    <w:rsid w:val="00A935AA"/>
    <w:rsid w:val="00A956D3"/>
    <w:rsid w:val="00AB2201"/>
    <w:rsid w:val="00AD0E4A"/>
    <w:rsid w:val="00AD1D34"/>
    <w:rsid w:val="00AD3259"/>
    <w:rsid w:val="00AF1715"/>
    <w:rsid w:val="00AF3904"/>
    <w:rsid w:val="00B010C0"/>
    <w:rsid w:val="00B4740D"/>
    <w:rsid w:val="00B5620C"/>
    <w:rsid w:val="00B61629"/>
    <w:rsid w:val="00B7374B"/>
    <w:rsid w:val="00B90DC0"/>
    <w:rsid w:val="00BA116A"/>
    <w:rsid w:val="00BA5582"/>
    <w:rsid w:val="00BA6468"/>
    <w:rsid w:val="00BB1D44"/>
    <w:rsid w:val="00BC6EF7"/>
    <w:rsid w:val="00BD06DA"/>
    <w:rsid w:val="00BD4217"/>
    <w:rsid w:val="00BF25F3"/>
    <w:rsid w:val="00C01FCB"/>
    <w:rsid w:val="00C077E7"/>
    <w:rsid w:val="00C11934"/>
    <w:rsid w:val="00C1697B"/>
    <w:rsid w:val="00C21644"/>
    <w:rsid w:val="00C21CB5"/>
    <w:rsid w:val="00C44F8C"/>
    <w:rsid w:val="00C46376"/>
    <w:rsid w:val="00C50A5C"/>
    <w:rsid w:val="00C50FDF"/>
    <w:rsid w:val="00C63381"/>
    <w:rsid w:val="00C661B7"/>
    <w:rsid w:val="00C73D06"/>
    <w:rsid w:val="00C73E1B"/>
    <w:rsid w:val="00C7556C"/>
    <w:rsid w:val="00C759B4"/>
    <w:rsid w:val="00C76070"/>
    <w:rsid w:val="00C77713"/>
    <w:rsid w:val="00C85BB7"/>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A756F"/>
    <w:rsid w:val="00DD0B49"/>
    <w:rsid w:val="00DE0502"/>
    <w:rsid w:val="00DE349D"/>
    <w:rsid w:val="00E03979"/>
    <w:rsid w:val="00E067BE"/>
    <w:rsid w:val="00E06DFA"/>
    <w:rsid w:val="00E20A0A"/>
    <w:rsid w:val="00E240C2"/>
    <w:rsid w:val="00E356C7"/>
    <w:rsid w:val="00E414CA"/>
    <w:rsid w:val="00E41A5A"/>
    <w:rsid w:val="00E4208A"/>
    <w:rsid w:val="00E45FE4"/>
    <w:rsid w:val="00E64FA7"/>
    <w:rsid w:val="00E6642E"/>
    <w:rsid w:val="00E75CFD"/>
    <w:rsid w:val="00E76D82"/>
    <w:rsid w:val="00E770CB"/>
    <w:rsid w:val="00E8544A"/>
    <w:rsid w:val="00E903A1"/>
    <w:rsid w:val="00E940EB"/>
    <w:rsid w:val="00E942C2"/>
    <w:rsid w:val="00E9703F"/>
    <w:rsid w:val="00EB2B90"/>
    <w:rsid w:val="00ED7E83"/>
    <w:rsid w:val="00EE091F"/>
    <w:rsid w:val="00EF4B63"/>
    <w:rsid w:val="00F0068D"/>
    <w:rsid w:val="00F0576D"/>
    <w:rsid w:val="00F069CE"/>
    <w:rsid w:val="00F14E6D"/>
    <w:rsid w:val="00F15EA8"/>
    <w:rsid w:val="00F16C8D"/>
    <w:rsid w:val="00F26C61"/>
    <w:rsid w:val="00F30874"/>
    <w:rsid w:val="00F33CCE"/>
    <w:rsid w:val="00F40249"/>
    <w:rsid w:val="00F526C8"/>
    <w:rsid w:val="00F713DB"/>
    <w:rsid w:val="00F761A3"/>
    <w:rsid w:val="00F9272D"/>
    <w:rsid w:val="00F9518C"/>
    <w:rsid w:val="00FA316E"/>
    <w:rsid w:val="00FA3373"/>
    <w:rsid w:val="00FA59EF"/>
    <w:rsid w:val="00FB19A2"/>
    <w:rsid w:val="00FB4A2E"/>
    <w:rsid w:val="00FE76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SectionTitle">
    <w:name w:val="SCC.AppellantInfo.SectionTitle"/>
    <w:basedOn w:val="Normal"/>
    <w:next w:val="Normal"/>
    <w:link w:val="SCCAppellantInfoSectionTitleChar"/>
    <w:rsid w:val="00C44F8C"/>
    <w:pPr>
      <w:jc w:val="center"/>
    </w:pPr>
    <w:rPr>
      <w:b/>
      <w:szCs w:val="24"/>
      <w:u w:val="single"/>
    </w:rPr>
  </w:style>
  <w:style w:type="character" w:customStyle="1" w:styleId="SCCAppellantInfoSectionTitleChar">
    <w:name w:val="SCC.AppellantInfo.SectionTitle Char"/>
    <w:basedOn w:val="DefaultParagraphFont"/>
    <w:link w:val="SCCAppellantInfoSectionTitle"/>
    <w:rsid w:val="00C44F8C"/>
    <w:rPr>
      <w:b/>
      <w:szCs w:val="24"/>
      <w:u w:val="single"/>
      <w:lang w:val="en-CA"/>
    </w:rPr>
  </w:style>
  <w:style w:type="paragraph" w:customStyle="1" w:styleId="SCCAppellantInfoSectionText">
    <w:name w:val="SCC.AppellantInfo.SectionText"/>
    <w:basedOn w:val="Normal"/>
    <w:next w:val="Normal"/>
    <w:link w:val="SCCAppellantInfoSectionTextChar"/>
    <w:rsid w:val="00C44F8C"/>
    <w:pPr>
      <w:jc w:val="both"/>
    </w:pPr>
    <w:rPr>
      <w:szCs w:val="24"/>
    </w:rPr>
  </w:style>
  <w:style w:type="character" w:customStyle="1" w:styleId="SCCAppellantInfoSectionTextChar">
    <w:name w:val="SCC.AppellantInfo.SectionText Char"/>
    <w:basedOn w:val="DefaultParagraphFont"/>
    <w:link w:val="SCCAppellantInfoSectionText"/>
    <w:rsid w:val="00C44F8C"/>
    <w:rPr>
      <w:szCs w:val="24"/>
      <w:lang w:val="en-CA"/>
    </w:rPr>
  </w:style>
  <w:style w:type="paragraph" w:customStyle="1" w:styleId="SCCAppellantInfoCoram">
    <w:name w:val="SCC.AppellantInfo.Coram"/>
    <w:basedOn w:val="Normal"/>
    <w:next w:val="Normal"/>
    <w:link w:val="SCCAppellantInfoCoramChar"/>
    <w:rsid w:val="00C44F8C"/>
    <w:rPr>
      <w:b/>
      <w:szCs w:val="24"/>
    </w:rPr>
  </w:style>
  <w:style w:type="character" w:customStyle="1" w:styleId="SCCAppellantInfoCoramChar">
    <w:name w:val="SCC.AppellantInfo.Coram Char"/>
    <w:basedOn w:val="DefaultParagraphFont"/>
    <w:link w:val="SCCAppellantInfoCoram"/>
    <w:rsid w:val="00C44F8C"/>
    <w:rPr>
      <w:b/>
      <w:szCs w:val="24"/>
      <w:lang w:val="en-CA"/>
    </w:rPr>
  </w:style>
  <w:style w:type="paragraph" w:customStyle="1" w:styleId="SCCAppellantInfoTypeOfCase">
    <w:name w:val="SCC.AppellantInfo.TypeOfCase"/>
    <w:basedOn w:val="Normal"/>
    <w:next w:val="Normal"/>
    <w:link w:val="SCCAppellantInfoTypeOfCaseChar"/>
    <w:rsid w:val="00C44F8C"/>
    <w:rPr>
      <w:b/>
      <w:szCs w:val="24"/>
    </w:rPr>
  </w:style>
  <w:style w:type="character" w:customStyle="1" w:styleId="SCCAppellantInfoTypeOfCaseChar">
    <w:name w:val="SCC.AppellantInfo.TypeOfCase Char"/>
    <w:basedOn w:val="DefaultParagraphFont"/>
    <w:link w:val="SCCAppellantInfoTypeOfCase"/>
    <w:rsid w:val="00C44F8C"/>
    <w:rPr>
      <w:b/>
      <w:szCs w:val="24"/>
      <w:lang w:val="en-CA"/>
    </w:rPr>
  </w:style>
  <w:style w:type="paragraph" w:customStyle="1" w:styleId="SCCAppellantInfoAppellantInfo">
    <w:name w:val="SCC.AppellantInfo.AppellantInfo"/>
    <w:basedOn w:val="Normal"/>
    <w:next w:val="Normal"/>
    <w:link w:val="SCCAppellantInfoAppellantInfoChar"/>
    <w:rsid w:val="00C44F8C"/>
    <w:rPr>
      <w:szCs w:val="24"/>
    </w:rPr>
  </w:style>
  <w:style w:type="character" w:customStyle="1" w:styleId="SCCAppellantInfoAppellantInfoChar">
    <w:name w:val="SCC.AppellantInfo.AppellantInfo Char"/>
    <w:basedOn w:val="DefaultParagraphFont"/>
    <w:link w:val="SCCAppellantInfoAppellantInfo"/>
    <w:rsid w:val="00C44F8C"/>
    <w:rPr>
      <w:szCs w:val="24"/>
      <w:lang w:val="en-CA"/>
    </w:rPr>
  </w:style>
  <w:style w:type="paragraph" w:customStyle="1" w:styleId="SCCBanSummary">
    <w:name w:val="SCC.BanSummary"/>
    <w:basedOn w:val="Normal"/>
    <w:next w:val="Normal"/>
    <w:link w:val="SCCBanSummaryChar"/>
    <w:rsid w:val="00E03979"/>
    <w:pPr>
      <w:jc w:val="both"/>
    </w:pPr>
    <w:rPr>
      <w:rFonts w:eastAsia="Calibri" w:cs="Times New Roman"/>
      <w:smallCaps/>
    </w:rPr>
  </w:style>
  <w:style w:type="character" w:customStyle="1" w:styleId="SCCBanSummaryChar">
    <w:name w:val="SCC.BanSummary Char"/>
    <w:basedOn w:val="DefaultParagraphFont"/>
    <w:link w:val="SCCBanSummary"/>
    <w:rsid w:val="00E03979"/>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445731894">
      <w:bodyDiv w:val="1"/>
      <w:marLeft w:val="0"/>
      <w:marRight w:val="0"/>
      <w:marTop w:val="0"/>
      <w:marBottom w:val="0"/>
      <w:divBdr>
        <w:top w:val="none" w:sz="0" w:space="0" w:color="auto"/>
        <w:left w:val="none" w:sz="0" w:space="0" w:color="auto"/>
        <w:bottom w:val="none" w:sz="0" w:space="0" w:color="auto"/>
        <w:right w:val="none" w:sz="0" w:space="0" w:color="auto"/>
      </w:divBdr>
      <w:divsChild>
        <w:div w:id="336465880">
          <w:marLeft w:val="0"/>
          <w:marRight w:val="0"/>
          <w:marTop w:val="0"/>
          <w:marBottom w:val="600"/>
          <w:divBdr>
            <w:top w:val="none" w:sz="0" w:space="0" w:color="auto"/>
            <w:left w:val="none" w:sz="0" w:space="0" w:color="auto"/>
            <w:bottom w:val="none" w:sz="0" w:space="0" w:color="auto"/>
            <w:right w:val="none" w:sz="0" w:space="0" w:color="auto"/>
          </w:divBdr>
          <w:divsChild>
            <w:div w:id="1804930650">
              <w:marLeft w:val="72"/>
              <w:marRight w:val="72"/>
              <w:marTop w:val="0"/>
              <w:marBottom w:val="0"/>
              <w:divBdr>
                <w:top w:val="none" w:sz="0" w:space="0" w:color="auto"/>
                <w:left w:val="none" w:sz="0" w:space="0" w:color="auto"/>
                <w:bottom w:val="none" w:sz="0" w:space="0" w:color="auto"/>
                <w:right w:val="none" w:sz="0" w:space="0" w:color="auto"/>
              </w:divBdr>
              <w:divsChild>
                <w:div w:id="17706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canlii.ca/t/h30dc" TargetMode="External"/><Relationship Id="rId39" Type="http://schemas.openxmlformats.org/officeDocument/2006/relationships/hyperlink" Target="https://www.canlii.org/en/on/onsc/doc/2015/2015onsc3670/2015onsc3670.html?autocompleteStr=2015%20ONSC%203670&amp;autocompletePos=1" TargetMode="External"/><Relationship Id="rId21" Type="http://schemas.openxmlformats.org/officeDocument/2006/relationships/hyperlink" Target="https://www.canlii.org/en/ab/abqb/doc/2016/2016abqb651/2016abqb651.html?autocompleteStr=2016%20ABQB%20651&amp;autocompletePos=1" TargetMode="External"/><Relationship Id="rId34" Type="http://schemas.openxmlformats.org/officeDocument/2006/relationships/hyperlink" Target="https://www.canlii.org/fr/qc/qcca/doc/2017/2017qcca510/2017qcca510.html" TargetMode="External"/><Relationship Id="rId42" Type="http://schemas.openxmlformats.org/officeDocument/2006/relationships/hyperlink" Target="https://www.canlii.org/en/on/onca/doc/2017/2017onca117/2017onca117.html?autocompleteStr=2017%20ONCA%20117&amp;autocompletePos=1" TargetMode="External"/><Relationship Id="rId47" Type="http://schemas.openxmlformats.org/officeDocument/2006/relationships/hyperlink" Target="https://www.canlii.org/fr/ca/cfpi/doc/2016/2016cf671/2016cf671.html" TargetMode="External"/><Relationship Id="rId50" Type="http://schemas.openxmlformats.org/officeDocument/2006/relationships/header" Target="header6.xml"/><Relationship Id="rId55" Type="http://schemas.openxmlformats.org/officeDocument/2006/relationships/header" Target="header8.xml"/><Relationship Id="rId63" Type="http://schemas.openxmlformats.org/officeDocument/2006/relationships/hyperlink" Target="http://www.scc-csc.ca/case-dossier/info/sum-som-eng.aspx?cas=37360" TargetMode="External"/><Relationship Id="rId68" Type="http://schemas.openxmlformats.org/officeDocument/2006/relationships/footer" Target="footer12.xml"/><Relationship Id="rId76" Type="http://schemas.openxmlformats.org/officeDocument/2006/relationships/footer" Target="footer16.xml"/><Relationship Id="rId84"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ab/abqb/doc/2015/2015abqb480/2015abqb480.html?autocompleteStr=2015%20ABQB%20480&amp;autocompletePos=1" TargetMode="External"/><Relationship Id="rId11" Type="http://schemas.openxmlformats.org/officeDocument/2006/relationships/header" Target="header1.xml"/><Relationship Id="rId24" Type="http://schemas.openxmlformats.org/officeDocument/2006/relationships/hyperlink" Target="http://canlii.ca/t/h30dc" TargetMode="External"/><Relationship Id="rId32" Type="http://schemas.openxmlformats.org/officeDocument/2006/relationships/hyperlink" Target="https://www.canlii.org/fr/qc/qcca/doc/2017/2017qcca510/2017qcca510.html" TargetMode="External"/><Relationship Id="rId37" Type="http://schemas.openxmlformats.org/officeDocument/2006/relationships/hyperlink" Target="https://www.canlii.org/en/on/onsc/doc/2016/2016onsc5921/2016onsc5921.html?resultIndex=1" TargetMode="External"/><Relationship Id="rId40" Type="http://schemas.openxmlformats.org/officeDocument/2006/relationships/hyperlink" Target="https://www.canlii.org/en/on/onca/doc/2017/2017onca117/2017onca117.html?autocompleteStr=2017%20ONCA%20117&amp;autocompletePos=1" TargetMode="External"/><Relationship Id="rId45" Type="http://schemas.openxmlformats.org/officeDocument/2006/relationships/hyperlink" Target="https://www.canlii.org/en/ca/fca/doc/2017/2017fca37/2017fca37.html?resultIndex=1" TargetMode="External"/><Relationship Id="rId53" Type="http://schemas.openxmlformats.org/officeDocument/2006/relationships/header" Target="header7.xml"/><Relationship Id="rId58" Type="http://schemas.openxmlformats.org/officeDocument/2006/relationships/footer" Target="footer9.xml"/><Relationship Id="rId66" Type="http://schemas.openxmlformats.org/officeDocument/2006/relationships/header" Target="header12.xml"/><Relationship Id="rId74" Type="http://schemas.openxmlformats.org/officeDocument/2006/relationships/footer" Target="footer15.xml"/><Relationship Id="rId79" Type="http://schemas.openxmlformats.org/officeDocument/2006/relationships/header" Target="header17.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cc-csc.ca/case-dossier/info/sum-som-eng.aspx?cas=37411" TargetMode="External"/><Relationship Id="rId82" Type="http://schemas.openxmlformats.org/officeDocument/2006/relationships/footer" Target="footer18.xml"/><Relationship Id="rId19" Type="http://schemas.openxmlformats.org/officeDocument/2006/relationships/hyperlink" Target="https://www.canlii.org/en/ab/abqb/doc/2016/2016abqb651/2016abqb651.html?autocompleteStr=2016%20ABQB%20651&amp;autocompletePos=1"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ab/abca/doc/2017/2017abca63/2017abca63.html?resultIndex=1" TargetMode="External"/><Relationship Id="rId27" Type="http://schemas.openxmlformats.org/officeDocument/2006/relationships/hyperlink" Target="https://www.canlii.org/en/ab/abqb/doc/2015/2015abqb480/2015abqb480.html?autocompleteStr=2015%20ABQB%20480&amp;autocompletePos=1" TargetMode="External"/><Relationship Id="rId30" Type="http://schemas.openxmlformats.org/officeDocument/2006/relationships/hyperlink" Target="https://www.canlii.org/en/ab/abca/doc/2017/2017abca105/2017abca105.html?autocompleteStr=2017%20ABCA%20105&amp;autocompletePos=1" TargetMode="External"/><Relationship Id="rId35" Type="http://schemas.openxmlformats.org/officeDocument/2006/relationships/hyperlink" Target="https://www.canlii.org/en/on/onsc/doc/2016/2016onsc5921/2016onsc5921.html?resultIndex=1" TargetMode="External"/><Relationship Id="rId43" Type="http://schemas.openxmlformats.org/officeDocument/2006/relationships/hyperlink" Target="https://www.canlii.org/en/ca/fct/doc/2016/2016fc110/2016fc110.html?resultIndex=1" TargetMode="External"/><Relationship Id="rId48" Type="http://schemas.openxmlformats.org/officeDocument/2006/relationships/hyperlink" Target="https://www.canlii.org/en/ca/fca/doc/2017/2017fca37/2017fca37.html?resultIndex=1" TargetMode="External"/><Relationship Id="rId56" Type="http://schemas.openxmlformats.org/officeDocument/2006/relationships/header" Target="header9.xml"/><Relationship Id="rId64" Type="http://schemas.openxmlformats.org/officeDocument/2006/relationships/hyperlink" Target="http://www.scc-csc.ca/case-dossier/info/sum-som-eng.aspx?cas=37273" TargetMode="External"/><Relationship Id="rId69" Type="http://schemas.openxmlformats.org/officeDocument/2006/relationships/header" Target="header13.xml"/><Relationship Id="rId77" Type="http://schemas.openxmlformats.org/officeDocument/2006/relationships/hyperlink" Target="http://www.scc-csc.ca/case-dossier/info/sum-som-eng.aspx?cas=36664" TargetMode="External"/><Relationship Id="rId8" Type="http://schemas.openxmlformats.org/officeDocument/2006/relationships/image" Target="media/image1.wmf"/><Relationship Id="rId51" Type="http://schemas.openxmlformats.org/officeDocument/2006/relationships/footer" Target="footer5.xml"/><Relationship Id="rId72" Type="http://schemas.openxmlformats.org/officeDocument/2006/relationships/header" Target="header15.xml"/><Relationship Id="rId80" Type="http://schemas.openxmlformats.org/officeDocument/2006/relationships/header" Target="header18.xml"/><Relationship Id="rId85"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canlii.ca/t/gkfvv" TargetMode="External"/><Relationship Id="rId33" Type="http://schemas.openxmlformats.org/officeDocument/2006/relationships/hyperlink" Target="https://www.canlii.org/fr/qc/qccs/doc/2016/2016qccs6858/2016qccs6858.html" TargetMode="External"/><Relationship Id="rId38" Type="http://schemas.openxmlformats.org/officeDocument/2006/relationships/hyperlink" Target="https://www.canlii.org/en/on/onca/doc/2017/2017onca499/2017onca499.html?resultIndex=1" TargetMode="External"/><Relationship Id="rId46" Type="http://schemas.openxmlformats.org/officeDocument/2006/relationships/hyperlink" Target="https://www.canlii.org/fr/ca/cfpi/doc/2016/2016cf110/2016cf110.html" TargetMode="External"/><Relationship Id="rId59" Type="http://schemas.openxmlformats.org/officeDocument/2006/relationships/header" Target="header10.xml"/><Relationship Id="rId67" Type="http://schemas.openxmlformats.org/officeDocument/2006/relationships/footer" Target="footer11.xml"/><Relationship Id="rId20" Type="http://schemas.openxmlformats.org/officeDocument/2006/relationships/hyperlink" Target="https://www.canlii.org/en/ab/abca/doc/2017/2017abca63/2017abca63.html?resultIndex=1" TargetMode="External"/><Relationship Id="rId41" Type="http://schemas.openxmlformats.org/officeDocument/2006/relationships/hyperlink" Target="https://www.canlii.org/en/on/onsc/doc/2015/2015onsc3670/2015onsc3670.html?autocompleteStr=2015%20ONSC%203670&amp;autocompletePos=1" TargetMode="External"/><Relationship Id="rId54" Type="http://schemas.openxmlformats.org/officeDocument/2006/relationships/footer" Target="footer7.xml"/><Relationship Id="rId62" Type="http://schemas.openxmlformats.org/officeDocument/2006/relationships/hyperlink" Target="http://www.scc-csc.ca/case-dossier/info/sum-som-eng.aspx?cas=37235" TargetMode="External"/><Relationship Id="rId70" Type="http://schemas.openxmlformats.org/officeDocument/2006/relationships/footer" Target="footer13.xml"/><Relationship Id="rId75" Type="http://schemas.openxmlformats.org/officeDocument/2006/relationships/header" Target="header16.xml"/><Relationship Id="rId83" Type="http://schemas.openxmlformats.org/officeDocument/2006/relationships/header" Target="header1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canlii.ca/t/gkfvv" TargetMode="External"/><Relationship Id="rId28" Type="http://schemas.openxmlformats.org/officeDocument/2006/relationships/hyperlink" Target="https://www.canlii.org/en/ab/abca/doc/2017/2017abca105/2017abca105.html?autocompleteStr=2017%20ABCA%20105&amp;autocompletePos=1" TargetMode="External"/><Relationship Id="rId36" Type="http://schemas.openxmlformats.org/officeDocument/2006/relationships/hyperlink" Target="https://www.canlii.org/en/on/onca/doc/2017/2017onca499/2017onca499.html?resultIndex=1" TargetMode="External"/><Relationship Id="rId49" Type="http://schemas.openxmlformats.org/officeDocument/2006/relationships/header" Target="header5.xml"/><Relationship Id="rId57" Type="http://schemas.openxmlformats.org/officeDocument/2006/relationships/footer" Target="footer8.xml"/><Relationship Id="rId10" Type="http://schemas.openxmlformats.org/officeDocument/2006/relationships/hyperlink" Target="http://www.scc-csc.ca" TargetMode="External"/><Relationship Id="rId31" Type="http://schemas.openxmlformats.org/officeDocument/2006/relationships/hyperlink" Target="https://www.canlii.org/fr/qc/qccs/doc/2016/2016qccs6858/2016qccs6858.html" TargetMode="External"/><Relationship Id="rId44" Type="http://schemas.openxmlformats.org/officeDocument/2006/relationships/hyperlink" Target="https://www.canlii.org/en/ca/fct/doc/2016/2016fc671/2016fc671.html?resultIndex=1" TargetMode="External"/><Relationship Id="rId52" Type="http://schemas.openxmlformats.org/officeDocument/2006/relationships/footer" Target="footer6.xml"/><Relationship Id="rId60" Type="http://schemas.openxmlformats.org/officeDocument/2006/relationships/footer" Target="footer10.xml"/><Relationship Id="rId65" Type="http://schemas.openxmlformats.org/officeDocument/2006/relationships/header" Target="header11.xml"/><Relationship Id="rId73" Type="http://schemas.openxmlformats.org/officeDocument/2006/relationships/footer" Target="footer14.xml"/><Relationship Id="rId78" Type="http://schemas.openxmlformats.org/officeDocument/2006/relationships/hyperlink" Target="http://www.scc-csc.ca/case-dossier/info/sum-som-fra.aspx?cas=37014" TargetMode="External"/><Relationship Id="rId81" Type="http://schemas.openxmlformats.org/officeDocument/2006/relationships/footer" Target="footer17.xml"/><Relationship Id="rId86" Type="http://schemas.openxmlformats.org/officeDocument/2006/relationships/footer" Target="foot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20D0-CCFF-45B5-AF2A-93E112AD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40</Pages>
  <Words>18507</Words>
  <Characters>105491</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2017-10-31T12:57:00Z</dcterms:created>
  <dcterms:modified xsi:type="dcterms:W3CDTF">2017-11-03T19:41:00Z</dcterms:modified>
</cp:coreProperties>
</file>