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D458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D45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D458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D45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D458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D458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D458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A976C0">
        <w:rPr>
          <w:lang w:val="fr-CA"/>
        </w:rPr>
        <w:t>12</w:t>
      </w:r>
      <w:r w:rsidR="00440E24" w:rsidRPr="00675479">
        <w:rPr>
          <w:lang w:val="fr-CA"/>
        </w:rPr>
        <w:t>, 201</w:t>
      </w:r>
      <w:r w:rsidR="00A976C0">
        <w:rPr>
          <w:lang w:val="fr-CA"/>
        </w:rPr>
        <w:t>8</w:t>
      </w:r>
      <w:r w:rsidR="00F0068D" w:rsidRPr="00675479">
        <w:rPr>
          <w:lang w:val="fr-CA"/>
        </w:rPr>
        <w:tab/>
        <w:t xml:space="preserve">1 - </w:t>
      </w:r>
      <w:r w:rsidR="005D4587">
        <w:rPr>
          <w:lang w:val="fr-CA"/>
        </w:rPr>
        <w:t>21</w:t>
      </w:r>
      <w:r w:rsidR="00440E24" w:rsidRPr="00675479">
        <w:rPr>
          <w:lang w:val="fr-CA"/>
        </w:rPr>
        <w:tab/>
      </w:r>
      <w:r w:rsidR="00440E24" w:rsidRPr="002E2327">
        <w:rPr>
          <w:lang w:val="fr-CA"/>
        </w:rPr>
        <w:t>Le</w:t>
      </w:r>
      <w:r>
        <w:rPr>
          <w:lang w:val="fr-CA"/>
        </w:rPr>
        <w:t xml:space="preserve"> </w:t>
      </w:r>
      <w:r w:rsidR="00A976C0">
        <w:rPr>
          <w:lang w:val="fr-CA"/>
        </w:rPr>
        <w:t>12</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A976C0">
        <w:rPr>
          <w:lang w:val="fr-CA"/>
        </w:rPr>
        <w:t>8</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D458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A87207" w:rsidP="00BF1385">
            <w:pPr>
              <w:tabs>
                <w:tab w:val="right" w:pos="9360"/>
              </w:tabs>
              <w:rPr>
                <w:rFonts w:cs="Times New Roman"/>
                <w:sz w:val="20"/>
                <w:szCs w:val="20"/>
              </w:rPr>
            </w:pPr>
          </w:p>
        </w:tc>
        <w:tc>
          <w:tcPr>
            <w:tcW w:w="1980" w:type="dxa"/>
          </w:tcPr>
          <w:p w:rsidR="0095096B" w:rsidRPr="002E2327" w:rsidRDefault="00BE005C" w:rsidP="0095096B">
            <w:pPr>
              <w:jc w:val="center"/>
              <w:rPr>
                <w:rFonts w:cs="Times New Roman"/>
                <w:sz w:val="20"/>
                <w:szCs w:val="20"/>
              </w:rPr>
            </w:pPr>
            <w:r>
              <w:rPr>
                <w:rFonts w:cs="Times New Roman"/>
                <w:sz w:val="20"/>
                <w:szCs w:val="20"/>
              </w:rPr>
              <w:t xml:space="preserve">1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E005C" w:rsidP="0095096B">
            <w:pPr>
              <w:jc w:val="center"/>
              <w:rPr>
                <w:rFonts w:cs="Times New Roman"/>
                <w:sz w:val="20"/>
                <w:szCs w:val="20"/>
              </w:rPr>
            </w:pPr>
            <w:r>
              <w:rPr>
                <w:rFonts w:cs="Times New Roman"/>
                <w:sz w:val="20"/>
                <w:szCs w:val="20"/>
              </w:rPr>
              <w:t>3 - 4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E005C" w:rsidP="0095096B">
            <w:pPr>
              <w:jc w:val="center"/>
              <w:rPr>
                <w:rFonts w:cs="Times New Roman"/>
                <w:sz w:val="20"/>
                <w:szCs w:val="20"/>
              </w:rPr>
            </w:pPr>
            <w:r>
              <w:rPr>
                <w:rFonts w:cs="Times New Roman"/>
                <w:sz w:val="20"/>
                <w:szCs w:val="20"/>
              </w:rPr>
              <w:t xml:space="preserve">5 </w:t>
            </w:r>
            <w:r w:rsidR="0095096B" w:rsidRPr="002E2327">
              <w:rPr>
                <w:rFonts w:cs="Times New Roman"/>
                <w:sz w:val="20"/>
                <w:szCs w:val="20"/>
              </w:rPr>
              <w:t>-</w:t>
            </w:r>
            <w:r>
              <w:rPr>
                <w:rFonts w:cs="Times New Roman"/>
                <w:sz w:val="20"/>
                <w:szCs w:val="20"/>
              </w:rPr>
              <w:t xml:space="preserve"> 18</w:t>
            </w:r>
          </w:p>
          <w:p w:rsidR="0095096B" w:rsidRDefault="0095096B" w:rsidP="0095096B">
            <w:pPr>
              <w:jc w:val="center"/>
              <w:rPr>
                <w:rFonts w:cs="Times New Roman"/>
                <w:sz w:val="20"/>
                <w:szCs w:val="20"/>
              </w:rPr>
            </w:pPr>
          </w:p>
          <w:p w:rsidR="00BE005C" w:rsidRPr="002E2327" w:rsidRDefault="00BE005C" w:rsidP="0095096B">
            <w:pPr>
              <w:jc w:val="center"/>
              <w:rPr>
                <w:rFonts w:cs="Times New Roman"/>
                <w:sz w:val="20"/>
                <w:szCs w:val="20"/>
              </w:rPr>
            </w:pPr>
          </w:p>
          <w:p w:rsidR="0095096B" w:rsidRPr="002E2327" w:rsidRDefault="0095096B" w:rsidP="0095096B">
            <w:pPr>
              <w:jc w:val="center"/>
              <w:rPr>
                <w:rFonts w:cs="Times New Roman"/>
                <w:sz w:val="20"/>
                <w:szCs w:val="20"/>
              </w:rPr>
            </w:pPr>
            <w:r w:rsidRPr="002E2327">
              <w:rPr>
                <w:rFonts w:cs="Times New Roman"/>
                <w:sz w:val="20"/>
                <w:szCs w:val="20"/>
              </w:rPr>
              <w:t>-</w:t>
            </w:r>
          </w:p>
          <w:p w:rsidR="0095096B" w:rsidRDefault="0095096B" w:rsidP="0095096B">
            <w:pPr>
              <w:jc w:val="center"/>
              <w:rPr>
                <w:rFonts w:cs="Times New Roman"/>
                <w:sz w:val="20"/>
                <w:szCs w:val="20"/>
              </w:rPr>
            </w:pPr>
          </w:p>
          <w:p w:rsidR="00BE005C" w:rsidRPr="002E2327" w:rsidRDefault="00BE005C" w:rsidP="0095096B">
            <w:pPr>
              <w:jc w:val="center"/>
              <w:rPr>
                <w:rFonts w:cs="Times New Roman"/>
                <w:sz w:val="20"/>
                <w:szCs w:val="20"/>
              </w:rPr>
            </w:pPr>
          </w:p>
          <w:p w:rsidR="0095096B" w:rsidRPr="002E2327" w:rsidRDefault="00BE005C" w:rsidP="0095096B">
            <w:pPr>
              <w:jc w:val="center"/>
              <w:rPr>
                <w:rFonts w:cs="Times New Roman"/>
                <w:sz w:val="20"/>
                <w:szCs w:val="20"/>
              </w:rPr>
            </w:pPr>
            <w:r>
              <w:rPr>
                <w:rFonts w:cs="Times New Roman"/>
                <w:sz w:val="20"/>
                <w:szCs w:val="20"/>
              </w:rPr>
              <w:t>19</w:t>
            </w:r>
          </w:p>
          <w:p w:rsidR="0095096B" w:rsidRPr="002E2327" w:rsidRDefault="0095096B" w:rsidP="0095096B">
            <w:pPr>
              <w:jc w:val="center"/>
              <w:rPr>
                <w:rFonts w:cs="Times New Roman"/>
                <w:sz w:val="20"/>
                <w:szCs w:val="20"/>
              </w:rPr>
            </w:pPr>
          </w:p>
          <w:p w:rsidR="00BE005C" w:rsidRDefault="00BE005C" w:rsidP="0095096B">
            <w:pPr>
              <w:jc w:val="center"/>
              <w:rPr>
                <w:rFonts w:cs="Times New Roman"/>
                <w:sz w:val="20"/>
                <w:szCs w:val="20"/>
              </w:rPr>
            </w:pPr>
          </w:p>
          <w:p w:rsidR="0095096B" w:rsidRDefault="00BE005C" w:rsidP="0095096B">
            <w:pPr>
              <w:jc w:val="center"/>
              <w:rPr>
                <w:rFonts w:cs="Times New Roman"/>
                <w:sz w:val="20"/>
                <w:szCs w:val="20"/>
              </w:rPr>
            </w:pPr>
            <w:r>
              <w:rPr>
                <w:rFonts w:cs="Times New Roman"/>
                <w:sz w:val="20"/>
                <w:szCs w:val="20"/>
              </w:rPr>
              <w:t xml:space="preserve">20 </w:t>
            </w:r>
            <w:r w:rsidR="0095096B" w:rsidRPr="002E2327">
              <w:rPr>
                <w:rFonts w:cs="Times New Roman"/>
                <w:sz w:val="20"/>
                <w:szCs w:val="20"/>
              </w:rPr>
              <w:t>-</w:t>
            </w:r>
            <w:r>
              <w:rPr>
                <w:rFonts w:cs="Times New Roman"/>
                <w:sz w:val="20"/>
                <w:szCs w:val="20"/>
              </w:rPr>
              <w:t xml:space="preserve"> 21</w:t>
            </w:r>
          </w:p>
          <w:p w:rsidR="00BE005C" w:rsidRPr="002E2327" w:rsidRDefault="00BE005C"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A87207" w:rsidP="00BF1385">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BE005C" w:rsidRDefault="00BE005C"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BF1385">
            <w:pPr>
              <w:tabs>
                <w:tab w:val="right" w:pos="9360"/>
              </w:tabs>
              <w:rPr>
                <w:rFonts w:cs="Times New Roman"/>
                <w:sz w:val="20"/>
                <w:szCs w:val="20"/>
                <w:lang w:val="fr-CA"/>
              </w:rPr>
            </w:pPr>
          </w:p>
        </w:tc>
      </w:tr>
    </w:tbl>
    <w:p w:rsidR="0095096B" w:rsidRPr="0085768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D458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2534E4" w:rsidRPr="0085768C" w:rsidRDefault="00351440" w:rsidP="005F1ED8">
            <w:pPr>
              <w:rPr>
                <w:b/>
                <w:sz w:val="20"/>
                <w:szCs w:val="20"/>
                <w:lang w:val="fr-CA"/>
              </w:rPr>
            </w:pPr>
            <w:r w:rsidRPr="0085768C">
              <w:rPr>
                <w:b/>
                <w:sz w:val="20"/>
                <w:szCs w:val="20"/>
                <w:lang w:val="fr-CA"/>
              </w:rPr>
              <w:t xml:space="preserve">M.M. </w:t>
            </w:r>
          </w:p>
          <w:p w:rsidR="002534E4" w:rsidRPr="0085768C" w:rsidRDefault="00351440" w:rsidP="005F1ED8">
            <w:pPr>
              <w:rPr>
                <w:sz w:val="20"/>
                <w:szCs w:val="20"/>
                <w:lang w:val="fr-CA"/>
              </w:rPr>
            </w:pPr>
            <w:r w:rsidRPr="0085768C">
              <w:rPr>
                <w:sz w:val="20"/>
                <w:szCs w:val="20"/>
                <w:lang w:val="fr-CA"/>
              </w:rPr>
              <w:tab/>
              <w:t>Marc Bellemare</w:t>
            </w:r>
          </w:p>
          <w:p w:rsidR="00351440" w:rsidRPr="0085768C" w:rsidRDefault="00351440" w:rsidP="005F1ED8">
            <w:pPr>
              <w:rPr>
                <w:sz w:val="20"/>
                <w:szCs w:val="20"/>
                <w:lang w:val="fr-CA"/>
              </w:rPr>
            </w:pPr>
            <w:r w:rsidRPr="0085768C">
              <w:rPr>
                <w:sz w:val="20"/>
                <w:szCs w:val="20"/>
                <w:lang w:val="fr-CA"/>
              </w:rPr>
              <w:tab/>
              <w:t>Bellemare Avocats</w:t>
            </w:r>
          </w:p>
          <w:p w:rsidR="00351440" w:rsidRPr="0085768C" w:rsidRDefault="00351440" w:rsidP="005F1ED8">
            <w:pPr>
              <w:rPr>
                <w:sz w:val="20"/>
                <w:szCs w:val="20"/>
                <w:lang w:val="fr-CA"/>
              </w:rPr>
            </w:pPr>
          </w:p>
          <w:p w:rsidR="00351440" w:rsidRPr="0085768C" w:rsidRDefault="00351440" w:rsidP="005F1ED8">
            <w:pPr>
              <w:rPr>
                <w:sz w:val="20"/>
                <w:szCs w:val="20"/>
                <w:lang w:val="fr-CA"/>
              </w:rPr>
            </w:pPr>
            <w:r w:rsidRPr="0085768C">
              <w:rPr>
                <w:sz w:val="20"/>
                <w:szCs w:val="20"/>
                <w:lang w:val="fr-CA"/>
              </w:rPr>
              <w:tab/>
              <w:t>c. (37882)</w:t>
            </w:r>
          </w:p>
          <w:p w:rsidR="00351440" w:rsidRPr="0085768C" w:rsidRDefault="00351440" w:rsidP="005F1ED8">
            <w:pPr>
              <w:rPr>
                <w:sz w:val="20"/>
                <w:szCs w:val="20"/>
                <w:lang w:val="fr-CA"/>
              </w:rPr>
            </w:pPr>
          </w:p>
          <w:p w:rsidR="00351440" w:rsidRPr="00351440" w:rsidRDefault="00351440" w:rsidP="005F1ED8">
            <w:pPr>
              <w:rPr>
                <w:b/>
                <w:sz w:val="20"/>
                <w:szCs w:val="20"/>
                <w:lang w:val="fr-CA"/>
              </w:rPr>
            </w:pPr>
            <w:r w:rsidRPr="00351440">
              <w:rPr>
                <w:b/>
                <w:sz w:val="20"/>
                <w:szCs w:val="20"/>
                <w:lang w:val="fr-CA"/>
              </w:rPr>
              <w:t>La société d’assurance automobile du Québec (</w:t>
            </w:r>
            <w:proofErr w:type="spellStart"/>
            <w:r w:rsidRPr="00351440">
              <w:rPr>
                <w:b/>
                <w:sz w:val="20"/>
                <w:szCs w:val="20"/>
                <w:lang w:val="fr-CA"/>
              </w:rPr>
              <w:t>Qc</w:t>
            </w:r>
            <w:proofErr w:type="spellEnd"/>
            <w:r w:rsidRPr="00351440">
              <w:rPr>
                <w:b/>
                <w:sz w:val="20"/>
                <w:szCs w:val="20"/>
                <w:lang w:val="fr-CA"/>
              </w:rPr>
              <w:t>)</w:t>
            </w:r>
          </w:p>
          <w:p w:rsidR="00351440" w:rsidRDefault="00351440" w:rsidP="005F1ED8">
            <w:pPr>
              <w:rPr>
                <w:sz w:val="20"/>
                <w:szCs w:val="20"/>
                <w:lang w:val="fr-CA"/>
              </w:rPr>
            </w:pPr>
            <w:r>
              <w:rPr>
                <w:sz w:val="20"/>
                <w:szCs w:val="20"/>
                <w:lang w:val="fr-CA"/>
              </w:rPr>
              <w:tab/>
              <w:t>Luc Lemelin</w:t>
            </w:r>
          </w:p>
          <w:p w:rsidR="00351440" w:rsidRPr="00351440" w:rsidRDefault="00351440" w:rsidP="005F1ED8">
            <w:pPr>
              <w:rPr>
                <w:sz w:val="20"/>
                <w:szCs w:val="20"/>
                <w:lang w:val="fr-CA"/>
              </w:rPr>
            </w:pPr>
            <w:r>
              <w:rPr>
                <w:sz w:val="20"/>
                <w:szCs w:val="20"/>
                <w:lang w:val="fr-CA"/>
              </w:rPr>
              <w:tab/>
            </w:r>
            <w:proofErr w:type="spellStart"/>
            <w:r>
              <w:rPr>
                <w:sz w:val="20"/>
                <w:szCs w:val="20"/>
                <w:lang w:val="fr-CA"/>
              </w:rPr>
              <w:t>Raiche</w:t>
            </w:r>
            <w:proofErr w:type="spellEnd"/>
            <w:r>
              <w:rPr>
                <w:sz w:val="20"/>
                <w:szCs w:val="20"/>
                <w:lang w:val="fr-CA"/>
              </w:rPr>
              <w:t xml:space="preserve"> </w:t>
            </w:r>
            <w:proofErr w:type="spellStart"/>
            <w:r>
              <w:rPr>
                <w:sz w:val="20"/>
                <w:szCs w:val="20"/>
                <w:lang w:val="fr-CA"/>
              </w:rPr>
              <w:t>Pineault</w:t>
            </w:r>
            <w:proofErr w:type="spellEnd"/>
            <w:r>
              <w:rPr>
                <w:sz w:val="20"/>
                <w:szCs w:val="20"/>
                <w:lang w:val="fr-CA"/>
              </w:rPr>
              <w:t xml:space="preserve"> Laroche</w:t>
            </w:r>
          </w:p>
          <w:p w:rsidR="002534E4" w:rsidRPr="00351440" w:rsidRDefault="002534E4" w:rsidP="005F1ED8">
            <w:pPr>
              <w:rPr>
                <w:b/>
                <w:sz w:val="20"/>
                <w:szCs w:val="20"/>
                <w:lang w:val="fr-CA"/>
              </w:rPr>
            </w:pPr>
          </w:p>
          <w:p w:rsidR="002534E4" w:rsidRPr="00351440" w:rsidRDefault="00351440" w:rsidP="005F1ED8">
            <w:pPr>
              <w:rPr>
                <w:b/>
                <w:sz w:val="20"/>
                <w:szCs w:val="20"/>
                <w:lang w:val="fr-CA"/>
              </w:rPr>
            </w:pPr>
            <w:r>
              <w:rPr>
                <w:sz w:val="20"/>
                <w:szCs w:val="20"/>
                <w:lang w:val="fr-CA"/>
              </w:rPr>
              <w:t>DATE DE PRODUCTION : 29.11.2017</w:t>
            </w:r>
          </w:p>
          <w:p w:rsidR="00C21644" w:rsidRDefault="005D458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351440" w:rsidRPr="00A935AA" w:rsidRDefault="00351440" w:rsidP="005F1ED8">
            <w:pPr>
              <w:rPr>
                <w:sz w:val="20"/>
                <w:szCs w:val="20"/>
              </w:rPr>
            </w:pPr>
          </w:p>
        </w:tc>
        <w:tc>
          <w:tcPr>
            <w:tcW w:w="1181" w:type="dxa"/>
            <w:shd w:val="clear" w:color="auto" w:fill="auto"/>
          </w:tcPr>
          <w:p w:rsidR="00C21644" w:rsidRPr="00A935AA" w:rsidRDefault="00C21644" w:rsidP="00351440">
            <w:pPr>
              <w:rPr>
                <w:sz w:val="20"/>
                <w:szCs w:val="20"/>
              </w:rPr>
            </w:pPr>
          </w:p>
        </w:tc>
        <w:tc>
          <w:tcPr>
            <w:tcW w:w="4320" w:type="dxa"/>
            <w:shd w:val="clear" w:color="auto" w:fill="auto"/>
          </w:tcPr>
          <w:p w:rsidR="00C21644" w:rsidRPr="0085768C" w:rsidRDefault="00351440" w:rsidP="002534E4">
            <w:pPr>
              <w:rPr>
                <w:b/>
                <w:sz w:val="20"/>
                <w:szCs w:val="20"/>
                <w:lang w:val="en-US"/>
              </w:rPr>
            </w:pPr>
            <w:r w:rsidRPr="0085768C">
              <w:rPr>
                <w:b/>
                <w:sz w:val="20"/>
                <w:szCs w:val="20"/>
                <w:lang w:val="en-US"/>
              </w:rPr>
              <w:t xml:space="preserve">Kimberley </w:t>
            </w:r>
            <w:proofErr w:type="spellStart"/>
            <w:r w:rsidRPr="0085768C">
              <w:rPr>
                <w:b/>
                <w:sz w:val="20"/>
                <w:szCs w:val="20"/>
                <w:lang w:val="en-US"/>
              </w:rPr>
              <w:t>Isbister</w:t>
            </w:r>
            <w:proofErr w:type="spellEnd"/>
          </w:p>
          <w:p w:rsidR="00351440" w:rsidRPr="0085768C" w:rsidRDefault="00351440" w:rsidP="002534E4">
            <w:pPr>
              <w:rPr>
                <w:sz w:val="20"/>
                <w:szCs w:val="20"/>
                <w:lang w:val="en-US"/>
              </w:rPr>
            </w:pPr>
            <w:r w:rsidRPr="0085768C">
              <w:rPr>
                <w:b/>
                <w:sz w:val="20"/>
                <w:szCs w:val="20"/>
                <w:lang w:val="en-US"/>
              </w:rPr>
              <w:tab/>
            </w:r>
            <w:r w:rsidR="0014393A" w:rsidRPr="0085768C">
              <w:rPr>
                <w:sz w:val="20"/>
                <w:szCs w:val="20"/>
                <w:lang w:val="en-US"/>
              </w:rPr>
              <w:t xml:space="preserve">Albert </w:t>
            </w:r>
            <w:proofErr w:type="spellStart"/>
            <w:r w:rsidR="0014393A" w:rsidRPr="0085768C">
              <w:rPr>
                <w:sz w:val="20"/>
                <w:szCs w:val="20"/>
                <w:lang w:val="en-US"/>
              </w:rPr>
              <w:t>Berns</w:t>
            </w:r>
            <w:proofErr w:type="spellEnd"/>
          </w:p>
          <w:p w:rsidR="0014393A" w:rsidRPr="0085768C" w:rsidRDefault="0014393A" w:rsidP="002534E4">
            <w:pPr>
              <w:rPr>
                <w:sz w:val="20"/>
                <w:szCs w:val="20"/>
                <w:lang w:val="en-US"/>
              </w:rPr>
            </w:pPr>
            <w:r w:rsidRPr="0085768C">
              <w:rPr>
                <w:sz w:val="20"/>
                <w:szCs w:val="20"/>
                <w:lang w:val="en-US"/>
              </w:rPr>
              <w:tab/>
              <w:t xml:space="preserve">Stevenson </w:t>
            </w:r>
            <w:proofErr w:type="spellStart"/>
            <w:r w:rsidRPr="0085768C">
              <w:rPr>
                <w:sz w:val="20"/>
                <w:szCs w:val="20"/>
                <w:lang w:val="en-US"/>
              </w:rPr>
              <w:t>Luchies</w:t>
            </w:r>
            <w:proofErr w:type="spellEnd"/>
            <w:r w:rsidRPr="0085768C">
              <w:rPr>
                <w:sz w:val="20"/>
                <w:szCs w:val="20"/>
                <w:lang w:val="en-US"/>
              </w:rPr>
              <w:t xml:space="preserve"> &amp; </w:t>
            </w:r>
            <w:proofErr w:type="spellStart"/>
            <w:r w:rsidRPr="0085768C">
              <w:rPr>
                <w:sz w:val="20"/>
                <w:szCs w:val="20"/>
                <w:lang w:val="en-US"/>
              </w:rPr>
              <w:t>Legh</w:t>
            </w:r>
            <w:proofErr w:type="spellEnd"/>
          </w:p>
          <w:p w:rsidR="0014393A" w:rsidRPr="0085768C" w:rsidRDefault="0014393A" w:rsidP="002534E4">
            <w:pPr>
              <w:rPr>
                <w:sz w:val="20"/>
                <w:szCs w:val="20"/>
                <w:lang w:val="en-US"/>
              </w:rPr>
            </w:pPr>
          </w:p>
          <w:p w:rsidR="0014393A" w:rsidRPr="0085768C" w:rsidRDefault="0014393A" w:rsidP="002534E4">
            <w:pPr>
              <w:rPr>
                <w:sz w:val="20"/>
                <w:szCs w:val="20"/>
                <w:lang w:val="en-US"/>
              </w:rPr>
            </w:pPr>
            <w:r w:rsidRPr="0085768C">
              <w:rPr>
                <w:sz w:val="20"/>
                <w:szCs w:val="20"/>
                <w:lang w:val="en-US"/>
              </w:rPr>
              <w:tab/>
              <w:t>v. (37866)</w:t>
            </w:r>
          </w:p>
          <w:p w:rsidR="0014393A" w:rsidRPr="0085768C" w:rsidRDefault="0014393A" w:rsidP="002534E4">
            <w:pPr>
              <w:rPr>
                <w:sz w:val="20"/>
                <w:szCs w:val="20"/>
                <w:lang w:val="en-US"/>
              </w:rPr>
            </w:pPr>
          </w:p>
          <w:p w:rsidR="0014393A" w:rsidRPr="0085768C" w:rsidRDefault="0014393A" w:rsidP="002534E4">
            <w:pPr>
              <w:rPr>
                <w:b/>
                <w:sz w:val="20"/>
                <w:szCs w:val="20"/>
                <w:lang w:val="en-US"/>
              </w:rPr>
            </w:pPr>
            <w:r w:rsidRPr="0085768C">
              <w:rPr>
                <w:b/>
                <w:sz w:val="20"/>
                <w:szCs w:val="20"/>
                <w:lang w:val="en-US"/>
              </w:rPr>
              <w:t>Paige Delong (B.C.)</w:t>
            </w:r>
          </w:p>
          <w:p w:rsidR="0014393A" w:rsidRPr="0085768C" w:rsidRDefault="0014393A" w:rsidP="002534E4">
            <w:pPr>
              <w:rPr>
                <w:sz w:val="20"/>
                <w:szCs w:val="20"/>
                <w:lang w:val="en-US"/>
              </w:rPr>
            </w:pPr>
            <w:r w:rsidRPr="0085768C">
              <w:rPr>
                <w:sz w:val="20"/>
                <w:szCs w:val="20"/>
                <w:lang w:val="en-US"/>
              </w:rPr>
              <w:tab/>
              <w:t xml:space="preserve">Gary </w:t>
            </w:r>
            <w:proofErr w:type="spellStart"/>
            <w:r w:rsidRPr="0085768C">
              <w:rPr>
                <w:sz w:val="20"/>
                <w:szCs w:val="20"/>
                <w:lang w:val="en-US"/>
              </w:rPr>
              <w:t>Sumka</w:t>
            </w:r>
            <w:proofErr w:type="spellEnd"/>
          </w:p>
          <w:p w:rsidR="0014393A" w:rsidRPr="0085768C" w:rsidRDefault="0014393A" w:rsidP="002534E4">
            <w:pPr>
              <w:rPr>
                <w:sz w:val="20"/>
                <w:szCs w:val="20"/>
                <w:lang w:val="en-US"/>
              </w:rPr>
            </w:pPr>
            <w:r w:rsidRPr="0085768C">
              <w:rPr>
                <w:sz w:val="20"/>
                <w:szCs w:val="20"/>
                <w:lang w:val="en-US"/>
              </w:rPr>
              <w:tab/>
              <w:t xml:space="preserve">Hatter Thompson </w:t>
            </w:r>
            <w:proofErr w:type="spellStart"/>
            <w:r w:rsidRPr="0085768C">
              <w:rPr>
                <w:sz w:val="20"/>
                <w:szCs w:val="20"/>
                <w:lang w:val="en-US"/>
              </w:rPr>
              <w:t>Shumka</w:t>
            </w:r>
            <w:proofErr w:type="spellEnd"/>
            <w:r w:rsidRPr="0085768C">
              <w:rPr>
                <w:sz w:val="20"/>
                <w:szCs w:val="20"/>
                <w:lang w:val="en-US"/>
              </w:rPr>
              <w:t xml:space="preserve"> </w:t>
            </w:r>
            <w:proofErr w:type="spellStart"/>
            <w:r w:rsidRPr="0085768C">
              <w:rPr>
                <w:sz w:val="20"/>
                <w:szCs w:val="20"/>
                <w:lang w:val="en-US"/>
              </w:rPr>
              <w:t>McDonagh</w:t>
            </w:r>
            <w:proofErr w:type="spellEnd"/>
          </w:p>
          <w:p w:rsidR="0014393A" w:rsidRPr="0085768C" w:rsidRDefault="0014393A" w:rsidP="002534E4">
            <w:pPr>
              <w:rPr>
                <w:sz w:val="20"/>
                <w:szCs w:val="20"/>
                <w:lang w:val="en-US"/>
              </w:rPr>
            </w:pPr>
          </w:p>
          <w:p w:rsidR="0014393A" w:rsidRPr="0085768C" w:rsidRDefault="0014393A" w:rsidP="002534E4">
            <w:pPr>
              <w:rPr>
                <w:sz w:val="20"/>
                <w:szCs w:val="20"/>
                <w:lang w:val="en-US"/>
              </w:rPr>
            </w:pPr>
            <w:r w:rsidRPr="0085768C">
              <w:rPr>
                <w:sz w:val="20"/>
                <w:szCs w:val="20"/>
                <w:lang w:val="en-US"/>
              </w:rPr>
              <w:t>FILING DATE : 04.12.2017</w:t>
            </w:r>
          </w:p>
          <w:p w:rsidR="0014393A" w:rsidRPr="0014393A" w:rsidRDefault="005D4587" w:rsidP="002534E4">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14393A" w:rsidP="003B3977">
            <w:pPr>
              <w:rPr>
                <w:b/>
                <w:sz w:val="20"/>
                <w:szCs w:val="20"/>
              </w:rPr>
            </w:pPr>
            <w:r>
              <w:rPr>
                <w:b/>
                <w:sz w:val="20"/>
                <w:szCs w:val="20"/>
              </w:rPr>
              <w:t>Michael Kelly</w:t>
            </w:r>
          </w:p>
          <w:p w:rsidR="0014393A" w:rsidRDefault="0014393A" w:rsidP="003B3977">
            <w:pPr>
              <w:rPr>
                <w:sz w:val="20"/>
                <w:szCs w:val="20"/>
              </w:rPr>
            </w:pPr>
            <w:r>
              <w:rPr>
                <w:b/>
                <w:sz w:val="20"/>
                <w:szCs w:val="20"/>
              </w:rPr>
              <w:tab/>
            </w:r>
            <w:r>
              <w:rPr>
                <w:sz w:val="20"/>
                <w:szCs w:val="20"/>
              </w:rPr>
              <w:t>Robby D. Ash</w:t>
            </w:r>
          </w:p>
          <w:p w:rsidR="0014393A" w:rsidRDefault="0014393A" w:rsidP="003B3977">
            <w:pPr>
              <w:rPr>
                <w:sz w:val="20"/>
                <w:szCs w:val="20"/>
              </w:rPr>
            </w:pPr>
            <w:r>
              <w:rPr>
                <w:sz w:val="20"/>
                <w:szCs w:val="20"/>
              </w:rPr>
              <w:tab/>
              <w:t xml:space="preserve">Poole </w:t>
            </w:r>
            <w:proofErr w:type="spellStart"/>
            <w:r>
              <w:rPr>
                <w:sz w:val="20"/>
                <w:szCs w:val="20"/>
              </w:rPr>
              <w:t>Althouse</w:t>
            </w:r>
            <w:proofErr w:type="spellEnd"/>
          </w:p>
          <w:p w:rsidR="0014393A" w:rsidRDefault="0014393A" w:rsidP="003B3977">
            <w:pPr>
              <w:rPr>
                <w:sz w:val="20"/>
                <w:szCs w:val="20"/>
              </w:rPr>
            </w:pPr>
          </w:p>
          <w:p w:rsidR="0014393A" w:rsidRDefault="0014393A" w:rsidP="003B3977">
            <w:pPr>
              <w:rPr>
                <w:sz w:val="20"/>
                <w:szCs w:val="20"/>
              </w:rPr>
            </w:pPr>
            <w:r>
              <w:rPr>
                <w:sz w:val="20"/>
                <w:szCs w:val="20"/>
              </w:rPr>
              <w:tab/>
              <w:t>v. (37881)</w:t>
            </w:r>
          </w:p>
          <w:p w:rsidR="0014393A" w:rsidRDefault="0014393A" w:rsidP="003B3977">
            <w:pPr>
              <w:rPr>
                <w:sz w:val="20"/>
                <w:szCs w:val="20"/>
              </w:rPr>
            </w:pPr>
          </w:p>
          <w:p w:rsidR="0014393A" w:rsidRDefault="0014393A" w:rsidP="003B3977">
            <w:pPr>
              <w:rPr>
                <w:b/>
                <w:sz w:val="20"/>
                <w:szCs w:val="20"/>
              </w:rPr>
            </w:pPr>
            <w:r>
              <w:rPr>
                <w:b/>
                <w:sz w:val="20"/>
                <w:szCs w:val="20"/>
              </w:rPr>
              <w:t>Her Majesty the Queen (Ont.)</w:t>
            </w:r>
          </w:p>
          <w:p w:rsidR="0014393A" w:rsidRDefault="0014393A" w:rsidP="003B3977">
            <w:pPr>
              <w:rPr>
                <w:sz w:val="20"/>
                <w:szCs w:val="20"/>
              </w:rPr>
            </w:pPr>
            <w:r>
              <w:rPr>
                <w:sz w:val="20"/>
                <w:szCs w:val="20"/>
              </w:rPr>
              <w:tab/>
              <w:t>Michael Bernstein</w:t>
            </w:r>
          </w:p>
          <w:p w:rsidR="0014393A" w:rsidRDefault="0014393A" w:rsidP="003B3977">
            <w:pPr>
              <w:rPr>
                <w:sz w:val="20"/>
                <w:szCs w:val="20"/>
              </w:rPr>
            </w:pPr>
            <w:r>
              <w:rPr>
                <w:sz w:val="20"/>
                <w:szCs w:val="20"/>
              </w:rPr>
              <w:tab/>
              <w:t>A.G. of Ontario</w:t>
            </w:r>
          </w:p>
          <w:p w:rsidR="0014393A" w:rsidRDefault="0014393A" w:rsidP="003B3977">
            <w:pPr>
              <w:rPr>
                <w:sz w:val="20"/>
                <w:szCs w:val="20"/>
              </w:rPr>
            </w:pPr>
          </w:p>
          <w:p w:rsidR="0014393A" w:rsidRDefault="0014393A" w:rsidP="003B3977">
            <w:pPr>
              <w:rPr>
                <w:sz w:val="20"/>
                <w:szCs w:val="20"/>
              </w:rPr>
            </w:pPr>
            <w:r>
              <w:rPr>
                <w:sz w:val="20"/>
                <w:szCs w:val="20"/>
              </w:rPr>
              <w:t>FILING DATE: 29.11.2017</w:t>
            </w:r>
          </w:p>
          <w:p w:rsidR="0014393A" w:rsidRDefault="005D458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14393A" w:rsidRPr="0014393A" w:rsidRDefault="0014393A"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22384E" w:rsidP="002534E4">
            <w:pPr>
              <w:rPr>
                <w:b/>
                <w:sz w:val="20"/>
                <w:szCs w:val="20"/>
              </w:rPr>
            </w:pPr>
            <w:r>
              <w:rPr>
                <w:b/>
                <w:sz w:val="20"/>
                <w:szCs w:val="20"/>
              </w:rPr>
              <w:t xml:space="preserve">Giuseppe Montana a.k.a. </w:t>
            </w:r>
            <w:proofErr w:type="spellStart"/>
            <w:r>
              <w:rPr>
                <w:b/>
                <w:sz w:val="20"/>
                <w:szCs w:val="20"/>
              </w:rPr>
              <w:t>Giuseppi</w:t>
            </w:r>
            <w:proofErr w:type="spellEnd"/>
            <w:r>
              <w:rPr>
                <w:b/>
                <w:sz w:val="20"/>
                <w:szCs w:val="20"/>
              </w:rPr>
              <w:t xml:space="preserve"> Montana and Joe Montana et al. </w:t>
            </w:r>
          </w:p>
          <w:p w:rsidR="0022384E" w:rsidRDefault="0022384E" w:rsidP="002534E4">
            <w:pPr>
              <w:rPr>
                <w:sz w:val="20"/>
                <w:szCs w:val="20"/>
              </w:rPr>
            </w:pPr>
            <w:r>
              <w:rPr>
                <w:b/>
                <w:sz w:val="20"/>
                <w:szCs w:val="20"/>
              </w:rPr>
              <w:tab/>
            </w:r>
            <w:r>
              <w:rPr>
                <w:sz w:val="20"/>
                <w:szCs w:val="20"/>
              </w:rPr>
              <w:t xml:space="preserve">Tony De </w:t>
            </w:r>
            <w:proofErr w:type="spellStart"/>
            <w:r>
              <w:rPr>
                <w:sz w:val="20"/>
                <w:szCs w:val="20"/>
              </w:rPr>
              <w:t>Bartolo</w:t>
            </w:r>
            <w:proofErr w:type="spellEnd"/>
          </w:p>
          <w:p w:rsidR="0022384E" w:rsidRDefault="0022384E" w:rsidP="002534E4">
            <w:pPr>
              <w:rPr>
                <w:sz w:val="20"/>
                <w:szCs w:val="20"/>
              </w:rPr>
            </w:pPr>
          </w:p>
          <w:p w:rsidR="0022384E" w:rsidRDefault="0022384E" w:rsidP="002534E4">
            <w:pPr>
              <w:rPr>
                <w:sz w:val="20"/>
                <w:szCs w:val="20"/>
              </w:rPr>
            </w:pPr>
            <w:r>
              <w:rPr>
                <w:sz w:val="20"/>
                <w:szCs w:val="20"/>
              </w:rPr>
              <w:tab/>
              <w:t>v. (37880)</w:t>
            </w:r>
          </w:p>
          <w:p w:rsidR="0022384E" w:rsidRDefault="0022384E" w:rsidP="002534E4">
            <w:pPr>
              <w:rPr>
                <w:sz w:val="20"/>
                <w:szCs w:val="20"/>
              </w:rPr>
            </w:pPr>
          </w:p>
          <w:p w:rsidR="0022384E" w:rsidRDefault="0022384E" w:rsidP="002534E4">
            <w:pPr>
              <w:rPr>
                <w:b/>
                <w:sz w:val="20"/>
                <w:szCs w:val="20"/>
              </w:rPr>
            </w:pPr>
            <w:proofErr w:type="spellStart"/>
            <w:r>
              <w:rPr>
                <w:b/>
                <w:sz w:val="20"/>
                <w:szCs w:val="20"/>
              </w:rPr>
              <w:t>Minoster</w:t>
            </w:r>
            <w:proofErr w:type="spellEnd"/>
            <w:r>
              <w:rPr>
                <w:b/>
                <w:sz w:val="20"/>
                <w:szCs w:val="20"/>
              </w:rPr>
              <w:t xml:space="preserve"> of National Revenue et al. (F.C.)</w:t>
            </w:r>
          </w:p>
          <w:p w:rsidR="0022384E" w:rsidRDefault="0022384E" w:rsidP="002534E4">
            <w:pPr>
              <w:rPr>
                <w:sz w:val="20"/>
                <w:szCs w:val="20"/>
              </w:rPr>
            </w:pPr>
            <w:r>
              <w:rPr>
                <w:sz w:val="20"/>
                <w:szCs w:val="20"/>
              </w:rPr>
              <w:tab/>
              <w:t>Margaret J. Nott</w:t>
            </w:r>
          </w:p>
          <w:p w:rsidR="0022384E" w:rsidRDefault="0022384E" w:rsidP="002534E4">
            <w:pPr>
              <w:rPr>
                <w:sz w:val="20"/>
                <w:szCs w:val="20"/>
              </w:rPr>
            </w:pPr>
            <w:r>
              <w:rPr>
                <w:sz w:val="20"/>
                <w:szCs w:val="20"/>
              </w:rPr>
              <w:tab/>
              <w:t>A.G. of Canada</w:t>
            </w:r>
          </w:p>
          <w:p w:rsidR="0022384E" w:rsidRDefault="0022384E" w:rsidP="002534E4">
            <w:pPr>
              <w:rPr>
                <w:sz w:val="20"/>
                <w:szCs w:val="20"/>
              </w:rPr>
            </w:pPr>
            <w:r>
              <w:rPr>
                <w:sz w:val="20"/>
                <w:szCs w:val="20"/>
              </w:rPr>
              <w:br/>
              <w:t>FILING DATE: 17.11.2017</w:t>
            </w:r>
          </w:p>
          <w:p w:rsidR="0022384E" w:rsidRPr="0022384E" w:rsidRDefault="005D4587" w:rsidP="002534E4">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22384E" w:rsidP="005F1ED8">
            <w:pPr>
              <w:rPr>
                <w:b/>
                <w:sz w:val="20"/>
                <w:szCs w:val="20"/>
              </w:rPr>
            </w:pPr>
            <w:r>
              <w:rPr>
                <w:b/>
                <w:sz w:val="20"/>
                <w:szCs w:val="20"/>
              </w:rPr>
              <w:t>Air Canada et al.</w:t>
            </w:r>
          </w:p>
          <w:p w:rsidR="0022384E" w:rsidRDefault="0022384E" w:rsidP="005F1ED8">
            <w:pPr>
              <w:rPr>
                <w:sz w:val="20"/>
                <w:szCs w:val="20"/>
              </w:rPr>
            </w:pPr>
            <w:r>
              <w:rPr>
                <w:b/>
                <w:sz w:val="20"/>
                <w:szCs w:val="20"/>
              </w:rPr>
              <w:tab/>
            </w:r>
            <w:r>
              <w:rPr>
                <w:sz w:val="20"/>
                <w:szCs w:val="20"/>
              </w:rPr>
              <w:t xml:space="preserve">Katherine L. </w:t>
            </w:r>
            <w:r w:rsidR="00F721E8">
              <w:rPr>
                <w:sz w:val="20"/>
                <w:szCs w:val="20"/>
              </w:rPr>
              <w:t>Kay</w:t>
            </w:r>
          </w:p>
          <w:p w:rsidR="00F721E8" w:rsidRPr="0085768C" w:rsidRDefault="00F721E8" w:rsidP="005F1ED8">
            <w:pPr>
              <w:rPr>
                <w:sz w:val="20"/>
                <w:szCs w:val="20"/>
                <w:lang w:val="fr-CA"/>
              </w:rPr>
            </w:pPr>
            <w:r>
              <w:rPr>
                <w:sz w:val="20"/>
                <w:szCs w:val="20"/>
              </w:rPr>
              <w:tab/>
            </w:r>
            <w:proofErr w:type="spellStart"/>
            <w:r w:rsidRPr="0085768C">
              <w:rPr>
                <w:sz w:val="20"/>
                <w:szCs w:val="20"/>
                <w:lang w:val="fr-CA"/>
              </w:rPr>
              <w:t>Stikeman</w:t>
            </w:r>
            <w:proofErr w:type="spellEnd"/>
            <w:r w:rsidRPr="0085768C">
              <w:rPr>
                <w:sz w:val="20"/>
                <w:szCs w:val="20"/>
                <w:lang w:val="fr-CA"/>
              </w:rPr>
              <w:t xml:space="preserve"> Elliott LLP</w:t>
            </w:r>
          </w:p>
          <w:p w:rsidR="00F721E8" w:rsidRPr="0085768C" w:rsidRDefault="00F721E8" w:rsidP="005F1ED8">
            <w:pPr>
              <w:rPr>
                <w:sz w:val="20"/>
                <w:szCs w:val="20"/>
                <w:lang w:val="fr-CA"/>
              </w:rPr>
            </w:pPr>
          </w:p>
          <w:p w:rsidR="00F721E8" w:rsidRPr="0085768C" w:rsidRDefault="00F721E8" w:rsidP="005F1ED8">
            <w:pPr>
              <w:rPr>
                <w:sz w:val="20"/>
                <w:szCs w:val="20"/>
                <w:lang w:val="fr-CA"/>
              </w:rPr>
            </w:pPr>
            <w:r w:rsidRPr="0085768C">
              <w:rPr>
                <w:sz w:val="20"/>
                <w:szCs w:val="20"/>
                <w:lang w:val="fr-CA"/>
              </w:rPr>
              <w:tab/>
              <w:t>v. (37887)</w:t>
            </w:r>
          </w:p>
          <w:p w:rsidR="00F721E8" w:rsidRPr="0085768C" w:rsidRDefault="00F721E8" w:rsidP="005F1ED8">
            <w:pPr>
              <w:rPr>
                <w:sz w:val="20"/>
                <w:szCs w:val="20"/>
                <w:lang w:val="fr-CA"/>
              </w:rPr>
            </w:pPr>
          </w:p>
          <w:p w:rsidR="00F721E8" w:rsidRDefault="00F721E8" w:rsidP="005F1ED8">
            <w:pPr>
              <w:rPr>
                <w:b/>
                <w:sz w:val="20"/>
                <w:szCs w:val="20"/>
              </w:rPr>
            </w:pPr>
            <w:r w:rsidRPr="0085768C">
              <w:rPr>
                <w:b/>
                <w:sz w:val="20"/>
                <w:szCs w:val="20"/>
                <w:lang w:val="fr-CA"/>
              </w:rPr>
              <w:t xml:space="preserve">Aria Brands </w:t>
            </w:r>
            <w:proofErr w:type="spellStart"/>
            <w:r w:rsidRPr="0085768C">
              <w:rPr>
                <w:b/>
                <w:sz w:val="20"/>
                <w:szCs w:val="20"/>
                <w:lang w:val="fr-CA"/>
              </w:rPr>
              <w:t>inc.</w:t>
            </w:r>
            <w:proofErr w:type="spellEnd"/>
            <w:r w:rsidRPr="0085768C">
              <w:rPr>
                <w:b/>
                <w:sz w:val="20"/>
                <w:szCs w:val="20"/>
                <w:lang w:val="fr-CA"/>
              </w:rPr>
              <w:t xml:space="preserve"> et al. </w:t>
            </w:r>
            <w:r>
              <w:rPr>
                <w:b/>
                <w:sz w:val="20"/>
                <w:szCs w:val="20"/>
              </w:rPr>
              <w:t>(Ont.)</w:t>
            </w:r>
          </w:p>
          <w:p w:rsidR="00F721E8" w:rsidRDefault="00F721E8" w:rsidP="005F1ED8">
            <w:pPr>
              <w:rPr>
                <w:sz w:val="20"/>
                <w:szCs w:val="20"/>
              </w:rPr>
            </w:pPr>
            <w:r>
              <w:rPr>
                <w:sz w:val="20"/>
                <w:szCs w:val="20"/>
              </w:rPr>
              <w:tab/>
              <w:t>Paul Bates</w:t>
            </w:r>
          </w:p>
          <w:p w:rsidR="00F721E8" w:rsidRDefault="00F721E8" w:rsidP="005F1ED8">
            <w:pPr>
              <w:rPr>
                <w:sz w:val="20"/>
                <w:szCs w:val="20"/>
              </w:rPr>
            </w:pPr>
            <w:r>
              <w:rPr>
                <w:sz w:val="20"/>
                <w:szCs w:val="20"/>
              </w:rPr>
              <w:tab/>
            </w:r>
            <w:proofErr w:type="spellStart"/>
            <w:r>
              <w:rPr>
                <w:sz w:val="20"/>
                <w:szCs w:val="20"/>
              </w:rPr>
              <w:t>Siskinds</w:t>
            </w:r>
            <w:proofErr w:type="spellEnd"/>
            <w:r>
              <w:rPr>
                <w:sz w:val="20"/>
                <w:szCs w:val="20"/>
              </w:rPr>
              <w:t xml:space="preserve"> LLP</w:t>
            </w:r>
          </w:p>
          <w:p w:rsidR="00F721E8" w:rsidRDefault="00F721E8" w:rsidP="005F1ED8">
            <w:pPr>
              <w:rPr>
                <w:sz w:val="20"/>
                <w:szCs w:val="20"/>
              </w:rPr>
            </w:pPr>
          </w:p>
          <w:p w:rsidR="00F721E8" w:rsidRDefault="00F721E8" w:rsidP="005F1ED8">
            <w:pPr>
              <w:rPr>
                <w:sz w:val="20"/>
                <w:szCs w:val="20"/>
              </w:rPr>
            </w:pPr>
            <w:r>
              <w:rPr>
                <w:sz w:val="20"/>
                <w:szCs w:val="20"/>
              </w:rPr>
              <w:t>FILING DATE: 18.12.2017</w:t>
            </w:r>
          </w:p>
          <w:p w:rsidR="00F721E8" w:rsidRDefault="005D4587" w:rsidP="005F1ED8">
            <w:pPr>
              <w:rPr>
                <w:sz w:val="20"/>
                <w:szCs w:val="20"/>
                <w:lang w:val="fr-CA"/>
              </w:rPr>
            </w:pPr>
            <w:r>
              <w:rPr>
                <w:sz w:val="20"/>
                <w:szCs w:val="20"/>
                <w:lang w:val="fr-CA"/>
              </w:rPr>
              <w:pict>
                <v:rect id="_x0000_i1029" style="width:108pt;height:1pt" o:hrpct="0" o:hralign="center" o:hrstd="t" o:hrnoshade="t" o:hr="t" fillcolor="black [3213]" stroked="f"/>
              </w:pict>
            </w:r>
          </w:p>
          <w:p w:rsidR="00F721E8" w:rsidRPr="00F721E8" w:rsidRDefault="00F721E8"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F26AF1" w:rsidP="005F1ED8">
            <w:pPr>
              <w:rPr>
                <w:b/>
                <w:sz w:val="20"/>
                <w:szCs w:val="20"/>
              </w:rPr>
            </w:pPr>
            <w:r>
              <w:rPr>
                <w:b/>
                <w:sz w:val="20"/>
                <w:szCs w:val="20"/>
              </w:rPr>
              <w:t>Public Service Alliance of Canada</w:t>
            </w:r>
          </w:p>
          <w:p w:rsidR="00F26AF1" w:rsidRDefault="00F26AF1" w:rsidP="005F1ED8">
            <w:pPr>
              <w:rPr>
                <w:sz w:val="20"/>
                <w:szCs w:val="20"/>
              </w:rPr>
            </w:pPr>
            <w:r>
              <w:rPr>
                <w:b/>
                <w:sz w:val="20"/>
                <w:szCs w:val="20"/>
              </w:rPr>
              <w:tab/>
            </w:r>
            <w:r>
              <w:rPr>
                <w:sz w:val="20"/>
                <w:szCs w:val="20"/>
              </w:rPr>
              <w:t>Andrew Raven</w:t>
            </w:r>
          </w:p>
          <w:p w:rsidR="00F26AF1" w:rsidRDefault="00F26AF1" w:rsidP="005F1ED8">
            <w:pPr>
              <w:rPr>
                <w:sz w:val="20"/>
                <w:szCs w:val="20"/>
              </w:rPr>
            </w:pPr>
            <w:r>
              <w:rPr>
                <w:sz w:val="20"/>
                <w:szCs w:val="20"/>
              </w:rPr>
              <w:tab/>
              <w:t xml:space="preserve">Raven, Cameron, Ballantyne &amp; </w:t>
            </w:r>
            <w:proofErr w:type="spellStart"/>
            <w:r>
              <w:rPr>
                <w:sz w:val="20"/>
                <w:szCs w:val="20"/>
              </w:rPr>
              <w:t>Yazbeck</w:t>
            </w:r>
            <w:proofErr w:type="spellEnd"/>
            <w:r>
              <w:rPr>
                <w:sz w:val="20"/>
                <w:szCs w:val="20"/>
              </w:rPr>
              <w:t xml:space="preserve"> </w:t>
            </w:r>
            <w:r>
              <w:rPr>
                <w:sz w:val="20"/>
                <w:szCs w:val="20"/>
              </w:rPr>
              <w:tab/>
              <w:t>LLP/</w:t>
            </w:r>
            <w:proofErr w:type="spellStart"/>
            <w:r>
              <w:rPr>
                <w:sz w:val="20"/>
                <w:szCs w:val="20"/>
              </w:rPr>
              <w:t>s.r.l</w:t>
            </w:r>
            <w:proofErr w:type="spellEnd"/>
            <w:r>
              <w:rPr>
                <w:sz w:val="20"/>
                <w:szCs w:val="20"/>
              </w:rPr>
              <w:t>.</w:t>
            </w:r>
          </w:p>
          <w:p w:rsidR="00F26AF1" w:rsidRDefault="00F26AF1" w:rsidP="005F1ED8">
            <w:pPr>
              <w:rPr>
                <w:sz w:val="20"/>
                <w:szCs w:val="20"/>
              </w:rPr>
            </w:pPr>
          </w:p>
          <w:p w:rsidR="00F26AF1" w:rsidRDefault="00F26AF1" w:rsidP="005F1ED8">
            <w:pPr>
              <w:rPr>
                <w:sz w:val="20"/>
                <w:szCs w:val="20"/>
              </w:rPr>
            </w:pPr>
            <w:r>
              <w:rPr>
                <w:sz w:val="20"/>
                <w:szCs w:val="20"/>
              </w:rPr>
              <w:tab/>
              <w:t>v. (37886)</w:t>
            </w:r>
          </w:p>
          <w:p w:rsidR="00F26AF1" w:rsidRDefault="00F26AF1" w:rsidP="005F1ED8">
            <w:pPr>
              <w:rPr>
                <w:sz w:val="20"/>
                <w:szCs w:val="20"/>
              </w:rPr>
            </w:pPr>
          </w:p>
          <w:p w:rsidR="00F26AF1" w:rsidRDefault="00F26AF1" w:rsidP="005F1ED8">
            <w:pPr>
              <w:rPr>
                <w:b/>
                <w:sz w:val="20"/>
                <w:szCs w:val="20"/>
              </w:rPr>
            </w:pPr>
            <w:r>
              <w:rPr>
                <w:b/>
                <w:sz w:val="20"/>
                <w:szCs w:val="20"/>
              </w:rPr>
              <w:t>Attorney General of Canada (F.C.)</w:t>
            </w:r>
          </w:p>
          <w:p w:rsidR="00F26AF1" w:rsidRDefault="00F26AF1" w:rsidP="00F26AF1">
            <w:pPr>
              <w:rPr>
                <w:sz w:val="20"/>
                <w:szCs w:val="20"/>
              </w:rPr>
            </w:pPr>
            <w:r>
              <w:rPr>
                <w:sz w:val="20"/>
                <w:szCs w:val="20"/>
              </w:rPr>
              <w:tab/>
              <w:t>Richard Fader</w:t>
            </w:r>
          </w:p>
          <w:p w:rsidR="00F26AF1" w:rsidRDefault="00F26AF1" w:rsidP="00F26AF1">
            <w:pPr>
              <w:rPr>
                <w:sz w:val="20"/>
                <w:szCs w:val="20"/>
              </w:rPr>
            </w:pPr>
            <w:r>
              <w:rPr>
                <w:sz w:val="20"/>
                <w:szCs w:val="20"/>
              </w:rPr>
              <w:tab/>
              <w:t>A.G. of Canada</w:t>
            </w:r>
          </w:p>
          <w:p w:rsidR="00F26AF1" w:rsidRDefault="00F26AF1" w:rsidP="00F26AF1">
            <w:pPr>
              <w:rPr>
                <w:sz w:val="20"/>
                <w:szCs w:val="20"/>
              </w:rPr>
            </w:pPr>
          </w:p>
          <w:p w:rsidR="00F26AF1" w:rsidRDefault="00F26AF1" w:rsidP="00F26AF1">
            <w:pPr>
              <w:rPr>
                <w:sz w:val="20"/>
                <w:szCs w:val="20"/>
              </w:rPr>
            </w:pPr>
            <w:r>
              <w:rPr>
                <w:sz w:val="20"/>
                <w:szCs w:val="20"/>
              </w:rPr>
              <w:t>FILING DATE: 15.12.2017</w:t>
            </w:r>
          </w:p>
          <w:p w:rsidR="00F26AF1" w:rsidRDefault="005D4587" w:rsidP="00F26AF1">
            <w:pPr>
              <w:rPr>
                <w:sz w:val="20"/>
                <w:szCs w:val="20"/>
                <w:lang w:val="fr-CA"/>
              </w:rPr>
            </w:pPr>
            <w:r>
              <w:rPr>
                <w:sz w:val="20"/>
                <w:szCs w:val="20"/>
                <w:lang w:val="fr-CA"/>
              </w:rPr>
              <w:pict>
                <v:rect id="_x0000_i1030" style="width:108pt;height:1pt" o:hrpct="0" o:hralign="center" o:hrstd="t" o:hrnoshade="t" o:hr="t" fillcolor="black [3213]" stroked="f"/>
              </w:pict>
            </w:r>
          </w:p>
          <w:p w:rsidR="00F26AF1" w:rsidRPr="00F26AF1" w:rsidRDefault="00F26AF1" w:rsidP="00F26AF1">
            <w:pPr>
              <w:rPr>
                <w:sz w:val="20"/>
                <w:szCs w:val="20"/>
              </w:rPr>
            </w:pPr>
          </w:p>
        </w:tc>
      </w:tr>
    </w:tbl>
    <w:p w:rsidR="00380479" w:rsidRDefault="00380479">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2384E" w:rsidRPr="00F26AF1" w:rsidTr="003B3977">
        <w:tc>
          <w:tcPr>
            <w:tcW w:w="4320" w:type="dxa"/>
            <w:shd w:val="clear" w:color="auto" w:fill="auto"/>
          </w:tcPr>
          <w:p w:rsidR="0022384E" w:rsidRPr="0085768C" w:rsidRDefault="00F26AF1" w:rsidP="005F1ED8">
            <w:pPr>
              <w:rPr>
                <w:b/>
                <w:sz w:val="20"/>
                <w:szCs w:val="20"/>
                <w:lang w:val="fr-CA"/>
              </w:rPr>
            </w:pPr>
            <w:r w:rsidRPr="0085768C">
              <w:rPr>
                <w:b/>
                <w:sz w:val="20"/>
                <w:szCs w:val="20"/>
                <w:lang w:val="fr-CA"/>
              </w:rPr>
              <w:lastRenderedPageBreak/>
              <w:t xml:space="preserve">Construction de Castel </w:t>
            </w:r>
            <w:proofErr w:type="spellStart"/>
            <w:r w:rsidRPr="0085768C">
              <w:rPr>
                <w:b/>
                <w:sz w:val="20"/>
                <w:szCs w:val="20"/>
                <w:lang w:val="fr-CA"/>
              </w:rPr>
              <w:t>inc.</w:t>
            </w:r>
            <w:proofErr w:type="spellEnd"/>
          </w:p>
          <w:p w:rsidR="00F26AF1" w:rsidRPr="0085768C" w:rsidRDefault="00F26AF1" w:rsidP="005F1ED8">
            <w:pPr>
              <w:rPr>
                <w:sz w:val="20"/>
                <w:szCs w:val="20"/>
                <w:lang w:val="fr-CA"/>
              </w:rPr>
            </w:pPr>
            <w:r w:rsidRPr="0085768C">
              <w:rPr>
                <w:b/>
                <w:sz w:val="20"/>
                <w:szCs w:val="20"/>
                <w:lang w:val="fr-CA"/>
              </w:rPr>
              <w:tab/>
            </w:r>
            <w:r w:rsidRPr="0085768C">
              <w:rPr>
                <w:sz w:val="20"/>
                <w:szCs w:val="20"/>
                <w:lang w:val="fr-CA"/>
              </w:rPr>
              <w:t>Christian Desrosiers</w:t>
            </w:r>
          </w:p>
          <w:p w:rsidR="00F26AF1" w:rsidRPr="0085768C" w:rsidRDefault="00F26AF1" w:rsidP="005F1ED8">
            <w:pPr>
              <w:rPr>
                <w:sz w:val="20"/>
                <w:szCs w:val="20"/>
                <w:lang w:val="fr-CA"/>
              </w:rPr>
            </w:pPr>
            <w:r w:rsidRPr="0085768C">
              <w:rPr>
                <w:sz w:val="20"/>
                <w:szCs w:val="20"/>
                <w:lang w:val="fr-CA"/>
              </w:rPr>
              <w:tab/>
              <w:t xml:space="preserve">Desrosiers, </w:t>
            </w:r>
            <w:proofErr w:type="spellStart"/>
            <w:r w:rsidRPr="0085768C">
              <w:rPr>
                <w:sz w:val="20"/>
                <w:szCs w:val="20"/>
                <w:lang w:val="fr-CA"/>
              </w:rPr>
              <w:t>Joncas</w:t>
            </w:r>
            <w:proofErr w:type="spellEnd"/>
            <w:r w:rsidRPr="0085768C">
              <w:rPr>
                <w:sz w:val="20"/>
                <w:szCs w:val="20"/>
                <w:lang w:val="fr-CA"/>
              </w:rPr>
              <w:t xml:space="preserve">, </w:t>
            </w:r>
            <w:proofErr w:type="spellStart"/>
            <w:r w:rsidRPr="0085768C">
              <w:rPr>
                <w:sz w:val="20"/>
                <w:szCs w:val="20"/>
                <w:lang w:val="fr-CA"/>
              </w:rPr>
              <w:t>Nouraie</w:t>
            </w:r>
            <w:proofErr w:type="spellEnd"/>
            <w:r w:rsidRPr="0085768C">
              <w:rPr>
                <w:sz w:val="20"/>
                <w:szCs w:val="20"/>
                <w:lang w:val="fr-CA"/>
              </w:rPr>
              <w:t xml:space="preserve">, </w:t>
            </w:r>
            <w:proofErr w:type="spellStart"/>
            <w:r w:rsidRPr="0085768C">
              <w:rPr>
                <w:sz w:val="20"/>
                <w:szCs w:val="20"/>
                <w:lang w:val="fr-CA"/>
              </w:rPr>
              <w:t>Massicotte</w:t>
            </w:r>
            <w:proofErr w:type="spellEnd"/>
          </w:p>
          <w:p w:rsidR="00F26AF1" w:rsidRPr="0085768C" w:rsidRDefault="00F26AF1" w:rsidP="005F1ED8">
            <w:pPr>
              <w:rPr>
                <w:sz w:val="20"/>
                <w:szCs w:val="20"/>
                <w:lang w:val="fr-CA"/>
              </w:rPr>
            </w:pPr>
          </w:p>
          <w:p w:rsidR="00F26AF1" w:rsidRPr="0085768C" w:rsidRDefault="00F26AF1" w:rsidP="005F1ED8">
            <w:pPr>
              <w:rPr>
                <w:sz w:val="20"/>
                <w:szCs w:val="20"/>
                <w:lang w:val="fr-CA"/>
              </w:rPr>
            </w:pPr>
            <w:r w:rsidRPr="0085768C">
              <w:rPr>
                <w:sz w:val="20"/>
                <w:szCs w:val="20"/>
                <w:lang w:val="fr-CA"/>
              </w:rPr>
              <w:tab/>
              <w:t>c. (37834)</w:t>
            </w:r>
          </w:p>
          <w:p w:rsidR="00F26AF1" w:rsidRPr="0085768C" w:rsidRDefault="00F26AF1" w:rsidP="005F1ED8">
            <w:pPr>
              <w:rPr>
                <w:sz w:val="20"/>
                <w:szCs w:val="20"/>
                <w:lang w:val="fr-CA"/>
              </w:rPr>
            </w:pPr>
          </w:p>
          <w:p w:rsidR="00F26AF1" w:rsidRPr="00F26AF1" w:rsidRDefault="00F26AF1" w:rsidP="005F1ED8">
            <w:pPr>
              <w:rPr>
                <w:b/>
                <w:sz w:val="20"/>
                <w:szCs w:val="20"/>
                <w:lang w:val="fr-CA"/>
              </w:rPr>
            </w:pPr>
            <w:r w:rsidRPr="00F26AF1">
              <w:rPr>
                <w:b/>
                <w:sz w:val="20"/>
                <w:szCs w:val="20"/>
                <w:lang w:val="fr-CA"/>
              </w:rPr>
              <w:t xml:space="preserve">Ellen Paré, ès </w:t>
            </w:r>
            <w:proofErr w:type="spellStart"/>
            <w:r w:rsidRPr="00F26AF1">
              <w:rPr>
                <w:b/>
                <w:sz w:val="20"/>
                <w:szCs w:val="20"/>
                <w:lang w:val="fr-CA"/>
              </w:rPr>
              <w:t>qulités</w:t>
            </w:r>
            <w:proofErr w:type="spellEnd"/>
            <w:r w:rsidRPr="00F26AF1">
              <w:rPr>
                <w:b/>
                <w:sz w:val="20"/>
                <w:szCs w:val="20"/>
                <w:lang w:val="fr-CA"/>
              </w:rPr>
              <w:t xml:space="preserve"> de juge de la partie XV et autre (</w:t>
            </w:r>
            <w:proofErr w:type="spellStart"/>
            <w:r w:rsidRPr="00F26AF1">
              <w:rPr>
                <w:b/>
                <w:sz w:val="20"/>
                <w:szCs w:val="20"/>
                <w:lang w:val="fr-CA"/>
              </w:rPr>
              <w:t>Qc</w:t>
            </w:r>
            <w:proofErr w:type="spellEnd"/>
            <w:r w:rsidRPr="00F26AF1">
              <w:rPr>
                <w:b/>
                <w:sz w:val="20"/>
                <w:szCs w:val="20"/>
                <w:lang w:val="fr-CA"/>
              </w:rPr>
              <w:t>)</w:t>
            </w:r>
          </w:p>
          <w:p w:rsidR="00F26AF1" w:rsidRDefault="00F26AF1" w:rsidP="005F1ED8">
            <w:pPr>
              <w:rPr>
                <w:sz w:val="20"/>
                <w:szCs w:val="20"/>
                <w:lang w:val="fr-CA"/>
              </w:rPr>
            </w:pPr>
            <w:r>
              <w:rPr>
                <w:sz w:val="20"/>
                <w:szCs w:val="20"/>
                <w:lang w:val="fr-CA"/>
              </w:rPr>
              <w:tab/>
            </w:r>
            <w:r w:rsidR="00380479">
              <w:rPr>
                <w:sz w:val="20"/>
                <w:szCs w:val="20"/>
                <w:lang w:val="fr-CA"/>
              </w:rPr>
              <w:t>Éric Bernier</w:t>
            </w:r>
          </w:p>
          <w:p w:rsidR="00380479" w:rsidRDefault="00380479" w:rsidP="005F1ED8">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380479" w:rsidRDefault="00380479" w:rsidP="005F1ED8">
            <w:pPr>
              <w:rPr>
                <w:sz w:val="20"/>
                <w:szCs w:val="20"/>
                <w:lang w:val="fr-CA"/>
              </w:rPr>
            </w:pPr>
          </w:p>
          <w:p w:rsidR="00380479" w:rsidRDefault="00380479" w:rsidP="005F1ED8">
            <w:pPr>
              <w:rPr>
                <w:sz w:val="20"/>
                <w:szCs w:val="20"/>
                <w:lang w:val="fr-CA"/>
              </w:rPr>
            </w:pPr>
            <w:r>
              <w:rPr>
                <w:sz w:val="20"/>
                <w:szCs w:val="20"/>
                <w:lang w:val="fr-CA"/>
              </w:rPr>
              <w:t>DATE DE PRODUCTION : 01.11.2017</w:t>
            </w:r>
          </w:p>
          <w:p w:rsidR="00380479" w:rsidRDefault="005D4587" w:rsidP="005F1ED8">
            <w:pPr>
              <w:rPr>
                <w:sz w:val="20"/>
                <w:szCs w:val="20"/>
                <w:lang w:val="fr-CA"/>
              </w:rPr>
            </w:pPr>
            <w:r>
              <w:rPr>
                <w:sz w:val="20"/>
                <w:szCs w:val="20"/>
                <w:lang w:val="fr-CA"/>
              </w:rPr>
              <w:pict>
                <v:rect id="_x0000_i1031" style="width:108pt;height:1pt" o:hrpct="0" o:hralign="center" o:hrstd="t" o:hrnoshade="t" o:hr="t" fillcolor="black [3213]" stroked="f"/>
              </w:pict>
            </w:r>
          </w:p>
          <w:p w:rsidR="00380479" w:rsidRPr="00F26AF1" w:rsidRDefault="00380479" w:rsidP="005F1ED8">
            <w:pPr>
              <w:rPr>
                <w:sz w:val="20"/>
                <w:szCs w:val="20"/>
                <w:lang w:val="fr-CA"/>
              </w:rPr>
            </w:pPr>
          </w:p>
        </w:tc>
        <w:tc>
          <w:tcPr>
            <w:tcW w:w="1181" w:type="dxa"/>
            <w:shd w:val="clear" w:color="auto" w:fill="auto"/>
          </w:tcPr>
          <w:p w:rsidR="0022384E" w:rsidRPr="00F26AF1" w:rsidRDefault="0022384E" w:rsidP="00242AEE">
            <w:pPr>
              <w:jc w:val="center"/>
              <w:rPr>
                <w:sz w:val="20"/>
                <w:szCs w:val="20"/>
                <w:lang w:val="fr-CA"/>
              </w:rPr>
            </w:pPr>
          </w:p>
        </w:tc>
        <w:tc>
          <w:tcPr>
            <w:tcW w:w="4320" w:type="dxa"/>
            <w:shd w:val="clear" w:color="auto" w:fill="auto"/>
          </w:tcPr>
          <w:p w:rsidR="0022384E" w:rsidRPr="00053F16" w:rsidRDefault="00CD3264" w:rsidP="005F1ED8">
            <w:pPr>
              <w:rPr>
                <w:b/>
                <w:sz w:val="20"/>
                <w:szCs w:val="20"/>
                <w:lang w:val="en-US"/>
              </w:rPr>
            </w:pPr>
            <w:r w:rsidRPr="00053F16">
              <w:rPr>
                <w:b/>
                <w:sz w:val="20"/>
                <w:szCs w:val="20"/>
                <w:lang w:val="en-US"/>
              </w:rPr>
              <w:t>Gustavo Gonzalez</w:t>
            </w:r>
          </w:p>
          <w:p w:rsidR="00CD3264" w:rsidRPr="00053F16" w:rsidRDefault="00CD3264" w:rsidP="005F1ED8">
            <w:pPr>
              <w:rPr>
                <w:sz w:val="20"/>
                <w:szCs w:val="20"/>
                <w:lang w:val="en-US"/>
              </w:rPr>
            </w:pPr>
            <w:r w:rsidRPr="00053F16">
              <w:rPr>
                <w:b/>
                <w:sz w:val="20"/>
                <w:szCs w:val="20"/>
                <w:lang w:val="en-US"/>
              </w:rPr>
              <w:tab/>
            </w:r>
            <w:r w:rsidRPr="00053F16">
              <w:rPr>
                <w:sz w:val="20"/>
                <w:szCs w:val="20"/>
                <w:lang w:val="en-US"/>
              </w:rPr>
              <w:t>Gustavo Gonzalez</w:t>
            </w:r>
          </w:p>
          <w:p w:rsidR="00CD3264" w:rsidRPr="00053F16" w:rsidRDefault="00CD3264" w:rsidP="005F1ED8">
            <w:pPr>
              <w:rPr>
                <w:sz w:val="20"/>
                <w:szCs w:val="20"/>
                <w:lang w:val="en-US"/>
              </w:rPr>
            </w:pPr>
          </w:p>
          <w:p w:rsidR="00CD3264" w:rsidRPr="00053F16" w:rsidRDefault="00CD3264" w:rsidP="005F1ED8">
            <w:pPr>
              <w:rPr>
                <w:sz w:val="20"/>
                <w:szCs w:val="20"/>
                <w:lang w:val="en-US"/>
              </w:rPr>
            </w:pPr>
            <w:r w:rsidRPr="00053F16">
              <w:rPr>
                <w:sz w:val="20"/>
                <w:szCs w:val="20"/>
                <w:lang w:val="en-US"/>
              </w:rPr>
              <w:tab/>
              <w:t>v. (37517)</w:t>
            </w:r>
          </w:p>
          <w:p w:rsidR="00CD3264" w:rsidRPr="00053F16" w:rsidRDefault="00CD3264" w:rsidP="005F1ED8">
            <w:pPr>
              <w:rPr>
                <w:sz w:val="20"/>
                <w:szCs w:val="20"/>
                <w:lang w:val="en-US"/>
              </w:rPr>
            </w:pPr>
          </w:p>
          <w:p w:rsidR="00CD3264" w:rsidRDefault="00CD3264" w:rsidP="005F1ED8">
            <w:pPr>
              <w:rPr>
                <w:b/>
                <w:sz w:val="20"/>
                <w:szCs w:val="20"/>
                <w:lang w:val="en-US"/>
              </w:rPr>
            </w:pPr>
            <w:r w:rsidRPr="00CD3264">
              <w:rPr>
                <w:b/>
                <w:sz w:val="20"/>
                <w:szCs w:val="20"/>
                <w:lang w:val="en-US"/>
              </w:rPr>
              <w:t>Person in Charge of Waypoint Centre for Mental Health Care (</w:t>
            </w:r>
            <w:r>
              <w:rPr>
                <w:b/>
                <w:sz w:val="20"/>
                <w:szCs w:val="20"/>
                <w:lang w:val="en-US"/>
              </w:rPr>
              <w:t>Ont.)</w:t>
            </w:r>
          </w:p>
          <w:p w:rsidR="00CD3264" w:rsidRDefault="00CD3264" w:rsidP="005F1ED8">
            <w:pPr>
              <w:rPr>
                <w:sz w:val="20"/>
                <w:szCs w:val="20"/>
                <w:lang w:val="en-US"/>
              </w:rPr>
            </w:pPr>
            <w:r>
              <w:rPr>
                <w:sz w:val="20"/>
                <w:szCs w:val="20"/>
                <w:lang w:val="en-US"/>
              </w:rPr>
              <w:tab/>
              <w:t>Janice E. Blackburn</w:t>
            </w:r>
          </w:p>
          <w:p w:rsidR="00CD3264" w:rsidRPr="00CD3264" w:rsidRDefault="00CD3264" w:rsidP="005F1ED8">
            <w:pPr>
              <w:rPr>
                <w:sz w:val="20"/>
                <w:szCs w:val="20"/>
                <w:lang w:val="en-US"/>
              </w:rPr>
            </w:pPr>
            <w:r>
              <w:rPr>
                <w:sz w:val="20"/>
                <w:szCs w:val="20"/>
                <w:lang w:val="en-US"/>
              </w:rPr>
              <w:tab/>
            </w:r>
            <w:proofErr w:type="spellStart"/>
            <w:r>
              <w:rPr>
                <w:sz w:val="20"/>
                <w:szCs w:val="20"/>
                <w:lang w:val="en-US"/>
              </w:rPr>
              <w:t>Bersanas</w:t>
            </w:r>
            <w:proofErr w:type="spellEnd"/>
            <w:r>
              <w:rPr>
                <w:sz w:val="20"/>
                <w:szCs w:val="20"/>
                <w:lang w:val="en-US"/>
              </w:rPr>
              <w:t xml:space="preserve"> Jacobsen </w:t>
            </w:r>
            <w:proofErr w:type="spellStart"/>
            <w:r>
              <w:rPr>
                <w:sz w:val="20"/>
                <w:szCs w:val="20"/>
                <w:lang w:val="en-US"/>
              </w:rPr>
              <w:t>Chouest</w:t>
            </w:r>
            <w:proofErr w:type="spellEnd"/>
            <w:r>
              <w:rPr>
                <w:sz w:val="20"/>
                <w:szCs w:val="20"/>
                <w:lang w:val="en-US"/>
              </w:rPr>
              <w:t xml:space="preserve"> Thomson </w:t>
            </w:r>
            <w:r>
              <w:rPr>
                <w:sz w:val="20"/>
                <w:szCs w:val="20"/>
                <w:lang w:val="en-US"/>
              </w:rPr>
              <w:tab/>
            </w:r>
            <w:proofErr w:type="spellStart"/>
            <w:r>
              <w:rPr>
                <w:sz w:val="20"/>
                <w:szCs w:val="20"/>
                <w:lang w:val="en-US"/>
              </w:rPr>
              <w:t>Balckburn</w:t>
            </w:r>
            <w:proofErr w:type="spellEnd"/>
            <w:r>
              <w:rPr>
                <w:sz w:val="20"/>
                <w:szCs w:val="20"/>
                <w:lang w:val="en-US"/>
              </w:rPr>
              <w:t xml:space="preserve"> LLP</w:t>
            </w:r>
          </w:p>
          <w:p w:rsidR="00F26AF1" w:rsidRDefault="00F26AF1" w:rsidP="005F1ED8">
            <w:pPr>
              <w:rPr>
                <w:sz w:val="20"/>
                <w:szCs w:val="20"/>
                <w:lang w:val="en-US"/>
              </w:rPr>
            </w:pPr>
          </w:p>
          <w:p w:rsidR="00CD3264" w:rsidRDefault="00CD3264" w:rsidP="005F1ED8">
            <w:pPr>
              <w:rPr>
                <w:sz w:val="20"/>
                <w:szCs w:val="20"/>
                <w:lang w:val="en-US"/>
              </w:rPr>
            </w:pPr>
            <w:r>
              <w:rPr>
                <w:sz w:val="20"/>
                <w:szCs w:val="20"/>
                <w:lang w:val="en-US"/>
              </w:rPr>
              <w:t>FILING DATE: 11.08.2017</w:t>
            </w:r>
          </w:p>
          <w:p w:rsidR="00CD3264" w:rsidRPr="00CD3264" w:rsidRDefault="005D4587"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22384E" w:rsidRPr="0018224A" w:rsidTr="003B3977">
        <w:tc>
          <w:tcPr>
            <w:tcW w:w="4320" w:type="dxa"/>
            <w:shd w:val="clear" w:color="auto" w:fill="auto"/>
          </w:tcPr>
          <w:p w:rsidR="0022384E" w:rsidRDefault="00D94A97" w:rsidP="005F1ED8">
            <w:pPr>
              <w:rPr>
                <w:b/>
                <w:sz w:val="20"/>
                <w:szCs w:val="20"/>
                <w:lang w:val="en-US"/>
              </w:rPr>
            </w:pPr>
            <w:r>
              <w:rPr>
                <w:b/>
                <w:sz w:val="20"/>
                <w:szCs w:val="20"/>
                <w:lang w:val="en-US"/>
              </w:rPr>
              <w:t>S.-J.L.</w:t>
            </w:r>
          </w:p>
          <w:p w:rsidR="00D94A97" w:rsidRDefault="00D94A97" w:rsidP="005F1ED8">
            <w:pPr>
              <w:rPr>
                <w:sz w:val="20"/>
                <w:szCs w:val="20"/>
                <w:lang w:val="en-US"/>
              </w:rPr>
            </w:pPr>
            <w:r>
              <w:rPr>
                <w:b/>
                <w:sz w:val="20"/>
                <w:szCs w:val="20"/>
                <w:lang w:val="en-US"/>
              </w:rPr>
              <w:tab/>
            </w:r>
            <w:r>
              <w:rPr>
                <w:sz w:val="20"/>
                <w:szCs w:val="20"/>
                <w:lang w:val="en-US"/>
              </w:rPr>
              <w:t>S.-J.L.</w:t>
            </w:r>
          </w:p>
          <w:p w:rsidR="00D94A97" w:rsidRDefault="00D94A97" w:rsidP="005F1ED8">
            <w:pPr>
              <w:rPr>
                <w:sz w:val="20"/>
                <w:szCs w:val="20"/>
                <w:lang w:val="en-US"/>
              </w:rPr>
            </w:pPr>
          </w:p>
          <w:p w:rsidR="00D94A97" w:rsidRDefault="00D94A97" w:rsidP="005F1ED8">
            <w:pPr>
              <w:rPr>
                <w:sz w:val="20"/>
                <w:szCs w:val="20"/>
                <w:lang w:val="en-US"/>
              </w:rPr>
            </w:pPr>
            <w:r>
              <w:rPr>
                <w:sz w:val="20"/>
                <w:szCs w:val="20"/>
                <w:lang w:val="en-US"/>
              </w:rPr>
              <w:tab/>
              <w:t>v. (37847)</w:t>
            </w:r>
          </w:p>
          <w:p w:rsidR="00D94A97" w:rsidRDefault="00D94A97" w:rsidP="005F1ED8">
            <w:pPr>
              <w:rPr>
                <w:sz w:val="20"/>
                <w:szCs w:val="20"/>
                <w:lang w:val="en-US"/>
              </w:rPr>
            </w:pPr>
          </w:p>
          <w:p w:rsidR="00D94A97" w:rsidRDefault="00D94A97" w:rsidP="005F1ED8">
            <w:pPr>
              <w:rPr>
                <w:b/>
                <w:sz w:val="20"/>
                <w:szCs w:val="20"/>
                <w:lang w:val="en-US"/>
              </w:rPr>
            </w:pPr>
            <w:r>
              <w:rPr>
                <w:b/>
                <w:sz w:val="20"/>
                <w:szCs w:val="20"/>
                <w:lang w:val="en-US"/>
              </w:rPr>
              <w:t>Kawartha-Haliburton Children’s Aid Society (Ont.)</w:t>
            </w:r>
          </w:p>
          <w:p w:rsidR="00D94A97" w:rsidRDefault="00D94A97" w:rsidP="005F1ED8">
            <w:pPr>
              <w:rPr>
                <w:sz w:val="20"/>
                <w:szCs w:val="20"/>
                <w:lang w:val="en-US"/>
              </w:rPr>
            </w:pPr>
            <w:r>
              <w:rPr>
                <w:sz w:val="20"/>
                <w:szCs w:val="20"/>
                <w:lang w:val="en-US"/>
              </w:rPr>
              <w:tab/>
              <w:t xml:space="preserve">Belinda </w:t>
            </w:r>
            <w:proofErr w:type="spellStart"/>
            <w:r>
              <w:rPr>
                <w:sz w:val="20"/>
                <w:szCs w:val="20"/>
                <w:lang w:val="en-US"/>
              </w:rPr>
              <w:t>Jesuddasan</w:t>
            </w:r>
            <w:proofErr w:type="spellEnd"/>
          </w:p>
          <w:p w:rsidR="00D94A97" w:rsidRDefault="00D94A97" w:rsidP="005F1ED8">
            <w:pPr>
              <w:rPr>
                <w:sz w:val="20"/>
                <w:szCs w:val="20"/>
                <w:lang w:val="en-US"/>
              </w:rPr>
            </w:pPr>
            <w:r>
              <w:rPr>
                <w:sz w:val="20"/>
                <w:szCs w:val="20"/>
                <w:lang w:val="en-US"/>
              </w:rPr>
              <w:tab/>
              <w:t xml:space="preserve">Kawartha Haliburton Children’s Aid </w:t>
            </w:r>
            <w:r>
              <w:rPr>
                <w:sz w:val="20"/>
                <w:szCs w:val="20"/>
                <w:lang w:val="en-US"/>
              </w:rPr>
              <w:tab/>
              <w:t>Society</w:t>
            </w:r>
          </w:p>
          <w:p w:rsidR="00D94A97" w:rsidRDefault="00D94A97" w:rsidP="005F1ED8">
            <w:pPr>
              <w:rPr>
                <w:sz w:val="20"/>
                <w:szCs w:val="20"/>
                <w:lang w:val="en-US"/>
              </w:rPr>
            </w:pPr>
          </w:p>
          <w:p w:rsidR="00D94A97" w:rsidRDefault="00D94A97" w:rsidP="005F1ED8">
            <w:pPr>
              <w:rPr>
                <w:sz w:val="20"/>
                <w:szCs w:val="20"/>
                <w:lang w:val="en-US"/>
              </w:rPr>
            </w:pPr>
            <w:r>
              <w:rPr>
                <w:sz w:val="20"/>
                <w:szCs w:val="20"/>
                <w:lang w:val="en-US"/>
              </w:rPr>
              <w:t>FILING DATE: 29.09.2017</w:t>
            </w:r>
          </w:p>
          <w:p w:rsidR="00D94A97" w:rsidRDefault="005D4587" w:rsidP="005F1ED8">
            <w:pPr>
              <w:rPr>
                <w:sz w:val="20"/>
                <w:szCs w:val="20"/>
                <w:lang w:val="fr-CA"/>
              </w:rPr>
            </w:pPr>
            <w:r>
              <w:rPr>
                <w:sz w:val="20"/>
                <w:szCs w:val="20"/>
                <w:lang w:val="fr-CA"/>
              </w:rPr>
              <w:pict>
                <v:rect id="_x0000_i1033" style="width:108pt;height:1pt" o:hrpct="0" o:hralign="center" o:hrstd="t" o:hrnoshade="t" o:hr="t" fillcolor="black [3213]" stroked="f"/>
              </w:pict>
            </w:r>
          </w:p>
          <w:p w:rsidR="00D94A97" w:rsidRPr="00D94A97" w:rsidRDefault="00D94A97" w:rsidP="005F1ED8">
            <w:pPr>
              <w:rPr>
                <w:sz w:val="20"/>
                <w:szCs w:val="20"/>
                <w:lang w:val="en-US"/>
              </w:rPr>
            </w:pPr>
          </w:p>
        </w:tc>
        <w:tc>
          <w:tcPr>
            <w:tcW w:w="1181" w:type="dxa"/>
            <w:shd w:val="clear" w:color="auto" w:fill="auto"/>
          </w:tcPr>
          <w:p w:rsidR="0022384E" w:rsidRPr="00CD3264" w:rsidRDefault="0022384E" w:rsidP="00242AEE">
            <w:pPr>
              <w:jc w:val="center"/>
              <w:rPr>
                <w:sz w:val="20"/>
                <w:szCs w:val="20"/>
                <w:lang w:val="en-US"/>
              </w:rPr>
            </w:pPr>
          </w:p>
        </w:tc>
        <w:tc>
          <w:tcPr>
            <w:tcW w:w="4320" w:type="dxa"/>
            <w:shd w:val="clear" w:color="auto" w:fill="auto"/>
          </w:tcPr>
          <w:p w:rsidR="0022384E" w:rsidRPr="00053F16" w:rsidRDefault="0018224A" w:rsidP="005F1ED8">
            <w:pPr>
              <w:rPr>
                <w:b/>
                <w:sz w:val="20"/>
                <w:szCs w:val="20"/>
                <w:lang w:val="fr-CA"/>
              </w:rPr>
            </w:pPr>
            <w:r w:rsidRPr="00053F16">
              <w:rPr>
                <w:b/>
                <w:sz w:val="20"/>
                <w:szCs w:val="20"/>
                <w:lang w:val="fr-CA"/>
              </w:rPr>
              <w:t xml:space="preserve">Marie-Ève Laflamme et autres </w:t>
            </w:r>
          </w:p>
          <w:p w:rsidR="0018224A" w:rsidRPr="00053F16" w:rsidRDefault="0018224A" w:rsidP="005F1ED8">
            <w:pPr>
              <w:rPr>
                <w:sz w:val="20"/>
                <w:szCs w:val="20"/>
                <w:lang w:val="fr-CA"/>
              </w:rPr>
            </w:pPr>
            <w:r w:rsidRPr="00053F16">
              <w:rPr>
                <w:b/>
                <w:sz w:val="20"/>
                <w:szCs w:val="20"/>
                <w:lang w:val="fr-CA"/>
              </w:rPr>
              <w:tab/>
            </w:r>
            <w:r w:rsidRPr="00053F16">
              <w:rPr>
                <w:sz w:val="20"/>
                <w:szCs w:val="20"/>
                <w:lang w:val="fr-CA"/>
              </w:rPr>
              <w:t>David Bourgoin</w:t>
            </w:r>
          </w:p>
          <w:p w:rsidR="0018224A" w:rsidRPr="00053F16" w:rsidRDefault="0018224A" w:rsidP="005F1ED8">
            <w:pPr>
              <w:rPr>
                <w:sz w:val="20"/>
                <w:szCs w:val="20"/>
                <w:lang w:val="fr-CA"/>
              </w:rPr>
            </w:pPr>
            <w:r w:rsidRPr="00053F16">
              <w:rPr>
                <w:sz w:val="20"/>
                <w:szCs w:val="20"/>
                <w:lang w:val="fr-CA"/>
              </w:rPr>
              <w:tab/>
              <w:t xml:space="preserve">BGA Avocats, </w:t>
            </w:r>
            <w:proofErr w:type="spellStart"/>
            <w:r w:rsidRPr="00053F16">
              <w:rPr>
                <w:sz w:val="20"/>
                <w:szCs w:val="20"/>
                <w:lang w:val="fr-CA"/>
              </w:rPr>
              <w:t>s.e.n.c.r.l</w:t>
            </w:r>
            <w:proofErr w:type="spellEnd"/>
            <w:r w:rsidRPr="00053F16">
              <w:rPr>
                <w:sz w:val="20"/>
                <w:szCs w:val="20"/>
                <w:lang w:val="fr-CA"/>
              </w:rPr>
              <w:t>.</w:t>
            </w:r>
          </w:p>
          <w:p w:rsidR="0018224A" w:rsidRPr="00053F16" w:rsidRDefault="0018224A" w:rsidP="005F1ED8">
            <w:pPr>
              <w:rPr>
                <w:sz w:val="20"/>
                <w:szCs w:val="20"/>
                <w:lang w:val="fr-CA"/>
              </w:rPr>
            </w:pPr>
          </w:p>
          <w:p w:rsidR="0018224A" w:rsidRPr="00053F16" w:rsidRDefault="0018224A" w:rsidP="005F1ED8">
            <w:pPr>
              <w:rPr>
                <w:sz w:val="20"/>
                <w:szCs w:val="20"/>
                <w:lang w:val="fr-CA"/>
              </w:rPr>
            </w:pPr>
            <w:r w:rsidRPr="00053F16">
              <w:rPr>
                <w:sz w:val="20"/>
                <w:szCs w:val="20"/>
                <w:lang w:val="fr-CA"/>
              </w:rPr>
              <w:tab/>
              <w:t>c. (37874)</w:t>
            </w:r>
          </w:p>
          <w:p w:rsidR="0018224A" w:rsidRPr="00053F16" w:rsidRDefault="0018224A" w:rsidP="005F1ED8">
            <w:pPr>
              <w:rPr>
                <w:sz w:val="20"/>
                <w:szCs w:val="20"/>
                <w:lang w:val="fr-CA"/>
              </w:rPr>
            </w:pPr>
          </w:p>
          <w:p w:rsidR="0018224A" w:rsidRPr="0018224A" w:rsidRDefault="0018224A" w:rsidP="005F1ED8">
            <w:pPr>
              <w:rPr>
                <w:b/>
                <w:sz w:val="20"/>
                <w:szCs w:val="20"/>
                <w:lang w:val="fr-CA"/>
              </w:rPr>
            </w:pPr>
            <w:r w:rsidRPr="0018224A">
              <w:rPr>
                <w:b/>
                <w:sz w:val="20"/>
                <w:szCs w:val="20"/>
                <w:lang w:val="fr-CA"/>
              </w:rPr>
              <w:t xml:space="preserve">Groupe </w:t>
            </w:r>
            <w:proofErr w:type="spellStart"/>
            <w:r w:rsidRPr="0018224A">
              <w:rPr>
                <w:b/>
                <w:sz w:val="20"/>
                <w:szCs w:val="20"/>
                <w:lang w:val="fr-CA"/>
              </w:rPr>
              <w:t>Norplex</w:t>
            </w:r>
            <w:proofErr w:type="spellEnd"/>
            <w:r w:rsidRPr="0018224A">
              <w:rPr>
                <w:b/>
                <w:sz w:val="20"/>
                <w:szCs w:val="20"/>
                <w:lang w:val="fr-CA"/>
              </w:rPr>
              <w:t xml:space="preserve"> Inc. et autre (</w:t>
            </w:r>
            <w:proofErr w:type="spellStart"/>
            <w:r w:rsidRPr="0018224A">
              <w:rPr>
                <w:b/>
                <w:sz w:val="20"/>
                <w:szCs w:val="20"/>
                <w:lang w:val="fr-CA"/>
              </w:rPr>
              <w:t>Qc</w:t>
            </w:r>
            <w:proofErr w:type="spellEnd"/>
            <w:r w:rsidRPr="0018224A">
              <w:rPr>
                <w:b/>
                <w:sz w:val="20"/>
                <w:szCs w:val="20"/>
                <w:lang w:val="fr-CA"/>
              </w:rPr>
              <w:t>)</w:t>
            </w:r>
          </w:p>
          <w:p w:rsidR="0018224A" w:rsidRDefault="0018224A" w:rsidP="005F1ED8">
            <w:pPr>
              <w:rPr>
                <w:sz w:val="20"/>
                <w:szCs w:val="20"/>
                <w:lang w:val="fr-CA"/>
              </w:rPr>
            </w:pPr>
            <w:r>
              <w:rPr>
                <w:sz w:val="20"/>
                <w:szCs w:val="20"/>
                <w:lang w:val="fr-CA"/>
              </w:rPr>
              <w:tab/>
              <w:t xml:space="preserve">Audrey </w:t>
            </w:r>
            <w:proofErr w:type="spellStart"/>
            <w:r>
              <w:rPr>
                <w:sz w:val="20"/>
                <w:szCs w:val="20"/>
                <w:lang w:val="fr-CA"/>
              </w:rPr>
              <w:t>Létourneau</w:t>
            </w:r>
            <w:proofErr w:type="spellEnd"/>
          </w:p>
          <w:p w:rsidR="0018224A" w:rsidRDefault="0018224A" w:rsidP="005F1ED8">
            <w:pPr>
              <w:rPr>
                <w:sz w:val="20"/>
                <w:szCs w:val="20"/>
                <w:lang w:val="fr-CA"/>
              </w:rPr>
            </w:pPr>
            <w:r>
              <w:rPr>
                <w:sz w:val="20"/>
                <w:szCs w:val="20"/>
                <w:lang w:val="fr-CA"/>
              </w:rPr>
              <w:tab/>
            </w:r>
            <w:proofErr w:type="spellStart"/>
            <w:r>
              <w:rPr>
                <w:sz w:val="20"/>
                <w:szCs w:val="20"/>
                <w:lang w:val="fr-CA"/>
              </w:rPr>
              <w:t>Létourneau</w:t>
            </w:r>
            <w:proofErr w:type="spellEnd"/>
            <w:r>
              <w:rPr>
                <w:sz w:val="20"/>
                <w:szCs w:val="20"/>
                <w:lang w:val="fr-CA"/>
              </w:rPr>
              <w:t xml:space="preserve"> Gagné, </w:t>
            </w:r>
            <w:proofErr w:type="spellStart"/>
            <w:r>
              <w:rPr>
                <w:sz w:val="20"/>
                <w:szCs w:val="20"/>
                <w:lang w:val="fr-CA"/>
              </w:rPr>
              <w:t>s.e.n.c.r.l</w:t>
            </w:r>
            <w:proofErr w:type="spellEnd"/>
            <w:r>
              <w:rPr>
                <w:sz w:val="20"/>
                <w:szCs w:val="20"/>
                <w:lang w:val="fr-CA"/>
              </w:rPr>
              <w:t>.</w:t>
            </w:r>
          </w:p>
          <w:p w:rsidR="0018224A" w:rsidRDefault="0018224A" w:rsidP="005F1ED8">
            <w:pPr>
              <w:rPr>
                <w:sz w:val="20"/>
                <w:szCs w:val="20"/>
                <w:lang w:val="fr-CA"/>
              </w:rPr>
            </w:pPr>
          </w:p>
          <w:p w:rsidR="0018224A" w:rsidRDefault="0018224A" w:rsidP="005F1ED8">
            <w:pPr>
              <w:rPr>
                <w:sz w:val="20"/>
                <w:szCs w:val="20"/>
                <w:lang w:val="fr-CA"/>
              </w:rPr>
            </w:pPr>
            <w:r>
              <w:rPr>
                <w:sz w:val="20"/>
                <w:szCs w:val="20"/>
                <w:lang w:val="fr-CA"/>
              </w:rPr>
              <w:t>DATE DE PRODUCTION : 24.11.2017</w:t>
            </w:r>
          </w:p>
          <w:p w:rsidR="0018224A" w:rsidRPr="0018224A" w:rsidRDefault="005D4587"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22384E" w:rsidRPr="00DB5E84" w:rsidTr="003B3977">
        <w:tc>
          <w:tcPr>
            <w:tcW w:w="4320" w:type="dxa"/>
            <w:shd w:val="clear" w:color="auto" w:fill="auto"/>
          </w:tcPr>
          <w:p w:rsidR="0022384E" w:rsidRPr="00053F16" w:rsidRDefault="0018224A" w:rsidP="005F1ED8">
            <w:pPr>
              <w:rPr>
                <w:b/>
                <w:sz w:val="20"/>
                <w:szCs w:val="20"/>
                <w:lang w:val="en-US"/>
              </w:rPr>
            </w:pPr>
            <w:r w:rsidRPr="00053F16">
              <w:rPr>
                <w:b/>
                <w:sz w:val="20"/>
                <w:szCs w:val="20"/>
                <w:lang w:val="en-US"/>
              </w:rPr>
              <w:t>Kevin David Patterson</w:t>
            </w:r>
          </w:p>
          <w:p w:rsidR="0018224A" w:rsidRPr="00053F16" w:rsidRDefault="0018224A" w:rsidP="005F1ED8">
            <w:pPr>
              <w:rPr>
                <w:sz w:val="20"/>
                <w:szCs w:val="20"/>
                <w:lang w:val="en-US"/>
              </w:rPr>
            </w:pPr>
            <w:r w:rsidRPr="00053F16">
              <w:rPr>
                <w:b/>
                <w:sz w:val="20"/>
                <w:szCs w:val="20"/>
                <w:lang w:val="en-US"/>
              </w:rPr>
              <w:tab/>
            </w:r>
            <w:r w:rsidRPr="00053F16">
              <w:rPr>
                <w:sz w:val="20"/>
                <w:szCs w:val="20"/>
                <w:lang w:val="en-US"/>
              </w:rPr>
              <w:t>Kevin David Patterson</w:t>
            </w:r>
          </w:p>
          <w:p w:rsidR="0018224A" w:rsidRPr="00053F16" w:rsidRDefault="0018224A" w:rsidP="005F1ED8">
            <w:pPr>
              <w:rPr>
                <w:sz w:val="20"/>
                <w:szCs w:val="20"/>
                <w:lang w:val="en-US"/>
              </w:rPr>
            </w:pPr>
          </w:p>
          <w:p w:rsidR="0018224A" w:rsidRPr="00053F16" w:rsidRDefault="0018224A" w:rsidP="005F1ED8">
            <w:pPr>
              <w:rPr>
                <w:sz w:val="20"/>
                <w:szCs w:val="20"/>
                <w:lang w:val="en-US"/>
              </w:rPr>
            </w:pPr>
            <w:r w:rsidRPr="00053F16">
              <w:rPr>
                <w:sz w:val="20"/>
                <w:szCs w:val="20"/>
                <w:lang w:val="en-US"/>
              </w:rPr>
              <w:tab/>
              <w:t>v. (37469)</w:t>
            </w:r>
          </w:p>
          <w:p w:rsidR="0018224A" w:rsidRPr="00053F16" w:rsidRDefault="0018224A" w:rsidP="005F1ED8">
            <w:pPr>
              <w:rPr>
                <w:sz w:val="20"/>
                <w:szCs w:val="20"/>
                <w:lang w:val="en-US"/>
              </w:rPr>
            </w:pPr>
          </w:p>
          <w:p w:rsidR="0018224A" w:rsidRDefault="00DB5E84" w:rsidP="005F1ED8">
            <w:pPr>
              <w:rPr>
                <w:b/>
                <w:sz w:val="20"/>
                <w:szCs w:val="20"/>
                <w:lang w:val="en-US"/>
              </w:rPr>
            </w:pPr>
            <w:r w:rsidRPr="00DB5E84">
              <w:rPr>
                <w:b/>
                <w:sz w:val="20"/>
                <w:szCs w:val="20"/>
                <w:lang w:val="en-US"/>
              </w:rPr>
              <w:t>Canada (The Minister of Justice)</w:t>
            </w:r>
            <w:r w:rsidR="007B665A">
              <w:rPr>
                <w:b/>
                <w:sz w:val="20"/>
                <w:szCs w:val="20"/>
                <w:lang w:val="en-US"/>
              </w:rPr>
              <w:t xml:space="preserve"> et al. (B.C.)</w:t>
            </w:r>
          </w:p>
          <w:p w:rsidR="007B665A" w:rsidRDefault="007B665A" w:rsidP="005F1ED8">
            <w:pPr>
              <w:rPr>
                <w:sz w:val="20"/>
                <w:szCs w:val="20"/>
                <w:lang w:val="en-US"/>
              </w:rPr>
            </w:pPr>
            <w:r>
              <w:rPr>
                <w:sz w:val="20"/>
                <w:szCs w:val="20"/>
                <w:lang w:val="en-US"/>
              </w:rPr>
              <w:tab/>
              <w:t>Kerry L. Swift</w:t>
            </w:r>
          </w:p>
          <w:p w:rsidR="007B665A" w:rsidRDefault="007B665A" w:rsidP="005F1ED8">
            <w:pPr>
              <w:rPr>
                <w:sz w:val="20"/>
                <w:szCs w:val="20"/>
                <w:lang w:val="en-US"/>
              </w:rPr>
            </w:pPr>
            <w:r>
              <w:rPr>
                <w:sz w:val="20"/>
                <w:szCs w:val="20"/>
                <w:lang w:val="en-US"/>
              </w:rPr>
              <w:tab/>
              <w:t>A.G. of Canada</w:t>
            </w:r>
          </w:p>
          <w:p w:rsidR="007B665A" w:rsidRDefault="007B665A" w:rsidP="005F1ED8">
            <w:pPr>
              <w:rPr>
                <w:sz w:val="20"/>
                <w:szCs w:val="20"/>
                <w:lang w:val="en-US"/>
              </w:rPr>
            </w:pPr>
          </w:p>
          <w:p w:rsidR="007B665A" w:rsidRDefault="007B665A" w:rsidP="005F1ED8">
            <w:pPr>
              <w:rPr>
                <w:sz w:val="20"/>
                <w:szCs w:val="20"/>
                <w:lang w:val="en-US"/>
              </w:rPr>
            </w:pPr>
            <w:r>
              <w:rPr>
                <w:sz w:val="20"/>
                <w:szCs w:val="20"/>
                <w:lang w:val="en-US"/>
              </w:rPr>
              <w:t>FILING DATE: 27.09.2017</w:t>
            </w:r>
          </w:p>
          <w:p w:rsidR="007B665A" w:rsidRDefault="005D4587" w:rsidP="005F1ED8">
            <w:pPr>
              <w:rPr>
                <w:sz w:val="20"/>
                <w:szCs w:val="20"/>
                <w:lang w:val="fr-CA"/>
              </w:rPr>
            </w:pPr>
            <w:r>
              <w:rPr>
                <w:sz w:val="20"/>
                <w:szCs w:val="20"/>
                <w:lang w:val="fr-CA"/>
              </w:rPr>
              <w:pict>
                <v:rect id="_x0000_i1035" style="width:108pt;height:1pt" o:hrpct="0" o:hralign="center" o:hrstd="t" o:hrnoshade="t" o:hr="t" fillcolor="black [3213]" stroked="f"/>
              </w:pict>
            </w:r>
          </w:p>
          <w:p w:rsidR="007B665A" w:rsidRPr="007B665A" w:rsidRDefault="007B665A" w:rsidP="005F1ED8">
            <w:pPr>
              <w:rPr>
                <w:sz w:val="20"/>
                <w:szCs w:val="20"/>
                <w:lang w:val="en-US"/>
              </w:rPr>
            </w:pPr>
          </w:p>
        </w:tc>
        <w:tc>
          <w:tcPr>
            <w:tcW w:w="1181" w:type="dxa"/>
            <w:shd w:val="clear" w:color="auto" w:fill="auto"/>
          </w:tcPr>
          <w:p w:rsidR="0022384E" w:rsidRPr="00DB5E84" w:rsidRDefault="0022384E" w:rsidP="00242AEE">
            <w:pPr>
              <w:jc w:val="center"/>
              <w:rPr>
                <w:sz w:val="20"/>
                <w:szCs w:val="20"/>
                <w:lang w:val="en-US"/>
              </w:rPr>
            </w:pPr>
          </w:p>
        </w:tc>
        <w:tc>
          <w:tcPr>
            <w:tcW w:w="4320" w:type="dxa"/>
            <w:shd w:val="clear" w:color="auto" w:fill="auto"/>
          </w:tcPr>
          <w:p w:rsidR="0022384E" w:rsidRPr="00DB5E84" w:rsidRDefault="0022384E" w:rsidP="005F1ED8">
            <w:pPr>
              <w:rPr>
                <w:sz w:val="20"/>
                <w:szCs w:val="20"/>
                <w:lang w:val="en-US"/>
              </w:rPr>
            </w:pPr>
          </w:p>
        </w:tc>
      </w:tr>
      <w:tr w:rsidR="0022384E" w:rsidRPr="00DB5E84" w:rsidTr="003B3977">
        <w:tc>
          <w:tcPr>
            <w:tcW w:w="4320" w:type="dxa"/>
            <w:shd w:val="clear" w:color="auto" w:fill="auto"/>
          </w:tcPr>
          <w:p w:rsidR="0022384E" w:rsidRPr="00DB5E84" w:rsidRDefault="0022384E" w:rsidP="005F1ED8">
            <w:pPr>
              <w:rPr>
                <w:sz w:val="20"/>
                <w:szCs w:val="20"/>
                <w:lang w:val="en-US"/>
              </w:rPr>
            </w:pPr>
          </w:p>
        </w:tc>
        <w:tc>
          <w:tcPr>
            <w:tcW w:w="1181" w:type="dxa"/>
            <w:shd w:val="clear" w:color="auto" w:fill="auto"/>
          </w:tcPr>
          <w:p w:rsidR="0022384E" w:rsidRPr="00DB5E84" w:rsidRDefault="0022384E" w:rsidP="00242AEE">
            <w:pPr>
              <w:jc w:val="center"/>
              <w:rPr>
                <w:sz w:val="20"/>
                <w:szCs w:val="20"/>
                <w:lang w:val="en-US"/>
              </w:rPr>
            </w:pPr>
          </w:p>
        </w:tc>
        <w:tc>
          <w:tcPr>
            <w:tcW w:w="4320" w:type="dxa"/>
            <w:shd w:val="clear" w:color="auto" w:fill="auto"/>
          </w:tcPr>
          <w:p w:rsidR="0022384E" w:rsidRPr="00DB5E84" w:rsidRDefault="0022384E" w:rsidP="005F1ED8">
            <w:pPr>
              <w:rPr>
                <w:sz w:val="20"/>
                <w:szCs w:val="20"/>
                <w:lang w:val="en-US"/>
              </w:rPr>
            </w:pPr>
          </w:p>
        </w:tc>
      </w:tr>
    </w:tbl>
    <w:p w:rsidR="00242AEE" w:rsidRPr="00DB5E84" w:rsidRDefault="00242AEE" w:rsidP="0095096B">
      <w:pPr>
        <w:tabs>
          <w:tab w:val="right" w:pos="9360"/>
        </w:tabs>
        <w:rPr>
          <w:sz w:val="20"/>
          <w:szCs w:val="20"/>
          <w:lang w:val="en-US"/>
        </w:rPr>
      </w:pPr>
    </w:p>
    <w:p w:rsidR="00C01FCB" w:rsidRPr="00DB5E84" w:rsidRDefault="00C01FCB" w:rsidP="0095096B">
      <w:pPr>
        <w:tabs>
          <w:tab w:val="right" w:pos="9360"/>
        </w:tabs>
        <w:rPr>
          <w:sz w:val="20"/>
          <w:szCs w:val="20"/>
          <w:lang w:val="en-US"/>
        </w:rPr>
      </w:pPr>
    </w:p>
    <w:p w:rsidR="00C01FCB" w:rsidRPr="00DB5E84" w:rsidRDefault="00C01FCB" w:rsidP="0095096B">
      <w:pPr>
        <w:tabs>
          <w:tab w:val="right" w:pos="9360"/>
        </w:tabs>
        <w:rPr>
          <w:sz w:val="20"/>
          <w:szCs w:val="20"/>
          <w:lang w:val="en-US"/>
        </w:rPr>
      </w:pPr>
    </w:p>
    <w:p w:rsidR="00242AEE" w:rsidRPr="00DB5E84" w:rsidRDefault="00242AEE" w:rsidP="0095096B">
      <w:pPr>
        <w:tabs>
          <w:tab w:val="right" w:pos="9360"/>
        </w:tabs>
        <w:rPr>
          <w:sz w:val="20"/>
          <w:szCs w:val="20"/>
          <w:lang w:val="en-US"/>
        </w:rPr>
        <w:sectPr w:rsidR="00242AEE" w:rsidRPr="00DB5E84" w:rsidSect="00096187">
          <w:headerReference w:type="default" r:id="rId10"/>
          <w:footerReference w:type="default" r:id="rId11"/>
          <w:headerReference w:type="first" r:id="rId12"/>
          <w:footerReference w:type="first" r:id="rId13"/>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D4587" w:rsidTr="00BA6468">
        <w:trPr>
          <w:trHeight w:val="900"/>
        </w:trPr>
        <w:tc>
          <w:tcPr>
            <w:tcW w:w="4200" w:type="dxa"/>
            <w:tcMar>
              <w:left w:w="0" w:type="dxa"/>
              <w:right w:w="0" w:type="dxa"/>
            </w:tcMar>
          </w:tcPr>
          <w:p w:rsidR="002E2327" w:rsidRPr="0085768C" w:rsidRDefault="002E2327" w:rsidP="002E2327">
            <w:pPr>
              <w:keepNext/>
              <w:keepLines/>
              <w:widowControl w:val="0"/>
              <w:rPr>
                <w:b/>
                <w:szCs w:val="24"/>
                <w:lang w:val="en-US"/>
              </w:rPr>
            </w:pPr>
            <w:r w:rsidRPr="0085768C">
              <w:rPr>
                <w:b/>
                <w:szCs w:val="24"/>
                <w:lang w:val="en-US"/>
              </w:rPr>
              <w:lastRenderedPageBreak/>
              <w:t>APPLICATIONS FOR LEAVE SUBMITTED TO COURT SINCE LAST ISSUE</w:t>
            </w:r>
          </w:p>
        </w:tc>
        <w:tc>
          <w:tcPr>
            <w:tcW w:w="1200" w:type="dxa"/>
            <w:tcMar>
              <w:left w:w="0" w:type="dxa"/>
              <w:right w:w="0" w:type="dxa"/>
            </w:tcMar>
          </w:tcPr>
          <w:p w:rsidR="002E2327" w:rsidRPr="0085768C" w:rsidRDefault="002E2327" w:rsidP="002E2327">
            <w:pPr>
              <w:keepNext/>
              <w:keepLines/>
              <w:widowControl w:val="0"/>
              <w:jc w:val="center"/>
              <w:rPr>
                <w:b/>
                <w:szCs w:val="24"/>
                <w:lang w:val="en-US"/>
              </w:rPr>
            </w:pPr>
          </w:p>
          <w:p w:rsidR="001D0D5F" w:rsidRPr="0085768C" w:rsidRDefault="001D0D5F" w:rsidP="002E2327">
            <w:pPr>
              <w:keepNext/>
              <w:keepLines/>
              <w:widowControl w:val="0"/>
              <w:jc w:val="center"/>
              <w:rPr>
                <w:b/>
                <w:szCs w:val="24"/>
                <w:lang w:val="en-US"/>
              </w:rPr>
            </w:pPr>
          </w:p>
          <w:p w:rsidR="001D0D5F" w:rsidRPr="0085768C" w:rsidRDefault="001D0D5F" w:rsidP="002E2327">
            <w:pPr>
              <w:keepNext/>
              <w:keepLines/>
              <w:widowControl w:val="0"/>
              <w:jc w:val="center"/>
              <w:rPr>
                <w:b/>
                <w:szCs w:val="24"/>
                <w:lang w:val="en-US"/>
              </w:rPr>
            </w:pPr>
          </w:p>
          <w:p w:rsidR="001D0D5F" w:rsidRPr="0085768C"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053F16">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 xml:space="preserve">JANUARY </w:t>
      </w:r>
      <w:r w:rsidR="00E8544A">
        <w:rPr>
          <w:b/>
          <w:sz w:val="20"/>
          <w:szCs w:val="20"/>
        </w:rPr>
        <w:t>3</w:t>
      </w:r>
      <w:r w:rsidRPr="00C50A5C">
        <w:rPr>
          <w:b/>
          <w:sz w:val="20"/>
          <w:szCs w:val="20"/>
        </w:rPr>
        <w:t>, 201</w:t>
      </w:r>
      <w:r w:rsidR="0002157E">
        <w:rPr>
          <w:b/>
          <w:sz w:val="20"/>
          <w:szCs w:val="20"/>
        </w:rPr>
        <w:t>8</w:t>
      </w:r>
      <w:r w:rsidRPr="00C50A5C">
        <w:rPr>
          <w:b/>
          <w:sz w:val="20"/>
          <w:szCs w:val="20"/>
        </w:rPr>
        <w:t xml:space="preserve"> / LE </w:t>
      </w:r>
      <w:r w:rsidR="00E8544A">
        <w:rPr>
          <w:b/>
          <w:sz w:val="20"/>
          <w:szCs w:val="20"/>
        </w:rPr>
        <w:t>3</w:t>
      </w:r>
      <w:r>
        <w:rPr>
          <w:b/>
          <w:sz w:val="20"/>
          <w:szCs w:val="20"/>
        </w:rPr>
        <w:t xml:space="preserve"> JANVIER</w:t>
      </w:r>
      <w:r w:rsidRPr="00C50A5C">
        <w:rPr>
          <w:b/>
          <w:sz w:val="20"/>
          <w:szCs w:val="20"/>
        </w:rPr>
        <w:t xml:space="preserve"> 201</w:t>
      </w:r>
      <w:r w:rsidR="0002157E">
        <w:rPr>
          <w:b/>
          <w:sz w:val="20"/>
          <w:szCs w:val="20"/>
        </w:rPr>
        <w:t>8</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F14EC5" w:rsidRPr="005D4587" w:rsidTr="0085768C">
        <w:trPr>
          <w:cantSplit/>
        </w:trPr>
        <w:tc>
          <w:tcPr>
            <w:tcW w:w="508" w:type="dxa"/>
          </w:tcPr>
          <w:p w:rsidR="00F14EC5" w:rsidRPr="009500BB" w:rsidRDefault="00F14EC5" w:rsidP="0085768C">
            <w:pPr>
              <w:rPr>
                <w:sz w:val="20"/>
                <w:szCs w:val="20"/>
                <w:lang w:val="fr-CA"/>
              </w:rPr>
            </w:pPr>
          </w:p>
        </w:tc>
        <w:tc>
          <w:tcPr>
            <w:tcW w:w="810" w:type="dxa"/>
          </w:tcPr>
          <w:p w:rsidR="00F14EC5" w:rsidRPr="009500BB" w:rsidRDefault="00F14EC5" w:rsidP="0085768C">
            <w:pPr>
              <w:rPr>
                <w:sz w:val="20"/>
                <w:szCs w:val="20"/>
                <w:lang w:val="fr-CA"/>
              </w:rPr>
            </w:pPr>
          </w:p>
        </w:tc>
        <w:tc>
          <w:tcPr>
            <w:tcW w:w="8258" w:type="dxa"/>
            <w:gridSpan w:val="3"/>
          </w:tcPr>
          <w:p w:rsidR="00F14EC5" w:rsidRDefault="00F14EC5" w:rsidP="00F14EC5">
            <w:pPr>
              <w:jc w:val="center"/>
              <w:rPr>
                <w:b/>
                <w:bCs/>
                <w:sz w:val="20"/>
                <w:szCs w:val="20"/>
              </w:rPr>
            </w:pPr>
            <w:r>
              <w:rPr>
                <w:b/>
                <w:bCs/>
                <w:sz w:val="20"/>
                <w:szCs w:val="20"/>
              </w:rPr>
              <w:t>CORAM:  Chief Justice Wagner and Rowe and Martin JJ.</w:t>
            </w:r>
          </w:p>
          <w:p w:rsidR="00F14EC5" w:rsidRDefault="00F14EC5" w:rsidP="00F14EC5">
            <w:pPr>
              <w:jc w:val="center"/>
              <w:rPr>
                <w:sz w:val="20"/>
                <w:szCs w:val="20"/>
                <w:lang w:val="fr-CA"/>
              </w:rPr>
            </w:pPr>
            <w:r>
              <w:rPr>
                <w:b/>
                <w:bCs/>
                <w:sz w:val="20"/>
                <w:szCs w:val="20"/>
                <w:lang w:val="fr-CA"/>
              </w:rPr>
              <w:t>Le juge en chef Wagner et les juges Rowe et Martin</w:t>
            </w:r>
          </w:p>
          <w:p w:rsidR="00F14EC5" w:rsidRPr="00F14EC5" w:rsidRDefault="00F14EC5" w:rsidP="0085768C">
            <w:pPr>
              <w:rPr>
                <w:sz w:val="20"/>
                <w:szCs w:val="20"/>
                <w:lang w:val="fr-CA"/>
              </w:rPr>
            </w:pPr>
          </w:p>
        </w:tc>
      </w:tr>
      <w:tr w:rsidR="00F14EC5" w:rsidRPr="009500BB" w:rsidTr="0085768C">
        <w:trPr>
          <w:cantSplit/>
        </w:trPr>
        <w:tc>
          <w:tcPr>
            <w:tcW w:w="508" w:type="dxa"/>
          </w:tcPr>
          <w:p w:rsidR="00F14EC5" w:rsidRPr="009500BB" w:rsidRDefault="00F14EC5" w:rsidP="0085768C">
            <w:pPr>
              <w:rPr>
                <w:sz w:val="20"/>
                <w:szCs w:val="20"/>
              </w:rPr>
            </w:pPr>
            <w:r w:rsidRPr="009500BB">
              <w:rPr>
                <w:sz w:val="20"/>
                <w:szCs w:val="20"/>
              </w:rPr>
              <w:t>1.</w:t>
            </w:r>
          </w:p>
        </w:tc>
        <w:tc>
          <w:tcPr>
            <w:tcW w:w="810" w:type="dxa"/>
          </w:tcPr>
          <w:p w:rsidR="00F14EC5" w:rsidRPr="009500BB" w:rsidRDefault="00F14EC5" w:rsidP="0085768C">
            <w:pPr>
              <w:rPr>
                <w:sz w:val="20"/>
                <w:szCs w:val="20"/>
              </w:rPr>
            </w:pPr>
            <w:r w:rsidRPr="009500BB">
              <w:rPr>
                <w:sz w:val="20"/>
                <w:szCs w:val="20"/>
              </w:rPr>
              <w:t>37560</w:t>
            </w:r>
          </w:p>
        </w:tc>
        <w:tc>
          <w:tcPr>
            <w:tcW w:w="4050" w:type="dxa"/>
          </w:tcPr>
          <w:p w:rsidR="00F14EC5" w:rsidRPr="009500BB" w:rsidRDefault="00F14EC5" w:rsidP="0085768C">
            <w:pPr>
              <w:pStyle w:val="SCCAppellantInfoAppellantInfo"/>
              <w:rPr>
                <w:sz w:val="20"/>
                <w:szCs w:val="20"/>
                <w:lang w:val="fr-CA"/>
              </w:rPr>
            </w:pPr>
            <w:r w:rsidRPr="009500BB">
              <w:rPr>
                <w:sz w:val="20"/>
                <w:szCs w:val="20"/>
                <w:lang w:val="fr-CA"/>
              </w:rPr>
              <w:t xml:space="preserve">Gilles </w:t>
            </w:r>
            <w:proofErr w:type="spellStart"/>
            <w:r w:rsidRPr="009500BB">
              <w:rPr>
                <w:sz w:val="20"/>
                <w:szCs w:val="20"/>
                <w:lang w:val="fr-CA"/>
              </w:rPr>
              <w:t>Patenaude</w:t>
            </w:r>
            <w:proofErr w:type="spellEnd"/>
          </w:p>
          <w:p w:rsidR="00F14EC5" w:rsidRPr="009500BB" w:rsidRDefault="00F14EC5" w:rsidP="0085768C">
            <w:pPr>
              <w:pStyle w:val="SCCAppellantInfoAppellantInfo"/>
              <w:rPr>
                <w:sz w:val="20"/>
                <w:szCs w:val="20"/>
                <w:lang w:val="fr-CA"/>
              </w:rPr>
            </w:pPr>
            <w:r w:rsidRPr="009500BB">
              <w:rPr>
                <w:sz w:val="20"/>
                <w:szCs w:val="20"/>
                <w:lang w:val="fr-CA"/>
              </w:rPr>
              <w:t>(</w:t>
            </w:r>
            <w:proofErr w:type="spellStart"/>
            <w:r w:rsidRPr="009500BB">
              <w:rPr>
                <w:sz w:val="20"/>
                <w:szCs w:val="20"/>
                <w:lang w:val="fr-CA"/>
              </w:rPr>
              <w:t>Qc</w:t>
            </w:r>
            <w:proofErr w:type="spellEnd"/>
            <w:r w:rsidRPr="009500BB">
              <w:rPr>
                <w:sz w:val="20"/>
                <w:szCs w:val="20"/>
                <w:lang w:val="fr-CA"/>
              </w:rPr>
              <w:t>) (Criminelle) (Autorisation)</w:t>
            </w:r>
          </w:p>
        </w:tc>
        <w:tc>
          <w:tcPr>
            <w:tcW w:w="360" w:type="dxa"/>
          </w:tcPr>
          <w:p w:rsidR="00F14EC5" w:rsidRPr="009500BB" w:rsidRDefault="00F14EC5" w:rsidP="0085768C">
            <w:pPr>
              <w:rPr>
                <w:sz w:val="20"/>
                <w:szCs w:val="20"/>
              </w:rPr>
            </w:pPr>
            <w:r w:rsidRPr="009500BB">
              <w:rPr>
                <w:sz w:val="20"/>
                <w:szCs w:val="20"/>
              </w:rPr>
              <w:t>c.</w:t>
            </w:r>
          </w:p>
        </w:tc>
        <w:tc>
          <w:tcPr>
            <w:tcW w:w="3848" w:type="dxa"/>
          </w:tcPr>
          <w:p w:rsidR="00F14EC5" w:rsidRPr="009500BB" w:rsidRDefault="00F14EC5" w:rsidP="0085768C">
            <w:pPr>
              <w:pStyle w:val="SCCAppellantInfoAppellantInfo"/>
              <w:rPr>
                <w:sz w:val="20"/>
                <w:szCs w:val="20"/>
              </w:rPr>
            </w:pPr>
            <w:r w:rsidRPr="009500BB">
              <w:rPr>
                <w:sz w:val="20"/>
                <w:szCs w:val="20"/>
              </w:rPr>
              <w:t xml:space="preserve">Ville de </w:t>
            </w:r>
            <w:proofErr w:type="spellStart"/>
            <w:r w:rsidRPr="009500BB">
              <w:rPr>
                <w:sz w:val="20"/>
                <w:szCs w:val="20"/>
              </w:rPr>
              <w:t>Longueuil</w:t>
            </w:r>
            <w:proofErr w:type="spellEnd"/>
          </w:p>
        </w:tc>
      </w:tr>
      <w:tr w:rsidR="00F14EC5" w:rsidRPr="009500BB" w:rsidTr="0085768C">
        <w:trPr>
          <w:cantSplit/>
        </w:trPr>
        <w:tc>
          <w:tcPr>
            <w:tcW w:w="508" w:type="dxa"/>
          </w:tcPr>
          <w:p w:rsidR="00F14EC5" w:rsidRPr="009500BB" w:rsidRDefault="00F14EC5" w:rsidP="0085768C">
            <w:pPr>
              <w:rPr>
                <w:sz w:val="20"/>
                <w:szCs w:val="20"/>
              </w:rPr>
            </w:pPr>
            <w:r w:rsidRPr="009500BB">
              <w:rPr>
                <w:sz w:val="20"/>
                <w:szCs w:val="20"/>
              </w:rPr>
              <w:t>2.</w:t>
            </w:r>
          </w:p>
        </w:tc>
        <w:tc>
          <w:tcPr>
            <w:tcW w:w="810" w:type="dxa"/>
          </w:tcPr>
          <w:p w:rsidR="00F14EC5" w:rsidRPr="009500BB" w:rsidRDefault="00F14EC5" w:rsidP="0085768C">
            <w:pPr>
              <w:rPr>
                <w:sz w:val="20"/>
                <w:szCs w:val="20"/>
              </w:rPr>
            </w:pPr>
            <w:r w:rsidRPr="009500BB">
              <w:rPr>
                <w:sz w:val="20"/>
                <w:szCs w:val="20"/>
              </w:rPr>
              <w:t>37640</w:t>
            </w:r>
          </w:p>
        </w:tc>
        <w:tc>
          <w:tcPr>
            <w:tcW w:w="4050" w:type="dxa"/>
          </w:tcPr>
          <w:p w:rsidR="00F14EC5" w:rsidRPr="009500BB" w:rsidRDefault="00F14EC5" w:rsidP="0085768C">
            <w:pPr>
              <w:pStyle w:val="SCCAppellantInfoAppellantInfo"/>
              <w:rPr>
                <w:sz w:val="20"/>
                <w:szCs w:val="20"/>
              </w:rPr>
            </w:pPr>
            <w:r w:rsidRPr="009500BB">
              <w:rPr>
                <w:sz w:val="20"/>
                <w:szCs w:val="20"/>
              </w:rPr>
              <w:t>St. Albert Housing Society, et al.</w:t>
            </w:r>
          </w:p>
          <w:p w:rsidR="00F14EC5" w:rsidRPr="009500BB" w:rsidRDefault="00F14EC5" w:rsidP="0085768C">
            <w:pPr>
              <w:pStyle w:val="SCCAppellantInfoAppellantInfo"/>
              <w:rPr>
                <w:sz w:val="20"/>
                <w:szCs w:val="20"/>
              </w:rPr>
            </w:pPr>
            <w:r w:rsidRPr="009500BB">
              <w:rPr>
                <w:sz w:val="20"/>
                <w:szCs w:val="20"/>
              </w:rPr>
              <w:t>(Alta.) (Civil) (By Leave)</w:t>
            </w:r>
          </w:p>
        </w:tc>
        <w:tc>
          <w:tcPr>
            <w:tcW w:w="360" w:type="dxa"/>
          </w:tcPr>
          <w:p w:rsidR="00F14EC5" w:rsidRPr="009500BB" w:rsidRDefault="00F14EC5" w:rsidP="0085768C">
            <w:pPr>
              <w:rPr>
                <w:sz w:val="20"/>
                <w:szCs w:val="20"/>
              </w:rPr>
            </w:pPr>
            <w:r w:rsidRPr="009500BB">
              <w:rPr>
                <w:sz w:val="20"/>
                <w:szCs w:val="20"/>
              </w:rPr>
              <w:t>v.</w:t>
            </w:r>
          </w:p>
        </w:tc>
        <w:tc>
          <w:tcPr>
            <w:tcW w:w="3848" w:type="dxa"/>
          </w:tcPr>
          <w:p w:rsidR="00F14EC5" w:rsidRPr="009500BB" w:rsidRDefault="00F14EC5" w:rsidP="0085768C">
            <w:pPr>
              <w:pStyle w:val="SCCAppellantInfoAppellantInfo"/>
              <w:rPr>
                <w:sz w:val="20"/>
                <w:szCs w:val="20"/>
              </w:rPr>
            </w:pPr>
            <w:r w:rsidRPr="009500BB">
              <w:rPr>
                <w:sz w:val="20"/>
                <w:szCs w:val="20"/>
              </w:rPr>
              <w:t>City of St. Albert Composite Assessment Review Board, et al.</w:t>
            </w:r>
          </w:p>
        </w:tc>
      </w:tr>
      <w:tr w:rsidR="00F14EC5" w:rsidRPr="005D4587" w:rsidTr="0085768C">
        <w:trPr>
          <w:cantSplit/>
        </w:trPr>
        <w:tc>
          <w:tcPr>
            <w:tcW w:w="508" w:type="dxa"/>
          </w:tcPr>
          <w:p w:rsidR="00F14EC5" w:rsidRPr="009500BB" w:rsidRDefault="00F14EC5" w:rsidP="0085768C">
            <w:pPr>
              <w:rPr>
                <w:sz w:val="20"/>
                <w:szCs w:val="20"/>
              </w:rPr>
            </w:pPr>
          </w:p>
        </w:tc>
        <w:tc>
          <w:tcPr>
            <w:tcW w:w="810" w:type="dxa"/>
          </w:tcPr>
          <w:p w:rsidR="00F14EC5" w:rsidRPr="009500BB" w:rsidRDefault="00F14EC5" w:rsidP="0085768C">
            <w:pPr>
              <w:rPr>
                <w:sz w:val="20"/>
                <w:szCs w:val="20"/>
              </w:rPr>
            </w:pPr>
          </w:p>
        </w:tc>
        <w:tc>
          <w:tcPr>
            <w:tcW w:w="8258" w:type="dxa"/>
            <w:gridSpan w:val="3"/>
          </w:tcPr>
          <w:p w:rsidR="00F14EC5" w:rsidRPr="009500BB" w:rsidRDefault="00F14EC5" w:rsidP="0085768C">
            <w:pPr>
              <w:pStyle w:val="SCCAppellantInfoCoram"/>
              <w:rPr>
                <w:sz w:val="20"/>
                <w:szCs w:val="20"/>
              </w:rPr>
            </w:pPr>
          </w:p>
          <w:p w:rsidR="00F14EC5" w:rsidRDefault="00F14EC5" w:rsidP="00F14EC5">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Brown JJ.</w:t>
            </w:r>
          </w:p>
          <w:p w:rsidR="00F14EC5" w:rsidRDefault="00F14EC5" w:rsidP="00F14EC5">
            <w:pPr>
              <w:jc w:val="center"/>
              <w:rPr>
                <w:b/>
                <w:bCs/>
                <w:sz w:val="20"/>
                <w:szCs w:val="20"/>
                <w:lang w:val="fr-CA"/>
              </w:rPr>
            </w:pPr>
            <w:r>
              <w:rPr>
                <w:b/>
                <w:bCs/>
                <w:sz w:val="20"/>
                <w:szCs w:val="20"/>
                <w:lang w:val="fr-CA"/>
              </w:rPr>
              <w:t>Les juges Abella, Gascon et Brown</w:t>
            </w:r>
          </w:p>
          <w:p w:rsidR="00F14EC5" w:rsidRPr="00F14EC5" w:rsidRDefault="00F14EC5" w:rsidP="0085768C">
            <w:pPr>
              <w:rPr>
                <w:sz w:val="20"/>
                <w:szCs w:val="20"/>
                <w:lang w:val="fr-CA"/>
              </w:rPr>
            </w:pPr>
          </w:p>
        </w:tc>
      </w:tr>
      <w:tr w:rsidR="00F14EC5" w:rsidRPr="005D4587" w:rsidTr="0085768C">
        <w:trPr>
          <w:cantSplit/>
        </w:trPr>
        <w:tc>
          <w:tcPr>
            <w:tcW w:w="508" w:type="dxa"/>
          </w:tcPr>
          <w:p w:rsidR="00F14EC5" w:rsidRPr="009500BB" w:rsidRDefault="00F14EC5" w:rsidP="0085768C">
            <w:pPr>
              <w:rPr>
                <w:sz w:val="20"/>
                <w:szCs w:val="20"/>
              </w:rPr>
            </w:pPr>
            <w:r w:rsidRPr="009500BB">
              <w:rPr>
                <w:sz w:val="20"/>
                <w:szCs w:val="20"/>
              </w:rPr>
              <w:t>3.</w:t>
            </w:r>
          </w:p>
        </w:tc>
        <w:tc>
          <w:tcPr>
            <w:tcW w:w="810" w:type="dxa"/>
          </w:tcPr>
          <w:p w:rsidR="00F14EC5" w:rsidRPr="009500BB" w:rsidRDefault="00F14EC5" w:rsidP="0085768C">
            <w:pPr>
              <w:rPr>
                <w:sz w:val="20"/>
                <w:szCs w:val="20"/>
              </w:rPr>
            </w:pPr>
            <w:r w:rsidRPr="009500BB">
              <w:rPr>
                <w:sz w:val="20"/>
                <w:szCs w:val="20"/>
              </w:rPr>
              <w:t>37718</w:t>
            </w:r>
          </w:p>
        </w:tc>
        <w:tc>
          <w:tcPr>
            <w:tcW w:w="4050" w:type="dxa"/>
          </w:tcPr>
          <w:p w:rsidR="00F14EC5" w:rsidRPr="009500BB" w:rsidRDefault="00F14EC5" w:rsidP="0085768C">
            <w:pPr>
              <w:pStyle w:val="SCCAppellantInfoAppellantInfo"/>
              <w:rPr>
                <w:sz w:val="20"/>
                <w:szCs w:val="20"/>
              </w:rPr>
            </w:pPr>
            <w:r w:rsidRPr="009500BB">
              <w:rPr>
                <w:sz w:val="20"/>
                <w:szCs w:val="20"/>
              </w:rPr>
              <w:t xml:space="preserve">Tanja </w:t>
            </w:r>
            <w:proofErr w:type="spellStart"/>
            <w:r w:rsidRPr="009500BB">
              <w:rPr>
                <w:sz w:val="20"/>
                <w:szCs w:val="20"/>
              </w:rPr>
              <w:t>Ivic</w:t>
            </w:r>
            <w:proofErr w:type="spellEnd"/>
          </w:p>
          <w:p w:rsidR="00F14EC5" w:rsidRPr="009500BB" w:rsidRDefault="00F14EC5" w:rsidP="0085768C">
            <w:pPr>
              <w:pStyle w:val="SCCAppellantInfoAppellantInfo"/>
              <w:rPr>
                <w:sz w:val="20"/>
                <w:szCs w:val="20"/>
              </w:rPr>
            </w:pPr>
            <w:r w:rsidRPr="009500BB">
              <w:rPr>
                <w:sz w:val="20"/>
                <w:szCs w:val="20"/>
              </w:rPr>
              <w:t>(Ont.) (Civil) (By Leave)</w:t>
            </w:r>
          </w:p>
        </w:tc>
        <w:tc>
          <w:tcPr>
            <w:tcW w:w="360" w:type="dxa"/>
          </w:tcPr>
          <w:p w:rsidR="00F14EC5" w:rsidRPr="009500BB" w:rsidRDefault="00F14EC5" w:rsidP="0085768C">
            <w:pPr>
              <w:rPr>
                <w:sz w:val="20"/>
                <w:szCs w:val="20"/>
              </w:rPr>
            </w:pPr>
            <w:r w:rsidRPr="009500BB">
              <w:rPr>
                <w:sz w:val="20"/>
                <w:szCs w:val="20"/>
              </w:rPr>
              <w:t>v.</w:t>
            </w:r>
          </w:p>
        </w:tc>
        <w:tc>
          <w:tcPr>
            <w:tcW w:w="3848" w:type="dxa"/>
          </w:tcPr>
          <w:p w:rsidR="00F14EC5" w:rsidRPr="009500BB" w:rsidRDefault="00F14EC5" w:rsidP="0085768C">
            <w:pPr>
              <w:pStyle w:val="SCCAppellantInfoAppellantInfo"/>
              <w:rPr>
                <w:sz w:val="20"/>
                <w:szCs w:val="20"/>
                <w:lang w:val="fr-CA"/>
              </w:rPr>
            </w:pPr>
            <w:proofErr w:type="spellStart"/>
            <w:r w:rsidRPr="009500BB">
              <w:rPr>
                <w:sz w:val="20"/>
                <w:szCs w:val="20"/>
                <w:lang w:val="fr-CA"/>
              </w:rPr>
              <w:t>Velibor</w:t>
            </w:r>
            <w:proofErr w:type="spellEnd"/>
            <w:r w:rsidRPr="009500BB">
              <w:rPr>
                <w:sz w:val="20"/>
                <w:szCs w:val="20"/>
                <w:lang w:val="fr-CA"/>
              </w:rPr>
              <w:t xml:space="preserve"> </w:t>
            </w:r>
            <w:proofErr w:type="spellStart"/>
            <w:r w:rsidRPr="009500BB">
              <w:rPr>
                <w:sz w:val="20"/>
                <w:szCs w:val="20"/>
                <w:lang w:val="fr-CA"/>
              </w:rPr>
              <w:t>Boro</w:t>
            </w:r>
            <w:proofErr w:type="spellEnd"/>
            <w:r w:rsidRPr="009500BB">
              <w:rPr>
                <w:sz w:val="20"/>
                <w:szCs w:val="20"/>
                <w:lang w:val="fr-CA"/>
              </w:rPr>
              <w:t xml:space="preserve"> </w:t>
            </w:r>
            <w:proofErr w:type="spellStart"/>
            <w:r w:rsidRPr="009500BB">
              <w:rPr>
                <w:sz w:val="20"/>
                <w:szCs w:val="20"/>
                <w:lang w:val="fr-CA"/>
              </w:rPr>
              <w:t>Lakovic</w:t>
            </w:r>
            <w:proofErr w:type="spellEnd"/>
            <w:r w:rsidRPr="009500BB">
              <w:rPr>
                <w:sz w:val="20"/>
                <w:szCs w:val="20"/>
                <w:lang w:val="fr-CA"/>
              </w:rPr>
              <w:t>, et al.</w:t>
            </w:r>
          </w:p>
        </w:tc>
      </w:tr>
      <w:tr w:rsidR="00385B9B" w:rsidRPr="005D4587" w:rsidTr="0085768C">
        <w:trPr>
          <w:cantSplit/>
        </w:trPr>
        <w:tc>
          <w:tcPr>
            <w:tcW w:w="508" w:type="dxa"/>
          </w:tcPr>
          <w:p w:rsidR="00385B9B" w:rsidRPr="009500BB" w:rsidRDefault="00385B9B" w:rsidP="0085768C">
            <w:pPr>
              <w:rPr>
                <w:sz w:val="20"/>
                <w:szCs w:val="20"/>
                <w:lang w:val="fr-CA"/>
              </w:rPr>
            </w:pPr>
          </w:p>
        </w:tc>
        <w:tc>
          <w:tcPr>
            <w:tcW w:w="810" w:type="dxa"/>
          </w:tcPr>
          <w:p w:rsidR="00385B9B" w:rsidRPr="009500BB" w:rsidRDefault="00385B9B" w:rsidP="0085768C">
            <w:pPr>
              <w:rPr>
                <w:sz w:val="20"/>
                <w:szCs w:val="20"/>
                <w:lang w:val="fr-CA"/>
              </w:rPr>
            </w:pPr>
          </w:p>
        </w:tc>
        <w:tc>
          <w:tcPr>
            <w:tcW w:w="8258" w:type="dxa"/>
            <w:gridSpan w:val="3"/>
          </w:tcPr>
          <w:p w:rsidR="00385B9B" w:rsidRDefault="00385B9B" w:rsidP="00385B9B">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t>
            </w:r>
            <w:proofErr w:type="spellStart"/>
            <w:r>
              <w:rPr>
                <w:b/>
                <w:bCs/>
                <w:sz w:val="20"/>
                <w:szCs w:val="20"/>
              </w:rPr>
              <w:t>Côté</w:t>
            </w:r>
            <w:proofErr w:type="spellEnd"/>
            <w:r>
              <w:rPr>
                <w:b/>
                <w:bCs/>
                <w:sz w:val="20"/>
                <w:szCs w:val="20"/>
              </w:rPr>
              <w:t xml:space="preserve"> JJ.</w:t>
            </w:r>
          </w:p>
          <w:p w:rsidR="00385B9B" w:rsidRDefault="00385B9B" w:rsidP="00385B9B">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Côté</w:t>
            </w:r>
          </w:p>
          <w:p w:rsidR="00385B9B" w:rsidRPr="00385B9B" w:rsidRDefault="00385B9B" w:rsidP="0085768C">
            <w:pPr>
              <w:rPr>
                <w:sz w:val="20"/>
                <w:szCs w:val="20"/>
                <w:lang w:val="fr-CA"/>
              </w:rPr>
            </w:pPr>
          </w:p>
        </w:tc>
      </w:tr>
      <w:tr w:rsidR="00F14EC5" w:rsidRPr="009500BB" w:rsidTr="0085768C">
        <w:trPr>
          <w:cantSplit/>
        </w:trPr>
        <w:tc>
          <w:tcPr>
            <w:tcW w:w="508" w:type="dxa"/>
          </w:tcPr>
          <w:p w:rsidR="00F14EC5" w:rsidRPr="009500BB" w:rsidRDefault="00F14EC5" w:rsidP="0085768C">
            <w:pPr>
              <w:rPr>
                <w:sz w:val="20"/>
                <w:szCs w:val="20"/>
              </w:rPr>
            </w:pPr>
            <w:r w:rsidRPr="009500BB">
              <w:rPr>
                <w:sz w:val="20"/>
                <w:szCs w:val="20"/>
              </w:rPr>
              <w:t>4.</w:t>
            </w:r>
          </w:p>
        </w:tc>
        <w:tc>
          <w:tcPr>
            <w:tcW w:w="810" w:type="dxa"/>
          </w:tcPr>
          <w:p w:rsidR="00F14EC5" w:rsidRPr="009500BB" w:rsidRDefault="00F14EC5" w:rsidP="0085768C">
            <w:pPr>
              <w:rPr>
                <w:sz w:val="20"/>
                <w:szCs w:val="20"/>
              </w:rPr>
            </w:pPr>
            <w:r w:rsidRPr="009500BB">
              <w:rPr>
                <w:sz w:val="20"/>
                <w:szCs w:val="20"/>
              </w:rPr>
              <w:t>37692</w:t>
            </w:r>
          </w:p>
        </w:tc>
        <w:tc>
          <w:tcPr>
            <w:tcW w:w="4050" w:type="dxa"/>
          </w:tcPr>
          <w:p w:rsidR="00F14EC5" w:rsidRPr="009500BB" w:rsidRDefault="00F14EC5" w:rsidP="0085768C">
            <w:pPr>
              <w:pStyle w:val="SCCAppellantInfoAppellantInfo"/>
              <w:rPr>
                <w:sz w:val="20"/>
                <w:szCs w:val="20"/>
                <w:lang w:val="fr-CA"/>
              </w:rPr>
            </w:pPr>
            <w:r w:rsidRPr="009500BB">
              <w:rPr>
                <w:sz w:val="20"/>
                <w:szCs w:val="20"/>
                <w:lang w:val="fr-CA"/>
              </w:rPr>
              <w:t>Julia A. Gagnon, et al.</w:t>
            </w:r>
          </w:p>
          <w:p w:rsidR="00F14EC5" w:rsidRPr="009500BB" w:rsidRDefault="00F14EC5" w:rsidP="0085768C">
            <w:pPr>
              <w:pStyle w:val="SCCAppellantInfoAppellantInfo"/>
              <w:rPr>
                <w:sz w:val="20"/>
                <w:szCs w:val="20"/>
              </w:rPr>
            </w:pPr>
            <w:r w:rsidRPr="009500BB">
              <w:rPr>
                <w:sz w:val="20"/>
                <w:szCs w:val="20"/>
              </w:rPr>
              <w:t>(Ont.) (Civil) (By Leave)</w:t>
            </w:r>
          </w:p>
        </w:tc>
        <w:tc>
          <w:tcPr>
            <w:tcW w:w="360" w:type="dxa"/>
          </w:tcPr>
          <w:p w:rsidR="00F14EC5" w:rsidRPr="009500BB" w:rsidRDefault="00F14EC5" w:rsidP="0085768C">
            <w:pPr>
              <w:rPr>
                <w:sz w:val="20"/>
                <w:szCs w:val="20"/>
              </w:rPr>
            </w:pPr>
            <w:r w:rsidRPr="009500BB">
              <w:rPr>
                <w:sz w:val="20"/>
                <w:szCs w:val="20"/>
              </w:rPr>
              <w:t>v.</w:t>
            </w:r>
          </w:p>
        </w:tc>
        <w:tc>
          <w:tcPr>
            <w:tcW w:w="3848" w:type="dxa"/>
          </w:tcPr>
          <w:p w:rsidR="00F14EC5" w:rsidRPr="009500BB" w:rsidRDefault="00F14EC5" w:rsidP="0085768C">
            <w:pPr>
              <w:pStyle w:val="SCCAppellantInfoAppellantInfo"/>
              <w:rPr>
                <w:sz w:val="20"/>
                <w:szCs w:val="20"/>
              </w:rPr>
            </w:pPr>
            <w:r w:rsidRPr="009500BB">
              <w:rPr>
                <w:sz w:val="20"/>
                <w:szCs w:val="20"/>
              </w:rPr>
              <w:t>City of Greater Sudbury, et al.</w:t>
            </w:r>
          </w:p>
        </w:tc>
      </w:tr>
      <w:tr w:rsidR="00F14EC5" w:rsidRPr="009500BB" w:rsidTr="0085768C">
        <w:trPr>
          <w:cantSplit/>
        </w:trPr>
        <w:tc>
          <w:tcPr>
            <w:tcW w:w="508" w:type="dxa"/>
          </w:tcPr>
          <w:p w:rsidR="00F14EC5" w:rsidRPr="009500BB" w:rsidRDefault="00F14EC5" w:rsidP="0085768C">
            <w:pPr>
              <w:rPr>
                <w:sz w:val="20"/>
                <w:szCs w:val="20"/>
              </w:rPr>
            </w:pPr>
            <w:r w:rsidRPr="009500BB">
              <w:rPr>
                <w:sz w:val="20"/>
                <w:szCs w:val="20"/>
              </w:rPr>
              <w:t>5.</w:t>
            </w:r>
          </w:p>
        </w:tc>
        <w:tc>
          <w:tcPr>
            <w:tcW w:w="810" w:type="dxa"/>
          </w:tcPr>
          <w:p w:rsidR="00F14EC5" w:rsidRPr="009500BB" w:rsidRDefault="00F14EC5" w:rsidP="0085768C">
            <w:pPr>
              <w:rPr>
                <w:sz w:val="20"/>
                <w:szCs w:val="20"/>
              </w:rPr>
            </w:pPr>
            <w:r w:rsidRPr="009500BB">
              <w:rPr>
                <w:sz w:val="20"/>
                <w:szCs w:val="20"/>
              </w:rPr>
              <w:t>37681</w:t>
            </w:r>
          </w:p>
        </w:tc>
        <w:tc>
          <w:tcPr>
            <w:tcW w:w="4050" w:type="dxa"/>
          </w:tcPr>
          <w:p w:rsidR="00F14EC5" w:rsidRPr="009500BB" w:rsidRDefault="00F14EC5" w:rsidP="0085768C">
            <w:pPr>
              <w:pStyle w:val="SCCAppellantInfoAppellantInfo"/>
              <w:rPr>
                <w:sz w:val="20"/>
                <w:szCs w:val="20"/>
                <w:lang w:val="fr-CA"/>
              </w:rPr>
            </w:pPr>
            <w:r w:rsidRPr="009500BB">
              <w:rPr>
                <w:sz w:val="20"/>
                <w:szCs w:val="20"/>
                <w:lang w:val="fr-CA"/>
              </w:rPr>
              <w:t>John (Jackie) Vautour, et al.</w:t>
            </w:r>
          </w:p>
          <w:p w:rsidR="00F14EC5" w:rsidRPr="009500BB" w:rsidRDefault="00F14EC5" w:rsidP="0085768C">
            <w:pPr>
              <w:pStyle w:val="SCCAppellantInfoAppellantInfo"/>
              <w:rPr>
                <w:sz w:val="20"/>
                <w:szCs w:val="20"/>
              </w:rPr>
            </w:pPr>
            <w:r w:rsidRPr="009500BB">
              <w:rPr>
                <w:sz w:val="20"/>
                <w:szCs w:val="20"/>
              </w:rPr>
              <w:t>(N.B.) (Civil) (By Leave)</w:t>
            </w:r>
          </w:p>
        </w:tc>
        <w:tc>
          <w:tcPr>
            <w:tcW w:w="360" w:type="dxa"/>
          </w:tcPr>
          <w:p w:rsidR="00F14EC5" w:rsidRPr="009500BB" w:rsidRDefault="00F14EC5" w:rsidP="0085768C">
            <w:pPr>
              <w:rPr>
                <w:sz w:val="20"/>
                <w:szCs w:val="20"/>
              </w:rPr>
            </w:pPr>
            <w:r w:rsidRPr="009500BB">
              <w:rPr>
                <w:sz w:val="20"/>
                <w:szCs w:val="20"/>
              </w:rPr>
              <w:t>v.</w:t>
            </w:r>
          </w:p>
        </w:tc>
        <w:tc>
          <w:tcPr>
            <w:tcW w:w="3848" w:type="dxa"/>
          </w:tcPr>
          <w:p w:rsidR="00F14EC5" w:rsidRPr="009500BB" w:rsidRDefault="00F14EC5" w:rsidP="0085768C">
            <w:pPr>
              <w:pStyle w:val="SCCAppellantInfoAppellantInfo"/>
              <w:rPr>
                <w:sz w:val="20"/>
                <w:szCs w:val="20"/>
              </w:rPr>
            </w:pPr>
            <w:r w:rsidRPr="009500BB">
              <w:rPr>
                <w:sz w:val="20"/>
                <w:szCs w:val="20"/>
              </w:rPr>
              <w:t>Her Majesty the Queen</w:t>
            </w:r>
          </w:p>
        </w:tc>
      </w:tr>
    </w:tbl>
    <w:p w:rsidR="00762008" w:rsidRPr="00C661B7" w:rsidRDefault="00762008" w:rsidP="002E2327">
      <w:pPr>
        <w:widowControl w:val="0"/>
        <w:rPr>
          <w:sz w:val="20"/>
          <w:szCs w:val="20"/>
          <w:lang w:val="fr-CA"/>
        </w:rPr>
      </w:pPr>
    </w:p>
    <w:p w:rsidR="002E2327" w:rsidRDefault="005D4587"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Default="0002157E" w:rsidP="002E2327">
      <w:pPr>
        <w:widowControl w:val="0"/>
        <w:rPr>
          <w:b/>
          <w:sz w:val="20"/>
          <w:szCs w:val="20"/>
        </w:rPr>
      </w:pPr>
      <w:r>
        <w:rPr>
          <w:b/>
          <w:sz w:val="20"/>
          <w:szCs w:val="20"/>
        </w:rPr>
        <w:t>JANUARY 5, 2018 / LE 5 JANVIER 2018</w:t>
      </w:r>
    </w:p>
    <w:p w:rsidR="0002157E" w:rsidRDefault="0002157E" w:rsidP="002E2327">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02157E" w:rsidRPr="005D4587" w:rsidTr="00096187">
        <w:trPr>
          <w:cantSplit/>
        </w:trPr>
        <w:tc>
          <w:tcPr>
            <w:tcW w:w="508" w:type="dxa"/>
          </w:tcPr>
          <w:p w:rsidR="0002157E" w:rsidRPr="00E966BA" w:rsidRDefault="0002157E" w:rsidP="00096187">
            <w:pPr>
              <w:rPr>
                <w:sz w:val="20"/>
                <w:szCs w:val="20"/>
                <w:lang w:val="fr-CA"/>
              </w:rPr>
            </w:pPr>
          </w:p>
        </w:tc>
        <w:tc>
          <w:tcPr>
            <w:tcW w:w="810" w:type="dxa"/>
          </w:tcPr>
          <w:p w:rsidR="0002157E" w:rsidRPr="00E966BA" w:rsidRDefault="0002157E" w:rsidP="00096187">
            <w:pPr>
              <w:rPr>
                <w:sz w:val="20"/>
                <w:szCs w:val="20"/>
                <w:lang w:val="fr-CA"/>
              </w:rPr>
            </w:pPr>
          </w:p>
        </w:tc>
        <w:tc>
          <w:tcPr>
            <w:tcW w:w="8258" w:type="dxa"/>
            <w:gridSpan w:val="3"/>
          </w:tcPr>
          <w:p w:rsidR="0002157E" w:rsidRDefault="0002157E" w:rsidP="0002157E">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Brown JJ.</w:t>
            </w:r>
          </w:p>
          <w:p w:rsidR="0002157E" w:rsidRDefault="0002157E" w:rsidP="0002157E">
            <w:pPr>
              <w:jc w:val="center"/>
              <w:rPr>
                <w:b/>
                <w:bCs/>
                <w:sz w:val="20"/>
                <w:szCs w:val="20"/>
                <w:lang w:val="fr-CA"/>
              </w:rPr>
            </w:pPr>
            <w:r>
              <w:rPr>
                <w:b/>
                <w:bCs/>
                <w:sz w:val="20"/>
                <w:szCs w:val="20"/>
                <w:lang w:val="fr-CA"/>
              </w:rPr>
              <w:t>Les juges Abella, Gascon et Brown</w:t>
            </w:r>
          </w:p>
          <w:p w:rsidR="0002157E" w:rsidRPr="0002157E" w:rsidRDefault="0002157E" w:rsidP="00096187">
            <w:pPr>
              <w:rPr>
                <w:sz w:val="20"/>
                <w:szCs w:val="20"/>
                <w:lang w:val="fr-CA"/>
              </w:rPr>
            </w:pPr>
          </w:p>
        </w:tc>
      </w:tr>
      <w:tr w:rsidR="0002157E" w:rsidRPr="00E966BA" w:rsidTr="00096187">
        <w:trPr>
          <w:cantSplit/>
        </w:trPr>
        <w:tc>
          <w:tcPr>
            <w:tcW w:w="508" w:type="dxa"/>
          </w:tcPr>
          <w:p w:rsidR="0002157E" w:rsidRPr="00E966BA" w:rsidRDefault="0002157E" w:rsidP="00096187">
            <w:pPr>
              <w:rPr>
                <w:sz w:val="20"/>
                <w:szCs w:val="20"/>
              </w:rPr>
            </w:pPr>
            <w:r w:rsidRPr="00E966BA">
              <w:rPr>
                <w:sz w:val="20"/>
                <w:szCs w:val="20"/>
              </w:rPr>
              <w:t>1.</w:t>
            </w:r>
          </w:p>
        </w:tc>
        <w:tc>
          <w:tcPr>
            <w:tcW w:w="810" w:type="dxa"/>
          </w:tcPr>
          <w:p w:rsidR="0002157E" w:rsidRPr="00E966BA" w:rsidRDefault="0002157E" w:rsidP="00096187">
            <w:pPr>
              <w:rPr>
                <w:sz w:val="20"/>
                <w:szCs w:val="20"/>
              </w:rPr>
            </w:pPr>
            <w:r w:rsidRPr="00E966BA">
              <w:rPr>
                <w:sz w:val="20"/>
                <w:szCs w:val="20"/>
              </w:rPr>
              <w:t>37806</w:t>
            </w:r>
          </w:p>
        </w:tc>
        <w:tc>
          <w:tcPr>
            <w:tcW w:w="4050" w:type="dxa"/>
          </w:tcPr>
          <w:p w:rsidR="0002157E" w:rsidRPr="00E966BA" w:rsidRDefault="0002157E" w:rsidP="00096187">
            <w:pPr>
              <w:pStyle w:val="SCCAppellantInfoAppellantInfo"/>
              <w:rPr>
                <w:sz w:val="20"/>
                <w:szCs w:val="20"/>
              </w:rPr>
            </w:pPr>
            <w:r w:rsidRPr="00E966BA">
              <w:rPr>
                <w:sz w:val="20"/>
                <w:szCs w:val="20"/>
              </w:rPr>
              <w:t>T.B.</w:t>
            </w:r>
          </w:p>
          <w:p w:rsidR="0002157E" w:rsidRPr="00E966BA" w:rsidRDefault="0002157E" w:rsidP="00096187">
            <w:pPr>
              <w:pStyle w:val="SCCAppellantInfoAppellantInfo"/>
              <w:rPr>
                <w:sz w:val="20"/>
                <w:szCs w:val="20"/>
              </w:rPr>
            </w:pPr>
            <w:r w:rsidRPr="00E966BA">
              <w:rPr>
                <w:sz w:val="20"/>
                <w:szCs w:val="20"/>
              </w:rPr>
              <w:t>(B.C.) (Civil) (By Leave)</w:t>
            </w:r>
          </w:p>
        </w:tc>
        <w:tc>
          <w:tcPr>
            <w:tcW w:w="360" w:type="dxa"/>
          </w:tcPr>
          <w:p w:rsidR="0002157E" w:rsidRPr="00E966BA" w:rsidRDefault="0002157E" w:rsidP="00096187">
            <w:pPr>
              <w:rPr>
                <w:sz w:val="20"/>
                <w:szCs w:val="20"/>
              </w:rPr>
            </w:pPr>
            <w:r w:rsidRPr="00E966BA">
              <w:rPr>
                <w:sz w:val="20"/>
                <w:szCs w:val="20"/>
              </w:rPr>
              <w:t>v.</w:t>
            </w:r>
          </w:p>
        </w:tc>
        <w:tc>
          <w:tcPr>
            <w:tcW w:w="3848" w:type="dxa"/>
          </w:tcPr>
          <w:p w:rsidR="0002157E" w:rsidRPr="00E966BA" w:rsidRDefault="0002157E" w:rsidP="00096187">
            <w:pPr>
              <w:pStyle w:val="SCCAppellantInfoAppellantInfo"/>
              <w:rPr>
                <w:sz w:val="20"/>
                <w:szCs w:val="20"/>
              </w:rPr>
            </w:pPr>
            <w:r w:rsidRPr="00E966BA">
              <w:rPr>
                <w:sz w:val="20"/>
                <w:szCs w:val="20"/>
              </w:rPr>
              <w:t>M.M., et al.</w:t>
            </w:r>
          </w:p>
        </w:tc>
      </w:tr>
    </w:tbl>
    <w:p w:rsidR="0002157E" w:rsidRDefault="0002157E" w:rsidP="002E2327">
      <w:pPr>
        <w:widowControl w:val="0"/>
        <w:rPr>
          <w:b/>
          <w:sz w:val="20"/>
          <w:szCs w:val="20"/>
        </w:rPr>
      </w:pPr>
    </w:p>
    <w:p w:rsidR="0002157E" w:rsidRDefault="005D4587" w:rsidP="002E2327">
      <w:pPr>
        <w:widowControl w:val="0"/>
        <w:rPr>
          <w:sz w:val="20"/>
          <w:szCs w:val="20"/>
        </w:rPr>
      </w:pPr>
      <w:r>
        <w:rPr>
          <w:sz w:val="20"/>
          <w:szCs w:val="20"/>
        </w:rPr>
        <w:pict>
          <v:rect id="_x0000_i1039" style="width:2in;height:1pt" o:hrpct="0" o:hralign="center" o:hrstd="t" o:hrnoshade="t" o:hr="t" fillcolor="black [3213]" stroked="f"/>
        </w:pict>
      </w:r>
    </w:p>
    <w:p w:rsidR="0002157E" w:rsidRDefault="0002157E" w:rsidP="002E2327">
      <w:pPr>
        <w:widowControl w:val="0"/>
        <w:rPr>
          <w:sz w:val="20"/>
          <w:szCs w:val="20"/>
        </w:rPr>
      </w:pPr>
    </w:p>
    <w:p w:rsidR="0002157E" w:rsidRDefault="0002157E">
      <w:pPr>
        <w:rPr>
          <w:sz w:val="20"/>
          <w:szCs w:val="20"/>
        </w:rPr>
      </w:pPr>
      <w:r>
        <w:rPr>
          <w:sz w:val="20"/>
          <w:szCs w:val="20"/>
        </w:rPr>
        <w:br w:type="page"/>
      </w:r>
    </w:p>
    <w:p w:rsidR="0002157E" w:rsidRDefault="0002157E" w:rsidP="002E2327">
      <w:pPr>
        <w:widowControl w:val="0"/>
        <w:rPr>
          <w:b/>
          <w:sz w:val="20"/>
          <w:szCs w:val="20"/>
        </w:rPr>
      </w:pPr>
      <w:r>
        <w:rPr>
          <w:b/>
          <w:sz w:val="20"/>
          <w:szCs w:val="20"/>
        </w:rPr>
        <w:lastRenderedPageBreak/>
        <w:t>JANUARY 8, 2018 / LE 8 JANVIER 2018</w:t>
      </w:r>
    </w:p>
    <w:p w:rsidR="0002157E" w:rsidRPr="0002157E" w:rsidRDefault="0002157E" w:rsidP="002E2327">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02157E" w:rsidRPr="005D4587" w:rsidTr="00096187">
        <w:trPr>
          <w:cantSplit/>
        </w:trPr>
        <w:tc>
          <w:tcPr>
            <w:tcW w:w="508" w:type="dxa"/>
          </w:tcPr>
          <w:p w:rsidR="0002157E" w:rsidRPr="00CC21FD" w:rsidRDefault="0002157E" w:rsidP="00096187">
            <w:pPr>
              <w:rPr>
                <w:sz w:val="20"/>
                <w:szCs w:val="20"/>
                <w:lang w:val="fr-CA"/>
              </w:rPr>
            </w:pPr>
          </w:p>
        </w:tc>
        <w:tc>
          <w:tcPr>
            <w:tcW w:w="810" w:type="dxa"/>
          </w:tcPr>
          <w:p w:rsidR="0002157E" w:rsidRPr="00CC21FD" w:rsidRDefault="0002157E" w:rsidP="00096187">
            <w:pPr>
              <w:rPr>
                <w:sz w:val="20"/>
                <w:szCs w:val="20"/>
                <w:lang w:val="fr-CA"/>
              </w:rPr>
            </w:pPr>
          </w:p>
        </w:tc>
        <w:tc>
          <w:tcPr>
            <w:tcW w:w="8258" w:type="dxa"/>
            <w:gridSpan w:val="3"/>
          </w:tcPr>
          <w:p w:rsidR="0002157E" w:rsidRDefault="0002157E" w:rsidP="0002157E">
            <w:pPr>
              <w:jc w:val="center"/>
              <w:rPr>
                <w:b/>
                <w:bCs/>
                <w:sz w:val="20"/>
                <w:szCs w:val="20"/>
              </w:rPr>
            </w:pPr>
            <w:r>
              <w:rPr>
                <w:b/>
                <w:bCs/>
                <w:sz w:val="20"/>
                <w:szCs w:val="20"/>
              </w:rPr>
              <w:t>CORAM:  Chief Justice Wagner and Rowe and Martin JJ.</w:t>
            </w:r>
          </w:p>
          <w:p w:rsidR="0002157E" w:rsidRDefault="0002157E" w:rsidP="0002157E">
            <w:pPr>
              <w:jc w:val="center"/>
              <w:rPr>
                <w:sz w:val="20"/>
                <w:szCs w:val="20"/>
                <w:lang w:val="fr-CA"/>
              </w:rPr>
            </w:pPr>
            <w:r>
              <w:rPr>
                <w:b/>
                <w:bCs/>
                <w:sz w:val="20"/>
                <w:szCs w:val="20"/>
                <w:lang w:val="fr-CA"/>
              </w:rPr>
              <w:t>Le juge en chef Wagner et les juges Rowe et Martin</w:t>
            </w:r>
          </w:p>
          <w:p w:rsidR="0002157E" w:rsidRPr="0002157E" w:rsidRDefault="0002157E" w:rsidP="00096187">
            <w:pPr>
              <w:rPr>
                <w:sz w:val="20"/>
                <w:szCs w:val="20"/>
                <w:lang w:val="fr-CA"/>
              </w:rPr>
            </w:pPr>
          </w:p>
        </w:tc>
      </w:tr>
      <w:tr w:rsidR="0002157E" w:rsidRPr="005D4587" w:rsidTr="00096187">
        <w:trPr>
          <w:cantSplit/>
        </w:trPr>
        <w:tc>
          <w:tcPr>
            <w:tcW w:w="508" w:type="dxa"/>
          </w:tcPr>
          <w:p w:rsidR="0002157E" w:rsidRPr="00CC21FD" w:rsidRDefault="0002157E" w:rsidP="00096187">
            <w:pPr>
              <w:rPr>
                <w:sz w:val="20"/>
                <w:szCs w:val="20"/>
              </w:rPr>
            </w:pPr>
            <w:r w:rsidRPr="00CC21FD">
              <w:rPr>
                <w:sz w:val="20"/>
                <w:szCs w:val="20"/>
              </w:rPr>
              <w:t>1.</w:t>
            </w:r>
          </w:p>
        </w:tc>
        <w:tc>
          <w:tcPr>
            <w:tcW w:w="810" w:type="dxa"/>
          </w:tcPr>
          <w:p w:rsidR="0002157E" w:rsidRPr="00CC21FD" w:rsidRDefault="0002157E" w:rsidP="00096187">
            <w:pPr>
              <w:rPr>
                <w:sz w:val="20"/>
                <w:szCs w:val="20"/>
              </w:rPr>
            </w:pPr>
            <w:r w:rsidRPr="00CC21FD">
              <w:rPr>
                <w:sz w:val="20"/>
                <w:szCs w:val="20"/>
              </w:rPr>
              <w:t>37683</w:t>
            </w:r>
          </w:p>
        </w:tc>
        <w:tc>
          <w:tcPr>
            <w:tcW w:w="4050" w:type="dxa"/>
          </w:tcPr>
          <w:p w:rsidR="0002157E" w:rsidRPr="00CC21FD" w:rsidRDefault="0002157E" w:rsidP="00096187">
            <w:pPr>
              <w:pStyle w:val="SCCAppellantInfoAppellantInfo"/>
              <w:rPr>
                <w:sz w:val="20"/>
                <w:szCs w:val="20"/>
                <w:lang w:val="fr-CA"/>
              </w:rPr>
            </w:pPr>
            <w:r w:rsidRPr="00CC21FD">
              <w:rPr>
                <w:sz w:val="20"/>
                <w:szCs w:val="20"/>
                <w:lang w:val="fr-CA"/>
              </w:rPr>
              <w:t>Syndicat des employées et employés professionnels-les et de bureau, section locale 574 (SEPB) CTC-FTQ</w:t>
            </w:r>
          </w:p>
          <w:p w:rsidR="0002157E" w:rsidRPr="00CC21FD" w:rsidRDefault="0002157E" w:rsidP="00096187">
            <w:pPr>
              <w:pStyle w:val="SCCAppellantInfoAppellantInfo"/>
              <w:rPr>
                <w:sz w:val="20"/>
                <w:szCs w:val="20"/>
              </w:rPr>
            </w:pPr>
            <w:r w:rsidRPr="00CC21FD">
              <w:rPr>
                <w:sz w:val="20"/>
                <w:szCs w:val="20"/>
              </w:rPr>
              <w:t>(Qc) (</w:t>
            </w:r>
            <w:proofErr w:type="spellStart"/>
            <w:r w:rsidRPr="00CC21FD">
              <w:rPr>
                <w:sz w:val="20"/>
                <w:szCs w:val="20"/>
              </w:rPr>
              <w:t>Civile</w:t>
            </w:r>
            <w:proofErr w:type="spellEnd"/>
            <w:r w:rsidRPr="00CC21FD">
              <w:rPr>
                <w:sz w:val="20"/>
                <w:szCs w:val="20"/>
              </w:rPr>
              <w:t>) (</w:t>
            </w:r>
            <w:proofErr w:type="spellStart"/>
            <w:r w:rsidRPr="00CC21FD">
              <w:rPr>
                <w:sz w:val="20"/>
                <w:szCs w:val="20"/>
              </w:rPr>
              <w:t>Autorisation</w:t>
            </w:r>
            <w:proofErr w:type="spellEnd"/>
            <w:r w:rsidRPr="00CC21FD">
              <w:rPr>
                <w:sz w:val="20"/>
                <w:szCs w:val="20"/>
              </w:rPr>
              <w:t>)</w:t>
            </w:r>
          </w:p>
        </w:tc>
        <w:tc>
          <w:tcPr>
            <w:tcW w:w="360" w:type="dxa"/>
          </w:tcPr>
          <w:p w:rsidR="0002157E" w:rsidRPr="00CC21FD" w:rsidRDefault="0002157E" w:rsidP="00096187">
            <w:pPr>
              <w:rPr>
                <w:sz w:val="20"/>
                <w:szCs w:val="20"/>
              </w:rPr>
            </w:pPr>
            <w:r w:rsidRPr="00CC21FD">
              <w:rPr>
                <w:sz w:val="20"/>
                <w:szCs w:val="20"/>
              </w:rPr>
              <w:t>c.</w:t>
            </w:r>
          </w:p>
        </w:tc>
        <w:tc>
          <w:tcPr>
            <w:tcW w:w="3848" w:type="dxa"/>
          </w:tcPr>
          <w:p w:rsidR="0002157E" w:rsidRPr="00CC21FD" w:rsidRDefault="0002157E" w:rsidP="00096187">
            <w:pPr>
              <w:pStyle w:val="SCCAppellantInfoAppellantInfo"/>
              <w:rPr>
                <w:sz w:val="20"/>
                <w:szCs w:val="20"/>
                <w:lang w:val="fr-CA"/>
              </w:rPr>
            </w:pPr>
            <w:r w:rsidRPr="00CC21FD">
              <w:rPr>
                <w:sz w:val="20"/>
                <w:szCs w:val="20"/>
                <w:lang w:val="fr-CA"/>
              </w:rPr>
              <w:t>Association syndicale des employés(es) de production et de services (A.S.E.P.S.), et al.</w:t>
            </w:r>
          </w:p>
        </w:tc>
      </w:tr>
      <w:tr w:rsidR="0002157E" w:rsidRPr="005D4587" w:rsidTr="00096187">
        <w:trPr>
          <w:cantSplit/>
        </w:trPr>
        <w:tc>
          <w:tcPr>
            <w:tcW w:w="508" w:type="dxa"/>
          </w:tcPr>
          <w:p w:rsidR="0002157E" w:rsidRPr="00CC21FD" w:rsidRDefault="0002157E" w:rsidP="00096187">
            <w:pPr>
              <w:rPr>
                <w:sz w:val="20"/>
                <w:szCs w:val="20"/>
              </w:rPr>
            </w:pPr>
            <w:r w:rsidRPr="00CC21FD">
              <w:rPr>
                <w:sz w:val="20"/>
                <w:szCs w:val="20"/>
              </w:rPr>
              <w:t>2.</w:t>
            </w:r>
          </w:p>
        </w:tc>
        <w:tc>
          <w:tcPr>
            <w:tcW w:w="810" w:type="dxa"/>
          </w:tcPr>
          <w:p w:rsidR="0002157E" w:rsidRPr="00CC21FD" w:rsidRDefault="0002157E" w:rsidP="00096187">
            <w:pPr>
              <w:rPr>
                <w:sz w:val="20"/>
                <w:szCs w:val="20"/>
              </w:rPr>
            </w:pPr>
            <w:r w:rsidRPr="00CC21FD">
              <w:rPr>
                <w:sz w:val="20"/>
                <w:szCs w:val="20"/>
              </w:rPr>
              <w:t>37668</w:t>
            </w:r>
          </w:p>
        </w:tc>
        <w:tc>
          <w:tcPr>
            <w:tcW w:w="4050" w:type="dxa"/>
          </w:tcPr>
          <w:p w:rsidR="0002157E" w:rsidRPr="00CC21FD" w:rsidRDefault="0002157E" w:rsidP="00096187">
            <w:pPr>
              <w:pStyle w:val="SCCAppellantInfoAppellantInfo"/>
              <w:rPr>
                <w:sz w:val="20"/>
                <w:szCs w:val="20"/>
                <w:lang w:val="fr-CA"/>
              </w:rPr>
            </w:pPr>
            <w:r w:rsidRPr="00CC21FD">
              <w:rPr>
                <w:sz w:val="20"/>
                <w:szCs w:val="20"/>
                <w:lang w:val="fr-CA"/>
              </w:rPr>
              <w:t>Alliance des professionnels et professionnelles de la Ville de Québec, et al.</w:t>
            </w:r>
          </w:p>
          <w:p w:rsidR="0002157E" w:rsidRPr="00CC21FD" w:rsidRDefault="0002157E" w:rsidP="00096187">
            <w:pPr>
              <w:pStyle w:val="SCCAppellantInfoAppellantInfo"/>
              <w:rPr>
                <w:sz w:val="20"/>
                <w:szCs w:val="20"/>
              </w:rPr>
            </w:pPr>
            <w:r w:rsidRPr="00CC21FD">
              <w:rPr>
                <w:sz w:val="20"/>
                <w:szCs w:val="20"/>
              </w:rPr>
              <w:t>(Qc) (</w:t>
            </w:r>
            <w:proofErr w:type="spellStart"/>
            <w:r w:rsidRPr="00CC21FD">
              <w:rPr>
                <w:sz w:val="20"/>
                <w:szCs w:val="20"/>
              </w:rPr>
              <w:t>Civile</w:t>
            </w:r>
            <w:proofErr w:type="spellEnd"/>
            <w:r w:rsidRPr="00CC21FD">
              <w:rPr>
                <w:sz w:val="20"/>
                <w:szCs w:val="20"/>
              </w:rPr>
              <w:t>) (</w:t>
            </w:r>
            <w:proofErr w:type="spellStart"/>
            <w:r w:rsidRPr="00CC21FD">
              <w:rPr>
                <w:sz w:val="20"/>
                <w:szCs w:val="20"/>
              </w:rPr>
              <w:t>Autorisation</w:t>
            </w:r>
            <w:proofErr w:type="spellEnd"/>
            <w:r w:rsidRPr="00CC21FD">
              <w:rPr>
                <w:sz w:val="20"/>
                <w:szCs w:val="20"/>
              </w:rPr>
              <w:t>)</w:t>
            </w:r>
          </w:p>
        </w:tc>
        <w:tc>
          <w:tcPr>
            <w:tcW w:w="360" w:type="dxa"/>
          </w:tcPr>
          <w:p w:rsidR="0002157E" w:rsidRPr="00CC21FD" w:rsidRDefault="0002157E" w:rsidP="00096187">
            <w:pPr>
              <w:rPr>
                <w:sz w:val="20"/>
                <w:szCs w:val="20"/>
              </w:rPr>
            </w:pPr>
            <w:r w:rsidRPr="00CC21FD">
              <w:rPr>
                <w:sz w:val="20"/>
                <w:szCs w:val="20"/>
              </w:rPr>
              <w:t>c.</w:t>
            </w:r>
          </w:p>
        </w:tc>
        <w:tc>
          <w:tcPr>
            <w:tcW w:w="3848" w:type="dxa"/>
          </w:tcPr>
          <w:p w:rsidR="0002157E" w:rsidRPr="00CC21FD" w:rsidRDefault="0002157E" w:rsidP="00096187">
            <w:pPr>
              <w:pStyle w:val="SCCAppellantInfoAppellantInfo"/>
              <w:rPr>
                <w:sz w:val="20"/>
                <w:szCs w:val="20"/>
                <w:lang w:val="fr-CA"/>
              </w:rPr>
            </w:pPr>
            <w:r w:rsidRPr="00CC21FD">
              <w:rPr>
                <w:sz w:val="20"/>
                <w:szCs w:val="20"/>
                <w:lang w:val="fr-CA"/>
              </w:rPr>
              <w:t>Syndicat des juristes du secteur municipal (CSQ)</w:t>
            </w:r>
          </w:p>
        </w:tc>
      </w:tr>
      <w:tr w:rsidR="0002157E" w:rsidRPr="005D4587" w:rsidTr="00096187">
        <w:trPr>
          <w:cantSplit/>
        </w:trPr>
        <w:tc>
          <w:tcPr>
            <w:tcW w:w="508" w:type="dxa"/>
          </w:tcPr>
          <w:p w:rsidR="0002157E" w:rsidRPr="00CC21FD" w:rsidRDefault="0002157E" w:rsidP="00096187">
            <w:pPr>
              <w:rPr>
                <w:sz w:val="20"/>
                <w:szCs w:val="20"/>
                <w:lang w:val="fr-CA"/>
              </w:rPr>
            </w:pPr>
          </w:p>
        </w:tc>
        <w:tc>
          <w:tcPr>
            <w:tcW w:w="810" w:type="dxa"/>
          </w:tcPr>
          <w:p w:rsidR="0002157E" w:rsidRPr="00CC21FD" w:rsidRDefault="0002157E" w:rsidP="00096187">
            <w:pPr>
              <w:rPr>
                <w:sz w:val="20"/>
                <w:szCs w:val="20"/>
                <w:lang w:val="fr-CA"/>
              </w:rPr>
            </w:pPr>
          </w:p>
        </w:tc>
        <w:tc>
          <w:tcPr>
            <w:tcW w:w="8258" w:type="dxa"/>
            <w:gridSpan w:val="3"/>
          </w:tcPr>
          <w:p w:rsidR="0002157E" w:rsidRDefault="0002157E" w:rsidP="0002157E">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Brown JJ.</w:t>
            </w:r>
          </w:p>
          <w:p w:rsidR="0002157E" w:rsidRDefault="0002157E" w:rsidP="0002157E">
            <w:pPr>
              <w:jc w:val="center"/>
              <w:rPr>
                <w:b/>
                <w:bCs/>
                <w:sz w:val="20"/>
                <w:szCs w:val="20"/>
                <w:lang w:val="fr-CA"/>
              </w:rPr>
            </w:pPr>
            <w:r>
              <w:rPr>
                <w:b/>
                <w:bCs/>
                <w:sz w:val="20"/>
                <w:szCs w:val="20"/>
                <w:lang w:val="fr-CA"/>
              </w:rPr>
              <w:t>Les juges Abella, Gascon et Brown</w:t>
            </w:r>
          </w:p>
          <w:p w:rsidR="0002157E" w:rsidRPr="0002157E" w:rsidRDefault="0002157E" w:rsidP="00096187">
            <w:pPr>
              <w:rPr>
                <w:sz w:val="20"/>
                <w:szCs w:val="20"/>
                <w:lang w:val="fr-CA"/>
              </w:rPr>
            </w:pPr>
          </w:p>
        </w:tc>
      </w:tr>
      <w:tr w:rsidR="0002157E" w:rsidRPr="00CC21FD" w:rsidTr="00096187">
        <w:trPr>
          <w:cantSplit/>
        </w:trPr>
        <w:tc>
          <w:tcPr>
            <w:tcW w:w="508" w:type="dxa"/>
          </w:tcPr>
          <w:p w:rsidR="0002157E" w:rsidRPr="00CC21FD" w:rsidRDefault="0002157E" w:rsidP="00096187">
            <w:pPr>
              <w:rPr>
                <w:sz w:val="20"/>
                <w:szCs w:val="20"/>
              </w:rPr>
            </w:pPr>
            <w:r w:rsidRPr="00CC21FD">
              <w:rPr>
                <w:sz w:val="20"/>
                <w:szCs w:val="20"/>
              </w:rPr>
              <w:t>3.</w:t>
            </w:r>
          </w:p>
        </w:tc>
        <w:tc>
          <w:tcPr>
            <w:tcW w:w="810" w:type="dxa"/>
          </w:tcPr>
          <w:p w:rsidR="0002157E" w:rsidRPr="00CC21FD" w:rsidRDefault="0002157E" w:rsidP="00096187">
            <w:pPr>
              <w:rPr>
                <w:sz w:val="20"/>
                <w:szCs w:val="20"/>
              </w:rPr>
            </w:pPr>
            <w:r w:rsidRPr="00CC21FD">
              <w:rPr>
                <w:sz w:val="20"/>
                <w:szCs w:val="20"/>
              </w:rPr>
              <w:t>37533</w:t>
            </w:r>
          </w:p>
        </w:tc>
        <w:tc>
          <w:tcPr>
            <w:tcW w:w="4050" w:type="dxa"/>
          </w:tcPr>
          <w:p w:rsidR="0002157E" w:rsidRPr="00CC21FD" w:rsidRDefault="0002157E" w:rsidP="00096187">
            <w:pPr>
              <w:pStyle w:val="SCCAppellantInfoAppellantInfo"/>
              <w:rPr>
                <w:sz w:val="20"/>
                <w:szCs w:val="20"/>
              </w:rPr>
            </w:pPr>
            <w:r w:rsidRPr="00CC21FD">
              <w:rPr>
                <w:sz w:val="20"/>
                <w:szCs w:val="20"/>
              </w:rPr>
              <w:t xml:space="preserve">John </w:t>
            </w:r>
            <w:proofErr w:type="spellStart"/>
            <w:r w:rsidRPr="00CC21FD">
              <w:rPr>
                <w:sz w:val="20"/>
                <w:szCs w:val="20"/>
              </w:rPr>
              <w:t>Tsekouras</w:t>
            </w:r>
            <w:proofErr w:type="spellEnd"/>
          </w:p>
          <w:p w:rsidR="0002157E" w:rsidRPr="00CC21FD" w:rsidRDefault="0002157E" w:rsidP="00096187">
            <w:pPr>
              <w:pStyle w:val="SCCAppellantInfoAppellantInfo"/>
              <w:rPr>
                <w:sz w:val="20"/>
                <w:szCs w:val="20"/>
              </w:rPr>
            </w:pPr>
            <w:r w:rsidRPr="00CC21FD">
              <w:rPr>
                <w:sz w:val="20"/>
                <w:szCs w:val="20"/>
              </w:rPr>
              <w:t>(Ont.) (Criminal) (By Leave)</w:t>
            </w:r>
          </w:p>
        </w:tc>
        <w:tc>
          <w:tcPr>
            <w:tcW w:w="360" w:type="dxa"/>
          </w:tcPr>
          <w:p w:rsidR="0002157E" w:rsidRPr="00CC21FD" w:rsidRDefault="0002157E" w:rsidP="00096187">
            <w:pPr>
              <w:rPr>
                <w:sz w:val="20"/>
                <w:szCs w:val="20"/>
              </w:rPr>
            </w:pPr>
            <w:r w:rsidRPr="00CC21FD">
              <w:rPr>
                <w:sz w:val="20"/>
                <w:szCs w:val="20"/>
              </w:rPr>
              <w:t>v.</w:t>
            </w:r>
          </w:p>
        </w:tc>
        <w:tc>
          <w:tcPr>
            <w:tcW w:w="3848" w:type="dxa"/>
          </w:tcPr>
          <w:p w:rsidR="0002157E" w:rsidRPr="00CC21FD" w:rsidRDefault="0002157E" w:rsidP="00096187">
            <w:pPr>
              <w:pStyle w:val="SCCAppellantInfoAppellantInfo"/>
              <w:rPr>
                <w:sz w:val="20"/>
                <w:szCs w:val="20"/>
              </w:rPr>
            </w:pPr>
            <w:r w:rsidRPr="00CC21FD">
              <w:rPr>
                <w:sz w:val="20"/>
                <w:szCs w:val="20"/>
              </w:rPr>
              <w:t>Her Majesty the Queen</w:t>
            </w:r>
          </w:p>
        </w:tc>
      </w:tr>
      <w:tr w:rsidR="0002157E" w:rsidRPr="00CC21FD" w:rsidTr="00096187">
        <w:trPr>
          <w:cantSplit/>
        </w:trPr>
        <w:tc>
          <w:tcPr>
            <w:tcW w:w="508" w:type="dxa"/>
          </w:tcPr>
          <w:p w:rsidR="0002157E" w:rsidRPr="00CC21FD" w:rsidRDefault="0002157E" w:rsidP="00096187">
            <w:pPr>
              <w:rPr>
                <w:sz w:val="20"/>
                <w:szCs w:val="20"/>
              </w:rPr>
            </w:pPr>
            <w:r w:rsidRPr="00CC21FD">
              <w:rPr>
                <w:sz w:val="20"/>
                <w:szCs w:val="20"/>
              </w:rPr>
              <w:t>4.</w:t>
            </w:r>
          </w:p>
        </w:tc>
        <w:tc>
          <w:tcPr>
            <w:tcW w:w="810" w:type="dxa"/>
          </w:tcPr>
          <w:p w:rsidR="0002157E" w:rsidRPr="00CC21FD" w:rsidRDefault="0002157E" w:rsidP="00096187">
            <w:pPr>
              <w:rPr>
                <w:sz w:val="20"/>
                <w:szCs w:val="20"/>
              </w:rPr>
            </w:pPr>
            <w:r w:rsidRPr="00CC21FD">
              <w:rPr>
                <w:sz w:val="20"/>
                <w:szCs w:val="20"/>
              </w:rPr>
              <w:t>37709</w:t>
            </w:r>
          </w:p>
        </w:tc>
        <w:tc>
          <w:tcPr>
            <w:tcW w:w="4050" w:type="dxa"/>
          </w:tcPr>
          <w:p w:rsidR="0002157E" w:rsidRPr="00CC21FD" w:rsidRDefault="0002157E" w:rsidP="00096187">
            <w:pPr>
              <w:pStyle w:val="SCCAppellantInfoAppellantInfo"/>
              <w:rPr>
                <w:sz w:val="20"/>
                <w:szCs w:val="20"/>
              </w:rPr>
            </w:pPr>
            <w:r w:rsidRPr="00CC21FD">
              <w:rPr>
                <w:sz w:val="20"/>
                <w:szCs w:val="20"/>
              </w:rPr>
              <w:t>Coburn and Watson's Metropolitan Home dba Metropolitan Home</w:t>
            </w:r>
          </w:p>
          <w:p w:rsidR="0002157E" w:rsidRPr="00CC21FD" w:rsidRDefault="0002157E" w:rsidP="00096187">
            <w:pPr>
              <w:pStyle w:val="SCCAppellantInfoAppellantInfo"/>
              <w:rPr>
                <w:sz w:val="20"/>
                <w:szCs w:val="20"/>
              </w:rPr>
            </w:pPr>
            <w:r w:rsidRPr="00CC21FD">
              <w:rPr>
                <w:sz w:val="20"/>
                <w:szCs w:val="20"/>
              </w:rPr>
              <w:t>(B.C.) (Civil) (By Leave)</w:t>
            </w:r>
          </w:p>
        </w:tc>
        <w:tc>
          <w:tcPr>
            <w:tcW w:w="360" w:type="dxa"/>
          </w:tcPr>
          <w:p w:rsidR="0002157E" w:rsidRPr="00CC21FD" w:rsidRDefault="0002157E" w:rsidP="00096187">
            <w:pPr>
              <w:rPr>
                <w:sz w:val="20"/>
                <w:szCs w:val="20"/>
              </w:rPr>
            </w:pPr>
            <w:r w:rsidRPr="00CC21FD">
              <w:rPr>
                <w:sz w:val="20"/>
                <w:szCs w:val="20"/>
              </w:rPr>
              <w:t>v.</w:t>
            </w:r>
          </w:p>
        </w:tc>
        <w:tc>
          <w:tcPr>
            <w:tcW w:w="3848" w:type="dxa"/>
          </w:tcPr>
          <w:p w:rsidR="0002157E" w:rsidRPr="00CC21FD" w:rsidRDefault="0002157E" w:rsidP="00096187">
            <w:pPr>
              <w:pStyle w:val="SCCAppellantInfoAppellantInfo"/>
              <w:rPr>
                <w:sz w:val="20"/>
                <w:szCs w:val="20"/>
              </w:rPr>
            </w:pPr>
            <w:r w:rsidRPr="00CC21FD">
              <w:rPr>
                <w:sz w:val="20"/>
                <w:szCs w:val="20"/>
              </w:rPr>
              <w:t>BMO Financial Group, et al.</w:t>
            </w:r>
          </w:p>
        </w:tc>
      </w:tr>
      <w:tr w:rsidR="0002157E" w:rsidRPr="005D4587" w:rsidTr="00096187">
        <w:trPr>
          <w:cantSplit/>
        </w:trPr>
        <w:tc>
          <w:tcPr>
            <w:tcW w:w="508" w:type="dxa"/>
          </w:tcPr>
          <w:p w:rsidR="0002157E" w:rsidRPr="00CC21FD" w:rsidRDefault="0002157E" w:rsidP="00096187">
            <w:pPr>
              <w:rPr>
                <w:sz w:val="20"/>
                <w:szCs w:val="20"/>
              </w:rPr>
            </w:pPr>
          </w:p>
        </w:tc>
        <w:tc>
          <w:tcPr>
            <w:tcW w:w="810" w:type="dxa"/>
          </w:tcPr>
          <w:p w:rsidR="0002157E" w:rsidRPr="00CC21FD" w:rsidRDefault="0002157E" w:rsidP="00096187">
            <w:pPr>
              <w:rPr>
                <w:sz w:val="20"/>
                <w:szCs w:val="20"/>
              </w:rPr>
            </w:pPr>
          </w:p>
        </w:tc>
        <w:tc>
          <w:tcPr>
            <w:tcW w:w="8258" w:type="dxa"/>
            <w:gridSpan w:val="3"/>
          </w:tcPr>
          <w:p w:rsidR="0002157E" w:rsidRDefault="0002157E" w:rsidP="0002157E">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t>
            </w:r>
            <w:proofErr w:type="spellStart"/>
            <w:r>
              <w:rPr>
                <w:b/>
                <w:bCs/>
                <w:sz w:val="20"/>
                <w:szCs w:val="20"/>
              </w:rPr>
              <w:t>Côté</w:t>
            </w:r>
            <w:proofErr w:type="spellEnd"/>
            <w:r>
              <w:rPr>
                <w:b/>
                <w:bCs/>
                <w:sz w:val="20"/>
                <w:szCs w:val="20"/>
              </w:rPr>
              <w:t xml:space="preserve"> JJ.</w:t>
            </w:r>
          </w:p>
          <w:p w:rsidR="0002157E" w:rsidRDefault="0002157E" w:rsidP="0002157E">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Côté</w:t>
            </w:r>
          </w:p>
          <w:p w:rsidR="0002157E" w:rsidRPr="0002157E" w:rsidRDefault="0002157E" w:rsidP="00096187">
            <w:pPr>
              <w:rPr>
                <w:sz w:val="20"/>
                <w:szCs w:val="20"/>
                <w:lang w:val="fr-CA"/>
              </w:rPr>
            </w:pPr>
          </w:p>
        </w:tc>
      </w:tr>
      <w:tr w:rsidR="0002157E" w:rsidRPr="00CC21FD" w:rsidTr="00096187">
        <w:trPr>
          <w:cantSplit/>
        </w:trPr>
        <w:tc>
          <w:tcPr>
            <w:tcW w:w="508" w:type="dxa"/>
          </w:tcPr>
          <w:p w:rsidR="0002157E" w:rsidRPr="00CC21FD" w:rsidRDefault="0002157E" w:rsidP="00096187">
            <w:pPr>
              <w:rPr>
                <w:sz w:val="20"/>
                <w:szCs w:val="20"/>
              </w:rPr>
            </w:pPr>
            <w:r w:rsidRPr="00CC21FD">
              <w:rPr>
                <w:sz w:val="20"/>
                <w:szCs w:val="20"/>
              </w:rPr>
              <w:t>5.</w:t>
            </w:r>
          </w:p>
        </w:tc>
        <w:tc>
          <w:tcPr>
            <w:tcW w:w="810" w:type="dxa"/>
          </w:tcPr>
          <w:p w:rsidR="0002157E" w:rsidRPr="00CC21FD" w:rsidRDefault="0002157E" w:rsidP="00096187">
            <w:pPr>
              <w:rPr>
                <w:sz w:val="20"/>
                <w:szCs w:val="20"/>
              </w:rPr>
            </w:pPr>
            <w:r w:rsidRPr="00CC21FD">
              <w:rPr>
                <w:sz w:val="20"/>
                <w:szCs w:val="20"/>
              </w:rPr>
              <w:t>37662</w:t>
            </w:r>
          </w:p>
        </w:tc>
        <w:tc>
          <w:tcPr>
            <w:tcW w:w="4050" w:type="dxa"/>
          </w:tcPr>
          <w:p w:rsidR="0002157E" w:rsidRPr="00CC21FD" w:rsidRDefault="0002157E" w:rsidP="00096187">
            <w:pPr>
              <w:pStyle w:val="SCCAppellantInfoAppellantInfo"/>
              <w:rPr>
                <w:sz w:val="20"/>
                <w:szCs w:val="20"/>
              </w:rPr>
            </w:pPr>
            <w:r w:rsidRPr="00CC21FD">
              <w:rPr>
                <w:sz w:val="20"/>
                <w:szCs w:val="20"/>
              </w:rPr>
              <w:t xml:space="preserve">Shawn </w:t>
            </w:r>
            <w:proofErr w:type="spellStart"/>
            <w:r w:rsidRPr="00CC21FD">
              <w:rPr>
                <w:sz w:val="20"/>
                <w:szCs w:val="20"/>
              </w:rPr>
              <w:t>Micheal</w:t>
            </w:r>
            <w:proofErr w:type="spellEnd"/>
            <w:r w:rsidRPr="00CC21FD">
              <w:rPr>
                <w:sz w:val="20"/>
                <w:szCs w:val="20"/>
              </w:rPr>
              <w:t xml:space="preserve"> </w:t>
            </w:r>
            <w:proofErr w:type="spellStart"/>
            <w:r w:rsidRPr="00CC21FD">
              <w:rPr>
                <w:sz w:val="20"/>
                <w:szCs w:val="20"/>
              </w:rPr>
              <w:t>Shea</w:t>
            </w:r>
            <w:proofErr w:type="spellEnd"/>
          </w:p>
          <w:p w:rsidR="0002157E" w:rsidRPr="00CC21FD" w:rsidRDefault="0002157E" w:rsidP="00096187">
            <w:pPr>
              <w:pStyle w:val="SCCAppellantInfoAppellantInfo"/>
              <w:rPr>
                <w:sz w:val="20"/>
                <w:szCs w:val="20"/>
              </w:rPr>
            </w:pPr>
            <w:r w:rsidRPr="00CC21FD">
              <w:rPr>
                <w:sz w:val="20"/>
                <w:szCs w:val="20"/>
              </w:rPr>
              <w:t>(N.S.) (Criminal) (By Leave)</w:t>
            </w:r>
          </w:p>
        </w:tc>
        <w:tc>
          <w:tcPr>
            <w:tcW w:w="360" w:type="dxa"/>
          </w:tcPr>
          <w:p w:rsidR="0002157E" w:rsidRPr="00CC21FD" w:rsidRDefault="0002157E" w:rsidP="00096187">
            <w:pPr>
              <w:rPr>
                <w:sz w:val="20"/>
                <w:szCs w:val="20"/>
              </w:rPr>
            </w:pPr>
            <w:r w:rsidRPr="00CC21FD">
              <w:rPr>
                <w:sz w:val="20"/>
                <w:szCs w:val="20"/>
              </w:rPr>
              <w:t>v.</w:t>
            </w:r>
          </w:p>
        </w:tc>
        <w:tc>
          <w:tcPr>
            <w:tcW w:w="3848" w:type="dxa"/>
          </w:tcPr>
          <w:p w:rsidR="0002157E" w:rsidRPr="00CC21FD" w:rsidRDefault="0002157E" w:rsidP="00096187">
            <w:pPr>
              <w:pStyle w:val="SCCAppellantInfoAppellantInfo"/>
              <w:rPr>
                <w:sz w:val="20"/>
                <w:szCs w:val="20"/>
              </w:rPr>
            </w:pPr>
            <w:r w:rsidRPr="00CC21FD">
              <w:rPr>
                <w:sz w:val="20"/>
                <w:szCs w:val="20"/>
              </w:rPr>
              <w:t>Her Majesty the Queen</w:t>
            </w:r>
          </w:p>
        </w:tc>
      </w:tr>
      <w:tr w:rsidR="0002157E" w:rsidRPr="005D4587" w:rsidTr="00096187">
        <w:trPr>
          <w:cantSplit/>
        </w:trPr>
        <w:tc>
          <w:tcPr>
            <w:tcW w:w="508" w:type="dxa"/>
          </w:tcPr>
          <w:p w:rsidR="0002157E" w:rsidRPr="00CC21FD" w:rsidRDefault="0002157E" w:rsidP="00096187">
            <w:pPr>
              <w:rPr>
                <w:sz w:val="20"/>
                <w:szCs w:val="20"/>
              </w:rPr>
            </w:pPr>
            <w:r w:rsidRPr="00CC21FD">
              <w:rPr>
                <w:sz w:val="20"/>
                <w:szCs w:val="20"/>
              </w:rPr>
              <w:t>6.</w:t>
            </w:r>
          </w:p>
        </w:tc>
        <w:tc>
          <w:tcPr>
            <w:tcW w:w="810" w:type="dxa"/>
          </w:tcPr>
          <w:p w:rsidR="0002157E" w:rsidRPr="00CC21FD" w:rsidRDefault="0002157E" w:rsidP="00096187">
            <w:pPr>
              <w:rPr>
                <w:sz w:val="20"/>
                <w:szCs w:val="20"/>
              </w:rPr>
            </w:pPr>
            <w:r w:rsidRPr="00CC21FD">
              <w:rPr>
                <w:sz w:val="20"/>
                <w:szCs w:val="20"/>
              </w:rPr>
              <w:t>37729</w:t>
            </w:r>
          </w:p>
        </w:tc>
        <w:tc>
          <w:tcPr>
            <w:tcW w:w="4050" w:type="dxa"/>
          </w:tcPr>
          <w:p w:rsidR="0002157E" w:rsidRPr="00CC21FD" w:rsidRDefault="0002157E" w:rsidP="00096187">
            <w:pPr>
              <w:pStyle w:val="SCCAppellantInfoAppellantInfo"/>
              <w:rPr>
                <w:sz w:val="20"/>
                <w:szCs w:val="20"/>
                <w:lang w:val="fr-CA"/>
              </w:rPr>
            </w:pPr>
            <w:r w:rsidRPr="00CC21FD">
              <w:rPr>
                <w:sz w:val="20"/>
                <w:szCs w:val="20"/>
                <w:lang w:val="fr-CA"/>
              </w:rPr>
              <w:t>Hélène Banville-</w:t>
            </w:r>
            <w:proofErr w:type="spellStart"/>
            <w:r w:rsidRPr="00CC21FD">
              <w:rPr>
                <w:sz w:val="20"/>
                <w:szCs w:val="20"/>
                <w:lang w:val="fr-CA"/>
              </w:rPr>
              <w:t>Joncas</w:t>
            </w:r>
            <w:proofErr w:type="spellEnd"/>
            <w:r w:rsidRPr="00CC21FD">
              <w:rPr>
                <w:sz w:val="20"/>
                <w:szCs w:val="20"/>
                <w:lang w:val="fr-CA"/>
              </w:rPr>
              <w:t>, et al.</w:t>
            </w:r>
          </w:p>
          <w:p w:rsidR="0002157E" w:rsidRPr="00CC21FD" w:rsidRDefault="0002157E" w:rsidP="00096187">
            <w:pPr>
              <w:pStyle w:val="SCCAppellantInfoAppellantInfo"/>
              <w:rPr>
                <w:sz w:val="20"/>
                <w:szCs w:val="20"/>
              </w:rPr>
            </w:pPr>
            <w:r w:rsidRPr="00CC21FD">
              <w:rPr>
                <w:sz w:val="20"/>
                <w:szCs w:val="20"/>
              </w:rPr>
              <w:t>(Qc) (</w:t>
            </w:r>
            <w:proofErr w:type="spellStart"/>
            <w:r w:rsidRPr="00CC21FD">
              <w:rPr>
                <w:sz w:val="20"/>
                <w:szCs w:val="20"/>
              </w:rPr>
              <w:t>Civile</w:t>
            </w:r>
            <w:proofErr w:type="spellEnd"/>
            <w:r w:rsidRPr="00CC21FD">
              <w:rPr>
                <w:sz w:val="20"/>
                <w:szCs w:val="20"/>
              </w:rPr>
              <w:t>) (</w:t>
            </w:r>
            <w:proofErr w:type="spellStart"/>
            <w:r w:rsidRPr="00CC21FD">
              <w:rPr>
                <w:sz w:val="20"/>
                <w:szCs w:val="20"/>
              </w:rPr>
              <w:t>Autorisation</w:t>
            </w:r>
            <w:proofErr w:type="spellEnd"/>
            <w:r w:rsidRPr="00CC21FD">
              <w:rPr>
                <w:sz w:val="20"/>
                <w:szCs w:val="20"/>
              </w:rPr>
              <w:t>)</w:t>
            </w:r>
          </w:p>
        </w:tc>
        <w:tc>
          <w:tcPr>
            <w:tcW w:w="360" w:type="dxa"/>
          </w:tcPr>
          <w:p w:rsidR="0002157E" w:rsidRPr="00CC21FD" w:rsidRDefault="0002157E" w:rsidP="00096187">
            <w:pPr>
              <w:rPr>
                <w:sz w:val="20"/>
                <w:szCs w:val="20"/>
              </w:rPr>
            </w:pPr>
            <w:r w:rsidRPr="00CC21FD">
              <w:rPr>
                <w:sz w:val="20"/>
                <w:szCs w:val="20"/>
              </w:rPr>
              <w:t>c.</w:t>
            </w:r>
          </w:p>
        </w:tc>
        <w:tc>
          <w:tcPr>
            <w:tcW w:w="3848" w:type="dxa"/>
          </w:tcPr>
          <w:p w:rsidR="0002157E" w:rsidRPr="00CC21FD" w:rsidRDefault="0002157E" w:rsidP="00096187">
            <w:pPr>
              <w:pStyle w:val="SCCAppellantInfoAppellantInfo"/>
              <w:rPr>
                <w:sz w:val="20"/>
                <w:szCs w:val="20"/>
                <w:lang w:val="fr-CA"/>
              </w:rPr>
            </w:pPr>
            <w:r w:rsidRPr="00CC21FD">
              <w:rPr>
                <w:sz w:val="20"/>
                <w:szCs w:val="20"/>
                <w:lang w:val="fr-CA"/>
              </w:rPr>
              <w:t>Station Mont-Tremblant, société en commandite</w:t>
            </w:r>
          </w:p>
        </w:tc>
      </w:tr>
    </w:tbl>
    <w:p w:rsidR="0002157E" w:rsidRPr="0002157E" w:rsidRDefault="005D4587" w:rsidP="002E2327">
      <w:pPr>
        <w:widowControl w:val="0"/>
        <w:rPr>
          <w:b/>
          <w:sz w:val="20"/>
          <w:szCs w:val="20"/>
          <w:lang w:val="fr-CA"/>
        </w:rPr>
      </w:pPr>
      <w:r>
        <w:rPr>
          <w:sz w:val="20"/>
          <w:szCs w:val="20"/>
        </w:rPr>
        <w:pict>
          <v:rect id="_x0000_i1040" style="width:2in;height:1pt" o:hrpct="0" o:hralign="center" o:hrstd="t" o:hrnoshade="t" o:hr="t" fillcolor="black [3213]" stroked="f"/>
        </w:pict>
      </w:r>
    </w:p>
    <w:p w:rsidR="00D94028" w:rsidRPr="0002157E" w:rsidRDefault="00D94028" w:rsidP="002E2327">
      <w:pPr>
        <w:widowControl w:val="0"/>
        <w:rPr>
          <w:sz w:val="20"/>
          <w:szCs w:val="20"/>
          <w:lang w:val="fr-CA"/>
        </w:rPr>
      </w:pPr>
    </w:p>
    <w:p w:rsidR="0044776A" w:rsidRPr="0002157E" w:rsidRDefault="0044776A" w:rsidP="002E2327">
      <w:pPr>
        <w:widowControl w:val="0"/>
        <w:spacing w:line="0" w:lineRule="atLeast"/>
        <w:rPr>
          <w:sz w:val="20"/>
          <w:szCs w:val="20"/>
          <w:lang w:val="fr-CA"/>
        </w:rPr>
        <w:sectPr w:rsidR="0044776A" w:rsidRPr="0002157E"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D4587"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w:t>
      </w:r>
      <w:r w:rsidR="00E8544A">
        <w:rPr>
          <w:b/>
          <w:sz w:val="20"/>
          <w:szCs w:val="20"/>
        </w:rPr>
        <w:t>1</w:t>
      </w:r>
      <w:r w:rsidR="0085768C">
        <w:rPr>
          <w:b/>
          <w:sz w:val="20"/>
          <w:szCs w:val="20"/>
        </w:rPr>
        <w:t>1</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E8544A">
        <w:rPr>
          <w:b/>
          <w:sz w:val="20"/>
          <w:szCs w:val="20"/>
        </w:rPr>
        <w:t>1</w:t>
      </w:r>
      <w:r w:rsidR="0085768C">
        <w:rPr>
          <w:b/>
          <w:sz w:val="20"/>
          <w:szCs w:val="20"/>
        </w:rPr>
        <w:t>1</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E94383" w:rsidTr="0085768C">
        <w:tc>
          <w:tcPr>
            <w:tcW w:w="543" w:type="pct"/>
          </w:tcPr>
          <w:p w:rsidR="0085768C" w:rsidRPr="00E94383" w:rsidRDefault="0085768C" w:rsidP="0085768C">
            <w:pPr>
              <w:jc w:val="both"/>
              <w:rPr>
                <w:sz w:val="20"/>
              </w:rPr>
            </w:pPr>
            <w:r w:rsidRPr="00E94383">
              <w:rPr>
                <w:rStyle w:val="SCCFileNumberChar"/>
                <w:sz w:val="20"/>
                <w:szCs w:val="20"/>
              </w:rPr>
              <w:t>37670</w:t>
            </w:r>
          </w:p>
        </w:tc>
        <w:tc>
          <w:tcPr>
            <w:tcW w:w="4457" w:type="pct"/>
            <w:gridSpan w:val="3"/>
          </w:tcPr>
          <w:p w:rsidR="0085768C" w:rsidRPr="00E94383" w:rsidRDefault="0085768C" w:rsidP="0085768C">
            <w:pPr>
              <w:pStyle w:val="SCCLsocParty"/>
              <w:jc w:val="both"/>
              <w:rPr>
                <w:b/>
                <w:sz w:val="20"/>
                <w:szCs w:val="20"/>
                <w:lang w:val="en-US"/>
              </w:rPr>
            </w:pPr>
            <w:r w:rsidRPr="00E94383">
              <w:rPr>
                <w:b/>
                <w:sz w:val="20"/>
                <w:szCs w:val="20"/>
                <w:lang w:val="en-US"/>
              </w:rPr>
              <w:t>Shirley Tibbetts v. Reginald Greg Murphy, Joseph George Joyce</w:t>
            </w:r>
          </w:p>
          <w:p w:rsidR="0085768C" w:rsidRPr="00E94383" w:rsidRDefault="0085768C" w:rsidP="0085768C">
            <w:pPr>
              <w:jc w:val="both"/>
              <w:rPr>
                <w:sz w:val="20"/>
              </w:rPr>
            </w:pPr>
            <w:r w:rsidRPr="00E94383">
              <w:rPr>
                <w:sz w:val="20"/>
              </w:rPr>
              <w:t>(N.S.) (Civil) (By Leave)</w:t>
            </w:r>
          </w:p>
        </w:tc>
      </w:tr>
      <w:tr w:rsidR="0085768C" w:rsidRPr="00E94383" w:rsidTr="0085768C">
        <w:tc>
          <w:tcPr>
            <w:tcW w:w="543" w:type="pct"/>
          </w:tcPr>
          <w:p w:rsidR="0085768C" w:rsidRPr="00E94383"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Default="002B5631" w:rsidP="0085768C">
            <w:pPr>
              <w:pStyle w:val="SCCLsocParty"/>
              <w:jc w:val="both"/>
              <w:rPr>
                <w:sz w:val="20"/>
                <w:szCs w:val="20"/>
                <w:lang w:val="en-US"/>
              </w:rPr>
            </w:pPr>
            <w:proofErr w:type="spellStart"/>
            <w:r w:rsidRPr="002B5631">
              <w:rPr>
                <w:sz w:val="20"/>
                <w:szCs w:val="20"/>
                <w:lang w:val="en-US"/>
              </w:rPr>
              <w:t>McLachlin</w:t>
            </w:r>
            <w:proofErr w:type="spellEnd"/>
            <w:r w:rsidRPr="002B5631">
              <w:rPr>
                <w:sz w:val="20"/>
                <w:szCs w:val="20"/>
                <w:lang w:val="en-US"/>
              </w:rPr>
              <w:t xml:space="preserve"> C.J. and </w:t>
            </w:r>
            <w:proofErr w:type="spellStart"/>
            <w:r w:rsidRPr="002B5631">
              <w:rPr>
                <w:sz w:val="20"/>
                <w:szCs w:val="20"/>
                <w:lang w:val="en-US"/>
              </w:rPr>
              <w:t>Abella</w:t>
            </w:r>
            <w:proofErr w:type="spellEnd"/>
            <w:r w:rsidRPr="002B5631">
              <w:rPr>
                <w:sz w:val="20"/>
                <w:szCs w:val="20"/>
                <w:lang w:val="en-US"/>
              </w:rPr>
              <w:t xml:space="preserve">, </w:t>
            </w:r>
            <w:proofErr w:type="spellStart"/>
            <w:r w:rsidRPr="002B5631">
              <w:rPr>
                <w:sz w:val="20"/>
                <w:szCs w:val="20"/>
                <w:lang w:val="en-US"/>
              </w:rPr>
              <w:t>Moldaver</w:t>
            </w:r>
            <w:proofErr w:type="spellEnd"/>
            <w:r w:rsidRPr="002B5631">
              <w:rPr>
                <w:sz w:val="20"/>
                <w:szCs w:val="20"/>
                <w:lang w:val="en-US"/>
              </w:rPr>
              <w:t xml:space="preserve">, </w:t>
            </w:r>
            <w:proofErr w:type="spellStart"/>
            <w:r w:rsidRPr="002B5631">
              <w:rPr>
                <w:sz w:val="20"/>
                <w:szCs w:val="20"/>
                <w:lang w:val="en-US"/>
              </w:rPr>
              <w:t>Karakatsanis</w:t>
            </w:r>
            <w:proofErr w:type="spellEnd"/>
            <w:r w:rsidRPr="002B5631">
              <w:rPr>
                <w:sz w:val="20"/>
                <w:szCs w:val="20"/>
                <w:lang w:val="en-US"/>
              </w:rPr>
              <w:t xml:space="preserve">, Wagner, </w:t>
            </w:r>
            <w:proofErr w:type="spellStart"/>
            <w:r w:rsidRPr="002B5631">
              <w:rPr>
                <w:sz w:val="20"/>
                <w:szCs w:val="20"/>
                <w:lang w:val="en-US"/>
              </w:rPr>
              <w:t>Gascon</w:t>
            </w:r>
            <w:proofErr w:type="spellEnd"/>
            <w:r w:rsidRPr="002B5631">
              <w:rPr>
                <w:sz w:val="20"/>
                <w:szCs w:val="20"/>
                <w:lang w:val="en-US"/>
              </w:rPr>
              <w:t xml:space="preserve">, </w:t>
            </w:r>
            <w:proofErr w:type="spellStart"/>
            <w:r w:rsidRPr="002B5631">
              <w:rPr>
                <w:sz w:val="20"/>
                <w:szCs w:val="20"/>
                <w:lang w:val="en-US"/>
              </w:rPr>
              <w:t>Côté</w:t>
            </w:r>
            <w:proofErr w:type="spellEnd"/>
            <w:r w:rsidRPr="002B5631">
              <w:rPr>
                <w:sz w:val="20"/>
                <w:szCs w:val="20"/>
                <w:lang w:val="en-US"/>
              </w:rPr>
              <w:t>, Brown and Rowe JJ.</w:t>
            </w:r>
          </w:p>
          <w:p w:rsidR="002B5631" w:rsidRPr="002B5631" w:rsidRDefault="002B5631" w:rsidP="002B5631">
            <w:pPr>
              <w:rPr>
                <w:lang w:val="en-US"/>
              </w:rPr>
            </w:pPr>
          </w:p>
        </w:tc>
      </w:tr>
      <w:tr w:rsidR="0085768C" w:rsidRPr="00E94383" w:rsidTr="0085768C">
        <w:tc>
          <w:tcPr>
            <w:tcW w:w="5000" w:type="pct"/>
            <w:gridSpan w:val="4"/>
          </w:tcPr>
          <w:p w:rsidR="0085768C" w:rsidRPr="002B5631" w:rsidRDefault="002B5631" w:rsidP="002B5631">
            <w:pPr>
              <w:pStyle w:val="SCCLsocParty"/>
              <w:jc w:val="both"/>
              <w:rPr>
                <w:b/>
                <w:sz w:val="20"/>
                <w:szCs w:val="20"/>
                <w:lang w:val="en-US"/>
              </w:rPr>
            </w:pPr>
            <w:r w:rsidRPr="002B5631">
              <w:rPr>
                <w:sz w:val="20"/>
                <w:szCs w:val="20"/>
                <w:lang w:val="en-US"/>
              </w:rPr>
              <w:t>The application for leave to appeal from the judgment of the</w:t>
            </w:r>
            <w:bookmarkStart w:id="1" w:name="BM_1_"/>
            <w:bookmarkEnd w:id="1"/>
            <w:r w:rsidRPr="002B5631">
              <w:rPr>
                <w:sz w:val="20"/>
                <w:szCs w:val="20"/>
                <w:lang w:val="en-US"/>
              </w:rPr>
              <w:t xml:space="preserve"> Nova Scotia Court of Appeal, Number CA451934, 2017 NSCA 35, dated May 2, 2017, is dismissed with costs.</w:t>
            </w:r>
          </w:p>
        </w:tc>
      </w:tr>
      <w:tr w:rsidR="0085768C" w:rsidRPr="00E94383" w:rsidTr="0085768C">
        <w:tc>
          <w:tcPr>
            <w:tcW w:w="5000"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 xml:space="preserve">Legislation – Interpretation – Does an existing entitlement to Canada Pension Plan (“CPP”) benefits disentitle accident victims from obtaining just compensation – Are disability benefits payable under the CPP deductible from an award of damages as payments made “in respect of the incident” for income loss or loss of earning capacity pursuant to s. 113A of the </w:t>
            </w:r>
            <w:r w:rsidRPr="00E94383">
              <w:rPr>
                <w:i/>
                <w:sz w:val="20"/>
              </w:rPr>
              <w:t>Insurance Act</w:t>
            </w:r>
            <w:r w:rsidRPr="00E94383">
              <w:rPr>
                <w:sz w:val="20"/>
              </w:rPr>
              <w:t>, R.S.N.S. 1989, c. 231 (the “</w:t>
            </w:r>
            <w:r w:rsidRPr="00E94383">
              <w:rPr>
                <w:i/>
                <w:sz w:val="20"/>
              </w:rPr>
              <w:t>Act</w:t>
            </w:r>
            <w:r w:rsidRPr="00E94383">
              <w:rPr>
                <w:sz w:val="20"/>
              </w:rPr>
              <w:t xml:space="preserve">”) – Does s. 113A of the </w:t>
            </w:r>
            <w:r w:rsidRPr="00E94383">
              <w:rPr>
                <w:i/>
                <w:sz w:val="20"/>
              </w:rPr>
              <w:t>Act</w:t>
            </w:r>
            <w:r w:rsidRPr="00E94383">
              <w:rPr>
                <w:sz w:val="20"/>
              </w:rPr>
              <w:t xml:space="preserve"> provide sufficiently clear and unambiguous language to disentitle the plaintiff? – Has the Court of Appeal misinterpreted s. 113A of the </w:t>
            </w:r>
            <w:r w:rsidRPr="00E94383">
              <w:rPr>
                <w:i/>
                <w:sz w:val="20"/>
              </w:rPr>
              <w:t>Act</w:t>
            </w:r>
            <w:r w:rsidRPr="00E94383">
              <w:rPr>
                <w:sz w:val="20"/>
              </w:rPr>
              <w:t xml:space="preserve"> as a clear and unambiguous amendment to the common law collateral benefits rule – Is the Court of Appeal’s policy choice an improper foray into the domain of the </w:t>
            </w:r>
            <w:proofErr w:type="gramStart"/>
            <w:r w:rsidRPr="00E94383">
              <w:rPr>
                <w:sz w:val="20"/>
              </w:rPr>
              <w:t>legislature.</w:t>
            </w:r>
            <w:proofErr w:type="gramEnd"/>
          </w:p>
          <w:p w:rsidR="0085768C" w:rsidRPr="00E94383" w:rsidRDefault="0085768C" w:rsidP="0085768C">
            <w:pPr>
              <w:jc w:val="both"/>
              <w:rPr>
                <w:sz w:val="20"/>
              </w:rPr>
            </w:pPr>
          </w:p>
        </w:tc>
      </w:tr>
      <w:tr w:rsidR="0085768C" w:rsidRPr="00E94383" w:rsidTr="0085768C">
        <w:tc>
          <w:tcPr>
            <w:tcW w:w="5000" w:type="pct"/>
            <w:gridSpan w:val="4"/>
          </w:tcPr>
          <w:p w:rsidR="0085768C" w:rsidRPr="00E94383" w:rsidRDefault="0085768C" w:rsidP="0085768C">
            <w:pPr>
              <w:jc w:val="both"/>
              <w:rPr>
                <w:sz w:val="20"/>
              </w:rPr>
            </w:pPr>
            <w:r w:rsidRPr="00E94383">
              <w:rPr>
                <w:sz w:val="20"/>
              </w:rPr>
              <w:t xml:space="preserve">As Ms. Tibbetts drove her motorcycle behind that of Mr. Joyce along a road in </w:t>
            </w:r>
            <w:proofErr w:type="spellStart"/>
            <w:r w:rsidRPr="00E94383">
              <w:rPr>
                <w:sz w:val="20"/>
              </w:rPr>
              <w:t>Antigonish</w:t>
            </w:r>
            <w:proofErr w:type="spellEnd"/>
            <w:r w:rsidRPr="00E94383">
              <w:rPr>
                <w:sz w:val="20"/>
              </w:rPr>
              <w:t xml:space="preserve"> County, she was struck by an oncoming truck driven by Mr. Murphy. Ms. Tibbetts brought an action in negligence against Mr. Murphy, who added Mr. Joyce as a third party. The trial judge apportioned liability for the accident as two-thirds by Ms. Tibbetts and one-third to Mr. Murphy. The only issue in the application for leave is the proper interpretation of s. 113A of the </w:t>
            </w:r>
            <w:r w:rsidRPr="00E94383">
              <w:rPr>
                <w:i/>
                <w:sz w:val="20"/>
              </w:rPr>
              <w:t>Act</w:t>
            </w:r>
            <w:r w:rsidRPr="00E94383">
              <w:rPr>
                <w:sz w:val="20"/>
              </w:rPr>
              <w:t>, which provides that “</w:t>
            </w:r>
            <w:r w:rsidRPr="00E94383">
              <w:rPr>
                <w:color w:val="000000"/>
                <w:sz w:val="20"/>
                <w:lang w:val="en"/>
              </w:rPr>
              <w:t xml:space="preserve">the damages to which a plaintiff is entitled for income loss and loss of earning capacity shall be reduced by all payments in respect of the incident that the plaintiff has received…for income loss or loss of earning capacity under the laws of any jurisdiction or under an income-continuation benefit plan”. </w:t>
            </w:r>
            <w:r w:rsidRPr="00E94383">
              <w:rPr>
                <w:sz w:val="20"/>
              </w:rPr>
              <w:t xml:space="preserve">The parties disagree over whether the disability payments Ms. Tibbetts received under the CPP must be deducted from the damages awarded. The Supreme Court of Nova Scotia, Trial Division held that the CPP payments were deductible from the damages awarded for loss of income and lost earning capacity. The Nova Scotia Court of Appeal dismissed the appeal, holding that through s. 113A of the </w:t>
            </w:r>
            <w:r w:rsidRPr="00E94383">
              <w:rPr>
                <w:i/>
                <w:sz w:val="20"/>
              </w:rPr>
              <w:t>Act</w:t>
            </w:r>
            <w:r w:rsidRPr="00E94383">
              <w:rPr>
                <w:sz w:val="20"/>
              </w:rPr>
              <w:t>,</w:t>
            </w:r>
            <w:r w:rsidRPr="00E94383">
              <w:rPr>
                <w:i/>
                <w:sz w:val="20"/>
              </w:rPr>
              <w:t xml:space="preserve"> </w:t>
            </w:r>
            <w:r w:rsidRPr="00E94383">
              <w:rPr>
                <w:sz w:val="20"/>
              </w:rPr>
              <w:t xml:space="preserve">the Legislature intended to reduce automobile insurance premiums, thereby changing the collateral benefits rule and the treatment of CPP disability benefits. </w:t>
            </w:r>
          </w:p>
        </w:tc>
      </w:tr>
      <w:tr w:rsidR="0085768C" w:rsidRPr="00E94383" w:rsidTr="0085768C">
        <w:tc>
          <w:tcPr>
            <w:tcW w:w="5000" w:type="pct"/>
            <w:gridSpan w:val="4"/>
          </w:tcPr>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September 11, 2014</w:t>
            </w:r>
          </w:p>
          <w:p w:rsidR="0085768C" w:rsidRPr="00E94383" w:rsidRDefault="0085768C" w:rsidP="0085768C">
            <w:pPr>
              <w:jc w:val="both"/>
              <w:rPr>
                <w:sz w:val="20"/>
              </w:rPr>
            </w:pPr>
            <w:r w:rsidRPr="00E94383">
              <w:rPr>
                <w:sz w:val="20"/>
              </w:rPr>
              <w:t>Supreme Court of Nova Scotia, Trial Division</w:t>
            </w:r>
          </w:p>
          <w:p w:rsidR="0085768C" w:rsidRPr="00E94383" w:rsidRDefault="0085768C" w:rsidP="0085768C">
            <w:pPr>
              <w:jc w:val="both"/>
              <w:rPr>
                <w:sz w:val="20"/>
              </w:rPr>
            </w:pPr>
            <w:r w:rsidRPr="00E94383">
              <w:rPr>
                <w:sz w:val="20"/>
              </w:rPr>
              <w:t>(Moir J.)</w:t>
            </w:r>
          </w:p>
          <w:p w:rsidR="0085768C" w:rsidRPr="00E94383" w:rsidRDefault="005D4587" w:rsidP="0085768C">
            <w:pPr>
              <w:jc w:val="both"/>
              <w:rPr>
                <w:sz w:val="20"/>
              </w:rPr>
            </w:pPr>
            <w:hyperlink r:id="rId18" w:history="1">
              <w:r w:rsidR="0085768C" w:rsidRPr="00E94383">
                <w:rPr>
                  <w:rStyle w:val="Hyperlink"/>
                  <w:sz w:val="20"/>
                </w:rPr>
                <w:t>2014 NSSC 360</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Motion for summary judgment on third party proceeding dismissed</w:t>
            </w: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October 7, 2015</w:t>
            </w:r>
          </w:p>
          <w:p w:rsidR="0085768C" w:rsidRPr="00E94383" w:rsidRDefault="0085768C" w:rsidP="0085768C">
            <w:pPr>
              <w:jc w:val="both"/>
              <w:rPr>
                <w:sz w:val="20"/>
              </w:rPr>
            </w:pPr>
            <w:r w:rsidRPr="00E94383">
              <w:rPr>
                <w:sz w:val="20"/>
              </w:rPr>
              <w:t>Supreme Court of Nova Scotia, Trial Division</w:t>
            </w:r>
          </w:p>
          <w:p w:rsidR="0085768C" w:rsidRPr="00E94383" w:rsidRDefault="0085768C" w:rsidP="0085768C">
            <w:pPr>
              <w:jc w:val="both"/>
              <w:rPr>
                <w:sz w:val="20"/>
              </w:rPr>
            </w:pPr>
            <w:r w:rsidRPr="00E94383">
              <w:rPr>
                <w:sz w:val="20"/>
              </w:rPr>
              <w:t>(</w:t>
            </w:r>
            <w:proofErr w:type="spellStart"/>
            <w:r w:rsidRPr="00E94383">
              <w:rPr>
                <w:sz w:val="20"/>
              </w:rPr>
              <w:t>MacAdam</w:t>
            </w:r>
            <w:proofErr w:type="spellEnd"/>
            <w:r w:rsidRPr="00E94383">
              <w:rPr>
                <w:sz w:val="20"/>
              </w:rPr>
              <w:t xml:space="preserve"> J.)</w:t>
            </w:r>
          </w:p>
          <w:p w:rsidR="0085768C" w:rsidRPr="00E94383" w:rsidRDefault="005D4587" w:rsidP="0085768C">
            <w:pPr>
              <w:jc w:val="both"/>
              <w:rPr>
                <w:sz w:val="20"/>
              </w:rPr>
            </w:pPr>
            <w:hyperlink r:id="rId19" w:history="1">
              <w:r w:rsidR="0085768C" w:rsidRPr="00E94383">
                <w:rPr>
                  <w:rStyle w:val="Hyperlink"/>
                  <w:sz w:val="20"/>
                </w:rPr>
                <w:t>2015 NSSC 280</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Liability apportioned as 2/3 by Ms. Tibbetts, 1/3 by Mr. Murphy; damages for loss of income and loss of earning capacity reduced by amount of CPP disability benefits</w:t>
            </w: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May 2, 2017</w:t>
            </w:r>
          </w:p>
          <w:p w:rsidR="0085768C" w:rsidRPr="00E94383" w:rsidRDefault="0085768C" w:rsidP="0085768C">
            <w:pPr>
              <w:jc w:val="both"/>
              <w:rPr>
                <w:sz w:val="20"/>
              </w:rPr>
            </w:pPr>
            <w:r w:rsidRPr="00E94383">
              <w:rPr>
                <w:sz w:val="20"/>
              </w:rPr>
              <w:t>Nova Scotia Court of Appeal</w:t>
            </w:r>
          </w:p>
          <w:p w:rsidR="0085768C" w:rsidRPr="00E94383" w:rsidRDefault="0085768C" w:rsidP="0085768C">
            <w:pPr>
              <w:jc w:val="both"/>
              <w:rPr>
                <w:sz w:val="20"/>
              </w:rPr>
            </w:pPr>
            <w:r w:rsidRPr="00E94383">
              <w:rPr>
                <w:sz w:val="20"/>
              </w:rPr>
              <w:t>(</w:t>
            </w:r>
            <w:proofErr w:type="spellStart"/>
            <w:r w:rsidRPr="00E94383">
              <w:rPr>
                <w:sz w:val="20"/>
              </w:rPr>
              <w:t>Fichaud</w:t>
            </w:r>
            <w:proofErr w:type="spellEnd"/>
            <w:r w:rsidRPr="00E94383">
              <w:rPr>
                <w:sz w:val="20"/>
              </w:rPr>
              <w:t>, Oland and Bryson JJ.A.)</w:t>
            </w:r>
          </w:p>
          <w:p w:rsidR="0085768C" w:rsidRPr="00E94383" w:rsidRDefault="005D4587" w:rsidP="0085768C">
            <w:pPr>
              <w:jc w:val="both"/>
              <w:rPr>
                <w:sz w:val="20"/>
              </w:rPr>
            </w:pPr>
            <w:hyperlink r:id="rId20" w:history="1">
              <w:r w:rsidR="0085768C" w:rsidRPr="00E94383">
                <w:rPr>
                  <w:rStyle w:val="Hyperlink"/>
                  <w:sz w:val="20"/>
                </w:rPr>
                <w:t>2017 NSCA 35</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Appeal dismissed</w:t>
            </w: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July 31, 2017</w:t>
            </w:r>
          </w:p>
          <w:p w:rsidR="0085768C" w:rsidRPr="00E94383" w:rsidRDefault="0085768C" w:rsidP="0085768C">
            <w:pPr>
              <w:jc w:val="both"/>
              <w:rPr>
                <w:sz w:val="20"/>
              </w:rPr>
            </w:pPr>
            <w:r w:rsidRPr="00E94383">
              <w:rPr>
                <w:sz w:val="20"/>
              </w:rPr>
              <w:t>Supreme Court of Canada</w:t>
            </w: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Application for leave to appeal filed</w:t>
            </w:r>
          </w:p>
          <w:p w:rsidR="0085768C" w:rsidRPr="00E94383" w:rsidRDefault="0085768C" w:rsidP="0085768C">
            <w:pPr>
              <w:jc w:val="both"/>
              <w:rPr>
                <w:sz w:val="20"/>
              </w:rPr>
            </w:pPr>
          </w:p>
        </w:tc>
      </w:tr>
    </w:tbl>
    <w:p w:rsidR="0085768C" w:rsidRDefault="005D4587" w:rsidP="0085768C">
      <w:pPr>
        <w:jc w:val="both"/>
        <w:rPr>
          <w:sz w:val="20"/>
        </w:rPr>
      </w:pPr>
      <w:r>
        <w:rPr>
          <w:sz w:val="20"/>
          <w:szCs w:val="20"/>
        </w:rPr>
        <w:pict>
          <v:rect id="_x0000_i1043" style="width:2in;height:1pt" o:hrpct="0" o:hralign="center" o:hrstd="t" o:hrnoshade="t" o:hr="t" fillcolor="black" stroked="f"/>
        </w:pict>
      </w:r>
    </w:p>
    <w:p w:rsidR="0085768C" w:rsidRPr="00E94383" w:rsidRDefault="0085768C" w:rsidP="008576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5D4587" w:rsidTr="0085768C">
        <w:tc>
          <w:tcPr>
            <w:tcW w:w="543" w:type="pct"/>
          </w:tcPr>
          <w:p w:rsidR="0085768C" w:rsidRPr="00E94383" w:rsidRDefault="0085768C" w:rsidP="0085768C">
            <w:pPr>
              <w:jc w:val="both"/>
              <w:rPr>
                <w:sz w:val="20"/>
                <w:lang w:val="fr-CA"/>
              </w:rPr>
            </w:pPr>
            <w:r w:rsidRPr="00E94383">
              <w:rPr>
                <w:rStyle w:val="SCCFileNumberChar"/>
                <w:sz w:val="20"/>
                <w:szCs w:val="20"/>
                <w:lang w:val="fr-CA"/>
              </w:rPr>
              <w:t>37670</w:t>
            </w:r>
          </w:p>
        </w:tc>
        <w:tc>
          <w:tcPr>
            <w:tcW w:w="4457" w:type="pct"/>
            <w:gridSpan w:val="3"/>
          </w:tcPr>
          <w:p w:rsidR="0085768C" w:rsidRPr="00E94383" w:rsidRDefault="0085768C" w:rsidP="0085768C">
            <w:pPr>
              <w:pStyle w:val="SCCLsocParty"/>
              <w:jc w:val="both"/>
              <w:rPr>
                <w:b/>
                <w:sz w:val="20"/>
                <w:szCs w:val="20"/>
                <w:lang w:val="en-US"/>
              </w:rPr>
            </w:pPr>
            <w:r w:rsidRPr="00E94383">
              <w:rPr>
                <w:b/>
                <w:sz w:val="20"/>
                <w:szCs w:val="20"/>
                <w:lang w:val="en-US"/>
              </w:rPr>
              <w:t>Shirley Tibbetts c. Reginald Greg Murphy, Joseph George Joyce</w:t>
            </w:r>
          </w:p>
          <w:p w:rsidR="0085768C" w:rsidRPr="00E94383" w:rsidRDefault="0085768C" w:rsidP="0085768C">
            <w:pPr>
              <w:jc w:val="both"/>
              <w:rPr>
                <w:sz w:val="20"/>
                <w:lang w:val="fr-CA"/>
              </w:rPr>
            </w:pPr>
            <w:r w:rsidRPr="00E94383">
              <w:rPr>
                <w:sz w:val="20"/>
                <w:lang w:val="fr-CA"/>
              </w:rPr>
              <w:t>(N.-É.) (Civile) (Sur autorisation)</w:t>
            </w:r>
          </w:p>
        </w:tc>
      </w:tr>
      <w:tr w:rsidR="0085768C" w:rsidRPr="005D4587" w:rsidTr="0085768C">
        <w:tc>
          <w:tcPr>
            <w:tcW w:w="543" w:type="pct"/>
          </w:tcPr>
          <w:p w:rsidR="0085768C" w:rsidRPr="00E94383" w:rsidRDefault="00EE5868" w:rsidP="0085768C">
            <w:pPr>
              <w:jc w:val="both"/>
              <w:rPr>
                <w:rStyle w:val="SCCFileNumberChar"/>
                <w:sz w:val="20"/>
                <w:szCs w:val="20"/>
                <w:lang w:val="fr-CA"/>
              </w:rPr>
            </w:pPr>
            <w:r>
              <w:rPr>
                <w:rStyle w:val="SCCFileNumberChar"/>
                <w:sz w:val="20"/>
                <w:szCs w:val="20"/>
                <w:lang w:val="fr-CA"/>
              </w:rPr>
              <w:t>Coram :</w:t>
            </w:r>
          </w:p>
        </w:tc>
        <w:tc>
          <w:tcPr>
            <w:tcW w:w="4457" w:type="pct"/>
            <w:gridSpan w:val="3"/>
          </w:tcPr>
          <w:p w:rsidR="0085768C" w:rsidRDefault="002B5631" w:rsidP="0085768C">
            <w:pPr>
              <w:pStyle w:val="SCCLsocParty"/>
              <w:jc w:val="both"/>
              <w:rPr>
                <w:sz w:val="20"/>
                <w:szCs w:val="20"/>
                <w:lang w:val="fr-FR"/>
              </w:rPr>
            </w:pPr>
            <w:r w:rsidRPr="00744C3F">
              <w:rPr>
                <w:sz w:val="20"/>
                <w:szCs w:val="20"/>
                <w:lang w:val="fr-FR"/>
              </w:rPr>
              <w:t xml:space="preserve">La juge en chef </w:t>
            </w:r>
            <w:proofErr w:type="spellStart"/>
            <w:r w:rsidRPr="00744C3F">
              <w:rPr>
                <w:sz w:val="20"/>
                <w:szCs w:val="20"/>
                <w:lang w:val="fr-FR"/>
              </w:rPr>
              <w:t>McLachlin</w:t>
            </w:r>
            <w:proofErr w:type="spellEnd"/>
            <w:r w:rsidRPr="00744C3F">
              <w:rPr>
                <w:sz w:val="20"/>
                <w:szCs w:val="20"/>
                <w:lang w:val="fr-FR"/>
              </w:rPr>
              <w:t xml:space="preserve"> et les juges Abella, </w:t>
            </w:r>
            <w:proofErr w:type="spellStart"/>
            <w:r w:rsidRPr="00744C3F">
              <w:rPr>
                <w:sz w:val="20"/>
                <w:szCs w:val="20"/>
                <w:lang w:val="fr-FR"/>
              </w:rPr>
              <w:t>Moldaver</w:t>
            </w:r>
            <w:proofErr w:type="spellEnd"/>
            <w:r w:rsidRPr="00744C3F">
              <w:rPr>
                <w:sz w:val="20"/>
                <w:szCs w:val="20"/>
                <w:lang w:val="fr-FR"/>
              </w:rPr>
              <w:t xml:space="preserve">, </w:t>
            </w:r>
            <w:proofErr w:type="spellStart"/>
            <w:r w:rsidRPr="00744C3F">
              <w:rPr>
                <w:sz w:val="20"/>
                <w:szCs w:val="20"/>
                <w:lang w:val="fr-FR"/>
              </w:rPr>
              <w:t>Karakatsanis</w:t>
            </w:r>
            <w:proofErr w:type="spellEnd"/>
            <w:r w:rsidRPr="00744C3F">
              <w:rPr>
                <w:sz w:val="20"/>
                <w:szCs w:val="20"/>
                <w:lang w:val="fr-FR"/>
              </w:rPr>
              <w:t>, Wagner, Gascon, Côté, Brown et Rowe</w:t>
            </w:r>
          </w:p>
          <w:p w:rsidR="002B5631" w:rsidRPr="002B5631" w:rsidRDefault="002B5631" w:rsidP="002B5631">
            <w:pPr>
              <w:rPr>
                <w:lang w:val="fr-FR"/>
              </w:rPr>
            </w:pPr>
          </w:p>
        </w:tc>
      </w:tr>
      <w:tr w:rsidR="0085768C" w:rsidRPr="005D4587" w:rsidTr="0085768C">
        <w:tc>
          <w:tcPr>
            <w:tcW w:w="5000" w:type="pct"/>
            <w:gridSpan w:val="4"/>
          </w:tcPr>
          <w:p w:rsidR="0085768C" w:rsidRPr="002B5631" w:rsidRDefault="002B5631" w:rsidP="0085768C">
            <w:pPr>
              <w:pStyle w:val="SCCLsocParty"/>
              <w:jc w:val="both"/>
              <w:rPr>
                <w:b/>
                <w:sz w:val="20"/>
                <w:szCs w:val="20"/>
              </w:rPr>
            </w:pPr>
            <w:r w:rsidRPr="00744C3F">
              <w:rPr>
                <w:sz w:val="20"/>
                <w:szCs w:val="20"/>
              </w:rPr>
              <w:t xml:space="preserve">La demande d’autorisation d’appel de l’arrêt de la </w:t>
            </w:r>
            <w:r w:rsidRPr="00744C3F">
              <w:rPr>
                <w:sz w:val="20"/>
                <w:szCs w:val="20"/>
                <w:lang w:val="fr-FR"/>
              </w:rPr>
              <w:t>Cour d’appel de la Nouvelle-Écosse</w:t>
            </w:r>
            <w:r w:rsidRPr="00744C3F">
              <w:rPr>
                <w:sz w:val="20"/>
                <w:szCs w:val="20"/>
              </w:rPr>
              <w:t xml:space="preserve">, numéro </w:t>
            </w:r>
            <w:r w:rsidRPr="00744C3F">
              <w:rPr>
                <w:sz w:val="20"/>
                <w:szCs w:val="20"/>
                <w:lang w:val="fr-FR"/>
              </w:rPr>
              <w:t>CA451934, 2017 NSCA 35</w:t>
            </w:r>
            <w:r w:rsidRPr="00744C3F">
              <w:rPr>
                <w:sz w:val="20"/>
                <w:szCs w:val="20"/>
              </w:rPr>
              <w:t xml:space="preserve">, daté du </w:t>
            </w:r>
            <w:r w:rsidRPr="00744C3F">
              <w:rPr>
                <w:sz w:val="20"/>
                <w:szCs w:val="20"/>
                <w:lang w:val="fr-FR"/>
              </w:rPr>
              <w:t>2 mai 2017</w:t>
            </w:r>
            <w:r w:rsidRPr="00744C3F">
              <w:rPr>
                <w:sz w:val="20"/>
                <w:szCs w:val="20"/>
              </w:rPr>
              <w:t>, est rejetée avec dépens.</w:t>
            </w:r>
          </w:p>
        </w:tc>
      </w:tr>
      <w:tr w:rsidR="0085768C" w:rsidRPr="005D4587" w:rsidTr="0085768C">
        <w:tc>
          <w:tcPr>
            <w:tcW w:w="5000" w:type="pct"/>
            <w:gridSpan w:val="4"/>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Législation – Interprétation – Les victimes d’accident qui ont déjà droit à des prestations du Régime de pensions du Canada (« RPC ») perdent-elles de ce fait le droit d’obtenir une juste compensation? – Les prestations d’invalidité payables sous le RPC sont-elles déductibles d’un octroi de dommages-intérêts au titre de paiements [</w:t>
            </w:r>
            <w:r w:rsidRPr="00E94383">
              <w:rPr>
                <w:smallCaps/>
                <w:sz w:val="20"/>
                <w:lang w:val="fr-CA"/>
              </w:rPr>
              <w:t>traduction</w:t>
            </w:r>
            <w:r w:rsidRPr="00E94383">
              <w:rPr>
                <w:sz w:val="20"/>
                <w:lang w:val="fr-CA"/>
              </w:rPr>
              <w:t>] « relatifs à l’incident » pour perte de revenu ou perte de capacité de gain en application de l’art. 113A de l’</w:t>
            </w:r>
            <w:proofErr w:type="spellStart"/>
            <w:r w:rsidRPr="00E94383">
              <w:rPr>
                <w:i/>
                <w:sz w:val="20"/>
                <w:lang w:val="fr-CA"/>
              </w:rPr>
              <w:t>Insurance</w:t>
            </w:r>
            <w:proofErr w:type="spellEnd"/>
            <w:r w:rsidRPr="00E94383">
              <w:rPr>
                <w:i/>
                <w:sz w:val="20"/>
                <w:lang w:val="fr-CA"/>
              </w:rPr>
              <w:t xml:space="preserve"> </w:t>
            </w:r>
            <w:proofErr w:type="spellStart"/>
            <w:r w:rsidRPr="00E94383">
              <w:rPr>
                <w:i/>
                <w:sz w:val="20"/>
                <w:lang w:val="fr-CA"/>
              </w:rPr>
              <w:t>Act</w:t>
            </w:r>
            <w:proofErr w:type="spellEnd"/>
            <w:r w:rsidRPr="00E94383">
              <w:rPr>
                <w:sz w:val="20"/>
                <w:lang w:val="fr-CA"/>
              </w:rPr>
              <w:t>, R.S.N.S. 1989, ch. 231 (la « </w:t>
            </w:r>
            <w:r w:rsidRPr="00E94383">
              <w:rPr>
                <w:i/>
                <w:sz w:val="20"/>
                <w:lang w:val="fr-CA"/>
              </w:rPr>
              <w:t>Loi</w:t>
            </w:r>
            <w:r w:rsidRPr="00E94383">
              <w:rPr>
                <w:sz w:val="20"/>
                <w:lang w:val="fr-CA"/>
              </w:rPr>
              <w:t xml:space="preserve"> »)? – Le libellé de l’art. 113A de la </w:t>
            </w:r>
            <w:r w:rsidRPr="00E94383">
              <w:rPr>
                <w:i/>
                <w:sz w:val="20"/>
                <w:lang w:val="fr-CA"/>
              </w:rPr>
              <w:t>Loi</w:t>
            </w:r>
            <w:r w:rsidRPr="00E94383">
              <w:rPr>
                <w:sz w:val="20"/>
                <w:lang w:val="fr-CA"/>
              </w:rPr>
              <w:t xml:space="preserve"> est-t-il suffisamment clair et non ambigu pour faire perdre le droit de la demanderesse? – La Cour d’appel a-t-elle mal interprété l’art. 113A de la </w:t>
            </w:r>
            <w:r w:rsidRPr="00E94383">
              <w:rPr>
                <w:i/>
                <w:sz w:val="20"/>
                <w:lang w:val="fr-CA"/>
              </w:rPr>
              <w:t>Loi</w:t>
            </w:r>
            <w:r w:rsidRPr="00E94383">
              <w:rPr>
                <w:sz w:val="20"/>
                <w:lang w:val="fr-CA"/>
              </w:rPr>
              <w:t xml:space="preserve"> comme une modification claire et non ambiguë de la règle de </w:t>
            </w:r>
            <w:proofErr w:type="spellStart"/>
            <w:r w:rsidRPr="00E94383">
              <w:rPr>
                <w:sz w:val="20"/>
                <w:lang w:val="fr-CA"/>
              </w:rPr>
              <w:t>common</w:t>
            </w:r>
            <w:proofErr w:type="spellEnd"/>
            <w:r w:rsidRPr="00E94383">
              <w:rPr>
                <w:sz w:val="20"/>
                <w:lang w:val="fr-CA"/>
              </w:rPr>
              <w:t xml:space="preserve"> </w:t>
            </w:r>
            <w:proofErr w:type="spellStart"/>
            <w:r w:rsidRPr="00E94383">
              <w:rPr>
                <w:sz w:val="20"/>
                <w:lang w:val="fr-CA"/>
              </w:rPr>
              <w:t>law</w:t>
            </w:r>
            <w:proofErr w:type="spellEnd"/>
            <w:r w:rsidRPr="00E94383">
              <w:rPr>
                <w:sz w:val="20"/>
                <w:lang w:val="fr-CA"/>
              </w:rPr>
              <w:t xml:space="preserve"> sur les prestations parallèles? – La décision de principe de la Cour d’appel constitue-t-elle une intervention indue dans un domaine qui relève du législateur?</w:t>
            </w:r>
          </w:p>
          <w:p w:rsidR="0085768C" w:rsidRPr="00E94383" w:rsidRDefault="0085768C" w:rsidP="0085768C">
            <w:pPr>
              <w:jc w:val="both"/>
              <w:rPr>
                <w:sz w:val="20"/>
                <w:lang w:val="fr-CA"/>
              </w:rPr>
            </w:pPr>
          </w:p>
        </w:tc>
      </w:tr>
      <w:tr w:rsidR="0085768C" w:rsidRPr="005D4587" w:rsidTr="0085768C">
        <w:tc>
          <w:tcPr>
            <w:tcW w:w="5000" w:type="pct"/>
            <w:gridSpan w:val="4"/>
          </w:tcPr>
          <w:p w:rsidR="0085768C" w:rsidRPr="00E94383" w:rsidRDefault="0085768C" w:rsidP="0085768C">
            <w:pPr>
              <w:jc w:val="both"/>
              <w:rPr>
                <w:sz w:val="20"/>
                <w:lang w:val="fr-CA"/>
              </w:rPr>
            </w:pPr>
            <w:r w:rsidRPr="00E94383">
              <w:rPr>
                <w:sz w:val="20"/>
                <w:lang w:val="fr-CA"/>
              </w:rPr>
              <w:t>Alors que Mme </w:t>
            </w:r>
            <w:proofErr w:type="spellStart"/>
            <w:r w:rsidRPr="00E94383">
              <w:rPr>
                <w:sz w:val="20"/>
                <w:lang w:val="fr-CA"/>
              </w:rPr>
              <w:t>Tibbetts</w:t>
            </w:r>
            <w:proofErr w:type="spellEnd"/>
            <w:r w:rsidRPr="00E94383">
              <w:rPr>
                <w:sz w:val="20"/>
                <w:lang w:val="fr-CA"/>
              </w:rPr>
              <w:t xml:space="preserve"> conduisait sa motocyclette derrière celle de M. Joyce sur une route dans le comté d’</w:t>
            </w:r>
            <w:proofErr w:type="spellStart"/>
            <w:r w:rsidRPr="00E94383">
              <w:rPr>
                <w:sz w:val="20"/>
                <w:lang w:val="fr-CA"/>
              </w:rPr>
              <w:t>Antigonish</w:t>
            </w:r>
            <w:proofErr w:type="spellEnd"/>
            <w:r w:rsidRPr="00E94383">
              <w:rPr>
                <w:sz w:val="20"/>
                <w:lang w:val="fr-CA"/>
              </w:rPr>
              <w:t>, elle a été heurtée par un camion venant en sens inverse conduit par M. Murphy. Madame </w:t>
            </w:r>
            <w:proofErr w:type="spellStart"/>
            <w:r w:rsidRPr="00E94383">
              <w:rPr>
                <w:sz w:val="20"/>
                <w:lang w:val="fr-CA"/>
              </w:rPr>
              <w:t>Tibbetts</w:t>
            </w:r>
            <w:proofErr w:type="spellEnd"/>
            <w:r w:rsidRPr="00E94383">
              <w:rPr>
                <w:sz w:val="20"/>
                <w:lang w:val="fr-CA"/>
              </w:rPr>
              <w:t xml:space="preserve"> a intenté une action en négligence contre M. Murphy, qui a mis en cause M. Joyce. Le juge du procès a tenu Mme </w:t>
            </w:r>
            <w:proofErr w:type="spellStart"/>
            <w:r w:rsidRPr="00E94383">
              <w:rPr>
                <w:sz w:val="20"/>
                <w:lang w:val="fr-CA"/>
              </w:rPr>
              <w:t>Tibbetts</w:t>
            </w:r>
            <w:proofErr w:type="spellEnd"/>
            <w:r w:rsidRPr="00E94383">
              <w:rPr>
                <w:sz w:val="20"/>
                <w:lang w:val="fr-CA"/>
              </w:rPr>
              <w:t xml:space="preserve"> responsable de l’accident pour deux tiers et M. Murphy responsable pour un tiers. La seule question en litige dans la demande d’autorisation est l’interprétation qu’il convient de donner à l’art. 113A de la </w:t>
            </w:r>
            <w:r w:rsidRPr="00E94383">
              <w:rPr>
                <w:i/>
                <w:sz w:val="20"/>
                <w:lang w:val="fr-CA"/>
              </w:rPr>
              <w:t>Loi</w:t>
            </w:r>
            <w:r w:rsidRPr="00E94383">
              <w:rPr>
                <w:sz w:val="20"/>
                <w:lang w:val="fr-CA"/>
              </w:rPr>
              <w:t>, qui dispose : [</w:t>
            </w:r>
            <w:r w:rsidRPr="00E94383">
              <w:rPr>
                <w:smallCaps/>
                <w:sz w:val="20"/>
                <w:lang w:val="fr-CA"/>
              </w:rPr>
              <w:t>traduction</w:t>
            </w:r>
            <w:r w:rsidRPr="00E94383">
              <w:rPr>
                <w:sz w:val="20"/>
                <w:lang w:val="fr-CA"/>
              </w:rPr>
              <w:t>] « </w:t>
            </w:r>
            <w:r w:rsidRPr="00E94383">
              <w:rPr>
                <w:color w:val="000000"/>
                <w:sz w:val="20"/>
                <w:lang w:val="fr-CA"/>
              </w:rPr>
              <w:t xml:space="preserve">les dommages-intérêts auxquels le demandeur a droit pour perte de revenu et perte de capacité de gain font l’objet d’une réduction au titre de tous les paiements relatifs à l’incident que le demandeur a reçus [...] pour perte de revenu ou perte de capacité de gain aux termes des lois de n’importe quel ressort ou d’un régime de prestations pour le maintien du revenu ». </w:t>
            </w:r>
            <w:r w:rsidRPr="00E94383">
              <w:rPr>
                <w:sz w:val="20"/>
                <w:lang w:val="fr-CA"/>
              </w:rPr>
              <w:t>Les parties sont en désaccord sur la question de savoir si les prestations d’invalidité que Mme </w:t>
            </w:r>
            <w:proofErr w:type="spellStart"/>
            <w:r w:rsidRPr="00E94383">
              <w:rPr>
                <w:sz w:val="20"/>
                <w:lang w:val="fr-CA"/>
              </w:rPr>
              <w:t>Tibbetts</w:t>
            </w:r>
            <w:proofErr w:type="spellEnd"/>
            <w:r w:rsidRPr="00E94383">
              <w:rPr>
                <w:sz w:val="20"/>
                <w:lang w:val="fr-CA"/>
              </w:rPr>
              <w:t xml:space="preserve"> a reçues sous le RPC doivent être déduites des dommages-intérêts octroyés. La Section de première instance de la Cour suprême de la Nouvelle-Écosse a statué que les prestations du RPC étaient déductibles des dommages-intérêts octroyés au titre de la perte de revenu et de la perte de capacité de gain. La Cour d’appel de la Nouvelle-Écosse a rejeté l’appel, statuant que par l’art. 113A de la </w:t>
            </w:r>
            <w:r w:rsidRPr="00E94383">
              <w:rPr>
                <w:i/>
                <w:sz w:val="20"/>
                <w:lang w:val="fr-CA"/>
              </w:rPr>
              <w:t>Loi</w:t>
            </w:r>
            <w:r w:rsidRPr="00E94383">
              <w:rPr>
                <w:sz w:val="20"/>
                <w:lang w:val="fr-CA"/>
              </w:rPr>
              <w:t>,</w:t>
            </w:r>
            <w:r w:rsidRPr="00E94383">
              <w:rPr>
                <w:i/>
                <w:sz w:val="20"/>
                <w:lang w:val="fr-CA"/>
              </w:rPr>
              <w:t xml:space="preserve"> </w:t>
            </w:r>
            <w:r w:rsidRPr="00E94383">
              <w:rPr>
                <w:sz w:val="20"/>
                <w:lang w:val="fr-CA"/>
              </w:rPr>
              <w:t xml:space="preserve">le législateur entendait réduire les primes d’assurance automobile, modifiant ainsi la règle des prestations parallèles et le traitement des prestations d’invalidité du RPC. </w:t>
            </w:r>
          </w:p>
        </w:tc>
      </w:tr>
      <w:tr w:rsidR="0085768C" w:rsidRPr="005D4587" w:rsidTr="0085768C">
        <w:tc>
          <w:tcPr>
            <w:tcW w:w="5000" w:type="pct"/>
            <w:gridSpan w:val="4"/>
          </w:tcPr>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11 septembre 2014</w:t>
            </w:r>
          </w:p>
          <w:p w:rsidR="0085768C" w:rsidRPr="00E94383" w:rsidRDefault="0085768C" w:rsidP="0085768C">
            <w:pPr>
              <w:jc w:val="both"/>
              <w:rPr>
                <w:sz w:val="20"/>
                <w:lang w:val="fr-CA"/>
              </w:rPr>
            </w:pPr>
            <w:r w:rsidRPr="00E94383">
              <w:rPr>
                <w:sz w:val="20"/>
                <w:lang w:val="fr-CA"/>
              </w:rPr>
              <w:t>Cour suprême de la Nouvelle-Écosse, Section de première instance</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Moir</w:t>
            </w:r>
            <w:proofErr w:type="spellEnd"/>
            <w:r w:rsidRPr="00E94383">
              <w:rPr>
                <w:sz w:val="20"/>
                <w:lang w:val="fr-CA"/>
              </w:rPr>
              <w:t>)</w:t>
            </w:r>
          </w:p>
          <w:p w:rsidR="0085768C" w:rsidRPr="00E94383" w:rsidRDefault="005D4587" w:rsidP="0085768C">
            <w:pPr>
              <w:jc w:val="both"/>
              <w:rPr>
                <w:sz w:val="20"/>
                <w:lang w:val="fr-CA"/>
              </w:rPr>
            </w:pPr>
            <w:hyperlink r:id="rId21" w:history="1">
              <w:r w:rsidR="0085768C" w:rsidRPr="00E94383">
                <w:rPr>
                  <w:rStyle w:val="Hyperlink"/>
                  <w:sz w:val="20"/>
                  <w:lang w:val="fr-CA"/>
                </w:rPr>
                <w:t>2014 NSSC 360</w:t>
              </w:r>
            </w:hyperlink>
          </w:p>
          <w:p w:rsidR="0085768C" w:rsidRPr="00E94383" w:rsidRDefault="0085768C" w:rsidP="0085768C">
            <w:pPr>
              <w:jc w:val="both"/>
              <w:rPr>
                <w:sz w:val="20"/>
                <w:lang w:val="fr-CA"/>
              </w:rPr>
            </w:pP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Rejet de la requête en jugement sommaire sur la mise en cause</w:t>
            </w:r>
          </w:p>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7 octobre 2015</w:t>
            </w:r>
          </w:p>
          <w:p w:rsidR="0085768C" w:rsidRPr="00E94383" w:rsidRDefault="0085768C" w:rsidP="0085768C">
            <w:pPr>
              <w:jc w:val="both"/>
              <w:rPr>
                <w:sz w:val="20"/>
                <w:lang w:val="fr-CA"/>
              </w:rPr>
            </w:pPr>
            <w:r w:rsidRPr="00E94383">
              <w:rPr>
                <w:sz w:val="20"/>
                <w:lang w:val="fr-CA"/>
              </w:rPr>
              <w:t>Cour suprême de la Nouvelle-Écosse, Section de première instance</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MacAdam</w:t>
            </w:r>
            <w:proofErr w:type="spellEnd"/>
            <w:r w:rsidRPr="00E94383">
              <w:rPr>
                <w:sz w:val="20"/>
                <w:lang w:val="fr-CA"/>
              </w:rPr>
              <w:t>)</w:t>
            </w:r>
          </w:p>
          <w:p w:rsidR="0085768C" w:rsidRPr="00E94383" w:rsidRDefault="005D4587" w:rsidP="0085768C">
            <w:pPr>
              <w:jc w:val="both"/>
              <w:rPr>
                <w:sz w:val="20"/>
                <w:lang w:val="fr-CA"/>
              </w:rPr>
            </w:pPr>
            <w:hyperlink r:id="rId22" w:history="1">
              <w:r w:rsidR="0085768C" w:rsidRPr="00E94383">
                <w:rPr>
                  <w:rStyle w:val="Hyperlink"/>
                  <w:sz w:val="20"/>
                  <w:lang w:val="fr-CA"/>
                </w:rPr>
                <w:t>2015 NSSC 280</w:t>
              </w:r>
            </w:hyperlink>
          </w:p>
          <w:p w:rsidR="0085768C" w:rsidRPr="00E94383" w:rsidRDefault="0085768C" w:rsidP="0085768C">
            <w:pPr>
              <w:jc w:val="both"/>
              <w:rPr>
                <w:sz w:val="20"/>
                <w:lang w:val="fr-CA"/>
              </w:rPr>
            </w:pP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Jugement statuant que Mme </w:t>
            </w:r>
            <w:proofErr w:type="spellStart"/>
            <w:r w:rsidRPr="00E94383">
              <w:rPr>
                <w:sz w:val="20"/>
                <w:lang w:val="fr-CA"/>
              </w:rPr>
              <w:t>Tibbetts</w:t>
            </w:r>
            <w:proofErr w:type="spellEnd"/>
            <w:r w:rsidRPr="00E94383">
              <w:rPr>
                <w:sz w:val="20"/>
                <w:lang w:val="fr-CA"/>
              </w:rPr>
              <w:t xml:space="preserve"> était responsable pour deux tiers et que M. Murphy était responsable pour un tiers et réduisant les dommages-intérêts octroyés au titre de la perte de revenu et de la perte de capacité de gain du montant des prestations du RPC</w:t>
            </w:r>
          </w:p>
          <w:p w:rsidR="0085768C" w:rsidRPr="00E94383" w:rsidRDefault="0085768C" w:rsidP="0085768C">
            <w:pPr>
              <w:jc w:val="both"/>
              <w:rPr>
                <w:sz w:val="20"/>
                <w:lang w:val="fr-CA"/>
              </w:rPr>
            </w:pPr>
          </w:p>
        </w:tc>
      </w:tr>
      <w:tr w:rsidR="0085768C" w:rsidRPr="00E94383" w:rsidTr="0085768C">
        <w:tc>
          <w:tcPr>
            <w:tcW w:w="2427" w:type="pct"/>
            <w:gridSpan w:val="2"/>
          </w:tcPr>
          <w:p w:rsidR="0085768C" w:rsidRPr="00E94383" w:rsidRDefault="0085768C" w:rsidP="0085768C">
            <w:pPr>
              <w:jc w:val="both"/>
              <w:rPr>
                <w:sz w:val="20"/>
                <w:lang w:val="fr-CA"/>
              </w:rPr>
            </w:pPr>
            <w:r w:rsidRPr="00E94383">
              <w:rPr>
                <w:sz w:val="20"/>
                <w:lang w:val="fr-CA"/>
              </w:rPr>
              <w:t>2 mai 2017</w:t>
            </w:r>
          </w:p>
          <w:p w:rsidR="0085768C" w:rsidRPr="00E94383" w:rsidRDefault="0085768C" w:rsidP="0085768C">
            <w:pPr>
              <w:jc w:val="both"/>
              <w:rPr>
                <w:sz w:val="20"/>
                <w:lang w:val="fr-CA"/>
              </w:rPr>
            </w:pPr>
            <w:r w:rsidRPr="00E94383">
              <w:rPr>
                <w:sz w:val="20"/>
                <w:lang w:val="fr-CA"/>
              </w:rPr>
              <w:t>Cour d’appel de la Nouvelle-Écosse</w:t>
            </w:r>
          </w:p>
          <w:p w:rsidR="0085768C" w:rsidRPr="00E94383" w:rsidRDefault="0085768C" w:rsidP="0085768C">
            <w:pPr>
              <w:jc w:val="both"/>
              <w:rPr>
                <w:sz w:val="20"/>
                <w:lang w:val="fr-CA"/>
              </w:rPr>
            </w:pPr>
            <w:r w:rsidRPr="00E94383">
              <w:rPr>
                <w:sz w:val="20"/>
                <w:lang w:val="fr-CA"/>
              </w:rPr>
              <w:t xml:space="preserve">(Juges </w:t>
            </w:r>
            <w:proofErr w:type="spellStart"/>
            <w:r w:rsidRPr="00E94383">
              <w:rPr>
                <w:sz w:val="20"/>
                <w:lang w:val="fr-CA"/>
              </w:rPr>
              <w:t>Fichaud</w:t>
            </w:r>
            <w:proofErr w:type="spellEnd"/>
            <w:r w:rsidRPr="00E94383">
              <w:rPr>
                <w:sz w:val="20"/>
                <w:lang w:val="fr-CA"/>
              </w:rPr>
              <w:t xml:space="preserve">, </w:t>
            </w:r>
            <w:proofErr w:type="spellStart"/>
            <w:r w:rsidRPr="00E94383">
              <w:rPr>
                <w:sz w:val="20"/>
                <w:lang w:val="fr-CA"/>
              </w:rPr>
              <w:t>Oland</w:t>
            </w:r>
            <w:proofErr w:type="spellEnd"/>
            <w:r w:rsidRPr="00E94383">
              <w:rPr>
                <w:sz w:val="20"/>
                <w:lang w:val="fr-CA"/>
              </w:rPr>
              <w:t xml:space="preserve"> et </w:t>
            </w:r>
            <w:proofErr w:type="spellStart"/>
            <w:r w:rsidRPr="00E94383">
              <w:rPr>
                <w:sz w:val="20"/>
                <w:lang w:val="fr-CA"/>
              </w:rPr>
              <w:t>Bryson</w:t>
            </w:r>
            <w:proofErr w:type="spellEnd"/>
            <w:r w:rsidRPr="00E94383">
              <w:rPr>
                <w:sz w:val="20"/>
                <w:lang w:val="fr-CA"/>
              </w:rPr>
              <w:t>)</w:t>
            </w:r>
          </w:p>
          <w:p w:rsidR="0085768C" w:rsidRPr="00E94383" w:rsidRDefault="005D4587" w:rsidP="0085768C">
            <w:pPr>
              <w:jc w:val="both"/>
              <w:rPr>
                <w:sz w:val="20"/>
                <w:lang w:val="fr-CA"/>
              </w:rPr>
            </w:pPr>
            <w:hyperlink r:id="rId23" w:history="1">
              <w:r w:rsidR="0085768C" w:rsidRPr="00E94383">
                <w:rPr>
                  <w:rStyle w:val="Hyperlink"/>
                  <w:sz w:val="20"/>
                  <w:lang w:val="fr-CA"/>
                </w:rPr>
                <w:t>2017 NSCA 35</w:t>
              </w:r>
            </w:hyperlink>
          </w:p>
          <w:p w:rsidR="0085768C" w:rsidRPr="00E94383" w:rsidRDefault="0085768C" w:rsidP="0085768C">
            <w:pPr>
              <w:jc w:val="both"/>
              <w:rPr>
                <w:sz w:val="20"/>
                <w:lang w:val="fr-CA"/>
              </w:rPr>
            </w:pP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Rejet de l’appel</w:t>
            </w:r>
          </w:p>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lastRenderedPageBreak/>
              <w:t>31 juillet 2017</w:t>
            </w:r>
          </w:p>
          <w:p w:rsidR="0085768C" w:rsidRPr="00E94383" w:rsidRDefault="0085768C" w:rsidP="0085768C">
            <w:pPr>
              <w:jc w:val="both"/>
              <w:rPr>
                <w:sz w:val="20"/>
                <w:lang w:val="fr-CA"/>
              </w:rPr>
            </w:pPr>
            <w:r w:rsidRPr="00E94383">
              <w:rPr>
                <w:sz w:val="20"/>
                <w:lang w:val="fr-CA"/>
              </w:rPr>
              <w:t>Cour suprême du Canada</w:t>
            </w: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Dépôt de la demande d’autorisation d’appel</w:t>
            </w:r>
          </w:p>
          <w:p w:rsidR="0085768C" w:rsidRPr="00E94383" w:rsidRDefault="0085768C" w:rsidP="0085768C">
            <w:pPr>
              <w:jc w:val="both"/>
              <w:rPr>
                <w:sz w:val="20"/>
                <w:lang w:val="fr-CA"/>
              </w:rPr>
            </w:pPr>
          </w:p>
        </w:tc>
      </w:tr>
    </w:tbl>
    <w:p w:rsidR="0085768C" w:rsidRPr="00E94383" w:rsidRDefault="005D4587" w:rsidP="0085768C">
      <w:pPr>
        <w:jc w:val="both"/>
        <w:rPr>
          <w:sz w:val="20"/>
          <w:lang w:val="fr-CA"/>
        </w:rPr>
      </w:pPr>
      <w:r>
        <w:rPr>
          <w:sz w:val="20"/>
          <w:szCs w:val="20"/>
        </w:rPr>
        <w:pict>
          <v:rect id="_x0000_i1044" style="width:2in;height:1pt" o:hrpct="0" o:hralign="center" o:hrstd="t" o:hrnoshade="t" o:hr="t" fillcolor="black" stroked="f"/>
        </w:pict>
      </w:r>
    </w:p>
    <w:p w:rsidR="0085768C" w:rsidRPr="00E94383" w:rsidRDefault="0085768C" w:rsidP="0085768C">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5768C" w:rsidRPr="00E94383" w:rsidTr="0085768C">
        <w:trPr>
          <w:gridAfter w:val="1"/>
          <w:wAfter w:w="48" w:type="pct"/>
        </w:trPr>
        <w:tc>
          <w:tcPr>
            <w:tcW w:w="537" w:type="pct"/>
          </w:tcPr>
          <w:p w:rsidR="0085768C" w:rsidRPr="00E94383" w:rsidRDefault="0085768C" w:rsidP="0085768C">
            <w:pPr>
              <w:jc w:val="both"/>
              <w:rPr>
                <w:sz w:val="20"/>
              </w:rPr>
            </w:pPr>
            <w:r w:rsidRPr="00E94383">
              <w:rPr>
                <w:rStyle w:val="SCCFileNumberChar"/>
                <w:sz w:val="20"/>
                <w:szCs w:val="20"/>
              </w:rPr>
              <w:t>37675</w:t>
            </w:r>
          </w:p>
        </w:tc>
        <w:tc>
          <w:tcPr>
            <w:tcW w:w="4415" w:type="pct"/>
            <w:gridSpan w:val="3"/>
          </w:tcPr>
          <w:p w:rsidR="0085768C" w:rsidRPr="00E94383" w:rsidRDefault="0085768C" w:rsidP="0085768C">
            <w:pPr>
              <w:pStyle w:val="SCCLsocParty"/>
              <w:jc w:val="both"/>
              <w:rPr>
                <w:b/>
                <w:sz w:val="20"/>
                <w:szCs w:val="20"/>
                <w:lang w:val="en-US"/>
              </w:rPr>
            </w:pPr>
            <w:r w:rsidRPr="00E94383">
              <w:rPr>
                <w:b/>
                <w:sz w:val="20"/>
                <w:szCs w:val="20"/>
                <w:lang w:val="en-US"/>
              </w:rPr>
              <w:t xml:space="preserve">Robert Must v. Yana </w:t>
            </w:r>
            <w:proofErr w:type="spellStart"/>
            <w:r w:rsidRPr="00E94383">
              <w:rPr>
                <w:b/>
                <w:sz w:val="20"/>
                <w:szCs w:val="20"/>
                <w:lang w:val="en-US"/>
              </w:rPr>
              <w:t>Shkuryna</w:t>
            </w:r>
            <w:proofErr w:type="spellEnd"/>
            <w:r w:rsidRPr="00E94383">
              <w:rPr>
                <w:b/>
                <w:sz w:val="20"/>
                <w:szCs w:val="20"/>
                <w:lang w:val="en-US"/>
              </w:rPr>
              <w:t xml:space="preserve">, Nicholas </w:t>
            </w:r>
            <w:proofErr w:type="spellStart"/>
            <w:r w:rsidRPr="00E94383">
              <w:rPr>
                <w:b/>
                <w:sz w:val="20"/>
                <w:szCs w:val="20"/>
                <w:lang w:val="en-US"/>
              </w:rPr>
              <w:t>Deeley</w:t>
            </w:r>
            <w:proofErr w:type="spellEnd"/>
            <w:r w:rsidRPr="00E94383">
              <w:rPr>
                <w:b/>
                <w:sz w:val="20"/>
                <w:szCs w:val="20"/>
                <w:lang w:val="en-US"/>
              </w:rPr>
              <w:t xml:space="preserve">, Ontario Teachers’ Pension Plan, James Leech, Marcia </w:t>
            </w:r>
            <w:proofErr w:type="spellStart"/>
            <w:r w:rsidRPr="00E94383">
              <w:rPr>
                <w:b/>
                <w:sz w:val="20"/>
                <w:szCs w:val="20"/>
                <w:lang w:val="en-US"/>
              </w:rPr>
              <w:t>Mandes-d’Abreau</w:t>
            </w:r>
            <w:proofErr w:type="spellEnd"/>
            <w:r w:rsidRPr="00E94383">
              <w:rPr>
                <w:b/>
                <w:sz w:val="20"/>
                <w:szCs w:val="20"/>
                <w:lang w:val="en-US"/>
              </w:rPr>
              <w:t xml:space="preserve"> and Angela Rae</w:t>
            </w:r>
          </w:p>
          <w:p w:rsidR="0085768C" w:rsidRPr="00E94383" w:rsidRDefault="0085768C" w:rsidP="0085768C">
            <w:pPr>
              <w:jc w:val="both"/>
              <w:rPr>
                <w:sz w:val="20"/>
              </w:rPr>
            </w:pPr>
            <w:r w:rsidRPr="00E94383">
              <w:rPr>
                <w:sz w:val="20"/>
              </w:rPr>
              <w:t>(Ont.) (Civil) (By Leave)</w:t>
            </w:r>
          </w:p>
        </w:tc>
      </w:tr>
      <w:tr w:rsidR="0085768C" w:rsidRPr="00E94383" w:rsidTr="0085768C">
        <w:trPr>
          <w:gridAfter w:val="1"/>
          <w:wAfter w:w="48" w:type="pct"/>
        </w:trPr>
        <w:tc>
          <w:tcPr>
            <w:tcW w:w="537" w:type="pct"/>
          </w:tcPr>
          <w:p w:rsidR="0085768C" w:rsidRPr="00E94383" w:rsidRDefault="00EE5868" w:rsidP="0085768C">
            <w:pPr>
              <w:jc w:val="both"/>
              <w:rPr>
                <w:rStyle w:val="SCCFileNumberChar"/>
                <w:sz w:val="20"/>
                <w:szCs w:val="20"/>
              </w:rPr>
            </w:pPr>
            <w:r>
              <w:rPr>
                <w:rStyle w:val="SCCFileNumberChar"/>
                <w:sz w:val="20"/>
                <w:szCs w:val="20"/>
              </w:rPr>
              <w:t>Coram:</w:t>
            </w:r>
          </w:p>
        </w:tc>
        <w:tc>
          <w:tcPr>
            <w:tcW w:w="4415" w:type="pct"/>
            <w:gridSpan w:val="3"/>
          </w:tcPr>
          <w:p w:rsidR="0085768C" w:rsidRDefault="002B5631" w:rsidP="0085768C">
            <w:pPr>
              <w:pStyle w:val="SCCLsocParty"/>
              <w:jc w:val="both"/>
              <w:rPr>
                <w:sz w:val="20"/>
                <w:szCs w:val="20"/>
                <w:lang w:val="en-US"/>
              </w:rPr>
            </w:pPr>
            <w:proofErr w:type="spellStart"/>
            <w:r w:rsidRPr="002B5631">
              <w:rPr>
                <w:sz w:val="20"/>
                <w:szCs w:val="20"/>
                <w:lang w:val="en-US"/>
              </w:rPr>
              <w:t>McLachlin</w:t>
            </w:r>
            <w:proofErr w:type="spellEnd"/>
            <w:r w:rsidRPr="002B5631">
              <w:rPr>
                <w:sz w:val="20"/>
                <w:szCs w:val="20"/>
                <w:lang w:val="en-US"/>
              </w:rPr>
              <w:t xml:space="preserve"> C.J. and </w:t>
            </w:r>
            <w:proofErr w:type="spellStart"/>
            <w:r w:rsidRPr="002B5631">
              <w:rPr>
                <w:sz w:val="20"/>
                <w:szCs w:val="20"/>
                <w:lang w:val="en-US"/>
              </w:rPr>
              <w:t>Abella</w:t>
            </w:r>
            <w:proofErr w:type="spellEnd"/>
            <w:r w:rsidRPr="002B5631">
              <w:rPr>
                <w:sz w:val="20"/>
                <w:szCs w:val="20"/>
                <w:lang w:val="en-US"/>
              </w:rPr>
              <w:t xml:space="preserve">, </w:t>
            </w:r>
            <w:proofErr w:type="spellStart"/>
            <w:r w:rsidRPr="002B5631">
              <w:rPr>
                <w:sz w:val="20"/>
                <w:szCs w:val="20"/>
                <w:lang w:val="en-US"/>
              </w:rPr>
              <w:t>Moldaver</w:t>
            </w:r>
            <w:proofErr w:type="spellEnd"/>
            <w:r w:rsidRPr="002B5631">
              <w:rPr>
                <w:sz w:val="20"/>
                <w:szCs w:val="20"/>
                <w:lang w:val="en-US"/>
              </w:rPr>
              <w:t xml:space="preserve">, </w:t>
            </w:r>
            <w:proofErr w:type="spellStart"/>
            <w:r w:rsidRPr="002B5631">
              <w:rPr>
                <w:sz w:val="20"/>
                <w:szCs w:val="20"/>
                <w:lang w:val="en-US"/>
              </w:rPr>
              <w:t>Karakatsanis</w:t>
            </w:r>
            <w:proofErr w:type="spellEnd"/>
            <w:r w:rsidRPr="002B5631">
              <w:rPr>
                <w:sz w:val="20"/>
                <w:szCs w:val="20"/>
                <w:lang w:val="en-US"/>
              </w:rPr>
              <w:t xml:space="preserve">, Wagner, </w:t>
            </w:r>
            <w:proofErr w:type="spellStart"/>
            <w:r w:rsidRPr="002B5631">
              <w:rPr>
                <w:sz w:val="20"/>
                <w:szCs w:val="20"/>
                <w:lang w:val="en-US"/>
              </w:rPr>
              <w:t>Gascon</w:t>
            </w:r>
            <w:proofErr w:type="spellEnd"/>
            <w:r w:rsidRPr="002B5631">
              <w:rPr>
                <w:sz w:val="20"/>
                <w:szCs w:val="20"/>
                <w:lang w:val="en-US"/>
              </w:rPr>
              <w:t xml:space="preserve">, </w:t>
            </w:r>
            <w:proofErr w:type="spellStart"/>
            <w:r w:rsidRPr="002B5631">
              <w:rPr>
                <w:sz w:val="20"/>
                <w:szCs w:val="20"/>
                <w:lang w:val="en-US"/>
              </w:rPr>
              <w:t>Côté</w:t>
            </w:r>
            <w:proofErr w:type="spellEnd"/>
            <w:r w:rsidRPr="002B5631">
              <w:rPr>
                <w:sz w:val="20"/>
                <w:szCs w:val="20"/>
                <w:lang w:val="en-US"/>
              </w:rPr>
              <w:t>, Brown and Rowe JJ.</w:t>
            </w:r>
          </w:p>
          <w:p w:rsidR="002B5631" w:rsidRPr="002B5631" w:rsidRDefault="002B5631" w:rsidP="002B5631">
            <w:pPr>
              <w:rPr>
                <w:lang w:val="en-US"/>
              </w:rPr>
            </w:pPr>
          </w:p>
        </w:tc>
      </w:tr>
      <w:tr w:rsidR="0085768C" w:rsidRPr="00E94383" w:rsidTr="0085768C">
        <w:trPr>
          <w:gridAfter w:val="1"/>
          <w:wAfter w:w="48" w:type="pct"/>
        </w:trPr>
        <w:tc>
          <w:tcPr>
            <w:tcW w:w="4952" w:type="pct"/>
            <w:gridSpan w:val="4"/>
          </w:tcPr>
          <w:p w:rsidR="0085768C" w:rsidRPr="002B5631" w:rsidRDefault="002B5631" w:rsidP="0085768C">
            <w:pPr>
              <w:pStyle w:val="SCCLsocParty"/>
              <w:jc w:val="both"/>
              <w:rPr>
                <w:b/>
                <w:sz w:val="20"/>
                <w:szCs w:val="20"/>
                <w:lang w:val="en-US"/>
              </w:rPr>
            </w:pPr>
            <w:r w:rsidRPr="002B5631">
              <w:rPr>
                <w:sz w:val="20"/>
                <w:szCs w:val="20"/>
                <w:lang w:val="en-US"/>
              </w:rPr>
              <w:t>The motion for an extension of time to serve and file the application for leave to appeal is granted. The application for leave to appeal from the judgment of the Court of Appeal for Ontario, Numbers M47445 and M46762, dated April 3, 2017, is dismissed with costs.</w:t>
            </w:r>
          </w:p>
        </w:tc>
      </w:tr>
      <w:tr w:rsidR="0085768C" w:rsidRPr="00E94383" w:rsidTr="0085768C">
        <w:trPr>
          <w:gridAfter w:val="1"/>
          <w:wAfter w:w="48" w:type="pct"/>
        </w:trPr>
        <w:tc>
          <w:tcPr>
            <w:tcW w:w="4952"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Status of persons – Appointment of Public Guardian and Trustee – Whether application for leave to appeal raises an issue of public importance.</w:t>
            </w:r>
          </w:p>
        </w:tc>
      </w:tr>
      <w:tr w:rsidR="0085768C" w:rsidRPr="00E94383" w:rsidTr="0085768C">
        <w:trPr>
          <w:gridAfter w:val="1"/>
          <w:wAfter w:w="48" w:type="pct"/>
        </w:trPr>
        <w:tc>
          <w:tcPr>
            <w:tcW w:w="4952" w:type="pct"/>
            <w:gridSpan w:val="4"/>
          </w:tcPr>
          <w:p w:rsidR="0085768C" w:rsidRPr="00E94383" w:rsidRDefault="0085768C" w:rsidP="0085768C">
            <w:pPr>
              <w:jc w:val="both"/>
              <w:rPr>
                <w:sz w:val="20"/>
              </w:rPr>
            </w:pPr>
          </w:p>
        </w:tc>
      </w:tr>
      <w:tr w:rsidR="0085768C" w:rsidRPr="00E94383" w:rsidTr="0085768C">
        <w:trPr>
          <w:gridAfter w:val="1"/>
          <w:wAfter w:w="48" w:type="pct"/>
        </w:trPr>
        <w:tc>
          <w:tcPr>
            <w:tcW w:w="4952" w:type="pct"/>
            <w:gridSpan w:val="4"/>
          </w:tcPr>
          <w:p w:rsidR="0085768C" w:rsidRPr="00E94383" w:rsidRDefault="0085768C" w:rsidP="0085768C">
            <w:pPr>
              <w:jc w:val="both"/>
              <w:rPr>
                <w:sz w:val="20"/>
              </w:rPr>
            </w:pPr>
            <w:r w:rsidRPr="00E94383">
              <w:rPr>
                <w:sz w:val="20"/>
              </w:rPr>
              <w:t>In the context of an action initiated by the Applicant against the Respondents, a motion was brought seeking an order appointing the Office of the Public Guardian and Trustee as his legal representative. The order was granted and the Applicant subsequently sought to have the appointment order overturned.</w:t>
            </w:r>
          </w:p>
          <w:p w:rsidR="0085768C" w:rsidRPr="00E94383" w:rsidRDefault="0085768C" w:rsidP="0085768C">
            <w:pPr>
              <w:jc w:val="both"/>
              <w:rPr>
                <w:sz w:val="20"/>
              </w:rPr>
            </w:pPr>
          </w:p>
          <w:p w:rsidR="0085768C" w:rsidRPr="00E94383" w:rsidRDefault="0085768C" w:rsidP="0085768C">
            <w:pPr>
              <w:jc w:val="both"/>
              <w:rPr>
                <w:sz w:val="20"/>
              </w:rPr>
            </w:pP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November 10, 2015</w:t>
            </w:r>
          </w:p>
          <w:p w:rsidR="0085768C" w:rsidRPr="00E94383" w:rsidRDefault="0085768C" w:rsidP="0085768C">
            <w:pPr>
              <w:jc w:val="both"/>
              <w:rPr>
                <w:sz w:val="20"/>
              </w:rPr>
            </w:pPr>
            <w:r w:rsidRPr="00E94383">
              <w:rPr>
                <w:sz w:val="20"/>
              </w:rPr>
              <w:t>Ontario Superior Court of Justice</w:t>
            </w:r>
          </w:p>
          <w:p w:rsidR="0085768C" w:rsidRPr="00E94383" w:rsidRDefault="0085768C" w:rsidP="0085768C">
            <w:pPr>
              <w:jc w:val="both"/>
              <w:rPr>
                <w:sz w:val="20"/>
              </w:rPr>
            </w:pPr>
            <w:r w:rsidRPr="00E94383">
              <w:rPr>
                <w:sz w:val="20"/>
              </w:rPr>
              <w:t>(</w:t>
            </w:r>
            <w:proofErr w:type="spellStart"/>
            <w:r w:rsidRPr="00E94383">
              <w:rPr>
                <w:sz w:val="20"/>
              </w:rPr>
              <w:t>Snowie</w:t>
            </w:r>
            <w:proofErr w:type="spellEnd"/>
            <w:r w:rsidRPr="00E94383">
              <w:rPr>
                <w:sz w:val="20"/>
              </w:rPr>
              <w:t xml:space="preserve"> J.)</w:t>
            </w:r>
          </w:p>
          <w:p w:rsidR="0085768C" w:rsidRPr="00E94383" w:rsidRDefault="0085768C" w:rsidP="0085768C">
            <w:pPr>
              <w:jc w:val="both"/>
              <w:rPr>
                <w:sz w:val="20"/>
              </w:rPr>
            </w:pPr>
            <w:r w:rsidRPr="00E94383">
              <w:rPr>
                <w:sz w:val="20"/>
              </w:rPr>
              <w:t>No. CV-14-3080-00</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Public Guardian and Trustee appointed as legal representative to the Applicant.</w:t>
            </w: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March 17, 2016</w:t>
            </w:r>
          </w:p>
          <w:p w:rsidR="0085768C" w:rsidRPr="00E94383" w:rsidRDefault="0085768C" w:rsidP="0085768C">
            <w:pPr>
              <w:jc w:val="both"/>
              <w:rPr>
                <w:sz w:val="20"/>
              </w:rPr>
            </w:pPr>
            <w:r w:rsidRPr="00E94383">
              <w:rPr>
                <w:sz w:val="20"/>
              </w:rPr>
              <w:t>Court of Appeal for Ontario</w:t>
            </w:r>
          </w:p>
          <w:p w:rsidR="0085768C" w:rsidRPr="00E94383" w:rsidRDefault="0085768C" w:rsidP="0085768C">
            <w:pPr>
              <w:jc w:val="both"/>
              <w:rPr>
                <w:sz w:val="20"/>
              </w:rPr>
            </w:pPr>
            <w:r w:rsidRPr="00E94383">
              <w:rPr>
                <w:sz w:val="20"/>
              </w:rPr>
              <w:t xml:space="preserve">(Strathy C.J. and </w:t>
            </w:r>
            <w:proofErr w:type="spellStart"/>
            <w:r w:rsidRPr="00E94383">
              <w:rPr>
                <w:sz w:val="20"/>
              </w:rPr>
              <w:t>Lauwers</w:t>
            </w:r>
            <w:proofErr w:type="spellEnd"/>
            <w:r w:rsidRPr="00E94383">
              <w:rPr>
                <w:sz w:val="20"/>
              </w:rPr>
              <w:t xml:space="preserve"> and </w:t>
            </w:r>
            <w:proofErr w:type="spellStart"/>
            <w:r w:rsidRPr="00E94383">
              <w:rPr>
                <w:sz w:val="20"/>
              </w:rPr>
              <w:t>Benotto</w:t>
            </w:r>
            <w:proofErr w:type="spellEnd"/>
            <w:r w:rsidRPr="00E94383">
              <w:rPr>
                <w:sz w:val="20"/>
              </w:rPr>
              <w:t xml:space="preserve"> JJ.A.)</w:t>
            </w:r>
          </w:p>
          <w:p w:rsidR="0085768C" w:rsidRPr="00E94383" w:rsidRDefault="0085768C" w:rsidP="0085768C">
            <w:pPr>
              <w:jc w:val="both"/>
              <w:rPr>
                <w:sz w:val="20"/>
              </w:rPr>
            </w:pPr>
            <w:r w:rsidRPr="00E94383">
              <w:rPr>
                <w:sz w:val="20"/>
              </w:rPr>
              <w:t>No. C61426</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Appeal quashed.</w:t>
            </w: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July 12, 2016</w:t>
            </w:r>
          </w:p>
          <w:p w:rsidR="0085768C" w:rsidRPr="00E94383" w:rsidRDefault="0085768C" w:rsidP="0085768C">
            <w:pPr>
              <w:jc w:val="both"/>
              <w:rPr>
                <w:sz w:val="20"/>
              </w:rPr>
            </w:pPr>
            <w:r w:rsidRPr="00E94383">
              <w:rPr>
                <w:sz w:val="20"/>
              </w:rPr>
              <w:t>Ontario Divisional Court</w:t>
            </w:r>
          </w:p>
          <w:p w:rsidR="0085768C" w:rsidRPr="00E94383" w:rsidRDefault="0085768C" w:rsidP="0085768C">
            <w:pPr>
              <w:jc w:val="both"/>
              <w:rPr>
                <w:sz w:val="20"/>
              </w:rPr>
            </w:pPr>
            <w:r w:rsidRPr="00E94383">
              <w:rPr>
                <w:sz w:val="20"/>
              </w:rPr>
              <w:t>(Daley J.)</w:t>
            </w:r>
          </w:p>
          <w:p w:rsidR="0085768C" w:rsidRPr="00E94383" w:rsidRDefault="0085768C" w:rsidP="0085768C">
            <w:pPr>
              <w:jc w:val="both"/>
              <w:rPr>
                <w:sz w:val="20"/>
              </w:rPr>
            </w:pPr>
            <w:r w:rsidRPr="00E94383">
              <w:rPr>
                <w:sz w:val="20"/>
              </w:rPr>
              <w:t>No. DC-16-59-00</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Motion for leave to appeal appointment order denied.</w:t>
            </w:r>
          </w:p>
          <w:p w:rsidR="0085768C" w:rsidRPr="00E94383" w:rsidRDefault="0085768C" w:rsidP="0085768C">
            <w:pPr>
              <w:jc w:val="both"/>
              <w:rPr>
                <w:sz w:val="20"/>
              </w:rPr>
            </w:pP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November 25, 2016</w:t>
            </w:r>
          </w:p>
          <w:p w:rsidR="0085768C" w:rsidRPr="00E94383" w:rsidRDefault="0085768C" w:rsidP="0085768C">
            <w:pPr>
              <w:jc w:val="both"/>
              <w:rPr>
                <w:sz w:val="20"/>
              </w:rPr>
            </w:pPr>
            <w:r w:rsidRPr="00E94383">
              <w:rPr>
                <w:sz w:val="20"/>
              </w:rPr>
              <w:t>Court of Appeal for Ontario</w:t>
            </w:r>
          </w:p>
          <w:p w:rsidR="0085768C" w:rsidRPr="00E94383" w:rsidRDefault="0085768C" w:rsidP="0085768C">
            <w:pPr>
              <w:jc w:val="both"/>
              <w:rPr>
                <w:sz w:val="20"/>
              </w:rPr>
            </w:pPr>
            <w:r w:rsidRPr="00E94383">
              <w:rPr>
                <w:sz w:val="20"/>
              </w:rPr>
              <w:t>(</w:t>
            </w:r>
            <w:proofErr w:type="spellStart"/>
            <w:r w:rsidRPr="00E94383">
              <w:rPr>
                <w:sz w:val="20"/>
              </w:rPr>
              <w:t>Gillese</w:t>
            </w:r>
            <w:proofErr w:type="spellEnd"/>
            <w:r w:rsidRPr="00E94383">
              <w:rPr>
                <w:sz w:val="20"/>
              </w:rPr>
              <w:t xml:space="preserve">, </w:t>
            </w:r>
            <w:proofErr w:type="spellStart"/>
            <w:r w:rsidRPr="00E94383">
              <w:rPr>
                <w:sz w:val="20"/>
              </w:rPr>
              <w:t>Benotto</w:t>
            </w:r>
            <w:proofErr w:type="spellEnd"/>
            <w:r w:rsidRPr="00E94383">
              <w:rPr>
                <w:sz w:val="20"/>
              </w:rPr>
              <w:t xml:space="preserve"> and Roberts JJ.A.)</w:t>
            </w:r>
          </w:p>
          <w:p w:rsidR="0085768C" w:rsidRPr="00E94383" w:rsidRDefault="0085768C" w:rsidP="0085768C">
            <w:pPr>
              <w:jc w:val="both"/>
              <w:rPr>
                <w:sz w:val="20"/>
              </w:rPr>
            </w:pPr>
            <w:r w:rsidRPr="00E94383">
              <w:rPr>
                <w:sz w:val="20"/>
              </w:rPr>
              <w:t>No. M46762</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Motion for leave to appeal appointment order denied.</w:t>
            </w: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April 3, 2017</w:t>
            </w:r>
          </w:p>
          <w:p w:rsidR="0085768C" w:rsidRPr="00E94383" w:rsidRDefault="0085768C" w:rsidP="0085768C">
            <w:pPr>
              <w:jc w:val="both"/>
              <w:rPr>
                <w:sz w:val="20"/>
              </w:rPr>
            </w:pPr>
            <w:r w:rsidRPr="00E94383">
              <w:rPr>
                <w:sz w:val="20"/>
              </w:rPr>
              <w:t>Court of Appeal for Ontario</w:t>
            </w:r>
          </w:p>
          <w:p w:rsidR="0085768C" w:rsidRPr="00E94383" w:rsidRDefault="0085768C" w:rsidP="0085768C">
            <w:pPr>
              <w:jc w:val="both"/>
              <w:rPr>
                <w:sz w:val="20"/>
              </w:rPr>
            </w:pPr>
            <w:r w:rsidRPr="00E94383">
              <w:rPr>
                <w:sz w:val="20"/>
              </w:rPr>
              <w:t>(</w:t>
            </w:r>
            <w:proofErr w:type="spellStart"/>
            <w:r w:rsidRPr="00E94383">
              <w:rPr>
                <w:sz w:val="20"/>
              </w:rPr>
              <w:t>Gillese</w:t>
            </w:r>
            <w:proofErr w:type="spellEnd"/>
            <w:r w:rsidRPr="00E94383">
              <w:rPr>
                <w:sz w:val="20"/>
              </w:rPr>
              <w:t xml:space="preserve">, </w:t>
            </w:r>
            <w:proofErr w:type="spellStart"/>
            <w:r w:rsidRPr="00E94383">
              <w:rPr>
                <w:sz w:val="20"/>
              </w:rPr>
              <w:t>Benotto</w:t>
            </w:r>
            <w:proofErr w:type="spellEnd"/>
            <w:r w:rsidRPr="00E94383">
              <w:rPr>
                <w:sz w:val="20"/>
              </w:rPr>
              <w:t xml:space="preserve"> and Roberts JJ.A.)</w:t>
            </w:r>
          </w:p>
          <w:p w:rsidR="0085768C" w:rsidRPr="00E94383" w:rsidRDefault="0085768C" w:rsidP="0085768C">
            <w:pPr>
              <w:jc w:val="both"/>
              <w:rPr>
                <w:sz w:val="20"/>
              </w:rPr>
            </w:pPr>
            <w:r w:rsidRPr="00E94383">
              <w:rPr>
                <w:sz w:val="20"/>
              </w:rPr>
              <w:t>No. M47455 (M46762)</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 xml:space="preserve">Motion to re-open motion for leave to appeal appointment order denied. </w:t>
            </w: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June 28, 2017</w:t>
            </w:r>
          </w:p>
          <w:p w:rsidR="0085768C" w:rsidRPr="00E94383" w:rsidRDefault="0085768C" w:rsidP="0085768C">
            <w:pPr>
              <w:jc w:val="both"/>
              <w:rPr>
                <w:sz w:val="20"/>
              </w:rPr>
            </w:pPr>
            <w:r w:rsidRPr="00E94383">
              <w:rPr>
                <w:sz w:val="20"/>
              </w:rPr>
              <w:t>Supreme Court of Canada</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Motion for extension of time to file and serve application for leave to appeal filed.</w:t>
            </w:r>
          </w:p>
        </w:tc>
      </w:tr>
    </w:tbl>
    <w:p w:rsidR="002B5631" w:rsidRDefault="002B5631">
      <w: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85768C" w:rsidRPr="00E94383" w:rsidTr="0085768C">
        <w:tc>
          <w:tcPr>
            <w:tcW w:w="2367" w:type="pct"/>
          </w:tcPr>
          <w:p w:rsidR="0085768C" w:rsidRPr="00E94383" w:rsidRDefault="0085768C" w:rsidP="0085768C">
            <w:pPr>
              <w:jc w:val="both"/>
              <w:rPr>
                <w:sz w:val="20"/>
              </w:rPr>
            </w:pPr>
            <w:r w:rsidRPr="00E94383">
              <w:rPr>
                <w:sz w:val="20"/>
              </w:rPr>
              <w:lastRenderedPageBreak/>
              <w:t>June 28, 2017</w:t>
            </w:r>
          </w:p>
          <w:p w:rsidR="0085768C" w:rsidRPr="00E94383" w:rsidRDefault="0085768C" w:rsidP="0085768C">
            <w:pPr>
              <w:jc w:val="both"/>
              <w:rPr>
                <w:sz w:val="20"/>
              </w:rPr>
            </w:pPr>
            <w:r w:rsidRPr="00E94383">
              <w:rPr>
                <w:sz w:val="20"/>
              </w:rPr>
              <w:t>Supreme Court of Canada</w:t>
            </w:r>
          </w:p>
        </w:tc>
        <w:tc>
          <w:tcPr>
            <w:tcW w:w="267" w:type="pct"/>
          </w:tcPr>
          <w:p w:rsidR="0085768C" w:rsidRPr="00E94383" w:rsidRDefault="0085768C" w:rsidP="0085768C">
            <w:pPr>
              <w:jc w:val="both"/>
              <w:rPr>
                <w:sz w:val="20"/>
              </w:rPr>
            </w:pPr>
          </w:p>
        </w:tc>
        <w:tc>
          <w:tcPr>
            <w:tcW w:w="2366" w:type="pct"/>
          </w:tcPr>
          <w:p w:rsidR="0085768C" w:rsidRPr="00E94383" w:rsidRDefault="0085768C" w:rsidP="0085768C">
            <w:pPr>
              <w:jc w:val="both"/>
              <w:rPr>
                <w:sz w:val="20"/>
              </w:rPr>
            </w:pPr>
            <w:r w:rsidRPr="00E94383">
              <w:rPr>
                <w:sz w:val="20"/>
              </w:rPr>
              <w:t>Application for leave to appeal filed.</w:t>
            </w:r>
          </w:p>
          <w:p w:rsidR="0085768C" w:rsidRPr="00E94383" w:rsidRDefault="0085768C" w:rsidP="0085768C">
            <w:pPr>
              <w:jc w:val="both"/>
              <w:rPr>
                <w:sz w:val="20"/>
              </w:rPr>
            </w:pPr>
          </w:p>
        </w:tc>
      </w:tr>
    </w:tbl>
    <w:p w:rsidR="0085768C" w:rsidRDefault="005D4587" w:rsidP="0085768C">
      <w:pPr>
        <w:jc w:val="both"/>
        <w:rPr>
          <w:sz w:val="20"/>
        </w:rPr>
      </w:pPr>
      <w:r>
        <w:rPr>
          <w:sz w:val="20"/>
          <w:szCs w:val="20"/>
        </w:rPr>
        <w:pict>
          <v:rect id="_x0000_i1045" style="width:2in;height:1pt" o:hrpct="0" o:hralign="center" o:hrstd="t" o:hrnoshade="t" o:hr="t" fillcolor="black" stroked="f"/>
        </w:pict>
      </w:r>
    </w:p>
    <w:p w:rsidR="0085768C" w:rsidRPr="00E94383" w:rsidRDefault="0085768C" w:rsidP="0085768C">
      <w:pPr>
        <w:jc w:val="both"/>
        <w:rPr>
          <w:sz w:val="20"/>
        </w:rPr>
      </w:pPr>
    </w:p>
    <w:tbl>
      <w:tblPr>
        <w:tblW w:w="5006" w:type="pct"/>
        <w:tblLayout w:type="fixed"/>
        <w:tblCellMar>
          <w:left w:w="0" w:type="dxa"/>
          <w:bottom w:w="99" w:type="dxa"/>
          <w:right w:w="0" w:type="dxa"/>
        </w:tblCellMar>
        <w:tblLook w:val="04A0" w:firstRow="1" w:lastRow="0" w:firstColumn="1" w:lastColumn="0" w:noHBand="0" w:noVBand="1"/>
      </w:tblPr>
      <w:tblGrid>
        <w:gridCol w:w="1033"/>
        <w:gridCol w:w="3521"/>
        <w:gridCol w:w="514"/>
        <w:gridCol w:w="4563"/>
      </w:tblGrid>
      <w:tr w:rsidR="0085768C" w:rsidRPr="00E94383" w:rsidTr="00BE005C">
        <w:tc>
          <w:tcPr>
            <w:tcW w:w="536" w:type="pct"/>
          </w:tcPr>
          <w:p w:rsidR="0085768C" w:rsidRPr="00E94383" w:rsidRDefault="0085768C" w:rsidP="0085768C">
            <w:pPr>
              <w:jc w:val="both"/>
              <w:rPr>
                <w:sz w:val="20"/>
                <w:lang w:val="fr-CA"/>
              </w:rPr>
            </w:pPr>
            <w:r w:rsidRPr="00E94383">
              <w:rPr>
                <w:rStyle w:val="SCCFileNumberChar"/>
                <w:sz w:val="20"/>
                <w:szCs w:val="20"/>
                <w:lang w:val="fr-CA"/>
              </w:rPr>
              <w:t>37675</w:t>
            </w:r>
          </w:p>
        </w:tc>
        <w:tc>
          <w:tcPr>
            <w:tcW w:w="4464" w:type="pct"/>
            <w:gridSpan w:val="3"/>
          </w:tcPr>
          <w:p w:rsidR="0085768C" w:rsidRPr="00E94383" w:rsidRDefault="0085768C" w:rsidP="0085768C">
            <w:pPr>
              <w:pStyle w:val="SCCLsocParty"/>
              <w:jc w:val="both"/>
              <w:rPr>
                <w:b/>
                <w:sz w:val="20"/>
                <w:szCs w:val="20"/>
              </w:rPr>
            </w:pPr>
            <w:r w:rsidRPr="00E94383">
              <w:rPr>
                <w:b/>
                <w:sz w:val="20"/>
                <w:szCs w:val="20"/>
              </w:rPr>
              <w:t xml:space="preserve">Robert Must c. </w:t>
            </w:r>
            <w:proofErr w:type="spellStart"/>
            <w:r w:rsidRPr="00E94383">
              <w:rPr>
                <w:b/>
                <w:sz w:val="20"/>
                <w:szCs w:val="20"/>
              </w:rPr>
              <w:t>Yana</w:t>
            </w:r>
            <w:proofErr w:type="spellEnd"/>
            <w:r w:rsidRPr="00E94383">
              <w:rPr>
                <w:b/>
                <w:sz w:val="20"/>
                <w:szCs w:val="20"/>
              </w:rPr>
              <w:t xml:space="preserve"> </w:t>
            </w:r>
            <w:proofErr w:type="spellStart"/>
            <w:r w:rsidRPr="00E94383">
              <w:rPr>
                <w:b/>
                <w:sz w:val="20"/>
                <w:szCs w:val="20"/>
              </w:rPr>
              <w:t>Shkuryna</w:t>
            </w:r>
            <w:proofErr w:type="spellEnd"/>
            <w:r w:rsidRPr="00E94383">
              <w:rPr>
                <w:b/>
                <w:sz w:val="20"/>
                <w:szCs w:val="20"/>
              </w:rPr>
              <w:t xml:space="preserve">, Nicholas </w:t>
            </w:r>
            <w:proofErr w:type="spellStart"/>
            <w:r w:rsidRPr="00E94383">
              <w:rPr>
                <w:b/>
                <w:sz w:val="20"/>
                <w:szCs w:val="20"/>
              </w:rPr>
              <w:t>Deeley</w:t>
            </w:r>
            <w:proofErr w:type="spellEnd"/>
            <w:r w:rsidRPr="00E94383">
              <w:rPr>
                <w:b/>
                <w:sz w:val="20"/>
                <w:szCs w:val="20"/>
              </w:rPr>
              <w:t xml:space="preserve">, Régime de retraite des enseignantes et enseignants de l’Ontario, James </w:t>
            </w:r>
            <w:proofErr w:type="spellStart"/>
            <w:r w:rsidRPr="00E94383">
              <w:rPr>
                <w:b/>
                <w:sz w:val="20"/>
                <w:szCs w:val="20"/>
              </w:rPr>
              <w:t>Leech</w:t>
            </w:r>
            <w:proofErr w:type="spellEnd"/>
            <w:r w:rsidRPr="00E94383">
              <w:rPr>
                <w:b/>
                <w:sz w:val="20"/>
                <w:szCs w:val="20"/>
              </w:rPr>
              <w:t>, Marcia Mandes-</w:t>
            </w:r>
            <w:proofErr w:type="spellStart"/>
            <w:r w:rsidRPr="00E94383">
              <w:rPr>
                <w:b/>
                <w:sz w:val="20"/>
                <w:szCs w:val="20"/>
              </w:rPr>
              <w:t>d’Abreau</w:t>
            </w:r>
            <w:proofErr w:type="spellEnd"/>
            <w:r w:rsidRPr="00E94383">
              <w:rPr>
                <w:b/>
                <w:sz w:val="20"/>
                <w:szCs w:val="20"/>
              </w:rPr>
              <w:t xml:space="preserve"> et Angela Rae</w:t>
            </w:r>
          </w:p>
          <w:p w:rsidR="0085768C" w:rsidRPr="00E94383" w:rsidRDefault="0085768C" w:rsidP="0085768C">
            <w:pPr>
              <w:jc w:val="both"/>
              <w:rPr>
                <w:sz w:val="20"/>
                <w:lang w:val="fr-CA"/>
              </w:rPr>
            </w:pPr>
            <w:r w:rsidRPr="00E94383">
              <w:rPr>
                <w:sz w:val="20"/>
                <w:lang w:val="fr-CA"/>
              </w:rPr>
              <w:t>(Ont.) (Civile) (Sur autorisation)</w:t>
            </w:r>
          </w:p>
        </w:tc>
      </w:tr>
      <w:tr w:rsidR="0085768C" w:rsidRPr="005D4587" w:rsidTr="00BE005C">
        <w:tc>
          <w:tcPr>
            <w:tcW w:w="536" w:type="pct"/>
          </w:tcPr>
          <w:p w:rsidR="0085768C" w:rsidRPr="00E94383" w:rsidRDefault="00EE5868" w:rsidP="0085768C">
            <w:pPr>
              <w:jc w:val="both"/>
              <w:rPr>
                <w:rStyle w:val="SCCFileNumberChar"/>
                <w:sz w:val="20"/>
                <w:szCs w:val="20"/>
                <w:lang w:val="fr-CA"/>
              </w:rPr>
            </w:pPr>
            <w:r>
              <w:rPr>
                <w:rStyle w:val="SCCFileNumberChar"/>
                <w:sz w:val="20"/>
                <w:szCs w:val="20"/>
                <w:lang w:val="fr-CA"/>
              </w:rPr>
              <w:t>Coram :</w:t>
            </w:r>
          </w:p>
        </w:tc>
        <w:tc>
          <w:tcPr>
            <w:tcW w:w="4464" w:type="pct"/>
            <w:gridSpan w:val="3"/>
          </w:tcPr>
          <w:p w:rsidR="0085768C" w:rsidRPr="00E94383" w:rsidRDefault="002B5631" w:rsidP="0085768C">
            <w:pPr>
              <w:pStyle w:val="SCCLsocParty"/>
              <w:jc w:val="both"/>
              <w:rPr>
                <w:b/>
                <w:sz w:val="20"/>
                <w:szCs w:val="20"/>
              </w:rPr>
            </w:pPr>
            <w:r w:rsidRPr="004B79C7">
              <w:rPr>
                <w:sz w:val="20"/>
                <w:szCs w:val="20"/>
                <w:lang w:val="fr-FR"/>
              </w:rPr>
              <w:t xml:space="preserve">La juge en chef </w:t>
            </w:r>
            <w:proofErr w:type="spellStart"/>
            <w:r w:rsidRPr="004B79C7">
              <w:rPr>
                <w:sz w:val="20"/>
                <w:szCs w:val="20"/>
                <w:lang w:val="fr-FR"/>
              </w:rPr>
              <w:t>McLachlin</w:t>
            </w:r>
            <w:proofErr w:type="spellEnd"/>
            <w:r w:rsidRPr="004B79C7">
              <w:rPr>
                <w:sz w:val="20"/>
                <w:szCs w:val="20"/>
                <w:lang w:val="fr-FR"/>
              </w:rPr>
              <w:t xml:space="preserve"> et les juges Abella, </w:t>
            </w:r>
            <w:proofErr w:type="spellStart"/>
            <w:r w:rsidRPr="004B79C7">
              <w:rPr>
                <w:sz w:val="20"/>
                <w:szCs w:val="20"/>
                <w:lang w:val="fr-FR"/>
              </w:rPr>
              <w:t>Moldaver</w:t>
            </w:r>
            <w:proofErr w:type="spellEnd"/>
            <w:r w:rsidRPr="004B79C7">
              <w:rPr>
                <w:sz w:val="20"/>
                <w:szCs w:val="20"/>
                <w:lang w:val="fr-FR"/>
              </w:rPr>
              <w:t xml:space="preserve">, </w:t>
            </w:r>
            <w:proofErr w:type="spellStart"/>
            <w:r w:rsidRPr="004B79C7">
              <w:rPr>
                <w:sz w:val="20"/>
                <w:szCs w:val="20"/>
                <w:lang w:val="fr-FR"/>
              </w:rPr>
              <w:t>Karakatsanis</w:t>
            </w:r>
            <w:proofErr w:type="spellEnd"/>
            <w:r w:rsidRPr="004B79C7">
              <w:rPr>
                <w:sz w:val="20"/>
                <w:szCs w:val="20"/>
                <w:lang w:val="fr-FR"/>
              </w:rPr>
              <w:t>, Wagner, Gascon, Côté, Brown et Rowe</w:t>
            </w:r>
          </w:p>
        </w:tc>
      </w:tr>
      <w:tr w:rsidR="0085768C" w:rsidRPr="005D4587" w:rsidTr="00BE005C">
        <w:tc>
          <w:tcPr>
            <w:tcW w:w="5000" w:type="pct"/>
            <w:gridSpan w:val="4"/>
          </w:tcPr>
          <w:p w:rsidR="0085768C" w:rsidRPr="00E94383" w:rsidRDefault="002B5631" w:rsidP="0085768C">
            <w:pPr>
              <w:pStyle w:val="SCCLsocParty"/>
              <w:jc w:val="both"/>
              <w:rPr>
                <w:b/>
                <w:sz w:val="20"/>
                <w:szCs w:val="20"/>
              </w:rPr>
            </w:pPr>
            <w:r w:rsidRPr="004B79C7">
              <w:rPr>
                <w:sz w:val="20"/>
                <w:szCs w:val="20"/>
              </w:rPr>
              <w:t xml:space="preserve">La requête en prorogation du délai de signification et de dépôt de la demande d’autorisation d’appel est accueillie. La demande d’autorisation d’appel de l’arrêt de la </w:t>
            </w:r>
            <w:r w:rsidRPr="004B79C7">
              <w:rPr>
                <w:sz w:val="20"/>
                <w:szCs w:val="20"/>
                <w:lang w:val="fr-FR"/>
              </w:rPr>
              <w:t>Cour d’appel de l’Ontario</w:t>
            </w:r>
            <w:r w:rsidRPr="004B79C7">
              <w:rPr>
                <w:sz w:val="20"/>
                <w:szCs w:val="20"/>
              </w:rPr>
              <w:t xml:space="preserve">, numéros </w:t>
            </w:r>
            <w:r w:rsidRPr="004B79C7">
              <w:rPr>
                <w:sz w:val="20"/>
                <w:szCs w:val="20"/>
                <w:lang w:val="fr-FR"/>
              </w:rPr>
              <w:t>M47445 et M46762</w:t>
            </w:r>
            <w:r w:rsidRPr="004B79C7">
              <w:rPr>
                <w:sz w:val="20"/>
                <w:szCs w:val="20"/>
              </w:rPr>
              <w:t xml:space="preserve">, daté du </w:t>
            </w:r>
            <w:r w:rsidRPr="004B79C7">
              <w:rPr>
                <w:sz w:val="20"/>
                <w:szCs w:val="20"/>
                <w:lang w:val="fr-FR"/>
              </w:rPr>
              <w:t>3 avril 2017</w:t>
            </w:r>
            <w:r w:rsidRPr="004B79C7">
              <w:rPr>
                <w:sz w:val="20"/>
                <w:szCs w:val="20"/>
              </w:rPr>
              <w:t>, est rejetée avec dépens.</w:t>
            </w:r>
          </w:p>
        </w:tc>
      </w:tr>
      <w:tr w:rsidR="0085768C" w:rsidRPr="005D4587" w:rsidTr="00BE005C">
        <w:tc>
          <w:tcPr>
            <w:tcW w:w="5000" w:type="pct"/>
            <w:gridSpan w:val="4"/>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Droit des personnes – Nomination du Tuteur et curateur public – La demande d’autorisation d’appel soulève-t-elle une question d’importance pour le public?</w:t>
            </w:r>
          </w:p>
        </w:tc>
      </w:tr>
      <w:tr w:rsidR="0085768C" w:rsidRPr="005D4587" w:rsidTr="00BE005C">
        <w:tc>
          <w:tcPr>
            <w:tcW w:w="5000" w:type="pct"/>
            <w:gridSpan w:val="4"/>
          </w:tcPr>
          <w:p w:rsidR="0085768C" w:rsidRPr="00E94383" w:rsidRDefault="0085768C" w:rsidP="0085768C">
            <w:pPr>
              <w:jc w:val="both"/>
              <w:rPr>
                <w:sz w:val="20"/>
                <w:lang w:val="fr-CA"/>
              </w:rPr>
            </w:pPr>
          </w:p>
        </w:tc>
      </w:tr>
      <w:tr w:rsidR="0085768C" w:rsidRPr="005D4587" w:rsidTr="00BE005C">
        <w:tc>
          <w:tcPr>
            <w:tcW w:w="5000" w:type="pct"/>
            <w:gridSpan w:val="4"/>
          </w:tcPr>
          <w:p w:rsidR="0085768C" w:rsidRPr="00E94383" w:rsidRDefault="0085768C" w:rsidP="0085768C">
            <w:pPr>
              <w:jc w:val="both"/>
              <w:rPr>
                <w:sz w:val="20"/>
                <w:lang w:val="fr-CA"/>
              </w:rPr>
            </w:pPr>
            <w:r w:rsidRPr="00E94383">
              <w:rPr>
                <w:sz w:val="20"/>
                <w:lang w:val="fr-CA"/>
              </w:rPr>
              <w:t>Dans le cadre d’une action intentée par le demandeur contre les intimés, une motion a été présentée en vue d’obtenir une ordonnance nommant le Bureau du Tuteur et curateur public comme son représentant légal. L’ordonnance de nomination a été prononcée et le demandeur a par la suite sollicité son annulation.</w:t>
            </w:r>
          </w:p>
          <w:p w:rsidR="0085768C" w:rsidRPr="00E94383" w:rsidRDefault="0085768C" w:rsidP="0085768C">
            <w:pPr>
              <w:jc w:val="both"/>
              <w:rPr>
                <w:sz w:val="20"/>
                <w:lang w:val="fr-CA"/>
              </w:rPr>
            </w:pPr>
          </w:p>
        </w:tc>
      </w:tr>
      <w:tr w:rsidR="0085768C" w:rsidRPr="005D4587" w:rsidTr="00BE005C">
        <w:tblPrEx>
          <w:tblCellMar>
            <w:bottom w:w="0" w:type="dxa"/>
          </w:tblCellMar>
        </w:tblPrEx>
        <w:tc>
          <w:tcPr>
            <w:tcW w:w="2364" w:type="pct"/>
            <w:gridSpan w:val="2"/>
          </w:tcPr>
          <w:p w:rsidR="0085768C" w:rsidRPr="00E94383" w:rsidRDefault="0085768C" w:rsidP="0085768C">
            <w:pPr>
              <w:jc w:val="both"/>
              <w:rPr>
                <w:sz w:val="20"/>
                <w:lang w:val="fr-CA"/>
              </w:rPr>
            </w:pPr>
            <w:r w:rsidRPr="00E94383">
              <w:rPr>
                <w:sz w:val="20"/>
                <w:lang w:val="fr-CA"/>
              </w:rPr>
              <w:t>10 novembre 2015</w:t>
            </w:r>
          </w:p>
          <w:p w:rsidR="0085768C" w:rsidRPr="00E94383" w:rsidRDefault="0085768C" w:rsidP="0085768C">
            <w:pPr>
              <w:jc w:val="both"/>
              <w:rPr>
                <w:sz w:val="20"/>
                <w:lang w:val="fr-CA"/>
              </w:rPr>
            </w:pPr>
            <w:r w:rsidRPr="00E94383">
              <w:rPr>
                <w:sz w:val="20"/>
                <w:lang w:val="fr-CA"/>
              </w:rPr>
              <w:t>Cour supérieure de justice de l’Ontario</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Snowie</w:t>
            </w:r>
            <w:proofErr w:type="spellEnd"/>
            <w:r w:rsidRPr="00E94383">
              <w:rPr>
                <w:sz w:val="20"/>
                <w:lang w:val="fr-CA"/>
              </w:rPr>
              <w:t>)</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CV-14-3080-00</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Nomination du Tuteur et curateur public comme représentant légal du demandeur.</w:t>
            </w:r>
          </w:p>
        </w:tc>
      </w:tr>
      <w:tr w:rsidR="0085768C" w:rsidRPr="00E94383" w:rsidTr="00BE005C">
        <w:tblPrEx>
          <w:tblCellMar>
            <w:bottom w:w="0" w:type="dxa"/>
          </w:tblCellMar>
        </w:tblPrEx>
        <w:tc>
          <w:tcPr>
            <w:tcW w:w="2364" w:type="pct"/>
            <w:gridSpan w:val="2"/>
          </w:tcPr>
          <w:p w:rsidR="0085768C" w:rsidRPr="00E94383" w:rsidRDefault="0085768C" w:rsidP="0085768C">
            <w:pPr>
              <w:jc w:val="both"/>
              <w:rPr>
                <w:sz w:val="20"/>
                <w:lang w:val="fr-CA"/>
              </w:rPr>
            </w:pPr>
            <w:r w:rsidRPr="00E94383">
              <w:rPr>
                <w:sz w:val="20"/>
                <w:lang w:val="fr-CA"/>
              </w:rPr>
              <w:t>17 mars 2016</w:t>
            </w:r>
          </w:p>
          <w:p w:rsidR="0085768C" w:rsidRPr="00E94383" w:rsidRDefault="0085768C" w:rsidP="0085768C">
            <w:pPr>
              <w:jc w:val="both"/>
              <w:rPr>
                <w:sz w:val="20"/>
                <w:lang w:val="fr-CA"/>
              </w:rPr>
            </w:pPr>
            <w:r w:rsidRPr="00E94383">
              <w:rPr>
                <w:sz w:val="20"/>
                <w:lang w:val="fr-CA"/>
              </w:rPr>
              <w:t>Cour d’appel de l’Ontario</w:t>
            </w:r>
          </w:p>
          <w:p w:rsidR="0085768C" w:rsidRPr="00E94383" w:rsidRDefault="0085768C" w:rsidP="0085768C">
            <w:pPr>
              <w:jc w:val="both"/>
              <w:rPr>
                <w:sz w:val="20"/>
                <w:lang w:val="fr-CA"/>
              </w:rPr>
            </w:pPr>
            <w:r w:rsidRPr="00E94383">
              <w:rPr>
                <w:sz w:val="20"/>
                <w:lang w:val="fr-CA"/>
              </w:rPr>
              <w:t xml:space="preserve">(Juge en chef </w:t>
            </w:r>
            <w:proofErr w:type="spellStart"/>
            <w:r w:rsidRPr="00E94383">
              <w:rPr>
                <w:sz w:val="20"/>
                <w:lang w:val="fr-CA"/>
              </w:rPr>
              <w:t>Strathy</w:t>
            </w:r>
            <w:proofErr w:type="spellEnd"/>
            <w:r w:rsidRPr="00E94383">
              <w:rPr>
                <w:sz w:val="20"/>
                <w:lang w:val="fr-CA"/>
              </w:rPr>
              <w:t xml:space="preserve">, juges </w:t>
            </w:r>
            <w:proofErr w:type="spellStart"/>
            <w:r w:rsidRPr="00E94383">
              <w:rPr>
                <w:sz w:val="20"/>
                <w:lang w:val="fr-CA"/>
              </w:rPr>
              <w:t>Lauwers</w:t>
            </w:r>
            <w:proofErr w:type="spellEnd"/>
            <w:r w:rsidRPr="00E94383">
              <w:rPr>
                <w:sz w:val="20"/>
                <w:lang w:val="fr-CA"/>
              </w:rPr>
              <w:t xml:space="preserve"> et </w:t>
            </w:r>
            <w:proofErr w:type="spellStart"/>
            <w:r w:rsidRPr="00E94383">
              <w:rPr>
                <w:sz w:val="20"/>
                <w:lang w:val="fr-CA"/>
              </w:rPr>
              <w:t>Benotto</w:t>
            </w:r>
            <w:proofErr w:type="spellEnd"/>
            <w:r w:rsidRPr="00E94383">
              <w:rPr>
                <w:sz w:val="20"/>
                <w:lang w:val="fr-CA"/>
              </w:rPr>
              <w:t>)</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C61426</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Annulation de l’appel.</w:t>
            </w:r>
          </w:p>
        </w:tc>
      </w:tr>
      <w:tr w:rsidR="0085768C" w:rsidRPr="005D4587" w:rsidTr="00BE005C">
        <w:tblPrEx>
          <w:tblCellMar>
            <w:bottom w:w="0" w:type="dxa"/>
          </w:tblCellMar>
        </w:tblPrEx>
        <w:tc>
          <w:tcPr>
            <w:tcW w:w="2364" w:type="pct"/>
            <w:gridSpan w:val="2"/>
          </w:tcPr>
          <w:p w:rsidR="0085768C" w:rsidRPr="00E94383" w:rsidRDefault="0085768C" w:rsidP="0085768C">
            <w:pPr>
              <w:jc w:val="both"/>
              <w:rPr>
                <w:sz w:val="20"/>
                <w:lang w:val="fr-CA"/>
              </w:rPr>
            </w:pPr>
            <w:r w:rsidRPr="00E94383">
              <w:rPr>
                <w:sz w:val="20"/>
                <w:lang w:val="fr-CA"/>
              </w:rPr>
              <w:t>12 juillet 2016</w:t>
            </w:r>
          </w:p>
          <w:p w:rsidR="0085768C" w:rsidRPr="00E94383" w:rsidRDefault="0085768C" w:rsidP="0085768C">
            <w:pPr>
              <w:jc w:val="both"/>
              <w:rPr>
                <w:sz w:val="20"/>
                <w:lang w:val="fr-CA"/>
              </w:rPr>
            </w:pPr>
            <w:r w:rsidRPr="00E94383">
              <w:rPr>
                <w:sz w:val="20"/>
                <w:lang w:val="fr-CA"/>
              </w:rPr>
              <w:t>Cour divisionnaire de l’Ontario</w:t>
            </w:r>
          </w:p>
          <w:p w:rsidR="0085768C" w:rsidRPr="00E94383" w:rsidRDefault="0085768C" w:rsidP="0085768C">
            <w:pPr>
              <w:jc w:val="both"/>
              <w:rPr>
                <w:sz w:val="20"/>
                <w:lang w:val="fr-CA"/>
              </w:rPr>
            </w:pPr>
            <w:r w:rsidRPr="00E94383">
              <w:rPr>
                <w:sz w:val="20"/>
                <w:lang w:val="fr-CA"/>
              </w:rPr>
              <w:t>(Juge Daley)</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DC-16-59-00</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Rejet de la motion en autorisation d’interjeter appel de l’ordonnance de nomination.</w:t>
            </w:r>
          </w:p>
          <w:p w:rsidR="0085768C" w:rsidRPr="00E94383" w:rsidRDefault="0085768C" w:rsidP="0085768C">
            <w:pPr>
              <w:jc w:val="both"/>
              <w:rPr>
                <w:sz w:val="20"/>
                <w:lang w:val="fr-CA"/>
              </w:rPr>
            </w:pPr>
          </w:p>
        </w:tc>
      </w:tr>
      <w:tr w:rsidR="0085768C" w:rsidRPr="005D4587" w:rsidTr="00BE005C">
        <w:tblPrEx>
          <w:tblCellMar>
            <w:bottom w:w="0" w:type="dxa"/>
          </w:tblCellMar>
        </w:tblPrEx>
        <w:tc>
          <w:tcPr>
            <w:tcW w:w="2364" w:type="pct"/>
            <w:gridSpan w:val="2"/>
          </w:tcPr>
          <w:p w:rsidR="0085768C" w:rsidRPr="00E94383" w:rsidRDefault="0085768C" w:rsidP="0085768C">
            <w:pPr>
              <w:jc w:val="both"/>
              <w:rPr>
                <w:sz w:val="20"/>
                <w:lang w:val="fr-CA"/>
              </w:rPr>
            </w:pPr>
            <w:r w:rsidRPr="00E94383">
              <w:rPr>
                <w:sz w:val="20"/>
                <w:lang w:val="fr-CA"/>
              </w:rPr>
              <w:t>25 novembre 2016</w:t>
            </w:r>
          </w:p>
          <w:p w:rsidR="0085768C" w:rsidRPr="00E94383" w:rsidRDefault="0085768C" w:rsidP="0085768C">
            <w:pPr>
              <w:jc w:val="both"/>
              <w:rPr>
                <w:sz w:val="20"/>
                <w:lang w:val="fr-CA"/>
              </w:rPr>
            </w:pPr>
            <w:r w:rsidRPr="00E94383">
              <w:rPr>
                <w:sz w:val="20"/>
                <w:lang w:val="fr-CA"/>
              </w:rPr>
              <w:t>Cour d’appel de l’Ontario</w:t>
            </w:r>
          </w:p>
          <w:p w:rsidR="0085768C" w:rsidRPr="00E94383" w:rsidRDefault="0085768C" w:rsidP="0085768C">
            <w:pPr>
              <w:jc w:val="both"/>
              <w:rPr>
                <w:sz w:val="20"/>
                <w:lang w:val="fr-CA"/>
              </w:rPr>
            </w:pPr>
            <w:r w:rsidRPr="00E94383">
              <w:rPr>
                <w:sz w:val="20"/>
                <w:lang w:val="fr-CA"/>
              </w:rPr>
              <w:t xml:space="preserve">(Juges </w:t>
            </w:r>
            <w:proofErr w:type="spellStart"/>
            <w:r w:rsidRPr="00E94383">
              <w:rPr>
                <w:sz w:val="20"/>
                <w:lang w:val="fr-CA"/>
              </w:rPr>
              <w:t>Gillese</w:t>
            </w:r>
            <w:proofErr w:type="spellEnd"/>
            <w:r w:rsidRPr="00E94383">
              <w:rPr>
                <w:sz w:val="20"/>
                <w:lang w:val="fr-CA"/>
              </w:rPr>
              <w:t xml:space="preserve">, </w:t>
            </w:r>
            <w:proofErr w:type="spellStart"/>
            <w:r w:rsidRPr="00E94383">
              <w:rPr>
                <w:sz w:val="20"/>
                <w:lang w:val="fr-CA"/>
              </w:rPr>
              <w:t>Benotto</w:t>
            </w:r>
            <w:proofErr w:type="spellEnd"/>
            <w:r w:rsidRPr="00E94383">
              <w:rPr>
                <w:sz w:val="20"/>
                <w:lang w:val="fr-CA"/>
              </w:rPr>
              <w:t xml:space="preserve"> et Roberts)</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M46762</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Rejet de la motion en autorisation d’interjeter appel de l’ordonnance de nomination.</w:t>
            </w:r>
          </w:p>
        </w:tc>
      </w:tr>
      <w:tr w:rsidR="0085768C" w:rsidRPr="005D4587" w:rsidTr="00BE005C">
        <w:tblPrEx>
          <w:tblCellMar>
            <w:bottom w:w="0" w:type="dxa"/>
          </w:tblCellMar>
        </w:tblPrEx>
        <w:tc>
          <w:tcPr>
            <w:tcW w:w="2364" w:type="pct"/>
            <w:gridSpan w:val="2"/>
          </w:tcPr>
          <w:p w:rsidR="0085768C" w:rsidRPr="00E94383" w:rsidRDefault="0085768C" w:rsidP="0085768C">
            <w:pPr>
              <w:jc w:val="both"/>
              <w:rPr>
                <w:sz w:val="20"/>
                <w:lang w:val="fr-CA"/>
              </w:rPr>
            </w:pPr>
            <w:r w:rsidRPr="00E94383">
              <w:rPr>
                <w:sz w:val="20"/>
                <w:lang w:val="fr-CA"/>
              </w:rPr>
              <w:t>3 avril 2017</w:t>
            </w:r>
          </w:p>
          <w:p w:rsidR="0085768C" w:rsidRPr="00E94383" w:rsidRDefault="0085768C" w:rsidP="0085768C">
            <w:pPr>
              <w:jc w:val="both"/>
              <w:rPr>
                <w:sz w:val="20"/>
                <w:lang w:val="fr-CA"/>
              </w:rPr>
            </w:pPr>
            <w:r w:rsidRPr="00E94383">
              <w:rPr>
                <w:sz w:val="20"/>
                <w:lang w:val="fr-CA"/>
              </w:rPr>
              <w:t>Cour d’appel de l’Ontario</w:t>
            </w:r>
          </w:p>
          <w:p w:rsidR="0085768C" w:rsidRPr="00E94383" w:rsidRDefault="0085768C" w:rsidP="0085768C">
            <w:pPr>
              <w:jc w:val="both"/>
              <w:rPr>
                <w:sz w:val="20"/>
                <w:lang w:val="fr-CA"/>
              </w:rPr>
            </w:pPr>
            <w:r w:rsidRPr="00E94383">
              <w:rPr>
                <w:sz w:val="20"/>
                <w:lang w:val="fr-CA"/>
              </w:rPr>
              <w:t xml:space="preserve">(Juges </w:t>
            </w:r>
            <w:proofErr w:type="spellStart"/>
            <w:r w:rsidRPr="00E94383">
              <w:rPr>
                <w:sz w:val="20"/>
                <w:lang w:val="fr-CA"/>
              </w:rPr>
              <w:t>Gillese</w:t>
            </w:r>
            <w:proofErr w:type="spellEnd"/>
            <w:r w:rsidRPr="00E94383">
              <w:rPr>
                <w:sz w:val="20"/>
                <w:lang w:val="fr-CA"/>
              </w:rPr>
              <w:t xml:space="preserve">, </w:t>
            </w:r>
            <w:proofErr w:type="spellStart"/>
            <w:r w:rsidRPr="00E94383">
              <w:rPr>
                <w:sz w:val="20"/>
                <w:lang w:val="fr-CA"/>
              </w:rPr>
              <w:t>Benotto</w:t>
            </w:r>
            <w:proofErr w:type="spellEnd"/>
            <w:r w:rsidRPr="00E94383">
              <w:rPr>
                <w:sz w:val="20"/>
                <w:lang w:val="fr-CA"/>
              </w:rPr>
              <w:t xml:space="preserve"> et Roberts)</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M47455 (M46762)</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 xml:space="preserve">Rejet de la motion en réexamen de la motion en autorisation d’interjeter appel de l’ordonnance de nomination. </w:t>
            </w:r>
          </w:p>
        </w:tc>
      </w:tr>
      <w:tr w:rsidR="0085768C" w:rsidRPr="005D4587" w:rsidTr="00BE005C">
        <w:tblPrEx>
          <w:tblCellMar>
            <w:bottom w:w="0" w:type="dxa"/>
          </w:tblCellMar>
        </w:tblPrEx>
        <w:trPr>
          <w:trHeight w:val="1071"/>
        </w:trPr>
        <w:tc>
          <w:tcPr>
            <w:tcW w:w="2364" w:type="pct"/>
            <w:gridSpan w:val="2"/>
          </w:tcPr>
          <w:p w:rsidR="0085768C" w:rsidRPr="00E94383" w:rsidRDefault="0085768C" w:rsidP="0085768C">
            <w:pPr>
              <w:jc w:val="both"/>
              <w:rPr>
                <w:sz w:val="20"/>
                <w:lang w:val="fr-CA"/>
              </w:rPr>
            </w:pPr>
            <w:r w:rsidRPr="00E94383">
              <w:rPr>
                <w:sz w:val="20"/>
                <w:lang w:val="fr-CA"/>
              </w:rPr>
              <w:t>28 juin 2017</w:t>
            </w:r>
          </w:p>
          <w:p w:rsidR="0085768C" w:rsidRPr="00E94383" w:rsidRDefault="0085768C" w:rsidP="0085768C">
            <w:pPr>
              <w:jc w:val="both"/>
              <w:rPr>
                <w:sz w:val="20"/>
                <w:lang w:val="fr-CA"/>
              </w:rPr>
            </w:pPr>
            <w:r w:rsidRPr="00E94383">
              <w:rPr>
                <w:sz w:val="20"/>
                <w:lang w:val="fr-CA"/>
              </w:rPr>
              <w:t>Cour suprême du Canada</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9" w:type="pct"/>
          </w:tcPr>
          <w:p w:rsidR="0085768C" w:rsidRPr="00E94383" w:rsidRDefault="0085768C" w:rsidP="0085768C">
            <w:pPr>
              <w:jc w:val="both"/>
              <w:rPr>
                <w:sz w:val="20"/>
                <w:lang w:val="fr-CA"/>
              </w:rPr>
            </w:pPr>
            <w:r w:rsidRPr="00E94383">
              <w:rPr>
                <w:sz w:val="20"/>
                <w:lang w:val="fr-CA"/>
              </w:rPr>
              <w:t>Dépôt de la requête en prorogation du délai de dépôt et de signification de la demande d’autorisation d’appel.</w:t>
            </w:r>
          </w:p>
        </w:tc>
      </w:tr>
    </w:tbl>
    <w:p w:rsidR="002C24E3" w:rsidRPr="00053F16" w:rsidRDefault="002C24E3">
      <w:pPr>
        <w:rPr>
          <w:lang w:val="fr-CA"/>
        </w:rPr>
      </w:pPr>
      <w:r w:rsidRPr="00053F16">
        <w:rPr>
          <w:lang w:val="fr-CA"/>
        </w:rPr>
        <w:br w:type="page"/>
      </w:r>
    </w:p>
    <w:tbl>
      <w:tblPr>
        <w:tblW w:w="4959" w:type="pct"/>
        <w:tblLayout w:type="fixed"/>
        <w:tblCellMar>
          <w:left w:w="0" w:type="dxa"/>
          <w:right w:w="0" w:type="dxa"/>
        </w:tblCellMar>
        <w:tblLook w:val="04A0" w:firstRow="1" w:lastRow="0" w:firstColumn="1" w:lastColumn="0" w:noHBand="0" w:noVBand="1"/>
      </w:tblPr>
      <w:tblGrid>
        <w:gridCol w:w="4553"/>
        <w:gridCol w:w="514"/>
        <w:gridCol w:w="4473"/>
      </w:tblGrid>
      <w:tr w:rsidR="0085768C" w:rsidRPr="005D4587" w:rsidTr="00BE005C">
        <w:tc>
          <w:tcPr>
            <w:tcW w:w="2386" w:type="pct"/>
          </w:tcPr>
          <w:p w:rsidR="0085768C" w:rsidRPr="00E94383" w:rsidRDefault="0085768C" w:rsidP="0085768C">
            <w:pPr>
              <w:jc w:val="both"/>
              <w:rPr>
                <w:sz w:val="20"/>
                <w:lang w:val="fr-CA"/>
              </w:rPr>
            </w:pPr>
            <w:r w:rsidRPr="00E94383">
              <w:rPr>
                <w:sz w:val="20"/>
                <w:lang w:val="fr-CA"/>
              </w:rPr>
              <w:lastRenderedPageBreak/>
              <w:t>28 juin 2017</w:t>
            </w:r>
          </w:p>
          <w:p w:rsidR="0085768C" w:rsidRPr="00E94383" w:rsidRDefault="0085768C" w:rsidP="0085768C">
            <w:pPr>
              <w:jc w:val="both"/>
              <w:rPr>
                <w:sz w:val="20"/>
                <w:lang w:val="fr-CA"/>
              </w:rPr>
            </w:pPr>
            <w:r w:rsidRPr="00E94383">
              <w:rPr>
                <w:sz w:val="20"/>
                <w:lang w:val="fr-CA"/>
              </w:rPr>
              <w:t>Cour suprême du Canada</w:t>
            </w:r>
          </w:p>
        </w:tc>
        <w:tc>
          <w:tcPr>
            <w:tcW w:w="269" w:type="pct"/>
          </w:tcPr>
          <w:p w:rsidR="0085768C" w:rsidRPr="00E94383" w:rsidRDefault="0085768C" w:rsidP="0085768C">
            <w:pPr>
              <w:jc w:val="both"/>
              <w:rPr>
                <w:sz w:val="20"/>
                <w:lang w:val="fr-CA"/>
              </w:rPr>
            </w:pPr>
          </w:p>
        </w:tc>
        <w:tc>
          <w:tcPr>
            <w:tcW w:w="2344" w:type="pct"/>
          </w:tcPr>
          <w:p w:rsidR="0085768C" w:rsidRPr="00E94383" w:rsidRDefault="0085768C" w:rsidP="0085768C">
            <w:pPr>
              <w:jc w:val="both"/>
              <w:rPr>
                <w:sz w:val="20"/>
                <w:lang w:val="fr-CA"/>
              </w:rPr>
            </w:pPr>
            <w:r w:rsidRPr="00E94383">
              <w:rPr>
                <w:sz w:val="20"/>
                <w:lang w:val="fr-CA"/>
              </w:rPr>
              <w:t>Dépôt de la demande d’autorisation d’appel.</w:t>
            </w:r>
          </w:p>
          <w:p w:rsidR="0085768C" w:rsidRPr="00E94383" w:rsidRDefault="0085768C" w:rsidP="0085768C">
            <w:pPr>
              <w:jc w:val="both"/>
              <w:rPr>
                <w:sz w:val="20"/>
                <w:lang w:val="fr-CA"/>
              </w:rPr>
            </w:pPr>
          </w:p>
        </w:tc>
      </w:tr>
    </w:tbl>
    <w:p w:rsidR="0085768C" w:rsidRPr="00E94383" w:rsidRDefault="005D4587" w:rsidP="0085768C">
      <w:pPr>
        <w:jc w:val="both"/>
        <w:rPr>
          <w:sz w:val="20"/>
          <w:lang w:val="fr-CA"/>
        </w:rPr>
      </w:pPr>
      <w:r>
        <w:rPr>
          <w:sz w:val="20"/>
          <w:szCs w:val="20"/>
        </w:rPr>
        <w:pict>
          <v:rect id="_x0000_i1046" style="width:2in;height:1pt" o:hrpct="0" o:hralign="center" o:hrstd="t" o:hrnoshade="t" o:hr="t" fillcolor="black" stroked="f"/>
        </w:pict>
      </w:r>
    </w:p>
    <w:p w:rsidR="0085768C" w:rsidRDefault="0085768C" w:rsidP="008576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711002" w:rsidTr="0085768C">
        <w:tc>
          <w:tcPr>
            <w:tcW w:w="543" w:type="pct"/>
          </w:tcPr>
          <w:p w:rsidR="0085768C" w:rsidRPr="00711002" w:rsidRDefault="0085768C" w:rsidP="0085768C">
            <w:pPr>
              <w:jc w:val="both"/>
              <w:rPr>
                <w:sz w:val="20"/>
              </w:rPr>
            </w:pPr>
            <w:r w:rsidRPr="00711002">
              <w:rPr>
                <w:rStyle w:val="SCCFileNumberChar"/>
                <w:sz w:val="20"/>
                <w:szCs w:val="20"/>
              </w:rPr>
              <w:t>37685</w:t>
            </w:r>
          </w:p>
        </w:tc>
        <w:tc>
          <w:tcPr>
            <w:tcW w:w="4457" w:type="pct"/>
            <w:gridSpan w:val="3"/>
          </w:tcPr>
          <w:p w:rsidR="0085768C" w:rsidRPr="00BA765D" w:rsidRDefault="0085768C" w:rsidP="0085768C">
            <w:pPr>
              <w:pStyle w:val="SCCLsocParty"/>
              <w:jc w:val="both"/>
              <w:rPr>
                <w:b/>
                <w:sz w:val="20"/>
                <w:szCs w:val="20"/>
                <w:lang w:val="en-US"/>
              </w:rPr>
            </w:pPr>
            <w:proofErr w:type="spellStart"/>
            <w:r w:rsidRPr="00BA765D">
              <w:rPr>
                <w:b/>
                <w:sz w:val="20"/>
                <w:szCs w:val="20"/>
                <w:lang w:val="en-US"/>
              </w:rPr>
              <w:t>Agri</w:t>
            </w:r>
            <w:proofErr w:type="spellEnd"/>
            <w:r w:rsidRPr="00BA765D">
              <w:rPr>
                <w:b/>
                <w:sz w:val="20"/>
                <w:szCs w:val="20"/>
                <w:lang w:val="en-US"/>
              </w:rPr>
              <w:t xml:space="preserve"> Resource Mgt. 2001 Ltd. v. Saskatchewan Crop Insurance Corporation</w:t>
            </w:r>
          </w:p>
          <w:p w:rsidR="0085768C" w:rsidRPr="00711002" w:rsidRDefault="0085768C" w:rsidP="0085768C">
            <w:pPr>
              <w:jc w:val="both"/>
              <w:rPr>
                <w:sz w:val="20"/>
              </w:rPr>
            </w:pPr>
            <w:r w:rsidRPr="00711002">
              <w:rPr>
                <w:sz w:val="20"/>
              </w:rPr>
              <w:t>(Sask.) (Civil) (By Leave)</w:t>
            </w:r>
          </w:p>
        </w:tc>
      </w:tr>
      <w:tr w:rsidR="0085768C" w:rsidRPr="00711002" w:rsidTr="0085768C">
        <w:tc>
          <w:tcPr>
            <w:tcW w:w="543" w:type="pct"/>
          </w:tcPr>
          <w:p w:rsidR="0085768C" w:rsidRPr="00711002"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Default="002C24E3" w:rsidP="0085768C">
            <w:pPr>
              <w:pStyle w:val="SCCLsocParty"/>
              <w:jc w:val="both"/>
              <w:rPr>
                <w:sz w:val="20"/>
                <w:szCs w:val="20"/>
                <w:lang w:val="en-US"/>
              </w:rPr>
            </w:pPr>
            <w:proofErr w:type="spellStart"/>
            <w:r w:rsidRPr="002C24E3">
              <w:rPr>
                <w:sz w:val="20"/>
                <w:szCs w:val="20"/>
                <w:lang w:val="en-US"/>
              </w:rPr>
              <w:t>McLachlin</w:t>
            </w:r>
            <w:proofErr w:type="spellEnd"/>
            <w:r w:rsidRPr="002C24E3">
              <w:rPr>
                <w:sz w:val="20"/>
                <w:szCs w:val="20"/>
                <w:lang w:val="en-US"/>
              </w:rPr>
              <w:t xml:space="preserve"> C.J. and </w:t>
            </w:r>
            <w:proofErr w:type="spellStart"/>
            <w:r w:rsidRPr="002C24E3">
              <w:rPr>
                <w:sz w:val="20"/>
                <w:szCs w:val="20"/>
                <w:lang w:val="en-US"/>
              </w:rPr>
              <w:t>Abella</w:t>
            </w:r>
            <w:proofErr w:type="spellEnd"/>
            <w:r w:rsidRPr="002C24E3">
              <w:rPr>
                <w:sz w:val="20"/>
                <w:szCs w:val="20"/>
                <w:lang w:val="en-US"/>
              </w:rPr>
              <w:t xml:space="preserve">, </w:t>
            </w:r>
            <w:proofErr w:type="spellStart"/>
            <w:r w:rsidRPr="002C24E3">
              <w:rPr>
                <w:sz w:val="20"/>
                <w:szCs w:val="20"/>
                <w:lang w:val="en-US"/>
              </w:rPr>
              <w:t>Moldaver</w:t>
            </w:r>
            <w:proofErr w:type="spellEnd"/>
            <w:r w:rsidRPr="002C24E3">
              <w:rPr>
                <w:sz w:val="20"/>
                <w:szCs w:val="20"/>
                <w:lang w:val="en-US"/>
              </w:rPr>
              <w:t xml:space="preserve">, </w:t>
            </w:r>
            <w:proofErr w:type="spellStart"/>
            <w:r w:rsidRPr="002C24E3">
              <w:rPr>
                <w:sz w:val="20"/>
                <w:szCs w:val="20"/>
                <w:lang w:val="en-US"/>
              </w:rPr>
              <w:t>Karakatsanis</w:t>
            </w:r>
            <w:proofErr w:type="spellEnd"/>
            <w:r w:rsidRPr="002C24E3">
              <w:rPr>
                <w:sz w:val="20"/>
                <w:szCs w:val="20"/>
                <w:lang w:val="en-US"/>
              </w:rPr>
              <w:t xml:space="preserve">, Wagner, </w:t>
            </w:r>
            <w:proofErr w:type="spellStart"/>
            <w:r w:rsidRPr="002C24E3">
              <w:rPr>
                <w:sz w:val="20"/>
                <w:szCs w:val="20"/>
                <w:lang w:val="en-US"/>
              </w:rPr>
              <w:t>Gascon</w:t>
            </w:r>
            <w:proofErr w:type="spellEnd"/>
            <w:r w:rsidRPr="002C24E3">
              <w:rPr>
                <w:sz w:val="20"/>
                <w:szCs w:val="20"/>
                <w:lang w:val="en-US"/>
              </w:rPr>
              <w:t xml:space="preserve">, </w:t>
            </w:r>
            <w:proofErr w:type="spellStart"/>
            <w:r w:rsidRPr="002C24E3">
              <w:rPr>
                <w:sz w:val="20"/>
                <w:szCs w:val="20"/>
                <w:lang w:val="en-US"/>
              </w:rPr>
              <w:t>Côté</w:t>
            </w:r>
            <w:proofErr w:type="spellEnd"/>
            <w:r w:rsidRPr="002C24E3">
              <w:rPr>
                <w:sz w:val="20"/>
                <w:szCs w:val="20"/>
                <w:lang w:val="en-US"/>
              </w:rPr>
              <w:t>, Brown and Rowe JJ.</w:t>
            </w:r>
          </w:p>
          <w:p w:rsidR="002C24E3" w:rsidRPr="002C24E3" w:rsidRDefault="002C24E3" w:rsidP="002C24E3">
            <w:pPr>
              <w:rPr>
                <w:lang w:val="en-US"/>
              </w:rPr>
            </w:pPr>
          </w:p>
        </w:tc>
      </w:tr>
      <w:tr w:rsidR="0085768C" w:rsidRPr="00711002" w:rsidTr="0085768C">
        <w:tc>
          <w:tcPr>
            <w:tcW w:w="5000" w:type="pct"/>
            <w:gridSpan w:val="4"/>
          </w:tcPr>
          <w:p w:rsidR="0085768C" w:rsidRPr="002C24E3" w:rsidRDefault="002C24E3" w:rsidP="002C24E3">
            <w:pPr>
              <w:pStyle w:val="SCCLsocParty"/>
              <w:jc w:val="both"/>
              <w:rPr>
                <w:b/>
                <w:sz w:val="20"/>
                <w:szCs w:val="20"/>
                <w:lang w:val="en-US"/>
              </w:rPr>
            </w:pPr>
            <w:r w:rsidRPr="002C24E3">
              <w:rPr>
                <w:sz w:val="20"/>
                <w:szCs w:val="20"/>
                <w:lang w:val="en-US"/>
              </w:rPr>
              <w:t>The application for leave to appeal from the judgment of the Court of Appeal for Saskatchewan, Number CACV2965, 2017 SKCA 35, dated May 10, 2017, is dismissed with costs.</w:t>
            </w:r>
          </w:p>
        </w:tc>
      </w:tr>
      <w:tr w:rsidR="0085768C" w:rsidRPr="00711002" w:rsidTr="0085768C">
        <w:tc>
          <w:tcPr>
            <w:tcW w:w="5000" w:type="pct"/>
            <w:gridSpan w:val="4"/>
          </w:tcPr>
          <w:p w:rsidR="0085768C" w:rsidRPr="00711002" w:rsidRDefault="0085768C" w:rsidP="0085768C">
            <w:pPr>
              <w:jc w:val="both"/>
              <w:rPr>
                <w:sz w:val="20"/>
              </w:rPr>
            </w:pPr>
          </w:p>
          <w:p w:rsidR="0085768C" w:rsidRPr="00711002" w:rsidRDefault="0085768C" w:rsidP="0085768C">
            <w:pPr>
              <w:jc w:val="both"/>
              <w:rPr>
                <w:sz w:val="20"/>
              </w:rPr>
            </w:pPr>
            <w:r w:rsidRPr="00711002">
              <w:rPr>
                <w:sz w:val="20"/>
              </w:rPr>
              <w:t>Civil procedure – Time – Application for dismissal of claim for want of prosecution – Whether it was appropriate to ignore the public interest nature and importance of the respondent’s activities in dismissing the applicant’s action for want of prosecution.</w:t>
            </w:r>
          </w:p>
          <w:p w:rsidR="0085768C" w:rsidRPr="00711002" w:rsidRDefault="0085768C" w:rsidP="0085768C">
            <w:pPr>
              <w:jc w:val="both"/>
              <w:rPr>
                <w:sz w:val="20"/>
              </w:rPr>
            </w:pPr>
          </w:p>
        </w:tc>
      </w:tr>
      <w:tr w:rsidR="0085768C" w:rsidRPr="00711002" w:rsidTr="0085768C">
        <w:tc>
          <w:tcPr>
            <w:tcW w:w="5000" w:type="pct"/>
            <w:gridSpan w:val="4"/>
          </w:tcPr>
          <w:p w:rsidR="0085768C" w:rsidRPr="00711002" w:rsidRDefault="0085768C" w:rsidP="0085768C">
            <w:pPr>
              <w:jc w:val="both"/>
              <w:rPr>
                <w:sz w:val="20"/>
              </w:rPr>
            </w:pPr>
            <w:r w:rsidRPr="00711002">
              <w:rPr>
                <w:sz w:val="20"/>
              </w:rPr>
              <w:t xml:space="preserve">The applicant owned considerable farmland and obtained crop insurance through the respondent. Disputes arose between them, leading to a denial of some of the applicant’s claims and the eventual cancellation of the policies. In July, 1993, the applicant commenced an action against the respondent, who filed a notice of intent to defend and a statement of defence. Various applications were brought by the parties. The statement of claim was amended, to which the respondent filed a counterclaim and statement of defence, and examinations for discovery were held. The applicant delayed in replying to its undertakings, obtaining an expert report quantifying its damages (for which a pre-trial conference was adjourned) and filing its amended statement of claim and a defense to the respondent’s counterclaim. </w:t>
            </w:r>
          </w:p>
          <w:p w:rsidR="0085768C" w:rsidRPr="00711002" w:rsidRDefault="0085768C" w:rsidP="0085768C">
            <w:pPr>
              <w:jc w:val="both"/>
              <w:rPr>
                <w:sz w:val="20"/>
              </w:rPr>
            </w:pPr>
          </w:p>
          <w:p w:rsidR="0085768C" w:rsidRPr="00711002" w:rsidRDefault="0085768C" w:rsidP="0085768C">
            <w:pPr>
              <w:jc w:val="both"/>
              <w:rPr>
                <w:sz w:val="20"/>
              </w:rPr>
            </w:pPr>
            <w:r w:rsidRPr="00711002">
              <w:rPr>
                <w:sz w:val="20"/>
              </w:rPr>
              <w:t xml:space="preserve">Twenty-three years later, and after giving several months’ notice of its intention to do so, the respondent applied to have the claim dismissed for want of prosecution pursuant to Rule 4-44 of </w:t>
            </w:r>
            <w:r w:rsidRPr="00711002">
              <w:rPr>
                <w:i/>
                <w:sz w:val="20"/>
              </w:rPr>
              <w:t>The Queen’s Bench Rules</w:t>
            </w:r>
            <w:r w:rsidRPr="00711002">
              <w:rPr>
                <w:sz w:val="20"/>
              </w:rPr>
              <w:t xml:space="preserve">. The Court of Queen’s Bench of Saskatchewan granted the application, finding inordinate delay that was inexcusable. While the Court found that the respondent bore some responsibility for delay, it held that it was not in the interests of justice for the case proceed to trial notwithstanding the delay. The Court of Appeal for Saskatchewan dismissed the appeal. </w:t>
            </w:r>
          </w:p>
        </w:tc>
      </w:tr>
      <w:tr w:rsidR="0085768C" w:rsidRPr="00711002" w:rsidTr="0085768C">
        <w:tc>
          <w:tcPr>
            <w:tcW w:w="5000" w:type="pct"/>
            <w:gridSpan w:val="4"/>
          </w:tcPr>
          <w:p w:rsidR="0085768C" w:rsidRPr="00711002" w:rsidRDefault="0085768C" w:rsidP="0085768C">
            <w:pPr>
              <w:jc w:val="both"/>
              <w:rPr>
                <w:sz w:val="20"/>
              </w:rPr>
            </w:pPr>
          </w:p>
        </w:tc>
      </w:tr>
      <w:tr w:rsidR="0085768C" w:rsidRPr="00711002" w:rsidTr="0085768C">
        <w:tc>
          <w:tcPr>
            <w:tcW w:w="2427" w:type="pct"/>
            <w:gridSpan w:val="2"/>
          </w:tcPr>
          <w:p w:rsidR="0085768C" w:rsidRPr="00711002" w:rsidRDefault="0085768C" w:rsidP="0085768C">
            <w:pPr>
              <w:jc w:val="both"/>
              <w:rPr>
                <w:sz w:val="20"/>
              </w:rPr>
            </w:pPr>
            <w:r w:rsidRPr="00711002">
              <w:rPr>
                <w:sz w:val="20"/>
              </w:rPr>
              <w:t>August 3, 2016</w:t>
            </w:r>
          </w:p>
          <w:p w:rsidR="0085768C" w:rsidRPr="00711002" w:rsidRDefault="0085768C" w:rsidP="0085768C">
            <w:pPr>
              <w:jc w:val="both"/>
              <w:rPr>
                <w:sz w:val="20"/>
              </w:rPr>
            </w:pPr>
            <w:r w:rsidRPr="00711002">
              <w:rPr>
                <w:sz w:val="20"/>
              </w:rPr>
              <w:t>Court of Queen’s Bench of Saskatchewan</w:t>
            </w:r>
          </w:p>
          <w:p w:rsidR="0085768C" w:rsidRPr="00711002" w:rsidRDefault="0085768C" w:rsidP="0085768C">
            <w:pPr>
              <w:jc w:val="both"/>
              <w:rPr>
                <w:sz w:val="20"/>
              </w:rPr>
            </w:pPr>
            <w:r w:rsidRPr="00711002">
              <w:rPr>
                <w:sz w:val="20"/>
              </w:rPr>
              <w:t>(</w:t>
            </w:r>
            <w:proofErr w:type="spellStart"/>
            <w:r w:rsidRPr="00711002">
              <w:rPr>
                <w:sz w:val="20"/>
              </w:rPr>
              <w:t>Allbright</w:t>
            </w:r>
            <w:proofErr w:type="spellEnd"/>
            <w:r w:rsidRPr="00711002">
              <w:rPr>
                <w:sz w:val="20"/>
              </w:rPr>
              <w:t xml:space="preserve"> J.)</w:t>
            </w:r>
          </w:p>
          <w:p w:rsidR="0085768C" w:rsidRPr="00711002" w:rsidRDefault="005D4587" w:rsidP="0085768C">
            <w:pPr>
              <w:jc w:val="both"/>
              <w:rPr>
                <w:sz w:val="20"/>
              </w:rPr>
            </w:pPr>
            <w:hyperlink r:id="rId24" w:history="1">
              <w:r w:rsidR="0085768C" w:rsidRPr="00711002">
                <w:rPr>
                  <w:rStyle w:val="Hyperlink"/>
                  <w:sz w:val="20"/>
                </w:rPr>
                <w:t>2016 SKQB 254</w:t>
              </w:r>
            </w:hyperlink>
          </w:p>
        </w:tc>
        <w:tc>
          <w:tcPr>
            <w:tcW w:w="243" w:type="pct"/>
          </w:tcPr>
          <w:p w:rsidR="0085768C" w:rsidRPr="00711002" w:rsidRDefault="0085768C" w:rsidP="0085768C">
            <w:pPr>
              <w:jc w:val="both"/>
              <w:rPr>
                <w:sz w:val="20"/>
              </w:rPr>
            </w:pPr>
          </w:p>
        </w:tc>
        <w:tc>
          <w:tcPr>
            <w:tcW w:w="2330" w:type="pct"/>
          </w:tcPr>
          <w:p w:rsidR="0085768C" w:rsidRPr="00711002" w:rsidRDefault="0085768C" w:rsidP="0085768C">
            <w:pPr>
              <w:jc w:val="both"/>
              <w:rPr>
                <w:sz w:val="20"/>
              </w:rPr>
            </w:pPr>
            <w:r w:rsidRPr="00711002">
              <w:rPr>
                <w:sz w:val="20"/>
              </w:rPr>
              <w:t>Applicant’s action dismissed for want of prosecution</w:t>
            </w:r>
          </w:p>
          <w:p w:rsidR="0085768C" w:rsidRPr="00711002" w:rsidRDefault="0085768C" w:rsidP="0085768C">
            <w:pPr>
              <w:jc w:val="both"/>
              <w:rPr>
                <w:sz w:val="20"/>
              </w:rPr>
            </w:pPr>
          </w:p>
        </w:tc>
      </w:tr>
      <w:tr w:rsidR="0085768C" w:rsidRPr="00711002" w:rsidTr="0085768C">
        <w:tc>
          <w:tcPr>
            <w:tcW w:w="2427" w:type="pct"/>
            <w:gridSpan w:val="2"/>
          </w:tcPr>
          <w:p w:rsidR="0085768C" w:rsidRPr="00711002" w:rsidRDefault="0085768C" w:rsidP="0085768C">
            <w:pPr>
              <w:jc w:val="both"/>
              <w:rPr>
                <w:sz w:val="20"/>
              </w:rPr>
            </w:pPr>
          </w:p>
          <w:p w:rsidR="0085768C" w:rsidRPr="00711002" w:rsidRDefault="0085768C" w:rsidP="0085768C">
            <w:pPr>
              <w:jc w:val="both"/>
              <w:rPr>
                <w:sz w:val="20"/>
              </w:rPr>
            </w:pPr>
            <w:r w:rsidRPr="00711002">
              <w:rPr>
                <w:sz w:val="20"/>
              </w:rPr>
              <w:t>May 10, 2017</w:t>
            </w:r>
          </w:p>
          <w:p w:rsidR="0085768C" w:rsidRPr="00711002" w:rsidRDefault="0085768C" w:rsidP="0085768C">
            <w:pPr>
              <w:jc w:val="both"/>
              <w:rPr>
                <w:sz w:val="20"/>
              </w:rPr>
            </w:pPr>
            <w:r w:rsidRPr="00711002">
              <w:rPr>
                <w:sz w:val="20"/>
              </w:rPr>
              <w:t>Court of Appeal for Saskatchewan</w:t>
            </w:r>
          </w:p>
          <w:p w:rsidR="0085768C" w:rsidRPr="00711002" w:rsidRDefault="0085768C" w:rsidP="0085768C">
            <w:pPr>
              <w:jc w:val="both"/>
              <w:rPr>
                <w:sz w:val="20"/>
              </w:rPr>
            </w:pPr>
            <w:r w:rsidRPr="00711002">
              <w:rPr>
                <w:sz w:val="20"/>
              </w:rPr>
              <w:t>(Ryan-</w:t>
            </w:r>
            <w:proofErr w:type="spellStart"/>
            <w:r w:rsidRPr="00711002">
              <w:rPr>
                <w:sz w:val="20"/>
              </w:rPr>
              <w:t>Froslie</w:t>
            </w:r>
            <w:proofErr w:type="spellEnd"/>
            <w:r w:rsidRPr="00711002">
              <w:rPr>
                <w:sz w:val="20"/>
              </w:rPr>
              <w:t>, Jackson and Whitmore JJ.A.)</w:t>
            </w:r>
          </w:p>
          <w:p w:rsidR="0085768C" w:rsidRPr="00711002" w:rsidRDefault="005D4587" w:rsidP="0085768C">
            <w:pPr>
              <w:jc w:val="both"/>
              <w:rPr>
                <w:sz w:val="20"/>
              </w:rPr>
            </w:pPr>
            <w:hyperlink r:id="rId25" w:history="1">
              <w:r w:rsidR="0085768C" w:rsidRPr="00711002">
                <w:rPr>
                  <w:rStyle w:val="Hyperlink"/>
                  <w:sz w:val="20"/>
                </w:rPr>
                <w:t>2017 SKCA 35</w:t>
              </w:r>
            </w:hyperlink>
          </w:p>
          <w:p w:rsidR="0085768C" w:rsidRPr="00711002" w:rsidRDefault="0085768C" w:rsidP="0085768C">
            <w:pPr>
              <w:jc w:val="both"/>
              <w:rPr>
                <w:sz w:val="20"/>
              </w:rPr>
            </w:pPr>
          </w:p>
        </w:tc>
        <w:tc>
          <w:tcPr>
            <w:tcW w:w="243" w:type="pct"/>
          </w:tcPr>
          <w:p w:rsidR="0085768C" w:rsidRPr="00711002" w:rsidRDefault="0085768C" w:rsidP="0085768C">
            <w:pPr>
              <w:jc w:val="both"/>
              <w:rPr>
                <w:sz w:val="20"/>
              </w:rPr>
            </w:pPr>
          </w:p>
        </w:tc>
        <w:tc>
          <w:tcPr>
            <w:tcW w:w="2330" w:type="pct"/>
          </w:tcPr>
          <w:p w:rsidR="0085768C" w:rsidRPr="00711002" w:rsidRDefault="0085768C" w:rsidP="0085768C">
            <w:pPr>
              <w:jc w:val="both"/>
              <w:rPr>
                <w:sz w:val="20"/>
              </w:rPr>
            </w:pPr>
            <w:r w:rsidRPr="00711002">
              <w:rPr>
                <w:sz w:val="20"/>
              </w:rPr>
              <w:t>Appeal dismissed</w:t>
            </w:r>
          </w:p>
          <w:p w:rsidR="0085768C" w:rsidRPr="00711002" w:rsidRDefault="0085768C" w:rsidP="0085768C">
            <w:pPr>
              <w:jc w:val="both"/>
              <w:rPr>
                <w:sz w:val="20"/>
              </w:rPr>
            </w:pPr>
          </w:p>
        </w:tc>
      </w:tr>
      <w:tr w:rsidR="0085768C" w:rsidRPr="00711002" w:rsidTr="0085768C">
        <w:tc>
          <w:tcPr>
            <w:tcW w:w="2427" w:type="pct"/>
            <w:gridSpan w:val="2"/>
          </w:tcPr>
          <w:p w:rsidR="0085768C" w:rsidRPr="00711002" w:rsidRDefault="0085768C" w:rsidP="0085768C">
            <w:pPr>
              <w:jc w:val="both"/>
              <w:rPr>
                <w:sz w:val="20"/>
              </w:rPr>
            </w:pPr>
            <w:r w:rsidRPr="00711002">
              <w:rPr>
                <w:sz w:val="20"/>
              </w:rPr>
              <w:t>August 8, 2017</w:t>
            </w:r>
          </w:p>
          <w:p w:rsidR="0085768C" w:rsidRPr="00711002" w:rsidRDefault="0085768C" w:rsidP="0085768C">
            <w:pPr>
              <w:jc w:val="both"/>
              <w:rPr>
                <w:sz w:val="20"/>
              </w:rPr>
            </w:pPr>
            <w:r w:rsidRPr="00711002">
              <w:rPr>
                <w:sz w:val="20"/>
              </w:rPr>
              <w:t>Supreme Court of Canada</w:t>
            </w:r>
          </w:p>
        </w:tc>
        <w:tc>
          <w:tcPr>
            <w:tcW w:w="243" w:type="pct"/>
          </w:tcPr>
          <w:p w:rsidR="0085768C" w:rsidRPr="00711002" w:rsidRDefault="0085768C" w:rsidP="0085768C">
            <w:pPr>
              <w:jc w:val="both"/>
              <w:rPr>
                <w:sz w:val="20"/>
              </w:rPr>
            </w:pPr>
          </w:p>
        </w:tc>
        <w:tc>
          <w:tcPr>
            <w:tcW w:w="2330" w:type="pct"/>
          </w:tcPr>
          <w:p w:rsidR="0085768C" w:rsidRPr="00711002" w:rsidRDefault="0085768C" w:rsidP="0085768C">
            <w:pPr>
              <w:jc w:val="both"/>
              <w:rPr>
                <w:sz w:val="20"/>
              </w:rPr>
            </w:pPr>
            <w:r w:rsidRPr="00711002">
              <w:rPr>
                <w:sz w:val="20"/>
              </w:rPr>
              <w:t xml:space="preserve">Application for leave to appeal filed </w:t>
            </w:r>
          </w:p>
        </w:tc>
      </w:tr>
    </w:tbl>
    <w:p w:rsidR="0085768C" w:rsidRPr="00711002" w:rsidRDefault="005D4587" w:rsidP="0085768C">
      <w:pPr>
        <w:jc w:val="both"/>
        <w:rPr>
          <w:sz w:val="20"/>
        </w:rPr>
      </w:pPr>
      <w:r>
        <w:rPr>
          <w:sz w:val="20"/>
          <w:szCs w:val="20"/>
        </w:rPr>
        <w:pict>
          <v:rect id="_x0000_i1047" style="width:2in;height:1pt" o:hrpct="0" o:hralign="center" o:hrstd="t" o:hrnoshade="t" o:hr="t" fillcolor="black" stroked="f"/>
        </w:pict>
      </w:r>
    </w:p>
    <w:p w:rsidR="0085768C" w:rsidRPr="00711002" w:rsidRDefault="0085768C" w:rsidP="008576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711002" w:rsidTr="0085768C">
        <w:tc>
          <w:tcPr>
            <w:tcW w:w="543" w:type="pct"/>
          </w:tcPr>
          <w:p w:rsidR="0085768C" w:rsidRPr="00711002" w:rsidRDefault="0085768C" w:rsidP="0085768C">
            <w:pPr>
              <w:jc w:val="both"/>
              <w:rPr>
                <w:sz w:val="20"/>
                <w:lang w:val="fr-CA"/>
              </w:rPr>
            </w:pPr>
            <w:r w:rsidRPr="00711002">
              <w:rPr>
                <w:rStyle w:val="SCCFileNumberChar"/>
                <w:sz w:val="20"/>
                <w:szCs w:val="20"/>
              </w:rPr>
              <w:t>37685</w:t>
            </w:r>
          </w:p>
        </w:tc>
        <w:tc>
          <w:tcPr>
            <w:tcW w:w="4457" w:type="pct"/>
            <w:gridSpan w:val="3"/>
          </w:tcPr>
          <w:p w:rsidR="0085768C" w:rsidRPr="00711002" w:rsidRDefault="0085768C" w:rsidP="0085768C">
            <w:pPr>
              <w:pStyle w:val="SCCLsocParty"/>
              <w:jc w:val="both"/>
              <w:rPr>
                <w:b/>
                <w:sz w:val="20"/>
                <w:szCs w:val="20"/>
                <w:lang w:val="en-US"/>
              </w:rPr>
            </w:pPr>
            <w:proofErr w:type="spellStart"/>
            <w:r w:rsidRPr="00711002">
              <w:rPr>
                <w:b/>
                <w:sz w:val="20"/>
                <w:szCs w:val="20"/>
                <w:lang w:val="en-US"/>
              </w:rPr>
              <w:t>Agri</w:t>
            </w:r>
            <w:proofErr w:type="spellEnd"/>
            <w:r w:rsidRPr="00711002">
              <w:rPr>
                <w:b/>
                <w:sz w:val="20"/>
                <w:szCs w:val="20"/>
                <w:lang w:val="en-US"/>
              </w:rPr>
              <w:t xml:space="preserve"> Resource Mgt. 2001 Ltd. c. Saskatchewan Crop Insurance Corporation</w:t>
            </w:r>
          </w:p>
          <w:p w:rsidR="0085768C" w:rsidRPr="00711002" w:rsidRDefault="0085768C" w:rsidP="0085768C">
            <w:pPr>
              <w:jc w:val="both"/>
              <w:rPr>
                <w:sz w:val="20"/>
                <w:lang w:val="fr-CA"/>
              </w:rPr>
            </w:pPr>
            <w:r w:rsidRPr="00711002">
              <w:rPr>
                <w:sz w:val="20"/>
                <w:lang w:val="fr-CA"/>
              </w:rPr>
              <w:t>(</w:t>
            </w:r>
            <w:proofErr w:type="spellStart"/>
            <w:r w:rsidRPr="00711002">
              <w:rPr>
                <w:sz w:val="20"/>
                <w:lang w:val="fr-CA"/>
              </w:rPr>
              <w:t>Sask</w:t>
            </w:r>
            <w:proofErr w:type="spellEnd"/>
            <w:r w:rsidRPr="00711002">
              <w:rPr>
                <w:sz w:val="20"/>
                <w:lang w:val="fr-CA"/>
              </w:rPr>
              <w:t>.) (Civile) (Sur autorisation)</w:t>
            </w:r>
          </w:p>
        </w:tc>
      </w:tr>
      <w:tr w:rsidR="0085768C" w:rsidRPr="005D4587" w:rsidTr="0085768C">
        <w:tc>
          <w:tcPr>
            <w:tcW w:w="543" w:type="pct"/>
          </w:tcPr>
          <w:p w:rsidR="0085768C" w:rsidRPr="00711002"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Pr="002C24E3" w:rsidRDefault="002C24E3" w:rsidP="0085768C">
            <w:pPr>
              <w:pStyle w:val="SCCLsocParty"/>
              <w:jc w:val="both"/>
              <w:rPr>
                <w:b/>
                <w:sz w:val="20"/>
                <w:szCs w:val="20"/>
              </w:rPr>
            </w:pPr>
            <w:r w:rsidRPr="00E14832">
              <w:rPr>
                <w:sz w:val="20"/>
                <w:szCs w:val="20"/>
                <w:lang w:val="fr-FR"/>
              </w:rPr>
              <w:t xml:space="preserve">La juge en chef </w:t>
            </w:r>
            <w:proofErr w:type="spellStart"/>
            <w:r w:rsidRPr="00E14832">
              <w:rPr>
                <w:sz w:val="20"/>
                <w:szCs w:val="20"/>
                <w:lang w:val="fr-FR"/>
              </w:rPr>
              <w:t>McLachlin</w:t>
            </w:r>
            <w:proofErr w:type="spellEnd"/>
            <w:r w:rsidRPr="00E14832">
              <w:rPr>
                <w:sz w:val="20"/>
                <w:szCs w:val="20"/>
                <w:lang w:val="fr-FR"/>
              </w:rPr>
              <w:t xml:space="preserve"> et les juges Abella, </w:t>
            </w:r>
            <w:proofErr w:type="spellStart"/>
            <w:r w:rsidRPr="00E14832">
              <w:rPr>
                <w:sz w:val="20"/>
                <w:szCs w:val="20"/>
                <w:lang w:val="fr-FR"/>
              </w:rPr>
              <w:t>Moldaver</w:t>
            </w:r>
            <w:proofErr w:type="spellEnd"/>
            <w:r w:rsidRPr="00E14832">
              <w:rPr>
                <w:sz w:val="20"/>
                <w:szCs w:val="20"/>
                <w:lang w:val="fr-FR"/>
              </w:rPr>
              <w:t xml:space="preserve">, </w:t>
            </w:r>
            <w:proofErr w:type="spellStart"/>
            <w:r w:rsidRPr="00E14832">
              <w:rPr>
                <w:sz w:val="20"/>
                <w:szCs w:val="20"/>
                <w:lang w:val="fr-FR"/>
              </w:rPr>
              <w:t>Karakatsanis</w:t>
            </w:r>
            <w:proofErr w:type="spellEnd"/>
            <w:r w:rsidRPr="00E14832">
              <w:rPr>
                <w:sz w:val="20"/>
                <w:szCs w:val="20"/>
                <w:lang w:val="fr-FR"/>
              </w:rPr>
              <w:t>, Wagner, Gascon, Côté, Brown et Rowe</w:t>
            </w:r>
          </w:p>
        </w:tc>
      </w:tr>
      <w:tr w:rsidR="0085768C" w:rsidRPr="005D4587" w:rsidTr="0085768C">
        <w:tc>
          <w:tcPr>
            <w:tcW w:w="5000" w:type="pct"/>
            <w:gridSpan w:val="4"/>
          </w:tcPr>
          <w:p w:rsidR="0085768C" w:rsidRPr="002C24E3" w:rsidRDefault="002C24E3" w:rsidP="0085768C">
            <w:pPr>
              <w:pStyle w:val="SCCLsocParty"/>
              <w:jc w:val="both"/>
              <w:rPr>
                <w:b/>
                <w:sz w:val="20"/>
                <w:szCs w:val="20"/>
              </w:rPr>
            </w:pPr>
            <w:r w:rsidRPr="00E14832">
              <w:rPr>
                <w:sz w:val="20"/>
                <w:szCs w:val="20"/>
              </w:rPr>
              <w:t xml:space="preserve">La demande d’autorisation d’appel de l’arrêt de la </w:t>
            </w:r>
            <w:r w:rsidRPr="00E14832">
              <w:rPr>
                <w:sz w:val="20"/>
                <w:szCs w:val="20"/>
                <w:lang w:val="fr-FR"/>
              </w:rPr>
              <w:t>Cour d’appel de la Saskatchewan</w:t>
            </w:r>
            <w:r w:rsidRPr="00E14832">
              <w:rPr>
                <w:sz w:val="20"/>
                <w:szCs w:val="20"/>
              </w:rPr>
              <w:t xml:space="preserve">, numéro </w:t>
            </w:r>
            <w:r w:rsidRPr="00E14832">
              <w:rPr>
                <w:sz w:val="20"/>
                <w:szCs w:val="20"/>
                <w:lang w:val="fr-FR"/>
              </w:rPr>
              <w:t>CACV2965, 2017 SKCA 35</w:t>
            </w:r>
            <w:r w:rsidRPr="00E14832">
              <w:rPr>
                <w:sz w:val="20"/>
                <w:szCs w:val="20"/>
              </w:rPr>
              <w:t xml:space="preserve">, daté du </w:t>
            </w:r>
            <w:r w:rsidRPr="00E14832">
              <w:rPr>
                <w:sz w:val="20"/>
                <w:szCs w:val="20"/>
                <w:lang w:val="fr-FR"/>
              </w:rPr>
              <w:t>10 mai 2017</w:t>
            </w:r>
            <w:r w:rsidRPr="00E14832">
              <w:rPr>
                <w:sz w:val="20"/>
                <w:szCs w:val="20"/>
              </w:rPr>
              <w:t>, est rejetée avec dépens.</w:t>
            </w:r>
          </w:p>
        </w:tc>
      </w:tr>
      <w:tr w:rsidR="0085768C" w:rsidRPr="005D4587" w:rsidTr="0085768C">
        <w:tc>
          <w:tcPr>
            <w:tcW w:w="5000" w:type="pct"/>
            <w:gridSpan w:val="4"/>
          </w:tcPr>
          <w:p w:rsidR="0085768C" w:rsidRPr="00711002" w:rsidRDefault="0085768C" w:rsidP="0085768C">
            <w:pPr>
              <w:jc w:val="both"/>
              <w:rPr>
                <w:sz w:val="20"/>
                <w:lang w:val="fr-CA"/>
              </w:rPr>
            </w:pPr>
          </w:p>
          <w:p w:rsidR="0085768C" w:rsidRPr="00711002" w:rsidRDefault="0085768C" w:rsidP="0085768C">
            <w:pPr>
              <w:jc w:val="both"/>
              <w:rPr>
                <w:sz w:val="20"/>
                <w:lang w:val="fr-CA"/>
              </w:rPr>
            </w:pPr>
            <w:r w:rsidRPr="00711002">
              <w:rPr>
                <w:sz w:val="20"/>
                <w:lang w:val="fr-CA"/>
              </w:rPr>
              <w:t>Procédure civile – Délai – Demande de rejet de l’action pour défaut de poursuivre – Était-il opportun de faire abstraction de la nature d’intérêt public et de l’importance des activités de l’intimée en rejetant l’action de la demanderesse pour défaut de poursuivre?</w:t>
            </w:r>
          </w:p>
          <w:p w:rsidR="0085768C" w:rsidRPr="00711002" w:rsidRDefault="0085768C" w:rsidP="0085768C">
            <w:pPr>
              <w:jc w:val="both"/>
              <w:rPr>
                <w:sz w:val="20"/>
                <w:lang w:val="fr-CA"/>
              </w:rPr>
            </w:pPr>
          </w:p>
        </w:tc>
      </w:tr>
      <w:tr w:rsidR="0085768C" w:rsidRPr="00711002" w:rsidTr="0085768C">
        <w:tc>
          <w:tcPr>
            <w:tcW w:w="5000" w:type="pct"/>
            <w:gridSpan w:val="4"/>
          </w:tcPr>
          <w:p w:rsidR="0085768C" w:rsidRPr="00711002" w:rsidRDefault="0085768C" w:rsidP="0085768C">
            <w:pPr>
              <w:jc w:val="both"/>
              <w:rPr>
                <w:sz w:val="20"/>
                <w:lang w:val="fr-CA"/>
              </w:rPr>
            </w:pPr>
            <w:r w:rsidRPr="00711002">
              <w:rPr>
                <w:sz w:val="20"/>
                <w:lang w:val="fr-CA"/>
              </w:rPr>
              <w:t xml:space="preserve">La demanderesse était propriétaire de terres agricoles considérables et a obtenu une assurance-récolte par l’entremise de l’intimée. Des différends ont pris naissance entre les parties, entraînant le rejet de certaines demandes d’indemnisation de la demanderesse, puis l’annulation des polices. En juillet 1993, la demanderesse a intenté une action contre l’intimée, qui a déposé un avis d’intention de présenter une défense et une défense. Les parties ont présenté diverses requêtes. La déclaration a été modifiée, après quoi l’intimée a présenté une demande reconventionnelle et une défense, et il y a eu des interrogatoires préalables. La demanderesse a tardé à donner suite à ses engagements, à obtenir un rapport d’expert quantifiant son préjudice (entraînant l’ajournement d’une conférence préalable à l’instruction) et à déposer sa déclaration modifiée et une défense à la demande reconventionnelle de l’intimée. </w:t>
            </w:r>
          </w:p>
          <w:p w:rsidR="0085768C" w:rsidRPr="00711002" w:rsidRDefault="0085768C" w:rsidP="0085768C">
            <w:pPr>
              <w:jc w:val="both"/>
              <w:rPr>
                <w:sz w:val="20"/>
                <w:lang w:val="fr-CA"/>
              </w:rPr>
            </w:pPr>
          </w:p>
          <w:p w:rsidR="0085768C" w:rsidRPr="00711002" w:rsidRDefault="0085768C" w:rsidP="0085768C">
            <w:pPr>
              <w:jc w:val="both"/>
              <w:rPr>
                <w:sz w:val="20"/>
                <w:lang w:val="fr-CA"/>
              </w:rPr>
            </w:pPr>
            <w:r w:rsidRPr="00711002">
              <w:rPr>
                <w:sz w:val="20"/>
                <w:lang w:val="fr-CA"/>
              </w:rPr>
              <w:t xml:space="preserve">Vingt-trois ans plus tard, et après avoir donné un avis préalable de plusieurs mois de son intention de le faire, l’intimée a demandé le rejet de l’action pour défaut de poursuive en application de la règle 4-44 de </w:t>
            </w:r>
            <w:r w:rsidRPr="00711002">
              <w:rPr>
                <w:i/>
                <w:sz w:val="20"/>
                <w:lang w:val="fr-CA"/>
              </w:rPr>
              <w:t xml:space="preserve">The </w:t>
            </w:r>
            <w:proofErr w:type="spellStart"/>
            <w:r w:rsidRPr="00711002">
              <w:rPr>
                <w:i/>
                <w:sz w:val="20"/>
                <w:lang w:val="fr-CA"/>
              </w:rPr>
              <w:t>Queen’s</w:t>
            </w:r>
            <w:proofErr w:type="spellEnd"/>
            <w:r w:rsidRPr="00711002">
              <w:rPr>
                <w:i/>
                <w:sz w:val="20"/>
                <w:lang w:val="fr-CA"/>
              </w:rPr>
              <w:t xml:space="preserve"> </w:t>
            </w:r>
            <w:proofErr w:type="spellStart"/>
            <w:r w:rsidRPr="00711002">
              <w:rPr>
                <w:i/>
                <w:sz w:val="20"/>
                <w:lang w:val="fr-CA"/>
              </w:rPr>
              <w:t>Bench</w:t>
            </w:r>
            <w:proofErr w:type="spellEnd"/>
            <w:r w:rsidRPr="00711002">
              <w:rPr>
                <w:i/>
                <w:sz w:val="20"/>
                <w:lang w:val="fr-CA"/>
              </w:rPr>
              <w:t xml:space="preserve"> </w:t>
            </w:r>
            <w:proofErr w:type="spellStart"/>
            <w:r w:rsidRPr="00711002">
              <w:rPr>
                <w:i/>
                <w:sz w:val="20"/>
                <w:lang w:val="fr-CA"/>
              </w:rPr>
              <w:t>Rules</w:t>
            </w:r>
            <w:proofErr w:type="spellEnd"/>
            <w:r w:rsidRPr="00711002">
              <w:rPr>
                <w:sz w:val="20"/>
                <w:lang w:val="fr-CA"/>
              </w:rPr>
              <w:t>. La Cour du Banc de la Reine de la Saskatchewan a accueilli la demande, concluant que le retard indu était inexcusable. Bien que la Cour ait conclu que le retard était partiellement imputable à l’intimée, elle a conclu qu’il n’était pas dans l’intérêt de la justice que l’affaire aille à procès malgré le retard. La Cour d’appel de la Saskatchewan a rejeté l’appel.</w:t>
            </w:r>
          </w:p>
          <w:p w:rsidR="0085768C" w:rsidRPr="00711002" w:rsidRDefault="0085768C" w:rsidP="0085768C">
            <w:pPr>
              <w:jc w:val="both"/>
              <w:rPr>
                <w:sz w:val="20"/>
                <w:lang w:val="fr-CA"/>
              </w:rPr>
            </w:pPr>
          </w:p>
        </w:tc>
      </w:tr>
      <w:tr w:rsidR="0085768C" w:rsidRPr="005D4587" w:rsidTr="0085768C">
        <w:tc>
          <w:tcPr>
            <w:tcW w:w="2427" w:type="pct"/>
            <w:gridSpan w:val="2"/>
          </w:tcPr>
          <w:p w:rsidR="0085768C" w:rsidRPr="00711002" w:rsidRDefault="0085768C" w:rsidP="0085768C">
            <w:pPr>
              <w:jc w:val="both"/>
              <w:rPr>
                <w:sz w:val="20"/>
                <w:lang w:val="fr-CA"/>
              </w:rPr>
            </w:pPr>
            <w:r w:rsidRPr="00711002">
              <w:rPr>
                <w:sz w:val="20"/>
                <w:lang w:val="fr-CA"/>
              </w:rPr>
              <w:t>3 août 2016</w:t>
            </w:r>
          </w:p>
          <w:p w:rsidR="0085768C" w:rsidRPr="00711002" w:rsidRDefault="0085768C" w:rsidP="0085768C">
            <w:pPr>
              <w:jc w:val="both"/>
              <w:rPr>
                <w:sz w:val="20"/>
                <w:lang w:val="fr-CA"/>
              </w:rPr>
            </w:pPr>
            <w:r w:rsidRPr="00711002">
              <w:rPr>
                <w:sz w:val="20"/>
                <w:lang w:val="fr-CA"/>
              </w:rPr>
              <w:t>Cour du Banc de la Reine de la Saskatchewan</w:t>
            </w:r>
          </w:p>
          <w:p w:rsidR="0085768C" w:rsidRPr="00711002" w:rsidRDefault="0085768C" w:rsidP="0085768C">
            <w:pPr>
              <w:jc w:val="both"/>
              <w:rPr>
                <w:sz w:val="20"/>
                <w:lang w:val="fr-CA"/>
              </w:rPr>
            </w:pPr>
            <w:r w:rsidRPr="00711002">
              <w:rPr>
                <w:sz w:val="20"/>
                <w:lang w:val="fr-CA"/>
              </w:rPr>
              <w:t xml:space="preserve">(Juge </w:t>
            </w:r>
            <w:proofErr w:type="spellStart"/>
            <w:r w:rsidRPr="00711002">
              <w:rPr>
                <w:sz w:val="20"/>
                <w:lang w:val="fr-CA"/>
              </w:rPr>
              <w:t>Allbright</w:t>
            </w:r>
            <w:proofErr w:type="spellEnd"/>
            <w:r w:rsidRPr="00711002">
              <w:rPr>
                <w:sz w:val="20"/>
                <w:lang w:val="fr-CA"/>
              </w:rPr>
              <w:t>)</w:t>
            </w:r>
          </w:p>
          <w:p w:rsidR="0085768C" w:rsidRPr="00711002" w:rsidRDefault="005D4587" w:rsidP="0085768C">
            <w:pPr>
              <w:jc w:val="both"/>
              <w:rPr>
                <w:rStyle w:val="Hyperlink"/>
                <w:sz w:val="20"/>
                <w:lang w:val="fr-CA"/>
              </w:rPr>
            </w:pPr>
            <w:hyperlink r:id="rId26" w:history="1">
              <w:r w:rsidR="0085768C" w:rsidRPr="00711002">
                <w:rPr>
                  <w:rStyle w:val="Hyperlink"/>
                  <w:sz w:val="20"/>
                  <w:lang w:val="fr-CA"/>
                </w:rPr>
                <w:t>2016 SKQB 254</w:t>
              </w:r>
            </w:hyperlink>
          </w:p>
          <w:p w:rsidR="0085768C" w:rsidRPr="00711002" w:rsidRDefault="0085768C" w:rsidP="0085768C">
            <w:pPr>
              <w:jc w:val="both"/>
              <w:rPr>
                <w:sz w:val="20"/>
                <w:lang w:val="fr-CA"/>
              </w:rPr>
            </w:pPr>
          </w:p>
        </w:tc>
        <w:tc>
          <w:tcPr>
            <w:tcW w:w="243" w:type="pct"/>
          </w:tcPr>
          <w:p w:rsidR="0085768C" w:rsidRPr="00711002" w:rsidRDefault="0085768C" w:rsidP="0085768C">
            <w:pPr>
              <w:jc w:val="both"/>
              <w:rPr>
                <w:sz w:val="20"/>
                <w:lang w:val="fr-CA"/>
              </w:rPr>
            </w:pPr>
          </w:p>
        </w:tc>
        <w:tc>
          <w:tcPr>
            <w:tcW w:w="2330" w:type="pct"/>
          </w:tcPr>
          <w:p w:rsidR="0085768C" w:rsidRPr="00711002" w:rsidRDefault="0085768C" w:rsidP="0085768C">
            <w:pPr>
              <w:jc w:val="both"/>
              <w:rPr>
                <w:sz w:val="20"/>
                <w:lang w:val="fr-CA"/>
              </w:rPr>
            </w:pPr>
            <w:r w:rsidRPr="00711002">
              <w:rPr>
                <w:sz w:val="20"/>
                <w:lang w:val="fr-CA"/>
              </w:rPr>
              <w:t>Rejet de l’action de la demanderesse pour défaut de poursuivre</w:t>
            </w:r>
          </w:p>
          <w:p w:rsidR="0085768C" w:rsidRPr="00711002" w:rsidRDefault="0085768C" w:rsidP="0085768C">
            <w:pPr>
              <w:jc w:val="both"/>
              <w:rPr>
                <w:sz w:val="20"/>
                <w:lang w:val="fr-CA"/>
              </w:rPr>
            </w:pPr>
          </w:p>
        </w:tc>
      </w:tr>
      <w:tr w:rsidR="0085768C" w:rsidRPr="00711002" w:rsidTr="0085768C">
        <w:tc>
          <w:tcPr>
            <w:tcW w:w="2427" w:type="pct"/>
            <w:gridSpan w:val="2"/>
          </w:tcPr>
          <w:p w:rsidR="0085768C" w:rsidRPr="00711002" w:rsidRDefault="0085768C" w:rsidP="0085768C">
            <w:pPr>
              <w:jc w:val="both"/>
              <w:rPr>
                <w:sz w:val="20"/>
                <w:lang w:val="fr-CA"/>
              </w:rPr>
            </w:pPr>
            <w:r w:rsidRPr="00711002">
              <w:rPr>
                <w:sz w:val="20"/>
                <w:lang w:val="fr-CA"/>
              </w:rPr>
              <w:t>10 mai 2017</w:t>
            </w:r>
          </w:p>
          <w:p w:rsidR="0085768C" w:rsidRPr="00711002" w:rsidRDefault="0085768C" w:rsidP="0085768C">
            <w:pPr>
              <w:jc w:val="both"/>
              <w:rPr>
                <w:sz w:val="20"/>
                <w:lang w:val="fr-CA"/>
              </w:rPr>
            </w:pPr>
            <w:r w:rsidRPr="00711002">
              <w:rPr>
                <w:sz w:val="20"/>
                <w:lang w:val="fr-CA"/>
              </w:rPr>
              <w:t>Cour d’appel de la Saskatchewan</w:t>
            </w:r>
          </w:p>
          <w:p w:rsidR="0085768C" w:rsidRPr="00711002" w:rsidRDefault="0085768C" w:rsidP="0085768C">
            <w:pPr>
              <w:jc w:val="both"/>
              <w:rPr>
                <w:sz w:val="20"/>
                <w:lang w:val="fr-CA"/>
              </w:rPr>
            </w:pPr>
            <w:r w:rsidRPr="00711002">
              <w:rPr>
                <w:sz w:val="20"/>
                <w:lang w:val="fr-CA"/>
              </w:rPr>
              <w:t>(Juges Ryan-</w:t>
            </w:r>
            <w:proofErr w:type="spellStart"/>
            <w:r w:rsidRPr="00711002">
              <w:rPr>
                <w:sz w:val="20"/>
                <w:lang w:val="fr-CA"/>
              </w:rPr>
              <w:t>Froslie</w:t>
            </w:r>
            <w:proofErr w:type="spellEnd"/>
            <w:r w:rsidRPr="00711002">
              <w:rPr>
                <w:sz w:val="20"/>
                <w:lang w:val="fr-CA"/>
              </w:rPr>
              <w:t xml:space="preserve">, Jackson et </w:t>
            </w:r>
            <w:proofErr w:type="spellStart"/>
            <w:r w:rsidRPr="00711002">
              <w:rPr>
                <w:sz w:val="20"/>
                <w:lang w:val="fr-CA"/>
              </w:rPr>
              <w:t>Whitmore</w:t>
            </w:r>
            <w:proofErr w:type="spellEnd"/>
            <w:r w:rsidRPr="00711002">
              <w:rPr>
                <w:sz w:val="20"/>
                <w:lang w:val="fr-CA"/>
              </w:rPr>
              <w:t>)</w:t>
            </w:r>
          </w:p>
          <w:p w:rsidR="0085768C" w:rsidRPr="00711002" w:rsidRDefault="005D4587" w:rsidP="0085768C">
            <w:pPr>
              <w:jc w:val="both"/>
              <w:rPr>
                <w:sz w:val="20"/>
                <w:lang w:val="fr-CA"/>
              </w:rPr>
            </w:pPr>
            <w:hyperlink r:id="rId27" w:history="1">
              <w:r w:rsidR="0085768C" w:rsidRPr="00711002">
                <w:rPr>
                  <w:rStyle w:val="Hyperlink"/>
                  <w:sz w:val="20"/>
                  <w:lang w:val="fr-CA"/>
                </w:rPr>
                <w:t>2017 SKCA 35</w:t>
              </w:r>
            </w:hyperlink>
          </w:p>
          <w:p w:rsidR="0085768C" w:rsidRPr="00711002" w:rsidRDefault="0085768C" w:rsidP="0085768C">
            <w:pPr>
              <w:jc w:val="both"/>
              <w:rPr>
                <w:sz w:val="20"/>
                <w:lang w:val="fr-CA"/>
              </w:rPr>
            </w:pPr>
          </w:p>
        </w:tc>
        <w:tc>
          <w:tcPr>
            <w:tcW w:w="243" w:type="pct"/>
          </w:tcPr>
          <w:p w:rsidR="0085768C" w:rsidRPr="00711002" w:rsidRDefault="0085768C" w:rsidP="0085768C">
            <w:pPr>
              <w:jc w:val="both"/>
              <w:rPr>
                <w:sz w:val="20"/>
                <w:lang w:val="fr-CA"/>
              </w:rPr>
            </w:pPr>
          </w:p>
        </w:tc>
        <w:tc>
          <w:tcPr>
            <w:tcW w:w="2330" w:type="pct"/>
          </w:tcPr>
          <w:p w:rsidR="0085768C" w:rsidRPr="00711002" w:rsidRDefault="0085768C" w:rsidP="0085768C">
            <w:pPr>
              <w:jc w:val="both"/>
              <w:rPr>
                <w:sz w:val="20"/>
                <w:lang w:val="fr-CA"/>
              </w:rPr>
            </w:pPr>
            <w:r w:rsidRPr="00711002">
              <w:rPr>
                <w:sz w:val="20"/>
                <w:lang w:val="fr-CA"/>
              </w:rPr>
              <w:t>Rejet de l’appel</w:t>
            </w:r>
          </w:p>
          <w:p w:rsidR="0085768C" w:rsidRPr="00711002" w:rsidRDefault="0085768C" w:rsidP="0085768C">
            <w:pPr>
              <w:jc w:val="both"/>
              <w:rPr>
                <w:sz w:val="20"/>
                <w:lang w:val="fr-CA"/>
              </w:rPr>
            </w:pPr>
          </w:p>
        </w:tc>
      </w:tr>
      <w:tr w:rsidR="0085768C" w:rsidRPr="005D4587" w:rsidTr="0085768C">
        <w:tc>
          <w:tcPr>
            <w:tcW w:w="2427" w:type="pct"/>
            <w:gridSpan w:val="2"/>
          </w:tcPr>
          <w:p w:rsidR="0085768C" w:rsidRPr="00711002" w:rsidRDefault="0085768C" w:rsidP="0085768C">
            <w:pPr>
              <w:jc w:val="both"/>
              <w:rPr>
                <w:sz w:val="20"/>
                <w:lang w:val="fr-CA"/>
              </w:rPr>
            </w:pPr>
            <w:r w:rsidRPr="00711002">
              <w:rPr>
                <w:sz w:val="20"/>
                <w:lang w:val="fr-CA"/>
              </w:rPr>
              <w:t>8 août 2017</w:t>
            </w:r>
          </w:p>
          <w:p w:rsidR="0085768C" w:rsidRPr="00711002" w:rsidRDefault="0085768C" w:rsidP="0085768C">
            <w:pPr>
              <w:jc w:val="both"/>
              <w:rPr>
                <w:sz w:val="20"/>
                <w:lang w:val="fr-CA"/>
              </w:rPr>
            </w:pPr>
            <w:r w:rsidRPr="00711002">
              <w:rPr>
                <w:sz w:val="20"/>
                <w:lang w:val="fr-CA"/>
              </w:rPr>
              <w:t>Cour suprême du Canada</w:t>
            </w:r>
          </w:p>
        </w:tc>
        <w:tc>
          <w:tcPr>
            <w:tcW w:w="243" w:type="pct"/>
          </w:tcPr>
          <w:p w:rsidR="0085768C" w:rsidRPr="00711002" w:rsidRDefault="0085768C" w:rsidP="0085768C">
            <w:pPr>
              <w:jc w:val="both"/>
              <w:rPr>
                <w:sz w:val="20"/>
                <w:lang w:val="fr-CA"/>
              </w:rPr>
            </w:pPr>
          </w:p>
        </w:tc>
        <w:tc>
          <w:tcPr>
            <w:tcW w:w="2330" w:type="pct"/>
          </w:tcPr>
          <w:p w:rsidR="0085768C" w:rsidRPr="00711002" w:rsidRDefault="0085768C" w:rsidP="0085768C">
            <w:pPr>
              <w:jc w:val="both"/>
              <w:rPr>
                <w:sz w:val="20"/>
                <w:lang w:val="fr-CA"/>
              </w:rPr>
            </w:pPr>
            <w:r w:rsidRPr="00711002">
              <w:rPr>
                <w:sz w:val="20"/>
                <w:lang w:val="fr-CA"/>
              </w:rPr>
              <w:t>Dépôt de la demande d’autorisation d’appel</w:t>
            </w:r>
          </w:p>
          <w:p w:rsidR="0085768C" w:rsidRPr="00711002" w:rsidRDefault="0085768C" w:rsidP="0085768C">
            <w:pPr>
              <w:jc w:val="both"/>
              <w:rPr>
                <w:sz w:val="20"/>
                <w:lang w:val="fr-CA"/>
              </w:rPr>
            </w:pPr>
          </w:p>
        </w:tc>
      </w:tr>
    </w:tbl>
    <w:p w:rsidR="0085768C" w:rsidRPr="00711002" w:rsidRDefault="005D4587" w:rsidP="0085768C">
      <w:pPr>
        <w:jc w:val="both"/>
        <w:rPr>
          <w:sz w:val="20"/>
          <w:lang w:val="fr-CA"/>
        </w:rPr>
      </w:pPr>
      <w:r>
        <w:rPr>
          <w:sz w:val="20"/>
          <w:szCs w:val="20"/>
        </w:rPr>
        <w:pict>
          <v:rect id="_x0000_i1048" style="width:2in;height:1pt" o:hrpct="0" o:hralign="center" o:hrstd="t" o:hrnoshade="t" o:hr="t" fillcolor="black" stroked="f"/>
        </w:pict>
      </w:r>
    </w:p>
    <w:p w:rsidR="0085768C" w:rsidRPr="00BA765D" w:rsidRDefault="0085768C" w:rsidP="008576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E94383" w:rsidTr="0085768C">
        <w:tc>
          <w:tcPr>
            <w:tcW w:w="543" w:type="pct"/>
          </w:tcPr>
          <w:p w:rsidR="0085768C" w:rsidRPr="00E94383" w:rsidRDefault="0085768C" w:rsidP="0085768C">
            <w:pPr>
              <w:jc w:val="both"/>
              <w:rPr>
                <w:sz w:val="20"/>
              </w:rPr>
            </w:pPr>
            <w:r w:rsidRPr="00E94383">
              <w:rPr>
                <w:rStyle w:val="SCCFileNumberChar"/>
                <w:sz w:val="20"/>
                <w:szCs w:val="20"/>
              </w:rPr>
              <w:t>37720</w:t>
            </w:r>
          </w:p>
        </w:tc>
        <w:tc>
          <w:tcPr>
            <w:tcW w:w="4457" w:type="pct"/>
            <w:gridSpan w:val="3"/>
          </w:tcPr>
          <w:p w:rsidR="0085768C" w:rsidRPr="00BB3B17" w:rsidRDefault="0085768C" w:rsidP="0085768C">
            <w:pPr>
              <w:pStyle w:val="SCCLsocParty"/>
              <w:jc w:val="both"/>
              <w:rPr>
                <w:b/>
                <w:sz w:val="20"/>
                <w:szCs w:val="20"/>
                <w:lang w:val="en-CA"/>
              </w:rPr>
            </w:pPr>
            <w:r w:rsidRPr="00BB3B17">
              <w:rPr>
                <w:b/>
                <w:sz w:val="20"/>
                <w:szCs w:val="20"/>
                <w:lang w:val="en-CA"/>
              </w:rPr>
              <w:t>Jacques Gagné v. Her Majesty the Queen</w:t>
            </w:r>
          </w:p>
          <w:p w:rsidR="0085768C" w:rsidRPr="00E94383" w:rsidRDefault="0085768C" w:rsidP="0085768C">
            <w:pPr>
              <w:jc w:val="both"/>
              <w:rPr>
                <w:sz w:val="20"/>
              </w:rPr>
            </w:pPr>
            <w:r w:rsidRPr="00E94383">
              <w:rPr>
                <w:sz w:val="20"/>
              </w:rPr>
              <w:t>(Que.) (Civil) (By Leave)</w:t>
            </w:r>
          </w:p>
        </w:tc>
      </w:tr>
      <w:tr w:rsidR="0085768C" w:rsidRPr="00E94383" w:rsidTr="0085768C">
        <w:tc>
          <w:tcPr>
            <w:tcW w:w="543" w:type="pct"/>
          </w:tcPr>
          <w:p w:rsidR="0085768C" w:rsidRPr="00E94383"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Default="002C24E3" w:rsidP="0085768C">
            <w:pPr>
              <w:pStyle w:val="SCCLsocParty"/>
              <w:jc w:val="both"/>
              <w:rPr>
                <w:sz w:val="20"/>
                <w:szCs w:val="20"/>
                <w:lang w:val="en-CA"/>
              </w:rPr>
            </w:pPr>
            <w:proofErr w:type="spellStart"/>
            <w:r w:rsidRPr="00926B50">
              <w:rPr>
                <w:sz w:val="20"/>
                <w:szCs w:val="20"/>
                <w:lang w:val="en-CA"/>
              </w:rPr>
              <w:t>McLachlin</w:t>
            </w:r>
            <w:proofErr w:type="spellEnd"/>
            <w:r w:rsidRPr="00926B50">
              <w:rPr>
                <w:sz w:val="20"/>
                <w:szCs w:val="20"/>
                <w:lang w:val="en-CA"/>
              </w:rPr>
              <w:t xml:space="preserve"> C.J. and </w:t>
            </w:r>
            <w:proofErr w:type="spellStart"/>
            <w:r w:rsidRPr="00926B50">
              <w:rPr>
                <w:sz w:val="20"/>
                <w:szCs w:val="20"/>
                <w:lang w:val="en-CA"/>
              </w:rPr>
              <w:t>Abella</w:t>
            </w:r>
            <w:proofErr w:type="spellEnd"/>
            <w:r w:rsidRPr="00926B50">
              <w:rPr>
                <w:sz w:val="20"/>
                <w:szCs w:val="20"/>
                <w:lang w:val="en-CA"/>
              </w:rPr>
              <w:t xml:space="preserve">, </w:t>
            </w:r>
            <w:proofErr w:type="spellStart"/>
            <w:r w:rsidRPr="00926B50">
              <w:rPr>
                <w:sz w:val="20"/>
                <w:szCs w:val="20"/>
                <w:lang w:val="en-CA"/>
              </w:rPr>
              <w:t>Moldaver</w:t>
            </w:r>
            <w:proofErr w:type="spellEnd"/>
            <w:r w:rsidRPr="00926B50">
              <w:rPr>
                <w:sz w:val="20"/>
                <w:szCs w:val="20"/>
                <w:lang w:val="en-CA"/>
              </w:rPr>
              <w:t xml:space="preserve">, </w:t>
            </w:r>
            <w:proofErr w:type="spellStart"/>
            <w:r w:rsidRPr="00926B50">
              <w:rPr>
                <w:sz w:val="20"/>
                <w:szCs w:val="20"/>
                <w:lang w:val="en-CA"/>
              </w:rPr>
              <w:t>Karakatsanis</w:t>
            </w:r>
            <w:proofErr w:type="spellEnd"/>
            <w:r w:rsidRPr="00926B50">
              <w:rPr>
                <w:sz w:val="20"/>
                <w:szCs w:val="20"/>
                <w:lang w:val="en-CA"/>
              </w:rPr>
              <w:t xml:space="preserve">, Wagner, </w:t>
            </w:r>
            <w:proofErr w:type="spellStart"/>
            <w:r w:rsidRPr="00926B50">
              <w:rPr>
                <w:sz w:val="20"/>
                <w:szCs w:val="20"/>
                <w:lang w:val="en-CA"/>
              </w:rPr>
              <w:t>Gascon</w:t>
            </w:r>
            <w:proofErr w:type="spellEnd"/>
            <w:r w:rsidRPr="00926B50">
              <w:rPr>
                <w:sz w:val="20"/>
                <w:szCs w:val="20"/>
                <w:lang w:val="en-CA"/>
              </w:rPr>
              <w:t xml:space="preserve">, </w:t>
            </w:r>
            <w:proofErr w:type="spellStart"/>
            <w:r w:rsidRPr="00926B50">
              <w:rPr>
                <w:sz w:val="20"/>
                <w:szCs w:val="20"/>
                <w:lang w:val="en-CA"/>
              </w:rPr>
              <w:t>Côté</w:t>
            </w:r>
            <w:proofErr w:type="spellEnd"/>
            <w:r w:rsidRPr="00926B50">
              <w:rPr>
                <w:sz w:val="20"/>
                <w:szCs w:val="20"/>
                <w:lang w:val="en-CA"/>
              </w:rPr>
              <w:t>, Brown and Rowe JJ.</w:t>
            </w:r>
          </w:p>
          <w:p w:rsidR="002C24E3" w:rsidRPr="002C24E3" w:rsidRDefault="002C24E3" w:rsidP="002C24E3"/>
        </w:tc>
      </w:tr>
      <w:tr w:rsidR="0085768C" w:rsidRPr="00E94383" w:rsidTr="0085768C">
        <w:tc>
          <w:tcPr>
            <w:tcW w:w="5000" w:type="pct"/>
            <w:gridSpan w:val="4"/>
          </w:tcPr>
          <w:p w:rsidR="0085768C" w:rsidRPr="00BB3B17" w:rsidRDefault="002C24E3" w:rsidP="0085768C">
            <w:pPr>
              <w:pStyle w:val="SCCLsocParty"/>
              <w:jc w:val="both"/>
              <w:rPr>
                <w:b/>
                <w:sz w:val="20"/>
                <w:szCs w:val="20"/>
                <w:lang w:val="en-CA"/>
              </w:rPr>
            </w:pPr>
            <w:r w:rsidRPr="00926B50">
              <w:rPr>
                <w:sz w:val="20"/>
                <w:szCs w:val="20"/>
                <w:lang w:val="en-CA"/>
              </w:rPr>
              <w:t>The application for leave to appeal from the judgment of the Court of Appeal of Quebec (Montréal), Number 500-10-004753-107, 2017 QCCA 788, dated May 9, 2017, is dismissed.</w:t>
            </w:r>
          </w:p>
        </w:tc>
      </w:tr>
      <w:tr w:rsidR="0085768C" w:rsidRPr="00E94383" w:rsidTr="0085768C">
        <w:tc>
          <w:tcPr>
            <w:tcW w:w="5000"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 xml:space="preserve">Taxation – Income tax– Applicant convicted of wilfully evading or attempting to evade compliance with </w:t>
            </w:r>
            <w:r w:rsidRPr="00E94383">
              <w:rPr>
                <w:i/>
                <w:sz w:val="20"/>
              </w:rPr>
              <w:t>Income Tax Act</w:t>
            </w:r>
            <w:r w:rsidRPr="00E94383">
              <w:rPr>
                <w:sz w:val="20"/>
              </w:rPr>
              <w:t xml:space="preserve"> by enabling several taxpayers not to report amounts withdrawn from their registered retirement savings plans, registered pension plans or locked</w:t>
            </w:r>
            <w:r w:rsidRPr="00E94383">
              <w:rPr>
                <w:sz w:val="20"/>
              </w:rPr>
              <w:noBreakHyphen/>
              <w:t xml:space="preserve">in retirement accounts – Whether specific intent to wilfully evade or attempt to evade compliance with </w:t>
            </w:r>
            <w:r w:rsidRPr="00E94383">
              <w:rPr>
                <w:i/>
                <w:sz w:val="20"/>
              </w:rPr>
              <w:t xml:space="preserve">Income Tax Act </w:t>
            </w:r>
            <w:r w:rsidRPr="00E94383">
              <w:rPr>
                <w:sz w:val="20"/>
              </w:rPr>
              <w:t xml:space="preserve">can be proved beyond reasonable doubt in complete absence of provision in </w:t>
            </w:r>
            <w:r w:rsidRPr="00E94383">
              <w:rPr>
                <w:i/>
                <w:sz w:val="20"/>
              </w:rPr>
              <w:t>Income Tax Act</w:t>
            </w:r>
            <w:r w:rsidRPr="00E94383">
              <w:rPr>
                <w:sz w:val="20"/>
              </w:rPr>
              <w:t xml:space="preserve"> at material time that imposed tax obligation breached, as worded in indictment – Whether specific intent stated in charge may be replaced by other specific intent not stated in same charge. </w:t>
            </w:r>
          </w:p>
        </w:tc>
      </w:tr>
      <w:tr w:rsidR="0085768C" w:rsidRPr="00E94383" w:rsidTr="0085768C">
        <w:tc>
          <w:tcPr>
            <w:tcW w:w="5000" w:type="pct"/>
            <w:gridSpan w:val="4"/>
          </w:tcPr>
          <w:p w:rsidR="0085768C" w:rsidRPr="00E94383" w:rsidRDefault="0085768C" w:rsidP="0085768C">
            <w:pPr>
              <w:jc w:val="both"/>
              <w:rPr>
                <w:sz w:val="20"/>
              </w:rPr>
            </w:pPr>
          </w:p>
        </w:tc>
      </w:tr>
      <w:tr w:rsidR="0085768C" w:rsidRPr="00E94383" w:rsidTr="0085768C">
        <w:tc>
          <w:tcPr>
            <w:tcW w:w="5000" w:type="pct"/>
            <w:gridSpan w:val="4"/>
          </w:tcPr>
          <w:p w:rsidR="0085768C" w:rsidRPr="00E94383" w:rsidRDefault="0085768C" w:rsidP="0085768C">
            <w:pPr>
              <w:jc w:val="both"/>
              <w:rPr>
                <w:sz w:val="20"/>
              </w:rPr>
            </w:pPr>
            <w:r w:rsidRPr="00E94383">
              <w:rPr>
                <w:sz w:val="20"/>
              </w:rPr>
              <w:lastRenderedPageBreak/>
              <w:t xml:space="preserve">In 1997, 1998 and 1999, the applicant Mr. Gagné developed and carried out a scheme that enabled taxpayers to withdraw money from their RRSPs, RPPs or LIRAs without paying taxes. </w:t>
            </w:r>
          </w:p>
          <w:p w:rsidR="0085768C" w:rsidRPr="00E94383" w:rsidRDefault="0085768C" w:rsidP="0085768C">
            <w:pPr>
              <w:jc w:val="both"/>
              <w:rPr>
                <w:sz w:val="20"/>
              </w:rPr>
            </w:pPr>
          </w:p>
          <w:p w:rsidR="0085768C" w:rsidRPr="00E94383" w:rsidRDefault="0085768C" w:rsidP="0085768C">
            <w:pPr>
              <w:jc w:val="both"/>
              <w:rPr>
                <w:sz w:val="20"/>
              </w:rPr>
            </w:pPr>
            <w:r w:rsidRPr="00E94383">
              <w:rPr>
                <w:sz w:val="20"/>
              </w:rPr>
              <w:t xml:space="preserve">Mr. Gagné was convicted of four of the seven charges laid against him under the </w:t>
            </w:r>
            <w:r w:rsidRPr="00E94383">
              <w:rPr>
                <w:i/>
                <w:sz w:val="20"/>
              </w:rPr>
              <w:t>Income Tax Act</w:t>
            </w:r>
            <w:r w:rsidRPr="00E94383">
              <w:rPr>
                <w:sz w:val="20"/>
              </w:rPr>
              <w:t>. The charges in question were for offences under s. 239(1</w:t>
            </w:r>
            <w:proofErr w:type="gramStart"/>
            <w:r w:rsidRPr="00E94383">
              <w:rPr>
                <w:sz w:val="20"/>
              </w:rPr>
              <w:t>)(</w:t>
            </w:r>
            <w:proofErr w:type="gramEnd"/>
            <w:r w:rsidRPr="00E94383">
              <w:rPr>
                <w:sz w:val="20"/>
              </w:rPr>
              <w:t xml:space="preserve">d) (wilfully evading or attempting to evade compliance with the </w:t>
            </w:r>
            <w:r w:rsidRPr="00E94383">
              <w:rPr>
                <w:i/>
                <w:sz w:val="20"/>
              </w:rPr>
              <w:t>Income Tax Act</w:t>
            </w:r>
            <w:r w:rsidRPr="00E94383">
              <w:rPr>
                <w:sz w:val="20"/>
              </w:rPr>
              <w:t xml:space="preserve">). He was sentenced to imprisonment for 42 months and fined $616,000. The Court of Appeal dismissed the appeal. </w:t>
            </w:r>
          </w:p>
          <w:p w:rsidR="0085768C" w:rsidRPr="00E94383" w:rsidRDefault="0085768C" w:rsidP="0085768C">
            <w:pPr>
              <w:jc w:val="both"/>
              <w:rPr>
                <w:sz w:val="20"/>
              </w:rPr>
            </w:pPr>
          </w:p>
          <w:p w:rsidR="0085768C" w:rsidRPr="00E94383" w:rsidRDefault="0085768C" w:rsidP="0085768C">
            <w:pPr>
              <w:jc w:val="both"/>
              <w:rPr>
                <w:sz w:val="20"/>
              </w:rPr>
            </w:pPr>
            <w:r w:rsidRPr="00E94383">
              <w:rPr>
                <w:sz w:val="20"/>
              </w:rPr>
              <w:t>Mr. Gagné argued that s. 239(1</w:t>
            </w:r>
            <w:proofErr w:type="gramStart"/>
            <w:r w:rsidRPr="00E94383">
              <w:rPr>
                <w:sz w:val="20"/>
              </w:rPr>
              <w:t>)(</w:t>
            </w:r>
            <w:proofErr w:type="gramEnd"/>
            <w:r w:rsidRPr="00E94383">
              <w:rPr>
                <w:sz w:val="20"/>
              </w:rPr>
              <w:t xml:space="preserve">d) contains two separate offences, namely evading or attempting to evade compliance with the Act and evading or attempting to evade payment of taxes, that he had been charged only with the former offence and that the judge had wrongly included the charge of evading or attempting to evade payment of taxes in his analysis. He also argued that he had not breached any tax obligation to which he himself was subject. </w:t>
            </w:r>
          </w:p>
          <w:p w:rsidR="0085768C" w:rsidRPr="00E94383" w:rsidRDefault="0085768C" w:rsidP="0085768C">
            <w:pPr>
              <w:jc w:val="both"/>
              <w:rPr>
                <w:sz w:val="20"/>
              </w:rPr>
            </w:pP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August 5, 2010</w:t>
            </w:r>
          </w:p>
          <w:p w:rsidR="0085768C" w:rsidRPr="00E94383" w:rsidRDefault="0085768C" w:rsidP="0085768C">
            <w:pPr>
              <w:jc w:val="both"/>
              <w:rPr>
                <w:sz w:val="20"/>
              </w:rPr>
            </w:pPr>
            <w:r w:rsidRPr="00E94383">
              <w:rPr>
                <w:sz w:val="20"/>
              </w:rPr>
              <w:t>Court of Québec</w:t>
            </w:r>
          </w:p>
          <w:p w:rsidR="0085768C" w:rsidRPr="00E94383" w:rsidRDefault="0085768C" w:rsidP="0085768C">
            <w:pPr>
              <w:jc w:val="both"/>
              <w:rPr>
                <w:sz w:val="20"/>
              </w:rPr>
            </w:pPr>
            <w:r w:rsidRPr="00E94383">
              <w:rPr>
                <w:sz w:val="20"/>
              </w:rPr>
              <w:t xml:space="preserve">(Judge </w:t>
            </w:r>
            <w:proofErr w:type="spellStart"/>
            <w:r w:rsidRPr="00E94383">
              <w:rPr>
                <w:sz w:val="20"/>
              </w:rPr>
              <w:t>Paré</w:t>
            </w:r>
            <w:proofErr w:type="spellEnd"/>
            <w:r w:rsidRPr="00E94383">
              <w:rPr>
                <w:sz w:val="20"/>
              </w:rPr>
              <w:t>)</w:t>
            </w:r>
          </w:p>
          <w:p w:rsidR="0085768C" w:rsidRPr="00E94383" w:rsidRDefault="005D4587" w:rsidP="0085768C">
            <w:pPr>
              <w:jc w:val="both"/>
              <w:rPr>
                <w:sz w:val="20"/>
              </w:rPr>
            </w:pPr>
            <w:hyperlink r:id="rId28" w:history="1">
              <w:r w:rsidR="0085768C" w:rsidRPr="00E94383">
                <w:rPr>
                  <w:rStyle w:val="Hyperlink"/>
                  <w:sz w:val="20"/>
                </w:rPr>
                <w:t>2010 QCCQ 18420</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Applicant convicted of four counts of tax evasion</w:t>
            </w: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May 9, 2017</w:t>
            </w:r>
          </w:p>
          <w:p w:rsidR="0085768C" w:rsidRPr="00E94383" w:rsidRDefault="0085768C" w:rsidP="0085768C">
            <w:pPr>
              <w:jc w:val="both"/>
              <w:rPr>
                <w:sz w:val="20"/>
              </w:rPr>
            </w:pPr>
            <w:r w:rsidRPr="00E94383">
              <w:rPr>
                <w:sz w:val="20"/>
              </w:rPr>
              <w:t>Quebec Court of Appeal (Montréal)</w:t>
            </w:r>
          </w:p>
          <w:p w:rsidR="0085768C" w:rsidRPr="00E94383" w:rsidRDefault="0085768C" w:rsidP="0085768C">
            <w:pPr>
              <w:jc w:val="both"/>
              <w:rPr>
                <w:sz w:val="20"/>
              </w:rPr>
            </w:pPr>
            <w:r w:rsidRPr="00E94383">
              <w:rPr>
                <w:sz w:val="20"/>
              </w:rPr>
              <w:t>(</w:t>
            </w:r>
            <w:proofErr w:type="spellStart"/>
            <w:r w:rsidRPr="00E94383">
              <w:rPr>
                <w:sz w:val="20"/>
              </w:rPr>
              <w:t>Vézina</w:t>
            </w:r>
            <w:proofErr w:type="spellEnd"/>
            <w:r w:rsidRPr="00E94383">
              <w:rPr>
                <w:sz w:val="20"/>
              </w:rPr>
              <w:t xml:space="preserve">, </w:t>
            </w:r>
            <w:proofErr w:type="spellStart"/>
            <w:r w:rsidRPr="00E94383">
              <w:rPr>
                <w:sz w:val="20"/>
              </w:rPr>
              <w:t>Mainville</w:t>
            </w:r>
            <w:proofErr w:type="spellEnd"/>
            <w:r w:rsidRPr="00E94383">
              <w:rPr>
                <w:sz w:val="20"/>
              </w:rPr>
              <w:t xml:space="preserve"> and Healy JJ.A.)</w:t>
            </w:r>
          </w:p>
          <w:p w:rsidR="0085768C" w:rsidRPr="00E94383" w:rsidRDefault="005D4587" w:rsidP="0085768C">
            <w:pPr>
              <w:jc w:val="both"/>
              <w:rPr>
                <w:sz w:val="20"/>
              </w:rPr>
            </w:pPr>
            <w:hyperlink r:id="rId29" w:history="1">
              <w:r w:rsidR="0085768C" w:rsidRPr="00E94383">
                <w:rPr>
                  <w:rStyle w:val="Hyperlink"/>
                  <w:sz w:val="20"/>
                </w:rPr>
                <w:t>2017 QCCA 788</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Appeal dismissed</w:t>
            </w:r>
          </w:p>
        </w:tc>
      </w:tr>
      <w:tr w:rsidR="0085768C" w:rsidRPr="00E94383" w:rsidTr="0085768C">
        <w:tc>
          <w:tcPr>
            <w:tcW w:w="2427" w:type="pct"/>
            <w:gridSpan w:val="2"/>
          </w:tcPr>
          <w:p w:rsidR="0085768C" w:rsidRPr="00E94383" w:rsidRDefault="0085768C" w:rsidP="0085768C">
            <w:pPr>
              <w:jc w:val="both"/>
              <w:rPr>
                <w:sz w:val="20"/>
              </w:rPr>
            </w:pPr>
            <w:r w:rsidRPr="00E94383">
              <w:rPr>
                <w:sz w:val="20"/>
              </w:rPr>
              <w:t>August 4, 2017</w:t>
            </w:r>
          </w:p>
          <w:p w:rsidR="0085768C" w:rsidRPr="00E94383" w:rsidRDefault="0085768C" w:rsidP="0085768C">
            <w:pPr>
              <w:jc w:val="both"/>
              <w:rPr>
                <w:sz w:val="20"/>
              </w:rPr>
            </w:pPr>
            <w:r w:rsidRPr="00E94383">
              <w:rPr>
                <w:sz w:val="20"/>
              </w:rPr>
              <w:t>Supreme Court of Canada</w:t>
            </w: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Application for leave to appeal filed</w:t>
            </w:r>
          </w:p>
          <w:p w:rsidR="0085768C" w:rsidRPr="00E94383" w:rsidRDefault="0085768C" w:rsidP="0085768C">
            <w:pPr>
              <w:jc w:val="both"/>
              <w:rPr>
                <w:sz w:val="20"/>
              </w:rPr>
            </w:pPr>
          </w:p>
        </w:tc>
      </w:tr>
    </w:tbl>
    <w:p w:rsidR="0085768C" w:rsidRDefault="005D4587" w:rsidP="0085768C">
      <w:pPr>
        <w:jc w:val="both"/>
        <w:rPr>
          <w:sz w:val="20"/>
        </w:rPr>
      </w:pPr>
      <w:r>
        <w:rPr>
          <w:sz w:val="20"/>
          <w:szCs w:val="20"/>
        </w:rPr>
        <w:pict>
          <v:rect id="_x0000_i1049" style="width:2in;height:1pt" o:hrpct="0" o:hralign="center" o:hrstd="t" o:hrnoshade="t" o:hr="t" fillcolor="black" stroked="f"/>
        </w:pict>
      </w:r>
    </w:p>
    <w:p w:rsidR="0085768C" w:rsidRPr="00E94383" w:rsidRDefault="0085768C" w:rsidP="008576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E94383" w:rsidTr="0085768C">
        <w:tc>
          <w:tcPr>
            <w:tcW w:w="543" w:type="pct"/>
          </w:tcPr>
          <w:p w:rsidR="0085768C" w:rsidRPr="00E94383" w:rsidRDefault="0085768C" w:rsidP="0085768C">
            <w:pPr>
              <w:jc w:val="both"/>
              <w:rPr>
                <w:sz w:val="20"/>
              </w:rPr>
            </w:pPr>
            <w:r w:rsidRPr="00E94383">
              <w:rPr>
                <w:rStyle w:val="SCCFileNumberChar"/>
                <w:sz w:val="20"/>
                <w:szCs w:val="20"/>
              </w:rPr>
              <w:t>37720</w:t>
            </w:r>
          </w:p>
        </w:tc>
        <w:tc>
          <w:tcPr>
            <w:tcW w:w="4457" w:type="pct"/>
            <w:gridSpan w:val="3"/>
          </w:tcPr>
          <w:p w:rsidR="0085768C" w:rsidRPr="00BB3B17" w:rsidRDefault="0085768C" w:rsidP="0085768C">
            <w:pPr>
              <w:pStyle w:val="SCCLsocParty"/>
              <w:jc w:val="both"/>
              <w:rPr>
                <w:b/>
                <w:sz w:val="20"/>
                <w:szCs w:val="20"/>
              </w:rPr>
            </w:pPr>
            <w:r w:rsidRPr="00BB3B17">
              <w:rPr>
                <w:b/>
                <w:sz w:val="20"/>
                <w:szCs w:val="20"/>
              </w:rPr>
              <w:t>Jacques Gagné c. Sa Majesté la Reine</w:t>
            </w:r>
          </w:p>
          <w:p w:rsidR="0085768C" w:rsidRPr="00E94383" w:rsidRDefault="0085768C" w:rsidP="0085768C">
            <w:pPr>
              <w:jc w:val="both"/>
              <w:rPr>
                <w:sz w:val="20"/>
              </w:rPr>
            </w:pPr>
            <w:r w:rsidRPr="00E94383">
              <w:rPr>
                <w:sz w:val="20"/>
              </w:rPr>
              <w:t>(Qc) (</w:t>
            </w:r>
            <w:proofErr w:type="spellStart"/>
            <w:r w:rsidRPr="00E94383">
              <w:rPr>
                <w:sz w:val="20"/>
              </w:rPr>
              <w:t>Civile</w:t>
            </w:r>
            <w:proofErr w:type="spellEnd"/>
            <w:r w:rsidRPr="00E94383">
              <w:rPr>
                <w:sz w:val="20"/>
              </w:rPr>
              <w:t>) (</w:t>
            </w:r>
            <w:proofErr w:type="spellStart"/>
            <w:r w:rsidRPr="00E94383">
              <w:rPr>
                <w:sz w:val="20"/>
              </w:rPr>
              <w:t>Autorisation</w:t>
            </w:r>
            <w:proofErr w:type="spellEnd"/>
            <w:r w:rsidRPr="00E94383">
              <w:rPr>
                <w:sz w:val="20"/>
              </w:rPr>
              <w:t>)</w:t>
            </w:r>
          </w:p>
        </w:tc>
      </w:tr>
      <w:tr w:rsidR="0085768C" w:rsidRPr="005D4587" w:rsidTr="0085768C">
        <w:tc>
          <w:tcPr>
            <w:tcW w:w="543" w:type="pct"/>
          </w:tcPr>
          <w:p w:rsidR="0085768C" w:rsidRPr="00E94383"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Default="002C24E3" w:rsidP="0085768C">
            <w:pPr>
              <w:pStyle w:val="SCCLsocParty"/>
              <w:jc w:val="both"/>
              <w:rPr>
                <w:sz w:val="20"/>
                <w:szCs w:val="20"/>
              </w:rPr>
            </w:pPr>
            <w:r w:rsidRPr="00926B50">
              <w:rPr>
                <w:sz w:val="20"/>
                <w:szCs w:val="20"/>
              </w:rPr>
              <w:t xml:space="preserve">La juge en chef </w:t>
            </w:r>
            <w:proofErr w:type="spellStart"/>
            <w:r w:rsidRPr="00926B50">
              <w:rPr>
                <w:sz w:val="20"/>
                <w:szCs w:val="20"/>
              </w:rPr>
              <w:t>McLachlin</w:t>
            </w:r>
            <w:proofErr w:type="spellEnd"/>
            <w:r w:rsidRPr="00926B50">
              <w:rPr>
                <w:sz w:val="20"/>
                <w:szCs w:val="20"/>
              </w:rPr>
              <w:t xml:space="preserve"> et les juges Abella, </w:t>
            </w:r>
            <w:proofErr w:type="spellStart"/>
            <w:r w:rsidRPr="00926B50">
              <w:rPr>
                <w:sz w:val="20"/>
                <w:szCs w:val="20"/>
              </w:rPr>
              <w:t>Moldaver</w:t>
            </w:r>
            <w:proofErr w:type="spellEnd"/>
            <w:r w:rsidRPr="00926B50">
              <w:rPr>
                <w:sz w:val="20"/>
                <w:szCs w:val="20"/>
              </w:rPr>
              <w:t xml:space="preserve">, </w:t>
            </w:r>
            <w:proofErr w:type="spellStart"/>
            <w:r w:rsidRPr="00926B50">
              <w:rPr>
                <w:sz w:val="20"/>
                <w:szCs w:val="20"/>
              </w:rPr>
              <w:t>Karakatsanis</w:t>
            </w:r>
            <w:proofErr w:type="spellEnd"/>
            <w:r w:rsidRPr="00926B50">
              <w:rPr>
                <w:sz w:val="20"/>
                <w:szCs w:val="20"/>
              </w:rPr>
              <w:t>, Wagner, Gascon, Côté, Brown et Rowe</w:t>
            </w:r>
          </w:p>
          <w:p w:rsidR="002C24E3" w:rsidRPr="002C24E3" w:rsidRDefault="002C24E3" w:rsidP="002C24E3">
            <w:pPr>
              <w:rPr>
                <w:lang w:val="fr-CA"/>
              </w:rPr>
            </w:pPr>
          </w:p>
        </w:tc>
      </w:tr>
      <w:tr w:rsidR="0085768C" w:rsidRPr="005D4587" w:rsidTr="0085768C">
        <w:tc>
          <w:tcPr>
            <w:tcW w:w="5000" w:type="pct"/>
            <w:gridSpan w:val="4"/>
          </w:tcPr>
          <w:p w:rsidR="0085768C" w:rsidRPr="00BB3B17" w:rsidRDefault="002C24E3" w:rsidP="0085768C">
            <w:pPr>
              <w:pStyle w:val="SCCLsocParty"/>
              <w:jc w:val="both"/>
              <w:rPr>
                <w:b/>
                <w:sz w:val="20"/>
                <w:szCs w:val="20"/>
              </w:rPr>
            </w:pPr>
            <w:r w:rsidRPr="00926B50">
              <w:rPr>
                <w:sz w:val="20"/>
                <w:szCs w:val="20"/>
              </w:rPr>
              <w:t>La demande d’autorisation d’appel de l’arrêt de la Cour d’appel du Québec (Montréal), numéro 500-10-004753-107, 2017 QCCA 788, daté du 9 mai 2017, est rejetée.</w:t>
            </w:r>
          </w:p>
        </w:tc>
      </w:tr>
      <w:tr w:rsidR="0085768C" w:rsidRPr="005D4587" w:rsidTr="0085768C">
        <w:tc>
          <w:tcPr>
            <w:tcW w:w="5000" w:type="pct"/>
            <w:gridSpan w:val="4"/>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 xml:space="preserve">Droit fiscal – Impôt sur le revenu– Demandeur trouvé coupable d’avoir volontairement éludé ou tenté d’éluder l’observation de la Loi de l’impôt sur le revenu en permettant à plusieurs contribuables de ne pas déclarer des montants retirés de leurs régimes enregistrés d’épargne-retraite, de leurs régimes de pension agrées ou de leurs comptes de retraite immobilisés – Est-ce que la preuve hors de tout doute raisonnable de l’intention spécifique «d’avoir volontairement éludé ou tenté d’éluder l’observation de la </w:t>
            </w:r>
            <w:r w:rsidRPr="00E94383">
              <w:rPr>
                <w:i/>
                <w:sz w:val="20"/>
                <w:lang w:val="fr-CA"/>
              </w:rPr>
              <w:t>Loi de l’impôt sur le revenu </w:t>
            </w:r>
            <w:r w:rsidRPr="00E94383">
              <w:rPr>
                <w:sz w:val="20"/>
                <w:lang w:val="fr-CA"/>
              </w:rPr>
              <w:t xml:space="preserve">» peut être faite sur l’absence totale d’une disposition existante de la </w:t>
            </w:r>
            <w:r w:rsidRPr="00E94383">
              <w:rPr>
                <w:i/>
                <w:sz w:val="20"/>
                <w:lang w:val="fr-CA"/>
              </w:rPr>
              <w:t>Loi de l’impôt sur le revenu</w:t>
            </w:r>
            <w:r w:rsidRPr="00E94383">
              <w:rPr>
                <w:sz w:val="20"/>
                <w:lang w:val="fr-CA"/>
              </w:rPr>
              <w:t xml:space="preserve"> au moment des faits reprochés édictant l’obligation fiscale enfreinte et libellée dans cet acte d’accusation? – L’intention spécifique qui est libellée dans un chef d’accusation peut-elle être substituée par une autre intention spécifique qui n’est pas libellée dans ce même chef d’accusation?</w:t>
            </w:r>
          </w:p>
        </w:tc>
      </w:tr>
      <w:tr w:rsidR="0085768C" w:rsidRPr="005D4587" w:rsidTr="0085768C">
        <w:tc>
          <w:tcPr>
            <w:tcW w:w="5000" w:type="pct"/>
            <w:gridSpan w:val="4"/>
          </w:tcPr>
          <w:p w:rsidR="0085768C" w:rsidRPr="00E94383" w:rsidRDefault="0085768C" w:rsidP="0085768C">
            <w:pPr>
              <w:jc w:val="both"/>
              <w:rPr>
                <w:sz w:val="20"/>
                <w:lang w:val="fr-CA"/>
              </w:rPr>
            </w:pPr>
          </w:p>
        </w:tc>
      </w:tr>
      <w:tr w:rsidR="0085768C" w:rsidRPr="005D4587" w:rsidTr="0085768C">
        <w:tc>
          <w:tcPr>
            <w:tcW w:w="5000" w:type="pct"/>
            <w:gridSpan w:val="4"/>
          </w:tcPr>
          <w:p w:rsidR="0085768C" w:rsidRPr="00E94383" w:rsidRDefault="0085768C" w:rsidP="0085768C">
            <w:pPr>
              <w:jc w:val="both"/>
              <w:rPr>
                <w:sz w:val="20"/>
                <w:lang w:val="fr-CA"/>
              </w:rPr>
            </w:pPr>
            <w:r w:rsidRPr="00E94383">
              <w:rPr>
                <w:sz w:val="20"/>
                <w:lang w:val="fr-CA"/>
              </w:rPr>
              <w:t xml:space="preserve">Durant les années 1997, 1998 et 1999, le demandeur, M. Gagné, met au point et exécute un stratagème qui permet à des contribuables de retirer de l’argent de leurs REER, RPA ou CRI sans payer d’impôt. </w:t>
            </w:r>
          </w:p>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M. Gagné a été trouvé coupable de quatre des sept chefs d’accusation portés contre lui en vertu de la Loi de l’impôt sur le revenu. Les chefs en question sont relatifs à des contraventions à l’al. 239(1</w:t>
            </w:r>
            <w:proofErr w:type="gramStart"/>
            <w:r w:rsidRPr="00E94383">
              <w:rPr>
                <w:sz w:val="20"/>
                <w:lang w:val="fr-CA"/>
              </w:rPr>
              <w:t>)(</w:t>
            </w:r>
            <w:proofErr w:type="gramEnd"/>
            <w:r w:rsidRPr="00E94383">
              <w:rPr>
                <w:sz w:val="20"/>
                <w:lang w:val="fr-CA"/>
              </w:rPr>
              <w:t xml:space="preserve">d) (avoir volontairement éludé ou tenté </w:t>
            </w:r>
            <w:r w:rsidRPr="00E94383">
              <w:rPr>
                <w:sz w:val="20"/>
                <w:lang w:val="fr-CA"/>
              </w:rPr>
              <w:lastRenderedPageBreak/>
              <w:t xml:space="preserve">d’éluder l’observation de la </w:t>
            </w:r>
            <w:r w:rsidRPr="00E94383">
              <w:rPr>
                <w:i/>
                <w:sz w:val="20"/>
                <w:lang w:val="fr-CA"/>
              </w:rPr>
              <w:t>Loi de l’impôt sur le revenu</w:t>
            </w:r>
            <w:r w:rsidRPr="00E94383">
              <w:rPr>
                <w:sz w:val="20"/>
                <w:lang w:val="fr-CA"/>
              </w:rPr>
              <w:t xml:space="preserve">). On lui a imposé une peine d’emprisonnement de 42 mois en plus d’une amende de 616 000 $. La Cour d’appel rejette l’appel. </w:t>
            </w:r>
          </w:p>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 xml:space="preserve">M. Gagné soumet que le paragraphe 239(1)d) comprend deux infractions distinctes, soient éluder ou tenter d’éluder l’observation de loi et éluder ou tenter d’éluder le paiement d’un impôt, qu’il n’était accusé que de la première et que la juge a inclus, à tort, dans son analyse l’accusation d’avoir éludé ou tenté d’éluder le paiement d’un impôt. Il soumet également qu’il n’a enfreint aucune obligation fiscale à laquelle il était lui-même soumis. </w:t>
            </w:r>
          </w:p>
          <w:p w:rsidR="0085768C" w:rsidRPr="00E94383" w:rsidRDefault="0085768C" w:rsidP="0085768C">
            <w:pPr>
              <w:jc w:val="both"/>
              <w:rPr>
                <w:sz w:val="20"/>
                <w:lang w:val="fr-CA"/>
              </w:rPr>
            </w:pPr>
          </w:p>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lastRenderedPageBreak/>
              <w:t>Le 5 août 2010</w:t>
            </w:r>
          </w:p>
          <w:p w:rsidR="0085768C" w:rsidRPr="00E94383" w:rsidRDefault="0085768C" w:rsidP="0085768C">
            <w:pPr>
              <w:jc w:val="both"/>
              <w:rPr>
                <w:sz w:val="20"/>
                <w:lang w:val="fr-CA"/>
              </w:rPr>
            </w:pPr>
            <w:r w:rsidRPr="00E94383">
              <w:rPr>
                <w:sz w:val="20"/>
                <w:lang w:val="fr-CA"/>
              </w:rPr>
              <w:t>Cour du Québec</w:t>
            </w:r>
          </w:p>
          <w:p w:rsidR="0085768C" w:rsidRPr="00E94383" w:rsidRDefault="0085768C" w:rsidP="0085768C">
            <w:pPr>
              <w:jc w:val="both"/>
              <w:rPr>
                <w:sz w:val="20"/>
                <w:lang w:val="fr-CA"/>
              </w:rPr>
            </w:pPr>
            <w:r w:rsidRPr="00E94383">
              <w:rPr>
                <w:sz w:val="20"/>
                <w:lang w:val="fr-CA"/>
              </w:rPr>
              <w:t>(La juge Paré)</w:t>
            </w:r>
          </w:p>
          <w:p w:rsidR="0085768C" w:rsidRPr="00E94383" w:rsidRDefault="005D4587" w:rsidP="0085768C">
            <w:pPr>
              <w:jc w:val="both"/>
              <w:rPr>
                <w:sz w:val="20"/>
              </w:rPr>
            </w:pPr>
            <w:hyperlink r:id="rId30" w:history="1">
              <w:r w:rsidR="0085768C" w:rsidRPr="00E94383">
                <w:rPr>
                  <w:rStyle w:val="Hyperlink"/>
                  <w:sz w:val="20"/>
                </w:rPr>
                <w:t>2010 QCCQ 18420</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lang w:val="fr-CA"/>
              </w:rPr>
            </w:pPr>
            <w:r w:rsidRPr="00E94383">
              <w:rPr>
                <w:sz w:val="20"/>
                <w:lang w:val="fr-CA"/>
              </w:rPr>
              <w:t>Déclaration de culpabilité à quatre chefs d’évasion fiscale</w:t>
            </w:r>
          </w:p>
          <w:p w:rsidR="0085768C" w:rsidRPr="00E94383" w:rsidRDefault="0085768C" w:rsidP="0085768C">
            <w:pPr>
              <w:jc w:val="both"/>
              <w:rPr>
                <w:sz w:val="20"/>
                <w:lang w:val="fr-CA"/>
              </w:rPr>
            </w:pPr>
          </w:p>
        </w:tc>
      </w:tr>
      <w:tr w:rsidR="0085768C" w:rsidRPr="00E94383" w:rsidTr="0085768C">
        <w:tc>
          <w:tcPr>
            <w:tcW w:w="2427" w:type="pct"/>
            <w:gridSpan w:val="2"/>
          </w:tcPr>
          <w:p w:rsidR="0085768C" w:rsidRPr="00E94383" w:rsidRDefault="0085768C" w:rsidP="0085768C">
            <w:pPr>
              <w:jc w:val="both"/>
              <w:rPr>
                <w:sz w:val="20"/>
                <w:lang w:val="fr-CA"/>
              </w:rPr>
            </w:pPr>
            <w:r w:rsidRPr="00E94383">
              <w:rPr>
                <w:sz w:val="20"/>
                <w:lang w:val="fr-CA"/>
              </w:rPr>
              <w:t>Le 9 mai 2017</w:t>
            </w:r>
          </w:p>
          <w:p w:rsidR="0085768C" w:rsidRPr="00E94383" w:rsidRDefault="0085768C" w:rsidP="0085768C">
            <w:pPr>
              <w:jc w:val="both"/>
              <w:rPr>
                <w:sz w:val="20"/>
                <w:lang w:val="fr-CA"/>
              </w:rPr>
            </w:pPr>
            <w:r w:rsidRPr="00E94383">
              <w:rPr>
                <w:sz w:val="20"/>
                <w:lang w:val="fr-CA"/>
              </w:rPr>
              <w:t>Cour d’appel du Québec (Montréal)</w:t>
            </w:r>
          </w:p>
          <w:p w:rsidR="0085768C" w:rsidRPr="00E94383" w:rsidRDefault="0085768C" w:rsidP="0085768C">
            <w:pPr>
              <w:jc w:val="both"/>
              <w:rPr>
                <w:sz w:val="20"/>
                <w:lang w:val="fr-CA"/>
              </w:rPr>
            </w:pPr>
            <w:r w:rsidRPr="00E94383">
              <w:rPr>
                <w:sz w:val="20"/>
                <w:lang w:val="fr-CA"/>
              </w:rPr>
              <w:t xml:space="preserve">(Les juges Vézina, Mainville et </w:t>
            </w:r>
            <w:proofErr w:type="spellStart"/>
            <w:r w:rsidRPr="00E94383">
              <w:rPr>
                <w:sz w:val="20"/>
                <w:lang w:val="fr-CA"/>
              </w:rPr>
              <w:t>Healy</w:t>
            </w:r>
            <w:proofErr w:type="spellEnd"/>
            <w:r w:rsidRPr="00E94383">
              <w:rPr>
                <w:sz w:val="20"/>
                <w:lang w:val="fr-CA"/>
              </w:rPr>
              <w:t>)</w:t>
            </w:r>
          </w:p>
          <w:p w:rsidR="0085768C" w:rsidRPr="00E94383" w:rsidRDefault="005D4587" w:rsidP="0085768C">
            <w:pPr>
              <w:jc w:val="both"/>
              <w:rPr>
                <w:sz w:val="20"/>
              </w:rPr>
            </w:pPr>
            <w:hyperlink r:id="rId31" w:history="1">
              <w:r w:rsidR="0085768C" w:rsidRPr="00E94383">
                <w:rPr>
                  <w:rStyle w:val="Hyperlink"/>
                  <w:sz w:val="20"/>
                </w:rPr>
                <w:t>2017 QCCA 788</w:t>
              </w:r>
            </w:hyperlink>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 xml:space="preserve">Appel </w:t>
            </w:r>
            <w:proofErr w:type="spellStart"/>
            <w:r w:rsidRPr="00E94383">
              <w:rPr>
                <w:sz w:val="20"/>
              </w:rPr>
              <w:t>rejeté</w:t>
            </w:r>
            <w:proofErr w:type="spellEnd"/>
          </w:p>
        </w:tc>
      </w:tr>
      <w:tr w:rsidR="0085768C" w:rsidRPr="00E94383" w:rsidTr="0085768C">
        <w:tc>
          <w:tcPr>
            <w:tcW w:w="2427" w:type="pct"/>
            <w:gridSpan w:val="2"/>
          </w:tcPr>
          <w:p w:rsidR="0085768C" w:rsidRPr="00E94383" w:rsidRDefault="0085768C" w:rsidP="0085768C">
            <w:pPr>
              <w:jc w:val="both"/>
              <w:rPr>
                <w:sz w:val="20"/>
                <w:lang w:val="fr-CA"/>
              </w:rPr>
            </w:pPr>
            <w:r w:rsidRPr="00E94383">
              <w:rPr>
                <w:sz w:val="20"/>
                <w:lang w:val="fr-CA"/>
              </w:rPr>
              <w:t>Le 4 août 2017</w:t>
            </w:r>
          </w:p>
          <w:p w:rsidR="0085768C" w:rsidRPr="00E94383" w:rsidRDefault="0085768C" w:rsidP="0085768C">
            <w:pPr>
              <w:jc w:val="both"/>
              <w:rPr>
                <w:sz w:val="20"/>
                <w:lang w:val="fr-CA"/>
              </w:rPr>
            </w:pPr>
            <w:r w:rsidRPr="00E94383">
              <w:rPr>
                <w:sz w:val="20"/>
                <w:lang w:val="fr-CA"/>
              </w:rPr>
              <w:t>Cour suprême du Canada</w:t>
            </w: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rPr>
            </w:pPr>
            <w:proofErr w:type="spellStart"/>
            <w:r w:rsidRPr="00E94383">
              <w:rPr>
                <w:sz w:val="20"/>
              </w:rPr>
              <w:t>Demande</w:t>
            </w:r>
            <w:proofErr w:type="spellEnd"/>
            <w:r w:rsidRPr="00E94383">
              <w:rPr>
                <w:sz w:val="20"/>
              </w:rPr>
              <w:t xml:space="preserve"> </w:t>
            </w:r>
            <w:proofErr w:type="spellStart"/>
            <w:r w:rsidRPr="00E94383">
              <w:rPr>
                <w:sz w:val="20"/>
              </w:rPr>
              <w:t>d'autorisation</w:t>
            </w:r>
            <w:proofErr w:type="spellEnd"/>
            <w:r w:rsidRPr="00E94383">
              <w:rPr>
                <w:sz w:val="20"/>
              </w:rPr>
              <w:t xml:space="preserve"> </w:t>
            </w:r>
            <w:proofErr w:type="spellStart"/>
            <w:r w:rsidRPr="00E94383">
              <w:rPr>
                <w:sz w:val="20"/>
              </w:rPr>
              <w:t>d'appel</w:t>
            </w:r>
            <w:proofErr w:type="spellEnd"/>
            <w:r w:rsidRPr="00E94383">
              <w:rPr>
                <w:sz w:val="20"/>
              </w:rPr>
              <w:t xml:space="preserve"> </w:t>
            </w:r>
            <w:proofErr w:type="spellStart"/>
            <w:r w:rsidRPr="00E94383">
              <w:rPr>
                <w:sz w:val="20"/>
              </w:rPr>
              <w:t>déposée</w:t>
            </w:r>
            <w:proofErr w:type="spellEnd"/>
          </w:p>
          <w:p w:rsidR="0085768C" w:rsidRPr="00E94383" w:rsidRDefault="0085768C" w:rsidP="0085768C">
            <w:pPr>
              <w:jc w:val="both"/>
              <w:rPr>
                <w:sz w:val="20"/>
              </w:rPr>
            </w:pPr>
          </w:p>
        </w:tc>
      </w:tr>
    </w:tbl>
    <w:p w:rsidR="0085768C" w:rsidRPr="00E94383" w:rsidRDefault="005D4587" w:rsidP="0085768C">
      <w:pPr>
        <w:jc w:val="both"/>
        <w:rPr>
          <w:sz w:val="20"/>
        </w:rPr>
      </w:pPr>
      <w:r>
        <w:rPr>
          <w:sz w:val="20"/>
          <w:szCs w:val="20"/>
        </w:rPr>
        <w:pict>
          <v:rect id="_x0000_i1050" style="width:2in;height:1pt" o:hrpct="0" o:hralign="center" o:hrstd="t" o:hrnoshade="t" o:hr="t" fillcolor="black" stroked="f"/>
        </w:pict>
      </w:r>
    </w:p>
    <w:p w:rsidR="0085768C" w:rsidRPr="00E94383" w:rsidRDefault="0085768C" w:rsidP="0085768C">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E94383" w:rsidTr="0085768C">
        <w:tc>
          <w:tcPr>
            <w:tcW w:w="543" w:type="pct"/>
          </w:tcPr>
          <w:p w:rsidR="0085768C" w:rsidRPr="00E94383" w:rsidRDefault="0085768C" w:rsidP="0085768C">
            <w:pPr>
              <w:jc w:val="both"/>
              <w:rPr>
                <w:sz w:val="20"/>
              </w:rPr>
            </w:pPr>
            <w:r w:rsidRPr="00E94383">
              <w:rPr>
                <w:rStyle w:val="SCCFileNumberChar"/>
                <w:sz w:val="20"/>
                <w:szCs w:val="20"/>
              </w:rPr>
              <w:t>37719</w:t>
            </w:r>
          </w:p>
        </w:tc>
        <w:tc>
          <w:tcPr>
            <w:tcW w:w="4457" w:type="pct"/>
            <w:gridSpan w:val="3"/>
          </w:tcPr>
          <w:p w:rsidR="0085768C" w:rsidRPr="00BB3B17" w:rsidRDefault="0085768C" w:rsidP="0085768C">
            <w:pPr>
              <w:pStyle w:val="SCCLsocParty"/>
              <w:jc w:val="both"/>
              <w:rPr>
                <w:b/>
                <w:sz w:val="20"/>
                <w:szCs w:val="20"/>
                <w:lang w:val="en-US"/>
              </w:rPr>
            </w:pPr>
            <w:r w:rsidRPr="00BB3B17">
              <w:rPr>
                <w:b/>
                <w:sz w:val="20"/>
                <w:szCs w:val="20"/>
                <w:lang w:val="en-US"/>
              </w:rPr>
              <w:t xml:space="preserve">Paul </w:t>
            </w:r>
            <w:proofErr w:type="spellStart"/>
            <w:r w:rsidRPr="00BB3B17">
              <w:rPr>
                <w:b/>
                <w:sz w:val="20"/>
                <w:szCs w:val="20"/>
                <w:lang w:val="en-US"/>
              </w:rPr>
              <w:t>Oommen</w:t>
            </w:r>
            <w:proofErr w:type="spellEnd"/>
            <w:r w:rsidRPr="00BB3B17">
              <w:rPr>
                <w:b/>
                <w:sz w:val="20"/>
                <w:szCs w:val="20"/>
                <w:lang w:val="en-US"/>
              </w:rPr>
              <w:t xml:space="preserve"> v. Capital Region Housing Corporation, Jeff Doe</w:t>
            </w:r>
          </w:p>
          <w:p w:rsidR="0085768C" w:rsidRPr="00E94383" w:rsidRDefault="0085768C" w:rsidP="0085768C">
            <w:pPr>
              <w:jc w:val="both"/>
              <w:rPr>
                <w:sz w:val="20"/>
              </w:rPr>
            </w:pPr>
            <w:r w:rsidRPr="00E94383">
              <w:rPr>
                <w:sz w:val="20"/>
              </w:rPr>
              <w:t>(Alta.) (Civil) (By Leave)</w:t>
            </w:r>
          </w:p>
        </w:tc>
      </w:tr>
      <w:tr w:rsidR="0085768C" w:rsidRPr="00E94383" w:rsidTr="0085768C">
        <w:tc>
          <w:tcPr>
            <w:tcW w:w="543" w:type="pct"/>
          </w:tcPr>
          <w:p w:rsidR="0085768C" w:rsidRPr="00E94383" w:rsidRDefault="00EE5868" w:rsidP="0085768C">
            <w:pPr>
              <w:jc w:val="both"/>
              <w:rPr>
                <w:rStyle w:val="SCCFileNumberChar"/>
                <w:sz w:val="20"/>
                <w:szCs w:val="20"/>
              </w:rPr>
            </w:pPr>
            <w:r>
              <w:rPr>
                <w:rStyle w:val="SCCFileNumberChar"/>
                <w:sz w:val="20"/>
                <w:szCs w:val="20"/>
              </w:rPr>
              <w:t>Coram:</w:t>
            </w:r>
          </w:p>
        </w:tc>
        <w:tc>
          <w:tcPr>
            <w:tcW w:w="4457" w:type="pct"/>
            <w:gridSpan w:val="3"/>
          </w:tcPr>
          <w:p w:rsidR="0085768C" w:rsidRDefault="002C24E3" w:rsidP="0085768C">
            <w:pPr>
              <w:pStyle w:val="SCCLsocParty"/>
              <w:jc w:val="both"/>
              <w:rPr>
                <w:sz w:val="20"/>
                <w:szCs w:val="20"/>
                <w:lang w:val="en-US"/>
              </w:rPr>
            </w:pPr>
            <w:proofErr w:type="spellStart"/>
            <w:r w:rsidRPr="002C24E3">
              <w:rPr>
                <w:sz w:val="20"/>
                <w:szCs w:val="20"/>
                <w:lang w:val="en-US"/>
              </w:rPr>
              <w:t>McLachlin</w:t>
            </w:r>
            <w:proofErr w:type="spellEnd"/>
            <w:r w:rsidRPr="002C24E3">
              <w:rPr>
                <w:sz w:val="20"/>
                <w:szCs w:val="20"/>
                <w:lang w:val="en-US"/>
              </w:rPr>
              <w:t xml:space="preserve"> C.J. and </w:t>
            </w:r>
            <w:proofErr w:type="spellStart"/>
            <w:r w:rsidRPr="002C24E3">
              <w:rPr>
                <w:sz w:val="20"/>
                <w:szCs w:val="20"/>
                <w:lang w:val="en-US"/>
              </w:rPr>
              <w:t>Abella</w:t>
            </w:r>
            <w:proofErr w:type="spellEnd"/>
            <w:r w:rsidRPr="002C24E3">
              <w:rPr>
                <w:sz w:val="20"/>
                <w:szCs w:val="20"/>
                <w:lang w:val="en-US"/>
              </w:rPr>
              <w:t xml:space="preserve">, </w:t>
            </w:r>
            <w:proofErr w:type="spellStart"/>
            <w:r w:rsidRPr="002C24E3">
              <w:rPr>
                <w:sz w:val="20"/>
                <w:szCs w:val="20"/>
                <w:lang w:val="en-US"/>
              </w:rPr>
              <w:t>Moldaver</w:t>
            </w:r>
            <w:proofErr w:type="spellEnd"/>
            <w:r w:rsidRPr="002C24E3">
              <w:rPr>
                <w:sz w:val="20"/>
                <w:szCs w:val="20"/>
                <w:lang w:val="en-US"/>
              </w:rPr>
              <w:t xml:space="preserve">, </w:t>
            </w:r>
            <w:proofErr w:type="spellStart"/>
            <w:r w:rsidRPr="002C24E3">
              <w:rPr>
                <w:sz w:val="20"/>
                <w:szCs w:val="20"/>
                <w:lang w:val="en-US"/>
              </w:rPr>
              <w:t>Karakatsanis</w:t>
            </w:r>
            <w:proofErr w:type="spellEnd"/>
            <w:r w:rsidRPr="002C24E3">
              <w:rPr>
                <w:sz w:val="20"/>
                <w:szCs w:val="20"/>
                <w:lang w:val="en-US"/>
              </w:rPr>
              <w:t xml:space="preserve">, Wagner, </w:t>
            </w:r>
            <w:proofErr w:type="spellStart"/>
            <w:r w:rsidRPr="002C24E3">
              <w:rPr>
                <w:sz w:val="20"/>
                <w:szCs w:val="20"/>
                <w:lang w:val="en-US"/>
              </w:rPr>
              <w:t>Gascon</w:t>
            </w:r>
            <w:proofErr w:type="spellEnd"/>
            <w:r w:rsidRPr="002C24E3">
              <w:rPr>
                <w:sz w:val="20"/>
                <w:szCs w:val="20"/>
                <w:lang w:val="en-US"/>
              </w:rPr>
              <w:t xml:space="preserve">, </w:t>
            </w:r>
            <w:proofErr w:type="spellStart"/>
            <w:r w:rsidRPr="002C24E3">
              <w:rPr>
                <w:sz w:val="20"/>
                <w:szCs w:val="20"/>
                <w:lang w:val="en-US"/>
              </w:rPr>
              <w:t>Côté</w:t>
            </w:r>
            <w:proofErr w:type="spellEnd"/>
            <w:r w:rsidRPr="002C24E3">
              <w:rPr>
                <w:sz w:val="20"/>
                <w:szCs w:val="20"/>
                <w:lang w:val="en-US"/>
              </w:rPr>
              <w:t>, Brown and Rowe JJ.</w:t>
            </w:r>
          </w:p>
          <w:p w:rsidR="002C24E3" w:rsidRPr="002C24E3" w:rsidRDefault="002C24E3" w:rsidP="002C24E3">
            <w:pPr>
              <w:rPr>
                <w:lang w:val="en-US"/>
              </w:rPr>
            </w:pPr>
          </w:p>
        </w:tc>
      </w:tr>
      <w:tr w:rsidR="0085768C" w:rsidRPr="00E94383" w:rsidTr="0085768C">
        <w:tc>
          <w:tcPr>
            <w:tcW w:w="5000" w:type="pct"/>
            <w:gridSpan w:val="4"/>
          </w:tcPr>
          <w:p w:rsidR="0085768C" w:rsidRPr="002C24E3" w:rsidRDefault="002C24E3" w:rsidP="0085768C">
            <w:pPr>
              <w:pStyle w:val="SCCLsocParty"/>
              <w:jc w:val="both"/>
              <w:rPr>
                <w:b/>
                <w:sz w:val="20"/>
                <w:szCs w:val="20"/>
                <w:lang w:val="en-US"/>
              </w:rPr>
            </w:pPr>
            <w:r w:rsidRPr="002C24E3">
              <w:rPr>
                <w:sz w:val="20"/>
                <w:szCs w:val="20"/>
                <w:lang w:val="en-US"/>
              </w:rPr>
              <w:t>The application for leave to appeal from the judgment of the Court of Appeal of Alberta (Edmonton), Number 1603-0155-AC, 2017 ABCA 143, dated May 9, 2017, is dismissed with costs to the respondent, Capital Region Housing Corporation.</w:t>
            </w:r>
          </w:p>
        </w:tc>
      </w:tr>
      <w:tr w:rsidR="0085768C" w:rsidRPr="00E94383" w:rsidTr="0085768C">
        <w:tc>
          <w:tcPr>
            <w:tcW w:w="5000" w:type="pct"/>
            <w:gridSpan w:val="4"/>
          </w:tcPr>
          <w:p w:rsidR="0085768C" w:rsidRPr="00E94383" w:rsidRDefault="0085768C" w:rsidP="0085768C">
            <w:pPr>
              <w:pStyle w:val="SCCBanSummary"/>
              <w:rPr>
                <w:sz w:val="20"/>
                <w:szCs w:val="20"/>
              </w:rPr>
            </w:pPr>
          </w:p>
          <w:p w:rsidR="0085768C" w:rsidRPr="00E94383" w:rsidRDefault="0085768C" w:rsidP="0085768C">
            <w:pPr>
              <w:jc w:val="both"/>
              <w:rPr>
                <w:sz w:val="20"/>
              </w:rPr>
            </w:pPr>
            <w:r w:rsidRPr="00E94383">
              <w:rPr>
                <w:i/>
                <w:sz w:val="20"/>
              </w:rPr>
              <w:t>Charter of rights</w:t>
            </w:r>
            <w:r w:rsidRPr="00E94383">
              <w:rPr>
                <w:sz w:val="20"/>
              </w:rPr>
              <w:t xml:space="preserve"> — Self-incrimination — Civil procedure — Contempt of court — In context of discovery in civil action, Applicant ordered to produce certain documents and fulfill certain undertakings by court-ordered deadline — Having failed to comply with order, Applicant cited in civil contempt of court — Court of Appeal upholding contempt order — Whether alleged contemnor can be open to direct questioning by presiding judge at contempt hearing, despite being non-compellable as witness against himself or herself — Whether presiding judge may ask questions, not based on how available evidence should be constructed, but rather based on whether alleged contemnor has committed underlying contemptuous acts — Whether presiding judge should issue warning before alleged contemnor chooses whether to proceed and answer incriminating line of inquiry — </w:t>
            </w:r>
            <w:r w:rsidRPr="00E94383">
              <w:rPr>
                <w:i/>
                <w:sz w:val="20"/>
              </w:rPr>
              <w:t>Canadian Charter of Rights and Freedoms</w:t>
            </w:r>
            <w:r w:rsidRPr="00E94383">
              <w:rPr>
                <w:sz w:val="20"/>
              </w:rPr>
              <w:t>, s. 11(c).</w:t>
            </w:r>
          </w:p>
        </w:tc>
      </w:tr>
      <w:tr w:rsidR="0085768C" w:rsidRPr="00E94383" w:rsidTr="0085768C">
        <w:tc>
          <w:tcPr>
            <w:tcW w:w="5000" w:type="pct"/>
            <w:gridSpan w:val="4"/>
          </w:tcPr>
          <w:p w:rsidR="0085768C" w:rsidRPr="00E94383" w:rsidRDefault="0085768C" w:rsidP="0085768C">
            <w:pPr>
              <w:jc w:val="both"/>
              <w:rPr>
                <w:sz w:val="20"/>
              </w:rPr>
            </w:pPr>
          </w:p>
        </w:tc>
      </w:tr>
      <w:tr w:rsidR="0085768C" w:rsidRPr="00E94383" w:rsidTr="0085768C">
        <w:tc>
          <w:tcPr>
            <w:tcW w:w="5000" w:type="pct"/>
            <w:gridSpan w:val="4"/>
          </w:tcPr>
          <w:p w:rsidR="0085768C" w:rsidRPr="00E94383" w:rsidRDefault="0085768C" w:rsidP="0085768C">
            <w:pPr>
              <w:jc w:val="both"/>
              <w:rPr>
                <w:sz w:val="20"/>
              </w:rPr>
            </w:pPr>
            <w:r w:rsidRPr="00E94383">
              <w:rPr>
                <w:sz w:val="20"/>
              </w:rPr>
              <w:t xml:space="preserve">The applicant, Mr. Paul </w:t>
            </w:r>
            <w:proofErr w:type="spellStart"/>
            <w:r w:rsidRPr="00E94383">
              <w:rPr>
                <w:sz w:val="20"/>
              </w:rPr>
              <w:t>Oommen</w:t>
            </w:r>
            <w:proofErr w:type="spellEnd"/>
            <w:r w:rsidRPr="00E94383">
              <w:rPr>
                <w:sz w:val="20"/>
              </w:rPr>
              <w:t>, is a resident of a property operated by the respondent Capital Regional Housing Corporation (“CRHC”), whose core business is providing affordable housing in Edmonton. Mr. </w:t>
            </w:r>
            <w:proofErr w:type="spellStart"/>
            <w:r w:rsidRPr="00E94383">
              <w:rPr>
                <w:sz w:val="20"/>
              </w:rPr>
              <w:t>Oommen</w:t>
            </w:r>
            <w:proofErr w:type="spellEnd"/>
            <w:r w:rsidRPr="00E94383">
              <w:rPr>
                <w:sz w:val="20"/>
              </w:rPr>
              <w:t xml:space="preserve"> alleges that a theft occurred in his suite in 2007, committed by either a co-tenant or an employee of the property (identified as the other respondent, “Jeff Doe”). Mr. </w:t>
            </w:r>
            <w:proofErr w:type="spellStart"/>
            <w:r w:rsidRPr="00E94383">
              <w:rPr>
                <w:sz w:val="20"/>
              </w:rPr>
              <w:t>Oommen</w:t>
            </w:r>
            <w:proofErr w:type="spellEnd"/>
            <w:r w:rsidRPr="00E94383">
              <w:rPr>
                <w:sz w:val="20"/>
              </w:rPr>
              <w:t xml:space="preserve"> alleges that CRHC failed to ensure appropriate security for the property and for Mr. </w:t>
            </w:r>
            <w:proofErr w:type="spellStart"/>
            <w:r w:rsidRPr="00E94383">
              <w:rPr>
                <w:sz w:val="20"/>
              </w:rPr>
              <w:t>Oommen’s</w:t>
            </w:r>
            <w:proofErr w:type="spellEnd"/>
            <w:r w:rsidRPr="00E94383">
              <w:rPr>
                <w:sz w:val="20"/>
              </w:rPr>
              <w:t xml:space="preserve"> suite, and failed or refused to cooperate with police during an investigation of Mr. </w:t>
            </w:r>
            <w:proofErr w:type="spellStart"/>
            <w:r w:rsidRPr="00E94383">
              <w:rPr>
                <w:sz w:val="20"/>
              </w:rPr>
              <w:t>Oommen’s</w:t>
            </w:r>
            <w:proofErr w:type="spellEnd"/>
            <w:r w:rsidRPr="00E94383">
              <w:rPr>
                <w:sz w:val="20"/>
              </w:rPr>
              <w:t xml:space="preserve"> complaints. As a result of the theft and of these alleged failures, Mr. </w:t>
            </w:r>
            <w:proofErr w:type="spellStart"/>
            <w:r w:rsidRPr="00E94383">
              <w:rPr>
                <w:sz w:val="20"/>
              </w:rPr>
              <w:t>Oommen</w:t>
            </w:r>
            <w:proofErr w:type="spellEnd"/>
            <w:r w:rsidRPr="00E94383">
              <w:rPr>
                <w:sz w:val="20"/>
              </w:rPr>
              <w:t xml:space="preserve"> claims he has suffered property losses, as well as personal injuries including psychological injuries. He therefore sought relief against CRHC in the form of a civil action for damages. During discovery, CRHC made a number of requests for Mr. </w:t>
            </w:r>
            <w:proofErr w:type="spellStart"/>
            <w:r w:rsidRPr="00E94383">
              <w:rPr>
                <w:sz w:val="20"/>
              </w:rPr>
              <w:t>Oommen</w:t>
            </w:r>
            <w:proofErr w:type="spellEnd"/>
            <w:r w:rsidRPr="00E94383">
              <w:rPr>
                <w:sz w:val="20"/>
              </w:rPr>
              <w:t xml:space="preserve"> to provide various documents and undertake to fulfill various undertakings. Mr. </w:t>
            </w:r>
            <w:proofErr w:type="spellStart"/>
            <w:r w:rsidRPr="00E94383">
              <w:rPr>
                <w:sz w:val="20"/>
              </w:rPr>
              <w:t>Oommen</w:t>
            </w:r>
            <w:proofErr w:type="spellEnd"/>
            <w:r w:rsidRPr="00E94383">
              <w:rPr>
                <w:sz w:val="20"/>
              </w:rPr>
              <w:t xml:space="preserve"> having failed to do so by a court-ordered deadline, CRHC then brought an application seeking to cite Mr. </w:t>
            </w:r>
            <w:proofErr w:type="spellStart"/>
            <w:r w:rsidRPr="00E94383">
              <w:rPr>
                <w:sz w:val="20"/>
              </w:rPr>
              <w:t>Oommen</w:t>
            </w:r>
            <w:proofErr w:type="spellEnd"/>
            <w:r w:rsidRPr="00E94383">
              <w:rPr>
                <w:sz w:val="20"/>
              </w:rPr>
              <w:t xml:space="preserve"> in civil contempt of court.</w:t>
            </w:r>
          </w:p>
          <w:p w:rsidR="0085768C" w:rsidRPr="00E94383" w:rsidRDefault="0085768C" w:rsidP="0085768C">
            <w:pPr>
              <w:jc w:val="both"/>
              <w:rPr>
                <w:sz w:val="20"/>
              </w:rPr>
            </w:pPr>
          </w:p>
          <w:p w:rsidR="0085768C" w:rsidRPr="00E94383" w:rsidRDefault="0085768C" w:rsidP="0085768C">
            <w:pPr>
              <w:jc w:val="both"/>
              <w:rPr>
                <w:sz w:val="20"/>
              </w:rPr>
            </w:pPr>
            <w:r w:rsidRPr="00E94383">
              <w:rPr>
                <w:sz w:val="20"/>
              </w:rPr>
              <w:t>The chambers judge at the Alberta Court of Queen’s Bench allowed CRHC’s application and found Mr. </w:t>
            </w:r>
            <w:proofErr w:type="spellStart"/>
            <w:r w:rsidRPr="00E94383">
              <w:rPr>
                <w:sz w:val="20"/>
              </w:rPr>
              <w:t>Oommen</w:t>
            </w:r>
            <w:proofErr w:type="spellEnd"/>
            <w:r w:rsidRPr="00E94383">
              <w:rPr>
                <w:sz w:val="20"/>
              </w:rPr>
              <w:t xml:space="preserve"> in contempt of the court order for production. The chambers judge concluded that the breaches of the order were obvious, the law on the issue of contempt was clear, and Mr. </w:t>
            </w:r>
            <w:proofErr w:type="spellStart"/>
            <w:r w:rsidRPr="00E94383">
              <w:rPr>
                <w:sz w:val="20"/>
              </w:rPr>
              <w:t>Oommen’s</w:t>
            </w:r>
            <w:proofErr w:type="spellEnd"/>
            <w:r w:rsidRPr="00E94383">
              <w:rPr>
                <w:sz w:val="20"/>
              </w:rPr>
              <w:t xml:space="preserve"> refusal to comply with the order was deliberate and wilful. She therefore fined him $1,000.00 as a penalty for his contempt, and ordered him to comply with the original order by a new deadline, failing which CRHC would be at liberty to apply to strike his claim. The Court of Appeal unanimously upheld the chambers judge’s order. The Court of Queen’s Bench then issued a subsequent order striking Mr. </w:t>
            </w:r>
            <w:proofErr w:type="spellStart"/>
            <w:r w:rsidRPr="00E94383">
              <w:rPr>
                <w:sz w:val="20"/>
              </w:rPr>
              <w:t>Oommen’s</w:t>
            </w:r>
            <w:proofErr w:type="spellEnd"/>
            <w:r w:rsidRPr="00E94383">
              <w:rPr>
                <w:sz w:val="20"/>
              </w:rPr>
              <w:t xml:space="preserve"> claim, pending the outcome of his application for leave to appeal before the Supreme Court of Canada.</w:t>
            </w:r>
          </w:p>
          <w:p w:rsidR="0085768C" w:rsidRPr="00E94383" w:rsidRDefault="0085768C" w:rsidP="0085768C">
            <w:pPr>
              <w:jc w:val="both"/>
              <w:rPr>
                <w:sz w:val="20"/>
              </w:rPr>
            </w:pP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lastRenderedPageBreak/>
              <w:t>May 17, 2016</w:t>
            </w:r>
          </w:p>
          <w:p w:rsidR="0085768C" w:rsidRPr="00E94383" w:rsidRDefault="0085768C" w:rsidP="0085768C">
            <w:pPr>
              <w:jc w:val="both"/>
              <w:rPr>
                <w:sz w:val="20"/>
              </w:rPr>
            </w:pPr>
            <w:r w:rsidRPr="00E94383">
              <w:rPr>
                <w:sz w:val="20"/>
              </w:rPr>
              <w:t>Court of Queen’s Bench of Alberta</w:t>
            </w:r>
          </w:p>
          <w:p w:rsidR="0085768C" w:rsidRPr="00E94383" w:rsidRDefault="0085768C" w:rsidP="0085768C">
            <w:pPr>
              <w:jc w:val="both"/>
              <w:rPr>
                <w:sz w:val="20"/>
              </w:rPr>
            </w:pPr>
            <w:r w:rsidRPr="00E94383">
              <w:rPr>
                <w:sz w:val="20"/>
              </w:rPr>
              <w:t>(</w:t>
            </w:r>
            <w:proofErr w:type="spellStart"/>
            <w:r w:rsidRPr="00E94383">
              <w:rPr>
                <w:sz w:val="20"/>
              </w:rPr>
              <w:t>Veit</w:t>
            </w:r>
            <w:proofErr w:type="spellEnd"/>
            <w:r w:rsidRPr="00E94383">
              <w:rPr>
                <w:sz w:val="20"/>
              </w:rPr>
              <w:t xml:space="preserve"> J.)</w:t>
            </w:r>
          </w:p>
          <w:p w:rsidR="0085768C" w:rsidRPr="00E94383" w:rsidRDefault="005D4587" w:rsidP="0085768C">
            <w:pPr>
              <w:jc w:val="both"/>
              <w:rPr>
                <w:sz w:val="20"/>
              </w:rPr>
            </w:pPr>
            <w:hyperlink r:id="rId32" w:history="1">
              <w:r w:rsidR="0085768C" w:rsidRPr="00E94383">
                <w:rPr>
                  <w:rStyle w:val="Hyperlink"/>
                  <w:sz w:val="20"/>
                </w:rPr>
                <w:t>2016 ABQB 283</w:t>
              </w:r>
            </w:hyperlink>
            <w:r w:rsidR="0085768C" w:rsidRPr="00E94383">
              <w:rPr>
                <w:sz w:val="20"/>
              </w:rPr>
              <w:t xml:space="preserve"> </w:t>
            </w:r>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Order finding Mr. </w:t>
            </w:r>
            <w:proofErr w:type="spellStart"/>
            <w:r w:rsidRPr="00E94383">
              <w:rPr>
                <w:sz w:val="20"/>
              </w:rPr>
              <w:t>Oommen</w:t>
            </w:r>
            <w:proofErr w:type="spellEnd"/>
            <w:r w:rsidRPr="00E94383">
              <w:rPr>
                <w:sz w:val="20"/>
              </w:rPr>
              <w:t xml:space="preserve"> in civil contempt of court</w:t>
            </w:r>
          </w:p>
          <w:p w:rsidR="0085768C" w:rsidRPr="00E94383" w:rsidRDefault="0085768C" w:rsidP="0085768C">
            <w:pPr>
              <w:jc w:val="both"/>
              <w:rPr>
                <w:sz w:val="20"/>
              </w:rPr>
            </w:pPr>
          </w:p>
        </w:tc>
      </w:tr>
      <w:tr w:rsidR="0085768C" w:rsidRPr="00E94383" w:rsidTr="0085768C">
        <w:tc>
          <w:tcPr>
            <w:tcW w:w="2427" w:type="pct"/>
            <w:gridSpan w:val="2"/>
          </w:tcPr>
          <w:p w:rsidR="0085768C" w:rsidRPr="00E94383" w:rsidRDefault="0085768C" w:rsidP="0085768C">
            <w:pPr>
              <w:jc w:val="both"/>
              <w:rPr>
                <w:sz w:val="20"/>
              </w:rPr>
            </w:pPr>
            <w:r w:rsidRPr="00E94383">
              <w:rPr>
                <w:sz w:val="20"/>
              </w:rPr>
              <w:t>May 9, 2017</w:t>
            </w:r>
          </w:p>
          <w:p w:rsidR="0085768C" w:rsidRPr="00E94383" w:rsidRDefault="0085768C" w:rsidP="0085768C">
            <w:pPr>
              <w:jc w:val="both"/>
              <w:rPr>
                <w:sz w:val="20"/>
              </w:rPr>
            </w:pPr>
            <w:r w:rsidRPr="00E94383">
              <w:rPr>
                <w:sz w:val="20"/>
              </w:rPr>
              <w:t>Court of Appeal of Alberta (Edmonton)</w:t>
            </w:r>
          </w:p>
          <w:p w:rsidR="0085768C" w:rsidRPr="00E94383" w:rsidRDefault="0085768C" w:rsidP="0085768C">
            <w:pPr>
              <w:jc w:val="both"/>
              <w:rPr>
                <w:sz w:val="20"/>
              </w:rPr>
            </w:pPr>
            <w:r w:rsidRPr="00E94383">
              <w:rPr>
                <w:sz w:val="20"/>
              </w:rPr>
              <w:t xml:space="preserve">(McDonald, </w:t>
            </w:r>
            <w:proofErr w:type="spellStart"/>
            <w:r w:rsidRPr="00E94383">
              <w:rPr>
                <w:sz w:val="20"/>
              </w:rPr>
              <w:t>Wakeling</w:t>
            </w:r>
            <w:proofErr w:type="spellEnd"/>
            <w:r w:rsidRPr="00E94383">
              <w:rPr>
                <w:sz w:val="20"/>
              </w:rPr>
              <w:t xml:space="preserve"> and </w:t>
            </w:r>
            <w:proofErr w:type="spellStart"/>
            <w:r w:rsidRPr="00E94383">
              <w:rPr>
                <w:sz w:val="20"/>
              </w:rPr>
              <w:t>Greckol</w:t>
            </w:r>
            <w:proofErr w:type="spellEnd"/>
            <w:r w:rsidRPr="00E94383">
              <w:rPr>
                <w:sz w:val="20"/>
              </w:rPr>
              <w:t xml:space="preserve"> JJ.A.)</w:t>
            </w:r>
          </w:p>
          <w:p w:rsidR="0085768C" w:rsidRPr="00E94383" w:rsidRDefault="005D4587" w:rsidP="0085768C">
            <w:pPr>
              <w:jc w:val="both"/>
              <w:rPr>
                <w:sz w:val="20"/>
              </w:rPr>
            </w:pPr>
            <w:hyperlink r:id="rId33" w:history="1">
              <w:r w:rsidR="0085768C" w:rsidRPr="00E94383">
                <w:rPr>
                  <w:rStyle w:val="Hyperlink"/>
                  <w:sz w:val="20"/>
                </w:rPr>
                <w:t>2017 ABCA 143</w:t>
              </w:r>
            </w:hyperlink>
            <w:r w:rsidR="0085768C" w:rsidRPr="00E94383">
              <w:rPr>
                <w:sz w:val="20"/>
              </w:rPr>
              <w:t xml:space="preserve"> </w:t>
            </w:r>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Mr. </w:t>
            </w:r>
            <w:proofErr w:type="spellStart"/>
            <w:r w:rsidRPr="00E94383">
              <w:rPr>
                <w:sz w:val="20"/>
              </w:rPr>
              <w:t>Oommen’s</w:t>
            </w:r>
            <w:proofErr w:type="spellEnd"/>
            <w:r w:rsidRPr="00E94383">
              <w:rPr>
                <w:sz w:val="20"/>
              </w:rPr>
              <w:t xml:space="preserve"> appeal from contempt order – dismissed</w:t>
            </w:r>
          </w:p>
        </w:tc>
      </w:tr>
      <w:tr w:rsidR="0085768C" w:rsidRPr="00E94383" w:rsidTr="0085768C">
        <w:tc>
          <w:tcPr>
            <w:tcW w:w="2427" w:type="pct"/>
            <w:gridSpan w:val="2"/>
          </w:tcPr>
          <w:p w:rsidR="0085768C" w:rsidRPr="00E94383" w:rsidRDefault="0085768C" w:rsidP="0085768C">
            <w:pPr>
              <w:jc w:val="both"/>
              <w:rPr>
                <w:sz w:val="20"/>
              </w:rPr>
            </w:pPr>
            <w:r w:rsidRPr="00E94383">
              <w:rPr>
                <w:sz w:val="20"/>
              </w:rPr>
              <w:t>June 2, 2017</w:t>
            </w:r>
          </w:p>
          <w:p w:rsidR="0085768C" w:rsidRPr="00E94383" w:rsidRDefault="0085768C" w:rsidP="0085768C">
            <w:pPr>
              <w:jc w:val="both"/>
              <w:rPr>
                <w:sz w:val="20"/>
              </w:rPr>
            </w:pPr>
            <w:r w:rsidRPr="00E94383">
              <w:rPr>
                <w:sz w:val="20"/>
              </w:rPr>
              <w:t>Court of Queen’s Bench of Alberta</w:t>
            </w:r>
          </w:p>
          <w:p w:rsidR="0085768C" w:rsidRPr="00E94383" w:rsidRDefault="0085768C" w:rsidP="0085768C">
            <w:pPr>
              <w:jc w:val="both"/>
              <w:rPr>
                <w:sz w:val="20"/>
              </w:rPr>
            </w:pPr>
            <w:r w:rsidRPr="00E94383">
              <w:rPr>
                <w:sz w:val="20"/>
              </w:rPr>
              <w:t>(Ross J.)</w:t>
            </w:r>
          </w:p>
          <w:p w:rsidR="0085768C" w:rsidRPr="00E94383" w:rsidRDefault="0085768C" w:rsidP="0085768C">
            <w:pPr>
              <w:jc w:val="both"/>
              <w:rPr>
                <w:sz w:val="20"/>
              </w:rPr>
            </w:pPr>
            <w:r w:rsidRPr="00E94383">
              <w:rPr>
                <w:sz w:val="20"/>
              </w:rPr>
              <w:t>Court file number: 0903 03854</w:t>
            </w:r>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Mr. </w:t>
            </w:r>
            <w:proofErr w:type="spellStart"/>
            <w:r w:rsidRPr="00E94383">
              <w:rPr>
                <w:sz w:val="20"/>
              </w:rPr>
              <w:t>Oommen’s</w:t>
            </w:r>
            <w:proofErr w:type="spellEnd"/>
            <w:r w:rsidRPr="00E94383">
              <w:rPr>
                <w:sz w:val="20"/>
              </w:rPr>
              <w:t xml:space="preserve"> statement of claim struck, pending outcome of application for leave to appeal to Supreme Court of Canada</w:t>
            </w:r>
          </w:p>
        </w:tc>
      </w:tr>
      <w:tr w:rsidR="0085768C" w:rsidRPr="00E94383" w:rsidTr="0085768C">
        <w:tc>
          <w:tcPr>
            <w:tcW w:w="2427" w:type="pct"/>
            <w:gridSpan w:val="2"/>
          </w:tcPr>
          <w:p w:rsidR="0085768C" w:rsidRPr="00E94383" w:rsidRDefault="0085768C" w:rsidP="0085768C">
            <w:pPr>
              <w:jc w:val="both"/>
              <w:rPr>
                <w:sz w:val="20"/>
              </w:rPr>
            </w:pPr>
            <w:r w:rsidRPr="00E94383">
              <w:rPr>
                <w:sz w:val="20"/>
              </w:rPr>
              <w:t>August 3, 2017</w:t>
            </w:r>
          </w:p>
          <w:p w:rsidR="0085768C" w:rsidRPr="00E94383" w:rsidRDefault="0085768C" w:rsidP="0085768C">
            <w:pPr>
              <w:jc w:val="both"/>
              <w:rPr>
                <w:sz w:val="20"/>
              </w:rPr>
            </w:pPr>
            <w:r w:rsidRPr="00E94383">
              <w:rPr>
                <w:sz w:val="20"/>
              </w:rPr>
              <w:t>Supreme Court of Canada</w:t>
            </w: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rPr>
            </w:pPr>
            <w:r w:rsidRPr="00E94383">
              <w:rPr>
                <w:sz w:val="20"/>
              </w:rPr>
              <w:t>Application for leave to appeal filed by Mr. </w:t>
            </w:r>
            <w:proofErr w:type="spellStart"/>
            <w:r w:rsidRPr="00E94383">
              <w:rPr>
                <w:sz w:val="20"/>
              </w:rPr>
              <w:t>Oommen</w:t>
            </w:r>
            <w:proofErr w:type="spellEnd"/>
          </w:p>
        </w:tc>
      </w:tr>
    </w:tbl>
    <w:p w:rsidR="0085768C" w:rsidRDefault="005D4587" w:rsidP="0085768C">
      <w:pPr>
        <w:jc w:val="both"/>
        <w:rPr>
          <w:sz w:val="20"/>
        </w:rPr>
      </w:pPr>
      <w:r>
        <w:rPr>
          <w:sz w:val="20"/>
          <w:szCs w:val="20"/>
        </w:rPr>
        <w:pict>
          <v:rect id="_x0000_i1051" style="width:2in;height:1pt" o:hrpct="0" o:hralign="center" o:hrstd="t" o:hrnoshade="t" o:hr="t" fillcolor="black" stroked="f"/>
        </w:pict>
      </w:r>
    </w:p>
    <w:p w:rsidR="0085768C" w:rsidRPr="00E94383" w:rsidRDefault="0085768C" w:rsidP="008576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68C" w:rsidRPr="00E94383" w:rsidTr="0085768C">
        <w:tc>
          <w:tcPr>
            <w:tcW w:w="543" w:type="pct"/>
          </w:tcPr>
          <w:p w:rsidR="0085768C" w:rsidRPr="00E94383" w:rsidRDefault="0085768C" w:rsidP="0085768C">
            <w:pPr>
              <w:jc w:val="both"/>
              <w:rPr>
                <w:sz w:val="20"/>
                <w:lang w:val="fr-CA"/>
              </w:rPr>
            </w:pPr>
            <w:r w:rsidRPr="00E94383">
              <w:rPr>
                <w:rStyle w:val="SCCFileNumberChar"/>
                <w:sz w:val="20"/>
                <w:szCs w:val="20"/>
                <w:lang w:val="fr-CA"/>
              </w:rPr>
              <w:t>37719</w:t>
            </w:r>
          </w:p>
        </w:tc>
        <w:tc>
          <w:tcPr>
            <w:tcW w:w="4457" w:type="pct"/>
            <w:gridSpan w:val="3"/>
          </w:tcPr>
          <w:p w:rsidR="0085768C" w:rsidRPr="00BB3B17" w:rsidRDefault="0085768C" w:rsidP="0085768C">
            <w:pPr>
              <w:pStyle w:val="SCCLsocParty"/>
              <w:jc w:val="both"/>
              <w:rPr>
                <w:b/>
                <w:sz w:val="20"/>
                <w:szCs w:val="20"/>
                <w:lang w:val="en-US"/>
              </w:rPr>
            </w:pPr>
            <w:r w:rsidRPr="00BB3B17">
              <w:rPr>
                <w:b/>
                <w:sz w:val="20"/>
                <w:szCs w:val="20"/>
                <w:lang w:val="en-US"/>
              </w:rPr>
              <w:t xml:space="preserve">Paul </w:t>
            </w:r>
            <w:proofErr w:type="spellStart"/>
            <w:r w:rsidRPr="00BB3B17">
              <w:rPr>
                <w:b/>
                <w:sz w:val="20"/>
                <w:szCs w:val="20"/>
                <w:lang w:val="en-US"/>
              </w:rPr>
              <w:t>Oommen</w:t>
            </w:r>
            <w:proofErr w:type="spellEnd"/>
            <w:r w:rsidRPr="00BB3B17">
              <w:rPr>
                <w:b/>
                <w:sz w:val="20"/>
                <w:szCs w:val="20"/>
                <w:lang w:val="en-US"/>
              </w:rPr>
              <w:t xml:space="preserve"> c. Capital Region Housing Corporation, Jeff </w:t>
            </w:r>
            <w:r w:rsidR="00072448">
              <w:rPr>
                <w:b/>
                <w:sz w:val="20"/>
                <w:szCs w:val="20"/>
                <w:lang w:val="en-US"/>
              </w:rPr>
              <w:t>Doe</w:t>
            </w:r>
          </w:p>
          <w:p w:rsidR="0085768C" w:rsidRPr="00E94383" w:rsidRDefault="0085768C" w:rsidP="0085768C">
            <w:pPr>
              <w:jc w:val="both"/>
              <w:rPr>
                <w:sz w:val="20"/>
                <w:lang w:val="fr-CA"/>
              </w:rPr>
            </w:pPr>
            <w:r w:rsidRPr="00E94383">
              <w:rPr>
                <w:sz w:val="20"/>
                <w:lang w:val="fr-CA"/>
              </w:rPr>
              <w:t>(</w:t>
            </w:r>
            <w:proofErr w:type="spellStart"/>
            <w:r w:rsidRPr="00E94383">
              <w:rPr>
                <w:sz w:val="20"/>
                <w:lang w:val="fr-CA"/>
              </w:rPr>
              <w:t>Alb</w:t>
            </w:r>
            <w:proofErr w:type="spellEnd"/>
            <w:r w:rsidRPr="00E94383">
              <w:rPr>
                <w:sz w:val="20"/>
                <w:lang w:val="fr-CA"/>
              </w:rPr>
              <w:t>.) (Civile) (Sur autorisation)</w:t>
            </w:r>
          </w:p>
        </w:tc>
      </w:tr>
      <w:tr w:rsidR="0085768C" w:rsidRPr="005D4587" w:rsidTr="0085768C">
        <w:tc>
          <w:tcPr>
            <w:tcW w:w="543" w:type="pct"/>
          </w:tcPr>
          <w:p w:rsidR="0085768C" w:rsidRPr="00E94383" w:rsidRDefault="00EE5868" w:rsidP="0085768C">
            <w:pPr>
              <w:jc w:val="both"/>
              <w:rPr>
                <w:rStyle w:val="SCCFileNumberChar"/>
                <w:sz w:val="20"/>
                <w:szCs w:val="20"/>
                <w:lang w:val="fr-CA"/>
              </w:rPr>
            </w:pPr>
            <w:r>
              <w:rPr>
                <w:rStyle w:val="SCCFileNumberChar"/>
                <w:sz w:val="20"/>
                <w:szCs w:val="20"/>
                <w:lang w:val="fr-CA"/>
              </w:rPr>
              <w:t>Coram :</w:t>
            </w:r>
          </w:p>
        </w:tc>
        <w:tc>
          <w:tcPr>
            <w:tcW w:w="4457" w:type="pct"/>
            <w:gridSpan w:val="3"/>
          </w:tcPr>
          <w:p w:rsidR="0085768C" w:rsidRDefault="002C24E3" w:rsidP="0085768C">
            <w:pPr>
              <w:pStyle w:val="SCCLsocParty"/>
              <w:jc w:val="both"/>
              <w:rPr>
                <w:sz w:val="20"/>
                <w:szCs w:val="20"/>
                <w:lang w:val="fr-FR"/>
              </w:rPr>
            </w:pPr>
            <w:r w:rsidRPr="00D20883">
              <w:rPr>
                <w:sz w:val="20"/>
                <w:szCs w:val="20"/>
                <w:lang w:val="fr-FR"/>
              </w:rPr>
              <w:t xml:space="preserve">La juge en chef </w:t>
            </w:r>
            <w:proofErr w:type="spellStart"/>
            <w:r w:rsidRPr="00D20883">
              <w:rPr>
                <w:sz w:val="20"/>
                <w:szCs w:val="20"/>
                <w:lang w:val="fr-FR"/>
              </w:rPr>
              <w:t>McLachlin</w:t>
            </w:r>
            <w:proofErr w:type="spellEnd"/>
            <w:r w:rsidRPr="00D20883">
              <w:rPr>
                <w:sz w:val="20"/>
                <w:szCs w:val="20"/>
                <w:lang w:val="fr-FR"/>
              </w:rPr>
              <w:t xml:space="preserve"> et les juges Abella, </w:t>
            </w:r>
            <w:proofErr w:type="spellStart"/>
            <w:r w:rsidRPr="00D20883">
              <w:rPr>
                <w:sz w:val="20"/>
                <w:szCs w:val="20"/>
                <w:lang w:val="fr-FR"/>
              </w:rPr>
              <w:t>Moldaver</w:t>
            </w:r>
            <w:proofErr w:type="spellEnd"/>
            <w:r w:rsidRPr="00D20883">
              <w:rPr>
                <w:sz w:val="20"/>
                <w:szCs w:val="20"/>
                <w:lang w:val="fr-FR"/>
              </w:rPr>
              <w:t xml:space="preserve">, </w:t>
            </w:r>
            <w:proofErr w:type="spellStart"/>
            <w:r w:rsidRPr="00D20883">
              <w:rPr>
                <w:sz w:val="20"/>
                <w:szCs w:val="20"/>
                <w:lang w:val="fr-FR"/>
              </w:rPr>
              <w:t>Karakatsanis</w:t>
            </w:r>
            <w:proofErr w:type="spellEnd"/>
            <w:r w:rsidRPr="00D20883">
              <w:rPr>
                <w:sz w:val="20"/>
                <w:szCs w:val="20"/>
                <w:lang w:val="fr-FR"/>
              </w:rPr>
              <w:t>, Wagner, Gascon, Côté, Brown et Rowe</w:t>
            </w:r>
          </w:p>
          <w:p w:rsidR="002C24E3" w:rsidRPr="002C24E3" w:rsidRDefault="002C24E3" w:rsidP="002C24E3">
            <w:pPr>
              <w:rPr>
                <w:lang w:val="fr-FR"/>
              </w:rPr>
            </w:pPr>
          </w:p>
        </w:tc>
      </w:tr>
      <w:tr w:rsidR="0085768C" w:rsidRPr="005D4587" w:rsidTr="0085768C">
        <w:tc>
          <w:tcPr>
            <w:tcW w:w="5000" w:type="pct"/>
            <w:gridSpan w:val="4"/>
          </w:tcPr>
          <w:p w:rsidR="0085768C" w:rsidRPr="002C24E3" w:rsidRDefault="002C24E3" w:rsidP="0085768C">
            <w:pPr>
              <w:pStyle w:val="SCCLsocParty"/>
              <w:jc w:val="both"/>
              <w:rPr>
                <w:b/>
                <w:sz w:val="20"/>
                <w:szCs w:val="20"/>
              </w:rPr>
            </w:pPr>
            <w:r w:rsidRPr="00D20883">
              <w:rPr>
                <w:sz w:val="20"/>
                <w:szCs w:val="20"/>
              </w:rPr>
              <w:t xml:space="preserve">La demande d’autorisation d’appel de l’arrêt de la </w:t>
            </w:r>
            <w:r w:rsidRPr="00D20883">
              <w:rPr>
                <w:sz w:val="20"/>
                <w:szCs w:val="20"/>
                <w:lang w:val="fr-FR"/>
              </w:rPr>
              <w:t>Cour d’appel de l’Alberta (Edmonton)</w:t>
            </w:r>
            <w:r w:rsidRPr="00D20883">
              <w:rPr>
                <w:sz w:val="20"/>
                <w:szCs w:val="20"/>
              </w:rPr>
              <w:t xml:space="preserve">, numéro </w:t>
            </w:r>
            <w:r w:rsidRPr="00D20883">
              <w:rPr>
                <w:sz w:val="20"/>
                <w:szCs w:val="20"/>
                <w:lang w:val="fr-FR"/>
              </w:rPr>
              <w:t>1603-0155-AC, 2017 ABCA 143</w:t>
            </w:r>
            <w:r w:rsidRPr="00D20883">
              <w:rPr>
                <w:sz w:val="20"/>
                <w:szCs w:val="20"/>
              </w:rPr>
              <w:t xml:space="preserve">, daté du </w:t>
            </w:r>
            <w:r w:rsidRPr="00D20883">
              <w:rPr>
                <w:sz w:val="20"/>
                <w:szCs w:val="20"/>
                <w:lang w:val="fr-FR"/>
              </w:rPr>
              <w:t>9 mai 2017</w:t>
            </w:r>
            <w:r w:rsidRPr="00D20883">
              <w:rPr>
                <w:sz w:val="20"/>
                <w:szCs w:val="20"/>
              </w:rPr>
              <w:t xml:space="preserve">, est rejetée avec dépens en faveur de l’intimée, Capital </w:t>
            </w:r>
            <w:proofErr w:type="spellStart"/>
            <w:r w:rsidRPr="00D20883">
              <w:rPr>
                <w:sz w:val="20"/>
                <w:szCs w:val="20"/>
              </w:rPr>
              <w:t>Region</w:t>
            </w:r>
            <w:proofErr w:type="spellEnd"/>
            <w:r w:rsidRPr="00D20883">
              <w:rPr>
                <w:sz w:val="20"/>
                <w:szCs w:val="20"/>
              </w:rPr>
              <w:t xml:space="preserve"> </w:t>
            </w:r>
            <w:proofErr w:type="spellStart"/>
            <w:r w:rsidRPr="00D20883">
              <w:rPr>
                <w:sz w:val="20"/>
                <w:szCs w:val="20"/>
              </w:rPr>
              <w:t>Housing</w:t>
            </w:r>
            <w:proofErr w:type="spellEnd"/>
            <w:r w:rsidRPr="00D20883">
              <w:rPr>
                <w:sz w:val="20"/>
                <w:szCs w:val="20"/>
              </w:rPr>
              <w:t xml:space="preserve"> Corporation.</w:t>
            </w:r>
          </w:p>
        </w:tc>
      </w:tr>
      <w:tr w:rsidR="0085768C" w:rsidRPr="005D4587" w:rsidTr="0085768C">
        <w:tc>
          <w:tcPr>
            <w:tcW w:w="5000" w:type="pct"/>
            <w:gridSpan w:val="4"/>
          </w:tcPr>
          <w:p w:rsidR="0085768C" w:rsidRPr="00E94383" w:rsidRDefault="0085768C" w:rsidP="0085768C">
            <w:pPr>
              <w:pStyle w:val="SCCBanSummary"/>
              <w:rPr>
                <w:sz w:val="20"/>
                <w:szCs w:val="20"/>
                <w:lang w:val="fr-CA"/>
              </w:rPr>
            </w:pPr>
          </w:p>
          <w:p w:rsidR="0085768C" w:rsidRPr="00E94383" w:rsidRDefault="0085768C" w:rsidP="0085768C">
            <w:pPr>
              <w:jc w:val="both"/>
              <w:rPr>
                <w:sz w:val="20"/>
                <w:lang w:val="fr-CA"/>
              </w:rPr>
            </w:pPr>
            <w:r w:rsidRPr="00E94383">
              <w:rPr>
                <w:i/>
                <w:sz w:val="20"/>
                <w:lang w:val="fr-CA"/>
              </w:rPr>
              <w:t>Charte des droits</w:t>
            </w:r>
            <w:r w:rsidRPr="00E94383">
              <w:rPr>
                <w:sz w:val="20"/>
                <w:lang w:val="fr-CA"/>
              </w:rPr>
              <w:t xml:space="preserve"> — Auto-incrimination — Procédure civile — Outrage au tribunal — Dans le contexte de la communication préalable dans une action civile, le demandeur a été sommé de produire certains documents et de remplir certains engagements dans un délai imparti par le tribunal — Ayant omis de se conformer à l’ordonnance, le demandeur a été condamné pour outrage au tribunal civil — La Cour d’appel a confirmé la condamnation pour outrage — L’auteur présumé de l’outrage peut-il être interrogé directement par le juge présidant l’audience relative à l’outrage, et ce, même s’il ne peut être contraint de témoigner contre lui-même? — Le juge présidant l’audience peut-il poser des questions, fondées non pas sur la manière dont la preuve disponible doit être interprétée, mais plutôt sur la question de savoir si l’auteur présumé de l’outrage a commis les actes qui ont donné lieu à la condamnation pour outrage? — Le juge présidant l’audience doit-il servir une mise en garde avant que l’auteur présumé de l’outrage choisisse d’aller ou non de l’avant et de répondre ou non aux questions incriminantes? — </w:t>
            </w:r>
            <w:r w:rsidRPr="00E94383">
              <w:rPr>
                <w:i/>
                <w:sz w:val="20"/>
                <w:lang w:val="fr-CA"/>
              </w:rPr>
              <w:t>Charte canadienne des droits et libertés</w:t>
            </w:r>
            <w:r w:rsidRPr="00E94383">
              <w:rPr>
                <w:sz w:val="20"/>
                <w:lang w:val="fr-CA"/>
              </w:rPr>
              <w:t>, al. 11c).</w:t>
            </w:r>
          </w:p>
        </w:tc>
      </w:tr>
      <w:tr w:rsidR="0085768C" w:rsidRPr="005D4587" w:rsidTr="0085768C">
        <w:tc>
          <w:tcPr>
            <w:tcW w:w="5000" w:type="pct"/>
            <w:gridSpan w:val="4"/>
          </w:tcPr>
          <w:p w:rsidR="0085768C" w:rsidRPr="00E94383" w:rsidRDefault="0085768C" w:rsidP="0085768C">
            <w:pPr>
              <w:jc w:val="both"/>
              <w:rPr>
                <w:sz w:val="20"/>
                <w:lang w:val="fr-CA"/>
              </w:rPr>
            </w:pPr>
          </w:p>
        </w:tc>
      </w:tr>
      <w:tr w:rsidR="0085768C" w:rsidRPr="005D4587" w:rsidTr="0085768C">
        <w:tc>
          <w:tcPr>
            <w:tcW w:w="5000" w:type="pct"/>
            <w:gridSpan w:val="4"/>
          </w:tcPr>
          <w:p w:rsidR="0085768C" w:rsidRPr="00E94383" w:rsidRDefault="0085768C" w:rsidP="0085768C">
            <w:pPr>
              <w:jc w:val="both"/>
              <w:rPr>
                <w:sz w:val="20"/>
                <w:lang w:val="fr-CA"/>
              </w:rPr>
            </w:pPr>
            <w:r w:rsidRPr="00E94383">
              <w:rPr>
                <w:sz w:val="20"/>
                <w:lang w:val="fr-CA"/>
              </w:rPr>
              <w:lastRenderedPageBreak/>
              <w:t xml:space="preserve">Le demandeur, M. Paul </w:t>
            </w:r>
            <w:proofErr w:type="spellStart"/>
            <w:r w:rsidRPr="00E94383">
              <w:rPr>
                <w:sz w:val="20"/>
                <w:lang w:val="fr-CA"/>
              </w:rPr>
              <w:t>Oommen</w:t>
            </w:r>
            <w:proofErr w:type="spellEnd"/>
            <w:r w:rsidRPr="00E94383">
              <w:rPr>
                <w:sz w:val="20"/>
                <w:lang w:val="fr-CA"/>
              </w:rPr>
              <w:t xml:space="preserve">, est résident d’un immeuble exploité par l’intimée Capital </w:t>
            </w:r>
            <w:proofErr w:type="spellStart"/>
            <w:r w:rsidRPr="00E94383">
              <w:rPr>
                <w:sz w:val="20"/>
                <w:lang w:val="fr-CA"/>
              </w:rPr>
              <w:t>Regional</w:t>
            </w:r>
            <w:proofErr w:type="spellEnd"/>
            <w:r w:rsidRPr="00E94383">
              <w:rPr>
                <w:sz w:val="20"/>
                <w:lang w:val="fr-CA"/>
              </w:rPr>
              <w:t xml:space="preserve"> </w:t>
            </w:r>
            <w:proofErr w:type="spellStart"/>
            <w:r w:rsidRPr="00E94383">
              <w:rPr>
                <w:sz w:val="20"/>
                <w:lang w:val="fr-CA"/>
              </w:rPr>
              <w:t>Housing</w:t>
            </w:r>
            <w:proofErr w:type="spellEnd"/>
            <w:r w:rsidRPr="00E94383">
              <w:rPr>
                <w:sz w:val="20"/>
                <w:lang w:val="fr-CA"/>
              </w:rPr>
              <w:t xml:space="preserve"> Corporation (« CRHC »), dont l’activité centrale consiste à fournir des logements abordables à Edmonton. Monsieur </w:t>
            </w:r>
            <w:proofErr w:type="spellStart"/>
            <w:r w:rsidRPr="00E94383">
              <w:rPr>
                <w:sz w:val="20"/>
                <w:lang w:val="fr-CA"/>
              </w:rPr>
              <w:t>Oommen</w:t>
            </w:r>
            <w:proofErr w:type="spellEnd"/>
            <w:r w:rsidRPr="00E94383">
              <w:rPr>
                <w:sz w:val="20"/>
                <w:lang w:val="fr-CA"/>
              </w:rPr>
              <w:t xml:space="preserve"> allègue qu’en 2007, un vol a eu lieu dans son logement, commis soit par un colocataire, soit par un employé de l’immeuble (désigné comme l’autre intimé, « Jeff Untel »). Monsieur </w:t>
            </w:r>
            <w:proofErr w:type="spellStart"/>
            <w:r w:rsidRPr="00E94383">
              <w:rPr>
                <w:sz w:val="20"/>
                <w:lang w:val="fr-CA"/>
              </w:rPr>
              <w:t>Oommen</w:t>
            </w:r>
            <w:proofErr w:type="spellEnd"/>
            <w:r w:rsidRPr="00E94383">
              <w:rPr>
                <w:sz w:val="20"/>
                <w:lang w:val="fr-CA"/>
              </w:rPr>
              <w:t xml:space="preserve"> allègue que CRHC a omis d’assurer une sécurité appropriée dans l’immeuble et dans le logement de M. </w:t>
            </w:r>
            <w:proofErr w:type="spellStart"/>
            <w:r w:rsidRPr="00E94383">
              <w:rPr>
                <w:sz w:val="20"/>
                <w:lang w:val="fr-CA"/>
              </w:rPr>
              <w:t>Oommen</w:t>
            </w:r>
            <w:proofErr w:type="spellEnd"/>
            <w:r w:rsidRPr="00E94383">
              <w:rPr>
                <w:sz w:val="20"/>
                <w:lang w:val="fr-CA"/>
              </w:rPr>
              <w:t xml:space="preserve"> et qu’elle a omis ou refusé de collaborer avec la police pendant une enquête sur les plaintes de M. </w:t>
            </w:r>
            <w:proofErr w:type="spellStart"/>
            <w:r w:rsidRPr="00E94383">
              <w:rPr>
                <w:sz w:val="20"/>
                <w:lang w:val="fr-CA"/>
              </w:rPr>
              <w:t>Oommen</w:t>
            </w:r>
            <w:proofErr w:type="spellEnd"/>
            <w:r w:rsidRPr="00E94383">
              <w:rPr>
                <w:sz w:val="20"/>
                <w:lang w:val="fr-CA"/>
              </w:rPr>
              <w:t xml:space="preserve">. Monsieur </w:t>
            </w:r>
            <w:proofErr w:type="spellStart"/>
            <w:r w:rsidRPr="00E94383">
              <w:rPr>
                <w:sz w:val="20"/>
                <w:lang w:val="fr-CA"/>
              </w:rPr>
              <w:t>Oommen</w:t>
            </w:r>
            <w:proofErr w:type="spellEnd"/>
            <w:r w:rsidRPr="00E94383">
              <w:rPr>
                <w:sz w:val="20"/>
                <w:lang w:val="fr-CA"/>
              </w:rPr>
              <w:t xml:space="preserve"> prétend qu’en raison du vol et de ces manquements présumés, il a subi des pertes matérielles ainsi que des préjudices personnels, y compris des préjudices psychologiques. Il a donc intenté un recours contre CRHC, c’est-à-dire une action civile en dommages-intérêts. Pendant la communication préalable, CRHC a fait un certain nombre de demandes à M. </w:t>
            </w:r>
            <w:proofErr w:type="spellStart"/>
            <w:r w:rsidRPr="00E94383">
              <w:rPr>
                <w:sz w:val="20"/>
                <w:lang w:val="fr-CA"/>
              </w:rPr>
              <w:t>Oommen</w:t>
            </w:r>
            <w:proofErr w:type="spellEnd"/>
            <w:r w:rsidRPr="00E94383">
              <w:rPr>
                <w:sz w:val="20"/>
                <w:lang w:val="fr-CA"/>
              </w:rPr>
              <w:t>, à savoir de fournir divers documents et de remplir certains engagements. Monsieur </w:t>
            </w:r>
            <w:proofErr w:type="spellStart"/>
            <w:r w:rsidRPr="00E94383">
              <w:rPr>
                <w:sz w:val="20"/>
                <w:lang w:val="fr-CA"/>
              </w:rPr>
              <w:t>Oommen</w:t>
            </w:r>
            <w:proofErr w:type="spellEnd"/>
            <w:r w:rsidRPr="00E94383">
              <w:rPr>
                <w:sz w:val="20"/>
                <w:lang w:val="fr-CA"/>
              </w:rPr>
              <w:t xml:space="preserve"> ne l’ayant pas fait dans le délai imparti par le tribunal, CRHC a ensuite présenté une demande pour faire condamner M. </w:t>
            </w:r>
            <w:proofErr w:type="spellStart"/>
            <w:r w:rsidRPr="00E94383">
              <w:rPr>
                <w:sz w:val="20"/>
                <w:lang w:val="fr-CA"/>
              </w:rPr>
              <w:t>Oommen</w:t>
            </w:r>
            <w:proofErr w:type="spellEnd"/>
            <w:r w:rsidRPr="00E94383">
              <w:rPr>
                <w:sz w:val="20"/>
                <w:lang w:val="fr-CA"/>
              </w:rPr>
              <w:t xml:space="preserve"> pour outrage au tribunal civil.</w:t>
            </w:r>
          </w:p>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La juge en cabinet de la Cour du Banc de la Reine de l’Alberta a accueilli la demande de CRHC et a déclaré M. </w:t>
            </w:r>
            <w:proofErr w:type="spellStart"/>
            <w:r w:rsidRPr="00E94383">
              <w:rPr>
                <w:sz w:val="20"/>
                <w:lang w:val="fr-CA"/>
              </w:rPr>
              <w:t>Oommen</w:t>
            </w:r>
            <w:proofErr w:type="spellEnd"/>
            <w:r w:rsidRPr="00E94383">
              <w:rPr>
                <w:sz w:val="20"/>
                <w:lang w:val="fr-CA"/>
              </w:rPr>
              <w:t xml:space="preserve"> coupable d’outrage à l’égard de l’ordonnance de production prononcée par le tribunal. La juge en cabinet a conclu que les manquements à l’ordonnance étaient évidents, que la règle de droit sur la question de l’outrage était claire et que le refus de M. </w:t>
            </w:r>
            <w:proofErr w:type="spellStart"/>
            <w:r w:rsidRPr="00E94383">
              <w:rPr>
                <w:sz w:val="20"/>
                <w:lang w:val="fr-CA"/>
              </w:rPr>
              <w:t>Oommen</w:t>
            </w:r>
            <w:proofErr w:type="spellEnd"/>
            <w:r w:rsidRPr="00E94383">
              <w:rPr>
                <w:sz w:val="20"/>
                <w:lang w:val="fr-CA"/>
              </w:rPr>
              <w:t xml:space="preserve"> de se conformer à l’ordonnance était délibéré et volontaire. La juge l’a donc condamné à une amende de 1 000 $ à titre de pénalité pour son outrage et lui a ordonné de se conformer à l’ordonnance initiale à l’intérieur d’un nouveau délai, à défaut de quoi il serait loisible à CRHC de demander la radiation de sa demande. À l’unanimité, la Cour d’appel a confirmé l’ordonnance de la juge en cabinet. La Cour du Banc de la Reine a ensuite prononcé une ordonnance subséquente radiant la demande de M. </w:t>
            </w:r>
            <w:proofErr w:type="spellStart"/>
            <w:r w:rsidRPr="00E94383">
              <w:rPr>
                <w:sz w:val="20"/>
                <w:lang w:val="fr-CA"/>
              </w:rPr>
              <w:t>Oommen</w:t>
            </w:r>
            <w:proofErr w:type="spellEnd"/>
            <w:r w:rsidRPr="00E94383">
              <w:rPr>
                <w:sz w:val="20"/>
                <w:lang w:val="fr-CA"/>
              </w:rPr>
              <w:t>, en attendant l’issue de sa demande d’autorisation d’appel à la Cour suprême du Canada.</w:t>
            </w:r>
          </w:p>
          <w:p w:rsidR="0085768C" w:rsidRPr="00E94383" w:rsidRDefault="0085768C" w:rsidP="0085768C">
            <w:pPr>
              <w:jc w:val="both"/>
              <w:rPr>
                <w:sz w:val="20"/>
                <w:lang w:val="fr-CA"/>
              </w:rPr>
            </w:pPr>
          </w:p>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17 mai 2016</w:t>
            </w:r>
          </w:p>
          <w:p w:rsidR="0085768C" w:rsidRPr="00E94383" w:rsidRDefault="0085768C" w:rsidP="0085768C">
            <w:pPr>
              <w:jc w:val="both"/>
              <w:rPr>
                <w:sz w:val="20"/>
                <w:lang w:val="fr-CA"/>
              </w:rPr>
            </w:pPr>
            <w:r w:rsidRPr="00E94383">
              <w:rPr>
                <w:sz w:val="20"/>
                <w:lang w:val="fr-CA"/>
              </w:rPr>
              <w:t>Cour du Banc de la Reine de l’Alberta</w:t>
            </w:r>
          </w:p>
          <w:p w:rsidR="0085768C" w:rsidRPr="00E94383" w:rsidRDefault="0085768C" w:rsidP="0085768C">
            <w:pPr>
              <w:jc w:val="both"/>
              <w:rPr>
                <w:sz w:val="20"/>
                <w:lang w:val="fr-CA"/>
              </w:rPr>
            </w:pPr>
            <w:r w:rsidRPr="00E94383">
              <w:rPr>
                <w:sz w:val="20"/>
                <w:lang w:val="fr-CA"/>
              </w:rPr>
              <w:t>(Juge Veit)</w:t>
            </w:r>
          </w:p>
          <w:p w:rsidR="0085768C" w:rsidRPr="00E94383" w:rsidRDefault="005D4587" w:rsidP="0085768C">
            <w:pPr>
              <w:jc w:val="both"/>
              <w:rPr>
                <w:sz w:val="20"/>
                <w:lang w:val="fr-CA"/>
              </w:rPr>
            </w:pPr>
            <w:hyperlink r:id="rId34" w:history="1">
              <w:r w:rsidR="0085768C" w:rsidRPr="00E94383">
                <w:rPr>
                  <w:rStyle w:val="Hyperlink"/>
                  <w:sz w:val="20"/>
                  <w:lang w:val="fr-CA"/>
                </w:rPr>
                <w:t>2016 ABQB 283</w:t>
              </w:r>
            </w:hyperlink>
            <w:r w:rsidR="0085768C" w:rsidRPr="00E94383">
              <w:rPr>
                <w:sz w:val="20"/>
                <w:lang w:val="fr-CA"/>
              </w:rPr>
              <w:t xml:space="preserve"> </w:t>
            </w:r>
          </w:p>
          <w:p w:rsidR="0085768C" w:rsidRPr="00E94383" w:rsidRDefault="0085768C" w:rsidP="0085768C">
            <w:pPr>
              <w:jc w:val="both"/>
              <w:rPr>
                <w:sz w:val="20"/>
                <w:lang w:val="fr-CA"/>
              </w:rPr>
            </w:pP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Ordonnance déclarant M. </w:t>
            </w:r>
            <w:proofErr w:type="spellStart"/>
            <w:r w:rsidRPr="00E94383">
              <w:rPr>
                <w:sz w:val="20"/>
                <w:lang w:val="fr-CA"/>
              </w:rPr>
              <w:t>Oommen</w:t>
            </w:r>
            <w:proofErr w:type="spellEnd"/>
            <w:r w:rsidRPr="00E94383">
              <w:rPr>
                <w:sz w:val="20"/>
                <w:lang w:val="fr-CA"/>
              </w:rPr>
              <w:t xml:space="preserve"> coupable d’outrage au tribunal civil </w:t>
            </w:r>
          </w:p>
          <w:p w:rsidR="0085768C" w:rsidRPr="00E94383" w:rsidRDefault="0085768C" w:rsidP="0085768C">
            <w:pPr>
              <w:jc w:val="both"/>
              <w:rPr>
                <w:sz w:val="20"/>
                <w:lang w:val="fr-CA"/>
              </w:rPr>
            </w:pP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9 mai 2017</w:t>
            </w:r>
          </w:p>
          <w:p w:rsidR="0085768C" w:rsidRPr="00E94383" w:rsidRDefault="0085768C" w:rsidP="0085768C">
            <w:pPr>
              <w:jc w:val="both"/>
              <w:rPr>
                <w:sz w:val="20"/>
                <w:lang w:val="fr-CA"/>
              </w:rPr>
            </w:pPr>
            <w:r w:rsidRPr="00E94383">
              <w:rPr>
                <w:sz w:val="20"/>
                <w:lang w:val="fr-CA"/>
              </w:rPr>
              <w:t>Cour d’appel de l’Alberta (Edmonton)</w:t>
            </w:r>
          </w:p>
          <w:p w:rsidR="0085768C" w:rsidRPr="00E94383" w:rsidRDefault="0085768C" w:rsidP="0085768C">
            <w:pPr>
              <w:jc w:val="both"/>
              <w:rPr>
                <w:sz w:val="20"/>
              </w:rPr>
            </w:pPr>
            <w:r w:rsidRPr="00E94383">
              <w:rPr>
                <w:sz w:val="20"/>
              </w:rPr>
              <w:t>(</w:t>
            </w:r>
            <w:proofErr w:type="spellStart"/>
            <w:r w:rsidRPr="00E94383">
              <w:rPr>
                <w:sz w:val="20"/>
              </w:rPr>
              <w:t>Juges</w:t>
            </w:r>
            <w:proofErr w:type="spellEnd"/>
            <w:r w:rsidRPr="00E94383">
              <w:rPr>
                <w:sz w:val="20"/>
              </w:rPr>
              <w:t xml:space="preserve"> McDonald, </w:t>
            </w:r>
            <w:proofErr w:type="spellStart"/>
            <w:r w:rsidRPr="00E94383">
              <w:rPr>
                <w:sz w:val="20"/>
              </w:rPr>
              <w:t>Wakeling</w:t>
            </w:r>
            <w:proofErr w:type="spellEnd"/>
            <w:r w:rsidRPr="00E94383">
              <w:rPr>
                <w:sz w:val="20"/>
              </w:rPr>
              <w:t xml:space="preserve"> et </w:t>
            </w:r>
            <w:proofErr w:type="spellStart"/>
            <w:r w:rsidRPr="00E94383">
              <w:rPr>
                <w:sz w:val="20"/>
              </w:rPr>
              <w:t>Greckol</w:t>
            </w:r>
            <w:proofErr w:type="spellEnd"/>
            <w:r w:rsidRPr="00E94383">
              <w:rPr>
                <w:sz w:val="20"/>
              </w:rPr>
              <w:t>)</w:t>
            </w:r>
          </w:p>
          <w:p w:rsidR="0085768C" w:rsidRPr="00E94383" w:rsidRDefault="005D4587" w:rsidP="0085768C">
            <w:pPr>
              <w:jc w:val="both"/>
              <w:rPr>
                <w:sz w:val="20"/>
              </w:rPr>
            </w:pPr>
            <w:hyperlink r:id="rId35" w:history="1">
              <w:r w:rsidR="0085768C" w:rsidRPr="00E94383">
                <w:rPr>
                  <w:rStyle w:val="Hyperlink"/>
                  <w:sz w:val="20"/>
                </w:rPr>
                <w:t>2017 ABCA 143</w:t>
              </w:r>
            </w:hyperlink>
            <w:r w:rsidR="0085768C" w:rsidRPr="00E94383">
              <w:rPr>
                <w:sz w:val="20"/>
              </w:rPr>
              <w:t xml:space="preserve"> </w:t>
            </w:r>
          </w:p>
          <w:p w:rsidR="0085768C" w:rsidRPr="00E94383" w:rsidRDefault="0085768C" w:rsidP="0085768C">
            <w:pPr>
              <w:jc w:val="both"/>
              <w:rPr>
                <w:sz w:val="20"/>
              </w:rPr>
            </w:pPr>
          </w:p>
        </w:tc>
        <w:tc>
          <w:tcPr>
            <w:tcW w:w="243" w:type="pct"/>
          </w:tcPr>
          <w:p w:rsidR="0085768C" w:rsidRPr="00E94383" w:rsidRDefault="0085768C" w:rsidP="0085768C">
            <w:pPr>
              <w:jc w:val="both"/>
              <w:rPr>
                <w:sz w:val="20"/>
              </w:rPr>
            </w:pPr>
          </w:p>
        </w:tc>
        <w:tc>
          <w:tcPr>
            <w:tcW w:w="2330" w:type="pct"/>
          </w:tcPr>
          <w:p w:rsidR="0085768C" w:rsidRPr="00E94383" w:rsidRDefault="0085768C" w:rsidP="0085768C">
            <w:pPr>
              <w:jc w:val="both"/>
              <w:rPr>
                <w:sz w:val="20"/>
                <w:lang w:val="fr-CA"/>
              </w:rPr>
            </w:pPr>
            <w:r w:rsidRPr="00E94383">
              <w:rPr>
                <w:sz w:val="20"/>
                <w:lang w:val="fr-CA"/>
              </w:rPr>
              <w:t>Rejet de l’appel de M. </w:t>
            </w:r>
            <w:proofErr w:type="spellStart"/>
            <w:r w:rsidRPr="00E94383">
              <w:rPr>
                <w:sz w:val="20"/>
                <w:lang w:val="fr-CA"/>
              </w:rPr>
              <w:t>Oommen</w:t>
            </w:r>
            <w:proofErr w:type="spellEnd"/>
            <w:r w:rsidRPr="00E94383">
              <w:rPr>
                <w:sz w:val="20"/>
                <w:lang w:val="fr-CA"/>
              </w:rPr>
              <w:t xml:space="preserve"> de sa condamnation pour outrage au tribunal </w:t>
            </w: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2 juin 2017</w:t>
            </w:r>
          </w:p>
          <w:p w:rsidR="0085768C" w:rsidRPr="00E94383" w:rsidRDefault="0085768C" w:rsidP="0085768C">
            <w:pPr>
              <w:jc w:val="both"/>
              <w:rPr>
                <w:sz w:val="20"/>
                <w:lang w:val="fr-CA"/>
              </w:rPr>
            </w:pPr>
            <w:r w:rsidRPr="00E94383">
              <w:rPr>
                <w:sz w:val="20"/>
                <w:lang w:val="fr-CA"/>
              </w:rPr>
              <w:t>Cour du Banc de la Reine de l’Alberta</w:t>
            </w:r>
          </w:p>
          <w:p w:rsidR="0085768C" w:rsidRPr="00E94383" w:rsidRDefault="0085768C" w:rsidP="0085768C">
            <w:pPr>
              <w:jc w:val="both"/>
              <w:rPr>
                <w:sz w:val="20"/>
                <w:lang w:val="fr-CA"/>
              </w:rPr>
            </w:pPr>
            <w:r w:rsidRPr="00E94383">
              <w:rPr>
                <w:sz w:val="20"/>
                <w:lang w:val="fr-CA"/>
              </w:rPr>
              <w:t>(Juge Ross)</w:t>
            </w:r>
          </w:p>
          <w:p w:rsidR="0085768C" w:rsidRPr="00E94383" w:rsidRDefault="0085768C" w:rsidP="0085768C">
            <w:pPr>
              <w:jc w:val="both"/>
              <w:rPr>
                <w:sz w:val="20"/>
                <w:lang w:val="fr-CA"/>
              </w:rPr>
            </w:pPr>
            <w:r w:rsidRPr="00E94383">
              <w:rPr>
                <w:sz w:val="20"/>
                <w:lang w:val="fr-CA"/>
              </w:rPr>
              <w:t>N</w:t>
            </w:r>
            <w:r w:rsidRPr="00E94383">
              <w:rPr>
                <w:sz w:val="20"/>
                <w:vertAlign w:val="superscript"/>
                <w:lang w:val="fr-CA"/>
              </w:rPr>
              <w:t>o</w:t>
            </w:r>
            <w:r w:rsidRPr="00E94383">
              <w:rPr>
                <w:sz w:val="20"/>
                <w:lang w:val="fr-CA"/>
              </w:rPr>
              <w:t xml:space="preserve"> du dossier de la Cour : 0903 03854</w:t>
            </w:r>
          </w:p>
          <w:p w:rsidR="0085768C" w:rsidRPr="00E94383" w:rsidRDefault="0085768C" w:rsidP="0085768C">
            <w:pPr>
              <w:jc w:val="both"/>
              <w:rPr>
                <w:sz w:val="20"/>
                <w:lang w:val="fr-CA"/>
              </w:rPr>
            </w:pP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Radiation de la déclaration de M. </w:t>
            </w:r>
            <w:proofErr w:type="spellStart"/>
            <w:r w:rsidRPr="00E94383">
              <w:rPr>
                <w:sz w:val="20"/>
                <w:lang w:val="fr-CA"/>
              </w:rPr>
              <w:t>Oommen</w:t>
            </w:r>
            <w:proofErr w:type="spellEnd"/>
            <w:r w:rsidRPr="00E94383">
              <w:rPr>
                <w:sz w:val="20"/>
                <w:lang w:val="fr-CA"/>
              </w:rPr>
              <w:t xml:space="preserve"> en attendant l’issue de sa demande d’autorisation d’appel à la Cour suprême du Canada </w:t>
            </w:r>
          </w:p>
        </w:tc>
      </w:tr>
      <w:tr w:rsidR="0085768C" w:rsidRPr="005D4587" w:rsidTr="0085768C">
        <w:tc>
          <w:tcPr>
            <w:tcW w:w="2427" w:type="pct"/>
            <w:gridSpan w:val="2"/>
          </w:tcPr>
          <w:p w:rsidR="0085768C" w:rsidRPr="00E94383" w:rsidRDefault="0085768C" w:rsidP="0085768C">
            <w:pPr>
              <w:jc w:val="both"/>
              <w:rPr>
                <w:sz w:val="20"/>
                <w:lang w:val="fr-CA"/>
              </w:rPr>
            </w:pPr>
            <w:r w:rsidRPr="00E94383">
              <w:rPr>
                <w:sz w:val="20"/>
                <w:lang w:val="fr-CA"/>
              </w:rPr>
              <w:t>3 août 2017</w:t>
            </w:r>
          </w:p>
          <w:p w:rsidR="0085768C" w:rsidRPr="00E94383" w:rsidRDefault="0085768C" w:rsidP="0085768C">
            <w:pPr>
              <w:jc w:val="both"/>
              <w:rPr>
                <w:sz w:val="20"/>
                <w:lang w:val="fr-CA"/>
              </w:rPr>
            </w:pPr>
            <w:r w:rsidRPr="00E94383">
              <w:rPr>
                <w:sz w:val="20"/>
                <w:lang w:val="fr-CA"/>
              </w:rPr>
              <w:t>Cour suprême du Canada</w:t>
            </w:r>
          </w:p>
        </w:tc>
        <w:tc>
          <w:tcPr>
            <w:tcW w:w="243" w:type="pct"/>
          </w:tcPr>
          <w:p w:rsidR="0085768C" w:rsidRPr="00E94383" w:rsidRDefault="0085768C" w:rsidP="0085768C">
            <w:pPr>
              <w:jc w:val="both"/>
              <w:rPr>
                <w:sz w:val="20"/>
                <w:lang w:val="fr-CA"/>
              </w:rPr>
            </w:pPr>
          </w:p>
        </w:tc>
        <w:tc>
          <w:tcPr>
            <w:tcW w:w="2330" w:type="pct"/>
          </w:tcPr>
          <w:p w:rsidR="0085768C" w:rsidRPr="00E94383" w:rsidRDefault="0085768C" w:rsidP="0085768C">
            <w:pPr>
              <w:jc w:val="both"/>
              <w:rPr>
                <w:sz w:val="20"/>
                <w:lang w:val="fr-CA"/>
              </w:rPr>
            </w:pPr>
            <w:r w:rsidRPr="00E94383">
              <w:rPr>
                <w:sz w:val="20"/>
                <w:lang w:val="fr-CA"/>
              </w:rPr>
              <w:t>Dépôt par M. </w:t>
            </w:r>
            <w:proofErr w:type="spellStart"/>
            <w:r w:rsidRPr="00E94383">
              <w:rPr>
                <w:sz w:val="20"/>
                <w:lang w:val="fr-CA"/>
              </w:rPr>
              <w:t>Oommen</w:t>
            </w:r>
            <w:proofErr w:type="spellEnd"/>
            <w:r w:rsidRPr="00E94383">
              <w:rPr>
                <w:sz w:val="20"/>
                <w:lang w:val="fr-CA"/>
              </w:rPr>
              <w:t xml:space="preserve"> de la demande d’autorisation d’appel</w:t>
            </w:r>
          </w:p>
        </w:tc>
      </w:tr>
    </w:tbl>
    <w:p w:rsidR="0085768C" w:rsidRPr="00E94383" w:rsidRDefault="005D4587" w:rsidP="0085768C">
      <w:pPr>
        <w:jc w:val="both"/>
        <w:rPr>
          <w:sz w:val="20"/>
          <w:lang w:val="fr-CA"/>
        </w:rPr>
      </w:pPr>
      <w:r>
        <w:rPr>
          <w:sz w:val="20"/>
          <w:szCs w:val="20"/>
        </w:rPr>
        <w:pict>
          <v:rect id="_x0000_i1052" style="width:2in;height:1pt" o:hrpct="0" o:hralign="center" o:hrstd="t" o:hrnoshade="t" o:hr="t" fillcolor="black" stroked="f"/>
        </w:pict>
      </w:r>
    </w:p>
    <w:p w:rsidR="0085768C" w:rsidRPr="00E94383" w:rsidRDefault="0085768C" w:rsidP="0085768C">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5768C" w:rsidRPr="00E94383" w:rsidTr="0085768C">
        <w:trPr>
          <w:gridAfter w:val="1"/>
          <w:wAfter w:w="48" w:type="pct"/>
        </w:trPr>
        <w:tc>
          <w:tcPr>
            <w:tcW w:w="538" w:type="pct"/>
          </w:tcPr>
          <w:p w:rsidR="0085768C" w:rsidRPr="00E94383" w:rsidRDefault="0085768C" w:rsidP="0085768C">
            <w:pPr>
              <w:jc w:val="both"/>
              <w:rPr>
                <w:sz w:val="20"/>
              </w:rPr>
            </w:pPr>
            <w:r w:rsidRPr="00E94383">
              <w:rPr>
                <w:rStyle w:val="SCCFileNumberChar"/>
                <w:sz w:val="20"/>
                <w:szCs w:val="20"/>
              </w:rPr>
              <w:t>37702</w:t>
            </w:r>
          </w:p>
        </w:tc>
        <w:tc>
          <w:tcPr>
            <w:tcW w:w="4414" w:type="pct"/>
            <w:gridSpan w:val="3"/>
          </w:tcPr>
          <w:p w:rsidR="0085768C" w:rsidRPr="00BB3B17" w:rsidRDefault="0085768C" w:rsidP="0085768C">
            <w:pPr>
              <w:pStyle w:val="SCCLsocParty"/>
              <w:jc w:val="both"/>
              <w:rPr>
                <w:b/>
                <w:sz w:val="20"/>
                <w:szCs w:val="20"/>
                <w:lang w:val="en-US"/>
              </w:rPr>
            </w:pPr>
            <w:r w:rsidRPr="00BB3B17">
              <w:rPr>
                <w:b/>
                <w:sz w:val="20"/>
                <w:szCs w:val="20"/>
                <w:lang w:val="en-US"/>
              </w:rPr>
              <w:t>56 King Inc. v. Aviva Canada Inc.</w:t>
            </w:r>
          </w:p>
          <w:p w:rsidR="0085768C" w:rsidRPr="00E94383" w:rsidRDefault="0085768C" w:rsidP="0085768C">
            <w:pPr>
              <w:jc w:val="both"/>
              <w:rPr>
                <w:sz w:val="20"/>
              </w:rPr>
            </w:pPr>
            <w:r w:rsidRPr="00E94383">
              <w:rPr>
                <w:sz w:val="20"/>
              </w:rPr>
              <w:t>(Ont.) (Civil) (By Leave)</w:t>
            </w:r>
          </w:p>
        </w:tc>
      </w:tr>
      <w:tr w:rsidR="00E52001" w:rsidRPr="00E94383" w:rsidTr="0085768C">
        <w:trPr>
          <w:gridAfter w:val="1"/>
          <w:wAfter w:w="48" w:type="pct"/>
        </w:trPr>
        <w:tc>
          <w:tcPr>
            <w:tcW w:w="538" w:type="pct"/>
          </w:tcPr>
          <w:p w:rsidR="00E52001" w:rsidRPr="00E94383" w:rsidRDefault="00E52001" w:rsidP="0085768C">
            <w:pPr>
              <w:jc w:val="both"/>
              <w:rPr>
                <w:rStyle w:val="SCCFileNumberChar"/>
                <w:sz w:val="20"/>
                <w:szCs w:val="20"/>
              </w:rPr>
            </w:pPr>
            <w:r>
              <w:rPr>
                <w:rStyle w:val="SCCFileNumberChar"/>
                <w:sz w:val="20"/>
                <w:szCs w:val="20"/>
              </w:rPr>
              <w:t>Coram:</w:t>
            </w:r>
          </w:p>
        </w:tc>
        <w:tc>
          <w:tcPr>
            <w:tcW w:w="4414" w:type="pct"/>
            <w:gridSpan w:val="3"/>
          </w:tcPr>
          <w:p w:rsidR="00E52001" w:rsidRDefault="005D794C" w:rsidP="0085768C">
            <w:pPr>
              <w:pStyle w:val="SCCLsocParty"/>
              <w:jc w:val="both"/>
              <w:rPr>
                <w:sz w:val="20"/>
                <w:szCs w:val="20"/>
                <w:lang w:val="en-US"/>
              </w:rPr>
            </w:pPr>
            <w:proofErr w:type="spellStart"/>
            <w:r w:rsidRPr="005D794C">
              <w:rPr>
                <w:sz w:val="20"/>
                <w:szCs w:val="20"/>
                <w:lang w:val="en-US"/>
              </w:rPr>
              <w:t>McLachlin</w:t>
            </w:r>
            <w:proofErr w:type="spellEnd"/>
            <w:r w:rsidRPr="005D794C">
              <w:rPr>
                <w:sz w:val="20"/>
                <w:szCs w:val="20"/>
                <w:lang w:val="en-US"/>
              </w:rPr>
              <w:t xml:space="preserve"> C.J. and </w:t>
            </w:r>
            <w:proofErr w:type="spellStart"/>
            <w:r w:rsidRPr="005D794C">
              <w:rPr>
                <w:sz w:val="20"/>
                <w:szCs w:val="20"/>
                <w:lang w:val="en-US"/>
              </w:rPr>
              <w:t>Abella</w:t>
            </w:r>
            <w:proofErr w:type="spellEnd"/>
            <w:r w:rsidRPr="005D794C">
              <w:rPr>
                <w:sz w:val="20"/>
                <w:szCs w:val="20"/>
                <w:lang w:val="en-US"/>
              </w:rPr>
              <w:t xml:space="preserve">, </w:t>
            </w:r>
            <w:proofErr w:type="spellStart"/>
            <w:r w:rsidRPr="005D794C">
              <w:rPr>
                <w:sz w:val="20"/>
                <w:szCs w:val="20"/>
                <w:lang w:val="en-US"/>
              </w:rPr>
              <w:t>Moldaver</w:t>
            </w:r>
            <w:proofErr w:type="spellEnd"/>
            <w:r w:rsidRPr="005D794C">
              <w:rPr>
                <w:sz w:val="20"/>
                <w:szCs w:val="20"/>
                <w:lang w:val="en-US"/>
              </w:rPr>
              <w:t xml:space="preserve">, </w:t>
            </w:r>
            <w:proofErr w:type="spellStart"/>
            <w:r w:rsidRPr="005D794C">
              <w:rPr>
                <w:sz w:val="20"/>
                <w:szCs w:val="20"/>
                <w:lang w:val="en-US"/>
              </w:rPr>
              <w:t>Karakatsanis</w:t>
            </w:r>
            <w:proofErr w:type="spellEnd"/>
            <w:r w:rsidRPr="005D794C">
              <w:rPr>
                <w:sz w:val="20"/>
                <w:szCs w:val="20"/>
                <w:lang w:val="en-US"/>
              </w:rPr>
              <w:t xml:space="preserve">, Wagner, </w:t>
            </w:r>
            <w:proofErr w:type="spellStart"/>
            <w:r w:rsidRPr="005D794C">
              <w:rPr>
                <w:sz w:val="20"/>
                <w:szCs w:val="20"/>
                <w:lang w:val="en-US"/>
              </w:rPr>
              <w:t>Gascon</w:t>
            </w:r>
            <w:proofErr w:type="spellEnd"/>
            <w:r w:rsidRPr="005D794C">
              <w:rPr>
                <w:sz w:val="20"/>
                <w:szCs w:val="20"/>
                <w:lang w:val="en-US"/>
              </w:rPr>
              <w:t xml:space="preserve">, </w:t>
            </w:r>
            <w:proofErr w:type="spellStart"/>
            <w:r w:rsidRPr="005D794C">
              <w:rPr>
                <w:sz w:val="20"/>
                <w:szCs w:val="20"/>
                <w:lang w:val="en-US"/>
              </w:rPr>
              <w:t>Côté</w:t>
            </w:r>
            <w:proofErr w:type="spellEnd"/>
            <w:r w:rsidRPr="005D794C">
              <w:rPr>
                <w:sz w:val="20"/>
                <w:szCs w:val="20"/>
                <w:lang w:val="en-US"/>
              </w:rPr>
              <w:t>, Brown and Rowe JJ.</w:t>
            </w:r>
          </w:p>
          <w:p w:rsidR="005D794C" w:rsidRPr="005D794C" w:rsidRDefault="005D794C" w:rsidP="005D794C">
            <w:pPr>
              <w:rPr>
                <w:lang w:val="en-US"/>
              </w:rPr>
            </w:pPr>
          </w:p>
        </w:tc>
      </w:tr>
      <w:tr w:rsidR="00E52001" w:rsidRPr="00E94383" w:rsidTr="00E52001">
        <w:trPr>
          <w:gridAfter w:val="1"/>
          <w:wAfter w:w="48" w:type="pct"/>
        </w:trPr>
        <w:tc>
          <w:tcPr>
            <w:tcW w:w="4952" w:type="pct"/>
            <w:gridSpan w:val="4"/>
          </w:tcPr>
          <w:p w:rsidR="00E52001" w:rsidRPr="005D794C" w:rsidRDefault="005D794C" w:rsidP="005D794C">
            <w:pPr>
              <w:pStyle w:val="SCCLsocParty"/>
              <w:jc w:val="both"/>
              <w:rPr>
                <w:b/>
                <w:sz w:val="20"/>
                <w:szCs w:val="20"/>
                <w:lang w:val="en-US"/>
              </w:rPr>
            </w:pPr>
            <w:r w:rsidRPr="005D794C">
              <w:rPr>
                <w:sz w:val="20"/>
                <w:szCs w:val="20"/>
                <w:lang w:val="en-US"/>
              </w:rPr>
              <w:t>The application for leave to appeal from the judgment of the Court of Appeal for Ontario, Number C62968, 2017 ONCA 408, dated May 23, 2017, is dismissed with costs.</w:t>
            </w:r>
          </w:p>
        </w:tc>
      </w:tr>
      <w:tr w:rsidR="0085768C" w:rsidRPr="00E94383" w:rsidTr="0085768C">
        <w:trPr>
          <w:gridAfter w:val="1"/>
          <w:wAfter w:w="48" w:type="pct"/>
        </w:trPr>
        <w:tc>
          <w:tcPr>
            <w:tcW w:w="4952" w:type="pct"/>
            <w:gridSpan w:val="4"/>
          </w:tcPr>
          <w:p w:rsidR="0085768C" w:rsidRPr="00E94383" w:rsidRDefault="0085768C" w:rsidP="0085768C">
            <w:pPr>
              <w:pStyle w:val="SCCBanSummary"/>
              <w:rPr>
                <w:sz w:val="20"/>
                <w:szCs w:val="20"/>
              </w:rPr>
            </w:pPr>
          </w:p>
          <w:p w:rsidR="0085768C" w:rsidRPr="00E94383" w:rsidRDefault="0085768C" w:rsidP="0085768C">
            <w:pPr>
              <w:jc w:val="both"/>
              <w:rPr>
                <w:sz w:val="20"/>
              </w:rPr>
            </w:pPr>
            <w:r w:rsidRPr="00E94383">
              <w:rPr>
                <w:sz w:val="20"/>
              </w:rPr>
              <w:lastRenderedPageBreak/>
              <w:t xml:space="preserve">Insurance – Property insurance – Appraisal – Determination of losses – Whether the court has discretion to decline to make an order under s. 128(5) of the Ontario </w:t>
            </w:r>
            <w:r w:rsidRPr="00E94383">
              <w:rPr>
                <w:i/>
                <w:sz w:val="20"/>
              </w:rPr>
              <w:t>Insurance Act</w:t>
            </w:r>
            <w:r w:rsidRPr="00E94383">
              <w:rPr>
                <w:sz w:val="20"/>
              </w:rPr>
              <w:t xml:space="preserve">, where a request for appraisal under s. 148(1), Statutory Condition 11, is not made until after litigation has commenced – If the court has such a discretion, how should it be exercised – </w:t>
            </w:r>
            <w:r w:rsidRPr="00E94383">
              <w:rPr>
                <w:i/>
                <w:sz w:val="20"/>
              </w:rPr>
              <w:t>Insurance Act</w:t>
            </w:r>
            <w:r w:rsidRPr="00E94383">
              <w:rPr>
                <w:sz w:val="20"/>
              </w:rPr>
              <w:t>, R.S.O. 1990, c. I.8, ss. 128, 148.</w:t>
            </w:r>
          </w:p>
        </w:tc>
      </w:tr>
      <w:tr w:rsidR="0085768C" w:rsidRPr="00E94383" w:rsidTr="0085768C">
        <w:trPr>
          <w:gridAfter w:val="1"/>
          <w:wAfter w:w="48" w:type="pct"/>
        </w:trPr>
        <w:tc>
          <w:tcPr>
            <w:tcW w:w="4952"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An insured, 56 King Inc., commenced a claim under an insurance policy it had with an insurer</w:t>
            </w:r>
            <w:proofErr w:type="gramStart"/>
            <w:r w:rsidRPr="00E94383">
              <w:rPr>
                <w:sz w:val="20"/>
              </w:rPr>
              <w:t>,  Aviva</w:t>
            </w:r>
            <w:proofErr w:type="gramEnd"/>
            <w:r w:rsidRPr="00E94383">
              <w:rPr>
                <w:sz w:val="20"/>
              </w:rPr>
              <w:t xml:space="preserve"> Canada Inc., for damage to a commercial property caused by windstorms in July 2013. The action is for damages under the policy and damages for breach of the insurer’s duty of utmost good faith in handling the claim for coverage. The statement of claim was issued on February 14, 2014. On January 25, 2016, Aviva elected an appraisal under s. 128 of the </w:t>
            </w:r>
            <w:r w:rsidRPr="00E94383">
              <w:rPr>
                <w:i/>
                <w:sz w:val="20"/>
              </w:rPr>
              <w:t>Insurance Act</w:t>
            </w:r>
            <w:r w:rsidRPr="00E94383">
              <w:rPr>
                <w:sz w:val="20"/>
              </w:rPr>
              <w:t>, R.S.O. 1990, c. I.8. 56 King rejected the appraisal on the basis that it was too late and that, in any event, the bad faith claim could not proceed by appraisal. Aviva brought a motion requesting a declaration that 56 King’s losses could be determined by appraisal.</w:t>
            </w:r>
          </w:p>
          <w:p w:rsidR="0085768C" w:rsidRPr="00E94383" w:rsidRDefault="0085768C" w:rsidP="0085768C">
            <w:pPr>
              <w:jc w:val="both"/>
              <w:rPr>
                <w:sz w:val="20"/>
              </w:rPr>
            </w:pPr>
          </w:p>
          <w:p w:rsidR="0085768C" w:rsidRPr="00E94383" w:rsidRDefault="0085768C" w:rsidP="0085768C">
            <w:pPr>
              <w:jc w:val="both"/>
              <w:rPr>
                <w:sz w:val="20"/>
              </w:rPr>
            </w:pPr>
            <w:r w:rsidRPr="00E94383">
              <w:rPr>
                <w:sz w:val="20"/>
              </w:rPr>
              <w:t>The Ontario Superior Court of Justice granted Aviva’s motion to have the quantum of the claim for damages under the provisions of the policy be determined by appraisal. The Ontario Court of Appeal dismissed 56 King’s appeal.</w:t>
            </w:r>
          </w:p>
          <w:p w:rsidR="0085768C" w:rsidRPr="00E94383" w:rsidRDefault="0085768C" w:rsidP="0085768C">
            <w:pPr>
              <w:jc w:val="both"/>
              <w:rPr>
                <w:sz w:val="20"/>
              </w:rPr>
            </w:pP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November 21, 2016</w:t>
            </w:r>
          </w:p>
          <w:p w:rsidR="0085768C" w:rsidRPr="00E94383" w:rsidRDefault="0085768C" w:rsidP="0085768C">
            <w:pPr>
              <w:jc w:val="both"/>
              <w:rPr>
                <w:sz w:val="20"/>
              </w:rPr>
            </w:pPr>
            <w:r w:rsidRPr="00E94383">
              <w:rPr>
                <w:sz w:val="20"/>
              </w:rPr>
              <w:t>Ontario Superior Court of Justice</w:t>
            </w:r>
          </w:p>
          <w:p w:rsidR="0085768C" w:rsidRPr="00E94383" w:rsidRDefault="0085768C" w:rsidP="0085768C">
            <w:pPr>
              <w:jc w:val="both"/>
              <w:rPr>
                <w:sz w:val="20"/>
              </w:rPr>
            </w:pPr>
            <w:r w:rsidRPr="00E94383">
              <w:rPr>
                <w:sz w:val="20"/>
              </w:rPr>
              <w:t>(</w:t>
            </w:r>
            <w:proofErr w:type="spellStart"/>
            <w:r w:rsidRPr="00E94383">
              <w:rPr>
                <w:sz w:val="20"/>
              </w:rPr>
              <w:t>Lofchik</w:t>
            </w:r>
            <w:proofErr w:type="spellEnd"/>
            <w:r w:rsidRPr="00E94383">
              <w:rPr>
                <w:sz w:val="20"/>
              </w:rPr>
              <w:t xml:space="preserve"> J)</w:t>
            </w:r>
          </w:p>
          <w:p w:rsidR="0085768C" w:rsidRPr="00E94383" w:rsidRDefault="005D4587" w:rsidP="0085768C">
            <w:pPr>
              <w:jc w:val="both"/>
              <w:rPr>
                <w:sz w:val="20"/>
              </w:rPr>
            </w:pPr>
            <w:hyperlink r:id="rId36" w:history="1">
              <w:r w:rsidR="0085768C" w:rsidRPr="00E94383">
                <w:rPr>
                  <w:rStyle w:val="Hyperlink"/>
                  <w:sz w:val="20"/>
                </w:rPr>
                <w:t>2016 ONSC 7139</w:t>
              </w:r>
            </w:hyperlink>
            <w:r w:rsidR="0085768C" w:rsidRPr="00E94383">
              <w:rPr>
                <w:sz w:val="20"/>
              </w:rPr>
              <w:t xml:space="preserve"> </w:t>
            </w:r>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Respondent’s motion for declaration that quantum of insured’s claim for damages be determined by appraisal, granted.</w:t>
            </w:r>
          </w:p>
          <w:p w:rsidR="0085768C" w:rsidRPr="00E94383" w:rsidRDefault="0085768C" w:rsidP="0085768C">
            <w:pPr>
              <w:jc w:val="both"/>
              <w:rPr>
                <w:sz w:val="20"/>
              </w:rPr>
            </w:pP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May 23, 2017</w:t>
            </w:r>
          </w:p>
          <w:p w:rsidR="0085768C" w:rsidRPr="00E94383" w:rsidRDefault="0085768C" w:rsidP="0085768C">
            <w:pPr>
              <w:jc w:val="both"/>
              <w:rPr>
                <w:sz w:val="20"/>
              </w:rPr>
            </w:pPr>
            <w:r w:rsidRPr="00E94383">
              <w:rPr>
                <w:sz w:val="20"/>
              </w:rPr>
              <w:t>Court of Appeal for Ontario</w:t>
            </w:r>
          </w:p>
          <w:p w:rsidR="0085768C" w:rsidRPr="00E94383" w:rsidRDefault="0085768C" w:rsidP="0085768C">
            <w:pPr>
              <w:jc w:val="both"/>
              <w:rPr>
                <w:sz w:val="20"/>
              </w:rPr>
            </w:pPr>
            <w:r w:rsidRPr="00E94383">
              <w:rPr>
                <w:sz w:val="20"/>
              </w:rPr>
              <w:t>(</w:t>
            </w:r>
            <w:proofErr w:type="spellStart"/>
            <w:r w:rsidRPr="00E94383">
              <w:rPr>
                <w:sz w:val="20"/>
              </w:rPr>
              <w:t>Lauwers</w:t>
            </w:r>
            <w:proofErr w:type="spellEnd"/>
            <w:r w:rsidRPr="00E94383">
              <w:rPr>
                <w:sz w:val="20"/>
              </w:rPr>
              <w:t xml:space="preserve">, Hourigan and </w:t>
            </w:r>
            <w:proofErr w:type="spellStart"/>
            <w:r w:rsidRPr="00E94383">
              <w:rPr>
                <w:sz w:val="20"/>
              </w:rPr>
              <w:t>Benotto</w:t>
            </w:r>
            <w:proofErr w:type="spellEnd"/>
            <w:r w:rsidRPr="00E94383">
              <w:rPr>
                <w:sz w:val="20"/>
              </w:rPr>
              <w:t xml:space="preserve"> JJ.A.)</w:t>
            </w:r>
          </w:p>
          <w:p w:rsidR="0085768C" w:rsidRPr="00E94383" w:rsidRDefault="005D4587" w:rsidP="0085768C">
            <w:pPr>
              <w:jc w:val="both"/>
              <w:rPr>
                <w:sz w:val="20"/>
              </w:rPr>
            </w:pPr>
            <w:hyperlink r:id="rId37" w:history="1">
              <w:r w:rsidR="0085768C" w:rsidRPr="00E94383">
                <w:rPr>
                  <w:rStyle w:val="Hyperlink"/>
                  <w:sz w:val="20"/>
                </w:rPr>
                <w:t>2017 ONCA 408</w:t>
              </w:r>
            </w:hyperlink>
          </w:p>
          <w:p w:rsidR="0085768C" w:rsidRPr="00E94383" w:rsidRDefault="0085768C" w:rsidP="0085768C">
            <w:pPr>
              <w:jc w:val="both"/>
              <w:rPr>
                <w:sz w:val="20"/>
              </w:rPr>
            </w:pP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Applicant’s appeal, dismissed.</w:t>
            </w:r>
          </w:p>
          <w:p w:rsidR="0085768C" w:rsidRPr="00E94383" w:rsidRDefault="0085768C" w:rsidP="0085768C">
            <w:pPr>
              <w:jc w:val="both"/>
              <w:rPr>
                <w:sz w:val="20"/>
              </w:rPr>
            </w:pPr>
          </w:p>
        </w:tc>
      </w:tr>
      <w:tr w:rsidR="0085768C" w:rsidRPr="00E94383" w:rsidTr="0085768C">
        <w:tblPrEx>
          <w:tblCellMar>
            <w:bottom w:w="0" w:type="dxa"/>
          </w:tblCellMar>
        </w:tblPrEx>
        <w:tc>
          <w:tcPr>
            <w:tcW w:w="2367" w:type="pct"/>
            <w:gridSpan w:val="2"/>
          </w:tcPr>
          <w:p w:rsidR="0085768C" w:rsidRPr="00E94383" w:rsidRDefault="0085768C" w:rsidP="0085768C">
            <w:pPr>
              <w:jc w:val="both"/>
              <w:rPr>
                <w:sz w:val="20"/>
              </w:rPr>
            </w:pPr>
            <w:r w:rsidRPr="00E94383">
              <w:rPr>
                <w:sz w:val="20"/>
              </w:rPr>
              <w:t>August 18, 2017</w:t>
            </w:r>
          </w:p>
          <w:p w:rsidR="0085768C" w:rsidRPr="00E94383" w:rsidRDefault="0085768C" w:rsidP="0085768C">
            <w:pPr>
              <w:jc w:val="both"/>
              <w:rPr>
                <w:sz w:val="20"/>
              </w:rPr>
            </w:pPr>
            <w:r w:rsidRPr="00E94383">
              <w:rPr>
                <w:sz w:val="20"/>
              </w:rPr>
              <w:t>Supreme Court of Canada</w:t>
            </w:r>
          </w:p>
        </w:tc>
        <w:tc>
          <w:tcPr>
            <w:tcW w:w="267" w:type="pct"/>
          </w:tcPr>
          <w:p w:rsidR="0085768C" w:rsidRPr="00E94383" w:rsidRDefault="0085768C" w:rsidP="0085768C">
            <w:pPr>
              <w:jc w:val="both"/>
              <w:rPr>
                <w:sz w:val="20"/>
              </w:rPr>
            </w:pPr>
          </w:p>
        </w:tc>
        <w:tc>
          <w:tcPr>
            <w:tcW w:w="2366" w:type="pct"/>
            <w:gridSpan w:val="2"/>
          </w:tcPr>
          <w:p w:rsidR="0085768C" w:rsidRPr="00E94383" w:rsidRDefault="0085768C" w:rsidP="0085768C">
            <w:pPr>
              <w:jc w:val="both"/>
              <w:rPr>
                <w:sz w:val="20"/>
              </w:rPr>
            </w:pPr>
            <w:r w:rsidRPr="00E94383">
              <w:rPr>
                <w:sz w:val="20"/>
              </w:rPr>
              <w:t>Application for leave to appeal, filed.</w:t>
            </w:r>
          </w:p>
          <w:p w:rsidR="0085768C" w:rsidRPr="00E94383" w:rsidRDefault="0085768C" w:rsidP="0085768C">
            <w:pPr>
              <w:jc w:val="both"/>
              <w:rPr>
                <w:sz w:val="20"/>
              </w:rPr>
            </w:pPr>
          </w:p>
        </w:tc>
      </w:tr>
    </w:tbl>
    <w:p w:rsidR="0085768C" w:rsidRDefault="005D4587" w:rsidP="0085768C">
      <w:pPr>
        <w:jc w:val="both"/>
        <w:rPr>
          <w:sz w:val="20"/>
        </w:rPr>
      </w:pPr>
      <w:r>
        <w:rPr>
          <w:sz w:val="20"/>
          <w:szCs w:val="20"/>
        </w:rPr>
        <w:pict>
          <v:rect id="_x0000_i1053" style="width:2in;height:1pt" o:hrpct="0" o:hralign="center" o:hrstd="t" o:hrnoshade="t" o:hr="t" fillcolor="black" stroked="f"/>
        </w:pict>
      </w:r>
    </w:p>
    <w:p w:rsidR="0085768C" w:rsidRPr="00E94383" w:rsidRDefault="0085768C" w:rsidP="0085768C">
      <w:pPr>
        <w:jc w:val="both"/>
        <w:rPr>
          <w:sz w:val="20"/>
        </w:rPr>
      </w:pPr>
    </w:p>
    <w:tbl>
      <w:tblPr>
        <w:tblW w:w="5006" w:type="pct"/>
        <w:tblLayout w:type="fixed"/>
        <w:tblCellMar>
          <w:left w:w="0" w:type="dxa"/>
          <w:bottom w:w="99" w:type="dxa"/>
          <w:right w:w="0" w:type="dxa"/>
        </w:tblCellMar>
        <w:tblLook w:val="04A0" w:firstRow="1" w:lastRow="0" w:firstColumn="1" w:lastColumn="0" w:noHBand="0" w:noVBand="1"/>
      </w:tblPr>
      <w:tblGrid>
        <w:gridCol w:w="1034"/>
        <w:gridCol w:w="3519"/>
        <w:gridCol w:w="514"/>
        <w:gridCol w:w="4552"/>
        <w:gridCol w:w="12"/>
      </w:tblGrid>
      <w:tr w:rsidR="0085768C" w:rsidRPr="00E94383" w:rsidTr="00BE005C">
        <w:tc>
          <w:tcPr>
            <w:tcW w:w="537" w:type="pct"/>
          </w:tcPr>
          <w:p w:rsidR="0085768C" w:rsidRPr="00E94383" w:rsidRDefault="0085768C" w:rsidP="0085768C">
            <w:pPr>
              <w:jc w:val="both"/>
              <w:rPr>
                <w:sz w:val="20"/>
                <w:lang w:val="fr-CA"/>
              </w:rPr>
            </w:pPr>
            <w:r w:rsidRPr="00E94383">
              <w:rPr>
                <w:rStyle w:val="SCCFileNumberChar"/>
                <w:sz w:val="20"/>
                <w:szCs w:val="20"/>
                <w:lang w:val="fr-CA"/>
              </w:rPr>
              <w:t>37702</w:t>
            </w:r>
          </w:p>
        </w:tc>
        <w:tc>
          <w:tcPr>
            <w:tcW w:w="4463" w:type="pct"/>
            <w:gridSpan w:val="4"/>
          </w:tcPr>
          <w:p w:rsidR="0085768C" w:rsidRPr="00072448" w:rsidRDefault="0085768C" w:rsidP="0085768C">
            <w:pPr>
              <w:pStyle w:val="SCCLsocParty"/>
              <w:jc w:val="both"/>
              <w:rPr>
                <w:b/>
                <w:sz w:val="20"/>
                <w:szCs w:val="20"/>
              </w:rPr>
            </w:pPr>
            <w:r w:rsidRPr="00072448">
              <w:rPr>
                <w:b/>
                <w:sz w:val="20"/>
                <w:szCs w:val="20"/>
              </w:rPr>
              <w:t xml:space="preserve">56 King Inc. c. </w:t>
            </w:r>
            <w:proofErr w:type="gramStart"/>
            <w:r w:rsidRPr="00072448">
              <w:rPr>
                <w:b/>
                <w:sz w:val="20"/>
                <w:szCs w:val="20"/>
              </w:rPr>
              <w:t>Aviva</w:t>
            </w:r>
            <w:proofErr w:type="gramEnd"/>
            <w:r w:rsidR="00072448" w:rsidRPr="00072448">
              <w:rPr>
                <w:b/>
                <w:sz w:val="20"/>
                <w:szCs w:val="20"/>
              </w:rPr>
              <w:t>, compagnie d’assurances du Canada</w:t>
            </w:r>
          </w:p>
          <w:p w:rsidR="0085768C" w:rsidRPr="00E94383" w:rsidRDefault="0085768C" w:rsidP="0085768C">
            <w:pPr>
              <w:jc w:val="both"/>
              <w:rPr>
                <w:sz w:val="20"/>
                <w:lang w:val="fr-CA"/>
              </w:rPr>
            </w:pPr>
            <w:r w:rsidRPr="00E94383">
              <w:rPr>
                <w:sz w:val="20"/>
                <w:lang w:val="fr-CA"/>
              </w:rPr>
              <w:t>(Ont.) (Civile) (Sur autorisation)</w:t>
            </w:r>
          </w:p>
        </w:tc>
      </w:tr>
      <w:tr w:rsidR="00E52001" w:rsidRPr="005D4587" w:rsidTr="00BE005C">
        <w:tc>
          <w:tcPr>
            <w:tcW w:w="537" w:type="pct"/>
          </w:tcPr>
          <w:p w:rsidR="00E52001" w:rsidRPr="00E94383" w:rsidRDefault="00E52001" w:rsidP="0085768C">
            <w:pPr>
              <w:jc w:val="both"/>
              <w:rPr>
                <w:rStyle w:val="SCCFileNumberChar"/>
                <w:sz w:val="20"/>
                <w:szCs w:val="20"/>
                <w:lang w:val="fr-CA"/>
              </w:rPr>
            </w:pPr>
            <w:r>
              <w:rPr>
                <w:rStyle w:val="SCCFileNumberChar"/>
                <w:sz w:val="20"/>
                <w:szCs w:val="20"/>
                <w:lang w:val="fr-CA"/>
              </w:rPr>
              <w:t>Coram :</w:t>
            </w:r>
          </w:p>
        </w:tc>
        <w:tc>
          <w:tcPr>
            <w:tcW w:w="4463" w:type="pct"/>
            <w:gridSpan w:val="4"/>
          </w:tcPr>
          <w:p w:rsidR="00E52001" w:rsidRDefault="005D794C" w:rsidP="0085768C">
            <w:pPr>
              <w:pStyle w:val="SCCLsocParty"/>
              <w:jc w:val="both"/>
              <w:rPr>
                <w:sz w:val="20"/>
                <w:szCs w:val="20"/>
              </w:rPr>
            </w:pPr>
            <w:r w:rsidRPr="00576939">
              <w:rPr>
                <w:sz w:val="20"/>
                <w:szCs w:val="20"/>
              </w:rPr>
              <w:t xml:space="preserve">La juge en chef </w:t>
            </w:r>
            <w:proofErr w:type="spellStart"/>
            <w:r w:rsidRPr="00576939">
              <w:rPr>
                <w:sz w:val="20"/>
                <w:szCs w:val="20"/>
              </w:rPr>
              <w:t>McLachlin</w:t>
            </w:r>
            <w:proofErr w:type="spellEnd"/>
            <w:r w:rsidRPr="00576939">
              <w:rPr>
                <w:sz w:val="20"/>
                <w:szCs w:val="20"/>
              </w:rPr>
              <w:t xml:space="preserve"> et les juges Abella, </w:t>
            </w:r>
            <w:proofErr w:type="spellStart"/>
            <w:r w:rsidRPr="00576939">
              <w:rPr>
                <w:sz w:val="20"/>
                <w:szCs w:val="20"/>
              </w:rPr>
              <w:t>Moldaver</w:t>
            </w:r>
            <w:proofErr w:type="spellEnd"/>
            <w:r w:rsidRPr="00576939">
              <w:rPr>
                <w:sz w:val="20"/>
                <w:szCs w:val="20"/>
              </w:rPr>
              <w:t xml:space="preserve">, </w:t>
            </w:r>
            <w:proofErr w:type="spellStart"/>
            <w:r w:rsidRPr="00576939">
              <w:rPr>
                <w:sz w:val="20"/>
                <w:szCs w:val="20"/>
              </w:rPr>
              <w:t>Karakatsanis</w:t>
            </w:r>
            <w:proofErr w:type="spellEnd"/>
            <w:r w:rsidRPr="00576939">
              <w:rPr>
                <w:sz w:val="20"/>
                <w:szCs w:val="20"/>
              </w:rPr>
              <w:t>, Wagner, Gascon, Côté, Brown et Rowe</w:t>
            </w:r>
          </w:p>
          <w:p w:rsidR="005D794C" w:rsidRPr="005D794C" w:rsidRDefault="005D794C" w:rsidP="005D794C">
            <w:pPr>
              <w:rPr>
                <w:lang w:val="fr-CA"/>
              </w:rPr>
            </w:pPr>
          </w:p>
        </w:tc>
      </w:tr>
      <w:tr w:rsidR="00E52001" w:rsidRPr="005D4587" w:rsidTr="00BE005C">
        <w:tc>
          <w:tcPr>
            <w:tcW w:w="5000" w:type="pct"/>
            <w:gridSpan w:val="5"/>
          </w:tcPr>
          <w:p w:rsidR="00E52001" w:rsidRPr="005D794C" w:rsidRDefault="005D794C" w:rsidP="0085768C">
            <w:pPr>
              <w:pStyle w:val="SCCLsocParty"/>
              <w:jc w:val="both"/>
              <w:rPr>
                <w:b/>
                <w:sz w:val="20"/>
                <w:szCs w:val="20"/>
              </w:rPr>
            </w:pPr>
            <w:r w:rsidRPr="00576939">
              <w:rPr>
                <w:sz w:val="20"/>
                <w:szCs w:val="20"/>
              </w:rPr>
              <w:t>La demande d’autorisation d’appel de l’arrêt de la Cour d’appel de l’Ontario, numéro C62968, 2017 ONCA 408, daté du 23 mai 2017, est rejetée avec dépens.</w:t>
            </w:r>
          </w:p>
        </w:tc>
      </w:tr>
      <w:tr w:rsidR="0085768C" w:rsidRPr="00E94383" w:rsidTr="00BE005C">
        <w:tc>
          <w:tcPr>
            <w:tcW w:w="5000" w:type="pct"/>
            <w:gridSpan w:val="5"/>
          </w:tcPr>
          <w:p w:rsidR="0085768C" w:rsidRPr="00E94383" w:rsidRDefault="0085768C" w:rsidP="0085768C">
            <w:pPr>
              <w:pStyle w:val="SCCBanSummary"/>
              <w:rPr>
                <w:sz w:val="20"/>
                <w:szCs w:val="20"/>
                <w:lang w:val="fr-CA"/>
              </w:rPr>
            </w:pPr>
          </w:p>
          <w:p w:rsidR="0085768C" w:rsidRPr="00E94383" w:rsidRDefault="0085768C" w:rsidP="0085768C">
            <w:pPr>
              <w:jc w:val="both"/>
              <w:rPr>
                <w:sz w:val="20"/>
                <w:lang w:val="fr-CA"/>
              </w:rPr>
            </w:pPr>
            <w:r w:rsidRPr="00E94383">
              <w:rPr>
                <w:sz w:val="20"/>
                <w:lang w:val="fr-CA"/>
              </w:rPr>
              <w:t xml:space="preserve">Assurance – Assurance de biens – Estimation – Évaluation des sinistres – Le tribunal </w:t>
            </w:r>
            <w:proofErr w:type="spellStart"/>
            <w:r w:rsidRPr="00E94383">
              <w:rPr>
                <w:sz w:val="20"/>
                <w:lang w:val="fr-CA"/>
              </w:rPr>
              <w:t>a-t-il</w:t>
            </w:r>
            <w:proofErr w:type="spellEnd"/>
            <w:r w:rsidRPr="00E94383">
              <w:rPr>
                <w:sz w:val="20"/>
                <w:lang w:val="fr-CA"/>
              </w:rPr>
              <w:t xml:space="preserve"> le pouvoir discrétionnaire de ne pas rendre d’ordonnance en application du par. 128(5) de la </w:t>
            </w:r>
            <w:r w:rsidRPr="00E94383">
              <w:rPr>
                <w:i/>
                <w:sz w:val="20"/>
                <w:lang w:val="fr-CA"/>
              </w:rPr>
              <w:t>Loi sur les assurances</w:t>
            </w:r>
            <w:r w:rsidRPr="00E94383">
              <w:rPr>
                <w:sz w:val="20"/>
                <w:lang w:val="fr-CA"/>
              </w:rPr>
              <w:t xml:space="preserve"> (Ontario), lorsqu’une demande d’estimation en application du par. 148(1), Condition légale n</w:t>
            </w:r>
            <w:r w:rsidRPr="00E94383">
              <w:rPr>
                <w:sz w:val="20"/>
                <w:vertAlign w:val="superscript"/>
                <w:lang w:val="fr-CA"/>
              </w:rPr>
              <w:t>o</w:t>
            </w:r>
            <w:r w:rsidRPr="00E94383">
              <w:rPr>
                <w:sz w:val="20"/>
                <w:lang w:val="fr-CA"/>
              </w:rPr>
              <w:t xml:space="preserve"> 11, n’est faite qu’après l’introduction de l’action? – Si le tribunal a un tel pouvoir discrétionnaire, comment doit-il être exercé? – </w:t>
            </w:r>
            <w:r w:rsidRPr="00E94383">
              <w:rPr>
                <w:i/>
                <w:sz w:val="20"/>
                <w:lang w:val="fr-CA"/>
              </w:rPr>
              <w:t>Loi sur les assurances</w:t>
            </w:r>
            <w:r w:rsidRPr="00E94383">
              <w:rPr>
                <w:sz w:val="20"/>
                <w:lang w:val="fr-CA"/>
              </w:rPr>
              <w:t>, L.R.O. 1990, ch. I.8, art. 128, 148.</w:t>
            </w:r>
          </w:p>
        </w:tc>
      </w:tr>
      <w:tr w:rsidR="0085768C" w:rsidRPr="005D4587" w:rsidTr="00BE005C">
        <w:tc>
          <w:tcPr>
            <w:tcW w:w="5000" w:type="pct"/>
            <w:gridSpan w:val="5"/>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 xml:space="preserve">Une assurée, 56 King Inc., a intenté une action fondée sur un contrat d’assurance qu’elle avait souscrite auprès d’un assureur, Aviva Canada Inc., relativement à des dommages causés à un immeuble commercial par des tempêtes de vent en juillet 2013. L’action vise à obtenir des dommages-intérêts au titre du contrat d’assurance et des dommages-intérêts pour manquement à l’obligation de l’assureur d’agir en toute bonne foi dans le traitement de la demande d’indemnisation. La déclaration a été délivrée le 14 février 2014. Le 26 janvier 2016, Aviva </w:t>
            </w:r>
            <w:proofErr w:type="gramStart"/>
            <w:r w:rsidRPr="00E94383">
              <w:rPr>
                <w:sz w:val="20"/>
                <w:lang w:val="fr-CA"/>
              </w:rPr>
              <w:t>a</w:t>
            </w:r>
            <w:proofErr w:type="gramEnd"/>
            <w:r w:rsidRPr="00E94383">
              <w:rPr>
                <w:sz w:val="20"/>
                <w:lang w:val="fr-CA"/>
              </w:rPr>
              <w:t xml:space="preserve"> demandé une estimation en application de l’art. 128 de la </w:t>
            </w:r>
            <w:r w:rsidRPr="00E94383">
              <w:rPr>
                <w:i/>
                <w:sz w:val="20"/>
                <w:lang w:val="fr-CA"/>
              </w:rPr>
              <w:t>Loi sur les assurances</w:t>
            </w:r>
            <w:r w:rsidRPr="00E94383">
              <w:rPr>
                <w:sz w:val="20"/>
                <w:lang w:val="fr-CA"/>
              </w:rPr>
              <w:t xml:space="preserve">, L.R.O. 1990, ch. I.8. 56 King a rejeté l’estimation, soutenant qu’elle avait été faite trop tard et que, de toute façon, l’allégation de mauvaise foi ne pouvait pas être tranchée par une estimation. Aviva a </w:t>
            </w:r>
            <w:r w:rsidRPr="00E94383">
              <w:rPr>
                <w:sz w:val="20"/>
                <w:lang w:val="fr-CA"/>
              </w:rPr>
              <w:lastRenderedPageBreak/>
              <w:t>présenté une motion en vue d’obtenir un jugement déclarant que les sinistres de 56 King pouvaient être évalués par estimation.</w:t>
            </w:r>
          </w:p>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La Cour supérieure de justice de l’Ontario a accueilli la motion d’Aviva pour que le montant de la demande en dommages-intérêts en application des dispositions du contrat d’assurance soit déterminé par estimation. La Cour d’appel de l’Ontario a rejeté l’appel de 56 King.</w:t>
            </w:r>
          </w:p>
          <w:p w:rsidR="0085768C" w:rsidRPr="00E94383" w:rsidRDefault="0085768C" w:rsidP="0085768C">
            <w:pPr>
              <w:jc w:val="both"/>
              <w:rPr>
                <w:sz w:val="20"/>
                <w:lang w:val="fr-CA"/>
              </w:rPr>
            </w:pPr>
          </w:p>
        </w:tc>
      </w:tr>
      <w:tr w:rsidR="0085768C" w:rsidRPr="005D4587" w:rsidTr="00BE005C">
        <w:tblPrEx>
          <w:tblCellMar>
            <w:bottom w:w="0" w:type="dxa"/>
          </w:tblCellMar>
        </w:tblPrEx>
        <w:trPr>
          <w:gridAfter w:val="1"/>
          <w:wAfter w:w="6" w:type="pct"/>
        </w:trPr>
        <w:tc>
          <w:tcPr>
            <w:tcW w:w="2364" w:type="pct"/>
            <w:gridSpan w:val="2"/>
          </w:tcPr>
          <w:p w:rsidR="0085768C" w:rsidRPr="00E94383" w:rsidRDefault="0085768C" w:rsidP="0085768C">
            <w:pPr>
              <w:jc w:val="both"/>
              <w:rPr>
                <w:sz w:val="20"/>
                <w:lang w:val="fr-CA"/>
              </w:rPr>
            </w:pPr>
            <w:r w:rsidRPr="00E94383">
              <w:rPr>
                <w:sz w:val="20"/>
                <w:lang w:val="fr-CA"/>
              </w:rPr>
              <w:lastRenderedPageBreak/>
              <w:t>21 novembre 2016</w:t>
            </w:r>
          </w:p>
          <w:p w:rsidR="0085768C" w:rsidRPr="00E94383" w:rsidRDefault="0085768C" w:rsidP="0085768C">
            <w:pPr>
              <w:jc w:val="both"/>
              <w:rPr>
                <w:sz w:val="20"/>
                <w:lang w:val="fr-CA"/>
              </w:rPr>
            </w:pPr>
            <w:r w:rsidRPr="00E94383">
              <w:rPr>
                <w:sz w:val="20"/>
                <w:lang w:val="fr-CA"/>
              </w:rPr>
              <w:t>Cour supérieure de justice de l’Ontario</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Lofchik</w:t>
            </w:r>
            <w:proofErr w:type="spellEnd"/>
            <w:r w:rsidRPr="00E94383">
              <w:rPr>
                <w:sz w:val="20"/>
                <w:lang w:val="fr-CA"/>
              </w:rPr>
              <w:t>)</w:t>
            </w:r>
          </w:p>
          <w:p w:rsidR="0085768C" w:rsidRPr="00E94383" w:rsidRDefault="005D4587" w:rsidP="0085768C">
            <w:pPr>
              <w:jc w:val="both"/>
              <w:rPr>
                <w:sz w:val="20"/>
                <w:lang w:val="fr-CA"/>
              </w:rPr>
            </w:pPr>
            <w:hyperlink r:id="rId38" w:history="1">
              <w:r w:rsidR="0085768C" w:rsidRPr="00E94383">
                <w:rPr>
                  <w:rStyle w:val="Hyperlink"/>
                  <w:sz w:val="20"/>
                  <w:lang w:val="fr-CA"/>
                </w:rPr>
                <w:t>2016 ONSC 7139</w:t>
              </w:r>
            </w:hyperlink>
            <w:r w:rsidR="0085768C" w:rsidRPr="00E94383">
              <w:rPr>
                <w:sz w:val="20"/>
                <w:lang w:val="fr-CA"/>
              </w:rPr>
              <w:t xml:space="preserve"> </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3" w:type="pct"/>
          </w:tcPr>
          <w:p w:rsidR="0085768C" w:rsidRPr="00E94383" w:rsidRDefault="0085768C" w:rsidP="0085768C">
            <w:pPr>
              <w:jc w:val="both"/>
              <w:rPr>
                <w:sz w:val="20"/>
                <w:lang w:val="fr-CA"/>
              </w:rPr>
            </w:pPr>
            <w:r w:rsidRPr="00E94383">
              <w:rPr>
                <w:sz w:val="20"/>
                <w:lang w:val="fr-CA"/>
              </w:rPr>
              <w:t>Jugement accueillant la motion de l’intimée en vue d’obtenir un jugement déclarant que le montant de la demande en dommages-intérêts de l’assurée devait être déterminé par estimation.</w:t>
            </w:r>
          </w:p>
          <w:p w:rsidR="0085768C" w:rsidRPr="00E94383" w:rsidRDefault="0085768C" w:rsidP="0085768C">
            <w:pPr>
              <w:jc w:val="both"/>
              <w:rPr>
                <w:sz w:val="20"/>
                <w:lang w:val="fr-CA"/>
              </w:rPr>
            </w:pPr>
          </w:p>
        </w:tc>
      </w:tr>
      <w:tr w:rsidR="0085768C" w:rsidRPr="005D4587" w:rsidTr="00BE005C">
        <w:tblPrEx>
          <w:tblCellMar>
            <w:bottom w:w="0" w:type="dxa"/>
          </w:tblCellMar>
        </w:tblPrEx>
        <w:trPr>
          <w:gridAfter w:val="1"/>
          <w:wAfter w:w="6" w:type="pct"/>
        </w:trPr>
        <w:tc>
          <w:tcPr>
            <w:tcW w:w="2364" w:type="pct"/>
            <w:gridSpan w:val="2"/>
          </w:tcPr>
          <w:p w:rsidR="0085768C" w:rsidRPr="00E94383" w:rsidRDefault="0085768C" w:rsidP="0085768C">
            <w:pPr>
              <w:jc w:val="both"/>
              <w:rPr>
                <w:sz w:val="20"/>
                <w:lang w:val="fr-CA"/>
              </w:rPr>
            </w:pPr>
            <w:r w:rsidRPr="00E94383">
              <w:rPr>
                <w:sz w:val="20"/>
                <w:lang w:val="fr-CA"/>
              </w:rPr>
              <w:t>23 mai 2017</w:t>
            </w:r>
          </w:p>
          <w:p w:rsidR="0085768C" w:rsidRPr="00E94383" w:rsidRDefault="0085768C" w:rsidP="0085768C">
            <w:pPr>
              <w:jc w:val="both"/>
              <w:rPr>
                <w:sz w:val="20"/>
                <w:lang w:val="fr-CA"/>
              </w:rPr>
            </w:pPr>
            <w:r w:rsidRPr="00E94383">
              <w:rPr>
                <w:sz w:val="20"/>
                <w:lang w:val="fr-CA"/>
              </w:rPr>
              <w:t>Cour d’appel de l’Ontario</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Lauwers</w:t>
            </w:r>
            <w:proofErr w:type="spellEnd"/>
            <w:r w:rsidRPr="00E94383">
              <w:rPr>
                <w:sz w:val="20"/>
                <w:lang w:val="fr-CA"/>
              </w:rPr>
              <w:t xml:space="preserve">, </w:t>
            </w:r>
            <w:proofErr w:type="spellStart"/>
            <w:r w:rsidRPr="00E94383">
              <w:rPr>
                <w:sz w:val="20"/>
                <w:lang w:val="fr-CA"/>
              </w:rPr>
              <w:t>Hourigan</w:t>
            </w:r>
            <w:proofErr w:type="spellEnd"/>
            <w:r w:rsidRPr="00E94383">
              <w:rPr>
                <w:sz w:val="20"/>
                <w:lang w:val="fr-CA"/>
              </w:rPr>
              <w:t xml:space="preserve"> et </w:t>
            </w:r>
            <w:proofErr w:type="spellStart"/>
            <w:r w:rsidRPr="00E94383">
              <w:rPr>
                <w:sz w:val="20"/>
                <w:lang w:val="fr-CA"/>
              </w:rPr>
              <w:t>Benotto</w:t>
            </w:r>
            <w:proofErr w:type="spellEnd"/>
            <w:r w:rsidRPr="00E94383">
              <w:rPr>
                <w:sz w:val="20"/>
                <w:lang w:val="fr-CA"/>
              </w:rPr>
              <w:t>)</w:t>
            </w:r>
          </w:p>
          <w:p w:rsidR="0085768C" w:rsidRPr="00E94383" w:rsidRDefault="005D4587" w:rsidP="0085768C">
            <w:pPr>
              <w:jc w:val="both"/>
              <w:rPr>
                <w:sz w:val="20"/>
                <w:lang w:val="fr-CA"/>
              </w:rPr>
            </w:pPr>
            <w:hyperlink r:id="rId39" w:history="1">
              <w:r w:rsidR="0085768C" w:rsidRPr="00E94383">
                <w:rPr>
                  <w:rStyle w:val="Hyperlink"/>
                  <w:sz w:val="20"/>
                  <w:lang w:val="fr-CA"/>
                </w:rPr>
                <w:t>2017 ONCA 408</w:t>
              </w:r>
            </w:hyperlink>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3" w:type="pct"/>
          </w:tcPr>
          <w:p w:rsidR="0085768C" w:rsidRPr="00E94383" w:rsidRDefault="0085768C" w:rsidP="0085768C">
            <w:pPr>
              <w:jc w:val="both"/>
              <w:rPr>
                <w:sz w:val="20"/>
                <w:lang w:val="fr-CA"/>
              </w:rPr>
            </w:pPr>
            <w:r w:rsidRPr="00E94383">
              <w:rPr>
                <w:sz w:val="20"/>
                <w:lang w:val="fr-CA"/>
              </w:rPr>
              <w:t>Rejet de l’appel de la demanderesse.</w:t>
            </w:r>
          </w:p>
          <w:p w:rsidR="0085768C" w:rsidRPr="00E94383" w:rsidRDefault="0085768C" w:rsidP="0085768C">
            <w:pPr>
              <w:jc w:val="both"/>
              <w:rPr>
                <w:sz w:val="20"/>
                <w:lang w:val="fr-CA"/>
              </w:rPr>
            </w:pPr>
          </w:p>
        </w:tc>
      </w:tr>
      <w:tr w:rsidR="0085768C" w:rsidRPr="005D4587" w:rsidTr="00BE005C">
        <w:tblPrEx>
          <w:tblCellMar>
            <w:bottom w:w="0" w:type="dxa"/>
          </w:tblCellMar>
        </w:tblPrEx>
        <w:trPr>
          <w:gridAfter w:val="1"/>
          <w:wAfter w:w="6" w:type="pct"/>
        </w:trPr>
        <w:tc>
          <w:tcPr>
            <w:tcW w:w="2364" w:type="pct"/>
            <w:gridSpan w:val="2"/>
          </w:tcPr>
          <w:p w:rsidR="0085768C" w:rsidRPr="00E94383" w:rsidRDefault="0085768C" w:rsidP="0085768C">
            <w:pPr>
              <w:jc w:val="both"/>
              <w:rPr>
                <w:sz w:val="20"/>
                <w:lang w:val="fr-CA"/>
              </w:rPr>
            </w:pPr>
            <w:r w:rsidRPr="00E94383">
              <w:rPr>
                <w:sz w:val="20"/>
                <w:lang w:val="fr-CA"/>
              </w:rPr>
              <w:t>18 août 2017</w:t>
            </w:r>
          </w:p>
          <w:p w:rsidR="0085768C" w:rsidRPr="00E94383" w:rsidRDefault="0085768C" w:rsidP="0085768C">
            <w:pPr>
              <w:jc w:val="both"/>
              <w:rPr>
                <w:sz w:val="20"/>
                <w:lang w:val="fr-CA"/>
              </w:rPr>
            </w:pPr>
            <w:r w:rsidRPr="00E94383">
              <w:rPr>
                <w:sz w:val="20"/>
                <w:lang w:val="fr-CA"/>
              </w:rPr>
              <w:t>Cour suprême du Canada</w:t>
            </w:r>
          </w:p>
        </w:tc>
        <w:tc>
          <w:tcPr>
            <w:tcW w:w="267" w:type="pct"/>
          </w:tcPr>
          <w:p w:rsidR="0085768C" w:rsidRPr="00E94383" w:rsidRDefault="0085768C" w:rsidP="0085768C">
            <w:pPr>
              <w:jc w:val="both"/>
              <w:rPr>
                <w:sz w:val="20"/>
                <w:lang w:val="fr-CA"/>
              </w:rPr>
            </w:pPr>
          </w:p>
        </w:tc>
        <w:tc>
          <w:tcPr>
            <w:tcW w:w="2363" w:type="pct"/>
          </w:tcPr>
          <w:p w:rsidR="0085768C" w:rsidRPr="00E94383" w:rsidRDefault="0085768C" w:rsidP="0085768C">
            <w:pPr>
              <w:jc w:val="both"/>
              <w:rPr>
                <w:sz w:val="20"/>
                <w:lang w:val="fr-CA"/>
              </w:rPr>
            </w:pPr>
            <w:r w:rsidRPr="00E94383">
              <w:rPr>
                <w:sz w:val="20"/>
                <w:lang w:val="fr-CA"/>
              </w:rPr>
              <w:t>Dépôt de la demande d’autorisation d’appel.</w:t>
            </w:r>
          </w:p>
          <w:p w:rsidR="0085768C" w:rsidRPr="00E94383" w:rsidRDefault="0085768C" w:rsidP="0085768C">
            <w:pPr>
              <w:jc w:val="both"/>
              <w:rPr>
                <w:sz w:val="20"/>
                <w:lang w:val="fr-CA"/>
              </w:rPr>
            </w:pPr>
          </w:p>
        </w:tc>
      </w:tr>
    </w:tbl>
    <w:p w:rsidR="0085768C" w:rsidRPr="00E94383" w:rsidRDefault="005D4587" w:rsidP="0085768C">
      <w:pPr>
        <w:jc w:val="both"/>
        <w:rPr>
          <w:sz w:val="20"/>
          <w:lang w:val="fr-CA"/>
        </w:rPr>
      </w:pPr>
      <w:r>
        <w:rPr>
          <w:sz w:val="20"/>
          <w:szCs w:val="20"/>
        </w:rPr>
        <w:pict>
          <v:rect id="_x0000_i1054" style="width:2in;height:1pt" o:hrpct="0" o:hralign="center" o:hrstd="t" o:hrnoshade="t" o:hr="t" fillcolor="black" stroked="f"/>
        </w:pict>
      </w:r>
    </w:p>
    <w:p w:rsidR="0085768C" w:rsidRPr="00E94383" w:rsidRDefault="0085768C" w:rsidP="0085768C">
      <w:pPr>
        <w:tabs>
          <w:tab w:val="left" w:pos="900"/>
          <w:tab w:val="center" w:pos="5760"/>
        </w:tabs>
        <w:ind w:left="360" w:hanging="360"/>
        <w:jc w:val="both"/>
        <w:rPr>
          <w:sz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1035"/>
        <w:gridCol w:w="3520"/>
        <w:gridCol w:w="513"/>
        <w:gridCol w:w="4459"/>
        <w:gridCol w:w="13"/>
      </w:tblGrid>
      <w:tr w:rsidR="0085768C" w:rsidRPr="00E94383" w:rsidTr="00BE005C">
        <w:trPr>
          <w:gridAfter w:val="1"/>
          <w:wAfter w:w="7" w:type="pct"/>
        </w:trPr>
        <w:tc>
          <w:tcPr>
            <w:tcW w:w="542" w:type="pct"/>
          </w:tcPr>
          <w:p w:rsidR="0085768C" w:rsidRPr="00E94383" w:rsidRDefault="0085768C" w:rsidP="0085768C">
            <w:pPr>
              <w:jc w:val="both"/>
              <w:rPr>
                <w:sz w:val="20"/>
              </w:rPr>
            </w:pPr>
            <w:r w:rsidRPr="00E94383">
              <w:rPr>
                <w:rStyle w:val="SCCFileNumberChar"/>
                <w:sz w:val="20"/>
                <w:szCs w:val="20"/>
              </w:rPr>
              <w:t>37694</w:t>
            </w:r>
          </w:p>
        </w:tc>
        <w:tc>
          <w:tcPr>
            <w:tcW w:w="4451" w:type="pct"/>
            <w:gridSpan w:val="3"/>
          </w:tcPr>
          <w:p w:rsidR="0085768C" w:rsidRPr="00BB3B17" w:rsidRDefault="0085768C" w:rsidP="0085768C">
            <w:pPr>
              <w:pStyle w:val="SCCLsocParty"/>
              <w:jc w:val="both"/>
              <w:rPr>
                <w:b/>
                <w:sz w:val="20"/>
                <w:szCs w:val="20"/>
                <w:lang w:val="en-US"/>
              </w:rPr>
            </w:pPr>
            <w:r w:rsidRPr="00BB3B17">
              <w:rPr>
                <w:b/>
                <w:sz w:val="20"/>
                <w:szCs w:val="20"/>
                <w:lang w:val="en-US"/>
              </w:rPr>
              <w:t>311165 BC Ltd. v. Attorney General of Canada, Attorney General of British Columbia, Constable Scott Gardiner and the Royal Canadian Mounted Police</w:t>
            </w:r>
          </w:p>
          <w:p w:rsidR="0085768C" w:rsidRPr="00E94383" w:rsidRDefault="0085768C" w:rsidP="0085768C">
            <w:pPr>
              <w:jc w:val="both"/>
              <w:rPr>
                <w:sz w:val="20"/>
              </w:rPr>
            </w:pPr>
            <w:r w:rsidRPr="00E94383">
              <w:rPr>
                <w:sz w:val="20"/>
              </w:rPr>
              <w:t>(B.C.) (Civil) (By Leave)</w:t>
            </w:r>
          </w:p>
        </w:tc>
      </w:tr>
      <w:tr w:rsidR="00E52001" w:rsidRPr="00E94383" w:rsidTr="00BE005C">
        <w:trPr>
          <w:gridAfter w:val="1"/>
          <w:wAfter w:w="7" w:type="pct"/>
        </w:trPr>
        <w:tc>
          <w:tcPr>
            <w:tcW w:w="542" w:type="pct"/>
          </w:tcPr>
          <w:p w:rsidR="00E52001" w:rsidRPr="00E94383" w:rsidRDefault="00E52001" w:rsidP="0085768C">
            <w:pPr>
              <w:jc w:val="both"/>
              <w:rPr>
                <w:rStyle w:val="SCCFileNumberChar"/>
                <w:sz w:val="20"/>
                <w:szCs w:val="20"/>
              </w:rPr>
            </w:pPr>
            <w:r>
              <w:rPr>
                <w:rStyle w:val="SCCFileNumberChar"/>
                <w:sz w:val="20"/>
                <w:szCs w:val="20"/>
              </w:rPr>
              <w:t>Coram:</w:t>
            </w:r>
          </w:p>
        </w:tc>
        <w:tc>
          <w:tcPr>
            <w:tcW w:w="4451" w:type="pct"/>
            <w:gridSpan w:val="3"/>
          </w:tcPr>
          <w:p w:rsidR="00E52001" w:rsidRDefault="005D794C" w:rsidP="0085768C">
            <w:pPr>
              <w:pStyle w:val="SCCLsocParty"/>
              <w:jc w:val="both"/>
              <w:rPr>
                <w:sz w:val="20"/>
                <w:szCs w:val="20"/>
                <w:lang w:val="en-US"/>
              </w:rPr>
            </w:pPr>
            <w:proofErr w:type="spellStart"/>
            <w:r w:rsidRPr="005D794C">
              <w:rPr>
                <w:sz w:val="20"/>
                <w:szCs w:val="20"/>
                <w:lang w:val="en-US"/>
              </w:rPr>
              <w:t>McLachlin</w:t>
            </w:r>
            <w:proofErr w:type="spellEnd"/>
            <w:r w:rsidRPr="005D794C">
              <w:rPr>
                <w:sz w:val="20"/>
                <w:szCs w:val="20"/>
                <w:lang w:val="en-US"/>
              </w:rPr>
              <w:t xml:space="preserve"> C.J. and </w:t>
            </w:r>
            <w:proofErr w:type="spellStart"/>
            <w:r w:rsidRPr="005D794C">
              <w:rPr>
                <w:sz w:val="20"/>
                <w:szCs w:val="20"/>
                <w:lang w:val="en-US"/>
              </w:rPr>
              <w:t>Abella</w:t>
            </w:r>
            <w:proofErr w:type="spellEnd"/>
            <w:r w:rsidRPr="005D794C">
              <w:rPr>
                <w:sz w:val="20"/>
                <w:szCs w:val="20"/>
                <w:lang w:val="en-US"/>
              </w:rPr>
              <w:t xml:space="preserve">, </w:t>
            </w:r>
            <w:proofErr w:type="spellStart"/>
            <w:r w:rsidRPr="005D794C">
              <w:rPr>
                <w:sz w:val="20"/>
                <w:szCs w:val="20"/>
                <w:lang w:val="en-US"/>
              </w:rPr>
              <w:t>Moldaver</w:t>
            </w:r>
            <w:proofErr w:type="spellEnd"/>
            <w:r w:rsidRPr="005D794C">
              <w:rPr>
                <w:sz w:val="20"/>
                <w:szCs w:val="20"/>
                <w:lang w:val="en-US"/>
              </w:rPr>
              <w:t xml:space="preserve">, </w:t>
            </w:r>
            <w:proofErr w:type="spellStart"/>
            <w:r w:rsidRPr="005D794C">
              <w:rPr>
                <w:sz w:val="20"/>
                <w:szCs w:val="20"/>
                <w:lang w:val="en-US"/>
              </w:rPr>
              <w:t>Karakatsanis</w:t>
            </w:r>
            <w:proofErr w:type="spellEnd"/>
            <w:r w:rsidRPr="005D794C">
              <w:rPr>
                <w:sz w:val="20"/>
                <w:szCs w:val="20"/>
                <w:lang w:val="en-US"/>
              </w:rPr>
              <w:t xml:space="preserve">, Wagner, </w:t>
            </w:r>
            <w:proofErr w:type="spellStart"/>
            <w:r w:rsidRPr="005D794C">
              <w:rPr>
                <w:sz w:val="20"/>
                <w:szCs w:val="20"/>
                <w:lang w:val="en-US"/>
              </w:rPr>
              <w:t>Gascon</w:t>
            </w:r>
            <w:proofErr w:type="spellEnd"/>
            <w:r w:rsidRPr="005D794C">
              <w:rPr>
                <w:sz w:val="20"/>
                <w:szCs w:val="20"/>
                <w:lang w:val="en-US"/>
              </w:rPr>
              <w:t xml:space="preserve">, </w:t>
            </w:r>
            <w:proofErr w:type="spellStart"/>
            <w:r w:rsidRPr="005D794C">
              <w:rPr>
                <w:sz w:val="20"/>
                <w:szCs w:val="20"/>
                <w:lang w:val="en-US"/>
              </w:rPr>
              <w:t>Côté</w:t>
            </w:r>
            <w:proofErr w:type="spellEnd"/>
            <w:r w:rsidRPr="005D794C">
              <w:rPr>
                <w:sz w:val="20"/>
                <w:szCs w:val="20"/>
                <w:lang w:val="en-US"/>
              </w:rPr>
              <w:t>, Brown and Rowe JJ.</w:t>
            </w:r>
          </w:p>
          <w:p w:rsidR="005D794C" w:rsidRPr="005D794C" w:rsidRDefault="005D794C" w:rsidP="005D794C">
            <w:pPr>
              <w:rPr>
                <w:lang w:val="en-US"/>
              </w:rPr>
            </w:pPr>
          </w:p>
        </w:tc>
      </w:tr>
      <w:tr w:rsidR="00E52001" w:rsidRPr="00E94383" w:rsidTr="00BE005C">
        <w:trPr>
          <w:gridAfter w:val="1"/>
          <w:wAfter w:w="7" w:type="pct"/>
        </w:trPr>
        <w:tc>
          <w:tcPr>
            <w:tcW w:w="4993" w:type="pct"/>
            <w:gridSpan w:val="4"/>
          </w:tcPr>
          <w:p w:rsidR="00E52001" w:rsidRPr="005D794C" w:rsidRDefault="005D794C" w:rsidP="0085768C">
            <w:pPr>
              <w:pStyle w:val="SCCLsocParty"/>
              <w:jc w:val="both"/>
              <w:rPr>
                <w:b/>
                <w:sz w:val="20"/>
                <w:szCs w:val="20"/>
                <w:lang w:val="en-US"/>
              </w:rPr>
            </w:pPr>
            <w:r w:rsidRPr="005D794C">
              <w:rPr>
                <w:sz w:val="20"/>
                <w:szCs w:val="20"/>
                <w:lang w:val="en-US"/>
              </w:rPr>
              <w:t>The application for leave to appeal from the judgment of the Court of Appeal for British Columbia (Vancouver), Number CA44117, 2017 BCCA 196, dated May 15, 2017, is dismissed with costs.</w:t>
            </w:r>
          </w:p>
        </w:tc>
      </w:tr>
      <w:tr w:rsidR="0085768C" w:rsidRPr="00E94383" w:rsidTr="00BE005C">
        <w:trPr>
          <w:gridAfter w:val="1"/>
          <w:wAfter w:w="7" w:type="pct"/>
        </w:trPr>
        <w:tc>
          <w:tcPr>
            <w:tcW w:w="4993" w:type="pct"/>
            <w:gridSpan w:val="4"/>
          </w:tcPr>
          <w:p w:rsidR="0085768C" w:rsidRPr="00E94383" w:rsidRDefault="0085768C" w:rsidP="0085768C">
            <w:pPr>
              <w:pStyle w:val="SCCBanSummary"/>
              <w:rPr>
                <w:sz w:val="20"/>
                <w:szCs w:val="20"/>
              </w:rPr>
            </w:pPr>
          </w:p>
          <w:p w:rsidR="0085768C" w:rsidRPr="00E94383" w:rsidRDefault="0085768C" w:rsidP="0085768C">
            <w:pPr>
              <w:jc w:val="both"/>
              <w:rPr>
                <w:sz w:val="20"/>
              </w:rPr>
            </w:pPr>
            <w:r w:rsidRPr="00E94383">
              <w:rPr>
                <w:sz w:val="20"/>
              </w:rPr>
              <w:t>Civil procedure – Striking pleadings – Whether the Court of Appeal erred in finding that presumption of a grant of immunity is automatic and not a complex question of fact and law to be left to the trial judge, and in failing to found their reasoning in the extensive common law that had developed in respect of striking pleadings.</w:t>
            </w:r>
          </w:p>
        </w:tc>
      </w:tr>
      <w:tr w:rsidR="0085768C" w:rsidRPr="00E94383" w:rsidTr="00BE005C">
        <w:trPr>
          <w:gridAfter w:val="1"/>
          <w:wAfter w:w="7" w:type="pct"/>
        </w:trPr>
        <w:tc>
          <w:tcPr>
            <w:tcW w:w="4993"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 xml:space="preserve">The claims set out in 311165 BC Ltd.’s notice of civil claim are for losses allegedly suffered as a result of the Attorney General of Canada obtaining a restraint order under s. 14 of the </w:t>
            </w:r>
            <w:r w:rsidRPr="00E94383">
              <w:rPr>
                <w:i/>
                <w:sz w:val="20"/>
              </w:rPr>
              <w:t>Controlled Drugs and Substances Act</w:t>
            </w:r>
            <w:r w:rsidRPr="00E94383">
              <w:rPr>
                <w:sz w:val="20"/>
              </w:rPr>
              <w:t xml:space="preserve">, S.C. 1996, c. 19, prohibiting 311165 BC Ltd. from dealing with a piece of property, and for punitive damages. Compensatory damages are claimed for damage to a home on the property while it was uninsured, for losses resulting from an inability to dispose of the property in favourable market conditions, and for costs expended in attempting to deal with the restraint order and an application for forfeiture. The notice alleges multiple causes of action against various defendants. The respondents, Attorney General of Canada </w:t>
            </w:r>
            <w:r w:rsidRPr="00E94383">
              <w:rPr>
                <w:i/>
                <w:sz w:val="20"/>
              </w:rPr>
              <w:t>et al</w:t>
            </w:r>
            <w:r w:rsidRPr="00E94383">
              <w:rPr>
                <w:sz w:val="20"/>
              </w:rPr>
              <w:t>, brought a motion to strike the notice of civil claim in its entirety.</w:t>
            </w:r>
          </w:p>
        </w:tc>
      </w:tr>
      <w:tr w:rsidR="0085768C" w:rsidRPr="00E94383" w:rsidTr="00BE005C">
        <w:trPr>
          <w:gridAfter w:val="1"/>
          <w:wAfter w:w="7" w:type="pct"/>
        </w:trPr>
        <w:tc>
          <w:tcPr>
            <w:tcW w:w="4993" w:type="pct"/>
            <w:gridSpan w:val="4"/>
          </w:tcPr>
          <w:p w:rsidR="0085768C" w:rsidRPr="00E94383" w:rsidRDefault="0085768C" w:rsidP="0085768C">
            <w:pPr>
              <w:jc w:val="both"/>
              <w:rPr>
                <w:sz w:val="20"/>
              </w:rPr>
            </w:pPr>
          </w:p>
          <w:p w:rsidR="0085768C" w:rsidRPr="00E94383" w:rsidRDefault="0085768C" w:rsidP="0085768C">
            <w:pPr>
              <w:jc w:val="both"/>
              <w:rPr>
                <w:sz w:val="20"/>
              </w:rPr>
            </w:pPr>
            <w:r w:rsidRPr="00E94383">
              <w:rPr>
                <w:sz w:val="20"/>
              </w:rPr>
              <w:t>The Supreme Court of British Columbia struck the claims set out in the notice of civil claim, other than the claim for abuse of process against the Attorney General of Canada. The B.C. Court of Appeal granted the appeal, in part, reinstating the claim for malicious prosecution, and dismissed the cross-appeal to strike the claim of abuse of process against the Attorney General of Canada.</w:t>
            </w:r>
          </w:p>
          <w:p w:rsidR="0085768C" w:rsidRPr="00E94383" w:rsidRDefault="0085768C" w:rsidP="0085768C">
            <w:pPr>
              <w:jc w:val="both"/>
              <w:rPr>
                <w:sz w:val="20"/>
              </w:rPr>
            </w:pPr>
          </w:p>
          <w:p w:rsidR="0085768C" w:rsidRPr="00E94383" w:rsidRDefault="0085768C" w:rsidP="0085768C">
            <w:pPr>
              <w:jc w:val="both"/>
              <w:rPr>
                <w:sz w:val="20"/>
              </w:rPr>
            </w:pPr>
          </w:p>
        </w:tc>
      </w:tr>
      <w:tr w:rsidR="0085768C" w:rsidRPr="00E94383" w:rsidTr="00BE005C">
        <w:tblPrEx>
          <w:tblCellMar>
            <w:bottom w:w="0" w:type="dxa"/>
          </w:tblCellMar>
        </w:tblPrEx>
        <w:tc>
          <w:tcPr>
            <w:tcW w:w="2387" w:type="pct"/>
            <w:gridSpan w:val="2"/>
          </w:tcPr>
          <w:p w:rsidR="0085768C" w:rsidRPr="00E94383" w:rsidRDefault="0085768C" w:rsidP="0085768C">
            <w:pPr>
              <w:jc w:val="both"/>
              <w:rPr>
                <w:sz w:val="20"/>
              </w:rPr>
            </w:pPr>
            <w:r w:rsidRPr="00E94383">
              <w:rPr>
                <w:sz w:val="20"/>
              </w:rPr>
              <w:t>November 9, 2016</w:t>
            </w:r>
          </w:p>
          <w:p w:rsidR="0085768C" w:rsidRPr="00E94383" w:rsidRDefault="0085768C" w:rsidP="0085768C">
            <w:pPr>
              <w:jc w:val="both"/>
              <w:rPr>
                <w:sz w:val="20"/>
              </w:rPr>
            </w:pPr>
            <w:r w:rsidRPr="00E94383">
              <w:rPr>
                <w:sz w:val="20"/>
              </w:rPr>
              <w:t>Supreme Court of British Columbia</w:t>
            </w:r>
          </w:p>
          <w:p w:rsidR="0085768C" w:rsidRPr="00E94383" w:rsidRDefault="0085768C" w:rsidP="0085768C">
            <w:pPr>
              <w:jc w:val="both"/>
              <w:rPr>
                <w:sz w:val="20"/>
              </w:rPr>
            </w:pPr>
            <w:r w:rsidRPr="00E94383">
              <w:rPr>
                <w:sz w:val="20"/>
              </w:rPr>
              <w:t>(Masuhara J.)</w:t>
            </w:r>
          </w:p>
          <w:p w:rsidR="0085768C" w:rsidRPr="00E94383" w:rsidRDefault="005D4587" w:rsidP="0085768C">
            <w:pPr>
              <w:jc w:val="both"/>
              <w:rPr>
                <w:sz w:val="20"/>
              </w:rPr>
            </w:pPr>
            <w:hyperlink r:id="rId40" w:history="1">
              <w:r w:rsidR="0085768C" w:rsidRPr="00E94383">
                <w:rPr>
                  <w:rStyle w:val="Hyperlink"/>
                  <w:sz w:val="20"/>
                </w:rPr>
                <w:t>2016 BCSC 2068</w:t>
              </w:r>
            </w:hyperlink>
            <w:r w:rsidR="0085768C" w:rsidRPr="00E94383">
              <w:rPr>
                <w:sz w:val="20"/>
              </w:rPr>
              <w:t xml:space="preserve"> </w:t>
            </w:r>
          </w:p>
          <w:p w:rsidR="0085768C" w:rsidRPr="00E94383" w:rsidRDefault="0085768C" w:rsidP="0085768C">
            <w:pPr>
              <w:jc w:val="both"/>
              <w:rPr>
                <w:sz w:val="20"/>
              </w:rPr>
            </w:pPr>
          </w:p>
        </w:tc>
        <w:tc>
          <w:tcPr>
            <w:tcW w:w="269" w:type="pct"/>
          </w:tcPr>
          <w:p w:rsidR="0085768C" w:rsidRPr="00E94383" w:rsidRDefault="0085768C" w:rsidP="0085768C">
            <w:pPr>
              <w:jc w:val="both"/>
              <w:rPr>
                <w:sz w:val="20"/>
              </w:rPr>
            </w:pPr>
          </w:p>
        </w:tc>
        <w:tc>
          <w:tcPr>
            <w:tcW w:w="2344" w:type="pct"/>
            <w:gridSpan w:val="2"/>
          </w:tcPr>
          <w:p w:rsidR="0085768C" w:rsidRPr="00E94383" w:rsidRDefault="0085768C" w:rsidP="0085768C">
            <w:pPr>
              <w:jc w:val="both"/>
              <w:rPr>
                <w:sz w:val="20"/>
              </w:rPr>
            </w:pPr>
            <w:r w:rsidRPr="00E94383">
              <w:rPr>
                <w:sz w:val="20"/>
              </w:rPr>
              <w:t>Respondents’ motion to strike applicant’s notice of civil claim, substantially granted.</w:t>
            </w:r>
          </w:p>
          <w:p w:rsidR="0085768C" w:rsidRPr="00E94383" w:rsidRDefault="0085768C" w:rsidP="0085768C">
            <w:pPr>
              <w:jc w:val="both"/>
              <w:rPr>
                <w:sz w:val="20"/>
              </w:rPr>
            </w:pPr>
          </w:p>
        </w:tc>
      </w:tr>
      <w:tr w:rsidR="0085768C" w:rsidRPr="00E94383" w:rsidTr="00BE005C">
        <w:tblPrEx>
          <w:tblCellMar>
            <w:bottom w:w="0" w:type="dxa"/>
          </w:tblCellMar>
        </w:tblPrEx>
        <w:tc>
          <w:tcPr>
            <w:tcW w:w="2387" w:type="pct"/>
            <w:gridSpan w:val="2"/>
          </w:tcPr>
          <w:p w:rsidR="0085768C" w:rsidRPr="00E94383" w:rsidRDefault="0085768C" w:rsidP="0085768C">
            <w:pPr>
              <w:jc w:val="both"/>
              <w:rPr>
                <w:sz w:val="20"/>
              </w:rPr>
            </w:pPr>
            <w:r w:rsidRPr="00E94383">
              <w:rPr>
                <w:sz w:val="20"/>
              </w:rPr>
              <w:t>May 15, 2017</w:t>
            </w:r>
          </w:p>
          <w:p w:rsidR="0085768C" w:rsidRPr="00E94383" w:rsidRDefault="0085768C" w:rsidP="0085768C">
            <w:pPr>
              <w:jc w:val="both"/>
              <w:rPr>
                <w:sz w:val="20"/>
              </w:rPr>
            </w:pPr>
            <w:r w:rsidRPr="00E94383">
              <w:rPr>
                <w:sz w:val="20"/>
              </w:rPr>
              <w:t xml:space="preserve">Court of Appeal for British Columbia </w:t>
            </w:r>
          </w:p>
          <w:p w:rsidR="0085768C" w:rsidRPr="00E94383" w:rsidRDefault="0085768C" w:rsidP="0085768C">
            <w:pPr>
              <w:jc w:val="both"/>
              <w:rPr>
                <w:sz w:val="20"/>
              </w:rPr>
            </w:pPr>
            <w:r w:rsidRPr="00E94383">
              <w:rPr>
                <w:sz w:val="20"/>
              </w:rPr>
              <w:t>(Vancouver)</w:t>
            </w:r>
          </w:p>
          <w:p w:rsidR="0085768C" w:rsidRPr="00E94383" w:rsidRDefault="0085768C" w:rsidP="0085768C">
            <w:pPr>
              <w:jc w:val="both"/>
              <w:rPr>
                <w:sz w:val="20"/>
              </w:rPr>
            </w:pPr>
            <w:r w:rsidRPr="00E94383">
              <w:rPr>
                <w:sz w:val="20"/>
              </w:rPr>
              <w:t>(</w:t>
            </w:r>
            <w:proofErr w:type="spellStart"/>
            <w:r w:rsidRPr="00E94383">
              <w:rPr>
                <w:sz w:val="20"/>
              </w:rPr>
              <w:t>Groberman</w:t>
            </w:r>
            <w:proofErr w:type="spellEnd"/>
            <w:r w:rsidRPr="00E94383">
              <w:rPr>
                <w:sz w:val="20"/>
              </w:rPr>
              <w:t>, Garson and Savage JJ.A.)</w:t>
            </w:r>
          </w:p>
          <w:p w:rsidR="0085768C" w:rsidRPr="00E94383" w:rsidRDefault="005D4587" w:rsidP="0085768C">
            <w:pPr>
              <w:jc w:val="both"/>
              <w:rPr>
                <w:sz w:val="20"/>
              </w:rPr>
            </w:pPr>
            <w:hyperlink r:id="rId41" w:history="1">
              <w:r w:rsidR="0085768C" w:rsidRPr="00E94383">
                <w:rPr>
                  <w:rStyle w:val="Hyperlink"/>
                  <w:sz w:val="20"/>
                </w:rPr>
                <w:t>2017 BCCA 196</w:t>
              </w:r>
            </w:hyperlink>
            <w:r w:rsidR="0085768C" w:rsidRPr="00E94383">
              <w:rPr>
                <w:sz w:val="20"/>
              </w:rPr>
              <w:t xml:space="preserve"> </w:t>
            </w:r>
          </w:p>
          <w:p w:rsidR="0085768C" w:rsidRPr="00E94383" w:rsidRDefault="0085768C" w:rsidP="0085768C">
            <w:pPr>
              <w:jc w:val="both"/>
              <w:rPr>
                <w:sz w:val="20"/>
              </w:rPr>
            </w:pPr>
          </w:p>
        </w:tc>
        <w:tc>
          <w:tcPr>
            <w:tcW w:w="269" w:type="pct"/>
          </w:tcPr>
          <w:p w:rsidR="0085768C" w:rsidRPr="00E94383" w:rsidRDefault="0085768C" w:rsidP="0085768C">
            <w:pPr>
              <w:jc w:val="both"/>
              <w:rPr>
                <w:sz w:val="20"/>
              </w:rPr>
            </w:pPr>
          </w:p>
        </w:tc>
        <w:tc>
          <w:tcPr>
            <w:tcW w:w="2344" w:type="pct"/>
            <w:gridSpan w:val="2"/>
          </w:tcPr>
          <w:p w:rsidR="0085768C" w:rsidRPr="00E94383" w:rsidRDefault="0085768C" w:rsidP="0085768C">
            <w:pPr>
              <w:jc w:val="both"/>
              <w:rPr>
                <w:sz w:val="20"/>
              </w:rPr>
            </w:pPr>
            <w:r w:rsidRPr="00E94383">
              <w:rPr>
                <w:sz w:val="20"/>
              </w:rPr>
              <w:t>Applicant’s appeal allowed, in part; respondents’ cross-appeal dismissed.</w:t>
            </w:r>
          </w:p>
          <w:p w:rsidR="0085768C" w:rsidRPr="00E94383" w:rsidRDefault="0085768C" w:rsidP="0085768C">
            <w:pPr>
              <w:jc w:val="both"/>
              <w:rPr>
                <w:sz w:val="20"/>
              </w:rPr>
            </w:pPr>
          </w:p>
        </w:tc>
      </w:tr>
      <w:tr w:rsidR="0085768C" w:rsidRPr="00E94383" w:rsidTr="00BE005C">
        <w:tblPrEx>
          <w:tblCellMar>
            <w:bottom w:w="0" w:type="dxa"/>
          </w:tblCellMar>
        </w:tblPrEx>
        <w:tc>
          <w:tcPr>
            <w:tcW w:w="2387" w:type="pct"/>
            <w:gridSpan w:val="2"/>
          </w:tcPr>
          <w:p w:rsidR="0085768C" w:rsidRPr="00E94383" w:rsidRDefault="0085768C" w:rsidP="0085768C">
            <w:pPr>
              <w:jc w:val="both"/>
              <w:rPr>
                <w:sz w:val="20"/>
              </w:rPr>
            </w:pPr>
            <w:r w:rsidRPr="00E94383">
              <w:rPr>
                <w:sz w:val="20"/>
              </w:rPr>
              <w:t>August 9, 2017</w:t>
            </w:r>
          </w:p>
          <w:p w:rsidR="0085768C" w:rsidRPr="00E94383" w:rsidRDefault="0085768C" w:rsidP="0085768C">
            <w:pPr>
              <w:jc w:val="both"/>
              <w:rPr>
                <w:sz w:val="20"/>
              </w:rPr>
            </w:pPr>
            <w:r w:rsidRPr="00E94383">
              <w:rPr>
                <w:sz w:val="20"/>
              </w:rPr>
              <w:t>Supreme Court of Canada</w:t>
            </w:r>
          </w:p>
        </w:tc>
        <w:tc>
          <w:tcPr>
            <w:tcW w:w="269" w:type="pct"/>
          </w:tcPr>
          <w:p w:rsidR="0085768C" w:rsidRPr="00E94383" w:rsidRDefault="0085768C" w:rsidP="0085768C">
            <w:pPr>
              <w:jc w:val="both"/>
              <w:rPr>
                <w:sz w:val="20"/>
              </w:rPr>
            </w:pPr>
          </w:p>
        </w:tc>
        <w:tc>
          <w:tcPr>
            <w:tcW w:w="2344" w:type="pct"/>
            <w:gridSpan w:val="2"/>
          </w:tcPr>
          <w:p w:rsidR="0085768C" w:rsidRPr="00E94383" w:rsidRDefault="0085768C" w:rsidP="0085768C">
            <w:pPr>
              <w:jc w:val="both"/>
              <w:rPr>
                <w:sz w:val="20"/>
              </w:rPr>
            </w:pPr>
            <w:r w:rsidRPr="00E94383">
              <w:rPr>
                <w:sz w:val="20"/>
              </w:rPr>
              <w:t>Application for leave to appeal, filed.</w:t>
            </w:r>
          </w:p>
          <w:p w:rsidR="0085768C" w:rsidRPr="00E94383" w:rsidRDefault="0085768C" w:rsidP="0085768C">
            <w:pPr>
              <w:jc w:val="both"/>
              <w:rPr>
                <w:sz w:val="20"/>
              </w:rPr>
            </w:pPr>
          </w:p>
        </w:tc>
      </w:tr>
    </w:tbl>
    <w:p w:rsidR="0085768C" w:rsidRPr="00E94383" w:rsidRDefault="005D4587" w:rsidP="0085768C">
      <w:pPr>
        <w:jc w:val="both"/>
        <w:rPr>
          <w:sz w:val="20"/>
        </w:rPr>
      </w:pPr>
      <w:r>
        <w:rPr>
          <w:sz w:val="20"/>
          <w:szCs w:val="20"/>
        </w:rPr>
        <w:pict>
          <v:rect id="_x0000_i1055" style="width:2in;height:1pt" o:hrpct="0" o:hralign="center" o:hrstd="t" o:hrnoshade="t" o:hr="t" fillcolor="black" stroked="f"/>
        </w:pict>
      </w:r>
    </w:p>
    <w:p w:rsidR="0085768C" w:rsidRPr="00E94383" w:rsidRDefault="0085768C" w:rsidP="0085768C">
      <w:pPr>
        <w:jc w:val="both"/>
        <w:rPr>
          <w:sz w:val="20"/>
        </w:rPr>
      </w:pPr>
    </w:p>
    <w:tbl>
      <w:tblPr>
        <w:tblW w:w="4959" w:type="pct"/>
        <w:tblLayout w:type="fixed"/>
        <w:tblCellMar>
          <w:left w:w="0" w:type="dxa"/>
          <w:bottom w:w="99" w:type="dxa"/>
          <w:right w:w="0" w:type="dxa"/>
        </w:tblCellMar>
        <w:tblLook w:val="04A0" w:firstRow="1" w:lastRow="0" w:firstColumn="1" w:lastColumn="0" w:noHBand="0" w:noVBand="1"/>
      </w:tblPr>
      <w:tblGrid>
        <w:gridCol w:w="1035"/>
        <w:gridCol w:w="3520"/>
        <w:gridCol w:w="513"/>
        <w:gridCol w:w="4459"/>
        <w:gridCol w:w="13"/>
      </w:tblGrid>
      <w:tr w:rsidR="0085768C" w:rsidRPr="005D4587" w:rsidTr="00BE005C">
        <w:trPr>
          <w:gridAfter w:val="1"/>
          <w:wAfter w:w="7" w:type="pct"/>
        </w:trPr>
        <w:tc>
          <w:tcPr>
            <w:tcW w:w="542" w:type="pct"/>
          </w:tcPr>
          <w:p w:rsidR="0085768C" w:rsidRPr="00E94383" w:rsidRDefault="0085768C" w:rsidP="0085768C">
            <w:pPr>
              <w:jc w:val="both"/>
              <w:rPr>
                <w:sz w:val="20"/>
                <w:lang w:val="fr-CA"/>
              </w:rPr>
            </w:pPr>
            <w:r w:rsidRPr="00E94383">
              <w:rPr>
                <w:rStyle w:val="SCCFileNumberChar"/>
                <w:sz w:val="20"/>
                <w:szCs w:val="20"/>
                <w:lang w:val="fr-CA"/>
              </w:rPr>
              <w:t>37694</w:t>
            </w:r>
          </w:p>
        </w:tc>
        <w:tc>
          <w:tcPr>
            <w:tcW w:w="4451" w:type="pct"/>
            <w:gridSpan w:val="3"/>
          </w:tcPr>
          <w:p w:rsidR="0085768C" w:rsidRPr="00BB3B17" w:rsidRDefault="0085768C" w:rsidP="0085768C">
            <w:pPr>
              <w:pStyle w:val="SCCLsocParty"/>
              <w:jc w:val="both"/>
              <w:rPr>
                <w:b/>
                <w:sz w:val="20"/>
                <w:szCs w:val="20"/>
              </w:rPr>
            </w:pPr>
            <w:r w:rsidRPr="00BB3B17">
              <w:rPr>
                <w:b/>
                <w:sz w:val="20"/>
                <w:szCs w:val="20"/>
              </w:rPr>
              <w:t xml:space="preserve">311165 BC Ltd. c. Procureur général du Canada, </w:t>
            </w:r>
            <w:r w:rsidR="00814CF6">
              <w:rPr>
                <w:b/>
                <w:sz w:val="20"/>
                <w:szCs w:val="20"/>
              </w:rPr>
              <w:t>P</w:t>
            </w:r>
            <w:r w:rsidRPr="00BB3B17">
              <w:rPr>
                <w:b/>
                <w:sz w:val="20"/>
                <w:szCs w:val="20"/>
              </w:rPr>
              <w:t xml:space="preserve">rocureur général de la Colombie-Britannique, </w:t>
            </w:r>
            <w:r w:rsidR="00814CF6">
              <w:rPr>
                <w:b/>
                <w:sz w:val="20"/>
                <w:szCs w:val="20"/>
              </w:rPr>
              <w:t>constable</w:t>
            </w:r>
            <w:r w:rsidRPr="00BB3B17">
              <w:rPr>
                <w:b/>
                <w:sz w:val="20"/>
                <w:szCs w:val="20"/>
              </w:rPr>
              <w:t xml:space="preserve"> Scott Gardiner et Gendarmerie royale du Canada</w:t>
            </w:r>
          </w:p>
          <w:p w:rsidR="0085768C" w:rsidRPr="00E94383" w:rsidRDefault="0085768C" w:rsidP="0085768C">
            <w:pPr>
              <w:jc w:val="both"/>
              <w:rPr>
                <w:sz w:val="20"/>
                <w:lang w:val="fr-CA"/>
              </w:rPr>
            </w:pPr>
            <w:r w:rsidRPr="00E94383">
              <w:rPr>
                <w:sz w:val="20"/>
                <w:lang w:val="fr-CA"/>
              </w:rPr>
              <w:t>(C.-B.) (Civile) (Sur autorisation)</w:t>
            </w:r>
          </w:p>
        </w:tc>
      </w:tr>
      <w:tr w:rsidR="00E52001" w:rsidRPr="005D4587" w:rsidTr="00BE005C">
        <w:trPr>
          <w:gridAfter w:val="1"/>
          <w:wAfter w:w="7" w:type="pct"/>
        </w:trPr>
        <w:tc>
          <w:tcPr>
            <w:tcW w:w="542" w:type="pct"/>
          </w:tcPr>
          <w:p w:rsidR="00E52001" w:rsidRPr="00E94383" w:rsidRDefault="00E52001" w:rsidP="0085768C">
            <w:pPr>
              <w:jc w:val="both"/>
              <w:rPr>
                <w:rStyle w:val="SCCFileNumberChar"/>
                <w:sz w:val="20"/>
                <w:szCs w:val="20"/>
                <w:lang w:val="fr-CA"/>
              </w:rPr>
            </w:pPr>
            <w:r>
              <w:rPr>
                <w:rStyle w:val="SCCFileNumberChar"/>
                <w:sz w:val="20"/>
                <w:szCs w:val="20"/>
                <w:lang w:val="fr-CA"/>
              </w:rPr>
              <w:t>Coram :</w:t>
            </w:r>
          </w:p>
        </w:tc>
        <w:tc>
          <w:tcPr>
            <w:tcW w:w="4451" w:type="pct"/>
            <w:gridSpan w:val="3"/>
          </w:tcPr>
          <w:p w:rsidR="00E52001" w:rsidRDefault="005D794C" w:rsidP="0085768C">
            <w:pPr>
              <w:pStyle w:val="SCCLsocParty"/>
              <w:jc w:val="both"/>
              <w:rPr>
                <w:sz w:val="20"/>
                <w:szCs w:val="20"/>
              </w:rPr>
            </w:pPr>
            <w:r w:rsidRPr="009D0AE1">
              <w:rPr>
                <w:sz w:val="20"/>
                <w:szCs w:val="20"/>
              </w:rPr>
              <w:t xml:space="preserve">La juge en chef </w:t>
            </w:r>
            <w:proofErr w:type="spellStart"/>
            <w:r w:rsidRPr="009D0AE1">
              <w:rPr>
                <w:sz w:val="20"/>
                <w:szCs w:val="20"/>
              </w:rPr>
              <w:t>McLachlin</w:t>
            </w:r>
            <w:proofErr w:type="spellEnd"/>
            <w:r w:rsidRPr="009D0AE1">
              <w:rPr>
                <w:sz w:val="20"/>
                <w:szCs w:val="20"/>
              </w:rPr>
              <w:t xml:space="preserve"> et les juges Abella, </w:t>
            </w:r>
            <w:proofErr w:type="spellStart"/>
            <w:r w:rsidRPr="009D0AE1">
              <w:rPr>
                <w:sz w:val="20"/>
                <w:szCs w:val="20"/>
              </w:rPr>
              <w:t>Moldaver</w:t>
            </w:r>
            <w:proofErr w:type="spellEnd"/>
            <w:r w:rsidRPr="009D0AE1">
              <w:rPr>
                <w:sz w:val="20"/>
                <w:szCs w:val="20"/>
              </w:rPr>
              <w:t xml:space="preserve">, </w:t>
            </w:r>
            <w:proofErr w:type="spellStart"/>
            <w:r w:rsidRPr="009D0AE1">
              <w:rPr>
                <w:sz w:val="20"/>
                <w:szCs w:val="20"/>
              </w:rPr>
              <w:t>Karakatsanis</w:t>
            </w:r>
            <w:proofErr w:type="spellEnd"/>
            <w:r w:rsidRPr="009D0AE1">
              <w:rPr>
                <w:sz w:val="20"/>
                <w:szCs w:val="20"/>
              </w:rPr>
              <w:t>, Wagner, Gascon, Côté, Brown et Rowe</w:t>
            </w:r>
          </w:p>
          <w:p w:rsidR="005D794C" w:rsidRPr="005D794C" w:rsidRDefault="005D794C" w:rsidP="005D794C">
            <w:pPr>
              <w:rPr>
                <w:lang w:val="fr-CA"/>
              </w:rPr>
            </w:pPr>
          </w:p>
        </w:tc>
      </w:tr>
      <w:tr w:rsidR="00E52001" w:rsidRPr="005D4587" w:rsidTr="00BE005C">
        <w:trPr>
          <w:gridAfter w:val="1"/>
          <w:wAfter w:w="7" w:type="pct"/>
        </w:trPr>
        <w:tc>
          <w:tcPr>
            <w:tcW w:w="4993" w:type="pct"/>
            <w:gridSpan w:val="4"/>
          </w:tcPr>
          <w:p w:rsidR="00E52001" w:rsidRPr="00BB3B17" w:rsidRDefault="005D794C" w:rsidP="0085768C">
            <w:pPr>
              <w:pStyle w:val="SCCLsocParty"/>
              <w:jc w:val="both"/>
              <w:rPr>
                <w:b/>
                <w:sz w:val="20"/>
                <w:szCs w:val="20"/>
              </w:rPr>
            </w:pPr>
            <w:r w:rsidRPr="009D0AE1">
              <w:rPr>
                <w:sz w:val="20"/>
                <w:szCs w:val="20"/>
              </w:rPr>
              <w:t>La demande d’autorisation d’appel de l’arrêt de la Cour d’appel de la Colombie-Britannique (Vancouver), numéro CA44117, 2017 BCCA 196, daté du 15 mai 2017, est rejetée avec dépens.</w:t>
            </w:r>
          </w:p>
        </w:tc>
      </w:tr>
      <w:tr w:rsidR="0085768C" w:rsidRPr="005D4587" w:rsidTr="00BE005C">
        <w:trPr>
          <w:gridAfter w:val="1"/>
          <w:wAfter w:w="7" w:type="pct"/>
        </w:trPr>
        <w:tc>
          <w:tcPr>
            <w:tcW w:w="4993" w:type="pct"/>
            <w:gridSpan w:val="4"/>
          </w:tcPr>
          <w:p w:rsidR="0085768C" w:rsidRPr="00E94383" w:rsidRDefault="0085768C" w:rsidP="0085768C">
            <w:pPr>
              <w:pStyle w:val="SCCBanSummary"/>
              <w:rPr>
                <w:sz w:val="20"/>
                <w:szCs w:val="20"/>
                <w:lang w:val="fr-CA"/>
              </w:rPr>
            </w:pPr>
          </w:p>
          <w:p w:rsidR="0085768C" w:rsidRPr="00E94383" w:rsidRDefault="0085768C" w:rsidP="0085768C">
            <w:pPr>
              <w:jc w:val="both"/>
              <w:rPr>
                <w:sz w:val="20"/>
                <w:lang w:val="fr-CA"/>
              </w:rPr>
            </w:pPr>
            <w:r w:rsidRPr="00E94383">
              <w:rPr>
                <w:sz w:val="20"/>
                <w:lang w:val="fr-CA"/>
              </w:rPr>
              <w:t xml:space="preserve">Procédure civile – Radiation d’actes de procédure – La Cour d’appel a-t-elle eu tort de conclure que la présomption de reconnaissance d’immunité est automatique et non une question complexe de fait et de droit qui relève du juge de première instance et de ne pas avoir fondé son raisonnement sur l’abondante </w:t>
            </w:r>
            <w:proofErr w:type="spellStart"/>
            <w:r w:rsidRPr="00E94383">
              <w:rPr>
                <w:sz w:val="20"/>
                <w:lang w:val="fr-CA"/>
              </w:rPr>
              <w:t>common</w:t>
            </w:r>
            <w:proofErr w:type="spellEnd"/>
            <w:r w:rsidRPr="00E94383">
              <w:rPr>
                <w:sz w:val="20"/>
                <w:lang w:val="fr-CA"/>
              </w:rPr>
              <w:t xml:space="preserve"> </w:t>
            </w:r>
            <w:proofErr w:type="spellStart"/>
            <w:r w:rsidRPr="00E94383">
              <w:rPr>
                <w:sz w:val="20"/>
                <w:lang w:val="fr-CA"/>
              </w:rPr>
              <w:t>law</w:t>
            </w:r>
            <w:proofErr w:type="spellEnd"/>
            <w:r w:rsidRPr="00E94383">
              <w:rPr>
                <w:sz w:val="20"/>
                <w:lang w:val="fr-CA"/>
              </w:rPr>
              <w:t xml:space="preserve"> qui s’était développée en ce qui concerne la radiation d’actes de procédure?</w:t>
            </w:r>
          </w:p>
        </w:tc>
      </w:tr>
      <w:tr w:rsidR="0085768C" w:rsidRPr="005D4587" w:rsidTr="00BE005C">
        <w:trPr>
          <w:gridAfter w:val="1"/>
          <w:wAfter w:w="7" w:type="pct"/>
        </w:trPr>
        <w:tc>
          <w:tcPr>
            <w:tcW w:w="4993" w:type="pct"/>
            <w:gridSpan w:val="4"/>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 xml:space="preserve">Les demandes énoncées dans l’avis de poursuite civile de 311165 BC Ltd. ont pour objet des pertes qui auraient été subies du fait que le procureur général du Canada a obtenu une ordonnance de blocage en application de l’art. 14 de la </w:t>
            </w:r>
            <w:r w:rsidRPr="00E94383">
              <w:rPr>
                <w:i/>
                <w:sz w:val="20"/>
                <w:lang w:val="fr-CA"/>
              </w:rPr>
              <w:t>Loi réglementant certaines drogues et autres substances</w:t>
            </w:r>
            <w:r w:rsidRPr="00E94383">
              <w:rPr>
                <w:sz w:val="20"/>
                <w:lang w:val="fr-CA"/>
              </w:rPr>
              <w:t xml:space="preserve">, L.C. 1996, ch. 19, interdisant à 311165 BC Ltd. de faire quelque opération que ce soit relativement à un immeuble, et des dommages-intérêts punitifs. Des dommages-intérêts compensatoires sont demandés au titre des dommages causés à une demeure sur la propriété alors qu’elle n’était pas assurée, des pertes résultant de l’incapacité d’aliéner l’immeuble dans des conditions de marché favorables et des frais engagés pour tenter de composer avec l’ordonnance de blocage et une demande de confiscation. L’avis allègue de nombreuses causes d’action contre divers défendeurs. Les intimés, procureur général du Canada et </w:t>
            </w:r>
            <w:proofErr w:type="gramStart"/>
            <w:r w:rsidRPr="00E94383">
              <w:rPr>
                <w:sz w:val="20"/>
                <w:lang w:val="fr-CA"/>
              </w:rPr>
              <w:t>al.,</w:t>
            </w:r>
            <w:proofErr w:type="gramEnd"/>
            <w:r w:rsidRPr="00E94383">
              <w:rPr>
                <w:sz w:val="20"/>
                <w:lang w:val="fr-CA"/>
              </w:rPr>
              <w:t xml:space="preserve"> ont présenté une requête en radiation de l’avis de poursuite civile dans son intégralité.</w:t>
            </w:r>
          </w:p>
        </w:tc>
      </w:tr>
      <w:tr w:rsidR="0085768C" w:rsidRPr="005D4587" w:rsidTr="00BE005C">
        <w:trPr>
          <w:gridAfter w:val="1"/>
          <w:wAfter w:w="7" w:type="pct"/>
        </w:trPr>
        <w:tc>
          <w:tcPr>
            <w:tcW w:w="4993" w:type="pct"/>
            <w:gridSpan w:val="4"/>
          </w:tcPr>
          <w:p w:rsidR="0085768C" w:rsidRPr="00E94383" w:rsidRDefault="0085768C" w:rsidP="0085768C">
            <w:pPr>
              <w:jc w:val="both"/>
              <w:rPr>
                <w:sz w:val="20"/>
                <w:lang w:val="fr-CA"/>
              </w:rPr>
            </w:pPr>
          </w:p>
          <w:p w:rsidR="0085768C" w:rsidRPr="00E94383" w:rsidRDefault="0085768C" w:rsidP="0085768C">
            <w:pPr>
              <w:jc w:val="both"/>
              <w:rPr>
                <w:sz w:val="20"/>
                <w:lang w:val="fr-CA"/>
              </w:rPr>
            </w:pPr>
            <w:r w:rsidRPr="00E94383">
              <w:rPr>
                <w:sz w:val="20"/>
                <w:lang w:val="fr-CA"/>
              </w:rPr>
              <w:t>La Cour suprême de la Colombie-Britannique a radié les demandes énoncées dans l’avis de poursuite civile autres que la demande relative à l’abus de procédure contre le procureur général du Canada. La Cour d’appel de la Colombie-Britannique a accueilli l’appel en partie, rétablissant la demande relative à la poursuite malveillante et a rejeté l’appel incident pour radier l’allégation relative à l’abus de procédure contre le procureur général du Canada.</w:t>
            </w:r>
          </w:p>
          <w:p w:rsidR="0085768C" w:rsidRPr="00E94383" w:rsidRDefault="0085768C" w:rsidP="0085768C">
            <w:pPr>
              <w:jc w:val="both"/>
              <w:rPr>
                <w:sz w:val="20"/>
                <w:lang w:val="fr-CA"/>
              </w:rPr>
            </w:pPr>
          </w:p>
          <w:p w:rsidR="0085768C" w:rsidRPr="00E94383" w:rsidRDefault="0085768C" w:rsidP="0085768C">
            <w:pPr>
              <w:jc w:val="both"/>
              <w:rPr>
                <w:sz w:val="20"/>
                <w:lang w:val="fr-CA"/>
              </w:rPr>
            </w:pPr>
          </w:p>
        </w:tc>
      </w:tr>
      <w:tr w:rsidR="0085768C" w:rsidRPr="005D4587" w:rsidTr="00BE005C">
        <w:tblPrEx>
          <w:tblCellMar>
            <w:bottom w:w="0" w:type="dxa"/>
          </w:tblCellMar>
        </w:tblPrEx>
        <w:tc>
          <w:tcPr>
            <w:tcW w:w="2387" w:type="pct"/>
            <w:gridSpan w:val="2"/>
          </w:tcPr>
          <w:p w:rsidR="0085768C" w:rsidRPr="00E94383" w:rsidRDefault="0085768C" w:rsidP="0085768C">
            <w:pPr>
              <w:jc w:val="both"/>
              <w:rPr>
                <w:sz w:val="20"/>
                <w:lang w:val="fr-CA"/>
              </w:rPr>
            </w:pPr>
            <w:r w:rsidRPr="00E94383">
              <w:rPr>
                <w:sz w:val="20"/>
                <w:lang w:val="fr-CA"/>
              </w:rPr>
              <w:t>9 novembre 2016</w:t>
            </w:r>
          </w:p>
          <w:p w:rsidR="0085768C" w:rsidRPr="00E94383" w:rsidRDefault="0085768C" w:rsidP="0085768C">
            <w:pPr>
              <w:jc w:val="both"/>
              <w:rPr>
                <w:sz w:val="20"/>
                <w:lang w:val="fr-CA"/>
              </w:rPr>
            </w:pPr>
            <w:r w:rsidRPr="00E94383">
              <w:rPr>
                <w:sz w:val="20"/>
                <w:lang w:val="fr-CA"/>
              </w:rPr>
              <w:t>Cour suprême de la Colombie-Britannique</w:t>
            </w:r>
          </w:p>
          <w:p w:rsidR="0085768C" w:rsidRPr="00E94383" w:rsidRDefault="0085768C" w:rsidP="0085768C">
            <w:pPr>
              <w:jc w:val="both"/>
              <w:rPr>
                <w:sz w:val="20"/>
                <w:lang w:val="fr-CA"/>
              </w:rPr>
            </w:pPr>
            <w:r w:rsidRPr="00E94383">
              <w:rPr>
                <w:sz w:val="20"/>
                <w:lang w:val="fr-CA"/>
              </w:rPr>
              <w:t xml:space="preserve">(Juge </w:t>
            </w:r>
            <w:proofErr w:type="spellStart"/>
            <w:r w:rsidRPr="00E94383">
              <w:rPr>
                <w:sz w:val="20"/>
                <w:lang w:val="fr-CA"/>
              </w:rPr>
              <w:t>Masuhara</w:t>
            </w:r>
            <w:proofErr w:type="spellEnd"/>
            <w:r w:rsidRPr="00E94383">
              <w:rPr>
                <w:sz w:val="20"/>
                <w:lang w:val="fr-CA"/>
              </w:rPr>
              <w:t>)</w:t>
            </w:r>
          </w:p>
          <w:p w:rsidR="0085768C" w:rsidRPr="00E94383" w:rsidRDefault="005D4587" w:rsidP="0085768C">
            <w:pPr>
              <w:jc w:val="both"/>
              <w:rPr>
                <w:sz w:val="20"/>
                <w:lang w:val="fr-CA"/>
              </w:rPr>
            </w:pPr>
            <w:hyperlink r:id="rId42" w:history="1">
              <w:r w:rsidR="0085768C" w:rsidRPr="00E94383">
                <w:rPr>
                  <w:rStyle w:val="Hyperlink"/>
                  <w:sz w:val="20"/>
                  <w:lang w:val="fr-CA"/>
                </w:rPr>
                <w:t>2016 BCSC 2068</w:t>
              </w:r>
            </w:hyperlink>
            <w:r w:rsidR="0085768C" w:rsidRPr="00E94383">
              <w:rPr>
                <w:sz w:val="20"/>
                <w:lang w:val="fr-CA"/>
              </w:rPr>
              <w:t xml:space="preserve"> </w:t>
            </w:r>
          </w:p>
          <w:p w:rsidR="0085768C" w:rsidRPr="00E94383" w:rsidRDefault="0085768C" w:rsidP="0085768C">
            <w:pPr>
              <w:jc w:val="both"/>
              <w:rPr>
                <w:sz w:val="20"/>
                <w:lang w:val="fr-CA"/>
              </w:rPr>
            </w:pPr>
          </w:p>
        </w:tc>
        <w:tc>
          <w:tcPr>
            <w:tcW w:w="269" w:type="pct"/>
          </w:tcPr>
          <w:p w:rsidR="0085768C" w:rsidRPr="00E94383" w:rsidRDefault="0085768C" w:rsidP="0085768C">
            <w:pPr>
              <w:jc w:val="both"/>
              <w:rPr>
                <w:sz w:val="20"/>
                <w:lang w:val="fr-CA"/>
              </w:rPr>
            </w:pPr>
          </w:p>
        </w:tc>
        <w:tc>
          <w:tcPr>
            <w:tcW w:w="2344" w:type="pct"/>
            <w:gridSpan w:val="2"/>
          </w:tcPr>
          <w:p w:rsidR="0085768C" w:rsidRPr="00E94383" w:rsidRDefault="0085768C" w:rsidP="0085768C">
            <w:pPr>
              <w:jc w:val="both"/>
              <w:rPr>
                <w:sz w:val="20"/>
                <w:lang w:val="fr-CA"/>
              </w:rPr>
            </w:pPr>
            <w:r w:rsidRPr="00E94383">
              <w:rPr>
                <w:sz w:val="20"/>
                <w:lang w:val="fr-CA"/>
              </w:rPr>
              <w:t>Jugement accueillant en grande partie la requête des intimés en radiation de l’avis de poursuite civile de la demanderesse.</w:t>
            </w:r>
          </w:p>
          <w:p w:rsidR="0085768C" w:rsidRPr="00E94383" w:rsidRDefault="0085768C" w:rsidP="0085768C">
            <w:pPr>
              <w:jc w:val="both"/>
              <w:rPr>
                <w:sz w:val="20"/>
                <w:lang w:val="fr-CA"/>
              </w:rPr>
            </w:pPr>
          </w:p>
        </w:tc>
      </w:tr>
    </w:tbl>
    <w:p w:rsidR="005D794C" w:rsidRPr="00053F16" w:rsidRDefault="005D794C">
      <w:pPr>
        <w:rPr>
          <w:lang w:val="fr-CA"/>
        </w:rPr>
      </w:pPr>
      <w:r w:rsidRPr="00053F16">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85768C" w:rsidRPr="005D4587" w:rsidTr="0085768C">
        <w:tc>
          <w:tcPr>
            <w:tcW w:w="2367" w:type="pct"/>
          </w:tcPr>
          <w:p w:rsidR="0085768C" w:rsidRPr="00E94383" w:rsidRDefault="0085768C" w:rsidP="0085768C">
            <w:pPr>
              <w:jc w:val="both"/>
              <w:rPr>
                <w:sz w:val="20"/>
                <w:lang w:val="fr-CA"/>
              </w:rPr>
            </w:pPr>
            <w:r w:rsidRPr="00E94383">
              <w:rPr>
                <w:sz w:val="20"/>
                <w:lang w:val="fr-CA"/>
              </w:rPr>
              <w:lastRenderedPageBreak/>
              <w:t>15 mai 2017</w:t>
            </w:r>
          </w:p>
          <w:p w:rsidR="0085768C" w:rsidRPr="00E94383" w:rsidRDefault="0085768C" w:rsidP="0085768C">
            <w:pPr>
              <w:jc w:val="both"/>
              <w:rPr>
                <w:sz w:val="20"/>
                <w:lang w:val="fr-CA"/>
              </w:rPr>
            </w:pPr>
            <w:r w:rsidRPr="00E94383">
              <w:rPr>
                <w:sz w:val="20"/>
                <w:lang w:val="fr-CA"/>
              </w:rPr>
              <w:t xml:space="preserve">Cour d’appel de la Colombie-Britannique </w:t>
            </w:r>
          </w:p>
          <w:p w:rsidR="0085768C" w:rsidRPr="00E94383" w:rsidRDefault="0085768C" w:rsidP="0085768C">
            <w:pPr>
              <w:jc w:val="both"/>
              <w:rPr>
                <w:sz w:val="20"/>
                <w:lang w:val="fr-CA"/>
              </w:rPr>
            </w:pPr>
            <w:r w:rsidRPr="00E94383">
              <w:rPr>
                <w:sz w:val="20"/>
                <w:lang w:val="fr-CA"/>
              </w:rPr>
              <w:t>(Vancouver)</w:t>
            </w:r>
          </w:p>
          <w:p w:rsidR="0085768C" w:rsidRPr="00E94383" w:rsidRDefault="0085768C" w:rsidP="0085768C">
            <w:pPr>
              <w:jc w:val="both"/>
              <w:rPr>
                <w:sz w:val="20"/>
                <w:lang w:val="fr-CA"/>
              </w:rPr>
            </w:pPr>
            <w:r w:rsidRPr="00E94383">
              <w:rPr>
                <w:sz w:val="20"/>
                <w:lang w:val="fr-CA"/>
              </w:rPr>
              <w:t xml:space="preserve">(Juges </w:t>
            </w:r>
            <w:proofErr w:type="spellStart"/>
            <w:r w:rsidRPr="00E94383">
              <w:rPr>
                <w:sz w:val="20"/>
                <w:lang w:val="fr-CA"/>
              </w:rPr>
              <w:t>Groberman</w:t>
            </w:r>
            <w:proofErr w:type="spellEnd"/>
            <w:r w:rsidRPr="00E94383">
              <w:rPr>
                <w:sz w:val="20"/>
                <w:lang w:val="fr-CA"/>
              </w:rPr>
              <w:t xml:space="preserve">, </w:t>
            </w:r>
            <w:proofErr w:type="spellStart"/>
            <w:r w:rsidRPr="00E94383">
              <w:rPr>
                <w:sz w:val="20"/>
                <w:lang w:val="fr-CA"/>
              </w:rPr>
              <w:t>Garson</w:t>
            </w:r>
            <w:proofErr w:type="spellEnd"/>
            <w:r w:rsidRPr="00E94383">
              <w:rPr>
                <w:sz w:val="20"/>
                <w:lang w:val="fr-CA"/>
              </w:rPr>
              <w:t xml:space="preserve"> et Savage)</w:t>
            </w:r>
          </w:p>
          <w:p w:rsidR="0085768C" w:rsidRPr="00E94383" w:rsidRDefault="005D4587" w:rsidP="0085768C">
            <w:pPr>
              <w:jc w:val="both"/>
              <w:rPr>
                <w:sz w:val="20"/>
                <w:lang w:val="fr-CA"/>
              </w:rPr>
            </w:pPr>
            <w:hyperlink r:id="rId43" w:history="1">
              <w:r w:rsidR="0085768C" w:rsidRPr="00E94383">
                <w:rPr>
                  <w:rStyle w:val="Hyperlink"/>
                  <w:sz w:val="20"/>
                  <w:lang w:val="fr-CA"/>
                </w:rPr>
                <w:t>2017 BCCA 196</w:t>
              </w:r>
            </w:hyperlink>
            <w:r w:rsidR="0085768C" w:rsidRPr="00E94383">
              <w:rPr>
                <w:sz w:val="20"/>
                <w:lang w:val="fr-CA"/>
              </w:rPr>
              <w:t xml:space="preserve"> </w:t>
            </w:r>
          </w:p>
          <w:p w:rsidR="0085768C" w:rsidRPr="00E94383" w:rsidRDefault="0085768C" w:rsidP="0085768C">
            <w:pPr>
              <w:jc w:val="both"/>
              <w:rPr>
                <w:sz w:val="20"/>
                <w:lang w:val="fr-CA"/>
              </w:rPr>
            </w:pPr>
          </w:p>
        </w:tc>
        <w:tc>
          <w:tcPr>
            <w:tcW w:w="267" w:type="pct"/>
          </w:tcPr>
          <w:p w:rsidR="0085768C" w:rsidRPr="00E94383" w:rsidRDefault="0085768C" w:rsidP="0085768C">
            <w:pPr>
              <w:jc w:val="both"/>
              <w:rPr>
                <w:sz w:val="20"/>
                <w:lang w:val="fr-CA"/>
              </w:rPr>
            </w:pPr>
          </w:p>
        </w:tc>
        <w:tc>
          <w:tcPr>
            <w:tcW w:w="2366" w:type="pct"/>
          </w:tcPr>
          <w:p w:rsidR="0085768C" w:rsidRPr="00E94383" w:rsidRDefault="0085768C" w:rsidP="0085768C">
            <w:pPr>
              <w:jc w:val="both"/>
              <w:rPr>
                <w:sz w:val="20"/>
                <w:lang w:val="fr-CA"/>
              </w:rPr>
            </w:pPr>
            <w:r w:rsidRPr="00E94383">
              <w:rPr>
                <w:sz w:val="20"/>
                <w:lang w:val="fr-CA"/>
              </w:rPr>
              <w:t>Arrêt accueillant de la demanderesse l’appel en partie et rejetant l’appel incident des intimés.</w:t>
            </w:r>
          </w:p>
          <w:p w:rsidR="0085768C" w:rsidRPr="00E94383" w:rsidRDefault="0085768C" w:rsidP="0085768C">
            <w:pPr>
              <w:jc w:val="both"/>
              <w:rPr>
                <w:sz w:val="20"/>
                <w:lang w:val="fr-CA"/>
              </w:rPr>
            </w:pPr>
          </w:p>
        </w:tc>
      </w:tr>
      <w:tr w:rsidR="0085768C" w:rsidRPr="005D4587" w:rsidTr="0085768C">
        <w:tc>
          <w:tcPr>
            <w:tcW w:w="2367" w:type="pct"/>
          </w:tcPr>
          <w:p w:rsidR="0085768C" w:rsidRPr="00E94383" w:rsidRDefault="0085768C" w:rsidP="0085768C">
            <w:pPr>
              <w:jc w:val="both"/>
              <w:rPr>
                <w:sz w:val="20"/>
                <w:lang w:val="fr-CA"/>
              </w:rPr>
            </w:pPr>
            <w:r w:rsidRPr="00E94383">
              <w:rPr>
                <w:sz w:val="20"/>
                <w:lang w:val="fr-CA"/>
              </w:rPr>
              <w:t>9 août 2017</w:t>
            </w:r>
          </w:p>
          <w:p w:rsidR="0085768C" w:rsidRPr="00E94383" w:rsidRDefault="0085768C" w:rsidP="0085768C">
            <w:pPr>
              <w:jc w:val="both"/>
              <w:rPr>
                <w:sz w:val="20"/>
                <w:lang w:val="fr-CA"/>
              </w:rPr>
            </w:pPr>
            <w:r w:rsidRPr="00E94383">
              <w:rPr>
                <w:sz w:val="20"/>
                <w:lang w:val="fr-CA"/>
              </w:rPr>
              <w:t>Cour suprême du Canada</w:t>
            </w:r>
          </w:p>
        </w:tc>
        <w:tc>
          <w:tcPr>
            <w:tcW w:w="267" w:type="pct"/>
          </w:tcPr>
          <w:p w:rsidR="0085768C" w:rsidRPr="00E94383" w:rsidRDefault="0085768C" w:rsidP="0085768C">
            <w:pPr>
              <w:jc w:val="both"/>
              <w:rPr>
                <w:sz w:val="20"/>
                <w:lang w:val="fr-CA"/>
              </w:rPr>
            </w:pPr>
          </w:p>
        </w:tc>
        <w:tc>
          <w:tcPr>
            <w:tcW w:w="2366" w:type="pct"/>
          </w:tcPr>
          <w:p w:rsidR="0085768C" w:rsidRPr="00E94383" w:rsidRDefault="0085768C" w:rsidP="0085768C">
            <w:pPr>
              <w:jc w:val="both"/>
              <w:rPr>
                <w:sz w:val="20"/>
                <w:lang w:val="fr-CA"/>
              </w:rPr>
            </w:pPr>
            <w:r w:rsidRPr="00E94383">
              <w:rPr>
                <w:sz w:val="20"/>
                <w:lang w:val="fr-CA"/>
              </w:rPr>
              <w:t>Dépôt de la demande d’autorisation d’appel.</w:t>
            </w:r>
          </w:p>
          <w:p w:rsidR="0085768C" w:rsidRPr="00E94383" w:rsidRDefault="0085768C" w:rsidP="0085768C">
            <w:pPr>
              <w:jc w:val="both"/>
              <w:rPr>
                <w:sz w:val="20"/>
                <w:lang w:val="fr-CA"/>
              </w:rPr>
            </w:pPr>
          </w:p>
        </w:tc>
      </w:tr>
    </w:tbl>
    <w:p w:rsidR="0085768C" w:rsidRPr="0085768C" w:rsidRDefault="0085768C" w:rsidP="00E8544A">
      <w:pPr>
        <w:rPr>
          <w:sz w:val="20"/>
          <w:szCs w:val="20"/>
          <w:lang w:val="fr-CA"/>
        </w:rPr>
      </w:pPr>
    </w:p>
    <w:p w:rsidR="00E8544A" w:rsidRPr="009D287C" w:rsidRDefault="005D4587" w:rsidP="00E8544A">
      <w:pPr>
        <w:jc w:val="both"/>
        <w:rPr>
          <w:sz w:val="20"/>
          <w:lang w:val="fr-CA"/>
        </w:rPr>
      </w:pPr>
      <w:r>
        <w:rPr>
          <w:sz w:val="20"/>
          <w:szCs w:val="20"/>
        </w:rPr>
        <w:pict>
          <v:rect id="_x0000_i1056"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D458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7F6277" w:rsidRPr="007F6277" w:rsidRDefault="007F6277" w:rsidP="005F1ED8">
            <w:pPr>
              <w:rPr>
                <w:sz w:val="20"/>
                <w:szCs w:val="20"/>
                <w:lang w:val="en-US"/>
              </w:rPr>
            </w:pPr>
            <w:r w:rsidRPr="007F6277">
              <w:rPr>
                <w:sz w:val="20"/>
                <w:szCs w:val="20"/>
                <w:lang w:val="en-US"/>
              </w:rPr>
              <w:t>18.12.2017</w:t>
            </w:r>
          </w:p>
          <w:p w:rsidR="007F6277" w:rsidRPr="007F6277" w:rsidRDefault="007F6277" w:rsidP="005F1ED8">
            <w:pPr>
              <w:rPr>
                <w:b/>
                <w:sz w:val="20"/>
                <w:szCs w:val="20"/>
                <w:lang w:val="en-US"/>
              </w:rPr>
            </w:pPr>
          </w:p>
          <w:p w:rsidR="0086340B" w:rsidRPr="007F6277" w:rsidRDefault="007F6277" w:rsidP="005F1ED8">
            <w:pPr>
              <w:rPr>
                <w:b/>
                <w:sz w:val="20"/>
                <w:szCs w:val="20"/>
                <w:lang w:val="en-US"/>
              </w:rPr>
            </w:pPr>
            <w:r w:rsidRPr="007F6277">
              <w:rPr>
                <w:b/>
                <w:sz w:val="20"/>
                <w:szCs w:val="20"/>
                <w:lang w:val="en-US"/>
              </w:rPr>
              <w:t>S.A.</w:t>
            </w:r>
          </w:p>
          <w:p w:rsidR="007F6277" w:rsidRPr="007F6277" w:rsidRDefault="007F6277" w:rsidP="005F1ED8">
            <w:pPr>
              <w:rPr>
                <w:b/>
                <w:sz w:val="20"/>
                <w:szCs w:val="20"/>
                <w:lang w:val="en-US"/>
              </w:rPr>
            </w:pPr>
          </w:p>
          <w:p w:rsidR="007F6277" w:rsidRPr="007F6277" w:rsidRDefault="007F6277" w:rsidP="005F1ED8">
            <w:pPr>
              <w:rPr>
                <w:b/>
                <w:sz w:val="20"/>
                <w:szCs w:val="20"/>
                <w:lang w:val="en-US"/>
              </w:rPr>
            </w:pPr>
            <w:r w:rsidRPr="007F6277">
              <w:rPr>
                <w:b/>
                <w:sz w:val="20"/>
                <w:szCs w:val="20"/>
                <w:lang w:val="en-US"/>
              </w:rPr>
              <w:tab/>
              <w:t>v. (37551)</w:t>
            </w:r>
          </w:p>
          <w:p w:rsidR="002534E4" w:rsidRPr="007F6277" w:rsidRDefault="002534E4" w:rsidP="005F1ED8">
            <w:pPr>
              <w:rPr>
                <w:sz w:val="20"/>
                <w:szCs w:val="20"/>
                <w:lang w:val="en-US"/>
              </w:rPr>
            </w:pPr>
          </w:p>
          <w:p w:rsidR="002534E4" w:rsidRPr="007F6277" w:rsidRDefault="007F6277" w:rsidP="005F1ED8">
            <w:pPr>
              <w:rPr>
                <w:b/>
                <w:sz w:val="20"/>
                <w:szCs w:val="20"/>
                <w:lang w:val="en-US"/>
              </w:rPr>
            </w:pPr>
            <w:r w:rsidRPr="007F6277">
              <w:rPr>
                <w:b/>
                <w:sz w:val="20"/>
                <w:szCs w:val="20"/>
                <w:lang w:val="en-US"/>
              </w:rPr>
              <w:t>Metro Vancouver Housing Corporation</w:t>
            </w:r>
          </w:p>
          <w:p w:rsidR="002534E4" w:rsidRPr="007F6277" w:rsidRDefault="002534E4" w:rsidP="005F1ED8">
            <w:pPr>
              <w:rPr>
                <w:sz w:val="20"/>
                <w:szCs w:val="20"/>
                <w:lang w:val="en-US"/>
              </w:rPr>
            </w:pPr>
          </w:p>
          <w:p w:rsidR="0086340B" w:rsidRDefault="007F6277" w:rsidP="005F1ED8">
            <w:pPr>
              <w:rPr>
                <w:sz w:val="20"/>
                <w:szCs w:val="20"/>
                <w:lang w:val="en-US"/>
              </w:rPr>
            </w:pPr>
            <w:r>
              <w:rPr>
                <w:sz w:val="20"/>
                <w:szCs w:val="20"/>
                <w:lang w:val="en-US"/>
              </w:rPr>
              <w:t>(By Leave)</w:t>
            </w:r>
          </w:p>
          <w:p w:rsidR="007F6277" w:rsidRPr="007F6277" w:rsidRDefault="007F6277" w:rsidP="005F1ED8">
            <w:pPr>
              <w:rPr>
                <w:sz w:val="20"/>
                <w:szCs w:val="20"/>
                <w:lang w:val="en-US"/>
              </w:rPr>
            </w:pPr>
          </w:p>
          <w:p w:rsidR="0086340B" w:rsidRDefault="005D4587" w:rsidP="005F1ED8">
            <w:pPr>
              <w:rPr>
                <w:sz w:val="20"/>
                <w:szCs w:val="20"/>
                <w:lang w:val="fr-CA"/>
              </w:rPr>
            </w:pPr>
            <w:r>
              <w:rPr>
                <w:sz w:val="20"/>
                <w:szCs w:val="20"/>
                <w:lang w:val="fr-CA"/>
              </w:rPr>
              <w:pict>
                <v:rect id="_x0000_i1059" style="width:106.1pt;height:1pt" o:hrpct="500" o:hralign="center" o:hrstd="t" o:hrnoshade="t" o:hr="t" fillcolor="black [3213]" stroked="f"/>
              </w:pict>
            </w:r>
          </w:p>
          <w:p w:rsidR="00391A19" w:rsidRPr="003B3977" w:rsidRDefault="00391A19" w:rsidP="005F1ED8">
            <w:pPr>
              <w:rPr>
                <w:sz w:val="20"/>
                <w:szCs w:val="20"/>
                <w:lang w:val="fr-CA"/>
              </w:rPr>
            </w:pPr>
          </w:p>
        </w:tc>
        <w:tc>
          <w:tcPr>
            <w:tcW w:w="588" w:type="pct"/>
          </w:tcPr>
          <w:p w:rsidR="0086340B" w:rsidRPr="003B3977" w:rsidRDefault="0086340B" w:rsidP="005F1ED8">
            <w:pPr>
              <w:jc w:val="center"/>
              <w:rPr>
                <w:sz w:val="20"/>
                <w:szCs w:val="20"/>
              </w:rPr>
            </w:pPr>
          </w:p>
        </w:tc>
        <w:tc>
          <w:tcPr>
            <w:tcW w:w="2206" w:type="pct"/>
          </w:tcPr>
          <w:p w:rsidR="00391A19" w:rsidRDefault="00391A19" w:rsidP="005F1ED8">
            <w:pPr>
              <w:rPr>
                <w:sz w:val="20"/>
                <w:szCs w:val="20"/>
              </w:rPr>
            </w:pPr>
            <w:r>
              <w:rPr>
                <w:sz w:val="20"/>
                <w:szCs w:val="20"/>
              </w:rPr>
              <w:t>18.12.2017</w:t>
            </w:r>
          </w:p>
          <w:p w:rsidR="00391A19" w:rsidRDefault="00391A19" w:rsidP="005F1ED8">
            <w:pPr>
              <w:rPr>
                <w:sz w:val="20"/>
                <w:szCs w:val="20"/>
              </w:rPr>
            </w:pPr>
          </w:p>
          <w:p w:rsidR="00391A19" w:rsidRDefault="00391A19" w:rsidP="005F1ED8">
            <w:pPr>
              <w:rPr>
                <w:b/>
                <w:sz w:val="20"/>
                <w:szCs w:val="20"/>
              </w:rPr>
            </w:pPr>
            <w:r>
              <w:rPr>
                <w:b/>
                <w:sz w:val="20"/>
                <w:szCs w:val="20"/>
              </w:rPr>
              <w:t>David Barer</w:t>
            </w:r>
          </w:p>
          <w:p w:rsidR="00391A19" w:rsidRDefault="00391A19" w:rsidP="005F1ED8">
            <w:pPr>
              <w:rPr>
                <w:b/>
                <w:sz w:val="20"/>
                <w:szCs w:val="20"/>
              </w:rPr>
            </w:pPr>
          </w:p>
          <w:p w:rsidR="00391A19" w:rsidRDefault="00391A19" w:rsidP="005F1ED8">
            <w:pPr>
              <w:rPr>
                <w:b/>
                <w:sz w:val="20"/>
                <w:szCs w:val="20"/>
              </w:rPr>
            </w:pPr>
            <w:r>
              <w:rPr>
                <w:b/>
                <w:sz w:val="20"/>
                <w:szCs w:val="20"/>
              </w:rPr>
              <w:tab/>
              <w:t>v. (37594)</w:t>
            </w:r>
          </w:p>
          <w:p w:rsidR="00391A19" w:rsidRDefault="00391A19" w:rsidP="005F1ED8">
            <w:pPr>
              <w:rPr>
                <w:b/>
                <w:sz w:val="20"/>
                <w:szCs w:val="20"/>
              </w:rPr>
            </w:pPr>
          </w:p>
          <w:p w:rsidR="00391A19" w:rsidRDefault="00391A19" w:rsidP="005F1ED8">
            <w:pPr>
              <w:rPr>
                <w:b/>
                <w:sz w:val="20"/>
                <w:szCs w:val="20"/>
              </w:rPr>
            </w:pPr>
            <w:r>
              <w:rPr>
                <w:b/>
                <w:sz w:val="20"/>
                <w:szCs w:val="20"/>
              </w:rPr>
              <w:t>Knight Brothers LLC (Que.)</w:t>
            </w:r>
          </w:p>
          <w:p w:rsidR="00391A19" w:rsidRDefault="00391A19" w:rsidP="005F1ED8">
            <w:pPr>
              <w:rPr>
                <w:sz w:val="20"/>
                <w:szCs w:val="20"/>
              </w:rPr>
            </w:pPr>
          </w:p>
          <w:p w:rsidR="00391A19" w:rsidRDefault="00391A19" w:rsidP="005F1ED8">
            <w:pPr>
              <w:rPr>
                <w:sz w:val="20"/>
                <w:szCs w:val="20"/>
              </w:rPr>
            </w:pPr>
            <w:r>
              <w:rPr>
                <w:sz w:val="20"/>
                <w:szCs w:val="20"/>
              </w:rPr>
              <w:t>(By Leave)</w:t>
            </w:r>
          </w:p>
          <w:p w:rsidR="00391A19" w:rsidRPr="00391A19" w:rsidRDefault="005D4587" w:rsidP="005F1ED8">
            <w:pPr>
              <w:rPr>
                <w:sz w:val="20"/>
                <w:szCs w:val="20"/>
              </w:rPr>
            </w:pPr>
            <w:r>
              <w:rPr>
                <w:sz w:val="20"/>
                <w:szCs w:val="20"/>
                <w:lang w:val="fr-CA"/>
              </w:rPr>
              <w:pict>
                <v:rect id="_x0000_i1060"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Default="00391A19" w:rsidP="005F1ED8">
            <w:pPr>
              <w:rPr>
                <w:sz w:val="20"/>
                <w:szCs w:val="20"/>
              </w:rPr>
            </w:pPr>
            <w:r>
              <w:rPr>
                <w:sz w:val="20"/>
                <w:szCs w:val="20"/>
              </w:rPr>
              <w:t>22.12.2017</w:t>
            </w:r>
          </w:p>
          <w:p w:rsidR="00391A19" w:rsidRDefault="00391A19" w:rsidP="005F1ED8">
            <w:pPr>
              <w:rPr>
                <w:sz w:val="20"/>
                <w:szCs w:val="20"/>
              </w:rPr>
            </w:pPr>
          </w:p>
          <w:p w:rsidR="00391A19" w:rsidRDefault="00391A19" w:rsidP="005F1ED8">
            <w:pPr>
              <w:rPr>
                <w:b/>
                <w:sz w:val="20"/>
                <w:szCs w:val="20"/>
              </w:rPr>
            </w:pPr>
            <w:r>
              <w:rPr>
                <w:b/>
                <w:sz w:val="20"/>
                <w:szCs w:val="20"/>
              </w:rPr>
              <w:t>Vice Media Canada Inc. et al.</w:t>
            </w:r>
          </w:p>
          <w:p w:rsidR="00391A19" w:rsidRDefault="00391A19" w:rsidP="005F1ED8">
            <w:pPr>
              <w:rPr>
                <w:b/>
                <w:sz w:val="20"/>
                <w:szCs w:val="20"/>
              </w:rPr>
            </w:pPr>
          </w:p>
          <w:p w:rsidR="00391A19" w:rsidRDefault="00391A19" w:rsidP="005F1ED8">
            <w:pPr>
              <w:rPr>
                <w:b/>
                <w:sz w:val="20"/>
                <w:szCs w:val="20"/>
              </w:rPr>
            </w:pPr>
            <w:r>
              <w:rPr>
                <w:b/>
                <w:sz w:val="20"/>
                <w:szCs w:val="20"/>
              </w:rPr>
              <w:tab/>
              <w:t>v. (37574)</w:t>
            </w:r>
          </w:p>
          <w:p w:rsidR="00391A19" w:rsidRDefault="00391A19" w:rsidP="005F1ED8">
            <w:pPr>
              <w:rPr>
                <w:b/>
                <w:sz w:val="20"/>
                <w:szCs w:val="20"/>
              </w:rPr>
            </w:pPr>
          </w:p>
          <w:p w:rsidR="00391A19" w:rsidRDefault="00391A19" w:rsidP="005F1ED8">
            <w:pPr>
              <w:rPr>
                <w:b/>
                <w:sz w:val="20"/>
                <w:szCs w:val="20"/>
              </w:rPr>
            </w:pPr>
            <w:r>
              <w:rPr>
                <w:b/>
                <w:sz w:val="20"/>
                <w:szCs w:val="20"/>
              </w:rPr>
              <w:t>Her Majesty the Queen in right of Canada (Ont.)</w:t>
            </w:r>
          </w:p>
          <w:p w:rsidR="00391A19" w:rsidRDefault="00391A19" w:rsidP="005F1ED8">
            <w:pPr>
              <w:rPr>
                <w:sz w:val="20"/>
                <w:szCs w:val="20"/>
              </w:rPr>
            </w:pPr>
          </w:p>
          <w:p w:rsidR="00391A19" w:rsidRDefault="00391A19" w:rsidP="005F1ED8">
            <w:pPr>
              <w:rPr>
                <w:sz w:val="20"/>
                <w:szCs w:val="20"/>
              </w:rPr>
            </w:pPr>
            <w:r>
              <w:rPr>
                <w:sz w:val="20"/>
                <w:szCs w:val="20"/>
              </w:rPr>
              <w:t>(By Leave)</w:t>
            </w:r>
          </w:p>
          <w:p w:rsidR="00391A19" w:rsidRDefault="005D4587" w:rsidP="005F1ED8">
            <w:pPr>
              <w:rPr>
                <w:sz w:val="20"/>
                <w:szCs w:val="20"/>
                <w:lang w:val="fr-CA"/>
              </w:rPr>
            </w:pPr>
            <w:r>
              <w:rPr>
                <w:sz w:val="20"/>
                <w:szCs w:val="20"/>
                <w:lang w:val="fr-CA"/>
              </w:rPr>
              <w:pict>
                <v:rect id="_x0000_i1061" style="width:106.1pt;height:1pt" o:hrpct="500" o:hralign="center" o:hrstd="t" o:hrnoshade="t" o:hr="t" fillcolor="black [3213]" stroked="f"/>
              </w:pict>
            </w:r>
          </w:p>
          <w:p w:rsidR="00391A19" w:rsidRPr="00391A19" w:rsidRDefault="00391A19"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391A19" w:rsidRDefault="0086340B" w:rsidP="005F1ED8">
            <w:pPr>
              <w:rPr>
                <w:sz w:val="20"/>
                <w:szCs w:val="20"/>
                <w:lang w:val="en-US"/>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5D458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AF6FF4" w:rsidRDefault="00AF6FF4" w:rsidP="007C47C2">
      <w:pPr>
        <w:widowControl w:val="0"/>
        <w:rPr>
          <w:sz w:val="20"/>
          <w:szCs w:val="20"/>
          <w:lang w:val="fr-CA"/>
        </w:rPr>
      </w:pPr>
      <w:r w:rsidRPr="00AF6FF4">
        <w:rPr>
          <w:sz w:val="20"/>
          <w:szCs w:val="20"/>
          <w:lang w:val="fr-CA"/>
        </w:rPr>
        <w:t>09</w:t>
      </w:r>
      <w:r w:rsidR="00E942C2" w:rsidRPr="00AF6FF4">
        <w:rPr>
          <w:sz w:val="20"/>
          <w:szCs w:val="20"/>
          <w:lang w:val="fr-CA"/>
        </w:rPr>
        <w:t>.0</w:t>
      </w:r>
      <w:r w:rsidR="00E8544A" w:rsidRPr="00AF6FF4">
        <w:rPr>
          <w:sz w:val="20"/>
          <w:szCs w:val="20"/>
          <w:lang w:val="fr-CA"/>
        </w:rPr>
        <w:t>1.201</w:t>
      </w:r>
      <w:r w:rsidRPr="00AF6FF4">
        <w:rPr>
          <w:sz w:val="20"/>
          <w:szCs w:val="20"/>
          <w:lang w:val="fr-CA"/>
        </w:rPr>
        <w:t>8</w:t>
      </w:r>
    </w:p>
    <w:p w:rsidR="007C47C2" w:rsidRPr="00AF6FF4" w:rsidRDefault="007C47C2" w:rsidP="007C47C2">
      <w:pPr>
        <w:widowControl w:val="0"/>
        <w:rPr>
          <w:sz w:val="20"/>
          <w:szCs w:val="20"/>
          <w:lang w:val="fr-CA"/>
        </w:rPr>
      </w:pPr>
    </w:p>
    <w:p w:rsidR="007C47C2" w:rsidRPr="00AF6FF4" w:rsidRDefault="007C47C2" w:rsidP="007C47C2">
      <w:pPr>
        <w:widowControl w:val="0"/>
        <w:ind w:left="720" w:hanging="720"/>
        <w:rPr>
          <w:sz w:val="20"/>
          <w:szCs w:val="20"/>
          <w:u w:val="single"/>
          <w:lang w:val="fr-CA"/>
        </w:rPr>
      </w:pPr>
      <w:r w:rsidRPr="008F36EE">
        <w:rPr>
          <w:sz w:val="20"/>
          <w:szCs w:val="20"/>
          <w:lang w:val="fr-CA"/>
        </w:rPr>
        <w:t xml:space="preserve">Coram: </w:t>
      </w:r>
      <w:r w:rsidRPr="008F36EE">
        <w:rPr>
          <w:sz w:val="20"/>
          <w:szCs w:val="20"/>
          <w:lang w:val="fr-CA"/>
        </w:rPr>
        <w:tab/>
      </w:r>
      <w:r w:rsidR="00AF6FF4" w:rsidRPr="008F36EE">
        <w:rPr>
          <w:sz w:val="20"/>
          <w:szCs w:val="20"/>
          <w:u w:val="single"/>
          <w:lang w:val="fr-CA"/>
        </w:rPr>
        <w:t>Le juge en chef Wagner</w:t>
      </w:r>
      <w:r w:rsidRPr="008F36EE">
        <w:rPr>
          <w:sz w:val="20"/>
          <w:szCs w:val="20"/>
          <w:u w:val="single"/>
          <w:lang w:val="fr-CA"/>
        </w:rPr>
        <w:t xml:space="preserve"> et les juges </w:t>
      </w:r>
      <w:r w:rsidR="00E8544A" w:rsidRPr="008F36EE">
        <w:rPr>
          <w:sz w:val="20"/>
          <w:szCs w:val="20"/>
          <w:u w:val="single"/>
          <w:lang w:val="fr-CA"/>
        </w:rPr>
        <w:t>Abella</w:t>
      </w:r>
      <w:r w:rsidRPr="008F36EE">
        <w:rPr>
          <w:sz w:val="20"/>
          <w:szCs w:val="20"/>
          <w:u w:val="single"/>
          <w:lang w:val="fr-CA"/>
        </w:rPr>
        <w:t xml:space="preserve">, </w:t>
      </w:r>
      <w:proofErr w:type="spellStart"/>
      <w:r w:rsidR="00E8544A" w:rsidRPr="008F36EE">
        <w:rPr>
          <w:sz w:val="20"/>
          <w:szCs w:val="20"/>
          <w:u w:val="single"/>
          <w:lang w:val="fr-CA"/>
        </w:rPr>
        <w:t>Moldaver</w:t>
      </w:r>
      <w:proofErr w:type="spellEnd"/>
      <w:r w:rsidRPr="008F36EE">
        <w:rPr>
          <w:sz w:val="20"/>
          <w:szCs w:val="20"/>
          <w:u w:val="single"/>
          <w:lang w:val="fr-CA"/>
        </w:rPr>
        <w:t>,</w:t>
      </w:r>
      <w:r w:rsidR="00E8544A" w:rsidRPr="008F36EE">
        <w:rPr>
          <w:sz w:val="20"/>
          <w:szCs w:val="20"/>
          <w:u w:val="single"/>
          <w:lang w:val="fr-CA"/>
        </w:rPr>
        <w:t xml:space="preserve"> </w:t>
      </w:r>
      <w:proofErr w:type="spellStart"/>
      <w:r w:rsidR="00E8544A" w:rsidRPr="008F36EE">
        <w:rPr>
          <w:sz w:val="20"/>
          <w:szCs w:val="20"/>
          <w:u w:val="single"/>
          <w:lang w:val="fr-CA"/>
        </w:rPr>
        <w:t>Karakatsanis</w:t>
      </w:r>
      <w:proofErr w:type="spellEnd"/>
      <w:r w:rsidRPr="008F36EE">
        <w:rPr>
          <w:sz w:val="20"/>
          <w:szCs w:val="20"/>
          <w:u w:val="single"/>
          <w:lang w:val="fr-CA"/>
        </w:rPr>
        <w:t xml:space="preserve">, </w:t>
      </w:r>
      <w:r w:rsidR="00E8544A" w:rsidRPr="008F36EE">
        <w:rPr>
          <w:sz w:val="20"/>
          <w:szCs w:val="20"/>
          <w:u w:val="single"/>
          <w:lang w:val="fr-CA"/>
        </w:rPr>
        <w:t>Gascon, Côté, Brown</w:t>
      </w:r>
      <w:r w:rsidR="00AF6FF4" w:rsidRPr="008F36EE">
        <w:rPr>
          <w:sz w:val="20"/>
          <w:szCs w:val="20"/>
          <w:u w:val="single"/>
          <w:lang w:val="fr-CA"/>
        </w:rPr>
        <w:t xml:space="preserve">, </w:t>
      </w:r>
      <w:r w:rsidR="00E8544A" w:rsidRPr="008F36EE">
        <w:rPr>
          <w:sz w:val="20"/>
          <w:szCs w:val="20"/>
          <w:u w:val="single"/>
          <w:lang w:val="fr-CA"/>
        </w:rPr>
        <w:t>Rowe</w:t>
      </w:r>
      <w:r w:rsidR="00AF6FF4" w:rsidRPr="008F36EE">
        <w:rPr>
          <w:sz w:val="20"/>
          <w:szCs w:val="20"/>
          <w:u w:val="single"/>
          <w:lang w:val="fr-CA"/>
        </w:rPr>
        <w:t xml:space="preserve"> et Martin</w:t>
      </w:r>
    </w:p>
    <w:p w:rsidR="007C47C2" w:rsidRPr="00AF6FF4"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D4587" w:rsidTr="00E942C2">
        <w:tc>
          <w:tcPr>
            <w:tcW w:w="4380" w:type="dxa"/>
            <w:tcMar>
              <w:left w:w="0" w:type="dxa"/>
              <w:right w:w="0" w:type="dxa"/>
            </w:tcMar>
          </w:tcPr>
          <w:p w:rsidR="007C47C2" w:rsidRPr="00AF6FF4" w:rsidRDefault="00AF6FF4" w:rsidP="00E942C2">
            <w:pPr>
              <w:widowControl w:val="0"/>
              <w:rPr>
                <w:b/>
                <w:sz w:val="20"/>
                <w:szCs w:val="20"/>
                <w:lang w:val="fr-CA"/>
              </w:rPr>
            </w:pPr>
            <w:r w:rsidRPr="00AF6FF4">
              <w:rPr>
                <w:b/>
                <w:sz w:val="20"/>
                <w:szCs w:val="20"/>
                <w:lang w:val="fr-CA"/>
              </w:rPr>
              <w:t>Ville de Lorraine et autre</w:t>
            </w:r>
          </w:p>
          <w:p w:rsidR="007C47C2" w:rsidRPr="00AF6FF4" w:rsidRDefault="007C47C2" w:rsidP="00E942C2">
            <w:pPr>
              <w:widowControl w:val="0"/>
              <w:rPr>
                <w:b/>
                <w:sz w:val="20"/>
                <w:szCs w:val="20"/>
                <w:lang w:val="fr-CA"/>
              </w:rPr>
            </w:pPr>
          </w:p>
          <w:p w:rsidR="007C47C2" w:rsidRPr="00AF6FF4" w:rsidRDefault="007C47C2" w:rsidP="00E942C2">
            <w:pPr>
              <w:widowControl w:val="0"/>
              <w:rPr>
                <w:b/>
                <w:sz w:val="20"/>
                <w:szCs w:val="20"/>
                <w:lang w:val="fr-CA"/>
              </w:rPr>
            </w:pPr>
            <w:r w:rsidRPr="00AF6FF4">
              <w:rPr>
                <w:b/>
                <w:sz w:val="20"/>
                <w:szCs w:val="20"/>
                <w:lang w:val="fr-CA"/>
              </w:rPr>
              <w:tab/>
              <w:t xml:space="preserve">c. </w:t>
            </w:r>
            <w:r w:rsidRPr="00AF6FF4">
              <w:rPr>
                <w:sz w:val="20"/>
                <w:szCs w:val="20"/>
                <w:lang w:val="fr-CA"/>
              </w:rPr>
              <w:t>(</w:t>
            </w:r>
            <w:hyperlink r:id="rId56" w:history="1">
              <w:r w:rsidRPr="00AF6FF4">
                <w:rPr>
                  <w:rStyle w:val="Hyperlink"/>
                  <w:sz w:val="20"/>
                  <w:szCs w:val="20"/>
                  <w:lang w:val="fr-CA"/>
                </w:rPr>
                <w:t>3</w:t>
              </w:r>
              <w:r w:rsidR="00AF6FF4" w:rsidRPr="00AF6FF4">
                <w:rPr>
                  <w:rStyle w:val="Hyperlink"/>
                  <w:sz w:val="20"/>
                  <w:szCs w:val="20"/>
                  <w:lang w:val="fr-CA"/>
                </w:rPr>
                <w:t>7381</w:t>
              </w:r>
            </w:hyperlink>
            <w:r w:rsidRPr="00AF6FF4">
              <w:rPr>
                <w:sz w:val="20"/>
                <w:szCs w:val="20"/>
                <w:lang w:val="fr-CA"/>
              </w:rPr>
              <w:t>)</w:t>
            </w:r>
          </w:p>
          <w:p w:rsidR="007C47C2" w:rsidRPr="00AF6FF4" w:rsidRDefault="007C47C2" w:rsidP="00E942C2">
            <w:pPr>
              <w:widowControl w:val="0"/>
              <w:rPr>
                <w:b/>
                <w:sz w:val="20"/>
                <w:szCs w:val="20"/>
                <w:lang w:val="fr-CA"/>
              </w:rPr>
            </w:pPr>
          </w:p>
          <w:p w:rsidR="007C47C2" w:rsidRPr="00AF6FF4" w:rsidRDefault="00FA00FC" w:rsidP="00FA00FC">
            <w:pPr>
              <w:pStyle w:val="SCCLsocParty"/>
              <w:jc w:val="left"/>
              <w:rPr>
                <w:sz w:val="20"/>
                <w:szCs w:val="20"/>
              </w:rPr>
            </w:pPr>
            <w:r w:rsidRPr="00FA00FC">
              <w:rPr>
                <w:b/>
                <w:sz w:val="20"/>
                <w:szCs w:val="20"/>
              </w:rPr>
              <w:t xml:space="preserve">2646-8926 Québec </w:t>
            </w:r>
            <w:proofErr w:type="spellStart"/>
            <w:r w:rsidRPr="00FA00FC">
              <w:rPr>
                <w:b/>
                <w:sz w:val="20"/>
                <w:szCs w:val="20"/>
              </w:rPr>
              <w:t>inc.</w:t>
            </w:r>
            <w:proofErr w:type="spellEnd"/>
            <w:r w:rsidRPr="00FA00FC">
              <w:rPr>
                <w:b/>
                <w:sz w:val="20"/>
                <w:szCs w:val="20"/>
              </w:rPr>
              <w:t xml:space="preserve"> </w:t>
            </w:r>
            <w:r w:rsidR="007C47C2" w:rsidRPr="00AF6FF4">
              <w:rPr>
                <w:b/>
                <w:sz w:val="20"/>
                <w:szCs w:val="20"/>
              </w:rPr>
              <w:t>(</w:t>
            </w:r>
            <w:proofErr w:type="spellStart"/>
            <w:r w:rsidR="007C47C2" w:rsidRPr="00AF6FF4">
              <w:rPr>
                <w:b/>
                <w:sz w:val="20"/>
                <w:szCs w:val="20"/>
              </w:rPr>
              <w:t>Qc</w:t>
            </w:r>
            <w:proofErr w:type="spellEnd"/>
            <w:r w:rsidR="007C47C2" w:rsidRPr="00AF6FF4">
              <w:rPr>
                <w:b/>
                <w:sz w:val="20"/>
                <w:szCs w:val="20"/>
              </w:rPr>
              <w:t>)</w:t>
            </w:r>
            <w:bookmarkStart w:id="2" w:name="_GoBack"/>
            <w:bookmarkEnd w:id="2"/>
            <w:r w:rsidR="007C47C2" w:rsidRPr="00AF6FF4">
              <w:rPr>
                <w:b/>
                <w:sz w:val="20"/>
                <w:szCs w:val="20"/>
              </w:rPr>
              <w:t xml:space="preserve"> (Civile) (Autorisation)</w:t>
            </w:r>
            <w:r w:rsidR="007C47C2" w:rsidRPr="00AF6FF4">
              <w:rPr>
                <w:sz w:val="20"/>
                <w:szCs w:val="20"/>
              </w:rPr>
              <w:t xml:space="preserve"> </w:t>
            </w:r>
          </w:p>
        </w:tc>
        <w:tc>
          <w:tcPr>
            <w:tcW w:w="720" w:type="dxa"/>
            <w:tcMar>
              <w:left w:w="0" w:type="dxa"/>
              <w:right w:w="0" w:type="dxa"/>
            </w:tcMar>
          </w:tcPr>
          <w:p w:rsidR="007C47C2" w:rsidRPr="00AF6FF4" w:rsidRDefault="007C47C2" w:rsidP="006C05F0">
            <w:pPr>
              <w:widowControl w:val="0"/>
              <w:jc w:val="both"/>
              <w:rPr>
                <w:sz w:val="20"/>
                <w:szCs w:val="20"/>
                <w:lang w:val="fr-CA"/>
              </w:rPr>
            </w:pPr>
          </w:p>
        </w:tc>
        <w:tc>
          <w:tcPr>
            <w:tcW w:w="4380" w:type="dxa"/>
            <w:tcMar>
              <w:left w:w="0" w:type="dxa"/>
              <w:right w:w="0" w:type="dxa"/>
            </w:tcMar>
          </w:tcPr>
          <w:p w:rsidR="00AB3660" w:rsidRPr="006E199B" w:rsidRDefault="00AB3660" w:rsidP="00AB3660">
            <w:pPr>
              <w:tabs>
                <w:tab w:val="left" w:pos="3600"/>
              </w:tabs>
              <w:jc w:val="both"/>
              <w:rPr>
                <w:sz w:val="20"/>
                <w:szCs w:val="20"/>
                <w:lang w:val="fr-CA"/>
              </w:rPr>
            </w:pPr>
            <w:r w:rsidRPr="006E199B">
              <w:rPr>
                <w:sz w:val="20"/>
                <w:szCs w:val="20"/>
                <w:lang w:val="fr-CA"/>
              </w:rPr>
              <w:t xml:space="preserve">Pierre Paquin, Michel Beausoleil et Émilie </w:t>
            </w:r>
            <w:proofErr w:type="spellStart"/>
            <w:r w:rsidRPr="006E199B">
              <w:rPr>
                <w:sz w:val="20"/>
                <w:szCs w:val="20"/>
                <w:lang w:val="fr-CA"/>
              </w:rPr>
              <w:t>Duquette</w:t>
            </w:r>
            <w:proofErr w:type="spellEnd"/>
            <w:r w:rsidRPr="006E199B">
              <w:rPr>
                <w:sz w:val="20"/>
                <w:szCs w:val="20"/>
                <w:lang w:val="fr-CA"/>
              </w:rPr>
              <w:t xml:space="preserve"> pour les appelantes Ville de Lorraine, et al.</w:t>
            </w:r>
          </w:p>
          <w:p w:rsidR="00AB3660" w:rsidRPr="006E199B" w:rsidRDefault="00AB3660" w:rsidP="00AB3660">
            <w:pPr>
              <w:tabs>
                <w:tab w:val="left" w:pos="3600"/>
              </w:tabs>
              <w:jc w:val="both"/>
              <w:rPr>
                <w:sz w:val="20"/>
                <w:szCs w:val="20"/>
                <w:lang w:val="fr-CA"/>
              </w:rPr>
            </w:pPr>
          </w:p>
          <w:p w:rsidR="00AB3660" w:rsidRPr="006E199B" w:rsidRDefault="00AB3660" w:rsidP="00AB3660">
            <w:pPr>
              <w:tabs>
                <w:tab w:val="left" w:pos="3600"/>
                <w:tab w:val="right" w:pos="9360"/>
              </w:tabs>
              <w:jc w:val="both"/>
              <w:rPr>
                <w:sz w:val="20"/>
                <w:szCs w:val="20"/>
                <w:lang w:val="fr-CA"/>
              </w:rPr>
            </w:pPr>
            <w:r w:rsidRPr="006E199B">
              <w:rPr>
                <w:sz w:val="20"/>
                <w:szCs w:val="20"/>
                <w:lang w:val="fr-CA"/>
              </w:rPr>
              <w:t xml:space="preserve">Marc-André </w:t>
            </w:r>
            <w:proofErr w:type="spellStart"/>
            <w:r w:rsidRPr="006E199B">
              <w:rPr>
                <w:sz w:val="20"/>
                <w:szCs w:val="20"/>
                <w:lang w:val="fr-CA"/>
              </w:rPr>
              <w:t>LeChasseur</w:t>
            </w:r>
            <w:proofErr w:type="spellEnd"/>
            <w:r w:rsidRPr="006E199B">
              <w:rPr>
                <w:sz w:val="20"/>
                <w:szCs w:val="20"/>
                <w:lang w:val="fr-CA"/>
              </w:rPr>
              <w:t xml:space="preserve"> et Frédérique St-Jean pour l’intervenante Communauté métropolitaine de Montréal.</w:t>
            </w:r>
          </w:p>
          <w:p w:rsidR="00AB3660" w:rsidRPr="006E199B" w:rsidRDefault="00AB3660" w:rsidP="00AB3660">
            <w:pPr>
              <w:tabs>
                <w:tab w:val="left" w:pos="720"/>
                <w:tab w:val="left" w:pos="1440"/>
                <w:tab w:val="left" w:pos="2160"/>
                <w:tab w:val="left" w:pos="2880"/>
                <w:tab w:val="left" w:pos="3600"/>
                <w:tab w:val="left" w:pos="4320"/>
                <w:tab w:val="left" w:pos="5040"/>
                <w:tab w:val="left" w:pos="5760"/>
                <w:tab w:val="left" w:pos="6480"/>
                <w:tab w:val="left" w:pos="8550"/>
              </w:tabs>
              <w:jc w:val="both"/>
              <w:rPr>
                <w:sz w:val="20"/>
                <w:szCs w:val="20"/>
                <w:lang w:val="fr-CA"/>
              </w:rPr>
            </w:pPr>
          </w:p>
          <w:p w:rsidR="00AB3660" w:rsidRPr="006E199B" w:rsidRDefault="00AB3660" w:rsidP="00AB3660">
            <w:pPr>
              <w:tabs>
                <w:tab w:val="left" w:pos="720"/>
                <w:tab w:val="left" w:pos="1440"/>
                <w:tab w:val="left" w:pos="2160"/>
                <w:tab w:val="left" w:pos="2880"/>
                <w:tab w:val="left" w:pos="3600"/>
                <w:tab w:val="left" w:pos="4320"/>
                <w:tab w:val="left" w:pos="5040"/>
                <w:tab w:val="left" w:pos="5760"/>
                <w:tab w:val="left" w:pos="6480"/>
                <w:tab w:val="left" w:pos="8550"/>
              </w:tabs>
              <w:jc w:val="both"/>
              <w:rPr>
                <w:sz w:val="20"/>
                <w:szCs w:val="20"/>
                <w:lang w:val="fr-CA"/>
              </w:rPr>
            </w:pPr>
            <w:r w:rsidRPr="006E199B">
              <w:rPr>
                <w:sz w:val="20"/>
                <w:szCs w:val="20"/>
                <w:lang w:val="fr-CA"/>
              </w:rPr>
              <w:t xml:space="preserve">Régis </w:t>
            </w:r>
            <w:proofErr w:type="spellStart"/>
            <w:r w:rsidRPr="006E199B">
              <w:rPr>
                <w:sz w:val="20"/>
                <w:szCs w:val="20"/>
                <w:lang w:val="fr-CA"/>
              </w:rPr>
              <w:t>Nivoix</w:t>
            </w:r>
            <w:proofErr w:type="spellEnd"/>
            <w:r w:rsidRPr="006E199B">
              <w:rPr>
                <w:sz w:val="20"/>
                <w:szCs w:val="20"/>
                <w:lang w:val="fr-CA"/>
              </w:rPr>
              <w:t xml:space="preserve"> et Mélanie Dubreuil pour l’intimée 2646-8926 Québec </w:t>
            </w:r>
            <w:proofErr w:type="spellStart"/>
            <w:r w:rsidRPr="006E199B">
              <w:rPr>
                <w:sz w:val="20"/>
                <w:szCs w:val="20"/>
                <w:lang w:val="fr-CA"/>
              </w:rPr>
              <w:t>inc.</w:t>
            </w:r>
            <w:proofErr w:type="spellEnd"/>
            <w:r w:rsidRPr="006E199B">
              <w:rPr>
                <w:sz w:val="20"/>
                <w:szCs w:val="20"/>
                <w:lang w:val="fr-CA"/>
              </w:rPr>
              <w:t xml:space="preserve"> </w:t>
            </w:r>
          </w:p>
          <w:p w:rsidR="00AB3660" w:rsidRPr="006E199B" w:rsidRDefault="00AB3660" w:rsidP="00AB3660">
            <w:pPr>
              <w:tabs>
                <w:tab w:val="left" w:pos="3600"/>
              </w:tabs>
              <w:jc w:val="both"/>
              <w:rPr>
                <w:sz w:val="20"/>
                <w:szCs w:val="20"/>
                <w:lang w:val="fr-CA"/>
              </w:rPr>
            </w:pPr>
          </w:p>
          <w:p w:rsidR="00AB3660" w:rsidRPr="006E199B" w:rsidRDefault="00AB3660" w:rsidP="00AB3660">
            <w:pPr>
              <w:tabs>
                <w:tab w:val="left" w:pos="3600"/>
                <w:tab w:val="right" w:pos="9360"/>
              </w:tabs>
              <w:jc w:val="both"/>
              <w:rPr>
                <w:sz w:val="20"/>
                <w:szCs w:val="20"/>
                <w:lang w:val="fr-CA"/>
              </w:rPr>
            </w:pPr>
            <w:proofErr w:type="spellStart"/>
            <w:r w:rsidRPr="006E199B">
              <w:rPr>
                <w:sz w:val="20"/>
                <w:szCs w:val="20"/>
                <w:lang w:val="fr-CA"/>
              </w:rPr>
              <w:t>Nikolas</w:t>
            </w:r>
            <w:proofErr w:type="spellEnd"/>
            <w:r w:rsidRPr="006E199B">
              <w:rPr>
                <w:sz w:val="20"/>
                <w:szCs w:val="20"/>
                <w:lang w:val="fr-CA"/>
              </w:rPr>
              <w:t xml:space="preserve"> Blanchette et Martin F. </w:t>
            </w:r>
            <w:proofErr w:type="spellStart"/>
            <w:r w:rsidRPr="006E199B">
              <w:rPr>
                <w:sz w:val="20"/>
                <w:szCs w:val="20"/>
                <w:lang w:val="fr-CA"/>
              </w:rPr>
              <w:t>Sheehan</w:t>
            </w:r>
            <w:proofErr w:type="spellEnd"/>
            <w:r w:rsidRPr="006E199B">
              <w:rPr>
                <w:sz w:val="20"/>
                <w:szCs w:val="20"/>
                <w:lang w:val="fr-CA"/>
              </w:rPr>
              <w:t xml:space="preserve"> pour l’intervenante Association des professionnels de la construction et de l’habitation du Québec </w:t>
            </w:r>
            <w:proofErr w:type="spellStart"/>
            <w:r w:rsidRPr="006E199B">
              <w:rPr>
                <w:sz w:val="20"/>
                <w:szCs w:val="20"/>
                <w:lang w:val="fr-CA"/>
              </w:rPr>
              <w:t>inc.</w:t>
            </w:r>
            <w:proofErr w:type="spellEnd"/>
            <w:r w:rsidRPr="006E199B">
              <w:rPr>
                <w:sz w:val="20"/>
                <w:szCs w:val="20"/>
                <w:lang w:val="fr-CA"/>
              </w:rPr>
              <w:tab/>
            </w:r>
          </w:p>
          <w:p w:rsidR="007C47C2" w:rsidRPr="00AF6FF4" w:rsidRDefault="007C47C2" w:rsidP="006C05F0">
            <w:pPr>
              <w:widowControl w:val="0"/>
              <w:jc w:val="both"/>
              <w:rPr>
                <w:sz w:val="20"/>
                <w:szCs w:val="20"/>
                <w:lang w:val="fr-CA"/>
              </w:rPr>
            </w:pPr>
          </w:p>
        </w:tc>
      </w:tr>
    </w:tbl>
    <w:p w:rsidR="007C47C2" w:rsidRPr="00AF6FF4" w:rsidRDefault="007C47C2" w:rsidP="007C47C2">
      <w:pPr>
        <w:widowControl w:val="0"/>
        <w:rPr>
          <w:sz w:val="20"/>
          <w:szCs w:val="20"/>
          <w:lang w:val="fr-CA"/>
        </w:rPr>
      </w:pPr>
    </w:p>
    <w:p w:rsidR="007C47C2" w:rsidRPr="00AF6FF4" w:rsidRDefault="007C47C2" w:rsidP="007C47C2">
      <w:pPr>
        <w:widowControl w:val="0"/>
        <w:rPr>
          <w:sz w:val="20"/>
          <w:szCs w:val="20"/>
        </w:rPr>
      </w:pPr>
      <w:r w:rsidRPr="008F36EE">
        <w:rPr>
          <w:b/>
          <w:sz w:val="20"/>
          <w:szCs w:val="20"/>
        </w:rPr>
        <w:t xml:space="preserve">RESERVED / </w:t>
      </w:r>
      <w:r w:rsidRPr="008F36EE">
        <w:rPr>
          <w:b/>
          <w:sz w:val="20"/>
          <w:szCs w:val="20"/>
          <w:lang w:val="fr-CA"/>
        </w:rPr>
        <w:t>EN DÉLIBÉRÉ</w:t>
      </w:r>
    </w:p>
    <w:p w:rsidR="007C47C2" w:rsidRPr="00AF6FF4"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D4587" w:rsidTr="00E942C2">
        <w:tc>
          <w:tcPr>
            <w:tcW w:w="4380" w:type="dxa"/>
            <w:tcMar>
              <w:left w:w="0" w:type="dxa"/>
              <w:right w:w="0" w:type="dxa"/>
            </w:tcMar>
          </w:tcPr>
          <w:p w:rsidR="007C47C2" w:rsidRPr="00AF6FF4" w:rsidRDefault="007C47C2" w:rsidP="00E942C2">
            <w:pPr>
              <w:widowControl w:val="0"/>
              <w:jc w:val="both"/>
              <w:rPr>
                <w:b/>
                <w:sz w:val="20"/>
                <w:szCs w:val="20"/>
                <w:u w:val="single"/>
              </w:rPr>
            </w:pPr>
            <w:r w:rsidRPr="00AF6FF4">
              <w:rPr>
                <w:b/>
                <w:sz w:val="20"/>
                <w:szCs w:val="20"/>
                <w:u w:val="single"/>
              </w:rPr>
              <w:t>Nature of the case:</w:t>
            </w:r>
          </w:p>
          <w:p w:rsidR="007C47C2" w:rsidRPr="00AF6FF4" w:rsidRDefault="007C47C2" w:rsidP="00E942C2">
            <w:pPr>
              <w:widowControl w:val="0"/>
              <w:jc w:val="both"/>
              <w:rPr>
                <w:b/>
                <w:sz w:val="20"/>
                <w:szCs w:val="20"/>
              </w:rPr>
            </w:pPr>
          </w:p>
          <w:p w:rsidR="005D4587" w:rsidRPr="00F54D6C" w:rsidRDefault="005D4587" w:rsidP="005D4587">
            <w:pPr>
              <w:jc w:val="both"/>
              <w:rPr>
                <w:sz w:val="20"/>
                <w:szCs w:val="20"/>
              </w:rPr>
            </w:pPr>
            <w:r w:rsidRPr="00F54D6C">
              <w:rPr>
                <w:sz w:val="20"/>
                <w:szCs w:val="20"/>
              </w:rPr>
              <w:t xml:space="preserve">Municipal law - By-law - Validity - Excess of jurisdiction - Disguised expropriation - Reasonable time for instituting action in nullity - Whether adoption of restrictive zoning by-law, in this case by-law creating conservation zone, in itself constituted abuse of power and was therefore </w:t>
            </w:r>
            <w:r w:rsidRPr="00F54D6C">
              <w:rPr>
                <w:i/>
                <w:sz w:val="20"/>
                <w:szCs w:val="20"/>
              </w:rPr>
              <w:t>ultra vires</w:t>
            </w:r>
            <w:r w:rsidRPr="00F54D6C">
              <w:rPr>
                <w:sz w:val="20"/>
                <w:szCs w:val="20"/>
              </w:rPr>
              <w:t xml:space="preserve"> act - </w:t>
            </w:r>
            <w:r w:rsidRPr="00F54D6C">
              <w:rPr>
                <w:i/>
                <w:sz w:val="20"/>
                <w:szCs w:val="20"/>
              </w:rPr>
              <w:t xml:space="preserve">Civil Code of Québec, </w:t>
            </w:r>
            <w:r w:rsidRPr="00F54D6C">
              <w:rPr>
                <w:sz w:val="20"/>
                <w:szCs w:val="20"/>
              </w:rPr>
              <w:t>art. 952 </w:t>
            </w:r>
          </w:p>
          <w:p w:rsidR="00AF6FF4" w:rsidRPr="005D4587" w:rsidRDefault="00AF6FF4" w:rsidP="00E942C2">
            <w:pPr>
              <w:widowControl w:val="0"/>
              <w:jc w:val="both"/>
              <w:rPr>
                <w:b/>
                <w:sz w:val="20"/>
                <w:szCs w:val="20"/>
              </w:rPr>
            </w:pPr>
          </w:p>
        </w:tc>
        <w:tc>
          <w:tcPr>
            <w:tcW w:w="720" w:type="dxa"/>
            <w:tcMar>
              <w:left w:w="0" w:type="dxa"/>
              <w:right w:w="0" w:type="dxa"/>
            </w:tcMar>
          </w:tcPr>
          <w:p w:rsidR="007C47C2" w:rsidRPr="005D4587" w:rsidRDefault="007C47C2" w:rsidP="00E942C2">
            <w:pPr>
              <w:widowControl w:val="0"/>
              <w:jc w:val="center"/>
              <w:rPr>
                <w:sz w:val="20"/>
                <w:szCs w:val="20"/>
                <w:lang w:val="en-US"/>
              </w:rPr>
            </w:pPr>
          </w:p>
        </w:tc>
        <w:tc>
          <w:tcPr>
            <w:tcW w:w="4380" w:type="dxa"/>
            <w:tcMar>
              <w:left w:w="0" w:type="dxa"/>
              <w:right w:w="0" w:type="dxa"/>
            </w:tcMar>
          </w:tcPr>
          <w:p w:rsidR="007C47C2" w:rsidRPr="00AF6FF4" w:rsidRDefault="007C47C2" w:rsidP="00E942C2">
            <w:pPr>
              <w:widowControl w:val="0"/>
              <w:jc w:val="both"/>
              <w:rPr>
                <w:b/>
                <w:sz w:val="20"/>
                <w:szCs w:val="20"/>
                <w:u w:val="single"/>
                <w:lang w:val="fr-CA"/>
              </w:rPr>
            </w:pPr>
            <w:r w:rsidRPr="00AF6FF4">
              <w:rPr>
                <w:b/>
                <w:sz w:val="20"/>
                <w:szCs w:val="20"/>
                <w:u w:val="single"/>
                <w:lang w:val="fr-CA"/>
              </w:rPr>
              <w:t>Nature de la cause :</w:t>
            </w:r>
          </w:p>
          <w:p w:rsidR="007C47C2" w:rsidRPr="00AF6FF4" w:rsidRDefault="007C47C2" w:rsidP="00E942C2">
            <w:pPr>
              <w:widowControl w:val="0"/>
              <w:jc w:val="both"/>
              <w:rPr>
                <w:sz w:val="20"/>
                <w:szCs w:val="20"/>
                <w:lang w:val="fr-CA"/>
              </w:rPr>
            </w:pPr>
          </w:p>
          <w:p w:rsidR="005D4587" w:rsidRPr="005D4587" w:rsidRDefault="005D4587" w:rsidP="005D4587">
            <w:pPr>
              <w:jc w:val="both"/>
              <w:rPr>
                <w:sz w:val="20"/>
                <w:szCs w:val="20"/>
                <w:lang w:val="fr-CA"/>
              </w:rPr>
            </w:pPr>
            <w:r w:rsidRPr="005D4587">
              <w:rPr>
                <w:sz w:val="20"/>
                <w:szCs w:val="20"/>
                <w:lang w:val="fr-CA"/>
              </w:rPr>
              <w:t xml:space="preserve">Droit municipal - Règlement - Validité - Abus de compétence - Expropriation déguisée - Délai raisonnable pour entreprendre une action en nullité - L’adoption d’un règlement de zonage restrictif, en l’espèce un règlement créant une zone de conservation, constitue-t-elle en soi un abus de pouvoir et, en conséquence, un acte </w:t>
            </w:r>
            <w:r w:rsidRPr="005D4587">
              <w:rPr>
                <w:i/>
                <w:sz w:val="20"/>
                <w:szCs w:val="20"/>
                <w:lang w:val="fr-CA"/>
              </w:rPr>
              <w:t>ultra vires</w:t>
            </w:r>
            <w:r w:rsidRPr="005D4587">
              <w:rPr>
                <w:sz w:val="20"/>
                <w:szCs w:val="20"/>
                <w:lang w:val="fr-CA"/>
              </w:rPr>
              <w:t xml:space="preserve">? - </w:t>
            </w:r>
            <w:r w:rsidRPr="005D4587">
              <w:rPr>
                <w:i/>
                <w:sz w:val="20"/>
                <w:szCs w:val="20"/>
                <w:lang w:val="fr-CA"/>
              </w:rPr>
              <w:t>Code civil du Québec</w:t>
            </w:r>
            <w:r w:rsidRPr="005D4587">
              <w:rPr>
                <w:sz w:val="20"/>
                <w:szCs w:val="20"/>
                <w:lang w:val="fr-CA"/>
              </w:rPr>
              <w:t>, art. 952.</w:t>
            </w:r>
          </w:p>
          <w:p w:rsidR="00AF6FF4" w:rsidRPr="00AF6FF4" w:rsidRDefault="00AF6FF4" w:rsidP="00E942C2">
            <w:pPr>
              <w:widowControl w:val="0"/>
              <w:jc w:val="both"/>
              <w:rPr>
                <w:sz w:val="20"/>
                <w:szCs w:val="20"/>
                <w:lang w:val="fr-CA"/>
              </w:rPr>
            </w:pPr>
          </w:p>
        </w:tc>
      </w:tr>
    </w:tbl>
    <w:p w:rsidR="007C47C2" w:rsidRPr="00AF6FF4" w:rsidRDefault="007C47C2" w:rsidP="007C47C2">
      <w:pPr>
        <w:widowControl w:val="0"/>
        <w:rPr>
          <w:sz w:val="20"/>
          <w:szCs w:val="20"/>
          <w:lang w:val="fr-CA"/>
        </w:rPr>
      </w:pPr>
    </w:p>
    <w:p w:rsidR="002A27D1" w:rsidRDefault="005D4587" w:rsidP="002A27D1">
      <w:pPr>
        <w:widowControl w:val="0"/>
        <w:rPr>
          <w:sz w:val="20"/>
          <w:szCs w:val="20"/>
        </w:rPr>
      </w:pPr>
      <w:r>
        <w:rPr>
          <w:sz w:val="20"/>
          <w:szCs w:val="20"/>
          <w:lang w:val="fr-CA"/>
        </w:rPr>
        <w:pict>
          <v:rect id="_x0000_i1064" style="width:2in;height:1pt" o:hrpct="0" o:hralign="center" o:hrstd="t" o:hrnoshade="t" o:hr="t" fillcolor="black [3213]" stroked="f"/>
        </w:pict>
      </w:r>
    </w:p>
    <w:p w:rsidR="002A27D1" w:rsidRDefault="002A27D1" w:rsidP="002A27D1">
      <w:pPr>
        <w:widowControl w:val="0"/>
        <w:rPr>
          <w:sz w:val="20"/>
          <w:szCs w:val="20"/>
        </w:rPr>
      </w:pPr>
    </w:p>
    <w:p w:rsidR="00AF6FF4" w:rsidRPr="00AF6FF4" w:rsidRDefault="00FF06BC" w:rsidP="00AF6FF4">
      <w:pPr>
        <w:widowControl w:val="0"/>
        <w:rPr>
          <w:sz w:val="20"/>
          <w:szCs w:val="20"/>
          <w:lang w:val="fr-CA"/>
        </w:rPr>
      </w:pPr>
      <w:r>
        <w:rPr>
          <w:sz w:val="20"/>
          <w:szCs w:val="20"/>
          <w:lang w:val="fr-CA"/>
        </w:rPr>
        <w:t>10</w:t>
      </w:r>
      <w:r w:rsidR="00AF6FF4" w:rsidRPr="00AF6FF4">
        <w:rPr>
          <w:sz w:val="20"/>
          <w:szCs w:val="20"/>
          <w:lang w:val="fr-CA"/>
        </w:rPr>
        <w:t>.01.2018</w:t>
      </w:r>
    </w:p>
    <w:p w:rsidR="00AF6FF4" w:rsidRPr="00AF6FF4" w:rsidRDefault="00AF6FF4" w:rsidP="00AF6FF4">
      <w:pPr>
        <w:widowControl w:val="0"/>
        <w:rPr>
          <w:sz w:val="20"/>
          <w:szCs w:val="20"/>
          <w:lang w:val="fr-CA"/>
        </w:rPr>
      </w:pPr>
    </w:p>
    <w:p w:rsidR="00AF6FF4" w:rsidRPr="00AF6FF4" w:rsidRDefault="00AF6FF4" w:rsidP="00AF6FF4">
      <w:pPr>
        <w:widowControl w:val="0"/>
        <w:ind w:left="720" w:hanging="720"/>
        <w:rPr>
          <w:sz w:val="20"/>
          <w:szCs w:val="20"/>
          <w:u w:val="single"/>
          <w:lang w:val="fr-CA"/>
        </w:rPr>
      </w:pPr>
      <w:r w:rsidRPr="00AF6FF4">
        <w:rPr>
          <w:sz w:val="20"/>
          <w:szCs w:val="20"/>
          <w:lang w:val="fr-CA"/>
        </w:rPr>
        <w:t xml:space="preserve">Coram: </w:t>
      </w:r>
      <w:r w:rsidRPr="00AF6FF4">
        <w:rPr>
          <w:sz w:val="20"/>
          <w:szCs w:val="20"/>
          <w:lang w:val="fr-CA"/>
        </w:rPr>
        <w:tab/>
      </w:r>
      <w:r w:rsidRPr="00053F16">
        <w:rPr>
          <w:sz w:val="20"/>
          <w:szCs w:val="20"/>
          <w:u w:val="single"/>
          <w:lang w:val="fr-CA"/>
        </w:rPr>
        <w:t xml:space="preserve">Le juge en chef Wagner et les juges Abella, </w:t>
      </w:r>
      <w:proofErr w:type="spellStart"/>
      <w:r w:rsidRPr="00053F16">
        <w:rPr>
          <w:sz w:val="20"/>
          <w:szCs w:val="20"/>
          <w:u w:val="single"/>
          <w:lang w:val="fr-CA"/>
        </w:rPr>
        <w:t>Moldaver</w:t>
      </w:r>
      <w:proofErr w:type="spellEnd"/>
      <w:r w:rsidRPr="00053F16">
        <w:rPr>
          <w:sz w:val="20"/>
          <w:szCs w:val="20"/>
          <w:u w:val="single"/>
          <w:lang w:val="fr-CA"/>
        </w:rPr>
        <w:t xml:space="preserve">, </w:t>
      </w:r>
      <w:proofErr w:type="spellStart"/>
      <w:r w:rsidRPr="00053F16">
        <w:rPr>
          <w:sz w:val="20"/>
          <w:szCs w:val="20"/>
          <w:u w:val="single"/>
          <w:lang w:val="fr-CA"/>
        </w:rPr>
        <w:t>Karakatsanis</w:t>
      </w:r>
      <w:proofErr w:type="spellEnd"/>
      <w:r w:rsidRPr="00053F16">
        <w:rPr>
          <w:sz w:val="20"/>
          <w:szCs w:val="20"/>
          <w:u w:val="single"/>
          <w:lang w:val="fr-CA"/>
        </w:rPr>
        <w:t>, Gascon, Côté, Brown, Rowe et Martin</w:t>
      </w:r>
    </w:p>
    <w:p w:rsidR="00AF6FF4" w:rsidRPr="00AF6FF4" w:rsidRDefault="00AF6FF4" w:rsidP="00AF6FF4">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FF4" w:rsidRPr="005D4587" w:rsidTr="00CD3264">
        <w:tc>
          <w:tcPr>
            <w:tcW w:w="4380" w:type="dxa"/>
            <w:tcMar>
              <w:left w:w="0" w:type="dxa"/>
              <w:right w:w="0" w:type="dxa"/>
            </w:tcMar>
          </w:tcPr>
          <w:p w:rsidR="00AF6FF4" w:rsidRPr="00FD22AD" w:rsidRDefault="00FD22AD" w:rsidP="00CD3264">
            <w:pPr>
              <w:widowControl w:val="0"/>
              <w:rPr>
                <w:b/>
                <w:sz w:val="20"/>
                <w:szCs w:val="20"/>
                <w:lang w:val="fr-CA"/>
              </w:rPr>
            </w:pPr>
            <w:r w:rsidRPr="00FD22AD">
              <w:rPr>
                <w:b/>
                <w:sz w:val="20"/>
                <w:szCs w:val="20"/>
                <w:lang w:val="fr-CA"/>
              </w:rPr>
              <w:t xml:space="preserve">3091-5177 Québec </w:t>
            </w:r>
            <w:proofErr w:type="spellStart"/>
            <w:r w:rsidRPr="00FD22AD">
              <w:rPr>
                <w:b/>
                <w:sz w:val="20"/>
                <w:szCs w:val="20"/>
                <w:lang w:val="fr-CA"/>
              </w:rPr>
              <w:t>inc.</w:t>
            </w:r>
            <w:proofErr w:type="spellEnd"/>
            <w:r w:rsidRPr="00FD22AD">
              <w:rPr>
                <w:b/>
                <w:sz w:val="20"/>
                <w:szCs w:val="20"/>
                <w:lang w:val="fr-CA"/>
              </w:rPr>
              <w:t xml:space="preserve"> </w:t>
            </w:r>
            <w:proofErr w:type="spellStart"/>
            <w:r w:rsidRPr="00FD22AD">
              <w:rPr>
                <w:b/>
                <w:sz w:val="20"/>
                <w:szCs w:val="20"/>
                <w:lang w:val="fr-CA"/>
              </w:rPr>
              <w:t>f.a.s.r.s</w:t>
            </w:r>
            <w:proofErr w:type="spellEnd"/>
            <w:r w:rsidRPr="00FD22AD">
              <w:rPr>
                <w:b/>
                <w:sz w:val="20"/>
                <w:szCs w:val="20"/>
                <w:lang w:val="fr-CA"/>
              </w:rPr>
              <w:t xml:space="preserve">. </w:t>
            </w:r>
            <w:proofErr w:type="spellStart"/>
            <w:r w:rsidRPr="00FD22AD">
              <w:rPr>
                <w:b/>
                <w:sz w:val="20"/>
                <w:szCs w:val="20"/>
                <w:lang w:val="fr-CA"/>
              </w:rPr>
              <w:t>Éconolodge</w:t>
            </w:r>
            <w:proofErr w:type="spellEnd"/>
            <w:r w:rsidRPr="00FD22AD">
              <w:rPr>
                <w:b/>
                <w:sz w:val="20"/>
                <w:szCs w:val="20"/>
                <w:lang w:val="fr-CA"/>
              </w:rPr>
              <w:t xml:space="preserve"> Aéroport</w:t>
            </w:r>
          </w:p>
          <w:p w:rsidR="00AF6FF4" w:rsidRPr="00AF6FF4" w:rsidRDefault="00AF6FF4" w:rsidP="00CD3264">
            <w:pPr>
              <w:widowControl w:val="0"/>
              <w:rPr>
                <w:b/>
                <w:sz w:val="20"/>
                <w:szCs w:val="20"/>
                <w:lang w:val="fr-CA"/>
              </w:rPr>
            </w:pPr>
          </w:p>
          <w:p w:rsidR="00AF6FF4" w:rsidRPr="00AF6FF4" w:rsidRDefault="00AF6FF4" w:rsidP="00CD3264">
            <w:pPr>
              <w:widowControl w:val="0"/>
              <w:rPr>
                <w:b/>
                <w:sz w:val="20"/>
                <w:szCs w:val="20"/>
                <w:lang w:val="fr-CA"/>
              </w:rPr>
            </w:pPr>
            <w:r w:rsidRPr="00AF6FF4">
              <w:rPr>
                <w:b/>
                <w:sz w:val="20"/>
                <w:szCs w:val="20"/>
                <w:lang w:val="fr-CA"/>
              </w:rPr>
              <w:tab/>
              <w:t xml:space="preserve">c. </w:t>
            </w:r>
            <w:r w:rsidRPr="00AF6FF4">
              <w:rPr>
                <w:sz w:val="20"/>
                <w:szCs w:val="20"/>
                <w:lang w:val="fr-CA"/>
              </w:rPr>
              <w:t>(</w:t>
            </w:r>
            <w:hyperlink r:id="rId57" w:history="1">
              <w:r w:rsidRPr="00AF6FF4">
                <w:rPr>
                  <w:rStyle w:val="Hyperlink"/>
                  <w:sz w:val="20"/>
                  <w:szCs w:val="20"/>
                  <w:lang w:val="fr-CA"/>
                </w:rPr>
                <w:t>37</w:t>
              </w:r>
              <w:r w:rsidR="00FF06BC">
                <w:rPr>
                  <w:rStyle w:val="Hyperlink"/>
                  <w:sz w:val="20"/>
                  <w:szCs w:val="20"/>
                  <w:lang w:val="fr-CA"/>
                </w:rPr>
                <w:t>421</w:t>
              </w:r>
            </w:hyperlink>
            <w:r w:rsidRPr="00AF6FF4">
              <w:rPr>
                <w:sz w:val="20"/>
                <w:szCs w:val="20"/>
                <w:lang w:val="fr-CA"/>
              </w:rPr>
              <w:t>)</w:t>
            </w:r>
          </w:p>
          <w:p w:rsidR="00AF6FF4" w:rsidRPr="00AF6FF4" w:rsidRDefault="00AF6FF4" w:rsidP="00CD3264">
            <w:pPr>
              <w:widowControl w:val="0"/>
              <w:rPr>
                <w:b/>
                <w:sz w:val="20"/>
                <w:szCs w:val="20"/>
                <w:lang w:val="fr-CA"/>
              </w:rPr>
            </w:pPr>
          </w:p>
          <w:p w:rsidR="00AF6FF4" w:rsidRPr="00FF06BC" w:rsidRDefault="00FF06BC" w:rsidP="00CD3264">
            <w:pPr>
              <w:widowControl w:val="0"/>
              <w:rPr>
                <w:sz w:val="20"/>
                <w:szCs w:val="20"/>
                <w:lang w:val="fr-CA"/>
              </w:rPr>
            </w:pPr>
            <w:r w:rsidRPr="00FF06BC">
              <w:rPr>
                <w:b/>
                <w:sz w:val="20"/>
                <w:szCs w:val="20"/>
                <w:lang w:val="fr-CA"/>
              </w:rPr>
              <w:t>Compagnie canadienne d'assurances générales Lombard et autre (</w:t>
            </w:r>
            <w:proofErr w:type="spellStart"/>
            <w:r w:rsidRPr="00FF06BC">
              <w:rPr>
                <w:b/>
                <w:sz w:val="20"/>
                <w:szCs w:val="20"/>
                <w:lang w:val="fr-CA"/>
              </w:rPr>
              <w:t>Qc</w:t>
            </w:r>
            <w:proofErr w:type="spellEnd"/>
            <w:r w:rsidRPr="00FF06BC">
              <w:rPr>
                <w:b/>
                <w:sz w:val="20"/>
                <w:szCs w:val="20"/>
                <w:lang w:val="fr-CA"/>
              </w:rPr>
              <w:t>) (Civile) (Autorisation)</w:t>
            </w:r>
          </w:p>
        </w:tc>
        <w:tc>
          <w:tcPr>
            <w:tcW w:w="720" w:type="dxa"/>
            <w:tcMar>
              <w:left w:w="0" w:type="dxa"/>
              <w:right w:w="0" w:type="dxa"/>
            </w:tcMar>
          </w:tcPr>
          <w:p w:rsidR="00AF6FF4" w:rsidRPr="00AF6FF4" w:rsidRDefault="00AF6FF4" w:rsidP="00CD3264">
            <w:pPr>
              <w:widowControl w:val="0"/>
              <w:jc w:val="center"/>
              <w:rPr>
                <w:sz w:val="20"/>
                <w:szCs w:val="20"/>
                <w:lang w:val="fr-CA"/>
              </w:rPr>
            </w:pPr>
          </w:p>
        </w:tc>
        <w:tc>
          <w:tcPr>
            <w:tcW w:w="4380" w:type="dxa"/>
            <w:tcMar>
              <w:left w:w="0" w:type="dxa"/>
              <w:right w:w="0" w:type="dxa"/>
            </w:tcMar>
          </w:tcPr>
          <w:p w:rsidR="004E34BB" w:rsidRDefault="004E34BB" w:rsidP="004E34BB">
            <w:pPr>
              <w:jc w:val="both"/>
              <w:rPr>
                <w:sz w:val="20"/>
                <w:szCs w:val="20"/>
                <w:lang w:val="fr-CA"/>
              </w:rPr>
            </w:pPr>
            <w:r w:rsidRPr="0039518A">
              <w:rPr>
                <w:sz w:val="20"/>
                <w:szCs w:val="20"/>
                <w:lang w:val="fr-CA"/>
              </w:rPr>
              <w:t xml:space="preserve">Maurice Cantin, </w:t>
            </w:r>
            <w:proofErr w:type="spellStart"/>
            <w:r w:rsidRPr="0039518A">
              <w:rPr>
                <w:sz w:val="20"/>
                <w:szCs w:val="20"/>
                <w:lang w:val="fr-CA"/>
              </w:rPr>
              <w:t>c.r</w:t>
            </w:r>
            <w:proofErr w:type="spellEnd"/>
            <w:r w:rsidRPr="0039518A">
              <w:rPr>
                <w:sz w:val="20"/>
                <w:szCs w:val="20"/>
                <w:lang w:val="fr-CA"/>
              </w:rPr>
              <w:t xml:space="preserve">. et Marc Cantin pour 3091-5177 Québec </w:t>
            </w:r>
            <w:proofErr w:type="spellStart"/>
            <w:r w:rsidRPr="0039518A">
              <w:rPr>
                <w:sz w:val="20"/>
                <w:szCs w:val="20"/>
                <w:lang w:val="fr-CA"/>
              </w:rPr>
              <w:t>inc.</w:t>
            </w:r>
            <w:proofErr w:type="spellEnd"/>
            <w:r w:rsidRPr="0039518A">
              <w:rPr>
                <w:sz w:val="20"/>
                <w:szCs w:val="20"/>
                <w:lang w:val="fr-CA"/>
              </w:rPr>
              <w:t xml:space="preserve"> </w:t>
            </w:r>
            <w:proofErr w:type="spellStart"/>
            <w:r w:rsidRPr="0039518A">
              <w:rPr>
                <w:sz w:val="20"/>
                <w:szCs w:val="20"/>
                <w:lang w:val="fr-CA"/>
              </w:rPr>
              <w:t>f.a.s.r.s</w:t>
            </w:r>
            <w:proofErr w:type="spellEnd"/>
            <w:r w:rsidRPr="0039518A">
              <w:rPr>
                <w:sz w:val="20"/>
                <w:szCs w:val="20"/>
                <w:lang w:val="fr-CA"/>
              </w:rPr>
              <w:t xml:space="preserve">. </w:t>
            </w:r>
            <w:proofErr w:type="spellStart"/>
            <w:r w:rsidRPr="0039518A">
              <w:rPr>
                <w:sz w:val="20"/>
                <w:szCs w:val="20"/>
                <w:lang w:val="fr-CA"/>
              </w:rPr>
              <w:t>Éconolodge</w:t>
            </w:r>
            <w:proofErr w:type="spellEnd"/>
            <w:r w:rsidRPr="0039518A">
              <w:rPr>
                <w:sz w:val="20"/>
                <w:szCs w:val="20"/>
                <w:lang w:val="fr-CA"/>
              </w:rPr>
              <w:t xml:space="preserve"> Aéroport.</w:t>
            </w:r>
          </w:p>
          <w:p w:rsidR="004E34BB" w:rsidRDefault="004E34BB" w:rsidP="004E34BB">
            <w:pPr>
              <w:jc w:val="both"/>
              <w:rPr>
                <w:sz w:val="20"/>
                <w:szCs w:val="20"/>
                <w:lang w:val="fr-CA"/>
              </w:rPr>
            </w:pPr>
          </w:p>
          <w:p w:rsidR="00103683" w:rsidRDefault="00103683" w:rsidP="00103683">
            <w:pPr>
              <w:tabs>
                <w:tab w:val="left" w:pos="3600"/>
                <w:tab w:val="right" w:pos="9360"/>
              </w:tabs>
              <w:jc w:val="both"/>
              <w:rPr>
                <w:sz w:val="20"/>
                <w:szCs w:val="20"/>
                <w:lang w:val="fr-CA"/>
              </w:rPr>
            </w:pPr>
            <w:r w:rsidRPr="0039518A">
              <w:rPr>
                <w:sz w:val="20"/>
                <w:szCs w:val="20"/>
                <w:lang w:val="fr-CA"/>
              </w:rPr>
              <w:t xml:space="preserve">Louis Dufour et Pierre </w:t>
            </w:r>
            <w:proofErr w:type="spellStart"/>
            <w:r w:rsidRPr="0039518A">
              <w:rPr>
                <w:sz w:val="20"/>
                <w:szCs w:val="20"/>
                <w:lang w:val="fr-CA"/>
              </w:rPr>
              <w:t>Gourdeau</w:t>
            </w:r>
            <w:proofErr w:type="spellEnd"/>
            <w:r w:rsidRPr="0039518A">
              <w:rPr>
                <w:sz w:val="20"/>
                <w:szCs w:val="20"/>
                <w:lang w:val="fr-CA"/>
              </w:rPr>
              <w:t xml:space="preserve"> pour l’intervenante</w:t>
            </w:r>
            <w:r>
              <w:rPr>
                <w:sz w:val="20"/>
                <w:szCs w:val="20"/>
                <w:lang w:val="fr-CA"/>
              </w:rPr>
              <w:t xml:space="preserve"> </w:t>
            </w:r>
            <w:proofErr w:type="spellStart"/>
            <w:r w:rsidRPr="0039518A">
              <w:rPr>
                <w:sz w:val="20"/>
                <w:szCs w:val="20"/>
                <w:lang w:val="fr-CA"/>
              </w:rPr>
              <w:t>Promutuel</w:t>
            </w:r>
            <w:proofErr w:type="spellEnd"/>
            <w:r w:rsidRPr="0039518A">
              <w:rPr>
                <w:sz w:val="20"/>
                <w:szCs w:val="20"/>
                <w:lang w:val="fr-CA"/>
              </w:rPr>
              <w:t xml:space="preserve"> Portneuf-Champlain, société Mutuelle d’assurance générale.</w:t>
            </w:r>
          </w:p>
          <w:p w:rsidR="00103683" w:rsidRPr="0039518A" w:rsidRDefault="00103683" w:rsidP="00103683">
            <w:pPr>
              <w:tabs>
                <w:tab w:val="left" w:pos="3600"/>
                <w:tab w:val="right" w:pos="9360"/>
              </w:tabs>
              <w:jc w:val="both"/>
              <w:rPr>
                <w:sz w:val="20"/>
                <w:szCs w:val="20"/>
                <w:lang w:val="fr-CA"/>
              </w:rPr>
            </w:pPr>
          </w:p>
          <w:p w:rsidR="00103683" w:rsidRPr="0039518A" w:rsidRDefault="00103683" w:rsidP="00103683">
            <w:pPr>
              <w:tabs>
                <w:tab w:val="left" w:pos="720"/>
                <w:tab w:val="left" w:pos="1440"/>
                <w:tab w:val="left" w:pos="2160"/>
                <w:tab w:val="left" w:pos="2880"/>
                <w:tab w:val="left" w:pos="3600"/>
                <w:tab w:val="left" w:pos="4320"/>
                <w:tab w:val="left" w:pos="5040"/>
                <w:tab w:val="left" w:pos="5760"/>
                <w:tab w:val="left" w:pos="6480"/>
                <w:tab w:val="left" w:pos="8550"/>
              </w:tabs>
              <w:jc w:val="both"/>
              <w:rPr>
                <w:sz w:val="20"/>
                <w:szCs w:val="20"/>
                <w:lang w:val="fr-CA"/>
              </w:rPr>
            </w:pPr>
            <w:r w:rsidRPr="0039518A">
              <w:rPr>
                <w:sz w:val="20"/>
                <w:szCs w:val="20"/>
                <w:lang w:val="fr-CA"/>
              </w:rPr>
              <w:t xml:space="preserve">Amélie Thériault et Ronald </w:t>
            </w:r>
            <w:proofErr w:type="spellStart"/>
            <w:r w:rsidRPr="0039518A">
              <w:rPr>
                <w:sz w:val="20"/>
                <w:szCs w:val="20"/>
                <w:lang w:val="fr-CA"/>
              </w:rPr>
              <w:t>Silverson</w:t>
            </w:r>
            <w:proofErr w:type="spellEnd"/>
            <w:r w:rsidRPr="0039518A">
              <w:rPr>
                <w:sz w:val="20"/>
                <w:szCs w:val="20"/>
                <w:lang w:val="fr-CA"/>
              </w:rPr>
              <w:t xml:space="preserve"> pour l’intimée Compagnie canadienne d’assurances générales Lombard.</w:t>
            </w:r>
          </w:p>
          <w:p w:rsidR="004E34BB" w:rsidRPr="0039518A" w:rsidRDefault="004E34BB" w:rsidP="004E34BB">
            <w:pPr>
              <w:jc w:val="both"/>
              <w:rPr>
                <w:sz w:val="20"/>
                <w:szCs w:val="20"/>
                <w:lang w:val="fr-CA"/>
              </w:rPr>
            </w:pPr>
          </w:p>
          <w:p w:rsidR="00AF6FF4" w:rsidRPr="00AF6FF4" w:rsidRDefault="00AF6FF4" w:rsidP="00CD3264">
            <w:pPr>
              <w:widowControl w:val="0"/>
              <w:jc w:val="both"/>
              <w:rPr>
                <w:sz w:val="20"/>
                <w:szCs w:val="20"/>
                <w:lang w:val="fr-CA"/>
              </w:rPr>
            </w:pPr>
          </w:p>
        </w:tc>
      </w:tr>
    </w:tbl>
    <w:p w:rsidR="00AF6FF4" w:rsidRPr="00AF6FF4" w:rsidRDefault="00AF6FF4" w:rsidP="00AF6FF4">
      <w:pPr>
        <w:widowControl w:val="0"/>
        <w:rPr>
          <w:sz w:val="20"/>
          <w:szCs w:val="20"/>
          <w:lang w:val="fr-CA"/>
        </w:rPr>
      </w:pPr>
    </w:p>
    <w:p w:rsidR="00AF6FF4" w:rsidRPr="00053F16" w:rsidRDefault="00AF6FF4" w:rsidP="00AF6FF4">
      <w:pPr>
        <w:widowControl w:val="0"/>
        <w:rPr>
          <w:sz w:val="20"/>
          <w:szCs w:val="20"/>
        </w:rPr>
      </w:pPr>
      <w:r w:rsidRPr="00053F16">
        <w:rPr>
          <w:b/>
          <w:sz w:val="20"/>
          <w:szCs w:val="20"/>
        </w:rPr>
        <w:t xml:space="preserve">RESERVED / </w:t>
      </w:r>
      <w:r w:rsidRPr="00053F16">
        <w:rPr>
          <w:b/>
          <w:sz w:val="20"/>
          <w:szCs w:val="20"/>
          <w:lang w:val="fr-CA"/>
        </w:rPr>
        <w:t>EN DÉLIBÉRÉ</w:t>
      </w:r>
    </w:p>
    <w:p w:rsidR="00AF6FF4" w:rsidRPr="00053F16" w:rsidRDefault="00AF6FF4" w:rsidP="00AF6FF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FF4" w:rsidRPr="005D4587" w:rsidTr="00CD3264">
        <w:tc>
          <w:tcPr>
            <w:tcW w:w="4380" w:type="dxa"/>
            <w:tcMar>
              <w:left w:w="0" w:type="dxa"/>
              <w:right w:w="0" w:type="dxa"/>
            </w:tcMar>
          </w:tcPr>
          <w:p w:rsidR="00AF6FF4" w:rsidRPr="00053F16" w:rsidRDefault="00AF6FF4" w:rsidP="00CD3264">
            <w:pPr>
              <w:widowControl w:val="0"/>
              <w:jc w:val="both"/>
              <w:rPr>
                <w:b/>
                <w:sz w:val="20"/>
                <w:szCs w:val="20"/>
                <w:u w:val="single"/>
              </w:rPr>
            </w:pPr>
            <w:r w:rsidRPr="00053F16">
              <w:rPr>
                <w:b/>
                <w:sz w:val="20"/>
                <w:szCs w:val="20"/>
                <w:u w:val="single"/>
              </w:rPr>
              <w:t>Nature of the case:</w:t>
            </w:r>
          </w:p>
          <w:p w:rsidR="00AF6FF4" w:rsidRPr="00053F16" w:rsidRDefault="00AF6FF4" w:rsidP="00CD3264">
            <w:pPr>
              <w:widowControl w:val="0"/>
              <w:jc w:val="both"/>
              <w:rPr>
                <w:b/>
                <w:sz w:val="20"/>
                <w:szCs w:val="20"/>
              </w:rPr>
            </w:pPr>
          </w:p>
          <w:p w:rsidR="00103683" w:rsidRPr="006835E1" w:rsidRDefault="00103683" w:rsidP="00103683">
            <w:pPr>
              <w:jc w:val="both"/>
              <w:rPr>
                <w:sz w:val="20"/>
                <w:szCs w:val="20"/>
              </w:rPr>
            </w:pPr>
            <w:r w:rsidRPr="006835E1">
              <w:rPr>
                <w:sz w:val="20"/>
                <w:szCs w:val="20"/>
              </w:rPr>
              <w:t>Insurance law - Property insurance - Exclusion clauses - Interpretation - Vehicles stolen from parking lot of park and fly hotel - Action in warranty against hotel’s insurer - Whether Court of Appeal erred in law in applying “care, custody and control” insurance exception - Whether Court of Appeal erred by not giving facts proper implications or applying them properly, having regard to their significance, characterization and scope.</w:t>
            </w:r>
          </w:p>
          <w:p w:rsidR="00AF6FF4" w:rsidRPr="00053F16" w:rsidRDefault="00AF6FF4" w:rsidP="00CD3264">
            <w:pPr>
              <w:widowControl w:val="0"/>
              <w:jc w:val="both"/>
              <w:rPr>
                <w:b/>
                <w:sz w:val="20"/>
                <w:szCs w:val="20"/>
              </w:rPr>
            </w:pPr>
          </w:p>
        </w:tc>
        <w:tc>
          <w:tcPr>
            <w:tcW w:w="720" w:type="dxa"/>
            <w:tcMar>
              <w:left w:w="0" w:type="dxa"/>
              <w:right w:w="0" w:type="dxa"/>
            </w:tcMar>
          </w:tcPr>
          <w:p w:rsidR="00AF6FF4" w:rsidRPr="00053F16" w:rsidRDefault="00AF6FF4" w:rsidP="00CD3264">
            <w:pPr>
              <w:widowControl w:val="0"/>
              <w:jc w:val="center"/>
              <w:rPr>
                <w:sz w:val="20"/>
                <w:szCs w:val="20"/>
              </w:rPr>
            </w:pPr>
          </w:p>
        </w:tc>
        <w:tc>
          <w:tcPr>
            <w:tcW w:w="4380" w:type="dxa"/>
            <w:tcMar>
              <w:left w:w="0" w:type="dxa"/>
              <w:right w:w="0" w:type="dxa"/>
            </w:tcMar>
          </w:tcPr>
          <w:p w:rsidR="00AF6FF4" w:rsidRPr="00053F16" w:rsidRDefault="00AF6FF4" w:rsidP="00CD3264">
            <w:pPr>
              <w:widowControl w:val="0"/>
              <w:jc w:val="both"/>
              <w:rPr>
                <w:b/>
                <w:sz w:val="20"/>
                <w:szCs w:val="20"/>
                <w:u w:val="single"/>
                <w:lang w:val="fr-CA"/>
              </w:rPr>
            </w:pPr>
            <w:r w:rsidRPr="00053F16">
              <w:rPr>
                <w:b/>
                <w:sz w:val="20"/>
                <w:szCs w:val="20"/>
                <w:u w:val="single"/>
                <w:lang w:val="fr-CA"/>
              </w:rPr>
              <w:t>Nature de la cause :</w:t>
            </w:r>
          </w:p>
          <w:p w:rsidR="00AF6FF4" w:rsidRPr="00053F16" w:rsidRDefault="00AF6FF4" w:rsidP="00CD3264">
            <w:pPr>
              <w:widowControl w:val="0"/>
              <w:jc w:val="both"/>
              <w:rPr>
                <w:sz w:val="20"/>
                <w:szCs w:val="20"/>
                <w:lang w:val="fr-CA"/>
              </w:rPr>
            </w:pPr>
          </w:p>
          <w:p w:rsidR="00103683" w:rsidRPr="00103683" w:rsidRDefault="00103683" w:rsidP="00103683">
            <w:pPr>
              <w:jc w:val="both"/>
              <w:rPr>
                <w:sz w:val="20"/>
                <w:szCs w:val="20"/>
                <w:lang w:val="fr-CA"/>
              </w:rPr>
            </w:pPr>
            <w:r w:rsidRPr="00103683">
              <w:rPr>
                <w:sz w:val="20"/>
                <w:szCs w:val="20"/>
                <w:lang w:val="fr-CA"/>
              </w:rPr>
              <w:t>Droit des assurances - Assurance de bien - Clauses d’exclusion - Interprétation - Véhicules volés dans le stationnement d’un hôtel « Park and Fly » - Demande en garantie à l’assureur de l’hôtel - La Cour d’appel a-t-elle erré en droit en appliquant l’exception d’assurance de « soin, garde et contrôle »? - La Cour d’appel a-t-elle erré dans l’implication ou l’application indiquée des faits, compte tenu de leur signification, de leur qualification et leur portée?</w:t>
            </w:r>
          </w:p>
          <w:p w:rsidR="00AF6FF4" w:rsidRPr="00AF6FF4" w:rsidRDefault="00AF6FF4" w:rsidP="00CD3264">
            <w:pPr>
              <w:widowControl w:val="0"/>
              <w:jc w:val="both"/>
              <w:rPr>
                <w:sz w:val="20"/>
                <w:szCs w:val="20"/>
                <w:lang w:val="fr-CA"/>
              </w:rPr>
            </w:pPr>
          </w:p>
        </w:tc>
      </w:tr>
    </w:tbl>
    <w:p w:rsidR="00AF6FF4" w:rsidRPr="00AF6FF4" w:rsidRDefault="00AF6FF4" w:rsidP="00AF6FF4">
      <w:pPr>
        <w:widowControl w:val="0"/>
        <w:rPr>
          <w:sz w:val="20"/>
          <w:szCs w:val="20"/>
          <w:lang w:val="fr-CA"/>
        </w:rPr>
      </w:pPr>
    </w:p>
    <w:p w:rsidR="007C47C2" w:rsidRPr="005E31A3" w:rsidRDefault="005D4587" w:rsidP="00AF6FF4">
      <w:pPr>
        <w:rPr>
          <w:sz w:val="20"/>
          <w:szCs w:val="20"/>
          <w:lang w:val="fr-CA"/>
        </w:rPr>
      </w:pPr>
      <w:r>
        <w:rPr>
          <w:sz w:val="20"/>
          <w:szCs w:val="20"/>
          <w:lang w:val="fr-CA"/>
        </w:rPr>
        <w:pict>
          <v:rect id="_x0000_i1065" style="width:2in;height:1pt" o:hrpct="0" o:hralign="center" o:hrstd="t" o:hrnoshade="t" o:hr="t" fillcolor="black [3213]" stroked="f"/>
        </w:pict>
      </w:r>
    </w:p>
    <w:p w:rsidR="00732DB7" w:rsidRDefault="00732DB7" w:rsidP="00732DB7">
      <w:pPr>
        <w:widowControl w:val="0"/>
        <w:rPr>
          <w:sz w:val="20"/>
          <w:szCs w:val="20"/>
          <w:lang w:val="fr-CA"/>
        </w:rPr>
      </w:pPr>
    </w:p>
    <w:p w:rsidR="00FF06BC" w:rsidRPr="00053F16" w:rsidRDefault="00FF06BC" w:rsidP="00FF06BC">
      <w:pPr>
        <w:widowControl w:val="0"/>
        <w:rPr>
          <w:sz w:val="20"/>
          <w:szCs w:val="20"/>
          <w:lang w:val="fr-CA"/>
        </w:rPr>
      </w:pPr>
      <w:r w:rsidRPr="00053F16">
        <w:rPr>
          <w:sz w:val="20"/>
          <w:szCs w:val="20"/>
          <w:lang w:val="fr-CA"/>
        </w:rPr>
        <w:t>10.01.2018</w:t>
      </w:r>
    </w:p>
    <w:p w:rsidR="00FF06BC" w:rsidRPr="00053F16" w:rsidRDefault="00FF06BC" w:rsidP="00FF06BC">
      <w:pPr>
        <w:widowControl w:val="0"/>
        <w:rPr>
          <w:sz w:val="20"/>
          <w:szCs w:val="20"/>
          <w:lang w:val="fr-CA"/>
        </w:rPr>
      </w:pPr>
    </w:p>
    <w:p w:rsidR="00FF06BC" w:rsidRPr="00053F16" w:rsidRDefault="00FF06BC" w:rsidP="00FF06BC">
      <w:pPr>
        <w:widowControl w:val="0"/>
        <w:ind w:left="720" w:hanging="720"/>
        <w:rPr>
          <w:sz w:val="20"/>
          <w:szCs w:val="20"/>
          <w:u w:val="single"/>
          <w:lang w:val="fr-CA"/>
        </w:rPr>
      </w:pPr>
      <w:r w:rsidRPr="00053F16">
        <w:rPr>
          <w:sz w:val="20"/>
          <w:szCs w:val="20"/>
          <w:lang w:val="fr-CA"/>
        </w:rPr>
        <w:t xml:space="preserve">Coram: </w:t>
      </w:r>
      <w:r w:rsidRPr="00053F16">
        <w:rPr>
          <w:sz w:val="20"/>
          <w:szCs w:val="20"/>
          <w:lang w:val="fr-CA"/>
        </w:rPr>
        <w:tab/>
      </w:r>
      <w:r w:rsidRPr="00053F16">
        <w:rPr>
          <w:sz w:val="20"/>
          <w:szCs w:val="20"/>
          <w:u w:val="single"/>
          <w:lang w:val="fr-CA"/>
        </w:rPr>
        <w:t xml:space="preserve">Le juge en chef Wagner et les juges Abella, </w:t>
      </w:r>
      <w:proofErr w:type="spellStart"/>
      <w:r w:rsidRPr="00053F16">
        <w:rPr>
          <w:sz w:val="20"/>
          <w:szCs w:val="20"/>
          <w:u w:val="single"/>
          <w:lang w:val="fr-CA"/>
        </w:rPr>
        <w:t>Moldaver</w:t>
      </w:r>
      <w:proofErr w:type="spellEnd"/>
      <w:r w:rsidRPr="00053F16">
        <w:rPr>
          <w:sz w:val="20"/>
          <w:szCs w:val="20"/>
          <w:u w:val="single"/>
          <w:lang w:val="fr-CA"/>
        </w:rPr>
        <w:t xml:space="preserve">, </w:t>
      </w:r>
      <w:proofErr w:type="spellStart"/>
      <w:r w:rsidRPr="00053F16">
        <w:rPr>
          <w:sz w:val="20"/>
          <w:szCs w:val="20"/>
          <w:u w:val="single"/>
          <w:lang w:val="fr-CA"/>
        </w:rPr>
        <w:t>Karakatsanis</w:t>
      </w:r>
      <w:proofErr w:type="spellEnd"/>
      <w:r w:rsidRPr="00053F16">
        <w:rPr>
          <w:sz w:val="20"/>
          <w:szCs w:val="20"/>
          <w:u w:val="single"/>
          <w:lang w:val="fr-CA"/>
        </w:rPr>
        <w:t>, Gascon, Côté, Brown, Rowe et Martin</w:t>
      </w:r>
    </w:p>
    <w:p w:rsidR="00FF06BC" w:rsidRPr="00053F16" w:rsidRDefault="00FF06BC" w:rsidP="00FF06BC">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F06BC" w:rsidRPr="005D4587" w:rsidTr="00CD3264">
        <w:tc>
          <w:tcPr>
            <w:tcW w:w="4380" w:type="dxa"/>
            <w:tcMar>
              <w:left w:w="0" w:type="dxa"/>
              <w:right w:w="0" w:type="dxa"/>
            </w:tcMar>
          </w:tcPr>
          <w:p w:rsidR="00FF06BC" w:rsidRPr="00053F16" w:rsidRDefault="00041EB1" w:rsidP="00CD3264">
            <w:pPr>
              <w:widowControl w:val="0"/>
              <w:rPr>
                <w:b/>
                <w:sz w:val="20"/>
                <w:szCs w:val="20"/>
                <w:lang w:val="fr-CA"/>
              </w:rPr>
            </w:pPr>
            <w:proofErr w:type="spellStart"/>
            <w:r w:rsidRPr="00053F16">
              <w:rPr>
                <w:b/>
                <w:sz w:val="20"/>
                <w:szCs w:val="20"/>
                <w:lang w:val="fr-CA"/>
              </w:rPr>
              <w:t>Promutuel</w:t>
            </w:r>
            <w:proofErr w:type="spellEnd"/>
            <w:r w:rsidRPr="00053F16">
              <w:rPr>
                <w:b/>
                <w:sz w:val="20"/>
                <w:szCs w:val="20"/>
                <w:lang w:val="fr-CA"/>
              </w:rPr>
              <w:t xml:space="preserve"> Portneuf-Champlain, société mutuelle d'assurance générale</w:t>
            </w:r>
          </w:p>
          <w:p w:rsidR="00041EB1" w:rsidRPr="00053F16" w:rsidRDefault="00041EB1" w:rsidP="00CD3264">
            <w:pPr>
              <w:widowControl w:val="0"/>
              <w:rPr>
                <w:b/>
                <w:sz w:val="20"/>
                <w:szCs w:val="20"/>
                <w:lang w:val="fr-CA"/>
              </w:rPr>
            </w:pPr>
          </w:p>
          <w:p w:rsidR="00FF06BC" w:rsidRPr="00053F16" w:rsidRDefault="00FF06BC" w:rsidP="00CD3264">
            <w:pPr>
              <w:widowControl w:val="0"/>
              <w:rPr>
                <w:b/>
                <w:sz w:val="20"/>
                <w:szCs w:val="20"/>
                <w:lang w:val="fr-CA"/>
              </w:rPr>
            </w:pPr>
            <w:r w:rsidRPr="00053F16">
              <w:rPr>
                <w:b/>
                <w:sz w:val="20"/>
                <w:szCs w:val="20"/>
                <w:lang w:val="fr-CA"/>
              </w:rPr>
              <w:tab/>
              <w:t xml:space="preserve">c. </w:t>
            </w:r>
            <w:r w:rsidRPr="00053F16">
              <w:rPr>
                <w:sz w:val="20"/>
                <w:szCs w:val="20"/>
                <w:lang w:val="fr-CA"/>
              </w:rPr>
              <w:t>(</w:t>
            </w:r>
            <w:hyperlink r:id="rId58" w:history="1">
              <w:r w:rsidRPr="00053F16">
                <w:rPr>
                  <w:rStyle w:val="Hyperlink"/>
                  <w:sz w:val="20"/>
                  <w:szCs w:val="20"/>
                  <w:lang w:val="fr-CA"/>
                </w:rPr>
                <w:t>3742</w:t>
              </w:r>
              <w:r w:rsidR="00041EB1" w:rsidRPr="00053F16">
                <w:rPr>
                  <w:rStyle w:val="Hyperlink"/>
                  <w:sz w:val="20"/>
                  <w:szCs w:val="20"/>
                  <w:lang w:val="fr-CA"/>
                </w:rPr>
                <w:t>2</w:t>
              </w:r>
            </w:hyperlink>
            <w:r w:rsidRPr="00053F16">
              <w:rPr>
                <w:sz w:val="20"/>
                <w:szCs w:val="20"/>
                <w:lang w:val="fr-CA"/>
              </w:rPr>
              <w:t>)</w:t>
            </w:r>
          </w:p>
          <w:p w:rsidR="00FF06BC" w:rsidRPr="00053F16" w:rsidRDefault="00FF06BC" w:rsidP="00CD3264">
            <w:pPr>
              <w:widowControl w:val="0"/>
              <w:rPr>
                <w:b/>
                <w:sz w:val="20"/>
                <w:szCs w:val="20"/>
                <w:lang w:val="fr-CA"/>
              </w:rPr>
            </w:pPr>
          </w:p>
          <w:p w:rsidR="00FF06BC" w:rsidRPr="00053F16" w:rsidRDefault="00FF06BC" w:rsidP="00CD3264">
            <w:pPr>
              <w:widowControl w:val="0"/>
              <w:rPr>
                <w:sz w:val="20"/>
                <w:szCs w:val="20"/>
                <w:lang w:val="fr-CA"/>
              </w:rPr>
            </w:pPr>
            <w:r w:rsidRPr="00053F16">
              <w:rPr>
                <w:b/>
                <w:sz w:val="20"/>
                <w:szCs w:val="20"/>
                <w:lang w:val="fr-CA"/>
              </w:rPr>
              <w:t>Compagnie canadienne d'assurances générales Lombard et autre (</w:t>
            </w:r>
            <w:proofErr w:type="spellStart"/>
            <w:r w:rsidRPr="00053F16">
              <w:rPr>
                <w:b/>
                <w:sz w:val="20"/>
                <w:szCs w:val="20"/>
                <w:lang w:val="fr-CA"/>
              </w:rPr>
              <w:t>Qc</w:t>
            </w:r>
            <w:proofErr w:type="spellEnd"/>
            <w:r w:rsidRPr="00053F16">
              <w:rPr>
                <w:b/>
                <w:sz w:val="20"/>
                <w:szCs w:val="20"/>
                <w:lang w:val="fr-CA"/>
              </w:rPr>
              <w:t>) (Civile) (Autorisation)</w:t>
            </w:r>
          </w:p>
        </w:tc>
        <w:tc>
          <w:tcPr>
            <w:tcW w:w="720" w:type="dxa"/>
            <w:tcMar>
              <w:left w:w="0" w:type="dxa"/>
              <w:right w:w="0" w:type="dxa"/>
            </w:tcMar>
          </w:tcPr>
          <w:p w:rsidR="00FF06BC" w:rsidRPr="00053F16" w:rsidRDefault="00FF06BC" w:rsidP="00CD3264">
            <w:pPr>
              <w:widowControl w:val="0"/>
              <w:jc w:val="center"/>
              <w:rPr>
                <w:sz w:val="20"/>
                <w:szCs w:val="20"/>
                <w:lang w:val="fr-CA"/>
              </w:rPr>
            </w:pPr>
          </w:p>
        </w:tc>
        <w:tc>
          <w:tcPr>
            <w:tcW w:w="4380" w:type="dxa"/>
            <w:tcMar>
              <w:left w:w="0" w:type="dxa"/>
              <w:right w:w="0" w:type="dxa"/>
            </w:tcMar>
          </w:tcPr>
          <w:p w:rsidR="00C82BC6" w:rsidRPr="0039518A" w:rsidRDefault="00C82BC6" w:rsidP="00C82BC6">
            <w:pPr>
              <w:tabs>
                <w:tab w:val="left" w:pos="3600"/>
                <w:tab w:val="right" w:pos="9360"/>
              </w:tabs>
              <w:jc w:val="both"/>
              <w:rPr>
                <w:sz w:val="20"/>
                <w:szCs w:val="20"/>
                <w:lang w:val="fr-CA"/>
              </w:rPr>
            </w:pPr>
            <w:r w:rsidRPr="0039518A">
              <w:rPr>
                <w:sz w:val="20"/>
                <w:szCs w:val="20"/>
                <w:lang w:val="fr-CA"/>
              </w:rPr>
              <w:t xml:space="preserve">Louis Dufour et Pierre </w:t>
            </w:r>
            <w:proofErr w:type="spellStart"/>
            <w:r w:rsidRPr="0039518A">
              <w:rPr>
                <w:sz w:val="20"/>
                <w:szCs w:val="20"/>
                <w:lang w:val="fr-CA"/>
              </w:rPr>
              <w:t>Gourdeau</w:t>
            </w:r>
            <w:proofErr w:type="spellEnd"/>
            <w:r w:rsidRPr="0039518A">
              <w:rPr>
                <w:sz w:val="20"/>
                <w:szCs w:val="20"/>
                <w:lang w:val="fr-CA"/>
              </w:rPr>
              <w:t xml:space="preserve"> pour </w:t>
            </w:r>
            <w:r>
              <w:rPr>
                <w:sz w:val="20"/>
                <w:szCs w:val="20"/>
                <w:lang w:val="fr-CA"/>
              </w:rPr>
              <w:t>l’</w:t>
            </w:r>
            <w:r w:rsidRPr="0039518A">
              <w:rPr>
                <w:sz w:val="20"/>
                <w:szCs w:val="20"/>
                <w:lang w:val="fr-CA"/>
              </w:rPr>
              <w:t xml:space="preserve">appelante </w:t>
            </w:r>
            <w:proofErr w:type="spellStart"/>
            <w:r w:rsidRPr="0039518A">
              <w:rPr>
                <w:sz w:val="20"/>
                <w:szCs w:val="20"/>
                <w:lang w:val="fr-CA"/>
              </w:rPr>
              <w:t>Promutuel</w:t>
            </w:r>
            <w:proofErr w:type="spellEnd"/>
            <w:r w:rsidRPr="0039518A">
              <w:rPr>
                <w:sz w:val="20"/>
                <w:szCs w:val="20"/>
                <w:lang w:val="fr-CA"/>
              </w:rPr>
              <w:t xml:space="preserve"> Portneuf-Champlain, société Mutuelle d’assurance générale.</w:t>
            </w:r>
          </w:p>
          <w:p w:rsidR="00C82BC6" w:rsidRPr="0039518A" w:rsidRDefault="00C82BC6" w:rsidP="00C82BC6">
            <w:pPr>
              <w:jc w:val="both"/>
              <w:rPr>
                <w:sz w:val="20"/>
                <w:szCs w:val="20"/>
                <w:lang w:val="fr-CA"/>
              </w:rPr>
            </w:pPr>
          </w:p>
          <w:p w:rsidR="00C82BC6" w:rsidRPr="0039518A" w:rsidRDefault="00C82BC6" w:rsidP="00C82BC6">
            <w:pPr>
              <w:tabs>
                <w:tab w:val="left" w:pos="720"/>
                <w:tab w:val="left" w:pos="1440"/>
                <w:tab w:val="left" w:pos="2160"/>
                <w:tab w:val="left" w:pos="2880"/>
                <w:tab w:val="left" w:pos="3600"/>
                <w:tab w:val="left" w:pos="4320"/>
                <w:tab w:val="left" w:pos="5040"/>
                <w:tab w:val="left" w:pos="5760"/>
                <w:tab w:val="left" w:pos="6480"/>
                <w:tab w:val="left" w:pos="8550"/>
              </w:tabs>
              <w:jc w:val="both"/>
              <w:rPr>
                <w:sz w:val="20"/>
                <w:szCs w:val="20"/>
                <w:lang w:val="fr-CA"/>
              </w:rPr>
            </w:pPr>
            <w:r w:rsidRPr="0039518A">
              <w:rPr>
                <w:sz w:val="20"/>
                <w:szCs w:val="20"/>
                <w:lang w:val="fr-CA"/>
              </w:rPr>
              <w:t xml:space="preserve">Amélie Thériault et Ronald </w:t>
            </w:r>
            <w:proofErr w:type="spellStart"/>
            <w:r w:rsidRPr="0039518A">
              <w:rPr>
                <w:sz w:val="20"/>
                <w:szCs w:val="20"/>
                <w:lang w:val="fr-CA"/>
              </w:rPr>
              <w:t>Silverson</w:t>
            </w:r>
            <w:proofErr w:type="spellEnd"/>
            <w:r w:rsidRPr="0039518A">
              <w:rPr>
                <w:sz w:val="20"/>
                <w:szCs w:val="20"/>
                <w:lang w:val="fr-CA"/>
              </w:rPr>
              <w:t xml:space="preserve"> pour l’intimée Compagnie canadienne d’assurances générales Lombard.</w:t>
            </w:r>
          </w:p>
          <w:p w:rsidR="00C82BC6" w:rsidRPr="0039518A" w:rsidRDefault="00C82BC6" w:rsidP="00C82BC6">
            <w:pPr>
              <w:tabs>
                <w:tab w:val="left" w:pos="720"/>
                <w:tab w:val="left" w:pos="1440"/>
                <w:tab w:val="left" w:pos="2160"/>
                <w:tab w:val="left" w:pos="2880"/>
                <w:tab w:val="left" w:pos="3600"/>
                <w:tab w:val="left" w:pos="4320"/>
                <w:tab w:val="left" w:pos="5040"/>
                <w:tab w:val="left" w:pos="5760"/>
                <w:tab w:val="left" w:pos="6480"/>
                <w:tab w:val="left" w:pos="8550"/>
              </w:tabs>
              <w:jc w:val="both"/>
              <w:rPr>
                <w:sz w:val="20"/>
                <w:szCs w:val="20"/>
                <w:lang w:val="fr-CA"/>
              </w:rPr>
            </w:pPr>
          </w:p>
          <w:p w:rsidR="00C82BC6" w:rsidRPr="0039518A" w:rsidRDefault="00C82BC6" w:rsidP="00C82BC6">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sidRPr="0039518A">
              <w:rPr>
                <w:sz w:val="20"/>
                <w:szCs w:val="20"/>
                <w:lang w:val="fr-CA"/>
              </w:rPr>
              <w:t xml:space="preserve">Yan </w:t>
            </w:r>
            <w:proofErr w:type="spellStart"/>
            <w:r w:rsidRPr="0039518A">
              <w:rPr>
                <w:sz w:val="20"/>
                <w:szCs w:val="20"/>
                <w:lang w:val="fr-CA"/>
              </w:rPr>
              <w:t>Romanowski</w:t>
            </w:r>
            <w:proofErr w:type="spellEnd"/>
            <w:r w:rsidRPr="0039518A">
              <w:rPr>
                <w:sz w:val="20"/>
                <w:szCs w:val="20"/>
                <w:lang w:val="fr-CA"/>
              </w:rPr>
              <w:t xml:space="preserve"> et Gabriel </w:t>
            </w:r>
            <w:proofErr w:type="spellStart"/>
            <w:r w:rsidRPr="0039518A">
              <w:rPr>
                <w:sz w:val="20"/>
                <w:szCs w:val="20"/>
                <w:lang w:val="fr-CA"/>
              </w:rPr>
              <w:t>Romanowski</w:t>
            </w:r>
            <w:proofErr w:type="spellEnd"/>
            <w:r w:rsidRPr="0039518A">
              <w:rPr>
                <w:sz w:val="20"/>
                <w:szCs w:val="20"/>
                <w:lang w:val="fr-CA"/>
              </w:rPr>
              <w:t xml:space="preserve"> pour l’intimée AXA Assurances Inc.</w:t>
            </w:r>
          </w:p>
          <w:p w:rsidR="00FF06BC" w:rsidRPr="00053F16" w:rsidRDefault="00FF06BC" w:rsidP="00CD3264">
            <w:pPr>
              <w:widowControl w:val="0"/>
              <w:jc w:val="both"/>
              <w:rPr>
                <w:sz w:val="20"/>
                <w:szCs w:val="20"/>
                <w:lang w:val="fr-CA"/>
              </w:rPr>
            </w:pPr>
          </w:p>
        </w:tc>
      </w:tr>
    </w:tbl>
    <w:p w:rsidR="00FF06BC" w:rsidRPr="00053F16" w:rsidRDefault="00FF06BC" w:rsidP="00FF06BC">
      <w:pPr>
        <w:widowControl w:val="0"/>
        <w:rPr>
          <w:sz w:val="20"/>
          <w:szCs w:val="20"/>
          <w:lang w:val="fr-CA"/>
        </w:rPr>
      </w:pPr>
    </w:p>
    <w:p w:rsidR="00FF06BC" w:rsidRPr="00053F16" w:rsidRDefault="00FF06BC" w:rsidP="00FF06BC">
      <w:pPr>
        <w:widowControl w:val="0"/>
        <w:rPr>
          <w:sz w:val="20"/>
          <w:szCs w:val="20"/>
        </w:rPr>
      </w:pPr>
      <w:r w:rsidRPr="00053F16">
        <w:rPr>
          <w:b/>
          <w:sz w:val="20"/>
          <w:szCs w:val="20"/>
        </w:rPr>
        <w:t xml:space="preserve">RESERVED / </w:t>
      </w:r>
      <w:r w:rsidRPr="00053F16">
        <w:rPr>
          <w:b/>
          <w:sz w:val="20"/>
          <w:szCs w:val="20"/>
          <w:lang w:val="fr-CA"/>
        </w:rPr>
        <w:t>EN DÉLIBÉRÉ</w:t>
      </w:r>
    </w:p>
    <w:p w:rsidR="00FF06BC" w:rsidRPr="00053F16" w:rsidRDefault="00FF06BC" w:rsidP="00FF06B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F06BC" w:rsidRPr="005D4587" w:rsidTr="00CD3264">
        <w:tc>
          <w:tcPr>
            <w:tcW w:w="4380" w:type="dxa"/>
            <w:tcMar>
              <w:left w:w="0" w:type="dxa"/>
              <w:right w:w="0" w:type="dxa"/>
            </w:tcMar>
          </w:tcPr>
          <w:p w:rsidR="00FF06BC" w:rsidRPr="00053F16" w:rsidRDefault="00FF06BC" w:rsidP="00CD3264">
            <w:pPr>
              <w:widowControl w:val="0"/>
              <w:jc w:val="both"/>
              <w:rPr>
                <w:b/>
                <w:sz w:val="20"/>
                <w:szCs w:val="20"/>
                <w:u w:val="single"/>
              </w:rPr>
            </w:pPr>
            <w:r w:rsidRPr="00053F16">
              <w:rPr>
                <w:b/>
                <w:sz w:val="20"/>
                <w:szCs w:val="20"/>
                <w:u w:val="single"/>
              </w:rPr>
              <w:t>Nature of the case:</w:t>
            </w:r>
          </w:p>
          <w:p w:rsidR="00FF06BC" w:rsidRPr="00053F16" w:rsidRDefault="00FF06BC" w:rsidP="00CD3264">
            <w:pPr>
              <w:widowControl w:val="0"/>
              <w:jc w:val="both"/>
              <w:rPr>
                <w:b/>
                <w:sz w:val="20"/>
                <w:szCs w:val="20"/>
              </w:rPr>
            </w:pPr>
          </w:p>
          <w:p w:rsidR="00C82BC6" w:rsidRPr="005D3C2E" w:rsidRDefault="00C82BC6" w:rsidP="00C82BC6">
            <w:pPr>
              <w:jc w:val="both"/>
              <w:rPr>
                <w:sz w:val="20"/>
                <w:szCs w:val="20"/>
              </w:rPr>
            </w:pPr>
            <w:r w:rsidRPr="005D3C2E">
              <w:rPr>
                <w:sz w:val="20"/>
                <w:szCs w:val="20"/>
              </w:rPr>
              <w:t xml:space="preserve">Insurance law - Property insurance - Exclusion clauses - Interpretation - Vehicles stolen from parking lot of park and fly hotel - Action in warranty against hotel’s insurer - Whether trial judge made patently unreasonable error in analysis of facts by stating that hotel did not have real power of protection, preservation, direction and physical control over its customers’ cars - Whether trial judge erred in law in interpreting “care, custody and control” exclusion clause in respondent’s insurance policy - Whether trial judge made error of mixed fact and law in interpreting insurer’s obligations toward insured given information obtained by respondent about hotel’s activities. </w:t>
            </w:r>
          </w:p>
          <w:p w:rsidR="00FF06BC" w:rsidRPr="00053F16" w:rsidRDefault="00FF06BC" w:rsidP="00CD3264">
            <w:pPr>
              <w:widowControl w:val="0"/>
              <w:jc w:val="both"/>
              <w:rPr>
                <w:b/>
                <w:sz w:val="20"/>
                <w:szCs w:val="20"/>
              </w:rPr>
            </w:pPr>
          </w:p>
        </w:tc>
        <w:tc>
          <w:tcPr>
            <w:tcW w:w="720" w:type="dxa"/>
            <w:tcMar>
              <w:left w:w="0" w:type="dxa"/>
              <w:right w:w="0" w:type="dxa"/>
            </w:tcMar>
          </w:tcPr>
          <w:p w:rsidR="00FF06BC" w:rsidRPr="00053F16" w:rsidRDefault="00FF06BC" w:rsidP="00CD3264">
            <w:pPr>
              <w:widowControl w:val="0"/>
              <w:jc w:val="center"/>
              <w:rPr>
                <w:sz w:val="20"/>
                <w:szCs w:val="20"/>
              </w:rPr>
            </w:pPr>
          </w:p>
        </w:tc>
        <w:tc>
          <w:tcPr>
            <w:tcW w:w="4380" w:type="dxa"/>
            <w:tcMar>
              <w:left w:w="0" w:type="dxa"/>
              <w:right w:w="0" w:type="dxa"/>
            </w:tcMar>
          </w:tcPr>
          <w:p w:rsidR="00FF06BC" w:rsidRPr="00053F16" w:rsidRDefault="00FF06BC" w:rsidP="00CD3264">
            <w:pPr>
              <w:widowControl w:val="0"/>
              <w:jc w:val="both"/>
              <w:rPr>
                <w:b/>
                <w:sz w:val="20"/>
                <w:szCs w:val="20"/>
                <w:u w:val="single"/>
                <w:lang w:val="fr-CA"/>
              </w:rPr>
            </w:pPr>
            <w:r w:rsidRPr="00053F16">
              <w:rPr>
                <w:b/>
                <w:sz w:val="20"/>
                <w:szCs w:val="20"/>
                <w:u w:val="single"/>
                <w:lang w:val="fr-CA"/>
              </w:rPr>
              <w:t>Nature de la cause :</w:t>
            </w:r>
          </w:p>
          <w:p w:rsidR="00FF06BC" w:rsidRPr="00053F16" w:rsidRDefault="00FF06BC" w:rsidP="00CD3264">
            <w:pPr>
              <w:widowControl w:val="0"/>
              <w:jc w:val="both"/>
              <w:rPr>
                <w:sz w:val="20"/>
                <w:szCs w:val="20"/>
                <w:lang w:val="fr-CA"/>
              </w:rPr>
            </w:pPr>
          </w:p>
          <w:p w:rsidR="00FF06BC" w:rsidRPr="00AF6FF4" w:rsidRDefault="00C82BC6" w:rsidP="00AB3660">
            <w:pPr>
              <w:jc w:val="both"/>
              <w:rPr>
                <w:sz w:val="20"/>
                <w:szCs w:val="20"/>
                <w:lang w:val="fr-CA"/>
              </w:rPr>
            </w:pPr>
            <w:r w:rsidRPr="00C82BC6">
              <w:rPr>
                <w:sz w:val="20"/>
                <w:szCs w:val="20"/>
                <w:lang w:val="fr-CA"/>
              </w:rPr>
              <w:t xml:space="preserve">Droit des assurances - Assurance de bien - Clauses d’exclusion - Interprétation - Véhicules volés dans le stationnement d’un hôtel « Park and Fly » -Demande en garantie à l’assureur de l’hôtel - La juge de première instance a-t-elle commis une erreur manifestement déraisonnable dans l’analyse des faits en énonçant que l’hôtel n’avait pas un véritable pouvoir de préservation, de conservation, de direction et de contrôle physique sur les voitures de ses clients? - La juge de première instance a-t-elle commis une erreur de droit dans l’interprétation de la clause d’exclusion de « soin, garde et contrôle » contenue à la police d’assurance de l’intimée? - La juge de première instance a-t-elle commis une erreur mixte de fait et de droit dans l’interprétation des obligations de l’assureur face à son assuré avec l’information que l’intimée avait obtenue quant aux activités de l’hôtel? </w:t>
            </w:r>
          </w:p>
        </w:tc>
      </w:tr>
    </w:tbl>
    <w:p w:rsidR="00FF06BC" w:rsidRPr="00C1697B" w:rsidRDefault="005D4587" w:rsidP="00C82BC6">
      <w:pPr>
        <w:rPr>
          <w:sz w:val="20"/>
          <w:szCs w:val="20"/>
          <w:lang w:val="fr-CA"/>
        </w:rPr>
      </w:pPr>
      <w:r>
        <w:rPr>
          <w:sz w:val="20"/>
          <w:szCs w:val="20"/>
          <w:lang w:val="fr-CA"/>
        </w:rPr>
        <w:pict>
          <v:rect id="_x0000_i1066"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2534E4">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2534E4">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2534E4">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2534E4">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2534E4">
            <w:pPr>
              <w:jc w:val="center"/>
              <w:rPr>
                <w:rFonts w:ascii="Arial" w:hAnsi="Arial" w:cs="Arial"/>
                <w:b/>
                <w:sz w:val="13"/>
                <w:szCs w:val="13"/>
              </w:rPr>
            </w:pPr>
          </w:p>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2" w:type="pct"/>
            <w:tcMar>
              <w:bottom w:w="43" w:type="dxa"/>
            </w:tcMar>
            <w:vAlign w:val="bottom"/>
          </w:tcPr>
          <w:p w:rsidR="007E6F25" w:rsidRPr="00C33804" w:rsidRDefault="007E6F25" w:rsidP="002534E4">
            <w:pPr>
              <w:jc w:val="center"/>
              <w:rPr>
                <w:rFonts w:ascii="Arial" w:hAnsi="Arial" w:cs="Arial"/>
                <w:sz w:val="13"/>
                <w:szCs w:val="13"/>
              </w:rPr>
            </w:pPr>
          </w:p>
        </w:tc>
        <w:tc>
          <w:tcPr>
            <w:tcW w:w="225" w:type="pct"/>
            <w:tcMar>
              <w:bottom w:w="43" w:type="dxa"/>
            </w:tcMar>
            <w:vAlign w:val="bottom"/>
          </w:tcPr>
          <w:p w:rsidR="007E6F25" w:rsidRPr="00C33804" w:rsidRDefault="007E6F25" w:rsidP="002534E4">
            <w:pPr>
              <w:jc w:val="center"/>
              <w:rPr>
                <w:rFonts w:ascii="Arial" w:hAnsi="Arial" w:cs="Arial"/>
                <w:sz w:val="13"/>
                <w:szCs w:val="13"/>
              </w:rPr>
            </w:pPr>
          </w:p>
        </w:tc>
        <w:tc>
          <w:tcPr>
            <w:tcW w:w="223" w:type="pct"/>
            <w:tcMar>
              <w:bottom w:w="43" w:type="dxa"/>
            </w:tcMar>
            <w:vAlign w:val="bottom"/>
          </w:tcPr>
          <w:p w:rsidR="007E6F25" w:rsidRPr="00C33804" w:rsidRDefault="007E6F25" w:rsidP="002534E4">
            <w:pPr>
              <w:jc w:val="center"/>
              <w:rPr>
                <w:rFonts w:ascii="Arial" w:hAnsi="Arial" w:cs="Arial"/>
                <w:sz w:val="13"/>
                <w:szCs w:val="13"/>
              </w:rPr>
            </w:pPr>
          </w:p>
        </w:tc>
        <w:tc>
          <w:tcPr>
            <w:tcW w:w="224" w:type="pct"/>
            <w:tcMar>
              <w:bottom w:w="43" w:type="dxa"/>
            </w:tcMar>
            <w:vAlign w:val="bottom"/>
          </w:tcPr>
          <w:p w:rsidR="007E6F25" w:rsidRPr="00C33804" w:rsidRDefault="007E6F25" w:rsidP="002534E4">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r>
      <w:tr w:rsidR="007E6F25" w:rsidRPr="00C33804" w:rsidTr="002534E4">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2534E4">
            <w:pPr>
              <w:jc w:val="center"/>
              <w:rPr>
                <w:rFonts w:ascii="Arial" w:hAnsi="Arial" w:cs="Arial"/>
                <w:b/>
                <w:sz w:val="13"/>
                <w:szCs w:val="13"/>
              </w:rPr>
            </w:pPr>
            <w:r w:rsidRPr="00CB2402">
              <w:rPr>
                <w:rFonts w:ascii="Arial" w:hAnsi="Arial" w:cs="Arial"/>
                <w:b/>
                <w:sz w:val="13"/>
                <w:szCs w:val="13"/>
              </w:rPr>
              <w:t>H</w:t>
            </w:r>
          </w:p>
          <w:p w:rsidR="007E6F25" w:rsidRPr="00CB2402" w:rsidRDefault="007E6F25" w:rsidP="002534E4">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r>
      <w:tr w:rsidR="007E6F25" w:rsidRPr="00C33804" w:rsidTr="002534E4">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2534E4">
            <w:pPr>
              <w:jc w:val="center"/>
              <w:rPr>
                <w:rFonts w:ascii="Arial" w:hAnsi="Arial" w:cs="Arial"/>
                <w:b/>
                <w:sz w:val="13"/>
                <w:szCs w:val="13"/>
              </w:rPr>
            </w:pPr>
            <w:r>
              <w:rPr>
                <w:rFonts w:ascii="Arial" w:hAnsi="Arial" w:cs="Arial"/>
                <w:b/>
                <w:sz w:val="13"/>
                <w:szCs w:val="13"/>
              </w:rPr>
              <w:t>H</w:t>
            </w:r>
          </w:p>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2534E4">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2534E4">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r>
      <w:tr w:rsidR="007E6F25" w:rsidRPr="00C33804" w:rsidTr="002534E4">
        <w:trPr>
          <w:trHeight w:val="346"/>
        </w:trPr>
        <w:tc>
          <w:tcPr>
            <w:tcW w:w="225"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r>
      <w:tr w:rsidR="007E6F25" w:rsidRPr="00C33804" w:rsidTr="002534E4">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2534E4">
            <w:pPr>
              <w:rPr>
                <w:rFonts w:ascii="Arial" w:hAnsi="Arial" w:cs="Arial"/>
                <w:sz w:val="13"/>
                <w:szCs w:val="13"/>
              </w:rPr>
            </w:pPr>
            <w:r w:rsidRPr="00CB2402">
              <w:rPr>
                <w:rFonts w:ascii="Arial" w:hAnsi="Arial" w:cs="Arial"/>
                <w:sz w:val="13"/>
                <w:szCs w:val="13"/>
              </w:rPr>
              <w:t xml:space="preserve"> 24 /</w:t>
            </w:r>
          </w:p>
          <w:p w:rsidR="007E6F25" w:rsidRPr="00CB2402" w:rsidRDefault="007E6F25" w:rsidP="002534E4">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2534E4">
            <w:pPr>
              <w:jc w:val="center"/>
              <w:rPr>
                <w:rFonts w:ascii="Arial" w:hAnsi="Arial" w:cs="Arial"/>
                <w:b/>
                <w:sz w:val="13"/>
                <w:szCs w:val="13"/>
              </w:rPr>
            </w:pPr>
            <w:r w:rsidRPr="00CB2402">
              <w:rPr>
                <w:rFonts w:ascii="Arial" w:hAnsi="Arial" w:cs="Arial"/>
                <w:b/>
                <w:sz w:val="13"/>
                <w:szCs w:val="13"/>
              </w:rPr>
              <w:t>H</w:t>
            </w:r>
          </w:p>
          <w:p w:rsidR="007E6F25" w:rsidRPr="00CB2402" w:rsidRDefault="007E6F25" w:rsidP="002534E4">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2534E4">
            <w:pPr>
              <w:jc w:val="center"/>
              <w:rPr>
                <w:rFonts w:ascii="Arial" w:hAnsi="Arial" w:cs="Arial"/>
                <w:b/>
                <w:sz w:val="13"/>
                <w:szCs w:val="13"/>
              </w:rPr>
            </w:pPr>
            <w:r w:rsidRPr="00CB2402">
              <w:rPr>
                <w:rFonts w:ascii="Arial" w:hAnsi="Arial" w:cs="Arial"/>
                <w:b/>
                <w:sz w:val="13"/>
                <w:szCs w:val="13"/>
              </w:rPr>
              <w:t>H</w:t>
            </w:r>
          </w:p>
          <w:p w:rsidR="007E6F25" w:rsidRPr="00CB2402" w:rsidRDefault="007E6F25" w:rsidP="002534E4">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2534E4">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2534E4">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2534E4">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2534E4">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2534E4">
            <w:pPr>
              <w:jc w:val="center"/>
              <w:rPr>
                <w:rFonts w:ascii="Arial" w:hAnsi="Arial" w:cs="Arial"/>
                <w:b/>
                <w:sz w:val="13"/>
                <w:szCs w:val="13"/>
              </w:rPr>
            </w:pPr>
            <w:r w:rsidRPr="00800AD6">
              <w:rPr>
                <w:rFonts w:ascii="Arial" w:hAnsi="Arial" w:cs="Arial"/>
                <w:b/>
                <w:sz w:val="13"/>
                <w:szCs w:val="13"/>
              </w:rPr>
              <w:t>H</w:t>
            </w:r>
          </w:p>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2" w:type="pct"/>
            <w:tcMar>
              <w:bottom w:w="43" w:type="dxa"/>
            </w:tcMar>
            <w:vAlign w:val="bottom"/>
          </w:tcPr>
          <w:p w:rsidR="007E6F25" w:rsidRPr="00C33804" w:rsidRDefault="007E6F25" w:rsidP="002534E4">
            <w:pPr>
              <w:jc w:val="center"/>
              <w:rPr>
                <w:rFonts w:ascii="Arial" w:hAnsi="Arial" w:cs="Arial"/>
                <w:sz w:val="13"/>
                <w:szCs w:val="13"/>
              </w:rPr>
            </w:pPr>
          </w:p>
        </w:tc>
        <w:tc>
          <w:tcPr>
            <w:tcW w:w="223" w:type="pct"/>
            <w:tcMar>
              <w:bottom w:w="43" w:type="dxa"/>
            </w:tcMar>
            <w:vAlign w:val="bottom"/>
          </w:tcPr>
          <w:p w:rsidR="007E6F25" w:rsidRPr="00C33804" w:rsidRDefault="007E6F25" w:rsidP="002534E4">
            <w:pPr>
              <w:jc w:val="center"/>
              <w:rPr>
                <w:rFonts w:ascii="Arial" w:hAnsi="Arial" w:cs="Arial"/>
                <w:sz w:val="13"/>
                <w:szCs w:val="13"/>
              </w:rPr>
            </w:pPr>
          </w:p>
        </w:tc>
        <w:tc>
          <w:tcPr>
            <w:tcW w:w="222" w:type="pct"/>
            <w:tcMar>
              <w:bottom w:w="43" w:type="dxa"/>
            </w:tcMar>
            <w:vAlign w:val="bottom"/>
          </w:tcPr>
          <w:p w:rsidR="007E6F25" w:rsidRPr="00C33804" w:rsidRDefault="007E6F25" w:rsidP="002534E4">
            <w:pPr>
              <w:jc w:val="center"/>
              <w:rPr>
                <w:rFonts w:ascii="Arial" w:hAnsi="Arial" w:cs="Arial"/>
                <w:sz w:val="13"/>
                <w:szCs w:val="13"/>
              </w:rPr>
            </w:pPr>
          </w:p>
        </w:tc>
        <w:tc>
          <w:tcPr>
            <w:tcW w:w="223" w:type="pct"/>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r>
      <w:tr w:rsidR="007E6F25" w:rsidRPr="00C33804" w:rsidTr="002534E4">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r>
      <w:tr w:rsidR="007E6F25" w:rsidRPr="00C33804" w:rsidTr="002534E4">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r>
      <w:tr w:rsidR="007E6F25" w:rsidRPr="00C33804" w:rsidTr="002534E4">
        <w:trPr>
          <w:trHeight w:val="346"/>
        </w:trPr>
        <w:tc>
          <w:tcPr>
            <w:tcW w:w="226" w:type="pct"/>
            <w:tcBorders>
              <w:lef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r>
      <w:tr w:rsidR="007E6F25" w:rsidRPr="00C33804" w:rsidTr="002534E4">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2534E4">
            <w:pPr>
              <w:jc w:val="center"/>
              <w:rPr>
                <w:rFonts w:ascii="Arial" w:hAnsi="Arial" w:cs="Arial"/>
                <w:b/>
                <w:sz w:val="13"/>
                <w:szCs w:val="13"/>
              </w:rPr>
            </w:pPr>
            <w:r w:rsidRPr="004A406E">
              <w:rPr>
                <w:rFonts w:ascii="Arial" w:hAnsi="Arial" w:cs="Arial"/>
                <w:b/>
                <w:sz w:val="13"/>
                <w:szCs w:val="13"/>
              </w:rPr>
              <w:t>H</w:t>
            </w:r>
          </w:p>
          <w:p w:rsidR="007E6F25" w:rsidRPr="00C33804" w:rsidRDefault="007E6F25" w:rsidP="002534E4">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2534E4">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2534E4">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2534E4">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2534E4">
            <w:pPr>
              <w:jc w:val="center"/>
              <w:rPr>
                <w:rFonts w:ascii="Arial" w:hAnsi="Arial" w:cs="Arial"/>
                <w:b/>
                <w:sz w:val="13"/>
                <w:szCs w:val="13"/>
              </w:rPr>
            </w:pPr>
            <w:r w:rsidRPr="00800AD6">
              <w:rPr>
                <w:rFonts w:ascii="Arial" w:hAnsi="Arial" w:cs="Arial"/>
                <w:b/>
                <w:sz w:val="13"/>
                <w:szCs w:val="13"/>
              </w:rPr>
              <w:t>H</w:t>
            </w:r>
          </w:p>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w:t>
            </w:r>
          </w:p>
        </w:tc>
      </w:tr>
      <w:tr w:rsidR="007E6F25" w:rsidRPr="00C33804" w:rsidTr="002534E4">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2534E4">
            <w:pPr>
              <w:jc w:val="center"/>
              <w:rPr>
                <w:rFonts w:ascii="Arial" w:hAnsi="Arial" w:cs="Arial"/>
                <w:sz w:val="13"/>
                <w:szCs w:val="13"/>
              </w:rPr>
            </w:pPr>
          </w:p>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9</w:t>
            </w:r>
          </w:p>
        </w:tc>
      </w:tr>
      <w:tr w:rsidR="007E6F25" w:rsidRPr="00C33804" w:rsidTr="002534E4">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16</w:t>
            </w:r>
          </w:p>
        </w:tc>
      </w:tr>
      <w:tr w:rsidR="007E6F25" w:rsidRPr="00C33804" w:rsidTr="002534E4">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2534E4">
            <w:pPr>
              <w:jc w:val="center"/>
              <w:rPr>
                <w:rFonts w:ascii="Arial" w:hAnsi="Arial" w:cs="Arial"/>
                <w:b/>
                <w:sz w:val="13"/>
                <w:szCs w:val="13"/>
              </w:rPr>
            </w:pPr>
            <w:r w:rsidRPr="00800AD6">
              <w:rPr>
                <w:rFonts w:ascii="Arial" w:hAnsi="Arial" w:cs="Arial"/>
                <w:b/>
                <w:sz w:val="13"/>
                <w:szCs w:val="13"/>
              </w:rPr>
              <w:t>H</w:t>
            </w:r>
          </w:p>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23</w:t>
            </w:r>
          </w:p>
        </w:tc>
      </w:tr>
      <w:tr w:rsidR="007E6F25" w:rsidRPr="00C33804" w:rsidTr="002534E4">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2534E4">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2534E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2534E4">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87" w:rsidRDefault="005D4587" w:rsidP="00A87207">
      <w:r>
        <w:separator/>
      </w:r>
    </w:p>
  </w:endnote>
  <w:endnote w:type="continuationSeparator" w:id="0">
    <w:p w:rsidR="005D4587" w:rsidRDefault="005D458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rsidP="00A87207">
    <w:pPr>
      <w:pStyle w:val="Footer"/>
    </w:pPr>
    <w:r>
      <w:pict>
        <v:rect id="_x0000_i1036" style="width:480.95pt;height:1pt" o:hralign="center" o:hrstd="t" o:hrnoshade="t" o:hr="t" fillcolor="black [3213]" stroked="f"/>
      </w:pict>
    </w:r>
  </w:p>
  <w:p w:rsidR="005D4587" w:rsidRPr="00B7374B" w:rsidRDefault="005D45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A00FC">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Footer"/>
      <w:rPr>
        <w:lang w:val="fr-CA"/>
      </w:rPr>
    </w:pPr>
    <w:r>
      <w:rPr>
        <w:lang w:val="fr-CA"/>
      </w:rPr>
      <w:pict>
        <v:rect id="_x0000_i1063" style="width:480.95pt;height:1pt" o:hralign="center" o:hrstd="t" o:hrnoshade="t" o:hr="t" fillcolor="black [3213]" stroked="f"/>
      </w:pict>
    </w:r>
  </w:p>
  <w:p w:rsidR="005D4587" w:rsidRDefault="005D4587" w:rsidP="00EB2B90">
    <w:pPr>
      <w:tabs>
        <w:tab w:val="center" w:pos="4680"/>
      </w:tabs>
    </w:pPr>
    <w:r>
      <w:tab/>
      <w:t xml:space="preserve">- </w:t>
    </w:r>
    <w:r>
      <w:fldChar w:fldCharType="begin"/>
    </w:r>
    <w:r>
      <w:instrText xml:space="preserve"> PAGE   \* MERGEFORMAT </w:instrText>
    </w:r>
    <w:r>
      <w:fldChar w:fldCharType="separate"/>
    </w:r>
    <w:r w:rsidR="00FA00FC">
      <w:rPr>
        <w:noProof/>
      </w:rPr>
      <w:t>19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4587" w:rsidRDefault="005D458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rsidP="00732DB7">
    <w:r>
      <w:pict>
        <v:rect id="_x0000_i1067" style="width:480.95pt;height:1pt" o:hralign="center" o:hrstd="t" o:hrnoshade="t" o:hr="t" fillcolor="black" stroked="f"/>
      </w:pict>
    </w:r>
  </w:p>
  <w:p w:rsidR="005D4587" w:rsidRDefault="005D4587">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Footer"/>
    </w:pPr>
    <w:r>
      <w:pict>
        <v:rect id="_x0000_i1068" style="width:480.95pt;height:1pt" o:hralign="center" o:hrstd="t" o:hrnoshade="t" o:hr="t" fillcolor="black" stroked="f"/>
      </w:pict>
    </w:r>
  </w:p>
  <w:p w:rsidR="005D4587" w:rsidRPr="00283C52" w:rsidRDefault="005D4587">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Pr="00924065" w:rsidRDefault="005D458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rsidP="00755F22">
    <w:pPr>
      <w:tabs>
        <w:tab w:val="left" w:pos="-1440"/>
        <w:tab w:val="left" w:pos="-720"/>
      </w:tabs>
    </w:pPr>
    <w:r>
      <w:pict>
        <v:rect id="_x0000_i1037" style="width:480.95pt;height:1pt" o:hralign="center" o:hrstd="t" o:hrnoshade="t" o:hr="t" fillcolor="black [3213]" stroked="f"/>
      </w:pict>
    </w:r>
  </w:p>
  <w:p w:rsidR="005D4587" w:rsidRPr="00954D22" w:rsidRDefault="005D458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A00FC">
      <w:rPr>
        <w:noProof/>
        <w:szCs w:val="24"/>
      </w:rPr>
      <w:t>1</w:t>
    </w:r>
    <w:r>
      <w:rPr>
        <w:szCs w:val="24"/>
      </w:rPr>
      <w:fldChar w:fldCharType="end"/>
    </w:r>
    <w:r w:rsidRPr="00954D22">
      <w:rPr>
        <w:szCs w:val="24"/>
      </w:rPr>
      <w:t xml:space="preserve"> -</w:t>
    </w:r>
  </w:p>
  <w:p w:rsidR="005D4587" w:rsidRDefault="005D4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rsidP="00A87207">
    <w:pPr>
      <w:pStyle w:val="Footer"/>
    </w:pPr>
    <w:r>
      <w:pict>
        <v:rect id="_x0000_i1041" style="width:480.95pt;height:1pt" o:hralign="center" o:hrstd="t" o:hrnoshade="t" o:hr="t" fillcolor="black [3213]" stroked="f"/>
      </w:pict>
    </w:r>
  </w:p>
  <w:p w:rsidR="005D4587" w:rsidRPr="00B7374B" w:rsidRDefault="005D45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A00FC">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5D4587" w:rsidRPr="00954D22" w:rsidRDefault="005D45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A00FC">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4587" w:rsidRDefault="005D458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5D4587" w:rsidRPr="0009648D" w:rsidRDefault="005D4587" w:rsidP="00ED7E83">
    <w:pPr>
      <w:tabs>
        <w:tab w:val="center" w:pos="4680"/>
      </w:tabs>
    </w:pPr>
    <w:r>
      <w:tab/>
    </w:r>
    <w:r w:rsidRPr="0009648D">
      <w:t xml:space="preserve">- </w:t>
    </w:r>
    <w:r>
      <w:fldChar w:fldCharType="begin"/>
    </w:r>
    <w:r>
      <w:instrText xml:space="preserve"> PAGE   \* MERGEFORMAT </w:instrText>
    </w:r>
    <w:r>
      <w:fldChar w:fldCharType="separate"/>
    </w:r>
    <w:r w:rsidR="00FA00FC">
      <w:rPr>
        <w:noProof/>
      </w:rPr>
      <w:t>18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Footer"/>
      <w:rPr>
        <w:lang w:val="fr-CA"/>
      </w:rPr>
    </w:pPr>
    <w:r>
      <w:rPr>
        <w:lang w:val="fr-CA"/>
      </w:rPr>
      <w:pict>
        <v:rect id="_x0000_i1058" style="width:480.95pt;height:1pt" o:hralign="center" o:hrstd="t" o:hrnoshade="t" o:hr="t" fillcolor="black [3213]" stroked="f"/>
      </w:pict>
    </w:r>
  </w:p>
  <w:p w:rsidR="005D4587" w:rsidRDefault="005D4587" w:rsidP="00245129">
    <w:pPr>
      <w:tabs>
        <w:tab w:val="center" w:pos="4680"/>
      </w:tabs>
    </w:pPr>
    <w:r>
      <w:tab/>
    </w:r>
    <w:r w:rsidRPr="0009648D">
      <w:t xml:space="preserve">- </w:t>
    </w:r>
    <w:r>
      <w:fldChar w:fldCharType="begin"/>
    </w:r>
    <w:r>
      <w:instrText xml:space="preserve"> PAGE   \* MERGEFORMAT </w:instrText>
    </w:r>
    <w:r>
      <w:fldChar w:fldCharType="separate"/>
    </w:r>
    <w:r w:rsidR="00FA00FC">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4587" w:rsidRDefault="005D458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5D4587" w:rsidRDefault="005D458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87" w:rsidRDefault="005D4587" w:rsidP="00A87207">
      <w:r>
        <w:separator/>
      </w:r>
    </w:p>
  </w:footnote>
  <w:footnote w:type="continuationSeparator" w:id="0">
    <w:p w:rsidR="005D4587" w:rsidRDefault="005D458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4587" w:rsidRPr="0044776A" w:rsidTr="00245129">
      <w:tc>
        <w:tcPr>
          <w:tcW w:w="4290" w:type="dxa"/>
          <w:tcMar>
            <w:left w:w="0" w:type="dxa"/>
            <w:right w:w="0" w:type="dxa"/>
          </w:tcMar>
        </w:tcPr>
        <w:p w:rsidR="005D4587" w:rsidRPr="0044776A" w:rsidRDefault="005D458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4587" w:rsidRPr="0044776A" w:rsidRDefault="005D4587" w:rsidP="002E2327">
          <w:pPr>
            <w:keepNext/>
            <w:keepLines/>
            <w:tabs>
              <w:tab w:val="left" w:pos="-1440"/>
              <w:tab w:val="left" w:pos="-720"/>
            </w:tabs>
            <w:jc w:val="center"/>
            <w:rPr>
              <w:sz w:val="20"/>
              <w:szCs w:val="20"/>
            </w:rPr>
          </w:pPr>
        </w:p>
        <w:p w:rsidR="005D4587" w:rsidRPr="0044776A" w:rsidRDefault="005D4587" w:rsidP="002E2327">
          <w:pPr>
            <w:keepNext/>
            <w:keepLines/>
            <w:tabs>
              <w:tab w:val="left" w:pos="-1440"/>
              <w:tab w:val="left" w:pos="-720"/>
            </w:tabs>
            <w:jc w:val="center"/>
            <w:rPr>
              <w:sz w:val="20"/>
              <w:szCs w:val="20"/>
            </w:rPr>
          </w:pPr>
        </w:p>
        <w:p w:rsidR="005D4587" w:rsidRPr="0044776A" w:rsidRDefault="005D4587" w:rsidP="002E2327">
          <w:pPr>
            <w:keepNext/>
            <w:keepLines/>
            <w:tabs>
              <w:tab w:val="left" w:pos="-1440"/>
              <w:tab w:val="left" w:pos="-720"/>
            </w:tabs>
            <w:jc w:val="center"/>
            <w:rPr>
              <w:sz w:val="20"/>
              <w:szCs w:val="20"/>
            </w:rPr>
          </w:pPr>
        </w:p>
      </w:tc>
      <w:tc>
        <w:tcPr>
          <w:tcW w:w="4320" w:type="dxa"/>
          <w:tcMar>
            <w:left w:w="0" w:type="dxa"/>
            <w:right w:w="0" w:type="dxa"/>
          </w:tcMar>
        </w:tcPr>
        <w:p w:rsidR="005D4587" w:rsidRPr="0044776A" w:rsidRDefault="005D4587" w:rsidP="002E2327">
          <w:pPr>
            <w:keepLines/>
            <w:rPr>
              <w:sz w:val="20"/>
              <w:szCs w:val="20"/>
              <w:lang w:val="fr-CA"/>
            </w:rPr>
          </w:pPr>
          <w:r w:rsidRPr="0044776A">
            <w:rPr>
              <w:sz w:val="20"/>
              <w:szCs w:val="20"/>
              <w:lang w:val="fr-CA"/>
            </w:rPr>
            <w:t>DEMANDES D'AUTORISATION D'APPEL DÉPOSÉES</w:t>
          </w:r>
        </w:p>
      </w:tc>
    </w:tr>
  </w:tbl>
  <w:p w:rsidR="005D4587" w:rsidRDefault="005D45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tc>
        <w:tcPr>
          <w:tcW w:w="4200" w:type="dxa"/>
          <w:tcMar>
            <w:left w:w="0" w:type="dxa"/>
            <w:right w:w="0" w:type="dxa"/>
          </w:tcMar>
        </w:tcPr>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4587" w:rsidRPr="00283C52" w:rsidRDefault="005D45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D4587" w:rsidRPr="00283C52"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4587" w:rsidRPr="00283C52"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rsidTr="00245129">
      <w:tc>
        <w:tcPr>
          <w:tcW w:w="4200" w:type="dxa"/>
          <w:tcMar>
            <w:left w:w="0" w:type="dxa"/>
            <w:right w:w="0" w:type="dxa"/>
          </w:tcMar>
        </w:tcPr>
        <w:p w:rsidR="005D4587" w:rsidRPr="00732DB7" w:rsidRDefault="005D458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D4587" w:rsidRPr="00732DB7" w:rsidRDefault="005D4587" w:rsidP="00732DB7">
          <w:pPr>
            <w:keepNext/>
            <w:keepLines/>
            <w:tabs>
              <w:tab w:val="left" w:pos="-1440"/>
              <w:tab w:val="left" w:pos="-720"/>
            </w:tabs>
            <w:jc w:val="center"/>
            <w:rPr>
              <w:sz w:val="20"/>
              <w:szCs w:val="20"/>
            </w:rPr>
          </w:pPr>
        </w:p>
        <w:p w:rsidR="005D4587" w:rsidRPr="00732DB7" w:rsidRDefault="005D4587" w:rsidP="00732DB7">
          <w:pPr>
            <w:keepNext/>
            <w:keepLines/>
            <w:tabs>
              <w:tab w:val="left" w:pos="-1440"/>
              <w:tab w:val="left" w:pos="-720"/>
            </w:tabs>
            <w:jc w:val="center"/>
            <w:rPr>
              <w:sz w:val="20"/>
              <w:szCs w:val="20"/>
            </w:rPr>
          </w:pPr>
        </w:p>
        <w:p w:rsidR="005D4587" w:rsidRPr="00732DB7" w:rsidRDefault="005D4587" w:rsidP="00732DB7">
          <w:pPr>
            <w:keepNext/>
            <w:keepLines/>
            <w:tabs>
              <w:tab w:val="left" w:pos="-1440"/>
              <w:tab w:val="left" w:pos="-720"/>
            </w:tabs>
            <w:jc w:val="center"/>
            <w:rPr>
              <w:sz w:val="20"/>
              <w:szCs w:val="20"/>
            </w:rPr>
          </w:pPr>
        </w:p>
      </w:tc>
      <w:tc>
        <w:tcPr>
          <w:tcW w:w="4080" w:type="dxa"/>
          <w:tcMar>
            <w:left w:w="0" w:type="dxa"/>
            <w:right w:w="0" w:type="dxa"/>
          </w:tcMar>
        </w:tcPr>
        <w:p w:rsidR="005D4587" w:rsidRPr="00732DB7" w:rsidRDefault="005D458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D4587" w:rsidRPr="00283C52" w:rsidRDefault="005D458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rsidTr="00245129">
      <w:tc>
        <w:tcPr>
          <w:tcW w:w="4200" w:type="dxa"/>
          <w:tcMar>
            <w:left w:w="0" w:type="dxa"/>
            <w:right w:w="0" w:type="dxa"/>
          </w:tcMar>
        </w:tcPr>
        <w:p w:rsidR="005D4587" w:rsidRPr="0044776A" w:rsidRDefault="005D4587" w:rsidP="0044776A">
          <w:pPr>
            <w:keepNext/>
            <w:keepLines/>
            <w:widowControl w:val="0"/>
            <w:rPr>
              <w:sz w:val="20"/>
              <w:szCs w:val="20"/>
            </w:rPr>
          </w:pPr>
          <w:r>
            <w:rPr>
              <w:sz w:val="20"/>
              <w:szCs w:val="20"/>
            </w:rPr>
            <w:t>APPLICATIONS FOR LEAVE</w:t>
          </w:r>
        </w:p>
        <w:p w:rsidR="005D4587" w:rsidRPr="0044776A" w:rsidRDefault="005D458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4587" w:rsidRPr="0044776A" w:rsidRDefault="005D4587" w:rsidP="0044776A">
          <w:pPr>
            <w:keepNext/>
            <w:keepLines/>
            <w:widowControl w:val="0"/>
            <w:jc w:val="center"/>
            <w:rPr>
              <w:sz w:val="20"/>
              <w:szCs w:val="20"/>
            </w:rPr>
          </w:pPr>
        </w:p>
        <w:p w:rsidR="005D4587" w:rsidRPr="0044776A" w:rsidRDefault="005D4587" w:rsidP="0044776A">
          <w:pPr>
            <w:keepNext/>
            <w:keepLines/>
            <w:widowControl w:val="0"/>
            <w:jc w:val="center"/>
            <w:rPr>
              <w:sz w:val="20"/>
              <w:szCs w:val="20"/>
            </w:rPr>
          </w:pPr>
        </w:p>
        <w:p w:rsidR="005D4587" w:rsidRPr="0044776A" w:rsidRDefault="005D4587" w:rsidP="0044776A">
          <w:pPr>
            <w:keepNext/>
            <w:keepLines/>
            <w:widowControl w:val="0"/>
            <w:jc w:val="center"/>
            <w:rPr>
              <w:sz w:val="20"/>
              <w:szCs w:val="20"/>
            </w:rPr>
          </w:pPr>
        </w:p>
      </w:tc>
      <w:tc>
        <w:tcPr>
          <w:tcW w:w="4080" w:type="dxa"/>
          <w:tcMar>
            <w:left w:w="0" w:type="dxa"/>
            <w:right w:w="0" w:type="dxa"/>
          </w:tcMar>
        </w:tcPr>
        <w:p w:rsidR="005D4587" w:rsidRPr="0044776A" w:rsidRDefault="005D4587" w:rsidP="0044776A">
          <w:pPr>
            <w:keepLines/>
            <w:widowControl w:val="0"/>
            <w:rPr>
              <w:sz w:val="20"/>
              <w:szCs w:val="20"/>
              <w:lang w:val="fr-CA"/>
            </w:rPr>
          </w:pPr>
          <w:r w:rsidRPr="0044776A">
            <w:rPr>
              <w:sz w:val="20"/>
              <w:szCs w:val="20"/>
              <w:lang w:val="fr-CA"/>
            </w:rPr>
            <w:t>DEMANDES SOUMISES À LA COUR DEPUIS LA DERNIÈRE PARUTION</w:t>
          </w:r>
        </w:p>
        <w:p w:rsidR="005D4587" w:rsidRPr="0044776A" w:rsidRDefault="005D4587" w:rsidP="0044776A">
          <w:pPr>
            <w:widowControl w:val="0"/>
            <w:rPr>
              <w:sz w:val="20"/>
              <w:szCs w:val="20"/>
              <w:lang w:val="fr-CA"/>
            </w:rPr>
          </w:pPr>
        </w:p>
      </w:tc>
    </w:tr>
  </w:tbl>
  <w:p w:rsidR="005D4587" w:rsidRPr="002E2327" w:rsidRDefault="005D458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tc>
        <w:tcPr>
          <w:tcW w:w="4200" w:type="dxa"/>
          <w:tcMar>
            <w:left w:w="0" w:type="dxa"/>
            <w:right w:w="0" w:type="dxa"/>
          </w:tcMar>
        </w:tcPr>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4587" w:rsidRDefault="005D45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4587" w:rsidRPr="00FF6BA5" w:rsidRDefault="005D45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4587" w:rsidRPr="00FF6BA5"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4587" w:rsidRPr="00FF6BA5"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4587" w:rsidRPr="00FF6BA5"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rsidTr="00245129">
      <w:tc>
        <w:tcPr>
          <w:tcW w:w="4200" w:type="dxa"/>
          <w:tcMar>
            <w:left w:w="0" w:type="dxa"/>
            <w:right w:w="0" w:type="dxa"/>
          </w:tcMar>
        </w:tcPr>
        <w:p w:rsidR="005D4587" w:rsidRPr="00755F22"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4587" w:rsidRPr="00755F22"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4587" w:rsidRPr="00755F22" w:rsidRDefault="005D45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4587" w:rsidRPr="00755F22" w:rsidRDefault="005D45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4587" w:rsidRPr="00755F22" w:rsidRDefault="005D45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4587" w:rsidRPr="00755F22" w:rsidRDefault="005D45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4587" w:rsidRPr="00FF6BA5" w:rsidRDefault="005D458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87" w:rsidRDefault="005D45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4587" w:rsidRPr="005D4587">
      <w:tc>
        <w:tcPr>
          <w:tcW w:w="4200" w:type="dxa"/>
          <w:tcMar>
            <w:left w:w="0" w:type="dxa"/>
            <w:right w:w="0" w:type="dxa"/>
          </w:tcMar>
        </w:tcPr>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D4587" w:rsidRDefault="005D45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4587" w:rsidRPr="00B01A03" w:rsidRDefault="005D45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D4587" w:rsidRPr="00B01A03"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4587" w:rsidRPr="00B01A03" w:rsidRDefault="005D4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D4587" w:rsidRPr="005D4587" w:rsidTr="00245129">
      <w:tc>
        <w:tcPr>
          <w:tcW w:w="4200" w:type="dxa"/>
          <w:tcMar>
            <w:left w:w="0" w:type="dxa"/>
            <w:right w:w="0" w:type="dxa"/>
          </w:tcMar>
        </w:tcPr>
        <w:p w:rsidR="005D4587" w:rsidRPr="00F40249" w:rsidRDefault="005D458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D4587" w:rsidRDefault="005D4587" w:rsidP="00102926">
          <w:pPr>
            <w:keepNext/>
            <w:keepLines/>
            <w:tabs>
              <w:tab w:val="left" w:pos="-1440"/>
              <w:tab w:val="left" w:pos="-720"/>
            </w:tabs>
            <w:jc w:val="center"/>
            <w:rPr>
              <w:sz w:val="20"/>
              <w:szCs w:val="20"/>
            </w:rPr>
          </w:pPr>
        </w:p>
        <w:p w:rsidR="005D4587" w:rsidRDefault="005D4587" w:rsidP="00102926">
          <w:pPr>
            <w:keepNext/>
            <w:keepLines/>
            <w:tabs>
              <w:tab w:val="left" w:pos="-1440"/>
              <w:tab w:val="left" w:pos="-720"/>
            </w:tabs>
            <w:jc w:val="center"/>
            <w:rPr>
              <w:sz w:val="20"/>
              <w:szCs w:val="20"/>
            </w:rPr>
          </w:pPr>
        </w:p>
        <w:p w:rsidR="005D4587" w:rsidRPr="00F40249" w:rsidRDefault="005D4587" w:rsidP="00102926">
          <w:pPr>
            <w:keepNext/>
            <w:keepLines/>
            <w:tabs>
              <w:tab w:val="left" w:pos="-1440"/>
              <w:tab w:val="left" w:pos="-720"/>
            </w:tabs>
            <w:jc w:val="center"/>
            <w:rPr>
              <w:sz w:val="20"/>
              <w:szCs w:val="20"/>
            </w:rPr>
          </w:pPr>
        </w:p>
      </w:tc>
      <w:tc>
        <w:tcPr>
          <w:tcW w:w="4230" w:type="dxa"/>
          <w:tcMar>
            <w:left w:w="0" w:type="dxa"/>
            <w:right w:w="0" w:type="dxa"/>
          </w:tcMar>
        </w:tcPr>
        <w:p w:rsidR="005D4587" w:rsidRPr="00F40249" w:rsidRDefault="005D458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D4587" w:rsidRPr="00B01A03" w:rsidRDefault="005D458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C0"/>
    <w:rsid w:val="00002704"/>
    <w:rsid w:val="00020DC3"/>
    <w:rsid w:val="0002157E"/>
    <w:rsid w:val="0003223B"/>
    <w:rsid w:val="000327B2"/>
    <w:rsid w:val="00041EB1"/>
    <w:rsid w:val="0004528B"/>
    <w:rsid w:val="00053F16"/>
    <w:rsid w:val="00064FBA"/>
    <w:rsid w:val="00072448"/>
    <w:rsid w:val="00091FA6"/>
    <w:rsid w:val="00096187"/>
    <w:rsid w:val="00096BD9"/>
    <w:rsid w:val="000B3C9A"/>
    <w:rsid w:val="000B40A2"/>
    <w:rsid w:val="000B4624"/>
    <w:rsid w:val="000C0ACD"/>
    <w:rsid w:val="000C0D2A"/>
    <w:rsid w:val="000C5CE8"/>
    <w:rsid w:val="000E27A5"/>
    <w:rsid w:val="000E2959"/>
    <w:rsid w:val="000E6639"/>
    <w:rsid w:val="000F0B60"/>
    <w:rsid w:val="00102926"/>
    <w:rsid w:val="00103683"/>
    <w:rsid w:val="0010587F"/>
    <w:rsid w:val="00111C6B"/>
    <w:rsid w:val="0012102B"/>
    <w:rsid w:val="0013369E"/>
    <w:rsid w:val="0013595D"/>
    <w:rsid w:val="0014393A"/>
    <w:rsid w:val="00164E6D"/>
    <w:rsid w:val="0018224A"/>
    <w:rsid w:val="00183454"/>
    <w:rsid w:val="00184DBC"/>
    <w:rsid w:val="001B157C"/>
    <w:rsid w:val="001B4006"/>
    <w:rsid w:val="001B5C23"/>
    <w:rsid w:val="001D0D5F"/>
    <w:rsid w:val="001D58E0"/>
    <w:rsid w:val="001D6B8C"/>
    <w:rsid w:val="001F1F83"/>
    <w:rsid w:val="001F40DF"/>
    <w:rsid w:val="001F43F8"/>
    <w:rsid w:val="001F6B2D"/>
    <w:rsid w:val="002021A9"/>
    <w:rsid w:val="002139A7"/>
    <w:rsid w:val="00215F7C"/>
    <w:rsid w:val="0022323B"/>
    <w:rsid w:val="0022378B"/>
    <w:rsid w:val="0022384E"/>
    <w:rsid w:val="002410B8"/>
    <w:rsid w:val="00242AEE"/>
    <w:rsid w:val="00245129"/>
    <w:rsid w:val="00245879"/>
    <w:rsid w:val="00253236"/>
    <w:rsid w:val="002534E4"/>
    <w:rsid w:val="00267FD5"/>
    <w:rsid w:val="00274D34"/>
    <w:rsid w:val="00283ED8"/>
    <w:rsid w:val="002868D0"/>
    <w:rsid w:val="002A008C"/>
    <w:rsid w:val="002A27D1"/>
    <w:rsid w:val="002A4AFA"/>
    <w:rsid w:val="002B516C"/>
    <w:rsid w:val="002B5631"/>
    <w:rsid w:val="002C24E3"/>
    <w:rsid w:val="002D72EB"/>
    <w:rsid w:val="002E2327"/>
    <w:rsid w:val="002E3583"/>
    <w:rsid w:val="002E5576"/>
    <w:rsid w:val="0030050B"/>
    <w:rsid w:val="00331B52"/>
    <w:rsid w:val="003359D3"/>
    <w:rsid w:val="00351440"/>
    <w:rsid w:val="00355967"/>
    <w:rsid w:val="00380479"/>
    <w:rsid w:val="00382C47"/>
    <w:rsid w:val="00384384"/>
    <w:rsid w:val="00385B9B"/>
    <w:rsid w:val="003866AE"/>
    <w:rsid w:val="00391A19"/>
    <w:rsid w:val="003B3977"/>
    <w:rsid w:val="003E1D4C"/>
    <w:rsid w:val="004137A0"/>
    <w:rsid w:val="00422D9A"/>
    <w:rsid w:val="00432989"/>
    <w:rsid w:val="00440E24"/>
    <w:rsid w:val="0044776A"/>
    <w:rsid w:val="00460AFC"/>
    <w:rsid w:val="0047471F"/>
    <w:rsid w:val="004B195E"/>
    <w:rsid w:val="004B66B4"/>
    <w:rsid w:val="004B7F60"/>
    <w:rsid w:val="004C1AAC"/>
    <w:rsid w:val="004E1E0A"/>
    <w:rsid w:val="004E34BB"/>
    <w:rsid w:val="004F090E"/>
    <w:rsid w:val="00501F3C"/>
    <w:rsid w:val="0052229C"/>
    <w:rsid w:val="00527CC7"/>
    <w:rsid w:val="0056248C"/>
    <w:rsid w:val="00571CA4"/>
    <w:rsid w:val="00582136"/>
    <w:rsid w:val="005C6840"/>
    <w:rsid w:val="005D4587"/>
    <w:rsid w:val="005D794C"/>
    <w:rsid w:val="005F1ED8"/>
    <w:rsid w:val="005F263E"/>
    <w:rsid w:val="00600252"/>
    <w:rsid w:val="00612A40"/>
    <w:rsid w:val="0062714A"/>
    <w:rsid w:val="00675479"/>
    <w:rsid w:val="00680709"/>
    <w:rsid w:val="00681F61"/>
    <w:rsid w:val="00696BF9"/>
    <w:rsid w:val="00697C62"/>
    <w:rsid w:val="006A329B"/>
    <w:rsid w:val="006A5035"/>
    <w:rsid w:val="006A7EB8"/>
    <w:rsid w:val="006B6926"/>
    <w:rsid w:val="006C05F0"/>
    <w:rsid w:val="006C3F47"/>
    <w:rsid w:val="006C40BD"/>
    <w:rsid w:val="006C5F7A"/>
    <w:rsid w:val="006E06AF"/>
    <w:rsid w:val="006F350F"/>
    <w:rsid w:val="00732DB7"/>
    <w:rsid w:val="0074238B"/>
    <w:rsid w:val="00745EF7"/>
    <w:rsid w:val="00755F22"/>
    <w:rsid w:val="00762008"/>
    <w:rsid w:val="00766E4A"/>
    <w:rsid w:val="007820CE"/>
    <w:rsid w:val="00782AE4"/>
    <w:rsid w:val="0079724F"/>
    <w:rsid w:val="007A3EAE"/>
    <w:rsid w:val="007B665A"/>
    <w:rsid w:val="007C04FC"/>
    <w:rsid w:val="007C3DB0"/>
    <w:rsid w:val="007C47C2"/>
    <w:rsid w:val="007D3E0F"/>
    <w:rsid w:val="007E4282"/>
    <w:rsid w:val="007E6F25"/>
    <w:rsid w:val="007F105B"/>
    <w:rsid w:val="007F387B"/>
    <w:rsid w:val="007F6277"/>
    <w:rsid w:val="00802863"/>
    <w:rsid w:val="008112A9"/>
    <w:rsid w:val="0081473A"/>
    <w:rsid w:val="00814CF6"/>
    <w:rsid w:val="00815B3C"/>
    <w:rsid w:val="0081610A"/>
    <w:rsid w:val="0082783A"/>
    <w:rsid w:val="00831CA9"/>
    <w:rsid w:val="00850E1F"/>
    <w:rsid w:val="0085476B"/>
    <w:rsid w:val="0085768C"/>
    <w:rsid w:val="0086340B"/>
    <w:rsid w:val="008902B1"/>
    <w:rsid w:val="00890FEB"/>
    <w:rsid w:val="00895E7E"/>
    <w:rsid w:val="008A5C1A"/>
    <w:rsid w:val="008D292F"/>
    <w:rsid w:val="008E03DC"/>
    <w:rsid w:val="008F36EE"/>
    <w:rsid w:val="00902E51"/>
    <w:rsid w:val="00924065"/>
    <w:rsid w:val="00930D68"/>
    <w:rsid w:val="00932756"/>
    <w:rsid w:val="00932DB4"/>
    <w:rsid w:val="00941A4B"/>
    <w:rsid w:val="00946242"/>
    <w:rsid w:val="0095096B"/>
    <w:rsid w:val="00970CD3"/>
    <w:rsid w:val="009723FA"/>
    <w:rsid w:val="00984546"/>
    <w:rsid w:val="00996510"/>
    <w:rsid w:val="009D1F15"/>
    <w:rsid w:val="009D555E"/>
    <w:rsid w:val="009F3024"/>
    <w:rsid w:val="009F37E5"/>
    <w:rsid w:val="009F39BA"/>
    <w:rsid w:val="00A0355E"/>
    <w:rsid w:val="00A375D1"/>
    <w:rsid w:val="00A51D10"/>
    <w:rsid w:val="00A52A83"/>
    <w:rsid w:val="00A6552C"/>
    <w:rsid w:val="00A87207"/>
    <w:rsid w:val="00A935AA"/>
    <w:rsid w:val="00A956D3"/>
    <w:rsid w:val="00A976C0"/>
    <w:rsid w:val="00AB2201"/>
    <w:rsid w:val="00AB3660"/>
    <w:rsid w:val="00AD1D34"/>
    <w:rsid w:val="00AD3259"/>
    <w:rsid w:val="00AF1715"/>
    <w:rsid w:val="00AF3904"/>
    <w:rsid w:val="00AF6FF4"/>
    <w:rsid w:val="00B010C0"/>
    <w:rsid w:val="00B4740D"/>
    <w:rsid w:val="00B61629"/>
    <w:rsid w:val="00B7374B"/>
    <w:rsid w:val="00B90DC0"/>
    <w:rsid w:val="00BA116A"/>
    <w:rsid w:val="00BA5582"/>
    <w:rsid w:val="00BA6468"/>
    <w:rsid w:val="00BB1D44"/>
    <w:rsid w:val="00BD06DA"/>
    <w:rsid w:val="00BD4217"/>
    <w:rsid w:val="00BE005C"/>
    <w:rsid w:val="00BF1385"/>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2BC6"/>
    <w:rsid w:val="00C85BB7"/>
    <w:rsid w:val="00CA2DEA"/>
    <w:rsid w:val="00CB3520"/>
    <w:rsid w:val="00CB43D5"/>
    <w:rsid w:val="00CC4D84"/>
    <w:rsid w:val="00CD3264"/>
    <w:rsid w:val="00CE198A"/>
    <w:rsid w:val="00CF08C8"/>
    <w:rsid w:val="00D004FC"/>
    <w:rsid w:val="00D64901"/>
    <w:rsid w:val="00D70D2A"/>
    <w:rsid w:val="00D76BDF"/>
    <w:rsid w:val="00D818B6"/>
    <w:rsid w:val="00D862C1"/>
    <w:rsid w:val="00D93B50"/>
    <w:rsid w:val="00D94028"/>
    <w:rsid w:val="00D94670"/>
    <w:rsid w:val="00D94A97"/>
    <w:rsid w:val="00DA46F6"/>
    <w:rsid w:val="00DA756F"/>
    <w:rsid w:val="00DB5E84"/>
    <w:rsid w:val="00DD0B49"/>
    <w:rsid w:val="00DE0502"/>
    <w:rsid w:val="00DE349D"/>
    <w:rsid w:val="00E03EC1"/>
    <w:rsid w:val="00E06DFA"/>
    <w:rsid w:val="00E20A0A"/>
    <w:rsid w:val="00E240C2"/>
    <w:rsid w:val="00E356C7"/>
    <w:rsid w:val="00E414CA"/>
    <w:rsid w:val="00E41A5A"/>
    <w:rsid w:val="00E45FE4"/>
    <w:rsid w:val="00E52001"/>
    <w:rsid w:val="00E64FA7"/>
    <w:rsid w:val="00E73010"/>
    <w:rsid w:val="00E75CFD"/>
    <w:rsid w:val="00E770CB"/>
    <w:rsid w:val="00E8544A"/>
    <w:rsid w:val="00E903A1"/>
    <w:rsid w:val="00E940EB"/>
    <w:rsid w:val="00E942C2"/>
    <w:rsid w:val="00E9703F"/>
    <w:rsid w:val="00EB2B90"/>
    <w:rsid w:val="00ED7E83"/>
    <w:rsid w:val="00EE091F"/>
    <w:rsid w:val="00EE5868"/>
    <w:rsid w:val="00EF4B63"/>
    <w:rsid w:val="00F0068D"/>
    <w:rsid w:val="00F0576D"/>
    <w:rsid w:val="00F14E6D"/>
    <w:rsid w:val="00F14EC5"/>
    <w:rsid w:val="00F15EA8"/>
    <w:rsid w:val="00F16C8D"/>
    <w:rsid w:val="00F26AF1"/>
    <w:rsid w:val="00F26C61"/>
    <w:rsid w:val="00F33CCE"/>
    <w:rsid w:val="00F40249"/>
    <w:rsid w:val="00F526C8"/>
    <w:rsid w:val="00F721E8"/>
    <w:rsid w:val="00F761A3"/>
    <w:rsid w:val="00F9272D"/>
    <w:rsid w:val="00F9518C"/>
    <w:rsid w:val="00FA00FC"/>
    <w:rsid w:val="00FA316E"/>
    <w:rsid w:val="00FA3373"/>
    <w:rsid w:val="00FA59EF"/>
    <w:rsid w:val="00FB19A2"/>
    <w:rsid w:val="00FB4A2E"/>
    <w:rsid w:val="00FC69FC"/>
    <w:rsid w:val="00FD22AD"/>
    <w:rsid w:val="00FF06B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F14EC5"/>
    <w:rPr>
      <w:b/>
      <w:szCs w:val="24"/>
    </w:rPr>
  </w:style>
  <w:style w:type="character" w:customStyle="1" w:styleId="SCCAppellantInfoCoramChar">
    <w:name w:val="SCC.AppellantInfo.Coram Char"/>
    <w:basedOn w:val="DefaultParagraphFont"/>
    <w:link w:val="SCCAppellantInfoCoram"/>
    <w:rsid w:val="00F14EC5"/>
    <w:rPr>
      <w:b/>
      <w:szCs w:val="24"/>
      <w:lang w:val="en-CA"/>
    </w:rPr>
  </w:style>
  <w:style w:type="paragraph" w:customStyle="1" w:styleId="SCCAppellantInfoAppellantInfo">
    <w:name w:val="SCC.AppellantInfo.AppellantInfo"/>
    <w:basedOn w:val="Normal"/>
    <w:next w:val="Normal"/>
    <w:link w:val="SCCAppellantInfoAppellantInfoChar"/>
    <w:rsid w:val="00F14EC5"/>
    <w:rPr>
      <w:szCs w:val="24"/>
    </w:rPr>
  </w:style>
  <w:style w:type="character" w:customStyle="1" w:styleId="SCCAppellantInfoAppellantInfoChar">
    <w:name w:val="SCC.AppellantInfo.AppellantInfo Char"/>
    <w:basedOn w:val="DefaultParagraphFont"/>
    <w:link w:val="SCCAppellantInfoAppellantInfo"/>
    <w:rsid w:val="00F14EC5"/>
    <w:rPr>
      <w:szCs w:val="24"/>
      <w:lang w:val="en-CA"/>
    </w:rPr>
  </w:style>
  <w:style w:type="paragraph" w:customStyle="1" w:styleId="SCCBanSummary">
    <w:name w:val="SCC.BanSummary"/>
    <w:basedOn w:val="Normal"/>
    <w:next w:val="Normal"/>
    <w:link w:val="SCCBanSummaryChar"/>
    <w:rsid w:val="0085768C"/>
    <w:pPr>
      <w:jc w:val="both"/>
    </w:pPr>
    <w:rPr>
      <w:rFonts w:eastAsia="Calibri" w:cs="Times New Roman"/>
      <w:smallCaps/>
    </w:rPr>
  </w:style>
  <w:style w:type="character" w:customStyle="1" w:styleId="SCCBanSummaryChar">
    <w:name w:val="SCC.BanSummary Char"/>
    <w:basedOn w:val="DefaultParagraphFont"/>
    <w:link w:val="SCCBanSummary"/>
    <w:rsid w:val="0085768C"/>
    <w:rPr>
      <w:rFonts w:eastAsia="Calibri" w:cs="Times New Roman"/>
      <w:smallCaps/>
      <w:lang w:val="en-CA"/>
    </w:rPr>
  </w:style>
  <w:style w:type="character" w:styleId="FollowedHyperlink">
    <w:name w:val="FollowedHyperlink"/>
    <w:basedOn w:val="DefaultParagraphFont"/>
    <w:uiPriority w:val="99"/>
    <w:semiHidden/>
    <w:unhideWhenUsed/>
    <w:rsid w:val="000E6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401829388">
      <w:bodyDiv w:val="1"/>
      <w:marLeft w:val="0"/>
      <w:marRight w:val="0"/>
      <w:marTop w:val="0"/>
      <w:marBottom w:val="0"/>
      <w:divBdr>
        <w:top w:val="none" w:sz="0" w:space="0" w:color="auto"/>
        <w:left w:val="none" w:sz="0" w:space="0" w:color="auto"/>
        <w:bottom w:val="none" w:sz="0" w:space="0" w:color="auto"/>
        <w:right w:val="none" w:sz="0" w:space="0" w:color="auto"/>
      </w:divBdr>
      <w:divsChild>
        <w:div w:id="2010017060">
          <w:marLeft w:val="0"/>
          <w:marRight w:val="0"/>
          <w:marTop w:val="0"/>
          <w:marBottom w:val="600"/>
          <w:divBdr>
            <w:top w:val="none" w:sz="0" w:space="0" w:color="auto"/>
            <w:left w:val="none" w:sz="0" w:space="0" w:color="auto"/>
            <w:bottom w:val="none" w:sz="0" w:space="0" w:color="auto"/>
            <w:right w:val="none" w:sz="0" w:space="0" w:color="auto"/>
          </w:divBdr>
          <w:divsChild>
            <w:div w:id="1066799188">
              <w:marLeft w:val="72"/>
              <w:marRight w:val="72"/>
              <w:marTop w:val="0"/>
              <w:marBottom w:val="0"/>
              <w:divBdr>
                <w:top w:val="none" w:sz="0" w:space="0" w:color="auto"/>
                <w:left w:val="none" w:sz="0" w:space="0" w:color="auto"/>
                <w:bottom w:val="none" w:sz="0" w:space="0" w:color="auto"/>
                <w:right w:val="none" w:sz="0" w:space="0" w:color="auto"/>
              </w:divBdr>
              <w:divsChild>
                <w:div w:id="2133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ns/nssc/doc/2014/2014nssc360/2014nssc360.html" TargetMode="External"/><Relationship Id="rId26" Type="http://schemas.openxmlformats.org/officeDocument/2006/relationships/hyperlink" Target="https://www.canlii.org/en/sk/skqb/doc/2016/2016skqb254/2016skqb254.html" TargetMode="External"/><Relationship Id="rId39" Type="http://schemas.openxmlformats.org/officeDocument/2006/relationships/hyperlink" Target="https://www.canlii.org/en/on/onca/doc/2017/2017onca408/2017onca408.html?autocompleteStr=2017%20ONCA%20408&amp;autocompletePos=1" TargetMode="External"/><Relationship Id="rId21" Type="http://schemas.openxmlformats.org/officeDocument/2006/relationships/hyperlink" Target="https://www.canlii.org/en/ns/nssc/doc/2014/2014nssc360/2014nssc360.html" TargetMode="External"/><Relationship Id="rId34" Type="http://schemas.openxmlformats.org/officeDocument/2006/relationships/hyperlink" Target="https://www.canlii.org/en/ab/abqb/doc/2016/2016abqb283/2016abqb283.html" TargetMode="External"/><Relationship Id="rId42" Type="http://schemas.openxmlformats.org/officeDocument/2006/relationships/hyperlink" Target="https://www.canlii.org/en/bc/bcsc/doc/2016/2016bcsc2068/2016bcsc2068.html?autocompleteStr=2016%20BCSC%202068%20&amp;autocompletePos=1" TargetMode="External"/><Relationship Id="rId47" Type="http://schemas.openxmlformats.org/officeDocument/2006/relationships/footer" Target="footer6.xm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788/2017qcca788.html?autocompleteStr=2017%20QCCA%20788&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anlii.org/en/sk/skqb/doc/2016/2016skqb254/2016skqb254.html" TargetMode="External"/><Relationship Id="rId32" Type="http://schemas.openxmlformats.org/officeDocument/2006/relationships/hyperlink" Target="https://www.canlii.org/en/ab/abqb/doc/2016/2016abqb283/2016abqb283.html" TargetMode="External"/><Relationship Id="rId37" Type="http://schemas.openxmlformats.org/officeDocument/2006/relationships/hyperlink" Target="https://www.canlii.org/en/on/onca/doc/2017/2017onca408/2017onca408.html?autocompleteStr=2017%20ONCA%20408&amp;autocompletePos=1" TargetMode="External"/><Relationship Id="rId40" Type="http://schemas.openxmlformats.org/officeDocument/2006/relationships/hyperlink" Target="https://www.canlii.org/en/bc/bcsc/doc/2016/2016bcsc2068/2016bcsc2068.html?autocompleteStr=2016%20BCSC%202068%20&amp;autocompletePos=1" TargetMode="Externa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yperlink" Target="http://www.scc-csc.ca/case-dossier/info/sum-som-fra.aspx?cas=37422" TargetMode="Externa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ns/nsca/doc/2017/2017nsca35/2017nsca35.html?autocompleteStr=2017%20NSCA%2035&amp;autocompletePos=1" TargetMode="External"/><Relationship Id="rId28" Type="http://schemas.openxmlformats.org/officeDocument/2006/relationships/hyperlink" Target="https://www.canlii.org/fr/qc/qccq/doc/2010/2010qccq18420/2010qccq18420.html" TargetMode="External"/><Relationship Id="rId36" Type="http://schemas.openxmlformats.org/officeDocument/2006/relationships/hyperlink" Target="https://www.canlii.org/en/on/onsc/doc/2016/2016onsc7139/2016onsc7139.html?autocompleteStr=2016%20ONSC%207139&amp;autocompletePos=1" TargetMode="External"/><Relationship Id="rId49" Type="http://schemas.openxmlformats.org/officeDocument/2006/relationships/footer" Target="footer7.xml"/><Relationship Id="rId57" Type="http://schemas.openxmlformats.org/officeDocument/2006/relationships/hyperlink" Target="http://www.scc-csc.ca/case-dossier/info/sum-som-fra.aspx?cas=37421" TargetMode="External"/><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https://www.canlii.org/en/ns/nssc/doc/2015/2015nssc280/2015nssc280.html" TargetMode="External"/><Relationship Id="rId31" Type="http://schemas.openxmlformats.org/officeDocument/2006/relationships/hyperlink" Target="https://www.canlii.org/fr/qc/qcca/doc/2017/2017qcca788/2017qcca788.html?autocompleteStr=2017%20QCCA%20788&amp;autocompletePos=1" TargetMode="External"/><Relationship Id="rId44" Type="http://schemas.openxmlformats.org/officeDocument/2006/relationships/header" Target="header5.xml"/><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ns/nssc/doc/2015/2015nssc280/2015nssc280.html" TargetMode="External"/><Relationship Id="rId27" Type="http://schemas.openxmlformats.org/officeDocument/2006/relationships/hyperlink" Target="https://www.canlii.org/en/sk/skca/doc/2017/2017skca35/2017skca35.html?autocompleteStr=2017%20SKCA%2035&amp;autocompletePos=1" TargetMode="External"/><Relationship Id="rId30" Type="http://schemas.openxmlformats.org/officeDocument/2006/relationships/hyperlink" Target="https://www.canlii.org/fr/qc/qccq/doc/2010/2010qccq18420/2010qccq18420.html" TargetMode="External"/><Relationship Id="rId35" Type="http://schemas.openxmlformats.org/officeDocument/2006/relationships/hyperlink" Target="https://www.canlii.org/en/ab/abca/doc/2017/2017abca143/2017abca143.html" TargetMode="External"/><Relationship Id="rId43" Type="http://schemas.openxmlformats.org/officeDocument/2006/relationships/hyperlink" Target="https://www.canlii.org/en/bc/bcca/doc/2017/2017bcca196/2017bcca196.html?autocompleteStr=2017%20BCCA%20196%20&amp;autocompletePos=1" TargetMode="External"/><Relationship Id="rId48" Type="http://schemas.openxmlformats.org/officeDocument/2006/relationships/header" Target="header7.xml"/><Relationship Id="rId56" Type="http://schemas.openxmlformats.org/officeDocument/2006/relationships/hyperlink" Target="http://www.scc-csc.ca/case-dossier/info/sum-som-fra.aspx?cas=37381" TargetMode="External"/><Relationship Id="rId64" Type="http://schemas.openxmlformats.org/officeDocument/2006/relationships/footer" Target="footer13.xml"/><Relationship Id="rId8" Type="http://schemas.openxmlformats.org/officeDocument/2006/relationships/hyperlink" Target="http://www.scc-csc.ca" TargetMode="Externa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sk/skca/doc/2017/2017skca35/2017skca35.html?autocompleteStr=2017%20SKCA%2035&amp;autocompletePos=1" TargetMode="External"/><Relationship Id="rId33" Type="http://schemas.openxmlformats.org/officeDocument/2006/relationships/hyperlink" Target="https://www.canlii.org/en/ab/abca/doc/2017/2017abca143/2017abca143.html" TargetMode="External"/><Relationship Id="rId38" Type="http://schemas.openxmlformats.org/officeDocument/2006/relationships/hyperlink" Target="https://www.canlii.org/en/on/onsc/doc/2016/2016onsc7139/2016onsc7139.html?autocompleteStr=2016%20ONSC%207139&amp;autocompletePos=1" TargetMode="External"/><Relationship Id="rId46" Type="http://schemas.openxmlformats.org/officeDocument/2006/relationships/footer" Target="footer5.xml"/><Relationship Id="rId59" Type="http://schemas.openxmlformats.org/officeDocument/2006/relationships/header" Target="header11.xml"/><Relationship Id="rId67" Type="http://schemas.openxmlformats.org/officeDocument/2006/relationships/fontTable" Target="fontTable.xml"/><Relationship Id="rId20" Type="http://schemas.openxmlformats.org/officeDocument/2006/relationships/hyperlink" Target="https://www.canlii.org/en/ns/nsca/doc/2017/2017nsca35/2017nsca35.html?autocompleteStr=2017%20NSCA%2035&amp;autocompletePos=1" TargetMode="External"/><Relationship Id="rId41" Type="http://schemas.openxmlformats.org/officeDocument/2006/relationships/hyperlink" Target="https://www.canlii.org/en/bc/bcca/doc/2017/2017bcca196/2017bcca196.html?autocompleteStr=2017%20BCCA%20196%20&amp;autocompletePos=1" TargetMode="External"/><Relationship Id="rId54" Type="http://schemas.openxmlformats.org/officeDocument/2006/relationships/header" Target="header10.xml"/><Relationship Id="rId6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24</Pages>
  <Words>8568</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2018-01-03T18:28:00Z</dcterms:created>
  <dcterms:modified xsi:type="dcterms:W3CDTF">2018-01-12T16:22:00Z</dcterms:modified>
</cp:coreProperties>
</file>