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D342EA" w:rsidRDefault="00382C47" w:rsidP="00C7556C">
      <w:pPr>
        <w:jc w:val="center"/>
      </w:pPr>
      <w:r w:rsidRPr="00D342EA">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D342EA"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D342EA" w:rsidTr="002E5576">
        <w:tc>
          <w:tcPr>
            <w:tcW w:w="4518" w:type="dxa"/>
          </w:tcPr>
          <w:p w:rsidR="00BF25F3" w:rsidRPr="00D342EA" w:rsidRDefault="00BF25F3" w:rsidP="00BF25F3">
            <w:pPr>
              <w:tabs>
                <w:tab w:val="left" w:pos="6075"/>
              </w:tabs>
              <w:jc w:val="center"/>
              <w:rPr>
                <w:b/>
                <w:sz w:val="32"/>
                <w:szCs w:val="32"/>
              </w:rPr>
            </w:pPr>
            <w:r w:rsidRPr="00D342EA">
              <w:rPr>
                <w:b/>
                <w:sz w:val="32"/>
                <w:szCs w:val="32"/>
              </w:rPr>
              <w:t>SUPREME COURT OF CANADA</w:t>
            </w:r>
          </w:p>
        </w:tc>
        <w:tc>
          <w:tcPr>
            <w:tcW w:w="630" w:type="dxa"/>
          </w:tcPr>
          <w:p w:rsidR="00BF25F3" w:rsidRPr="00D342EA" w:rsidRDefault="00BF25F3" w:rsidP="00BF25F3">
            <w:pPr>
              <w:tabs>
                <w:tab w:val="left" w:pos="6075"/>
              </w:tabs>
              <w:jc w:val="center"/>
              <w:rPr>
                <w:sz w:val="32"/>
                <w:szCs w:val="32"/>
              </w:rPr>
            </w:pPr>
          </w:p>
        </w:tc>
        <w:tc>
          <w:tcPr>
            <w:tcW w:w="4428" w:type="dxa"/>
          </w:tcPr>
          <w:p w:rsidR="00BF25F3" w:rsidRPr="00D342EA" w:rsidRDefault="00BF25F3" w:rsidP="00BF25F3">
            <w:pPr>
              <w:tabs>
                <w:tab w:val="left" w:pos="6075"/>
              </w:tabs>
              <w:jc w:val="center"/>
              <w:rPr>
                <w:b/>
                <w:sz w:val="32"/>
                <w:szCs w:val="32"/>
                <w:lang w:val="fr-CA"/>
              </w:rPr>
            </w:pPr>
            <w:r w:rsidRPr="00D342EA">
              <w:rPr>
                <w:b/>
                <w:sz w:val="32"/>
                <w:szCs w:val="32"/>
                <w:lang w:val="fr-CA"/>
              </w:rPr>
              <w:t>COUR SUPRÊME DU CANADA</w:t>
            </w:r>
          </w:p>
        </w:tc>
      </w:tr>
      <w:tr w:rsidR="00BF25F3" w:rsidRPr="00D342EA" w:rsidTr="002E5576">
        <w:tc>
          <w:tcPr>
            <w:tcW w:w="4518" w:type="dxa"/>
          </w:tcPr>
          <w:p w:rsidR="00BF25F3" w:rsidRPr="00D342EA" w:rsidRDefault="00BF25F3" w:rsidP="00BF25F3">
            <w:pPr>
              <w:tabs>
                <w:tab w:val="left" w:pos="6075"/>
              </w:tabs>
            </w:pPr>
          </w:p>
          <w:p w:rsidR="001B5C23" w:rsidRPr="00D342EA" w:rsidRDefault="001B5C23" w:rsidP="00BF25F3">
            <w:pPr>
              <w:tabs>
                <w:tab w:val="left" w:pos="6075"/>
              </w:tabs>
            </w:pPr>
          </w:p>
          <w:p w:rsidR="001B5C23" w:rsidRPr="00D342EA" w:rsidRDefault="001B5C23" w:rsidP="00BF25F3">
            <w:pPr>
              <w:tabs>
                <w:tab w:val="left" w:pos="6075"/>
              </w:tabs>
            </w:pPr>
          </w:p>
        </w:tc>
        <w:tc>
          <w:tcPr>
            <w:tcW w:w="630" w:type="dxa"/>
          </w:tcPr>
          <w:p w:rsidR="00BF25F3" w:rsidRPr="00D342EA" w:rsidRDefault="00BF25F3" w:rsidP="00BF25F3">
            <w:pPr>
              <w:tabs>
                <w:tab w:val="left" w:pos="6075"/>
              </w:tabs>
            </w:pPr>
          </w:p>
        </w:tc>
        <w:tc>
          <w:tcPr>
            <w:tcW w:w="4428" w:type="dxa"/>
          </w:tcPr>
          <w:p w:rsidR="00BF25F3" w:rsidRPr="00D342EA" w:rsidRDefault="00BF25F3" w:rsidP="00BF25F3">
            <w:pPr>
              <w:tabs>
                <w:tab w:val="left" w:pos="6075"/>
              </w:tabs>
              <w:rPr>
                <w:lang w:val="fr-CA"/>
              </w:rPr>
            </w:pPr>
          </w:p>
        </w:tc>
      </w:tr>
      <w:tr w:rsidR="00BF25F3" w:rsidRPr="00D342EA" w:rsidTr="002E5576">
        <w:tc>
          <w:tcPr>
            <w:tcW w:w="4518" w:type="dxa"/>
          </w:tcPr>
          <w:p w:rsidR="001B5C23" w:rsidRPr="00D342EA" w:rsidRDefault="00BF25F3" w:rsidP="00BF25F3">
            <w:pPr>
              <w:tabs>
                <w:tab w:val="left" w:pos="6075"/>
              </w:tabs>
              <w:jc w:val="center"/>
              <w:rPr>
                <w:sz w:val="28"/>
                <w:szCs w:val="28"/>
              </w:rPr>
            </w:pPr>
            <w:r w:rsidRPr="00D342EA">
              <w:rPr>
                <w:sz w:val="28"/>
                <w:szCs w:val="28"/>
              </w:rPr>
              <w:t>BULLETIN OF</w:t>
            </w:r>
          </w:p>
          <w:p w:rsidR="00BF25F3" w:rsidRPr="00D342EA" w:rsidRDefault="00BF25F3" w:rsidP="00BF25F3">
            <w:pPr>
              <w:tabs>
                <w:tab w:val="left" w:pos="6075"/>
              </w:tabs>
              <w:jc w:val="center"/>
              <w:rPr>
                <w:sz w:val="28"/>
                <w:szCs w:val="28"/>
              </w:rPr>
            </w:pPr>
            <w:r w:rsidRPr="00D342EA">
              <w:rPr>
                <w:sz w:val="28"/>
                <w:szCs w:val="28"/>
              </w:rPr>
              <w:t xml:space="preserve"> PROCEEDINGS</w:t>
            </w:r>
          </w:p>
        </w:tc>
        <w:tc>
          <w:tcPr>
            <w:tcW w:w="630" w:type="dxa"/>
          </w:tcPr>
          <w:p w:rsidR="00BF25F3" w:rsidRPr="00D342EA" w:rsidRDefault="00BF25F3" w:rsidP="00BF25F3">
            <w:pPr>
              <w:tabs>
                <w:tab w:val="left" w:pos="6075"/>
              </w:tabs>
            </w:pPr>
          </w:p>
        </w:tc>
        <w:tc>
          <w:tcPr>
            <w:tcW w:w="4428" w:type="dxa"/>
          </w:tcPr>
          <w:p w:rsidR="001B5C23" w:rsidRPr="00D342EA" w:rsidRDefault="00BF25F3" w:rsidP="00BF25F3">
            <w:pPr>
              <w:tabs>
                <w:tab w:val="left" w:pos="6075"/>
              </w:tabs>
              <w:jc w:val="center"/>
              <w:rPr>
                <w:sz w:val="28"/>
                <w:szCs w:val="28"/>
                <w:lang w:val="fr-CA"/>
              </w:rPr>
            </w:pPr>
            <w:r w:rsidRPr="00D342EA">
              <w:rPr>
                <w:sz w:val="28"/>
                <w:szCs w:val="28"/>
                <w:lang w:val="fr-CA"/>
              </w:rPr>
              <w:t>BULLETIN DES</w:t>
            </w:r>
          </w:p>
          <w:p w:rsidR="00BF25F3" w:rsidRPr="00D342EA" w:rsidRDefault="00BF25F3" w:rsidP="00BF25F3">
            <w:pPr>
              <w:tabs>
                <w:tab w:val="left" w:pos="6075"/>
              </w:tabs>
              <w:jc w:val="center"/>
              <w:rPr>
                <w:sz w:val="28"/>
                <w:szCs w:val="28"/>
                <w:lang w:val="fr-CA"/>
              </w:rPr>
            </w:pPr>
            <w:r w:rsidRPr="00D342EA">
              <w:rPr>
                <w:sz w:val="28"/>
                <w:szCs w:val="28"/>
                <w:lang w:val="fr-CA"/>
              </w:rPr>
              <w:t xml:space="preserve"> PROCÉDURES</w:t>
            </w:r>
          </w:p>
        </w:tc>
      </w:tr>
      <w:tr w:rsidR="00BF25F3" w:rsidRPr="00D342EA" w:rsidTr="002E5576">
        <w:tc>
          <w:tcPr>
            <w:tcW w:w="4518" w:type="dxa"/>
          </w:tcPr>
          <w:p w:rsidR="00BF25F3" w:rsidRPr="00D342EA" w:rsidRDefault="00BF25F3" w:rsidP="00BF25F3">
            <w:pPr>
              <w:tabs>
                <w:tab w:val="left" w:pos="6075"/>
              </w:tabs>
            </w:pPr>
          </w:p>
          <w:p w:rsidR="001B5C23" w:rsidRPr="00D342EA" w:rsidRDefault="001B5C23" w:rsidP="00BF25F3">
            <w:pPr>
              <w:tabs>
                <w:tab w:val="left" w:pos="6075"/>
              </w:tabs>
            </w:pPr>
          </w:p>
        </w:tc>
        <w:tc>
          <w:tcPr>
            <w:tcW w:w="630" w:type="dxa"/>
          </w:tcPr>
          <w:p w:rsidR="00BF25F3" w:rsidRPr="00D342EA" w:rsidRDefault="00BF25F3" w:rsidP="00BF25F3">
            <w:pPr>
              <w:tabs>
                <w:tab w:val="left" w:pos="6075"/>
              </w:tabs>
            </w:pPr>
          </w:p>
        </w:tc>
        <w:tc>
          <w:tcPr>
            <w:tcW w:w="4428" w:type="dxa"/>
          </w:tcPr>
          <w:p w:rsidR="00BF25F3" w:rsidRPr="00D342EA" w:rsidRDefault="00BF25F3" w:rsidP="00BF25F3">
            <w:pPr>
              <w:tabs>
                <w:tab w:val="left" w:pos="6075"/>
              </w:tabs>
              <w:rPr>
                <w:lang w:val="fr-CA"/>
              </w:rPr>
            </w:pPr>
          </w:p>
        </w:tc>
      </w:tr>
      <w:tr w:rsidR="00BF25F3" w:rsidRPr="000023F3" w:rsidTr="002E5576">
        <w:tc>
          <w:tcPr>
            <w:tcW w:w="4518" w:type="dxa"/>
          </w:tcPr>
          <w:p w:rsidR="00BF25F3" w:rsidRPr="00D342EA" w:rsidRDefault="00BF25F3" w:rsidP="00BF25F3">
            <w:pPr>
              <w:tabs>
                <w:tab w:val="left" w:pos="6075"/>
              </w:tabs>
              <w:jc w:val="both"/>
              <w:rPr>
                <w:rFonts w:ascii="Arial" w:hAnsi="Arial" w:cs="Arial"/>
                <w:i/>
                <w:sz w:val="20"/>
                <w:szCs w:val="20"/>
              </w:rPr>
            </w:pPr>
            <w:r w:rsidRPr="00D342E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D342EA" w:rsidRDefault="00BF25F3" w:rsidP="00BF25F3">
            <w:pPr>
              <w:tabs>
                <w:tab w:val="left" w:pos="6075"/>
              </w:tabs>
              <w:jc w:val="both"/>
              <w:rPr>
                <w:rFonts w:ascii="Arial" w:hAnsi="Arial" w:cs="Arial"/>
                <w:i/>
                <w:sz w:val="20"/>
                <w:szCs w:val="20"/>
              </w:rPr>
            </w:pPr>
          </w:p>
        </w:tc>
        <w:tc>
          <w:tcPr>
            <w:tcW w:w="4428" w:type="dxa"/>
          </w:tcPr>
          <w:p w:rsidR="00BF25F3" w:rsidRPr="00D342EA" w:rsidRDefault="00BF25F3" w:rsidP="00BF25F3">
            <w:pPr>
              <w:tabs>
                <w:tab w:val="left" w:pos="6075"/>
              </w:tabs>
              <w:jc w:val="both"/>
              <w:rPr>
                <w:rFonts w:ascii="Arial" w:hAnsi="Arial" w:cs="Arial"/>
                <w:i/>
                <w:sz w:val="20"/>
                <w:szCs w:val="20"/>
                <w:lang w:val="fr-CA"/>
              </w:rPr>
            </w:pPr>
            <w:r w:rsidRPr="00D342E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023F3" w:rsidTr="002E5576">
        <w:tc>
          <w:tcPr>
            <w:tcW w:w="4518" w:type="dxa"/>
          </w:tcPr>
          <w:p w:rsidR="00BF25F3" w:rsidRPr="00D342EA" w:rsidRDefault="00BF25F3" w:rsidP="00BF25F3">
            <w:pPr>
              <w:tabs>
                <w:tab w:val="left" w:pos="6075"/>
              </w:tabs>
              <w:rPr>
                <w:lang w:val="fr-CA"/>
              </w:rPr>
            </w:pPr>
          </w:p>
          <w:p w:rsidR="00D862C1" w:rsidRPr="00D342EA" w:rsidRDefault="00D862C1" w:rsidP="00BF25F3">
            <w:pPr>
              <w:tabs>
                <w:tab w:val="left" w:pos="6075"/>
              </w:tabs>
              <w:rPr>
                <w:lang w:val="fr-CA"/>
              </w:rPr>
            </w:pPr>
          </w:p>
        </w:tc>
        <w:tc>
          <w:tcPr>
            <w:tcW w:w="630" w:type="dxa"/>
          </w:tcPr>
          <w:p w:rsidR="00BF25F3" w:rsidRPr="00D342EA" w:rsidRDefault="00BF25F3" w:rsidP="00BF25F3">
            <w:pPr>
              <w:tabs>
                <w:tab w:val="left" w:pos="6075"/>
              </w:tabs>
              <w:rPr>
                <w:lang w:val="fr-CA"/>
              </w:rPr>
            </w:pPr>
          </w:p>
        </w:tc>
        <w:tc>
          <w:tcPr>
            <w:tcW w:w="4428" w:type="dxa"/>
          </w:tcPr>
          <w:p w:rsidR="00BF25F3" w:rsidRPr="00D342EA" w:rsidRDefault="00BF25F3" w:rsidP="00BF25F3">
            <w:pPr>
              <w:tabs>
                <w:tab w:val="left" w:pos="6075"/>
              </w:tabs>
              <w:rPr>
                <w:lang w:val="fr-CA"/>
              </w:rPr>
            </w:pPr>
          </w:p>
        </w:tc>
      </w:tr>
      <w:tr w:rsidR="00BF25F3" w:rsidRPr="000023F3" w:rsidTr="002E5576">
        <w:tc>
          <w:tcPr>
            <w:tcW w:w="4518" w:type="dxa"/>
          </w:tcPr>
          <w:p w:rsidR="00BF25F3" w:rsidRPr="00D342EA" w:rsidRDefault="00BF25F3" w:rsidP="009F3024">
            <w:pPr>
              <w:tabs>
                <w:tab w:val="left" w:pos="6075"/>
              </w:tabs>
              <w:jc w:val="both"/>
              <w:rPr>
                <w:rFonts w:ascii="Arial" w:hAnsi="Arial" w:cs="Arial"/>
                <w:i/>
                <w:sz w:val="20"/>
                <w:szCs w:val="20"/>
              </w:rPr>
            </w:pPr>
            <w:r w:rsidRPr="00D342EA">
              <w:rPr>
                <w:rFonts w:ascii="Arial" w:hAnsi="Arial" w:cs="Arial"/>
                <w:i/>
                <w:sz w:val="20"/>
                <w:szCs w:val="20"/>
              </w:rPr>
              <w:t>During Court sessions</w:t>
            </w:r>
            <w:r w:rsidR="00845C2A" w:rsidRPr="00D342EA">
              <w:rPr>
                <w:rFonts w:ascii="Arial" w:hAnsi="Arial" w:cs="Arial"/>
                <w:i/>
                <w:sz w:val="20"/>
                <w:szCs w:val="20"/>
              </w:rPr>
              <w:t>,</w:t>
            </w:r>
            <w:r w:rsidRPr="00D342EA">
              <w:rPr>
                <w:rFonts w:ascii="Arial" w:hAnsi="Arial" w:cs="Arial"/>
                <w:i/>
                <w:sz w:val="20"/>
                <w:szCs w:val="20"/>
              </w:rPr>
              <w:t xml:space="preserve"> </w:t>
            </w:r>
            <w:r w:rsidR="009F3024" w:rsidRPr="00D342EA">
              <w:rPr>
                <w:rFonts w:ascii="Arial" w:hAnsi="Arial" w:cs="Arial"/>
                <w:i/>
                <w:sz w:val="20"/>
                <w:szCs w:val="20"/>
              </w:rPr>
              <w:t xml:space="preserve">the Bulletin </w:t>
            </w:r>
            <w:r w:rsidRPr="00D342EA">
              <w:rPr>
                <w:rFonts w:ascii="Arial" w:hAnsi="Arial" w:cs="Arial"/>
                <w:i/>
                <w:sz w:val="20"/>
                <w:szCs w:val="20"/>
              </w:rPr>
              <w:t>is usually issued weekly.</w:t>
            </w:r>
          </w:p>
        </w:tc>
        <w:tc>
          <w:tcPr>
            <w:tcW w:w="630" w:type="dxa"/>
          </w:tcPr>
          <w:p w:rsidR="00BF25F3" w:rsidRPr="00D342EA" w:rsidRDefault="00BF25F3" w:rsidP="00BF25F3">
            <w:pPr>
              <w:tabs>
                <w:tab w:val="left" w:pos="6075"/>
              </w:tabs>
              <w:jc w:val="both"/>
              <w:rPr>
                <w:rFonts w:ascii="Arial" w:hAnsi="Arial" w:cs="Arial"/>
                <w:i/>
                <w:sz w:val="20"/>
                <w:szCs w:val="20"/>
              </w:rPr>
            </w:pPr>
          </w:p>
        </w:tc>
        <w:tc>
          <w:tcPr>
            <w:tcW w:w="4428" w:type="dxa"/>
          </w:tcPr>
          <w:p w:rsidR="00BF25F3" w:rsidRPr="00D342EA" w:rsidRDefault="00BF25F3" w:rsidP="00BF25F3">
            <w:pPr>
              <w:tabs>
                <w:tab w:val="left" w:pos="6075"/>
              </w:tabs>
              <w:jc w:val="both"/>
              <w:rPr>
                <w:rFonts w:ascii="Arial" w:hAnsi="Arial" w:cs="Arial"/>
                <w:i/>
                <w:sz w:val="20"/>
                <w:szCs w:val="20"/>
                <w:lang w:val="fr-CA"/>
              </w:rPr>
            </w:pPr>
            <w:r w:rsidRPr="00D342EA">
              <w:rPr>
                <w:rFonts w:ascii="Arial" w:hAnsi="Arial" w:cs="Arial"/>
                <w:i/>
                <w:sz w:val="20"/>
                <w:szCs w:val="20"/>
                <w:lang w:val="fr-CA"/>
              </w:rPr>
              <w:t>Le Bulletin paraît en principe toutes les semaines pendant les sessions de la Cour.</w:t>
            </w:r>
          </w:p>
        </w:tc>
      </w:tr>
      <w:tr w:rsidR="00BF25F3" w:rsidRPr="000023F3" w:rsidTr="002E5576">
        <w:tc>
          <w:tcPr>
            <w:tcW w:w="4518" w:type="dxa"/>
          </w:tcPr>
          <w:p w:rsidR="00BF25F3" w:rsidRPr="00D342EA" w:rsidRDefault="00BF25F3" w:rsidP="00BF25F3">
            <w:pPr>
              <w:tabs>
                <w:tab w:val="left" w:pos="6075"/>
              </w:tabs>
              <w:rPr>
                <w:lang w:val="fr-CA"/>
              </w:rPr>
            </w:pPr>
          </w:p>
          <w:p w:rsidR="00D862C1" w:rsidRPr="00D342EA" w:rsidRDefault="00D862C1" w:rsidP="00BF25F3">
            <w:pPr>
              <w:tabs>
                <w:tab w:val="left" w:pos="6075"/>
              </w:tabs>
              <w:rPr>
                <w:lang w:val="fr-CA"/>
              </w:rPr>
            </w:pPr>
          </w:p>
        </w:tc>
        <w:tc>
          <w:tcPr>
            <w:tcW w:w="630" w:type="dxa"/>
          </w:tcPr>
          <w:p w:rsidR="00BF25F3" w:rsidRPr="00D342EA" w:rsidRDefault="00BF25F3" w:rsidP="00BF25F3">
            <w:pPr>
              <w:tabs>
                <w:tab w:val="left" w:pos="6075"/>
              </w:tabs>
              <w:rPr>
                <w:lang w:val="fr-CA"/>
              </w:rPr>
            </w:pPr>
          </w:p>
        </w:tc>
        <w:tc>
          <w:tcPr>
            <w:tcW w:w="4428" w:type="dxa"/>
          </w:tcPr>
          <w:p w:rsidR="00BF25F3" w:rsidRPr="00D342EA" w:rsidRDefault="00BF25F3" w:rsidP="00BF25F3">
            <w:pPr>
              <w:tabs>
                <w:tab w:val="left" w:pos="6075"/>
              </w:tabs>
              <w:rPr>
                <w:lang w:val="fr-CA"/>
              </w:rPr>
            </w:pPr>
          </w:p>
        </w:tc>
      </w:tr>
      <w:tr w:rsidR="00BF25F3" w:rsidRPr="000023F3" w:rsidTr="002E5576">
        <w:tc>
          <w:tcPr>
            <w:tcW w:w="4518" w:type="dxa"/>
          </w:tcPr>
          <w:p w:rsidR="00BF25F3" w:rsidRPr="00D342EA" w:rsidRDefault="000E27A5" w:rsidP="00BF25F3">
            <w:pPr>
              <w:tabs>
                <w:tab w:val="left" w:pos="6075"/>
              </w:tabs>
              <w:jc w:val="both"/>
              <w:rPr>
                <w:rFonts w:ascii="Arial" w:hAnsi="Arial" w:cs="Arial"/>
                <w:i/>
                <w:sz w:val="20"/>
                <w:szCs w:val="20"/>
              </w:rPr>
            </w:pPr>
            <w:r w:rsidRPr="00D342EA">
              <w:rPr>
                <w:rFonts w:ascii="Arial" w:hAnsi="Arial" w:cs="Arial"/>
                <w:i/>
                <w:sz w:val="20"/>
                <w:szCs w:val="20"/>
              </w:rPr>
              <w:fldChar w:fldCharType="begin"/>
            </w:r>
            <w:r w:rsidR="00BF25F3" w:rsidRPr="00D342EA">
              <w:rPr>
                <w:rFonts w:ascii="Arial" w:hAnsi="Arial" w:cs="Arial"/>
                <w:i/>
                <w:sz w:val="20"/>
                <w:szCs w:val="20"/>
              </w:rPr>
              <w:instrText xml:space="preserve"> SEQ CHAPTER \h \r 1</w:instrText>
            </w:r>
            <w:r w:rsidRPr="00D342EA">
              <w:rPr>
                <w:rFonts w:ascii="Arial" w:hAnsi="Arial" w:cs="Arial"/>
                <w:i/>
                <w:sz w:val="20"/>
                <w:szCs w:val="20"/>
              </w:rPr>
              <w:fldChar w:fldCharType="end"/>
            </w:r>
            <w:r w:rsidR="00BF25F3" w:rsidRPr="00D342E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D342EA" w:rsidRDefault="00BF25F3" w:rsidP="00BF25F3">
            <w:pPr>
              <w:tabs>
                <w:tab w:val="left" w:pos="6075"/>
              </w:tabs>
              <w:jc w:val="both"/>
              <w:rPr>
                <w:rFonts w:ascii="Arial" w:hAnsi="Arial" w:cs="Arial"/>
                <w:i/>
                <w:sz w:val="20"/>
                <w:szCs w:val="20"/>
              </w:rPr>
            </w:pPr>
          </w:p>
        </w:tc>
        <w:tc>
          <w:tcPr>
            <w:tcW w:w="4428" w:type="dxa"/>
          </w:tcPr>
          <w:p w:rsidR="00BF25F3" w:rsidRPr="00D342EA" w:rsidRDefault="000E27A5" w:rsidP="00BF25F3">
            <w:pPr>
              <w:tabs>
                <w:tab w:val="left" w:pos="6075"/>
              </w:tabs>
              <w:jc w:val="both"/>
              <w:rPr>
                <w:rFonts w:ascii="Arial" w:hAnsi="Arial" w:cs="Arial"/>
                <w:i/>
                <w:sz w:val="20"/>
                <w:szCs w:val="20"/>
                <w:lang w:val="fr-CA"/>
              </w:rPr>
            </w:pPr>
            <w:r w:rsidRPr="00D342EA">
              <w:rPr>
                <w:rFonts w:ascii="Arial" w:hAnsi="Arial" w:cs="Arial"/>
                <w:i/>
                <w:sz w:val="20"/>
                <w:szCs w:val="20"/>
                <w:lang w:val="fr-CA"/>
              </w:rPr>
              <w:fldChar w:fldCharType="begin"/>
            </w:r>
            <w:r w:rsidR="00BF25F3" w:rsidRPr="00D342EA">
              <w:rPr>
                <w:rFonts w:ascii="Arial" w:hAnsi="Arial" w:cs="Arial"/>
                <w:i/>
                <w:sz w:val="20"/>
                <w:szCs w:val="20"/>
                <w:lang w:val="fr-CA"/>
              </w:rPr>
              <w:instrText xml:space="preserve"> SEQ CHAPTER \h \r 1</w:instrText>
            </w:r>
            <w:r w:rsidRPr="00D342EA">
              <w:rPr>
                <w:rFonts w:ascii="Arial" w:hAnsi="Arial" w:cs="Arial"/>
                <w:i/>
                <w:sz w:val="20"/>
                <w:szCs w:val="20"/>
                <w:lang w:val="fr-CA"/>
              </w:rPr>
              <w:fldChar w:fldCharType="end"/>
            </w:r>
            <w:r w:rsidR="00BF25F3" w:rsidRPr="00D342E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023F3" w:rsidTr="002E5576">
        <w:tc>
          <w:tcPr>
            <w:tcW w:w="4518" w:type="dxa"/>
          </w:tcPr>
          <w:p w:rsidR="009F3024" w:rsidRPr="00D342EA" w:rsidRDefault="009F3024" w:rsidP="009F3024">
            <w:pPr>
              <w:tabs>
                <w:tab w:val="left" w:pos="6075"/>
              </w:tabs>
              <w:rPr>
                <w:rFonts w:cs="Times New Roman"/>
                <w:szCs w:val="24"/>
                <w:lang w:val="fr-CA"/>
              </w:rPr>
            </w:pPr>
          </w:p>
          <w:p w:rsidR="009F3024" w:rsidRPr="00D342EA" w:rsidRDefault="009F3024" w:rsidP="009F3024">
            <w:pPr>
              <w:tabs>
                <w:tab w:val="left" w:pos="6075"/>
              </w:tabs>
              <w:rPr>
                <w:rFonts w:cs="Times New Roman"/>
                <w:szCs w:val="24"/>
                <w:lang w:val="fr-CA"/>
              </w:rPr>
            </w:pPr>
          </w:p>
        </w:tc>
        <w:tc>
          <w:tcPr>
            <w:tcW w:w="630" w:type="dxa"/>
          </w:tcPr>
          <w:p w:rsidR="009F3024" w:rsidRPr="00D342EA" w:rsidRDefault="009F3024" w:rsidP="009F3024">
            <w:pPr>
              <w:tabs>
                <w:tab w:val="left" w:pos="6075"/>
              </w:tabs>
              <w:rPr>
                <w:rFonts w:cs="Times New Roman"/>
                <w:szCs w:val="24"/>
                <w:lang w:val="fr-CA"/>
              </w:rPr>
            </w:pPr>
          </w:p>
        </w:tc>
        <w:tc>
          <w:tcPr>
            <w:tcW w:w="4428" w:type="dxa"/>
          </w:tcPr>
          <w:p w:rsidR="009F3024" w:rsidRPr="00D342EA" w:rsidRDefault="009F3024" w:rsidP="009F3024">
            <w:pPr>
              <w:tabs>
                <w:tab w:val="left" w:pos="6075"/>
              </w:tabs>
              <w:rPr>
                <w:rFonts w:cs="Times New Roman"/>
                <w:szCs w:val="24"/>
                <w:lang w:val="fr-CA"/>
              </w:rPr>
            </w:pPr>
          </w:p>
        </w:tc>
      </w:tr>
      <w:tr w:rsidR="009F3024" w:rsidRPr="000023F3" w:rsidTr="002E5576">
        <w:tc>
          <w:tcPr>
            <w:tcW w:w="4518" w:type="dxa"/>
          </w:tcPr>
          <w:p w:rsidR="009F3024" w:rsidRPr="00D342EA" w:rsidRDefault="00845C2A" w:rsidP="00845C2A">
            <w:pPr>
              <w:tabs>
                <w:tab w:val="left" w:pos="6075"/>
              </w:tabs>
              <w:jc w:val="both"/>
              <w:rPr>
                <w:rFonts w:ascii="Arial" w:hAnsi="Arial" w:cs="Arial"/>
                <w:i/>
                <w:sz w:val="20"/>
                <w:szCs w:val="20"/>
              </w:rPr>
            </w:pPr>
            <w:r w:rsidRPr="00D342EA">
              <w:rPr>
                <w:rFonts w:ascii="Arial" w:hAnsi="Arial" w:cs="Arial"/>
                <w:i/>
                <w:sz w:val="20"/>
                <w:szCs w:val="20"/>
                <w:lang w:val="en-US"/>
              </w:rPr>
              <w:t>Please c</w:t>
            </w:r>
            <w:proofErr w:type="spellStart"/>
            <w:r w:rsidR="009F3024" w:rsidRPr="00D342EA">
              <w:rPr>
                <w:rFonts w:ascii="Arial" w:hAnsi="Arial" w:cs="Arial"/>
                <w:i/>
                <w:sz w:val="20"/>
                <w:szCs w:val="20"/>
              </w:rPr>
              <w:t>onsult</w:t>
            </w:r>
            <w:proofErr w:type="spellEnd"/>
            <w:r w:rsidR="009F3024" w:rsidRPr="00D342EA">
              <w:rPr>
                <w:rFonts w:ascii="Arial" w:hAnsi="Arial" w:cs="Arial"/>
                <w:i/>
                <w:sz w:val="20"/>
                <w:szCs w:val="20"/>
              </w:rPr>
              <w:t xml:space="preserve"> the Supreme Court of Canada website at </w:t>
            </w:r>
            <w:hyperlink r:id="rId8" w:history="1">
              <w:r w:rsidR="00E414CA" w:rsidRPr="00D342EA">
                <w:rPr>
                  <w:rStyle w:val="Hyperlink"/>
                  <w:rFonts w:ascii="Arial" w:hAnsi="Arial" w:cs="Arial"/>
                  <w:i/>
                  <w:sz w:val="20"/>
                  <w:szCs w:val="20"/>
                </w:rPr>
                <w:t>www.scc-csc.ca</w:t>
              </w:r>
            </w:hyperlink>
            <w:r w:rsidR="009F3024" w:rsidRPr="00D342EA">
              <w:rPr>
                <w:rFonts w:ascii="Arial" w:hAnsi="Arial" w:cs="Arial"/>
                <w:i/>
                <w:sz w:val="20"/>
                <w:szCs w:val="20"/>
              </w:rPr>
              <w:t xml:space="preserve"> for more information.</w:t>
            </w:r>
          </w:p>
        </w:tc>
        <w:tc>
          <w:tcPr>
            <w:tcW w:w="630" w:type="dxa"/>
          </w:tcPr>
          <w:p w:rsidR="009F3024" w:rsidRPr="00D342EA" w:rsidRDefault="009F3024" w:rsidP="00BF25F3">
            <w:pPr>
              <w:tabs>
                <w:tab w:val="left" w:pos="6075"/>
              </w:tabs>
              <w:jc w:val="both"/>
              <w:rPr>
                <w:rFonts w:ascii="Arial" w:hAnsi="Arial" w:cs="Arial"/>
                <w:i/>
                <w:sz w:val="20"/>
                <w:szCs w:val="20"/>
              </w:rPr>
            </w:pPr>
          </w:p>
        </w:tc>
        <w:tc>
          <w:tcPr>
            <w:tcW w:w="4428" w:type="dxa"/>
          </w:tcPr>
          <w:p w:rsidR="009F3024" w:rsidRPr="00D342EA" w:rsidRDefault="009F3024" w:rsidP="00E414CA">
            <w:pPr>
              <w:tabs>
                <w:tab w:val="left" w:pos="6075"/>
              </w:tabs>
              <w:jc w:val="both"/>
              <w:rPr>
                <w:rFonts w:ascii="Arial" w:hAnsi="Arial" w:cs="Arial"/>
                <w:i/>
                <w:sz w:val="20"/>
                <w:szCs w:val="20"/>
                <w:lang w:val="fr-CA"/>
              </w:rPr>
            </w:pPr>
            <w:r w:rsidRPr="00D342EA">
              <w:rPr>
                <w:rFonts w:ascii="Arial" w:hAnsi="Arial" w:cs="Arial"/>
                <w:i/>
                <w:sz w:val="20"/>
                <w:szCs w:val="20"/>
                <w:lang w:val="fr-CA"/>
              </w:rPr>
              <w:t xml:space="preserve">Pour de plus amples informations, </w:t>
            </w:r>
            <w:r w:rsidR="00845C2A" w:rsidRPr="00D342EA">
              <w:rPr>
                <w:rFonts w:ascii="Arial" w:hAnsi="Arial" w:cs="Arial"/>
                <w:i/>
                <w:sz w:val="20"/>
                <w:szCs w:val="20"/>
                <w:lang w:val="fr-CA"/>
              </w:rPr>
              <w:t xml:space="preserve">veuillez </w:t>
            </w:r>
            <w:r w:rsidRPr="00D342EA">
              <w:rPr>
                <w:rFonts w:ascii="Arial" w:hAnsi="Arial" w:cs="Arial"/>
                <w:i/>
                <w:sz w:val="20"/>
                <w:szCs w:val="20"/>
                <w:lang w:val="fr-CA"/>
              </w:rPr>
              <w:t xml:space="preserve">consulter le site Web de la Cour suprême du Canada à l’adresse suivante : </w:t>
            </w:r>
            <w:hyperlink r:id="rId9" w:history="1">
              <w:r w:rsidR="0081473A" w:rsidRPr="00D342EA">
                <w:rPr>
                  <w:rStyle w:val="Hyperlink"/>
                  <w:rFonts w:ascii="Arial" w:hAnsi="Arial" w:cs="Arial"/>
                  <w:i/>
                  <w:sz w:val="20"/>
                  <w:szCs w:val="20"/>
                  <w:lang w:val="fr-CA"/>
                </w:rPr>
                <w:t>www.scc-csc.ca</w:t>
              </w:r>
            </w:hyperlink>
            <w:r w:rsidRPr="00D342EA">
              <w:rPr>
                <w:rFonts w:ascii="Arial" w:hAnsi="Arial" w:cs="Arial"/>
                <w:i/>
                <w:sz w:val="20"/>
                <w:szCs w:val="20"/>
                <w:lang w:val="fr-CA"/>
              </w:rPr>
              <w:t xml:space="preserve"> </w:t>
            </w:r>
          </w:p>
        </w:tc>
      </w:tr>
    </w:tbl>
    <w:p w:rsidR="00BF25F3" w:rsidRPr="00D342EA" w:rsidRDefault="00BF25F3" w:rsidP="00BF25F3">
      <w:pPr>
        <w:tabs>
          <w:tab w:val="left" w:pos="6075"/>
        </w:tabs>
        <w:rPr>
          <w:lang w:val="fr-CA"/>
        </w:rPr>
      </w:pPr>
    </w:p>
    <w:p w:rsidR="00440E24" w:rsidRPr="00D342EA" w:rsidRDefault="00440E24" w:rsidP="00440E24">
      <w:pPr>
        <w:pBdr>
          <w:bottom w:val="single" w:sz="6" w:space="1" w:color="auto"/>
        </w:pBdr>
        <w:tabs>
          <w:tab w:val="left" w:pos="6075"/>
        </w:tabs>
        <w:rPr>
          <w:lang w:val="fr-CA"/>
        </w:rPr>
      </w:pPr>
    </w:p>
    <w:p w:rsidR="00440E24" w:rsidRPr="00D342EA" w:rsidRDefault="00440E24" w:rsidP="00440E24">
      <w:pPr>
        <w:rPr>
          <w:lang w:val="fr-CA"/>
        </w:rPr>
      </w:pPr>
    </w:p>
    <w:p w:rsidR="00600252" w:rsidRPr="00D342EA" w:rsidRDefault="00BA4BAC" w:rsidP="00F0068D">
      <w:pPr>
        <w:pBdr>
          <w:bottom w:val="single" w:sz="6" w:space="1" w:color="auto"/>
        </w:pBdr>
        <w:tabs>
          <w:tab w:val="center" w:pos="4680"/>
          <w:tab w:val="right" w:pos="9360"/>
        </w:tabs>
        <w:rPr>
          <w:lang w:val="fr-CA"/>
        </w:rPr>
      </w:pPr>
      <w:proofErr w:type="spellStart"/>
      <w:r w:rsidRPr="00D342EA">
        <w:rPr>
          <w:lang w:val="fr-CA"/>
        </w:rPr>
        <w:t>June</w:t>
      </w:r>
      <w:proofErr w:type="spellEnd"/>
      <w:r w:rsidRPr="00D342EA">
        <w:rPr>
          <w:lang w:val="fr-CA"/>
        </w:rPr>
        <w:t xml:space="preserve"> 22</w:t>
      </w:r>
      <w:r w:rsidR="00440E24" w:rsidRPr="00D342EA">
        <w:rPr>
          <w:lang w:val="fr-CA"/>
        </w:rPr>
        <w:t>, 201</w:t>
      </w:r>
      <w:r w:rsidR="00DC0577" w:rsidRPr="00D342EA">
        <w:rPr>
          <w:lang w:val="fr-CA"/>
        </w:rPr>
        <w:t>8</w:t>
      </w:r>
      <w:r w:rsidRPr="00D342EA">
        <w:rPr>
          <w:lang w:val="fr-CA"/>
        </w:rPr>
        <w:tab/>
        <w:t>836</w:t>
      </w:r>
      <w:r w:rsidR="00F0068D" w:rsidRPr="00D342EA">
        <w:rPr>
          <w:lang w:val="fr-CA"/>
        </w:rPr>
        <w:t xml:space="preserve"> - </w:t>
      </w:r>
      <w:r w:rsidR="00843A50" w:rsidRPr="00D342EA">
        <w:rPr>
          <w:lang w:val="fr-CA"/>
        </w:rPr>
        <w:t>86</w:t>
      </w:r>
      <w:r w:rsidR="00BB0205">
        <w:rPr>
          <w:lang w:val="fr-CA"/>
        </w:rPr>
        <w:t>3</w:t>
      </w:r>
      <w:r w:rsidR="00440E24" w:rsidRPr="00D342EA">
        <w:rPr>
          <w:lang w:val="fr-CA"/>
        </w:rPr>
        <w:tab/>
        <w:t>Le</w:t>
      </w:r>
      <w:r w:rsidR="00C73D06" w:rsidRPr="00D342EA">
        <w:rPr>
          <w:lang w:val="fr-CA"/>
        </w:rPr>
        <w:t xml:space="preserve"> </w:t>
      </w:r>
      <w:r w:rsidRPr="00D342EA">
        <w:rPr>
          <w:lang w:val="fr-CA"/>
        </w:rPr>
        <w:t>22 juin</w:t>
      </w:r>
      <w:r w:rsidR="00440E24" w:rsidRPr="00D342EA">
        <w:rPr>
          <w:lang w:val="fr-CA"/>
        </w:rPr>
        <w:t xml:space="preserve"> 201</w:t>
      </w:r>
      <w:r w:rsidR="00DC0577" w:rsidRPr="00D342EA">
        <w:rPr>
          <w:lang w:val="fr-CA"/>
        </w:rPr>
        <w:t>8</w:t>
      </w:r>
    </w:p>
    <w:p w:rsidR="00440E24" w:rsidRPr="00D342EA" w:rsidRDefault="00440E24" w:rsidP="00440E24">
      <w:pPr>
        <w:pBdr>
          <w:bottom w:val="single" w:sz="6" w:space="1" w:color="auto"/>
        </w:pBdr>
        <w:tabs>
          <w:tab w:val="right" w:pos="9360"/>
        </w:tabs>
        <w:rPr>
          <w:lang w:val="fr-CA"/>
        </w:rPr>
      </w:pPr>
    </w:p>
    <w:p w:rsidR="00440E24" w:rsidRPr="00D342EA" w:rsidRDefault="00440E24" w:rsidP="00440E24">
      <w:pPr>
        <w:pBdr>
          <w:bottom w:val="single" w:sz="6" w:space="1" w:color="auto"/>
        </w:pBdr>
        <w:tabs>
          <w:tab w:val="right" w:pos="9360"/>
        </w:tabs>
        <w:rPr>
          <w:sz w:val="18"/>
          <w:szCs w:val="18"/>
          <w:lang w:val="fr-CA"/>
        </w:rPr>
      </w:pPr>
      <w:r w:rsidRPr="00D342EA">
        <w:rPr>
          <w:sz w:val="18"/>
          <w:szCs w:val="18"/>
          <w:lang w:val="fr-CA"/>
        </w:rPr>
        <w:t>© Supreme Court of Canada (</w:t>
      </w:r>
      <w:r w:rsidR="0030050B" w:rsidRPr="00D342EA">
        <w:rPr>
          <w:sz w:val="18"/>
          <w:szCs w:val="18"/>
          <w:lang w:val="fr-CA"/>
        </w:rPr>
        <w:t>201</w:t>
      </w:r>
      <w:r w:rsidR="004E5524" w:rsidRPr="00D342EA">
        <w:rPr>
          <w:sz w:val="18"/>
          <w:szCs w:val="18"/>
          <w:lang w:val="fr-CA"/>
        </w:rPr>
        <w:t>8</w:t>
      </w:r>
      <w:r w:rsidRPr="00D342EA">
        <w:rPr>
          <w:sz w:val="18"/>
          <w:szCs w:val="18"/>
          <w:lang w:val="fr-CA"/>
        </w:rPr>
        <w:t>)</w:t>
      </w:r>
      <w:r w:rsidRPr="00D342EA">
        <w:rPr>
          <w:sz w:val="18"/>
          <w:szCs w:val="18"/>
          <w:lang w:val="fr-CA"/>
        </w:rPr>
        <w:tab/>
        <w:t>© Cour suprême du Canada (</w:t>
      </w:r>
      <w:r w:rsidR="0030050B" w:rsidRPr="00D342EA">
        <w:rPr>
          <w:sz w:val="18"/>
          <w:szCs w:val="18"/>
          <w:lang w:val="fr-CA"/>
        </w:rPr>
        <w:t>201</w:t>
      </w:r>
      <w:r w:rsidR="004E5524" w:rsidRPr="00D342EA">
        <w:rPr>
          <w:sz w:val="18"/>
          <w:szCs w:val="18"/>
          <w:lang w:val="fr-CA"/>
        </w:rPr>
        <w:t>8</w:t>
      </w:r>
      <w:r w:rsidRPr="00D342EA">
        <w:rPr>
          <w:sz w:val="18"/>
          <w:szCs w:val="18"/>
          <w:lang w:val="fr-CA"/>
        </w:rPr>
        <w:t>)</w:t>
      </w:r>
    </w:p>
    <w:p w:rsidR="00440E24" w:rsidRPr="00D342EA" w:rsidRDefault="00440E24" w:rsidP="00440E24">
      <w:pPr>
        <w:pBdr>
          <w:bottom w:val="single" w:sz="6" w:space="1" w:color="auto"/>
        </w:pBdr>
        <w:tabs>
          <w:tab w:val="right" w:pos="9360"/>
        </w:tabs>
        <w:rPr>
          <w:sz w:val="18"/>
          <w:szCs w:val="18"/>
          <w:lang w:val="fr-CA"/>
        </w:rPr>
      </w:pPr>
      <w:r w:rsidRPr="00D342EA">
        <w:rPr>
          <w:sz w:val="18"/>
          <w:szCs w:val="18"/>
          <w:lang w:val="fr-CA"/>
        </w:rPr>
        <w:t>ISSN 1918-8358 (Online)</w:t>
      </w:r>
      <w:r w:rsidRPr="00D342EA">
        <w:rPr>
          <w:sz w:val="18"/>
          <w:szCs w:val="18"/>
          <w:lang w:val="fr-CA"/>
        </w:rPr>
        <w:tab/>
        <w:t>ISSN 1918-8358 (En ligne)</w:t>
      </w:r>
    </w:p>
    <w:p w:rsidR="00600252" w:rsidRPr="00D342EA" w:rsidRDefault="00600252" w:rsidP="00BF25F3">
      <w:pPr>
        <w:pBdr>
          <w:bottom w:val="single" w:sz="6" w:space="1" w:color="auto"/>
        </w:pBdr>
        <w:tabs>
          <w:tab w:val="left" w:pos="6075"/>
        </w:tabs>
        <w:rPr>
          <w:lang w:val="fr-CA"/>
        </w:rPr>
      </w:pPr>
    </w:p>
    <w:p w:rsidR="0030050B" w:rsidRPr="00D342EA"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D342EA" w:rsidTr="00245129">
        <w:tc>
          <w:tcPr>
            <w:tcW w:w="4290" w:type="dxa"/>
            <w:shd w:val="clear" w:color="auto" w:fill="auto"/>
            <w:tcMar>
              <w:left w:w="0" w:type="dxa"/>
              <w:right w:w="0" w:type="dxa"/>
            </w:tcMar>
          </w:tcPr>
          <w:p w:rsidR="00245129" w:rsidRPr="00D342EA" w:rsidRDefault="00245129" w:rsidP="00245129">
            <w:pPr>
              <w:jc w:val="both"/>
              <w:rPr>
                <w:rFonts w:eastAsia="Times New Roman" w:cs="Times New Roman"/>
                <w:b/>
                <w:sz w:val="20"/>
                <w:szCs w:val="20"/>
                <w:lang w:eastAsia="en-CA"/>
              </w:rPr>
            </w:pPr>
            <w:r w:rsidRPr="00D342EA">
              <w:rPr>
                <w:b/>
              </w:rPr>
              <w:lastRenderedPageBreak/>
              <w:t>CONTENTS</w:t>
            </w:r>
          </w:p>
        </w:tc>
        <w:tc>
          <w:tcPr>
            <w:tcW w:w="1200" w:type="dxa"/>
            <w:shd w:val="clear" w:color="auto" w:fill="auto"/>
            <w:tcMar>
              <w:left w:w="0" w:type="dxa"/>
              <w:right w:w="0" w:type="dxa"/>
            </w:tcMar>
          </w:tcPr>
          <w:p w:rsidR="00245129" w:rsidRPr="00D342EA" w:rsidRDefault="00245129" w:rsidP="00245129">
            <w:pPr>
              <w:jc w:val="center"/>
              <w:rPr>
                <w:rFonts w:eastAsia="Times New Roman" w:cs="Times New Roman"/>
                <w:b/>
                <w:sz w:val="20"/>
                <w:szCs w:val="20"/>
                <w:lang w:eastAsia="en-CA"/>
              </w:rPr>
            </w:pPr>
          </w:p>
          <w:p w:rsidR="00245129" w:rsidRPr="00D342EA"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D342EA" w:rsidRDefault="00245129" w:rsidP="00245129">
            <w:pPr>
              <w:rPr>
                <w:rFonts w:eastAsia="Times New Roman" w:cs="Times New Roman"/>
                <w:b/>
                <w:sz w:val="20"/>
                <w:szCs w:val="20"/>
                <w:lang w:val="fr-CA" w:eastAsia="en-CA"/>
              </w:rPr>
            </w:pPr>
            <w:r w:rsidRPr="00D342EA">
              <w:rPr>
                <w:b/>
                <w:lang w:val="fr-CA"/>
              </w:rPr>
              <w:t>TABLE DES MATIÈRES</w:t>
            </w:r>
          </w:p>
        </w:tc>
      </w:tr>
    </w:tbl>
    <w:p w:rsidR="0095096B" w:rsidRPr="00D342EA"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342EA" w:rsidTr="00164E6D">
        <w:tc>
          <w:tcPr>
            <w:tcW w:w="3708" w:type="dxa"/>
          </w:tcPr>
          <w:p w:rsidR="0095096B" w:rsidRPr="00D342EA" w:rsidRDefault="0095096B" w:rsidP="0095096B">
            <w:pPr>
              <w:tabs>
                <w:tab w:val="right" w:pos="9360"/>
              </w:tabs>
              <w:rPr>
                <w:rFonts w:cs="Times New Roman"/>
                <w:sz w:val="20"/>
                <w:szCs w:val="20"/>
              </w:rPr>
            </w:pPr>
            <w:r w:rsidRPr="00D342EA">
              <w:rPr>
                <w:rFonts w:cs="Times New Roman"/>
                <w:sz w:val="20"/>
                <w:szCs w:val="20"/>
              </w:rPr>
              <w:t xml:space="preserve">Applications for leave to appeal </w:t>
            </w:r>
          </w:p>
          <w:p w:rsidR="0095096B" w:rsidRPr="00D342EA" w:rsidRDefault="0095096B" w:rsidP="0095096B">
            <w:pPr>
              <w:tabs>
                <w:tab w:val="right" w:pos="9360"/>
              </w:tabs>
              <w:rPr>
                <w:rFonts w:cs="Times New Roman"/>
                <w:sz w:val="20"/>
                <w:szCs w:val="20"/>
              </w:rPr>
            </w:pPr>
            <w:r w:rsidRPr="00D342EA">
              <w:rPr>
                <w:rFonts w:cs="Times New Roman"/>
                <w:sz w:val="20"/>
                <w:szCs w:val="20"/>
              </w:rPr>
              <w:t>filed</w:t>
            </w:r>
          </w:p>
          <w:p w:rsidR="0095096B" w:rsidRPr="00D342EA" w:rsidRDefault="0095096B" w:rsidP="0095096B">
            <w:pPr>
              <w:tabs>
                <w:tab w:val="right" w:pos="9360"/>
              </w:tabs>
              <w:rPr>
                <w:rFonts w:cs="Times New Roman"/>
                <w:sz w:val="20"/>
                <w:szCs w:val="20"/>
              </w:rPr>
            </w:pPr>
          </w:p>
          <w:p w:rsidR="0095096B" w:rsidRPr="00D342EA" w:rsidRDefault="0095096B" w:rsidP="0095096B">
            <w:pPr>
              <w:tabs>
                <w:tab w:val="right" w:pos="9360"/>
              </w:tabs>
              <w:rPr>
                <w:rFonts w:cs="Times New Roman"/>
                <w:sz w:val="20"/>
                <w:szCs w:val="20"/>
              </w:rPr>
            </w:pPr>
            <w:r w:rsidRPr="00D342EA">
              <w:rPr>
                <w:rFonts w:cs="Times New Roman"/>
                <w:sz w:val="20"/>
                <w:szCs w:val="20"/>
              </w:rPr>
              <w:t>A</w:t>
            </w:r>
            <w:r w:rsidR="00845C2A" w:rsidRPr="00D342EA">
              <w:rPr>
                <w:rFonts w:cs="Times New Roman"/>
                <w:sz w:val="20"/>
                <w:szCs w:val="20"/>
              </w:rPr>
              <w:t>pplications for leave submitted to the</w:t>
            </w:r>
            <w:r w:rsidRPr="00D342EA">
              <w:rPr>
                <w:rFonts w:cs="Times New Roman"/>
                <w:sz w:val="20"/>
                <w:szCs w:val="20"/>
              </w:rPr>
              <w:t xml:space="preserve"> Court since </w:t>
            </w:r>
            <w:r w:rsidR="00845C2A" w:rsidRPr="00D342EA">
              <w:rPr>
                <w:rFonts w:cs="Times New Roman"/>
                <w:sz w:val="20"/>
                <w:szCs w:val="20"/>
              </w:rPr>
              <w:t xml:space="preserve">the </w:t>
            </w:r>
            <w:r w:rsidRPr="00D342EA">
              <w:rPr>
                <w:rFonts w:cs="Times New Roman"/>
                <w:sz w:val="20"/>
                <w:szCs w:val="20"/>
              </w:rPr>
              <w:t>last issue</w:t>
            </w:r>
          </w:p>
          <w:p w:rsidR="0095096B" w:rsidRPr="00D342EA" w:rsidRDefault="0095096B" w:rsidP="0095096B">
            <w:pPr>
              <w:tabs>
                <w:tab w:val="right" w:pos="9360"/>
              </w:tabs>
              <w:rPr>
                <w:rFonts w:cs="Times New Roman"/>
                <w:sz w:val="20"/>
                <w:szCs w:val="20"/>
              </w:rPr>
            </w:pPr>
          </w:p>
          <w:p w:rsidR="0095096B" w:rsidRPr="00D342EA" w:rsidRDefault="0095096B" w:rsidP="0095096B">
            <w:pPr>
              <w:tabs>
                <w:tab w:val="right" w:pos="9360"/>
              </w:tabs>
              <w:rPr>
                <w:rFonts w:cs="Times New Roman"/>
                <w:sz w:val="20"/>
                <w:szCs w:val="20"/>
              </w:rPr>
            </w:pPr>
            <w:r w:rsidRPr="00D342EA">
              <w:rPr>
                <w:rFonts w:cs="Times New Roman"/>
                <w:sz w:val="20"/>
                <w:szCs w:val="20"/>
              </w:rPr>
              <w:t xml:space="preserve">Judgments on applications for </w:t>
            </w:r>
          </w:p>
          <w:p w:rsidR="0095096B" w:rsidRPr="00D342EA" w:rsidRDefault="0095096B" w:rsidP="0095096B">
            <w:pPr>
              <w:tabs>
                <w:tab w:val="right" w:pos="9360"/>
              </w:tabs>
              <w:rPr>
                <w:rFonts w:cs="Times New Roman"/>
                <w:sz w:val="20"/>
                <w:szCs w:val="20"/>
              </w:rPr>
            </w:pPr>
            <w:r w:rsidRPr="00D342EA">
              <w:rPr>
                <w:rFonts w:cs="Times New Roman"/>
                <w:sz w:val="20"/>
                <w:szCs w:val="20"/>
              </w:rPr>
              <w:t>leave</w:t>
            </w:r>
          </w:p>
          <w:p w:rsidR="0095096B" w:rsidRPr="00D342EA" w:rsidRDefault="0095096B" w:rsidP="0095096B">
            <w:pPr>
              <w:tabs>
                <w:tab w:val="right" w:pos="9360"/>
              </w:tabs>
              <w:rPr>
                <w:rFonts w:cs="Times New Roman"/>
                <w:sz w:val="20"/>
                <w:szCs w:val="20"/>
              </w:rPr>
            </w:pPr>
          </w:p>
          <w:p w:rsidR="0095096B" w:rsidRPr="00D342EA" w:rsidRDefault="0095096B" w:rsidP="0095096B">
            <w:pPr>
              <w:tabs>
                <w:tab w:val="right" w:pos="9360"/>
              </w:tabs>
              <w:rPr>
                <w:rFonts w:cs="Times New Roman"/>
                <w:sz w:val="20"/>
                <w:szCs w:val="20"/>
              </w:rPr>
            </w:pPr>
            <w:r w:rsidRPr="00D342EA">
              <w:rPr>
                <w:rFonts w:cs="Times New Roman"/>
                <w:sz w:val="20"/>
                <w:szCs w:val="20"/>
              </w:rPr>
              <w:t>Motions</w:t>
            </w:r>
          </w:p>
          <w:p w:rsidR="0095096B" w:rsidRPr="00D342EA" w:rsidRDefault="0095096B" w:rsidP="0095096B">
            <w:pPr>
              <w:tabs>
                <w:tab w:val="right" w:pos="9360"/>
              </w:tabs>
              <w:rPr>
                <w:rFonts w:cs="Times New Roman"/>
                <w:sz w:val="20"/>
                <w:szCs w:val="20"/>
              </w:rPr>
            </w:pPr>
          </w:p>
          <w:p w:rsidR="0095096B" w:rsidRPr="00D342EA" w:rsidRDefault="0095096B" w:rsidP="0095096B">
            <w:pPr>
              <w:tabs>
                <w:tab w:val="right" w:pos="9360"/>
              </w:tabs>
              <w:rPr>
                <w:rFonts w:cs="Times New Roman"/>
                <w:sz w:val="20"/>
                <w:szCs w:val="20"/>
              </w:rPr>
            </w:pPr>
            <w:r w:rsidRPr="00D342EA">
              <w:rPr>
                <w:rFonts w:cs="Times New Roman"/>
                <w:sz w:val="20"/>
                <w:szCs w:val="20"/>
              </w:rPr>
              <w:t xml:space="preserve">Notices of appeal filed since </w:t>
            </w:r>
            <w:r w:rsidR="00845C2A" w:rsidRPr="00D342EA">
              <w:rPr>
                <w:rFonts w:cs="Times New Roman"/>
                <w:sz w:val="20"/>
                <w:szCs w:val="20"/>
              </w:rPr>
              <w:t xml:space="preserve">the </w:t>
            </w:r>
            <w:r w:rsidRPr="00D342EA">
              <w:rPr>
                <w:rFonts w:cs="Times New Roman"/>
                <w:sz w:val="20"/>
                <w:szCs w:val="20"/>
              </w:rPr>
              <w:t xml:space="preserve">last </w:t>
            </w:r>
          </w:p>
          <w:p w:rsidR="00A87207" w:rsidRPr="00D342EA" w:rsidRDefault="0095096B" w:rsidP="00070C94">
            <w:pPr>
              <w:tabs>
                <w:tab w:val="right" w:pos="9360"/>
              </w:tabs>
              <w:rPr>
                <w:rFonts w:cs="Times New Roman"/>
                <w:sz w:val="20"/>
                <w:szCs w:val="20"/>
              </w:rPr>
            </w:pPr>
            <w:r w:rsidRPr="00D342EA">
              <w:rPr>
                <w:rFonts w:cs="Times New Roman"/>
                <w:sz w:val="20"/>
                <w:szCs w:val="20"/>
              </w:rPr>
              <w:t>issue</w:t>
            </w:r>
          </w:p>
        </w:tc>
        <w:tc>
          <w:tcPr>
            <w:tcW w:w="1980" w:type="dxa"/>
          </w:tcPr>
          <w:p w:rsidR="0095096B" w:rsidRPr="00D342EA" w:rsidRDefault="00070C94" w:rsidP="0095096B">
            <w:pPr>
              <w:jc w:val="center"/>
              <w:rPr>
                <w:rFonts w:cs="Times New Roman"/>
                <w:sz w:val="20"/>
                <w:szCs w:val="20"/>
              </w:rPr>
            </w:pPr>
            <w:r w:rsidRPr="00D342EA">
              <w:rPr>
                <w:rFonts w:cs="Times New Roman"/>
                <w:sz w:val="20"/>
                <w:szCs w:val="20"/>
              </w:rPr>
              <w:t xml:space="preserve">836 </w:t>
            </w:r>
            <w:r w:rsidR="000E27A5" w:rsidRPr="00D342EA">
              <w:rPr>
                <w:rFonts w:cs="Times New Roman"/>
                <w:sz w:val="20"/>
                <w:szCs w:val="20"/>
              </w:rPr>
              <w:fldChar w:fldCharType="begin"/>
            </w:r>
            <w:r w:rsidR="0095096B" w:rsidRPr="00D342EA">
              <w:rPr>
                <w:rFonts w:cs="Times New Roman"/>
                <w:sz w:val="20"/>
                <w:szCs w:val="20"/>
              </w:rPr>
              <w:instrText xml:space="preserve"> SEQ CHAPTER \h \r 1</w:instrText>
            </w:r>
            <w:r w:rsidR="000E27A5" w:rsidRPr="00D342EA">
              <w:rPr>
                <w:rFonts w:cs="Times New Roman"/>
                <w:sz w:val="20"/>
                <w:szCs w:val="20"/>
              </w:rPr>
              <w:fldChar w:fldCharType="end"/>
            </w:r>
            <w:r w:rsidR="0095096B" w:rsidRPr="00D342EA">
              <w:rPr>
                <w:rFonts w:cs="Times New Roman"/>
                <w:sz w:val="20"/>
                <w:szCs w:val="20"/>
              </w:rPr>
              <w:t>-</w:t>
            </w:r>
            <w:r w:rsidRPr="00D342EA">
              <w:rPr>
                <w:rFonts w:cs="Times New Roman"/>
                <w:sz w:val="20"/>
                <w:szCs w:val="20"/>
              </w:rPr>
              <w:t xml:space="preserve"> 837</w:t>
            </w:r>
          </w:p>
          <w:p w:rsidR="0095096B" w:rsidRPr="00D342EA" w:rsidRDefault="0095096B" w:rsidP="0095096B">
            <w:pPr>
              <w:jc w:val="center"/>
              <w:rPr>
                <w:rFonts w:cs="Times New Roman"/>
                <w:sz w:val="20"/>
                <w:szCs w:val="20"/>
              </w:rPr>
            </w:pPr>
          </w:p>
          <w:p w:rsidR="0095096B" w:rsidRPr="00D342EA" w:rsidRDefault="0095096B" w:rsidP="0095096B">
            <w:pPr>
              <w:jc w:val="center"/>
              <w:rPr>
                <w:rFonts w:cs="Times New Roman"/>
                <w:sz w:val="20"/>
                <w:szCs w:val="20"/>
              </w:rPr>
            </w:pPr>
          </w:p>
          <w:p w:rsidR="0095096B" w:rsidRPr="00D342EA" w:rsidRDefault="00070C94" w:rsidP="0095096B">
            <w:pPr>
              <w:jc w:val="center"/>
              <w:rPr>
                <w:rFonts w:cs="Times New Roman"/>
                <w:sz w:val="20"/>
                <w:szCs w:val="20"/>
              </w:rPr>
            </w:pPr>
            <w:r w:rsidRPr="00D342EA">
              <w:rPr>
                <w:rFonts w:cs="Times New Roman"/>
                <w:sz w:val="20"/>
                <w:szCs w:val="20"/>
              </w:rPr>
              <w:t>838</w:t>
            </w:r>
            <w:r w:rsidR="00BB0205">
              <w:rPr>
                <w:rFonts w:cs="Times New Roman"/>
                <w:sz w:val="20"/>
                <w:szCs w:val="20"/>
              </w:rPr>
              <w:t xml:space="preserve"> - 839</w:t>
            </w:r>
          </w:p>
          <w:p w:rsidR="0095096B" w:rsidRPr="00D342EA" w:rsidRDefault="0095096B" w:rsidP="0095096B">
            <w:pPr>
              <w:jc w:val="center"/>
              <w:rPr>
                <w:rFonts w:cs="Times New Roman"/>
                <w:sz w:val="20"/>
                <w:szCs w:val="20"/>
              </w:rPr>
            </w:pPr>
          </w:p>
          <w:p w:rsidR="0095096B" w:rsidRPr="00D342EA" w:rsidRDefault="0095096B" w:rsidP="0095096B">
            <w:pPr>
              <w:jc w:val="center"/>
              <w:rPr>
                <w:rFonts w:cs="Times New Roman"/>
                <w:sz w:val="20"/>
                <w:szCs w:val="20"/>
              </w:rPr>
            </w:pPr>
          </w:p>
          <w:p w:rsidR="0095096B" w:rsidRPr="00D342EA" w:rsidRDefault="00070C94" w:rsidP="0095096B">
            <w:pPr>
              <w:jc w:val="center"/>
              <w:rPr>
                <w:rFonts w:cs="Times New Roman"/>
                <w:sz w:val="20"/>
                <w:szCs w:val="20"/>
              </w:rPr>
            </w:pPr>
            <w:r w:rsidRPr="00D342EA">
              <w:rPr>
                <w:rFonts w:cs="Times New Roman"/>
                <w:sz w:val="20"/>
                <w:szCs w:val="20"/>
              </w:rPr>
              <w:t>8</w:t>
            </w:r>
            <w:r w:rsidR="00BB0205">
              <w:rPr>
                <w:rFonts w:cs="Times New Roman"/>
                <w:sz w:val="20"/>
                <w:szCs w:val="20"/>
              </w:rPr>
              <w:t>40</w:t>
            </w:r>
            <w:r w:rsidRPr="00D342EA">
              <w:rPr>
                <w:rFonts w:cs="Times New Roman"/>
                <w:sz w:val="20"/>
                <w:szCs w:val="20"/>
              </w:rPr>
              <w:t xml:space="preserve"> </w:t>
            </w:r>
            <w:r w:rsidR="0095096B" w:rsidRPr="00D342EA">
              <w:rPr>
                <w:rFonts w:cs="Times New Roman"/>
                <w:sz w:val="20"/>
                <w:szCs w:val="20"/>
              </w:rPr>
              <w:t>-</w:t>
            </w:r>
            <w:r w:rsidRPr="00D342EA">
              <w:rPr>
                <w:rFonts w:cs="Times New Roman"/>
                <w:sz w:val="20"/>
                <w:szCs w:val="20"/>
              </w:rPr>
              <w:t xml:space="preserve"> 84</w:t>
            </w:r>
            <w:r w:rsidR="00BB0205">
              <w:rPr>
                <w:rFonts w:cs="Times New Roman"/>
                <w:sz w:val="20"/>
                <w:szCs w:val="20"/>
              </w:rPr>
              <w:t>9</w:t>
            </w:r>
          </w:p>
          <w:p w:rsidR="0095096B" w:rsidRPr="00D342EA" w:rsidRDefault="00070C94" w:rsidP="0095096B">
            <w:pPr>
              <w:jc w:val="center"/>
              <w:rPr>
                <w:rFonts w:cs="Times New Roman"/>
                <w:sz w:val="20"/>
                <w:szCs w:val="20"/>
              </w:rPr>
            </w:pPr>
            <w:r w:rsidRPr="00D342EA">
              <w:rPr>
                <w:rFonts w:cs="Times New Roman"/>
                <w:sz w:val="20"/>
                <w:szCs w:val="20"/>
              </w:rPr>
              <w:t xml:space="preserve"> </w:t>
            </w:r>
          </w:p>
          <w:p w:rsidR="00070C94" w:rsidRPr="00D342EA" w:rsidRDefault="00070C94" w:rsidP="0095096B">
            <w:pPr>
              <w:jc w:val="center"/>
              <w:rPr>
                <w:rFonts w:cs="Times New Roman"/>
                <w:sz w:val="20"/>
                <w:szCs w:val="20"/>
              </w:rPr>
            </w:pPr>
          </w:p>
          <w:p w:rsidR="0095096B" w:rsidRPr="00D342EA" w:rsidRDefault="00070C94" w:rsidP="0095096B">
            <w:pPr>
              <w:jc w:val="center"/>
              <w:rPr>
                <w:rFonts w:cs="Times New Roman"/>
                <w:sz w:val="20"/>
                <w:szCs w:val="20"/>
              </w:rPr>
            </w:pPr>
            <w:r w:rsidRPr="00D342EA">
              <w:rPr>
                <w:rFonts w:cs="Times New Roman"/>
                <w:sz w:val="20"/>
                <w:szCs w:val="20"/>
              </w:rPr>
              <w:t>8</w:t>
            </w:r>
            <w:r w:rsidR="00BB0205">
              <w:rPr>
                <w:rFonts w:cs="Times New Roman"/>
                <w:sz w:val="20"/>
                <w:szCs w:val="20"/>
              </w:rPr>
              <w:t>50</w:t>
            </w:r>
            <w:r w:rsidRPr="00D342EA">
              <w:rPr>
                <w:rFonts w:cs="Times New Roman"/>
                <w:sz w:val="20"/>
                <w:szCs w:val="20"/>
              </w:rPr>
              <w:t xml:space="preserve"> </w:t>
            </w:r>
            <w:r w:rsidR="0095096B" w:rsidRPr="00D342EA">
              <w:rPr>
                <w:rFonts w:cs="Times New Roman"/>
                <w:sz w:val="20"/>
                <w:szCs w:val="20"/>
              </w:rPr>
              <w:t>-</w:t>
            </w:r>
            <w:r w:rsidRPr="00D342EA">
              <w:rPr>
                <w:rFonts w:cs="Times New Roman"/>
                <w:sz w:val="20"/>
                <w:szCs w:val="20"/>
              </w:rPr>
              <w:t xml:space="preserve"> 86</w:t>
            </w:r>
            <w:r w:rsidR="00BB0205">
              <w:rPr>
                <w:rFonts w:cs="Times New Roman"/>
                <w:sz w:val="20"/>
                <w:szCs w:val="20"/>
              </w:rPr>
              <w:t>2</w:t>
            </w:r>
          </w:p>
          <w:p w:rsidR="0095096B" w:rsidRPr="00D342EA" w:rsidRDefault="0095096B" w:rsidP="0095096B">
            <w:pPr>
              <w:jc w:val="center"/>
              <w:rPr>
                <w:rFonts w:cs="Times New Roman"/>
                <w:sz w:val="20"/>
                <w:szCs w:val="20"/>
              </w:rPr>
            </w:pPr>
          </w:p>
          <w:p w:rsidR="0095096B" w:rsidRPr="00D342EA" w:rsidRDefault="00070C94" w:rsidP="0095096B">
            <w:pPr>
              <w:jc w:val="center"/>
              <w:rPr>
                <w:rFonts w:cs="Times New Roman"/>
                <w:sz w:val="20"/>
                <w:szCs w:val="20"/>
              </w:rPr>
            </w:pPr>
            <w:r w:rsidRPr="00D342EA">
              <w:rPr>
                <w:rFonts w:cs="Times New Roman"/>
                <w:sz w:val="20"/>
                <w:szCs w:val="20"/>
              </w:rPr>
              <w:t>86</w:t>
            </w:r>
            <w:r w:rsidR="00BB0205">
              <w:rPr>
                <w:rFonts w:cs="Times New Roman"/>
                <w:sz w:val="20"/>
                <w:szCs w:val="20"/>
              </w:rPr>
              <w:t>3</w:t>
            </w:r>
          </w:p>
          <w:p w:rsidR="00A87207" w:rsidRPr="00D342EA" w:rsidRDefault="00A87207" w:rsidP="00070C94">
            <w:pPr>
              <w:tabs>
                <w:tab w:val="right" w:pos="9360"/>
              </w:tabs>
              <w:rPr>
                <w:rFonts w:cs="Times New Roman"/>
                <w:sz w:val="20"/>
                <w:szCs w:val="20"/>
              </w:rPr>
            </w:pPr>
          </w:p>
        </w:tc>
        <w:tc>
          <w:tcPr>
            <w:tcW w:w="3888" w:type="dxa"/>
          </w:tcPr>
          <w:p w:rsidR="0095096B" w:rsidRPr="00D342EA" w:rsidRDefault="000E27A5" w:rsidP="0095096B">
            <w:pPr>
              <w:rPr>
                <w:rFonts w:cs="Times New Roman"/>
                <w:sz w:val="20"/>
                <w:szCs w:val="20"/>
                <w:lang w:val="fr-CA"/>
              </w:rPr>
            </w:pPr>
            <w:r w:rsidRPr="00D342EA">
              <w:rPr>
                <w:rFonts w:cs="Times New Roman"/>
                <w:sz w:val="20"/>
                <w:szCs w:val="20"/>
                <w:lang w:val="fr-CA"/>
              </w:rPr>
              <w:fldChar w:fldCharType="begin"/>
            </w:r>
            <w:r w:rsidR="0095096B" w:rsidRPr="00D342EA">
              <w:rPr>
                <w:rFonts w:cs="Times New Roman"/>
                <w:sz w:val="20"/>
                <w:szCs w:val="20"/>
                <w:lang w:val="fr-CA"/>
              </w:rPr>
              <w:instrText xml:space="preserve"> SEQ CHAPTER \h \r 1</w:instrText>
            </w:r>
            <w:r w:rsidRPr="00D342EA">
              <w:rPr>
                <w:rFonts w:cs="Times New Roman"/>
                <w:sz w:val="20"/>
                <w:szCs w:val="20"/>
                <w:lang w:val="fr-CA"/>
              </w:rPr>
              <w:fldChar w:fldCharType="end"/>
            </w:r>
            <w:r w:rsidR="0095096B" w:rsidRPr="00D342EA">
              <w:rPr>
                <w:rFonts w:cs="Times New Roman"/>
                <w:sz w:val="20"/>
                <w:szCs w:val="20"/>
                <w:lang w:val="fr-CA"/>
              </w:rPr>
              <w:t>Demandes d</w:t>
            </w:r>
            <w:r w:rsidR="004137A0" w:rsidRPr="00D342EA">
              <w:rPr>
                <w:rFonts w:cs="Times New Roman"/>
                <w:sz w:val="20"/>
                <w:szCs w:val="20"/>
                <w:lang w:val="fr-CA"/>
              </w:rPr>
              <w:t>’</w:t>
            </w:r>
            <w:r w:rsidR="0095096B" w:rsidRPr="00D342EA">
              <w:rPr>
                <w:rFonts w:cs="Times New Roman"/>
                <w:sz w:val="20"/>
                <w:szCs w:val="20"/>
                <w:lang w:val="fr-CA"/>
              </w:rPr>
              <w:t>autorisation d</w:t>
            </w:r>
            <w:r w:rsidR="004137A0" w:rsidRPr="00D342EA">
              <w:rPr>
                <w:rFonts w:cs="Times New Roman"/>
                <w:sz w:val="20"/>
                <w:szCs w:val="20"/>
                <w:lang w:val="fr-CA"/>
              </w:rPr>
              <w:t>’</w:t>
            </w:r>
            <w:r w:rsidR="0095096B" w:rsidRPr="00D342EA">
              <w:rPr>
                <w:rFonts w:cs="Times New Roman"/>
                <w:sz w:val="20"/>
                <w:szCs w:val="20"/>
                <w:lang w:val="fr-CA"/>
              </w:rPr>
              <w:t xml:space="preserve">appel </w:t>
            </w:r>
          </w:p>
          <w:p w:rsidR="0095096B" w:rsidRPr="00D342EA" w:rsidRDefault="0095096B" w:rsidP="0095096B">
            <w:pPr>
              <w:rPr>
                <w:rFonts w:cs="Times New Roman"/>
                <w:sz w:val="20"/>
                <w:szCs w:val="20"/>
                <w:lang w:val="fr-CA"/>
              </w:rPr>
            </w:pPr>
            <w:r w:rsidRPr="00D342EA">
              <w:rPr>
                <w:rFonts w:cs="Times New Roman"/>
                <w:sz w:val="20"/>
                <w:szCs w:val="20"/>
                <w:lang w:val="fr-CA"/>
              </w:rPr>
              <w:t>déposées</w:t>
            </w:r>
          </w:p>
          <w:p w:rsidR="0095096B" w:rsidRPr="00D342EA" w:rsidRDefault="0095096B" w:rsidP="0095096B">
            <w:pPr>
              <w:rPr>
                <w:rFonts w:cs="Times New Roman"/>
                <w:sz w:val="20"/>
                <w:szCs w:val="20"/>
                <w:lang w:val="fr-CA"/>
              </w:rPr>
            </w:pPr>
          </w:p>
          <w:p w:rsidR="0095096B" w:rsidRPr="00D342EA" w:rsidRDefault="0095096B" w:rsidP="0095096B">
            <w:pPr>
              <w:rPr>
                <w:rFonts w:cs="Times New Roman"/>
                <w:sz w:val="20"/>
                <w:szCs w:val="20"/>
                <w:lang w:val="fr-CA"/>
              </w:rPr>
            </w:pPr>
            <w:r w:rsidRPr="00D342EA">
              <w:rPr>
                <w:rFonts w:cs="Times New Roman"/>
                <w:sz w:val="20"/>
                <w:szCs w:val="20"/>
                <w:lang w:val="fr-CA"/>
              </w:rPr>
              <w:t xml:space="preserve">Demandes soumises à la Cour depuis la </w:t>
            </w:r>
          </w:p>
          <w:p w:rsidR="0095096B" w:rsidRPr="00D342EA" w:rsidRDefault="0095096B" w:rsidP="0095096B">
            <w:pPr>
              <w:rPr>
                <w:rFonts w:cs="Times New Roman"/>
                <w:sz w:val="20"/>
                <w:szCs w:val="20"/>
                <w:lang w:val="fr-CA"/>
              </w:rPr>
            </w:pPr>
            <w:r w:rsidRPr="00D342EA">
              <w:rPr>
                <w:rFonts w:cs="Times New Roman"/>
                <w:sz w:val="20"/>
                <w:szCs w:val="20"/>
                <w:lang w:val="fr-CA"/>
              </w:rPr>
              <w:t>dernière parution</w:t>
            </w:r>
          </w:p>
          <w:p w:rsidR="0095096B" w:rsidRPr="00D342EA" w:rsidRDefault="0095096B" w:rsidP="0095096B">
            <w:pPr>
              <w:rPr>
                <w:rFonts w:cs="Times New Roman"/>
                <w:sz w:val="20"/>
                <w:szCs w:val="20"/>
                <w:lang w:val="fr-CA"/>
              </w:rPr>
            </w:pPr>
          </w:p>
          <w:p w:rsidR="0095096B" w:rsidRPr="00D342EA" w:rsidRDefault="0095096B" w:rsidP="0095096B">
            <w:pPr>
              <w:rPr>
                <w:rFonts w:cs="Times New Roman"/>
                <w:sz w:val="20"/>
                <w:szCs w:val="20"/>
                <w:lang w:val="fr-CA"/>
              </w:rPr>
            </w:pPr>
            <w:r w:rsidRPr="00D342EA">
              <w:rPr>
                <w:rFonts w:cs="Times New Roman"/>
                <w:sz w:val="20"/>
                <w:szCs w:val="20"/>
                <w:lang w:val="fr-CA"/>
              </w:rPr>
              <w:t xml:space="preserve">Jugements rendus sur les demandes </w:t>
            </w:r>
          </w:p>
          <w:p w:rsidR="0095096B" w:rsidRPr="00D342EA" w:rsidRDefault="004137A0" w:rsidP="0095096B">
            <w:pPr>
              <w:rPr>
                <w:rFonts w:cs="Times New Roman"/>
                <w:sz w:val="20"/>
                <w:szCs w:val="20"/>
                <w:lang w:val="fr-CA"/>
              </w:rPr>
            </w:pPr>
            <w:r w:rsidRPr="00D342EA">
              <w:rPr>
                <w:rFonts w:cs="Times New Roman"/>
                <w:sz w:val="20"/>
                <w:szCs w:val="20"/>
                <w:lang w:val="fr-CA"/>
              </w:rPr>
              <w:t>d’</w:t>
            </w:r>
            <w:r w:rsidR="0095096B" w:rsidRPr="00D342EA">
              <w:rPr>
                <w:rFonts w:cs="Times New Roman"/>
                <w:sz w:val="20"/>
                <w:szCs w:val="20"/>
                <w:lang w:val="fr-CA"/>
              </w:rPr>
              <w:t>autorisation</w:t>
            </w:r>
          </w:p>
          <w:p w:rsidR="0095096B" w:rsidRPr="00D342EA" w:rsidRDefault="0095096B" w:rsidP="0095096B">
            <w:pPr>
              <w:rPr>
                <w:rFonts w:cs="Times New Roman"/>
                <w:sz w:val="20"/>
                <w:szCs w:val="20"/>
                <w:lang w:val="fr-CA"/>
              </w:rPr>
            </w:pPr>
          </w:p>
          <w:p w:rsidR="0095096B" w:rsidRPr="00D342EA" w:rsidRDefault="0095096B" w:rsidP="0095096B">
            <w:pPr>
              <w:rPr>
                <w:rFonts w:cs="Times New Roman"/>
                <w:sz w:val="20"/>
                <w:szCs w:val="20"/>
                <w:lang w:val="fr-CA"/>
              </w:rPr>
            </w:pPr>
            <w:r w:rsidRPr="00D342EA">
              <w:rPr>
                <w:rFonts w:cs="Times New Roman"/>
                <w:sz w:val="20"/>
                <w:szCs w:val="20"/>
                <w:lang w:val="fr-CA"/>
              </w:rPr>
              <w:t>Requêtes</w:t>
            </w:r>
          </w:p>
          <w:p w:rsidR="0095096B" w:rsidRPr="00D342EA" w:rsidRDefault="0095096B" w:rsidP="0095096B">
            <w:pPr>
              <w:rPr>
                <w:rFonts w:cs="Times New Roman"/>
                <w:sz w:val="20"/>
                <w:szCs w:val="20"/>
                <w:lang w:val="fr-CA"/>
              </w:rPr>
            </w:pPr>
          </w:p>
          <w:p w:rsidR="0095096B" w:rsidRPr="00D342EA" w:rsidRDefault="0095096B" w:rsidP="0095096B">
            <w:pPr>
              <w:rPr>
                <w:rFonts w:cs="Times New Roman"/>
                <w:sz w:val="20"/>
                <w:szCs w:val="20"/>
                <w:lang w:val="fr-CA"/>
              </w:rPr>
            </w:pPr>
            <w:r w:rsidRPr="00D342EA">
              <w:rPr>
                <w:rFonts w:cs="Times New Roman"/>
                <w:sz w:val="20"/>
                <w:szCs w:val="20"/>
                <w:lang w:val="fr-CA"/>
              </w:rPr>
              <w:t>Avis d</w:t>
            </w:r>
            <w:r w:rsidR="004137A0" w:rsidRPr="00D342EA">
              <w:rPr>
                <w:rFonts w:cs="Times New Roman"/>
                <w:sz w:val="20"/>
                <w:szCs w:val="20"/>
                <w:lang w:val="fr-CA"/>
              </w:rPr>
              <w:t>’</w:t>
            </w:r>
            <w:r w:rsidRPr="00D342EA">
              <w:rPr>
                <w:rFonts w:cs="Times New Roman"/>
                <w:sz w:val="20"/>
                <w:szCs w:val="20"/>
                <w:lang w:val="fr-CA"/>
              </w:rPr>
              <w:t xml:space="preserve">appel déposés depuis la dernière </w:t>
            </w:r>
          </w:p>
          <w:p w:rsidR="00A87207" w:rsidRPr="00D342EA" w:rsidRDefault="00070C94" w:rsidP="00070C94">
            <w:pPr>
              <w:rPr>
                <w:rFonts w:cs="Times New Roman"/>
                <w:sz w:val="20"/>
                <w:szCs w:val="20"/>
                <w:lang w:val="fr-CA"/>
              </w:rPr>
            </w:pPr>
            <w:r w:rsidRPr="00D342EA">
              <w:rPr>
                <w:rFonts w:cs="Times New Roman"/>
                <w:sz w:val="20"/>
                <w:szCs w:val="20"/>
                <w:lang w:val="fr-CA"/>
              </w:rPr>
              <w:t>parution</w:t>
            </w:r>
          </w:p>
        </w:tc>
      </w:tr>
    </w:tbl>
    <w:p w:rsidR="0095096B" w:rsidRPr="00D342EA"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0023F3" w:rsidTr="0079724F">
        <w:tc>
          <w:tcPr>
            <w:tcW w:w="9576" w:type="dxa"/>
          </w:tcPr>
          <w:p w:rsidR="0079724F" w:rsidRPr="00D342EA" w:rsidRDefault="0079724F" w:rsidP="00215F7C">
            <w:pPr>
              <w:keepNext/>
              <w:tabs>
                <w:tab w:val="right" w:pos="9360"/>
              </w:tabs>
              <w:jc w:val="center"/>
              <w:rPr>
                <w:szCs w:val="24"/>
              </w:rPr>
            </w:pPr>
            <w:r w:rsidRPr="00D342EA">
              <w:rPr>
                <w:szCs w:val="24"/>
              </w:rPr>
              <w:t>NOTICE</w:t>
            </w:r>
          </w:p>
          <w:p w:rsidR="0079724F" w:rsidRPr="00D342EA" w:rsidRDefault="0079724F" w:rsidP="00215F7C">
            <w:pPr>
              <w:keepNext/>
              <w:tabs>
                <w:tab w:val="right" w:pos="9360"/>
              </w:tabs>
              <w:rPr>
                <w:szCs w:val="24"/>
              </w:rPr>
            </w:pPr>
          </w:p>
          <w:p w:rsidR="0079724F" w:rsidRPr="00D342EA" w:rsidRDefault="0079724F" w:rsidP="00215F7C">
            <w:pPr>
              <w:keepNext/>
              <w:tabs>
                <w:tab w:val="right" w:pos="9360"/>
              </w:tabs>
              <w:jc w:val="both"/>
              <w:rPr>
                <w:szCs w:val="24"/>
              </w:rPr>
            </w:pPr>
            <w:r w:rsidRPr="00D342EA">
              <w:rPr>
                <w:szCs w:val="24"/>
              </w:rPr>
              <w:t>Case summaries included in the Bulletin are prepared by the Office of the Registrar of the Supreme Court of Canada (Law Branch) for information purposes only.</w:t>
            </w:r>
          </w:p>
          <w:p w:rsidR="0079724F" w:rsidRPr="00D342EA" w:rsidRDefault="0079724F" w:rsidP="00215F7C">
            <w:pPr>
              <w:keepNext/>
              <w:tabs>
                <w:tab w:val="right" w:pos="9360"/>
              </w:tabs>
              <w:rPr>
                <w:szCs w:val="24"/>
              </w:rPr>
            </w:pPr>
          </w:p>
          <w:p w:rsidR="0079724F" w:rsidRPr="00D342EA" w:rsidRDefault="0079724F" w:rsidP="00215F7C">
            <w:pPr>
              <w:keepNext/>
              <w:tabs>
                <w:tab w:val="right" w:pos="9360"/>
              </w:tabs>
              <w:rPr>
                <w:szCs w:val="24"/>
              </w:rPr>
            </w:pPr>
          </w:p>
          <w:p w:rsidR="0079724F" w:rsidRPr="00D342EA" w:rsidRDefault="0079724F" w:rsidP="00215F7C">
            <w:pPr>
              <w:keepNext/>
              <w:tabs>
                <w:tab w:val="right" w:pos="9360"/>
              </w:tabs>
              <w:jc w:val="center"/>
              <w:rPr>
                <w:szCs w:val="24"/>
                <w:lang w:val="fr-CA"/>
              </w:rPr>
            </w:pPr>
            <w:r w:rsidRPr="00D342EA">
              <w:rPr>
                <w:szCs w:val="24"/>
                <w:lang w:val="fr-CA"/>
              </w:rPr>
              <w:t>AVIS</w:t>
            </w:r>
          </w:p>
          <w:p w:rsidR="0079724F" w:rsidRPr="00D342EA" w:rsidRDefault="0079724F" w:rsidP="00215F7C">
            <w:pPr>
              <w:keepNext/>
              <w:tabs>
                <w:tab w:val="right" w:pos="9360"/>
              </w:tabs>
              <w:rPr>
                <w:szCs w:val="24"/>
                <w:lang w:val="fr-CA"/>
              </w:rPr>
            </w:pPr>
          </w:p>
          <w:p w:rsidR="0079724F" w:rsidRPr="00D342EA" w:rsidRDefault="0079724F" w:rsidP="00215F7C">
            <w:pPr>
              <w:keepNext/>
              <w:tabs>
                <w:tab w:val="right" w:pos="9360"/>
              </w:tabs>
              <w:jc w:val="both"/>
              <w:rPr>
                <w:sz w:val="20"/>
                <w:szCs w:val="20"/>
                <w:lang w:val="fr-CA"/>
              </w:rPr>
            </w:pPr>
            <w:r w:rsidRPr="00D342EA">
              <w:rPr>
                <w:szCs w:val="24"/>
                <w:lang w:val="fr-CA"/>
              </w:rPr>
              <w:t>Les résumés de dossiers publiés dans le bulletin sont préparés par le Bureau du registraire (Direction générale du droit) uniquement à titre d’information.</w:t>
            </w:r>
          </w:p>
        </w:tc>
      </w:tr>
    </w:tbl>
    <w:p w:rsidR="0095096B" w:rsidRPr="00D342EA" w:rsidRDefault="0095096B" w:rsidP="0095096B">
      <w:pPr>
        <w:tabs>
          <w:tab w:val="right" w:pos="9360"/>
        </w:tabs>
        <w:rPr>
          <w:lang w:val="fr-CA"/>
        </w:rPr>
      </w:pPr>
    </w:p>
    <w:p w:rsidR="00C01FCB" w:rsidRPr="00D342EA" w:rsidRDefault="00C01FCB" w:rsidP="0095096B">
      <w:pPr>
        <w:tabs>
          <w:tab w:val="right" w:pos="9360"/>
        </w:tabs>
        <w:rPr>
          <w:lang w:val="fr-CA"/>
        </w:rPr>
      </w:pPr>
    </w:p>
    <w:p w:rsidR="00C01FCB" w:rsidRPr="00D342EA" w:rsidRDefault="00C01FCB" w:rsidP="0095096B">
      <w:pPr>
        <w:tabs>
          <w:tab w:val="right" w:pos="9360"/>
        </w:tabs>
        <w:rPr>
          <w:lang w:val="fr-CA"/>
        </w:rPr>
      </w:pPr>
    </w:p>
    <w:p w:rsidR="00A87207" w:rsidRPr="00D342EA" w:rsidRDefault="00A87207" w:rsidP="0095096B">
      <w:pPr>
        <w:tabs>
          <w:tab w:val="right" w:pos="9360"/>
        </w:tabs>
        <w:rPr>
          <w:lang w:val="fr-CA"/>
        </w:rPr>
        <w:sectPr w:rsidR="00A87207" w:rsidRPr="00D342EA"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D342EA" w:rsidTr="00245129">
        <w:tc>
          <w:tcPr>
            <w:tcW w:w="4200" w:type="dxa"/>
            <w:shd w:val="clear" w:color="auto" w:fill="auto"/>
            <w:tcMar>
              <w:left w:w="0" w:type="dxa"/>
              <w:right w:w="0" w:type="dxa"/>
            </w:tcMar>
          </w:tcPr>
          <w:p w:rsidR="00A87207" w:rsidRPr="00D342EA" w:rsidRDefault="00A87207" w:rsidP="00BA6468">
            <w:pPr>
              <w:rPr>
                <w:rFonts w:eastAsia="Times New Roman" w:cs="Times New Roman"/>
                <w:b/>
                <w:sz w:val="20"/>
                <w:szCs w:val="20"/>
                <w:lang w:eastAsia="en-CA"/>
              </w:rPr>
            </w:pPr>
            <w:r w:rsidRPr="00D342EA">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D342EA" w:rsidRDefault="00A87207" w:rsidP="002E2327">
            <w:pPr>
              <w:jc w:val="center"/>
              <w:rPr>
                <w:rFonts w:eastAsia="Times New Roman" w:cs="Times New Roman"/>
                <w:b/>
                <w:sz w:val="20"/>
                <w:szCs w:val="20"/>
                <w:lang w:eastAsia="en-CA"/>
              </w:rPr>
            </w:pPr>
          </w:p>
          <w:p w:rsidR="00A87207" w:rsidRPr="00D342EA" w:rsidRDefault="00A87207" w:rsidP="002E2327">
            <w:pPr>
              <w:jc w:val="center"/>
              <w:rPr>
                <w:rFonts w:eastAsia="Times New Roman" w:cs="Times New Roman"/>
                <w:b/>
                <w:sz w:val="20"/>
                <w:szCs w:val="20"/>
                <w:lang w:eastAsia="en-CA"/>
              </w:rPr>
            </w:pPr>
          </w:p>
          <w:p w:rsidR="00A87207" w:rsidRPr="00D342EA"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D342EA" w:rsidRDefault="00A87207" w:rsidP="00A87207">
            <w:pPr>
              <w:rPr>
                <w:rFonts w:eastAsia="Times New Roman" w:cs="Times New Roman"/>
                <w:b/>
                <w:sz w:val="20"/>
                <w:szCs w:val="20"/>
                <w:lang w:val="fr-CA" w:eastAsia="en-CA"/>
              </w:rPr>
            </w:pPr>
            <w:r w:rsidRPr="00D342EA">
              <w:rPr>
                <w:rFonts w:eastAsia="Times New Roman" w:cs="Times New Roman"/>
                <w:b/>
                <w:szCs w:val="20"/>
                <w:lang w:val="fr-CA" w:eastAsia="en-CA"/>
              </w:rPr>
              <w:t>DEMANDES D’AUTORISATION D’APPEL DÉPOSÉES</w:t>
            </w:r>
          </w:p>
        </w:tc>
      </w:tr>
    </w:tbl>
    <w:p w:rsidR="00A87207" w:rsidRPr="00D342EA"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023F3" w:rsidTr="003B3977">
        <w:tc>
          <w:tcPr>
            <w:tcW w:w="4320" w:type="dxa"/>
            <w:shd w:val="clear" w:color="auto" w:fill="auto"/>
          </w:tcPr>
          <w:p w:rsidR="00C21644" w:rsidRPr="00D342EA" w:rsidRDefault="00D265E3" w:rsidP="005F1ED8">
            <w:pPr>
              <w:rPr>
                <w:b/>
                <w:sz w:val="20"/>
                <w:szCs w:val="20"/>
                <w:lang w:val="fr-CA"/>
              </w:rPr>
            </w:pPr>
            <w:r w:rsidRPr="00D342EA">
              <w:rPr>
                <w:b/>
                <w:sz w:val="20"/>
                <w:szCs w:val="20"/>
                <w:lang w:val="fr-CA"/>
              </w:rPr>
              <w:t xml:space="preserve">Neil Alan </w:t>
            </w:r>
            <w:proofErr w:type="spellStart"/>
            <w:r w:rsidRPr="00D342EA">
              <w:rPr>
                <w:b/>
                <w:sz w:val="20"/>
                <w:szCs w:val="20"/>
                <w:lang w:val="fr-CA"/>
              </w:rPr>
              <w:t>Lymer</w:t>
            </w:r>
            <w:proofErr w:type="spellEnd"/>
          </w:p>
          <w:p w:rsidR="00C21644" w:rsidRPr="00D342EA" w:rsidRDefault="00C21644" w:rsidP="005F1ED8">
            <w:pPr>
              <w:tabs>
                <w:tab w:val="left" w:pos="-1440"/>
                <w:tab w:val="left" w:pos="-720"/>
              </w:tabs>
              <w:rPr>
                <w:sz w:val="20"/>
                <w:szCs w:val="20"/>
                <w:lang w:val="fr-CA"/>
              </w:rPr>
            </w:pPr>
            <w:r w:rsidRPr="00D342EA">
              <w:rPr>
                <w:sz w:val="20"/>
                <w:szCs w:val="20"/>
                <w:lang w:val="fr-CA"/>
              </w:rPr>
              <w:tab/>
            </w:r>
            <w:r w:rsidR="00D265E3" w:rsidRPr="00D342EA">
              <w:rPr>
                <w:sz w:val="20"/>
                <w:szCs w:val="20"/>
                <w:lang w:val="fr-CA"/>
              </w:rPr>
              <w:t>Simon Renouf, Q.C.</w:t>
            </w:r>
          </w:p>
          <w:p w:rsidR="00C21644" w:rsidRPr="00D342EA" w:rsidRDefault="00C21644" w:rsidP="005F1ED8">
            <w:pPr>
              <w:tabs>
                <w:tab w:val="left" w:pos="-1440"/>
                <w:tab w:val="left" w:pos="-720"/>
              </w:tabs>
              <w:rPr>
                <w:sz w:val="20"/>
                <w:szCs w:val="20"/>
                <w:lang w:val="fr-CA"/>
              </w:rPr>
            </w:pPr>
            <w:r w:rsidRPr="00D342EA">
              <w:rPr>
                <w:sz w:val="20"/>
                <w:szCs w:val="20"/>
                <w:lang w:val="fr-CA"/>
              </w:rPr>
              <w:tab/>
            </w:r>
            <w:r w:rsidR="00D265E3" w:rsidRPr="00D342EA">
              <w:rPr>
                <w:sz w:val="20"/>
                <w:szCs w:val="20"/>
                <w:lang w:val="fr-CA"/>
              </w:rPr>
              <w:t>Simon Renouf Professional Corporation</w:t>
            </w:r>
          </w:p>
          <w:p w:rsidR="00C21644" w:rsidRPr="00D342EA" w:rsidRDefault="00C21644" w:rsidP="005F1ED8">
            <w:pPr>
              <w:tabs>
                <w:tab w:val="left" w:pos="-1440"/>
                <w:tab w:val="left" w:pos="-720"/>
              </w:tabs>
              <w:rPr>
                <w:sz w:val="20"/>
                <w:szCs w:val="20"/>
                <w:lang w:val="fr-CA"/>
              </w:rPr>
            </w:pPr>
          </w:p>
          <w:p w:rsidR="00C21644" w:rsidRPr="00D342EA" w:rsidRDefault="00D265E3" w:rsidP="005F1ED8">
            <w:pPr>
              <w:tabs>
                <w:tab w:val="left" w:pos="-1440"/>
                <w:tab w:val="left" w:pos="-720"/>
              </w:tabs>
              <w:rPr>
                <w:sz w:val="20"/>
                <w:szCs w:val="20"/>
                <w:lang w:val="fr-CA"/>
              </w:rPr>
            </w:pPr>
            <w:r w:rsidRPr="00D342EA">
              <w:rPr>
                <w:sz w:val="20"/>
                <w:szCs w:val="20"/>
                <w:lang w:val="fr-CA"/>
              </w:rPr>
              <w:tab/>
              <w:t>v. (38042</w:t>
            </w:r>
            <w:r w:rsidR="00C21644" w:rsidRPr="00D342EA">
              <w:rPr>
                <w:sz w:val="20"/>
                <w:szCs w:val="20"/>
                <w:lang w:val="fr-CA"/>
              </w:rPr>
              <w:t>)</w:t>
            </w:r>
          </w:p>
          <w:p w:rsidR="00C21644" w:rsidRPr="00D342EA" w:rsidRDefault="00C21644" w:rsidP="005F1ED8">
            <w:pPr>
              <w:tabs>
                <w:tab w:val="left" w:pos="-1440"/>
                <w:tab w:val="left" w:pos="-720"/>
              </w:tabs>
              <w:rPr>
                <w:sz w:val="20"/>
                <w:szCs w:val="20"/>
                <w:lang w:val="fr-CA"/>
              </w:rPr>
            </w:pPr>
          </w:p>
          <w:p w:rsidR="00C21644" w:rsidRPr="00D342EA" w:rsidRDefault="00D265E3" w:rsidP="005F1ED8">
            <w:pPr>
              <w:tabs>
                <w:tab w:val="left" w:pos="-1440"/>
                <w:tab w:val="left" w:pos="-720"/>
              </w:tabs>
              <w:rPr>
                <w:b/>
                <w:sz w:val="20"/>
                <w:szCs w:val="20"/>
                <w:lang w:val="en-US"/>
              </w:rPr>
            </w:pPr>
            <w:r w:rsidRPr="00D342EA">
              <w:rPr>
                <w:b/>
                <w:sz w:val="20"/>
                <w:szCs w:val="20"/>
                <w:lang w:val="fr-CA"/>
              </w:rPr>
              <w:t xml:space="preserve">Diane </w:t>
            </w:r>
            <w:proofErr w:type="spellStart"/>
            <w:r w:rsidRPr="00D342EA">
              <w:rPr>
                <w:b/>
                <w:sz w:val="20"/>
                <w:szCs w:val="20"/>
                <w:lang w:val="fr-CA"/>
              </w:rPr>
              <w:t>Jonsson</w:t>
            </w:r>
            <w:proofErr w:type="spellEnd"/>
            <w:r w:rsidRPr="00D342EA">
              <w:rPr>
                <w:b/>
                <w:sz w:val="20"/>
                <w:szCs w:val="20"/>
                <w:lang w:val="fr-CA"/>
              </w:rPr>
              <w:t xml:space="preserve"> et al.</w:t>
            </w:r>
            <w:r w:rsidR="00C21644" w:rsidRPr="00D342EA">
              <w:rPr>
                <w:sz w:val="20"/>
                <w:szCs w:val="20"/>
                <w:lang w:val="fr-CA"/>
              </w:rPr>
              <w:t xml:space="preserve"> </w:t>
            </w:r>
            <w:r w:rsidR="00C21644" w:rsidRPr="00D342EA">
              <w:rPr>
                <w:b/>
                <w:sz w:val="20"/>
                <w:szCs w:val="20"/>
                <w:lang w:val="en-US"/>
              </w:rPr>
              <w:t>(</w:t>
            </w:r>
            <w:r w:rsidRPr="00D342EA">
              <w:rPr>
                <w:b/>
                <w:sz w:val="20"/>
                <w:szCs w:val="20"/>
                <w:lang w:val="en-US"/>
              </w:rPr>
              <w:t>Alta</w:t>
            </w:r>
            <w:r w:rsidR="00C21644" w:rsidRPr="00D342EA">
              <w:rPr>
                <w:b/>
                <w:sz w:val="20"/>
                <w:szCs w:val="20"/>
                <w:lang w:val="en-US"/>
              </w:rPr>
              <w:t>.)</w:t>
            </w:r>
          </w:p>
          <w:p w:rsidR="00C21644" w:rsidRPr="00D342EA" w:rsidRDefault="00C21644" w:rsidP="005F1ED8">
            <w:pPr>
              <w:tabs>
                <w:tab w:val="left" w:pos="-1440"/>
                <w:tab w:val="left" w:pos="-720"/>
              </w:tabs>
              <w:rPr>
                <w:sz w:val="20"/>
                <w:szCs w:val="20"/>
                <w:lang w:val="en-US"/>
              </w:rPr>
            </w:pPr>
            <w:r w:rsidRPr="00D342EA">
              <w:rPr>
                <w:sz w:val="20"/>
                <w:szCs w:val="20"/>
                <w:lang w:val="en-US"/>
              </w:rPr>
              <w:tab/>
            </w:r>
            <w:r w:rsidR="00D265E3" w:rsidRPr="00D342EA">
              <w:rPr>
                <w:sz w:val="20"/>
                <w:szCs w:val="20"/>
                <w:lang w:val="en-US"/>
              </w:rPr>
              <w:t xml:space="preserve">Patrick D. </w:t>
            </w:r>
            <w:proofErr w:type="spellStart"/>
            <w:r w:rsidR="00D265E3" w:rsidRPr="00D342EA">
              <w:rPr>
                <w:sz w:val="20"/>
                <w:szCs w:val="20"/>
                <w:lang w:val="en-US"/>
              </w:rPr>
              <w:t>Kirwin</w:t>
            </w:r>
            <w:proofErr w:type="spellEnd"/>
          </w:p>
          <w:p w:rsidR="00C21644" w:rsidRPr="00D342EA" w:rsidRDefault="00C21644" w:rsidP="005F1ED8">
            <w:pPr>
              <w:tabs>
                <w:tab w:val="left" w:pos="-1440"/>
                <w:tab w:val="left" w:pos="-720"/>
              </w:tabs>
              <w:rPr>
                <w:sz w:val="20"/>
                <w:szCs w:val="20"/>
                <w:lang w:val="en-US"/>
              </w:rPr>
            </w:pPr>
            <w:r w:rsidRPr="00D342EA">
              <w:rPr>
                <w:sz w:val="20"/>
                <w:szCs w:val="20"/>
                <w:lang w:val="en-US"/>
              </w:rPr>
              <w:tab/>
            </w:r>
            <w:proofErr w:type="spellStart"/>
            <w:r w:rsidR="00D265E3" w:rsidRPr="00D342EA">
              <w:rPr>
                <w:sz w:val="20"/>
                <w:szCs w:val="20"/>
                <w:lang w:val="en-US"/>
              </w:rPr>
              <w:t>Kirwin</w:t>
            </w:r>
            <w:proofErr w:type="spellEnd"/>
            <w:r w:rsidR="00D265E3" w:rsidRPr="00D342EA">
              <w:rPr>
                <w:sz w:val="20"/>
                <w:szCs w:val="20"/>
                <w:lang w:val="en-US"/>
              </w:rPr>
              <w:t xml:space="preserve"> LLP</w:t>
            </w:r>
          </w:p>
          <w:p w:rsidR="00C21644" w:rsidRPr="00D342EA" w:rsidRDefault="00C21644" w:rsidP="005F1ED8">
            <w:pPr>
              <w:tabs>
                <w:tab w:val="left" w:pos="-1440"/>
                <w:tab w:val="left" w:pos="-720"/>
              </w:tabs>
              <w:rPr>
                <w:sz w:val="20"/>
                <w:szCs w:val="20"/>
                <w:lang w:val="en-US"/>
              </w:rPr>
            </w:pPr>
          </w:p>
          <w:p w:rsidR="00C21644" w:rsidRPr="00D342EA" w:rsidRDefault="00C21644" w:rsidP="005F1ED8">
            <w:pPr>
              <w:rPr>
                <w:sz w:val="20"/>
                <w:szCs w:val="20"/>
                <w:lang w:val="fr-CA"/>
              </w:rPr>
            </w:pPr>
            <w:r w:rsidRPr="00D342EA">
              <w:rPr>
                <w:sz w:val="20"/>
                <w:szCs w:val="20"/>
                <w:lang w:val="fr-CA"/>
              </w:rPr>
              <w:t xml:space="preserve">FILING DATE: </w:t>
            </w:r>
            <w:r w:rsidR="00D265E3" w:rsidRPr="00D342EA">
              <w:rPr>
                <w:sz w:val="20"/>
                <w:szCs w:val="20"/>
                <w:lang w:val="fr-CA"/>
              </w:rPr>
              <w:t>03</w:t>
            </w:r>
            <w:r w:rsidRPr="00D342EA">
              <w:rPr>
                <w:sz w:val="20"/>
                <w:szCs w:val="20"/>
                <w:lang w:val="fr-CA"/>
              </w:rPr>
              <w:t>.</w:t>
            </w:r>
            <w:r w:rsidR="00E8544A" w:rsidRPr="00D342EA">
              <w:rPr>
                <w:sz w:val="20"/>
                <w:szCs w:val="20"/>
                <w:lang w:val="fr-CA"/>
              </w:rPr>
              <w:t>0</w:t>
            </w:r>
            <w:r w:rsidR="00D265E3" w:rsidRPr="00D342EA">
              <w:rPr>
                <w:sz w:val="20"/>
                <w:szCs w:val="20"/>
                <w:lang w:val="fr-CA"/>
              </w:rPr>
              <w:t>4</w:t>
            </w:r>
            <w:r w:rsidRPr="00D342EA">
              <w:rPr>
                <w:sz w:val="20"/>
                <w:szCs w:val="20"/>
                <w:lang w:val="fr-CA"/>
              </w:rPr>
              <w:t>.201</w:t>
            </w:r>
            <w:r w:rsidR="00D265E3" w:rsidRPr="00D342EA">
              <w:rPr>
                <w:sz w:val="20"/>
                <w:szCs w:val="20"/>
                <w:lang w:val="fr-CA"/>
              </w:rPr>
              <w:t>8</w:t>
            </w:r>
          </w:p>
          <w:p w:rsidR="00C21644" w:rsidRPr="00D342EA" w:rsidRDefault="00372030"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p w:rsidR="00C21644" w:rsidRPr="00D342EA" w:rsidRDefault="00C21644" w:rsidP="00242AEE">
            <w:pPr>
              <w:jc w:val="center"/>
              <w:rPr>
                <w:sz w:val="20"/>
                <w:szCs w:val="20"/>
                <w:lang w:val="fr-CA"/>
              </w:rPr>
            </w:pPr>
          </w:p>
        </w:tc>
        <w:tc>
          <w:tcPr>
            <w:tcW w:w="4320" w:type="dxa"/>
            <w:shd w:val="clear" w:color="auto" w:fill="auto"/>
          </w:tcPr>
          <w:p w:rsidR="00C21644" w:rsidRPr="00D342EA" w:rsidRDefault="00173D2D" w:rsidP="005F1ED8">
            <w:pPr>
              <w:keepNext/>
              <w:keepLines/>
              <w:tabs>
                <w:tab w:val="left" w:pos="-1440"/>
                <w:tab w:val="left" w:pos="-720"/>
              </w:tabs>
              <w:rPr>
                <w:b/>
                <w:sz w:val="20"/>
                <w:szCs w:val="20"/>
                <w:lang w:val="fr-CA"/>
              </w:rPr>
            </w:pPr>
            <w:r w:rsidRPr="00D342EA">
              <w:rPr>
                <w:b/>
                <w:sz w:val="20"/>
                <w:szCs w:val="20"/>
                <w:lang w:val="fr-CA"/>
              </w:rPr>
              <w:t>Sa Majesté la Reine</w:t>
            </w:r>
          </w:p>
          <w:p w:rsidR="00C21644" w:rsidRPr="00D342EA" w:rsidRDefault="00173D2D" w:rsidP="005F1ED8">
            <w:pPr>
              <w:keepNext/>
              <w:keepLines/>
              <w:tabs>
                <w:tab w:val="left" w:pos="-1440"/>
                <w:tab w:val="left" w:pos="-720"/>
              </w:tabs>
              <w:rPr>
                <w:sz w:val="20"/>
                <w:szCs w:val="20"/>
                <w:lang w:val="fr-CA"/>
              </w:rPr>
            </w:pPr>
            <w:r w:rsidRPr="00D342EA">
              <w:rPr>
                <w:sz w:val="20"/>
                <w:szCs w:val="20"/>
                <w:lang w:val="fr-CA"/>
              </w:rPr>
              <w:tab/>
              <w:t xml:space="preserve">Maxime </w:t>
            </w:r>
            <w:proofErr w:type="spellStart"/>
            <w:r w:rsidRPr="00D342EA">
              <w:rPr>
                <w:sz w:val="20"/>
                <w:szCs w:val="20"/>
                <w:lang w:val="fr-CA"/>
              </w:rPr>
              <w:t>Hébrard</w:t>
            </w:r>
            <w:proofErr w:type="spellEnd"/>
          </w:p>
          <w:p w:rsidR="00C21644" w:rsidRPr="00D342EA" w:rsidRDefault="00173D2D" w:rsidP="00173D2D">
            <w:pPr>
              <w:keepNext/>
              <w:keepLines/>
              <w:tabs>
                <w:tab w:val="left" w:pos="-1440"/>
                <w:tab w:val="left" w:pos="-720"/>
              </w:tabs>
              <w:ind w:left="720"/>
              <w:rPr>
                <w:sz w:val="20"/>
                <w:szCs w:val="20"/>
                <w:lang w:val="fr-CA"/>
              </w:rPr>
            </w:pPr>
            <w:r w:rsidRPr="00D342EA">
              <w:rPr>
                <w:sz w:val="20"/>
                <w:szCs w:val="20"/>
                <w:lang w:val="fr-CA"/>
              </w:rPr>
              <w:t xml:space="preserve">Directeur des poursuites criminelles et </w:t>
            </w:r>
            <w:r w:rsidRPr="00D342EA">
              <w:rPr>
                <w:sz w:val="20"/>
                <w:szCs w:val="20"/>
                <w:lang w:val="fr-CA"/>
              </w:rPr>
              <w:br/>
            </w:r>
            <w:r w:rsidR="003335A9" w:rsidRPr="00D342EA">
              <w:rPr>
                <w:sz w:val="20"/>
                <w:szCs w:val="20"/>
                <w:lang w:val="fr-CA"/>
              </w:rPr>
              <w:t>pénales</w:t>
            </w:r>
            <w:r w:rsidRPr="00D342EA">
              <w:rPr>
                <w:sz w:val="20"/>
                <w:szCs w:val="20"/>
                <w:lang w:val="fr-CA"/>
              </w:rPr>
              <w:t xml:space="preserve"> du Québec</w:t>
            </w:r>
          </w:p>
          <w:p w:rsidR="00C21644" w:rsidRPr="00D342EA" w:rsidRDefault="00C21644" w:rsidP="005F1ED8">
            <w:pPr>
              <w:keepNext/>
              <w:keepLines/>
              <w:tabs>
                <w:tab w:val="left" w:pos="-1440"/>
                <w:tab w:val="left" w:pos="-720"/>
              </w:tabs>
              <w:rPr>
                <w:sz w:val="20"/>
                <w:szCs w:val="20"/>
                <w:lang w:val="fr-CA"/>
              </w:rPr>
            </w:pPr>
          </w:p>
          <w:p w:rsidR="00C21644" w:rsidRPr="00D342EA" w:rsidRDefault="00173D2D" w:rsidP="005F1ED8">
            <w:pPr>
              <w:keepNext/>
              <w:keepLines/>
              <w:tabs>
                <w:tab w:val="left" w:pos="-1440"/>
                <w:tab w:val="left" w:pos="-720"/>
              </w:tabs>
              <w:rPr>
                <w:sz w:val="20"/>
                <w:szCs w:val="20"/>
                <w:lang w:val="fr-CA"/>
              </w:rPr>
            </w:pPr>
            <w:r w:rsidRPr="00D342EA">
              <w:rPr>
                <w:sz w:val="20"/>
                <w:szCs w:val="20"/>
                <w:lang w:val="fr-CA"/>
              </w:rPr>
              <w:tab/>
              <w:t>c. (37994</w:t>
            </w:r>
            <w:r w:rsidR="00C21644" w:rsidRPr="00D342EA">
              <w:rPr>
                <w:sz w:val="20"/>
                <w:szCs w:val="20"/>
                <w:lang w:val="fr-CA"/>
              </w:rPr>
              <w:t>)</w:t>
            </w:r>
          </w:p>
          <w:p w:rsidR="00C21644" w:rsidRPr="00D342EA" w:rsidRDefault="00C21644" w:rsidP="005F1ED8">
            <w:pPr>
              <w:keepNext/>
              <w:keepLines/>
              <w:tabs>
                <w:tab w:val="left" w:pos="-1440"/>
                <w:tab w:val="left" w:pos="-720"/>
              </w:tabs>
              <w:rPr>
                <w:sz w:val="20"/>
                <w:szCs w:val="20"/>
                <w:lang w:val="fr-CA"/>
              </w:rPr>
            </w:pPr>
          </w:p>
          <w:p w:rsidR="00C21644" w:rsidRPr="00D342EA" w:rsidRDefault="00173D2D" w:rsidP="005F1ED8">
            <w:pPr>
              <w:keepNext/>
              <w:keepLines/>
              <w:tabs>
                <w:tab w:val="left" w:pos="-1440"/>
                <w:tab w:val="left" w:pos="-720"/>
              </w:tabs>
              <w:rPr>
                <w:b/>
                <w:sz w:val="20"/>
                <w:szCs w:val="20"/>
                <w:lang w:val="fr-CA"/>
              </w:rPr>
            </w:pPr>
            <w:r w:rsidRPr="00D342EA">
              <w:rPr>
                <w:b/>
                <w:sz w:val="20"/>
                <w:szCs w:val="20"/>
                <w:lang w:val="fr-CA"/>
              </w:rPr>
              <w:t>R.P.</w:t>
            </w:r>
            <w:r w:rsidR="00C21644" w:rsidRPr="00D342EA">
              <w:rPr>
                <w:b/>
                <w:sz w:val="20"/>
                <w:szCs w:val="20"/>
                <w:lang w:val="fr-CA"/>
              </w:rPr>
              <w:t xml:space="preserve"> (Qc)</w:t>
            </w:r>
          </w:p>
          <w:p w:rsidR="00C21644" w:rsidRPr="00D342EA" w:rsidRDefault="00C21644" w:rsidP="005F1ED8">
            <w:pPr>
              <w:keepNext/>
              <w:keepLines/>
              <w:tabs>
                <w:tab w:val="left" w:pos="-1440"/>
                <w:tab w:val="left" w:pos="-720"/>
              </w:tabs>
              <w:rPr>
                <w:sz w:val="20"/>
                <w:szCs w:val="20"/>
                <w:lang w:val="fr-CA"/>
              </w:rPr>
            </w:pPr>
            <w:r w:rsidRPr="00D342EA">
              <w:rPr>
                <w:sz w:val="20"/>
                <w:szCs w:val="20"/>
                <w:lang w:val="fr-CA"/>
              </w:rPr>
              <w:tab/>
            </w:r>
            <w:r w:rsidR="00173D2D" w:rsidRPr="00D342EA">
              <w:rPr>
                <w:sz w:val="20"/>
                <w:szCs w:val="20"/>
                <w:lang w:val="fr-CA"/>
              </w:rPr>
              <w:t xml:space="preserve">Nicolas </w:t>
            </w:r>
            <w:proofErr w:type="spellStart"/>
            <w:r w:rsidR="00173D2D" w:rsidRPr="00D342EA">
              <w:rPr>
                <w:sz w:val="20"/>
                <w:szCs w:val="20"/>
                <w:lang w:val="fr-CA"/>
              </w:rPr>
              <w:t>Lemyre</w:t>
            </w:r>
            <w:proofErr w:type="spellEnd"/>
            <w:r w:rsidR="00173D2D" w:rsidRPr="00D342EA">
              <w:rPr>
                <w:sz w:val="20"/>
                <w:szCs w:val="20"/>
                <w:lang w:val="fr-CA"/>
              </w:rPr>
              <w:t>-Cossette</w:t>
            </w:r>
          </w:p>
          <w:p w:rsidR="00C21644" w:rsidRPr="00D342EA" w:rsidRDefault="00C21644" w:rsidP="005F1ED8">
            <w:pPr>
              <w:keepNext/>
              <w:keepLines/>
              <w:tabs>
                <w:tab w:val="left" w:pos="-1440"/>
                <w:tab w:val="left" w:pos="-720"/>
              </w:tabs>
              <w:rPr>
                <w:sz w:val="20"/>
                <w:szCs w:val="20"/>
                <w:lang w:val="fr-CA"/>
              </w:rPr>
            </w:pPr>
            <w:r w:rsidRPr="00D342EA">
              <w:rPr>
                <w:sz w:val="20"/>
                <w:szCs w:val="20"/>
                <w:lang w:val="fr-CA"/>
              </w:rPr>
              <w:tab/>
            </w:r>
            <w:proofErr w:type="spellStart"/>
            <w:r w:rsidR="00173D2D" w:rsidRPr="00D342EA">
              <w:rPr>
                <w:sz w:val="20"/>
                <w:szCs w:val="20"/>
                <w:lang w:val="fr-CA"/>
              </w:rPr>
              <w:t>Poitras</w:t>
            </w:r>
            <w:proofErr w:type="spellEnd"/>
            <w:r w:rsidR="00173D2D" w:rsidRPr="00D342EA">
              <w:rPr>
                <w:sz w:val="20"/>
                <w:szCs w:val="20"/>
                <w:lang w:val="fr-CA"/>
              </w:rPr>
              <w:t>, Fournier, Leclerc</w:t>
            </w:r>
          </w:p>
          <w:p w:rsidR="00C21644" w:rsidRPr="00D342EA" w:rsidRDefault="00C21644" w:rsidP="005F1ED8">
            <w:pPr>
              <w:keepNext/>
              <w:keepLines/>
              <w:tabs>
                <w:tab w:val="left" w:pos="-1440"/>
                <w:tab w:val="left" w:pos="-720"/>
              </w:tabs>
              <w:rPr>
                <w:sz w:val="20"/>
                <w:szCs w:val="20"/>
                <w:lang w:val="fr-CA"/>
              </w:rPr>
            </w:pPr>
          </w:p>
          <w:p w:rsidR="00C21644" w:rsidRPr="00D342EA" w:rsidRDefault="00C21644" w:rsidP="00173D2D">
            <w:pPr>
              <w:rPr>
                <w:sz w:val="20"/>
                <w:szCs w:val="20"/>
                <w:lang w:val="fr-CA"/>
              </w:rPr>
            </w:pPr>
            <w:r w:rsidRPr="00D342EA">
              <w:rPr>
                <w:sz w:val="20"/>
                <w:szCs w:val="20"/>
                <w:lang w:val="fr-CA"/>
              </w:rPr>
              <w:t xml:space="preserve">DATE DE PRODUCTION: </w:t>
            </w:r>
            <w:r w:rsidR="00173D2D" w:rsidRPr="00D342EA">
              <w:rPr>
                <w:sz w:val="20"/>
                <w:szCs w:val="20"/>
                <w:lang w:val="fr-CA"/>
              </w:rPr>
              <w:t>07</w:t>
            </w:r>
            <w:r w:rsidRPr="00D342EA">
              <w:rPr>
                <w:sz w:val="20"/>
                <w:szCs w:val="20"/>
                <w:lang w:val="fr-CA"/>
              </w:rPr>
              <w:t>.0</w:t>
            </w:r>
            <w:r w:rsidR="00173D2D" w:rsidRPr="00D342EA">
              <w:rPr>
                <w:sz w:val="20"/>
                <w:szCs w:val="20"/>
                <w:lang w:val="fr-CA"/>
              </w:rPr>
              <w:t>3</w:t>
            </w:r>
            <w:r w:rsidRPr="00D342EA">
              <w:rPr>
                <w:sz w:val="20"/>
                <w:szCs w:val="20"/>
                <w:lang w:val="fr-CA"/>
              </w:rPr>
              <w:t>.201</w:t>
            </w:r>
            <w:r w:rsidR="00173D2D" w:rsidRPr="00D342EA">
              <w:rPr>
                <w:sz w:val="20"/>
                <w:szCs w:val="20"/>
                <w:lang w:val="fr-CA"/>
              </w:rPr>
              <w:t>8</w:t>
            </w:r>
            <w:r w:rsidR="00372030">
              <w:rPr>
                <w:sz w:val="20"/>
                <w:szCs w:val="20"/>
                <w:lang w:val="fr-CA"/>
              </w:rPr>
              <w:pict>
                <v:rect id="_x0000_i1026" style="width:108pt;height:1pt" o:hrpct="0" o:hralign="center" o:hrstd="t" o:hrnoshade="t" o:hr="t" fillcolor="black [3213]" stroked="f"/>
              </w:pict>
            </w:r>
          </w:p>
          <w:p w:rsidR="00A63EA5" w:rsidRPr="00D342EA" w:rsidRDefault="00A63EA5" w:rsidP="00173D2D">
            <w:pPr>
              <w:rPr>
                <w:sz w:val="20"/>
                <w:szCs w:val="20"/>
                <w:lang w:val="fr-CA"/>
              </w:rPr>
            </w:pPr>
          </w:p>
        </w:tc>
      </w:tr>
      <w:tr w:rsidR="00C21644" w:rsidRPr="00D342EA" w:rsidTr="003B3977">
        <w:tc>
          <w:tcPr>
            <w:tcW w:w="4320" w:type="dxa"/>
            <w:shd w:val="clear" w:color="auto" w:fill="auto"/>
          </w:tcPr>
          <w:p w:rsidR="00A63EA5" w:rsidRPr="00D342EA" w:rsidRDefault="00A63EA5" w:rsidP="00A63EA5">
            <w:pPr>
              <w:rPr>
                <w:b/>
                <w:sz w:val="20"/>
                <w:szCs w:val="20"/>
                <w:lang w:val="en-US"/>
              </w:rPr>
            </w:pPr>
            <w:r w:rsidRPr="00D342EA">
              <w:rPr>
                <w:b/>
                <w:sz w:val="20"/>
                <w:szCs w:val="20"/>
                <w:lang w:val="en-US"/>
              </w:rPr>
              <w:t>Aeronautic Development Corporation</w:t>
            </w:r>
          </w:p>
          <w:p w:rsidR="00A63EA5" w:rsidRPr="00D342EA" w:rsidRDefault="00A63EA5" w:rsidP="00A63EA5">
            <w:pPr>
              <w:tabs>
                <w:tab w:val="left" w:pos="-1440"/>
                <w:tab w:val="left" w:pos="-720"/>
              </w:tabs>
              <w:rPr>
                <w:sz w:val="20"/>
                <w:szCs w:val="20"/>
                <w:lang w:val="en-US"/>
              </w:rPr>
            </w:pPr>
            <w:r w:rsidRPr="00D342EA">
              <w:rPr>
                <w:sz w:val="20"/>
                <w:szCs w:val="20"/>
                <w:lang w:val="en-US"/>
              </w:rPr>
              <w:tab/>
              <w:t xml:space="preserve">Dominic C. </w:t>
            </w:r>
            <w:proofErr w:type="spellStart"/>
            <w:r w:rsidRPr="00D342EA">
              <w:rPr>
                <w:sz w:val="20"/>
                <w:szCs w:val="20"/>
                <w:lang w:val="en-US"/>
              </w:rPr>
              <w:t>Belley</w:t>
            </w:r>
            <w:proofErr w:type="spellEnd"/>
          </w:p>
          <w:p w:rsidR="00A63EA5" w:rsidRPr="00D342EA" w:rsidRDefault="00A63EA5" w:rsidP="00A63EA5">
            <w:pPr>
              <w:tabs>
                <w:tab w:val="left" w:pos="-1440"/>
                <w:tab w:val="left" w:pos="-720"/>
              </w:tabs>
              <w:rPr>
                <w:sz w:val="20"/>
                <w:szCs w:val="20"/>
                <w:lang w:val="en-US"/>
              </w:rPr>
            </w:pPr>
            <w:r w:rsidRPr="00D342EA">
              <w:rPr>
                <w:sz w:val="20"/>
                <w:szCs w:val="20"/>
                <w:lang w:val="en-US"/>
              </w:rPr>
              <w:tab/>
              <w:t>Norton Rose Fulbright Canada LLP</w:t>
            </w:r>
          </w:p>
          <w:p w:rsidR="00A63EA5" w:rsidRPr="00D342EA" w:rsidRDefault="00A63EA5" w:rsidP="00A63EA5">
            <w:pPr>
              <w:tabs>
                <w:tab w:val="left" w:pos="-1440"/>
                <w:tab w:val="left" w:pos="-720"/>
              </w:tabs>
              <w:rPr>
                <w:sz w:val="20"/>
                <w:szCs w:val="20"/>
                <w:lang w:val="en-US"/>
              </w:rPr>
            </w:pPr>
          </w:p>
          <w:p w:rsidR="00A63EA5" w:rsidRPr="00D342EA" w:rsidRDefault="00A63EA5" w:rsidP="00A63EA5">
            <w:pPr>
              <w:tabs>
                <w:tab w:val="left" w:pos="-1440"/>
                <w:tab w:val="left" w:pos="-720"/>
              </w:tabs>
              <w:rPr>
                <w:sz w:val="20"/>
                <w:szCs w:val="20"/>
                <w:lang w:val="en-US"/>
              </w:rPr>
            </w:pPr>
            <w:r w:rsidRPr="00D342EA">
              <w:rPr>
                <w:sz w:val="20"/>
                <w:szCs w:val="20"/>
                <w:lang w:val="en-US"/>
              </w:rPr>
              <w:tab/>
              <w:t>v. (38132)</w:t>
            </w:r>
          </w:p>
          <w:p w:rsidR="00A63EA5" w:rsidRPr="00D342EA" w:rsidRDefault="00A63EA5" w:rsidP="00A63EA5">
            <w:pPr>
              <w:tabs>
                <w:tab w:val="left" w:pos="-1440"/>
                <w:tab w:val="left" w:pos="-720"/>
              </w:tabs>
              <w:rPr>
                <w:sz w:val="20"/>
                <w:szCs w:val="20"/>
                <w:lang w:val="en-US"/>
              </w:rPr>
            </w:pPr>
          </w:p>
          <w:p w:rsidR="00A63EA5" w:rsidRPr="00D342EA" w:rsidRDefault="00A63EA5" w:rsidP="00A63EA5">
            <w:pPr>
              <w:tabs>
                <w:tab w:val="left" w:pos="-1440"/>
                <w:tab w:val="left" w:pos="-720"/>
              </w:tabs>
              <w:rPr>
                <w:b/>
                <w:sz w:val="20"/>
                <w:szCs w:val="20"/>
                <w:lang w:val="en-US"/>
              </w:rPr>
            </w:pPr>
            <w:r w:rsidRPr="00D342EA">
              <w:rPr>
                <w:b/>
                <w:sz w:val="20"/>
                <w:szCs w:val="20"/>
                <w:lang w:val="en-US"/>
              </w:rPr>
              <w:t>Her Majesty the Queen</w:t>
            </w:r>
            <w:r w:rsidRPr="00D342EA">
              <w:rPr>
                <w:sz w:val="20"/>
                <w:szCs w:val="20"/>
                <w:lang w:val="en-US"/>
              </w:rPr>
              <w:t xml:space="preserve"> </w:t>
            </w:r>
            <w:r w:rsidRPr="00D342EA">
              <w:rPr>
                <w:b/>
                <w:sz w:val="20"/>
                <w:szCs w:val="20"/>
                <w:lang w:val="en-US"/>
              </w:rPr>
              <w:t>(F.C.)</w:t>
            </w:r>
          </w:p>
          <w:p w:rsidR="00A63EA5" w:rsidRPr="00D342EA" w:rsidRDefault="00A63EA5" w:rsidP="00A63EA5">
            <w:pPr>
              <w:tabs>
                <w:tab w:val="left" w:pos="-1440"/>
                <w:tab w:val="left" w:pos="-720"/>
              </w:tabs>
              <w:rPr>
                <w:sz w:val="20"/>
                <w:szCs w:val="20"/>
                <w:lang w:val="en-US"/>
              </w:rPr>
            </w:pPr>
            <w:r w:rsidRPr="00D342EA">
              <w:rPr>
                <w:sz w:val="20"/>
                <w:szCs w:val="20"/>
                <w:lang w:val="en-US"/>
              </w:rPr>
              <w:tab/>
            </w:r>
            <w:proofErr w:type="spellStart"/>
            <w:r w:rsidRPr="00D342EA">
              <w:rPr>
                <w:sz w:val="20"/>
                <w:szCs w:val="20"/>
                <w:lang w:val="en-US"/>
              </w:rPr>
              <w:t>Iam</w:t>
            </w:r>
            <w:proofErr w:type="spellEnd"/>
            <w:r w:rsidRPr="00D342EA">
              <w:rPr>
                <w:sz w:val="20"/>
                <w:szCs w:val="20"/>
                <w:lang w:val="en-US"/>
              </w:rPr>
              <w:t xml:space="preserve"> Demers</w:t>
            </w:r>
          </w:p>
          <w:p w:rsidR="00A63EA5" w:rsidRPr="00D342EA" w:rsidRDefault="00A63EA5" w:rsidP="00A63EA5">
            <w:pPr>
              <w:tabs>
                <w:tab w:val="left" w:pos="-1440"/>
                <w:tab w:val="left" w:pos="-720"/>
              </w:tabs>
              <w:rPr>
                <w:sz w:val="20"/>
                <w:szCs w:val="20"/>
                <w:lang w:val="en-US"/>
              </w:rPr>
            </w:pPr>
            <w:r w:rsidRPr="00D342EA">
              <w:rPr>
                <w:sz w:val="20"/>
                <w:szCs w:val="20"/>
                <w:lang w:val="en-US"/>
              </w:rPr>
              <w:tab/>
            </w:r>
            <w:r w:rsidR="00FE46E9" w:rsidRPr="00D342EA">
              <w:rPr>
                <w:sz w:val="20"/>
                <w:szCs w:val="20"/>
                <w:lang w:val="en-US"/>
              </w:rPr>
              <w:t>A.G. of Canada</w:t>
            </w:r>
          </w:p>
          <w:p w:rsidR="00A63EA5" w:rsidRPr="00D342EA" w:rsidRDefault="00A63EA5" w:rsidP="00A63EA5">
            <w:pPr>
              <w:tabs>
                <w:tab w:val="left" w:pos="-1440"/>
                <w:tab w:val="left" w:pos="-720"/>
              </w:tabs>
              <w:rPr>
                <w:sz w:val="20"/>
                <w:szCs w:val="20"/>
                <w:lang w:val="en-US"/>
              </w:rPr>
            </w:pPr>
          </w:p>
          <w:p w:rsidR="00A63EA5" w:rsidRPr="00D342EA" w:rsidRDefault="00A63EA5" w:rsidP="00A63EA5">
            <w:pPr>
              <w:rPr>
                <w:sz w:val="20"/>
                <w:szCs w:val="20"/>
                <w:lang w:val="en-US"/>
              </w:rPr>
            </w:pPr>
            <w:r w:rsidRPr="00D342EA">
              <w:rPr>
                <w:sz w:val="20"/>
                <w:szCs w:val="20"/>
                <w:lang w:val="en-US"/>
              </w:rPr>
              <w:t>FILING DATE: 0</w:t>
            </w:r>
            <w:r w:rsidR="000A1AD1" w:rsidRPr="00D342EA">
              <w:rPr>
                <w:sz w:val="20"/>
                <w:szCs w:val="20"/>
                <w:lang w:val="en-US"/>
              </w:rPr>
              <w:t>1</w:t>
            </w:r>
            <w:r w:rsidRPr="00D342EA">
              <w:rPr>
                <w:sz w:val="20"/>
                <w:szCs w:val="20"/>
                <w:lang w:val="en-US"/>
              </w:rPr>
              <w:t>.0</w:t>
            </w:r>
            <w:r w:rsidR="000A1AD1" w:rsidRPr="00D342EA">
              <w:rPr>
                <w:sz w:val="20"/>
                <w:szCs w:val="20"/>
                <w:lang w:val="en-US"/>
              </w:rPr>
              <w:t>6</w:t>
            </w:r>
            <w:r w:rsidRPr="00D342EA">
              <w:rPr>
                <w:sz w:val="20"/>
                <w:szCs w:val="20"/>
                <w:lang w:val="en-US"/>
              </w:rPr>
              <w:t>.2018</w:t>
            </w:r>
          </w:p>
          <w:p w:rsidR="00C21644" w:rsidRPr="00D342EA" w:rsidRDefault="00372030" w:rsidP="00A63EA5">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D342EA" w:rsidRDefault="00C21644" w:rsidP="00242AEE">
            <w:pPr>
              <w:jc w:val="center"/>
              <w:rPr>
                <w:sz w:val="20"/>
                <w:szCs w:val="20"/>
                <w:lang w:val="fr-CA"/>
              </w:rPr>
            </w:pPr>
          </w:p>
        </w:tc>
        <w:tc>
          <w:tcPr>
            <w:tcW w:w="4320" w:type="dxa"/>
            <w:shd w:val="clear" w:color="auto" w:fill="auto"/>
          </w:tcPr>
          <w:p w:rsidR="000A1AD1" w:rsidRPr="00D342EA" w:rsidRDefault="000A1AD1" w:rsidP="000A1AD1">
            <w:pPr>
              <w:rPr>
                <w:b/>
                <w:sz w:val="20"/>
                <w:szCs w:val="20"/>
                <w:lang w:val="en-US"/>
              </w:rPr>
            </w:pPr>
            <w:r w:rsidRPr="00D342EA">
              <w:rPr>
                <w:b/>
                <w:sz w:val="20"/>
                <w:szCs w:val="20"/>
                <w:lang w:val="en-US"/>
              </w:rPr>
              <w:t>Her Majesty the Queen</w:t>
            </w:r>
          </w:p>
          <w:p w:rsidR="000A1AD1" w:rsidRPr="00D342EA" w:rsidRDefault="000A1AD1" w:rsidP="000A1AD1">
            <w:pPr>
              <w:tabs>
                <w:tab w:val="left" w:pos="-1440"/>
                <w:tab w:val="left" w:pos="-720"/>
              </w:tabs>
              <w:rPr>
                <w:sz w:val="20"/>
                <w:szCs w:val="20"/>
                <w:lang w:val="en-US"/>
              </w:rPr>
            </w:pPr>
            <w:r w:rsidRPr="00D342EA">
              <w:rPr>
                <w:sz w:val="20"/>
                <w:szCs w:val="20"/>
                <w:lang w:val="en-US"/>
              </w:rPr>
              <w:tab/>
              <w:t>Jennifer A. MacLellan, Q.C.</w:t>
            </w:r>
          </w:p>
          <w:p w:rsidR="000A1AD1" w:rsidRPr="00D342EA" w:rsidRDefault="000A1AD1" w:rsidP="000A1AD1">
            <w:pPr>
              <w:tabs>
                <w:tab w:val="left" w:pos="-1440"/>
                <w:tab w:val="left" w:pos="-720"/>
              </w:tabs>
              <w:rPr>
                <w:sz w:val="20"/>
                <w:szCs w:val="20"/>
                <w:lang w:val="en-US"/>
              </w:rPr>
            </w:pPr>
            <w:r w:rsidRPr="00D342EA">
              <w:rPr>
                <w:sz w:val="20"/>
                <w:szCs w:val="20"/>
                <w:lang w:val="en-US"/>
              </w:rPr>
              <w:tab/>
              <w:t>Nova Scotia Public Prosecution Service</w:t>
            </w:r>
          </w:p>
          <w:p w:rsidR="000A1AD1" w:rsidRPr="00D342EA" w:rsidRDefault="000A1AD1" w:rsidP="000A1AD1">
            <w:pPr>
              <w:tabs>
                <w:tab w:val="left" w:pos="-1440"/>
                <w:tab w:val="left" w:pos="-720"/>
              </w:tabs>
              <w:rPr>
                <w:sz w:val="20"/>
                <w:szCs w:val="20"/>
                <w:lang w:val="en-US"/>
              </w:rPr>
            </w:pPr>
          </w:p>
          <w:p w:rsidR="000A1AD1" w:rsidRPr="00D342EA" w:rsidRDefault="000A1AD1" w:rsidP="000A1AD1">
            <w:pPr>
              <w:tabs>
                <w:tab w:val="left" w:pos="-1440"/>
                <w:tab w:val="left" w:pos="-720"/>
              </w:tabs>
              <w:rPr>
                <w:sz w:val="20"/>
                <w:szCs w:val="20"/>
                <w:lang w:val="en-US"/>
              </w:rPr>
            </w:pPr>
            <w:r w:rsidRPr="00D342EA">
              <w:rPr>
                <w:sz w:val="20"/>
                <w:szCs w:val="20"/>
                <w:lang w:val="en-US"/>
              </w:rPr>
              <w:tab/>
              <w:t>v. (38129)</w:t>
            </w:r>
          </w:p>
          <w:p w:rsidR="000A1AD1" w:rsidRPr="00D342EA" w:rsidRDefault="000A1AD1" w:rsidP="000A1AD1">
            <w:pPr>
              <w:tabs>
                <w:tab w:val="left" w:pos="-1440"/>
                <w:tab w:val="left" w:pos="-720"/>
              </w:tabs>
              <w:rPr>
                <w:sz w:val="20"/>
                <w:szCs w:val="20"/>
                <w:lang w:val="en-US"/>
              </w:rPr>
            </w:pPr>
          </w:p>
          <w:p w:rsidR="000A1AD1" w:rsidRPr="00D342EA" w:rsidRDefault="000A1AD1" w:rsidP="000A1AD1">
            <w:pPr>
              <w:tabs>
                <w:tab w:val="left" w:pos="-1440"/>
                <w:tab w:val="left" w:pos="-720"/>
              </w:tabs>
              <w:rPr>
                <w:b/>
                <w:sz w:val="20"/>
                <w:szCs w:val="20"/>
                <w:lang w:val="en-US"/>
              </w:rPr>
            </w:pPr>
            <w:r w:rsidRPr="00D342EA">
              <w:rPr>
                <w:b/>
                <w:sz w:val="20"/>
                <w:szCs w:val="20"/>
                <w:lang w:val="en-US"/>
              </w:rPr>
              <w:t>Dean Daniel Kelsie</w:t>
            </w:r>
            <w:r w:rsidRPr="00D342EA">
              <w:rPr>
                <w:sz w:val="20"/>
                <w:szCs w:val="20"/>
                <w:lang w:val="en-US"/>
              </w:rPr>
              <w:t xml:space="preserve"> </w:t>
            </w:r>
            <w:r w:rsidRPr="00D342EA">
              <w:rPr>
                <w:b/>
                <w:sz w:val="20"/>
                <w:szCs w:val="20"/>
                <w:lang w:val="en-US"/>
              </w:rPr>
              <w:t>(N.S.)</w:t>
            </w:r>
          </w:p>
          <w:p w:rsidR="000A1AD1" w:rsidRPr="00D342EA" w:rsidRDefault="000A1AD1" w:rsidP="000A1AD1">
            <w:pPr>
              <w:tabs>
                <w:tab w:val="left" w:pos="-1440"/>
                <w:tab w:val="left" w:pos="-720"/>
              </w:tabs>
              <w:rPr>
                <w:sz w:val="20"/>
                <w:szCs w:val="20"/>
                <w:lang w:val="en-US"/>
              </w:rPr>
            </w:pPr>
            <w:r w:rsidRPr="00D342EA">
              <w:rPr>
                <w:sz w:val="20"/>
                <w:szCs w:val="20"/>
                <w:lang w:val="en-US"/>
              </w:rPr>
              <w:tab/>
              <w:t>Philip R. Campbell</w:t>
            </w:r>
          </w:p>
          <w:p w:rsidR="000A1AD1" w:rsidRPr="00D342EA" w:rsidRDefault="000A1AD1" w:rsidP="000A1AD1">
            <w:pPr>
              <w:tabs>
                <w:tab w:val="left" w:pos="-1440"/>
                <w:tab w:val="left" w:pos="-720"/>
              </w:tabs>
              <w:rPr>
                <w:sz w:val="20"/>
                <w:szCs w:val="20"/>
                <w:lang w:val="en-US"/>
              </w:rPr>
            </w:pPr>
            <w:r w:rsidRPr="00D342EA">
              <w:rPr>
                <w:sz w:val="20"/>
                <w:szCs w:val="20"/>
                <w:lang w:val="en-US"/>
              </w:rPr>
              <w:tab/>
              <w:t>Lockyer Campbell Posner</w:t>
            </w:r>
          </w:p>
          <w:p w:rsidR="000A1AD1" w:rsidRPr="00D342EA" w:rsidRDefault="000A1AD1" w:rsidP="000A1AD1">
            <w:pPr>
              <w:tabs>
                <w:tab w:val="left" w:pos="-1440"/>
                <w:tab w:val="left" w:pos="-720"/>
              </w:tabs>
              <w:rPr>
                <w:sz w:val="20"/>
                <w:szCs w:val="20"/>
                <w:lang w:val="en-US"/>
              </w:rPr>
            </w:pPr>
          </w:p>
          <w:p w:rsidR="000A1AD1" w:rsidRPr="00D342EA" w:rsidRDefault="000A1AD1" w:rsidP="000A1AD1">
            <w:pPr>
              <w:rPr>
                <w:sz w:val="20"/>
                <w:szCs w:val="20"/>
                <w:lang w:val="en-US"/>
              </w:rPr>
            </w:pPr>
            <w:r w:rsidRPr="00D342EA">
              <w:rPr>
                <w:sz w:val="20"/>
                <w:szCs w:val="20"/>
                <w:lang w:val="en-US"/>
              </w:rPr>
              <w:t>FILING DATE: 17.05.2018</w:t>
            </w:r>
          </w:p>
          <w:p w:rsidR="00C21644" w:rsidRPr="00D342EA" w:rsidRDefault="00372030" w:rsidP="000A1AD1">
            <w:pPr>
              <w:rPr>
                <w:sz w:val="20"/>
                <w:szCs w:val="20"/>
                <w:lang w:val="fr-CA"/>
              </w:rPr>
            </w:pPr>
            <w:r>
              <w:rPr>
                <w:sz w:val="20"/>
                <w:szCs w:val="20"/>
                <w:lang w:val="fr-CA"/>
              </w:rPr>
              <w:pict>
                <v:rect id="_x0000_i1028" style="width:108pt;height:1pt" o:hrpct="0" o:hralign="center" o:hrstd="t" o:hrnoshade="t" o:hr="t" fillcolor="black [3213]" stroked="f"/>
              </w:pict>
            </w:r>
          </w:p>
          <w:p w:rsidR="00A735FB" w:rsidRPr="00D342EA" w:rsidRDefault="00A735FB" w:rsidP="000A1AD1">
            <w:pPr>
              <w:rPr>
                <w:sz w:val="20"/>
                <w:szCs w:val="20"/>
                <w:lang w:val="en-US"/>
              </w:rPr>
            </w:pPr>
          </w:p>
        </w:tc>
      </w:tr>
      <w:tr w:rsidR="00C21644" w:rsidRPr="00D342EA" w:rsidTr="003B3977">
        <w:tc>
          <w:tcPr>
            <w:tcW w:w="4320" w:type="dxa"/>
            <w:shd w:val="clear" w:color="auto" w:fill="auto"/>
          </w:tcPr>
          <w:p w:rsidR="00A735FB" w:rsidRPr="00D342EA" w:rsidRDefault="00A735FB" w:rsidP="00A735FB">
            <w:pPr>
              <w:rPr>
                <w:b/>
                <w:sz w:val="20"/>
                <w:szCs w:val="20"/>
                <w:lang w:val="en-US"/>
              </w:rPr>
            </w:pPr>
            <w:r w:rsidRPr="00D342EA">
              <w:rPr>
                <w:b/>
                <w:sz w:val="20"/>
                <w:szCs w:val="20"/>
                <w:lang w:val="en-US"/>
              </w:rPr>
              <w:t>Bernard Pelletier</w:t>
            </w:r>
          </w:p>
          <w:p w:rsidR="00A735FB" w:rsidRPr="00D342EA" w:rsidRDefault="00A735FB" w:rsidP="00A735FB">
            <w:pPr>
              <w:tabs>
                <w:tab w:val="left" w:pos="-1440"/>
                <w:tab w:val="left" w:pos="-720"/>
              </w:tabs>
              <w:rPr>
                <w:sz w:val="20"/>
                <w:szCs w:val="20"/>
                <w:lang w:val="en-US"/>
              </w:rPr>
            </w:pPr>
            <w:r w:rsidRPr="00D342EA">
              <w:rPr>
                <w:sz w:val="20"/>
                <w:szCs w:val="20"/>
                <w:lang w:val="en-US"/>
              </w:rPr>
              <w:tab/>
              <w:t xml:space="preserve">David </w:t>
            </w:r>
            <w:proofErr w:type="spellStart"/>
            <w:r w:rsidRPr="00D342EA">
              <w:rPr>
                <w:sz w:val="20"/>
                <w:szCs w:val="20"/>
                <w:lang w:val="en-US"/>
              </w:rPr>
              <w:t>Anber</w:t>
            </w:r>
            <w:proofErr w:type="spellEnd"/>
          </w:p>
          <w:p w:rsidR="00A735FB" w:rsidRPr="00D342EA" w:rsidRDefault="00A735FB" w:rsidP="00A735FB">
            <w:pPr>
              <w:tabs>
                <w:tab w:val="left" w:pos="-1440"/>
                <w:tab w:val="left" w:pos="-720"/>
              </w:tabs>
              <w:rPr>
                <w:sz w:val="20"/>
                <w:szCs w:val="20"/>
                <w:lang w:val="en-US"/>
              </w:rPr>
            </w:pPr>
            <w:r w:rsidRPr="00D342EA">
              <w:rPr>
                <w:sz w:val="20"/>
                <w:szCs w:val="20"/>
                <w:lang w:val="en-US"/>
              </w:rPr>
              <w:tab/>
            </w:r>
          </w:p>
          <w:p w:rsidR="00A735FB" w:rsidRPr="00D342EA" w:rsidRDefault="00A735FB" w:rsidP="00A735FB">
            <w:pPr>
              <w:tabs>
                <w:tab w:val="left" w:pos="-1440"/>
                <w:tab w:val="left" w:pos="-720"/>
              </w:tabs>
              <w:rPr>
                <w:sz w:val="20"/>
                <w:szCs w:val="20"/>
                <w:lang w:val="en-US"/>
              </w:rPr>
            </w:pPr>
            <w:r w:rsidRPr="00D342EA">
              <w:rPr>
                <w:sz w:val="20"/>
                <w:szCs w:val="20"/>
                <w:lang w:val="en-US"/>
              </w:rPr>
              <w:tab/>
              <w:t>v. (38130)</w:t>
            </w:r>
          </w:p>
          <w:p w:rsidR="00A735FB" w:rsidRPr="00D342EA" w:rsidRDefault="00A735FB" w:rsidP="00A735FB">
            <w:pPr>
              <w:tabs>
                <w:tab w:val="left" w:pos="-1440"/>
                <w:tab w:val="left" w:pos="-720"/>
              </w:tabs>
              <w:rPr>
                <w:sz w:val="20"/>
                <w:szCs w:val="20"/>
                <w:lang w:val="en-US"/>
              </w:rPr>
            </w:pPr>
          </w:p>
          <w:p w:rsidR="00A735FB" w:rsidRPr="00D342EA" w:rsidRDefault="00A735FB" w:rsidP="00A735FB">
            <w:pPr>
              <w:tabs>
                <w:tab w:val="left" w:pos="-1440"/>
                <w:tab w:val="left" w:pos="-720"/>
              </w:tabs>
              <w:rPr>
                <w:b/>
                <w:sz w:val="20"/>
                <w:szCs w:val="20"/>
                <w:lang w:val="en-US"/>
              </w:rPr>
            </w:pPr>
            <w:r w:rsidRPr="00D342EA">
              <w:rPr>
                <w:b/>
                <w:sz w:val="20"/>
                <w:szCs w:val="20"/>
                <w:lang w:val="en-US"/>
              </w:rPr>
              <w:t>Her Majesty the Queen</w:t>
            </w:r>
            <w:r w:rsidRPr="00D342EA">
              <w:rPr>
                <w:sz w:val="20"/>
                <w:szCs w:val="20"/>
                <w:lang w:val="en-US"/>
              </w:rPr>
              <w:t xml:space="preserve"> </w:t>
            </w:r>
            <w:r w:rsidRPr="00D342EA">
              <w:rPr>
                <w:b/>
                <w:sz w:val="20"/>
                <w:szCs w:val="20"/>
                <w:lang w:val="en-US"/>
              </w:rPr>
              <w:t>(Que.)</w:t>
            </w:r>
          </w:p>
          <w:p w:rsidR="00A735FB" w:rsidRPr="00D342EA" w:rsidRDefault="00A735FB" w:rsidP="00A735FB">
            <w:pPr>
              <w:tabs>
                <w:tab w:val="left" w:pos="-1440"/>
                <w:tab w:val="left" w:pos="-720"/>
              </w:tabs>
              <w:rPr>
                <w:sz w:val="20"/>
                <w:szCs w:val="20"/>
                <w:lang w:val="fr-CA"/>
              </w:rPr>
            </w:pPr>
            <w:r w:rsidRPr="00D342EA">
              <w:rPr>
                <w:sz w:val="20"/>
                <w:szCs w:val="20"/>
                <w:lang w:val="en-US"/>
              </w:rPr>
              <w:tab/>
            </w:r>
            <w:r w:rsidRPr="00D342EA">
              <w:rPr>
                <w:sz w:val="20"/>
                <w:szCs w:val="20"/>
                <w:lang w:val="fr-CA"/>
              </w:rPr>
              <w:t xml:space="preserve">Sandra </w:t>
            </w:r>
            <w:proofErr w:type="spellStart"/>
            <w:r w:rsidRPr="00D342EA">
              <w:rPr>
                <w:sz w:val="20"/>
                <w:szCs w:val="20"/>
                <w:lang w:val="fr-CA"/>
              </w:rPr>
              <w:t>Bonanno</w:t>
            </w:r>
            <w:proofErr w:type="spellEnd"/>
          </w:p>
          <w:p w:rsidR="00A735FB" w:rsidRPr="00D342EA" w:rsidRDefault="00A735FB" w:rsidP="00A735FB">
            <w:pPr>
              <w:tabs>
                <w:tab w:val="left" w:pos="-1440"/>
                <w:tab w:val="left" w:pos="-720"/>
              </w:tabs>
              <w:rPr>
                <w:sz w:val="20"/>
                <w:szCs w:val="20"/>
                <w:lang w:val="fr-CA"/>
              </w:rPr>
            </w:pPr>
            <w:r w:rsidRPr="00D342EA">
              <w:rPr>
                <w:sz w:val="20"/>
                <w:szCs w:val="20"/>
                <w:lang w:val="fr-CA"/>
              </w:rPr>
              <w:tab/>
              <w:t xml:space="preserve">Directeur des poursuites criminelles et </w:t>
            </w:r>
          </w:p>
          <w:p w:rsidR="00A735FB" w:rsidRPr="00D342EA" w:rsidRDefault="00A735FB" w:rsidP="00A735FB">
            <w:pPr>
              <w:tabs>
                <w:tab w:val="left" w:pos="-1440"/>
                <w:tab w:val="left" w:pos="-720"/>
              </w:tabs>
              <w:ind w:left="720"/>
              <w:rPr>
                <w:sz w:val="20"/>
                <w:szCs w:val="20"/>
                <w:lang w:val="fr-CA"/>
              </w:rPr>
            </w:pPr>
            <w:r w:rsidRPr="00D342EA">
              <w:rPr>
                <w:sz w:val="20"/>
                <w:szCs w:val="20"/>
                <w:lang w:val="fr-CA"/>
              </w:rPr>
              <w:t>pénales du Québec</w:t>
            </w:r>
          </w:p>
          <w:p w:rsidR="00A735FB" w:rsidRPr="00D342EA" w:rsidRDefault="00A735FB" w:rsidP="00A735FB">
            <w:pPr>
              <w:tabs>
                <w:tab w:val="left" w:pos="-1440"/>
                <w:tab w:val="left" w:pos="-720"/>
              </w:tabs>
              <w:rPr>
                <w:sz w:val="20"/>
                <w:szCs w:val="20"/>
                <w:lang w:val="fr-CA"/>
              </w:rPr>
            </w:pPr>
          </w:p>
          <w:p w:rsidR="00A735FB" w:rsidRPr="00D342EA" w:rsidRDefault="00A735FB" w:rsidP="00A735FB">
            <w:pPr>
              <w:rPr>
                <w:sz w:val="20"/>
                <w:szCs w:val="20"/>
                <w:lang w:val="fr-CA"/>
              </w:rPr>
            </w:pPr>
            <w:r w:rsidRPr="00D342EA">
              <w:rPr>
                <w:sz w:val="20"/>
                <w:szCs w:val="20"/>
                <w:lang w:val="fr-CA"/>
              </w:rPr>
              <w:t xml:space="preserve">FILING DATE: </w:t>
            </w:r>
            <w:r w:rsidR="001F64F4" w:rsidRPr="00D342EA">
              <w:rPr>
                <w:sz w:val="20"/>
                <w:szCs w:val="20"/>
                <w:lang w:val="fr-CA"/>
              </w:rPr>
              <w:t>18</w:t>
            </w:r>
            <w:r w:rsidRPr="00D342EA">
              <w:rPr>
                <w:sz w:val="20"/>
                <w:szCs w:val="20"/>
                <w:lang w:val="fr-CA"/>
              </w:rPr>
              <w:t>.0</w:t>
            </w:r>
            <w:r w:rsidR="001F64F4" w:rsidRPr="00D342EA">
              <w:rPr>
                <w:sz w:val="20"/>
                <w:szCs w:val="20"/>
                <w:lang w:val="fr-CA"/>
              </w:rPr>
              <w:t>5</w:t>
            </w:r>
            <w:r w:rsidRPr="00D342EA">
              <w:rPr>
                <w:sz w:val="20"/>
                <w:szCs w:val="20"/>
                <w:lang w:val="fr-CA"/>
              </w:rPr>
              <w:t>.2018</w:t>
            </w:r>
          </w:p>
          <w:p w:rsidR="00C21644" w:rsidRPr="00D342EA" w:rsidRDefault="00372030" w:rsidP="00A735FB">
            <w:pPr>
              <w:rPr>
                <w:sz w:val="20"/>
                <w:szCs w:val="20"/>
                <w:lang w:val="fr-CA"/>
              </w:rPr>
            </w:pPr>
            <w:r>
              <w:rPr>
                <w:sz w:val="20"/>
                <w:szCs w:val="20"/>
                <w:lang w:val="fr-CA"/>
              </w:rPr>
              <w:pict>
                <v:rect id="_x0000_i1029" style="width:108pt;height:1pt" o:hrpct="0" o:hralign="center" o:hrstd="t" o:hrnoshade="t" o:hr="t" fillcolor="black [3213]" stroked="f"/>
              </w:pict>
            </w:r>
          </w:p>
          <w:p w:rsidR="00A41F25" w:rsidRPr="00D342EA" w:rsidRDefault="00A41F25" w:rsidP="00A735FB">
            <w:pPr>
              <w:rPr>
                <w:sz w:val="20"/>
                <w:szCs w:val="20"/>
                <w:lang w:val="en-US"/>
              </w:rPr>
            </w:pPr>
          </w:p>
        </w:tc>
        <w:tc>
          <w:tcPr>
            <w:tcW w:w="1181" w:type="dxa"/>
            <w:shd w:val="clear" w:color="auto" w:fill="auto"/>
          </w:tcPr>
          <w:p w:rsidR="00C21644" w:rsidRPr="00D342EA" w:rsidRDefault="00C21644" w:rsidP="00242AEE">
            <w:pPr>
              <w:jc w:val="center"/>
              <w:rPr>
                <w:sz w:val="20"/>
                <w:szCs w:val="20"/>
                <w:lang w:val="en-US"/>
              </w:rPr>
            </w:pPr>
          </w:p>
        </w:tc>
        <w:tc>
          <w:tcPr>
            <w:tcW w:w="4320" w:type="dxa"/>
            <w:shd w:val="clear" w:color="auto" w:fill="auto"/>
          </w:tcPr>
          <w:p w:rsidR="003410B2" w:rsidRPr="00D342EA" w:rsidRDefault="003410B2" w:rsidP="003410B2">
            <w:pPr>
              <w:keepNext/>
              <w:keepLines/>
              <w:tabs>
                <w:tab w:val="left" w:pos="-1440"/>
                <w:tab w:val="left" w:pos="-720"/>
              </w:tabs>
              <w:rPr>
                <w:b/>
                <w:sz w:val="20"/>
                <w:szCs w:val="20"/>
                <w:lang w:val="fr-CA"/>
              </w:rPr>
            </w:pPr>
            <w:proofErr w:type="spellStart"/>
            <w:r w:rsidRPr="00D342EA">
              <w:rPr>
                <w:b/>
                <w:sz w:val="20"/>
                <w:szCs w:val="20"/>
                <w:lang w:val="fr-CA"/>
              </w:rPr>
              <w:t>Duy</w:t>
            </w:r>
            <w:proofErr w:type="spellEnd"/>
            <w:r w:rsidRPr="00D342EA">
              <w:rPr>
                <w:b/>
                <w:sz w:val="20"/>
                <w:szCs w:val="20"/>
                <w:lang w:val="fr-CA"/>
              </w:rPr>
              <w:t xml:space="preserve"> </w:t>
            </w:r>
            <w:proofErr w:type="spellStart"/>
            <w:r w:rsidRPr="00D342EA">
              <w:rPr>
                <w:b/>
                <w:sz w:val="20"/>
                <w:szCs w:val="20"/>
                <w:lang w:val="fr-CA"/>
              </w:rPr>
              <w:t>Manh</w:t>
            </w:r>
            <w:proofErr w:type="spellEnd"/>
            <w:r w:rsidRPr="00D342EA">
              <w:rPr>
                <w:b/>
                <w:sz w:val="20"/>
                <w:szCs w:val="20"/>
                <w:lang w:val="fr-CA"/>
              </w:rPr>
              <w:t xml:space="preserve"> Le</w:t>
            </w:r>
          </w:p>
          <w:p w:rsidR="003410B2" w:rsidRPr="00D342EA" w:rsidRDefault="003410B2" w:rsidP="003410B2">
            <w:pPr>
              <w:keepNext/>
              <w:keepLines/>
              <w:tabs>
                <w:tab w:val="left" w:pos="-1440"/>
                <w:tab w:val="left" w:pos="-720"/>
              </w:tabs>
              <w:rPr>
                <w:sz w:val="20"/>
                <w:szCs w:val="20"/>
                <w:lang w:val="fr-CA"/>
              </w:rPr>
            </w:pPr>
            <w:r w:rsidRPr="00D342EA">
              <w:rPr>
                <w:sz w:val="20"/>
                <w:szCs w:val="20"/>
                <w:lang w:val="fr-CA"/>
              </w:rPr>
              <w:tab/>
            </w:r>
            <w:proofErr w:type="spellStart"/>
            <w:r w:rsidRPr="00D342EA">
              <w:rPr>
                <w:sz w:val="20"/>
                <w:szCs w:val="20"/>
                <w:lang w:val="fr-CA"/>
              </w:rPr>
              <w:t>Duy</w:t>
            </w:r>
            <w:proofErr w:type="spellEnd"/>
            <w:r w:rsidRPr="00D342EA">
              <w:rPr>
                <w:sz w:val="20"/>
                <w:szCs w:val="20"/>
                <w:lang w:val="fr-CA"/>
              </w:rPr>
              <w:t xml:space="preserve"> </w:t>
            </w:r>
            <w:proofErr w:type="spellStart"/>
            <w:r w:rsidRPr="00D342EA">
              <w:rPr>
                <w:sz w:val="20"/>
                <w:szCs w:val="20"/>
                <w:lang w:val="fr-CA"/>
              </w:rPr>
              <w:t>Manh</w:t>
            </w:r>
            <w:proofErr w:type="spellEnd"/>
            <w:r w:rsidRPr="00D342EA">
              <w:rPr>
                <w:sz w:val="20"/>
                <w:szCs w:val="20"/>
                <w:lang w:val="fr-CA"/>
              </w:rPr>
              <w:t xml:space="preserve"> Le</w:t>
            </w:r>
          </w:p>
          <w:p w:rsidR="003410B2" w:rsidRPr="00D342EA" w:rsidRDefault="003410B2" w:rsidP="003410B2">
            <w:pPr>
              <w:keepNext/>
              <w:keepLines/>
              <w:tabs>
                <w:tab w:val="left" w:pos="-1440"/>
                <w:tab w:val="left" w:pos="-720"/>
              </w:tabs>
              <w:rPr>
                <w:sz w:val="20"/>
                <w:szCs w:val="20"/>
                <w:lang w:val="fr-CA"/>
              </w:rPr>
            </w:pPr>
          </w:p>
          <w:p w:rsidR="003410B2" w:rsidRPr="00D342EA" w:rsidRDefault="003410B2" w:rsidP="003410B2">
            <w:pPr>
              <w:keepNext/>
              <w:keepLines/>
              <w:tabs>
                <w:tab w:val="left" w:pos="-1440"/>
                <w:tab w:val="left" w:pos="-720"/>
              </w:tabs>
              <w:rPr>
                <w:sz w:val="20"/>
                <w:szCs w:val="20"/>
                <w:lang w:val="fr-CA"/>
              </w:rPr>
            </w:pPr>
            <w:r w:rsidRPr="00D342EA">
              <w:rPr>
                <w:sz w:val="20"/>
                <w:szCs w:val="20"/>
                <w:lang w:val="fr-CA"/>
              </w:rPr>
              <w:tab/>
              <w:t>c. (38139)</w:t>
            </w:r>
          </w:p>
          <w:p w:rsidR="003410B2" w:rsidRPr="00D342EA" w:rsidRDefault="003410B2" w:rsidP="003410B2">
            <w:pPr>
              <w:keepNext/>
              <w:keepLines/>
              <w:tabs>
                <w:tab w:val="left" w:pos="-1440"/>
                <w:tab w:val="left" w:pos="-720"/>
              </w:tabs>
              <w:rPr>
                <w:sz w:val="20"/>
                <w:szCs w:val="20"/>
                <w:lang w:val="fr-CA"/>
              </w:rPr>
            </w:pPr>
          </w:p>
          <w:p w:rsidR="003410B2" w:rsidRPr="00D342EA" w:rsidRDefault="003410B2" w:rsidP="003410B2">
            <w:pPr>
              <w:keepNext/>
              <w:keepLines/>
              <w:tabs>
                <w:tab w:val="left" w:pos="-1440"/>
                <w:tab w:val="left" w:pos="-720"/>
              </w:tabs>
              <w:rPr>
                <w:b/>
                <w:sz w:val="20"/>
                <w:szCs w:val="20"/>
                <w:lang w:val="fr-CA"/>
              </w:rPr>
            </w:pPr>
            <w:r w:rsidRPr="00D342EA">
              <w:rPr>
                <w:b/>
                <w:sz w:val="20"/>
                <w:szCs w:val="20"/>
                <w:lang w:val="fr-CA"/>
              </w:rPr>
              <w:t>Agence du revenu du Québec (Qc)</w:t>
            </w:r>
          </w:p>
          <w:p w:rsidR="003410B2" w:rsidRPr="00D342EA" w:rsidRDefault="003410B2" w:rsidP="003410B2">
            <w:pPr>
              <w:keepNext/>
              <w:keepLines/>
              <w:tabs>
                <w:tab w:val="left" w:pos="-1440"/>
                <w:tab w:val="left" w:pos="-720"/>
              </w:tabs>
              <w:rPr>
                <w:sz w:val="20"/>
                <w:szCs w:val="20"/>
                <w:lang w:val="fr-CA"/>
              </w:rPr>
            </w:pPr>
            <w:r w:rsidRPr="00D342EA">
              <w:rPr>
                <w:sz w:val="20"/>
                <w:szCs w:val="20"/>
                <w:lang w:val="fr-CA"/>
              </w:rPr>
              <w:tab/>
              <w:t>Christian Lemay</w:t>
            </w:r>
          </w:p>
          <w:p w:rsidR="003410B2" w:rsidRPr="00D342EA" w:rsidRDefault="003410B2" w:rsidP="003410B2">
            <w:pPr>
              <w:keepNext/>
              <w:keepLines/>
              <w:tabs>
                <w:tab w:val="left" w:pos="-1440"/>
                <w:tab w:val="left" w:pos="-720"/>
              </w:tabs>
              <w:rPr>
                <w:sz w:val="20"/>
                <w:szCs w:val="20"/>
                <w:lang w:val="fr-CA"/>
              </w:rPr>
            </w:pPr>
            <w:r w:rsidRPr="00D342EA">
              <w:rPr>
                <w:sz w:val="20"/>
                <w:szCs w:val="20"/>
                <w:lang w:val="fr-CA"/>
              </w:rPr>
              <w:tab/>
              <w:t>Larivière Meunier</w:t>
            </w:r>
          </w:p>
          <w:p w:rsidR="003410B2" w:rsidRPr="00D342EA" w:rsidRDefault="003410B2" w:rsidP="003410B2">
            <w:pPr>
              <w:keepNext/>
              <w:keepLines/>
              <w:tabs>
                <w:tab w:val="left" w:pos="-1440"/>
                <w:tab w:val="left" w:pos="-720"/>
              </w:tabs>
              <w:rPr>
                <w:sz w:val="20"/>
                <w:szCs w:val="20"/>
                <w:lang w:val="fr-CA"/>
              </w:rPr>
            </w:pPr>
          </w:p>
          <w:p w:rsidR="00C21644" w:rsidRPr="00D342EA" w:rsidRDefault="003410B2" w:rsidP="003410B2">
            <w:pPr>
              <w:rPr>
                <w:sz w:val="20"/>
                <w:szCs w:val="20"/>
                <w:lang w:val="fr-CA"/>
              </w:rPr>
            </w:pPr>
            <w:r w:rsidRPr="00D342EA">
              <w:rPr>
                <w:sz w:val="20"/>
                <w:szCs w:val="20"/>
                <w:lang w:val="fr-CA"/>
              </w:rPr>
              <w:t>DATE DE PRODUCTION: 22.05.2018</w:t>
            </w:r>
          </w:p>
          <w:p w:rsidR="00A41F25" w:rsidRPr="00D342EA" w:rsidRDefault="00372030" w:rsidP="003410B2">
            <w:pPr>
              <w:rPr>
                <w:sz w:val="20"/>
                <w:szCs w:val="20"/>
                <w:lang w:val="fr-CA"/>
              </w:rPr>
            </w:pPr>
            <w:r>
              <w:rPr>
                <w:sz w:val="20"/>
                <w:szCs w:val="20"/>
                <w:lang w:val="fr-CA"/>
              </w:rPr>
              <w:pict>
                <v:rect id="_x0000_i1030" style="width:108pt;height:1pt" o:hrpct="0" o:hralign="center" o:hrstd="t" o:hrnoshade="t" o:hr="t" fillcolor="black [3213]" stroked="f"/>
              </w:pict>
            </w:r>
          </w:p>
        </w:tc>
      </w:tr>
      <w:tr w:rsidR="00A41F25" w:rsidRPr="00D342EA" w:rsidTr="003B3977">
        <w:tc>
          <w:tcPr>
            <w:tcW w:w="4320" w:type="dxa"/>
            <w:shd w:val="clear" w:color="auto" w:fill="auto"/>
          </w:tcPr>
          <w:p w:rsidR="00A41F25" w:rsidRPr="00D342EA" w:rsidRDefault="00A41F25" w:rsidP="00A41F25">
            <w:pPr>
              <w:rPr>
                <w:b/>
                <w:sz w:val="20"/>
                <w:szCs w:val="20"/>
                <w:lang w:val="en-US"/>
              </w:rPr>
            </w:pPr>
            <w:proofErr w:type="spellStart"/>
            <w:r w:rsidRPr="00D342EA">
              <w:rPr>
                <w:b/>
                <w:sz w:val="20"/>
                <w:szCs w:val="20"/>
                <w:lang w:val="en-US"/>
              </w:rPr>
              <w:t>Unifund</w:t>
            </w:r>
            <w:proofErr w:type="spellEnd"/>
            <w:r w:rsidRPr="00D342EA">
              <w:rPr>
                <w:b/>
                <w:sz w:val="20"/>
                <w:szCs w:val="20"/>
                <w:lang w:val="en-US"/>
              </w:rPr>
              <w:t xml:space="preserve"> Assurance Company</w:t>
            </w:r>
          </w:p>
          <w:p w:rsidR="00A41F25" w:rsidRPr="00D342EA" w:rsidRDefault="00A41F25" w:rsidP="00A41F25">
            <w:pPr>
              <w:tabs>
                <w:tab w:val="left" w:pos="-1440"/>
                <w:tab w:val="left" w:pos="-720"/>
              </w:tabs>
              <w:rPr>
                <w:sz w:val="20"/>
                <w:szCs w:val="20"/>
                <w:lang w:val="en-US"/>
              </w:rPr>
            </w:pPr>
            <w:r w:rsidRPr="00D342EA">
              <w:rPr>
                <w:sz w:val="20"/>
                <w:szCs w:val="20"/>
                <w:lang w:val="en-US"/>
              </w:rPr>
              <w:tab/>
              <w:t xml:space="preserve">Eric K. Grossman </w:t>
            </w:r>
          </w:p>
          <w:p w:rsidR="00A41F25" w:rsidRPr="00D342EA" w:rsidRDefault="00A41F25" w:rsidP="00A41F25">
            <w:pPr>
              <w:tabs>
                <w:tab w:val="left" w:pos="-1440"/>
                <w:tab w:val="left" w:pos="-720"/>
              </w:tabs>
              <w:ind w:left="720"/>
              <w:rPr>
                <w:sz w:val="20"/>
                <w:szCs w:val="20"/>
                <w:lang w:val="en-US"/>
              </w:rPr>
            </w:pPr>
            <w:proofErr w:type="spellStart"/>
            <w:r w:rsidRPr="00D342EA">
              <w:rPr>
                <w:sz w:val="20"/>
                <w:szCs w:val="20"/>
                <w:lang w:val="en-US"/>
              </w:rPr>
              <w:t>Zerek</w:t>
            </w:r>
            <w:proofErr w:type="spellEnd"/>
            <w:r w:rsidRPr="00D342EA">
              <w:rPr>
                <w:sz w:val="20"/>
                <w:szCs w:val="20"/>
                <w:lang w:val="en-US"/>
              </w:rPr>
              <w:t>, Taylor, Grossman, Hanrahan LLP</w:t>
            </w:r>
          </w:p>
          <w:p w:rsidR="00A41F25" w:rsidRPr="00D342EA" w:rsidRDefault="00A41F25" w:rsidP="00A41F25">
            <w:pPr>
              <w:tabs>
                <w:tab w:val="left" w:pos="-1440"/>
                <w:tab w:val="left" w:pos="-720"/>
              </w:tabs>
              <w:rPr>
                <w:sz w:val="20"/>
                <w:szCs w:val="20"/>
                <w:lang w:val="en-US"/>
              </w:rPr>
            </w:pPr>
            <w:r w:rsidRPr="00D342EA">
              <w:rPr>
                <w:sz w:val="20"/>
                <w:szCs w:val="20"/>
                <w:lang w:val="en-US"/>
              </w:rPr>
              <w:tab/>
            </w:r>
          </w:p>
          <w:p w:rsidR="00A41F25" w:rsidRPr="00D342EA" w:rsidRDefault="00A41F25" w:rsidP="00A41F25">
            <w:pPr>
              <w:tabs>
                <w:tab w:val="left" w:pos="-1440"/>
                <w:tab w:val="left" w:pos="-720"/>
              </w:tabs>
              <w:rPr>
                <w:sz w:val="20"/>
                <w:szCs w:val="20"/>
                <w:lang w:val="en-US"/>
              </w:rPr>
            </w:pPr>
            <w:r w:rsidRPr="00D342EA">
              <w:rPr>
                <w:sz w:val="20"/>
                <w:szCs w:val="20"/>
                <w:lang w:val="en-US"/>
              </w:rPr>
              <w:tab/>
              <w:t>v. (38134)</w:t>
            </w:r>
          </w:p>
          <w:p w:rsidR="00A41F25" w:rsidRPr="00D342EA" w:rsidRDefault="00A41F25" w:rsidP="00A41F25">
            <w:pPr>
              <w:tabs>
                <w:tab w:val="left" w:pos="-1440"/>
                <w:tab w:val="left" w:pos="-720"/>
              </w:tabs>
              <w:rPr>
                <w:sz w:val="20"/>
                <w:szCs w:val="20"/>
                <w:lang w:val="en-US"/>
              </w:rPr>
            </w:pPr>
          </w:p>
          <w:p w:rsidR="00A41F25" w:rsidRPr="00D342EA" w:rsidRDefault="00A41F25" w:rsidP="00A41F25">
            <w:pPr>
              <w:tabs>
                <w:tab w:val="left" w:pos="-1440"/>
                <w:tab w:val="left" w:pos="-720"/>
              </w:tabs>
              <w:rPr>
                <w:b/>
                <w:sz w:val="20"/>
                <w:szCs w:val="20"/>
                <w:lang w:val="en-US"/>
              </w:rPr>
            </w:pPr>
            <w:r w:rsidRPr="00D342EA">
              <w:rPr>
                <w:b/>
                <w:sz w:val="20"/>
                <w:szCs w:val="20"/>
                <w:lang w:val="en-US"/>
              </w:rPr>
              <w:t>Dominion of Canada General Insurance Company</w:t>
            </w:r>
            <w:r w:rsidRPr="00D342EA">
              <w:rPr>
                <w:sz w:val="20"/>
                <w:szCs w:val="20"/>
                <w:lang w:val="en-US"/>
              </w:rPr>
              <w:t xml:space="preserve"> </w:t>
            </w:r>
            <w:r w:rsidRPr="00D342EA">
              <w:rPr>
                <w:b/>
                <w:sz w:val="20"/>
                <w:szCs w:val="20"/>
                <w:lang w:val="en-US"/>
              </w:rPr>
              <w:t>(Ont.)</w:t>
            </w:r>
          </w:p>
          <w:p w:rsidR="00A41F25" w:rsidRPr="00D342EA" w:rsidRDefault="00A41F25" w:rsidP="00A41F25">
            <w:pPr>
              <w:tabs>
                <w:tab w:val="left" w:pos="-1440"/>
                <w:tab w:val="left" w:pos="-720"/>
              </w:tabs>
              <w:rPr>
                <w:sz w:val="20"/>
                <w:szCs w:val="20"/>
                <w:lang w:val="en-US"/>
              </w:rPr>
            </w:pPr>
            <w:r w:rsidRPr="00D342EA">
              <w:rPr>
                <w:sz w:val="20"/>
                <w:szCs w:val="20"/>
                <w:lang w:val="en-US"/>
              </w:rPr>
              <w:tab/>
              <w:t xml:space="preserve">D’Arcy </w:t>
            </w:r>
            <w:proofErr w:type="spellStart"/>
            <w:r w:rsidRPr="00D342EA">
              <w:rPr>
                <w:sz w:val="20"/>
                <w:szCs w:val="20"/>
                <w:lang w:val="en-US"/>
              </w:rPr>
              <w:t>McGoey</w:t>
            </w:r>
            <w:proofErr w:type="spellEnd"/>
          </w:p>
          <w:p w:rsidR="00A41F25" w:rsidRPr="00D342EA" w:rsidRDefault="00A41F25" w:rsidP="00A41F25">
            <w:pPr>
              <w:tabs>
                <w:tab w:val="left" w:pos="-1440"/>
                <w:tab w:val="left" w:pos="-720"/>
              </w:tabs>
              <w:rPr>
                <w:sz w:val="20"/>
                <w:szCs w:val="20"/>
                <w:lang w:val="en-US"/>
              </w:rPr>
            </w:pPr>
            <w:r w:rsidRPr="00D342EA">
              <w:rPr>
                <w:sz w:val="20"/>
                <w:szCs w:val="20"/>
                <w:lang w:val="en-US"/>
              </w:rPr>
              <w:tab/>
              <w:t xml:space="preserve">Thomas Gold </w:t>
            </w:r>
            <w:proofErr w:type="spellStart"/>
            <w:r w:rsidRPr="00D342EA">
              <w:rPr>
                <w:sz w:val="20"/>
                <w:szCs w:val="20"/>
                <w:lang w:val="en-US"/>
              </w:rPr>
              <w:t>Pettingill</w:t>
            </w:r>
            <w:proofErr w:type="spellEnd"/>
            <w:r w:rsidRPr="00D342EA">
              <w:rPr>
                <w:sz w:val="20"/>
                <w:szCs w:val="20"/>
                <w:lang w:val="en-US"/>
              </w:rPr>
              <w:t xml:space="preserve"> LLP</w:t>
            </w:r>
          </w:p>
          <w:p w:rsidR="00A41F25" w:rsidRPr="00D342EA" w:rsidRDefault="00A41F25" w:rsidP="00A41F25">
            <w:pPr>
              <w:tabs>
                <w:tab w:val="left" w:pos="-1440"/>
                <w:tab w:val="left" w:pos="-720"/>
              </w:tabs>
              <w:rPr>
                <w:sz w:val="20"/>
                <w:szCs w:val="20"/>
                <w:lang w:val="en-US"/>
              </w:rPr>
            </w:pPr>
          </w:p>
          <w:p w:rsidR="00A41F25" w:rsidRPr="00D342EA" w:rsidRDefault="00A41F25" w:rsidP="00A41F25">
            <w:pPr>
              <w:rPr>
                <w:sz w:val="20"/>
                <w:szCs w:val="20"/>
                <w:lang w:val="fr-CA"/>
              </w:rPr>
            </w:pPr>
            <w:r w:rsidRPr="00D342EA">
              <w:rPr>
                <w:sz w:val="20"/>
                <w:szCs w:val="20"/>
                <w:lang w:val="fr-CA"/>
              </w:rPr>
              <w:t>FILING DATE: 24.05.2018</w:t>
            </w:r>
          </w:p>
          <w:p w:rsidR="00A41F25" w:rsidRPr="00D342EA" w:rsidRDefault="00372030" w:rsidP="00A41F25">
            <w:pPr>
              <w:rPr>
                <w:b/>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A41F25" w:rsidRPr="00D342EA" w:rsidRDefault="00A41F25" w:rsidP="00242AEE">
            <w:pPr>
              <w:jc w:val="center"/>
              <w:rPr>
                <w:sz w:val="20"/>
                <w:szCs w:val="20"/>
                <w:lang w:val="en-US"/>
              </w:rPr>
            </w:pPr>
          </w:p>
        </w:tc>
        <w:tc>
          <w:tcPr>
            <w:tcW w:w="4320" w:type="dxa"/>
            <w:shd w:val="clear" w:color="auto" w:fill="auto"/>
          </w:tcPr>
          <w:p w:rsidR="00191F0E" w:rsidRPr="00D342EA" w:rsidRDefault="00191F0E" w:rsidP="00191F0E">
            <w:pPr>
              <w:rPr>
                <w:b/>
                <w:sz w:val="20"/>
                <w:szCs w:val="20"/>
                <w:lang w:val="en-US"/>
              </w:rPr>
            </w:pPr>
            <w:r w:rsidRPr="00D342EA">
              <w:rPr>
                <w:b/>
                <w:sz w:val="20"/>
                <w:szCs w:val="20"/>
                <w:lang w:val="en-US"/>
              </w:rPr>
              <w:t>Her Majesty the Queen</w:t>
            </w:r>
          </w:p>
          <w:p w:rsidR="00191F0E" w:rsidRPr="00D342EA" w:rsidRDefault="00191F0E" w:rsidP="00191F0E">
            <w:pPr>
              <w:tabs>
                <w:tab w:val="left" w:pos="-1440"/>
                <w:tab w:val="left" w:pos="-720"/>
              </w:tabs>
              <w:rPr>
                <w:sz w:val="20"/>
                <w:szCs w:val="20"/>
                <w:lang w:val="en-US"/>
              </w:rPr>
            </w:pPr>
            <w:r w:rsidRPr="00D342EA">
              <w:rPr>
                <w:sz w:val="20"/>
                <w:szCs w:val="20"/>
                <w:lang w:val="en-US"/>
              </w:rPr>
              <w:tab/>
              <w:t>W. Dean Sinclair, Q.C.</w:t>
            </w:r>
          </w:p>
          <w:p w:rsidR="00191F0E" w:rsidRPr="00D342EA" w:rsidRDefault="00191F0E" w:rsidP="00191F0E">
            <w:pPr>
              <w:tabs>
                <w:tab w:val="left" w:pos="-1440"/>
                <w:tab w:val="left" w:pos="-720"/>
              </w:tabs>
              <w:ind w:left="720"/>
              <w:rPr>
                <w:sz w:val="20"/>
                <w:szCs w:val="20"/>
                <w:lang w:val="en-US"/>
              </w:rPr>
            </w:pPr>
            <w:r w:rsidRPr="00D342EA">
              <w:rPr>
                <w:sz w:val="20"/>
                <w:szCs w:val="20"/>
                <w:lang w:val="en-US"/>
              </w:rPr>
              <w:t>A.G. of Saskatchewan</w:t>
            </w:r>
          </w:p>
          <w:p w:rsidR="00191F0E" w:rsidRPr="00D342EA" w:rsidRDefault="00191F0E" w:rsidP="00191F0E">
            <w:pPr>
              <w:tabs>
                <w:tab w:val="left" w:pos="-1440"/>
                <w:tab w:val="left" w:pos="-720"/>
              </w:tabs>
              <w:rPr>
                <w:sz w:val="20"/>
                <w:szCs w:val="20"/>
                <w:lang w:val="en-US"/>
              </w:rPr>
            </w:pPr>
            <w:r w:rsidRPr="00D342EA">
              <w:rPr>
                <w:sz w:val="20"/>
                <w:szCs w:val="20"/>
                <w:lang w:val="en-US"/>
              </w:rPr>
              <w:tab/>
            </w:r>
          </w:p>
          <w:p w:rsidR="00191F0E" w:rsidRPr="00D342EA" w:rsidRDefault="00191F0E" w:rsidP="00191F0E">
            <w:pPr>
              <w:tabs>
                <w:tab w:val="left" w:pos="-1440"/>
                <w:tab w:val="left" w:pos="-720"/>
              </w:tabs>
              <w:rPr>
                <w:sz w:val="20"/>
                <w:szCs w:val="20"/>
                <w:lang w:val="en-US"/>
              </w:rPr>
            </w:pPr>
            <w:r w:rsidRPr="00D342EA">
              <w:rPr>
                <w:sz w:val="20"/>
                <w:szCs w:val="20"/>
                <w:lang w:val="en-US"/>
              </w:rPr>
              <w:tab/>
              <w:t>v. (38143)</w:t>
            </w:r>
          </w:p>
          <w:p w:rsidR="00191F0E" w:rsidRPr="00D342EA" w:rsidRDefault="00191F0E" w:rsidP="00191F0E">
            <w:pPr>
              <w:tabs>
                <w:tab w:val="left" w:pos="-1440"/>
                <w:tab w:val="left" w:pos="-720"/>
              </w:tabs>
              <w:rPr>
                <w:sz w:val="20"/>
                <w:szCs w:val="20"/>
                <w:lang w:val="en-US"/>
              </w:rPr>
            </w:pPr>
          </w:p>
          <w:p w:rsidR="00191F0E" w:rsidRPr="00D342EA" w:rsidRDefault="00191F0E" w:rsidP="00191F0E">
            <w:pPr>
              <w:tabs>
                <w:tab w:val="left" w:pos="-1440"/>
                <w:tab w:val="left" w:pos="-720"/>
              </w:tabs>
              <w:rPr>
                <w:b/>
                <w:sz w:val="20"/>
                <w:szCs w:val="20"/>
                <w:lang w:val="en-US"/>
              </w:rPr>
            </w:pPr>
            <w:r w:rsidRPr="00D342EA">
              <w:rPr>
                <w:b/>
                <w:sz w:val="20"/>
                <w:szCs w:val="20"/>
                <w:lang w:val="en-US"/>
              </w:rPr>
              <w:t>Graham Elmer Johnson</w:t>
            </w:r>
            <w:r w:rsidRPr="00D342EA">
              <w:rPr>
                <w:sz w:val="20"/>
                <w:szCs w:val="20"/>
                <w:lang w:val="en-US"/>
              </w:rPr>
              <w:t xml:space="preserve"> </w:t>
            </w:r>
            <w:r w:rsidRPr="00D342EA">
              <w:rPr>
                <w:b/>
                <w:sz w:val="20"/>
                <w:szCs w:val="20"/>
                <w:lang w:val="en-US"/>
              </w:rPr>
              <w:t>(Sask.)</w:t>
            </w:r>
          </w:p>
          <w:p w:rsidR="00191F0E" w:rsidRPr="00D342EA" w:rsidRDefault="00191F0E" w:rsidP="00191F0E">
            <w:pPr>
              <w:tabs>
                <w:tab w:val="left" w:pos="-1440"/>
                <w:tab w:val="left" w:pos="-720"/>
              </w:tabs>
              <w:rPr>
                <w:sz w:val="20"/>
                <w:szCs w:val="20"/>
                <w:lang w:val="en-US"/>
              </w:rPr>
            </w:pPr>
            <w:r w:rsidRPr="00D342EA">
              <w:rPr>
                <w:sz w:val="20"/>
                <w:szCs w:val="20"/>
                <w:lang w:val="en-US"/>
              </w:rPr>
              <w:tab/>
              <w:t xml:space="preserve">Christopher </w:t>
            </w:r>
            <w:proofErr w:type="spellStart"/>
            <w:r w:rsidRPr="00D342EA">
              <w:rPr>
                <w:sz w:val="20"/>
                <w:szCs w:val="20"/>
                <w:lang w:val="en-US"/>
              </w:rPr>
              <w:t>Funt</w:t>
            </w:r>
            <w:proofErr w:type="spellEnd"/>
          </w:p>
          <w:p w:rsidR="00191F0E" w:rsidRPr="00D342EA" w:rsidRDefault="00191F0E" w:rsidP="00191F0E">
            <w:pPr>
              <w:tabs>
                <w:tab w:val="left" w:pos="-1440"/>
                <w:tab w:val="left" w:pos="-720"/>
              </w:tabs>
              <w:rPr>
                <w:sz w:val="20"/>
                <w:szCs w:val="20"/>
                <w:lang w:val="en-US"/>
              </w:rPr>
            </w:pPr>
            <w:r w:rsidRPr="00D342EA">
              <w:rPr>
                <w:sz w:val="20"/>
                <w:szCs w:val="20"/>
                <w:lang w:val="en-US"/>
              </w:rPr>
              <w:tab/>
            </w:r>
            <w:proofErr w:type="spellStart"/>
            <w:r w:rsidRPr="00D342EA">
              <w:rPr>
                <w:sz w:val="20"/>
                <w:szCs w:val="20"/>
                <w:lang w:val="en-US"/>
              </w:rPr>
              <w:t>Funt</w:t>
            </w:r>
            <w:proofErr w:type="spellEnd"/>
            <w:r w:rsidRPr="00D342EA">
              <w:rPr>
                <w:sz w:val="20"/>
                <w:szCs w:val="20"/>
                <w:lang w:val="en-US"/>
              </w:rPr>
              <w:t xml:space="preserve"> &amp; Company</w:t>
            </w:r>
          </w:p>
          <w:p w:rsidR="00191F0E" w:rsidRPr="00D342EA" w:rsidRDefault="00191F0E" w:rsidP="00191F0E">
            <w:pPr>
              <w:tabs>
                <w:tab w:val="left" w:pos="-1440"/>
                <w:tab w:val="left" w:pos="-720"/>
              </w:tabs>
              <w:rPr>
                <w:sz w:val="20"/>
                <w:szCs w:val="20"/>
                <w:lang w:val="en-US"/>
              </w:rPr>
            </w:pPr>
          </w:p>
          <w:p w:rsidR="00191F0E" w:rsidRPr="00D342EA" w:rsidRDefault="00191F0E" w:rsidP="00191F0E">
            <w:pPr>
              <w:rPr>
                <w:sz w:val="20"/>
                <w:szCs w:val="20"/>
                <w:lang w:val="fr-CA"/>
              </w:rPr>
            </w:pPr>
            <w:r w:rsidRPr="00D342EA">
              <w:rPr>
                <w:sz w:val="20"/>
                <w:szCs w:val="20"/>
                <w:lang w:val="fr-CA"/>
              </w:rPr>
              <w:t>FILING DATE: 05.06.2018</w:t>
            </w:r>
          </w:p>
          <w:p w:rsidR="00A41F25" w:rsidRPr="00D342EA" w:rsidRDefault="00372030" w:rsidP="00191F0E">
            <w:pPr>
              <w:keepNext/>
              <w:keepLines/>
              <w:tabs>
                <w:tab w:val="left" w:pos="-1440"/>
                <w:tab w:val="left" w:pos="-720"/>
              </w:tabs>
              <w:rPr>
                <w:b/>
                <w:sz w:val="20"/>
                <w:szCs w:val="20"/>
                <w:lang w:val="fr-CA"/>
              </w:rPr>
            </w:pPr>
            <w:r>
              <w:rPr>
                <w:sz w:val="20"/>
                <w:szCs w:val="20"/>
                <w:lang w:val="fr-CA"/>
              </w:rPr>
              <w:pict>
                <v:rect id="_x0000_i1032" style="width:108pt;height:1pt" o:hrpct="0" o:hralign="center" o:hrstd="t" o:hrnoshade="t" o:hr="t" fillcolor="black [3213]" stroked="f"/>
              </w:pict>
            </w:r>
          </w:p>
        </w:tc>
      </w:tr>
      <w:tr w:rsidR="00AA5B60" w:rsidRPr="00D342EA" w:rsidTr="003B3977">
        <w:tc>
          <w:tcPr>
            <w:tcW w:w="4320" w:type="dxa"/>
            <w:shd w:val="clear" w:color="auto" w:fill="auto"/>
          </w:tcPr>
          <w:p w:rsidR="00AA5B60" w:rsidRPr="00D342EA" w:rsidRDefault="00AA5B60" w:rsidP="00AA5B60">
            <w:pPr>
              <w:rPr>
                <w:b/>
                <w:sz w:val="20"/>
                <w:szCs w:val="20"/>
                <w:lang w:val="en-US"/>
              </w:rPr>
            </w:pPr>
            <w:r w:rsidRPr="00D342EA">
              <w:rPr>
                <w:b/>
                <w:sz w:val="20"/>
                <w:szCs w:val="20"/>
                <w:lang w:val="en-US"/>
              </w:rPr>
              <w:t xml:space="preserve">Joint Venture formed of Bouygues Building Canada Inc. and </w:t>
            </w:r>
            <w:proofErr w:type="spellStart"/>
            <w:r w:rsidRPr="00D342EA">
              <w:rPr>
                <w:b/>
                <w:sz w:val="20"/>
                <w:szCs w:val="20"/>
                <w:lang w:val="en-US"/>
              </w:rPr>
              <w:t>Kenaidan</w:t>
            </w:r>
            <w:proofErr w:type="spellEnd"/>
            <w:r w:rsidRPr="00D342EA">
              <w:rPr>
                <w:b/>
                <w:sz w:val="20"/>
                <w:szCs w:val="20"/>
                <w:lang w:val="en-US"/>
              </w:rPr>
              <w:t xml:space="preserve"> Contracting Ltd.</w:t>
            </w:r>
          </w:p>
          <w:p w:rsidR="00AA5B60" w:rsidRPr="00D342EA" w:rsidRDefault="00AA5B60" w:rsidP="00AA5B60">
            <w:pPr>
              <w:tabs>
                <w:tab w:val="left" w:pos="-1440"/>
                <w:tab w:val="left" w:pos="-720"/>
              </w:tabs>
              <w:rPr>
                <w:sz w:val="20"/>
                <w:szCs w:val="20"/>
                <w:lang w:val="fr-CA"/>
              </w:rPr>
            </w:pPr>
            <w:r w:rsidRPr="00D342EA">
              <w:rPr>
                <w:sz w:val="20"/>
                <w:szCs w:val="20"/>
                <w:lang w:val="en-US"/>
              </w:rPr>
              <w:tab/>
            </w:r>
            <w:r w:rsidRPr="00D342EA">
              <w:rPr>
                <w:sz w:val="20"/>
                <w:szCs w:val="20"/>
                <w:lang w:val="fr-CA"/>
              </w:rPr>
              <w:t xml:space="preserve">Alexander </w:t>
            </w:r>
            <w:proofErr w:type="spellStart"/>
            <w:r w:rsidRPr="00D342EA">
              <w:rPr>
                <w:sz w:val="20"/>
                <w:szCs w:val="20"/>
                <w:lang w:val="fr-CA"/>
              </w:rPr>
              <w:t>Ilchenko</w:t>
            </w:r>
            <w:proofErr w:type="spellEnd"/>
            <w:r w:rsidRPr="00D342EA">
              <w:rPr>
                <w:sz w:val="20"/>
                <w:szCs w:val="20"/>
                <w:lang w:val="fr-CA"/>
              </w:rPr>
              <w:t>, C.S.</w:t>
            </w:r>
          </w:p>
          <w:p w:rsidR="00AA5B60" w:rsidRPr="00D342EA" w:rsidRDefault="00AA5B60" w:rsidP="00AA5B60">
            <w:pPr>
              <w:tabs>
                <w:tab w:val="left" w:pos="-1440"/>
                <w:tab w:val="left" w:pos="-720"/>
              </w:tabs>
              <w:ind w:left="720"/>
              <w:rPr>
                <w:sz w:val="20"/>
                <w:szCs w:val="20"/>
                <w:lang w:val="fr-CA"/>
              </w:rPr>
            </w:pPr>
            <w:proofErr w:type="spellStart"/>
            <w:r w:rsidRPr="00D342EA">
              <w:rPr>
                <w:sz w:val="20"/>
                <w:szCs w:val="20"/>
                <w:lang w:val="fr-CA"/>
              </w:rPr>
              <w:t>Pallett</w:t>
            </w:r>
            <w:proofErr w:type="spellEnd"/>
            <w:r w:rsidRPr="00D342EA">
              <w:rPr>
                <w:sz w:val="20"/>
                <w:szCs w:val="20"/>
                <w:lang w:val="fr-CA"/>
              </w:rPr>
              <w:t xml:space="preserve"> </w:t>
            </w:r>
            <w:proofErr w:type="spellStart"/>
            <w:r w:rsidRPr="00D342EA">
              <w:rPr>
                <w:sz w:val="20"/>
                <w:szCs w:val="20"/>
                <w:lang w:val="fr-CA"/>
              </w:rPr>
              <w:t>Valo</w:t>
            </w:r>
            <w:proofErr w:type="spellEnd"/>
            <w:r w:rsidRPr="00D342EA">
              <w:rPr>
                <w:sz w:val="20"/>
                <w:szCs w:val="20"/>
                <w:lang w:val="fr-CA"/>
              </w:rPr>
              <w:t xml:space="preserve"> LLP</w:t>
            </w:r>
          </w:p>
          <w:p w:rsidR="00AA5B60" w:rsidRPr="00D342EA" w:rsidRDefault="00AA5B60" w:rsidP="00AA5B60">
            <w:pPr>
              <w:tabs>
                <w:tab w:val="left" w:pos="-1440"/>
                <w:tab w:val="left" w:pos="-720"/>
              </w:tabs>
              <w:rPr>
                <w:sz w:val="20"/>
                <w:szCs w:val="20"/>
                <w:lang w:val="fr-CA"/>
              </w:rPr>
            </w:pPr>
            <w:r w:rsidRPr="00D342EA">
              <w:rPr>
                <w:sz w:val="20"/>
                <w:szCs w:val="20"/>
                <w:lang w:val="fr-CA"/>
              </w:rPr>
              <w:tab/>
            </w:r>
          </w:p>
          <w:p w:rsidR="00AA5B60" w:rsidRPr="00D342EA" w:rsidRDefault="00AA5B60" w:rsidP="00AA5B60">
            <w:pPr>
              <w:tabs>
                <w:tab w:val="left" w:pos="-1440"/>
                <w:tab w:val="left" w:pos="-720"/>
              </w:tabs>
              <w:rPr>
                <w:sz w:val="20"/>
                <w:szCs w:val="20"/>
                <w:lang w:val="fr-CA"/>
              </w:rPr>
            </w:pPr>
            <w:r w:rsidRPr="00D342EA">
              <w:rPr>
                <w:sz w:val="20"/>
                <w:szCs w:val="20"/>
                <w:lang w:val="fr-CA"/>
              </w:rPr>
              <w:tab/>
              <w:t>v. (38133)</w:t>
            </w:r>
          </w:p>
          <w:p w:rsidR="00AA5B60" w:rsidRPr="00D342EA" w:rsidRDefault="00AA5B60" w:rsidP="00AA5B60">
            <w:pPr>
              <w:tabs>
                <w:tab w:val="left" w:pos="-1440"/>
                <w:tab w:val="left" w:pos="-720"/>
              </w:tabs>
              <w:rPr>
                <w:sz w:val="20"/>
                <w:szCs w:val="20"/>
                <w:lang w:val="fr-CA"/>
              </w:rPr>
            </w:pPr>
          </w:p>
          <w:p w:rsidR="00AA5B60" w:rsidRPr="00D342EA" w:rsidRDefault="00AA5B60" w:rsidP="00AA5B60">
            <w:pPr>
              <w:tabs>
                <w:tab w:val="left" w:pos="-1440"/>
                <w:tab w:val="left" w:pos="-720"/>
              </w:tabs>
              <w:rPr>
                <w:b/>
                <w:sz w:val="20"/>
                <w:szCs w:val="20"/>
                <w:lang w:val="en-US"/>
              </w:rPr>
            </w:pPr>
            <w:proofErr w:type="spellStart"/>
            <w:r w:rsidRPr="00D342EA">
              <w:rPr>
                <w:b/>
                <w:sz w:val="20"/>
                <w:szCs w:val="20"/>
                <w:lang w:val="fr-CA"/>
              </w:rPr>
              <w:t>Iannitello</w:t>
            </w:r>
            <w:proofErr w:type="spellEnd"/>
            <w:r w:rsidRPr="00D342EA">
              <w:rPr>
                <w:b/>
                <w:sz w:val="20"/>
                <w:szCs w:val="20"/>
                <w:lang w:val="fr-CA"/>
              </w:rPr>
              <w:t xml:space="preserve"> &amp; Associés </w:t>
            </w:r>
            <w:proofErr w:type="spellStart"/>
            <w:r w:rsidRPr="00D342EA">
              <w:rPr>
                <w:b/>
                <w:sz w:val="20"/>
                <w:szCs w:val="20"/>
                <w:lang w:val="fr-CA"/>
              </w:rPr>
              <w:t>Inc</w:t>
            </w:r>
            <w:proofErr w:type="spellEnd"/>
            <w:r w:rsidRPr="00D342EA">
              <w:rPr>
                <w:b/>
                <w:sz w:val="20"/>
                <w:szCs w:val="20"/>
                <w:lang w:val="fr-CA"/>
              </w:rPr>
              <w:t xml:space="preserve"> et al.</w:t>
            </w:r>
            <w:r w:rsidRPr="00D342EA">
              <w:rPr>
                <w:sz w:val="20"/>
                <w:szCs w:val="20"/>
                <w:lang w:val="fr-CA"/>
              </w:rPr>
              <w:t xml:space="preserve"> </w:t>
            </w:r>
            <w:r w:rsidRPr="00D342EA">
              <w:rPr>
                <w:b/>
                <w:sz w:val="20"/>
                <w:szCs w:val="20"/>
                <w:lang w:val="en-US"/>
              </w:rPr>
              <w:t>(Que.)</w:t>
            </w:r>
          </w:p>
          <w:p w:rsidR="00AA5B60" w:rsidRPr="00D342EA" w:rsidRDefault="00AA5B60" w:rsidP="00AA5B60">
            <w:pPr>
              <w:tabs>
                <w:tab w:val="left" w:pos="-1440"/>
                <w:tab w:val="left" w:pos="-720"/>
              </w:tabs>
              <w:rPr>
                <w:sz w:val="20"/>
                <w:szCs w:val="20"/>
                <w:lang w:val="en-US"/>
              </w:rPr>
            </w:pPr>
            <w:r w:rsidRPr="00D342EA">
              <w:rPr>
                <w:sz w:val="20"/>
                <w:szCs w:val="20"/>
                <w:lang w:val="en-US"/>
              </w:rPr>
              <w:tab/>
              <w:t xml:space="preserve">Jonathan </w:t>
            </w:r>
            <w:proofErr w:type="spellStart"/>
            <w:r w:rsidRPr="00D342EA">
              <w:rPr>
                <w:sz w:val="20"/>
                <w:szCs w:val="20"/>
                <w:lang w:val="en-US"/>
              </w:rPr>
              <w:t>Warin</w:t>
            </w:r>
            <w:proofErr w:type="spellEnd"/>
          </w:p>
          <w:p w:rsidR="00AA5B60" w:rsidRPr="00D342EA" w:rsidRDefault="00AA5B60" w:rsidP="00AA5B60">
            <w:pPr>
              <w:tabs>
                <w:tab w:val="left" w:pos="-1440"/>
                <w:tab w:val="left" w:pos="-720"/>
              </w:tabs>
              <w:rPr>
                <w:sz w:val="20"/>
                <w:szCs w:val="20"/>
                <w:lang w:val="en-US"/>
              </w:rPr>
            </w:pPr>
            <w:r w:rsidRPr="00D342EA">
              <w:rPr>
                <w:sz w:val="20"/>
                <w:szCs w:val="20"/>
                <w:lang w:val="en-US"/>
              </w:rPr>
              <w:tab/>
            </w:r>
            <w:proofErr w:type="spellStart"/>
            <w:r w:rsidRPr="00D342EA">
              <w:rPr>
                <w:sz w:val="20"/>
                <w:szCs w:val="20"/>
                <w:lang w:val="en-US"/>
              </w:rPr>
              <w:t>Lavery</w:t>
            </w:r>
            <w:proofErr w:type="spellEnd"/>
            <w:r w:rsidRPr="00D342EA">
              <w:rPr>
                <w:sz w:val="20"/>
                <w:szCs w:val="20"/>
                <w:lang w:val="en-US"/>
              </w:rPr>
              <w:t>, de Billy</w:t>
            </w:r>
          </w:p>
          <w:p w:rsidR="00AA5B60" w:rsidRPr="00D342EA" w:rsidRDefault="00AA5B60" w:rsidP="00AA5B60">
            <w:pPr>
              <w:tabs>
                <w:tab w:val="left" w:pos="-1440"/>
                <w:tab w:val="left" w:pos="-720"/>
              </w:tabs>
              <w:rPr>
                <w:sz w:val="20"/>
                <w:szCs w:val="20"/>
                <w:lang w:val="en-US"/>
              </w:rPr>
            </w:pPr>
          </w:p>
          <w:p w:rsidR="00AA5B60" w:rsidRPr="00D342EA" w:rsidRDefault="00AA5B60" w:rsidP="00AA5B60">
            <w:pPr>
              <w:rPr>
                <w:sz w:val="20"/>
                <w:szCs w:val="20"/>
                <w:lang w:val="en-US"/>
              </w:rPr>
            </w:pPr>
            <w:r w:rsidRPr="00D342EA">
              <w:rPr>
                <w:sz w:val="20"/>
                <w:szCs w:val="20"/>
                <w:lang w:val="en-US"/>
              </w:rPr>
              <w:t>FILING DATE: 28.05.2018</w:t>
            </w:r>
          </w:p>
          <w:p w:rsidR="00AA5B60" w:rsidRPr="00D342EA" w:rsidRDefault="00372030" w:rsidP="00AA5B60">
            <w:pPr>
              <w:rPr>
                <w:sz w:val="20"/>
                <w:szCs w:val="20"/>
                <w:lang w:val="fr-CA"/>
              </w:rPr>
            </w:pPr>
            <w:r>
              <w:rPr>
                <w:sz w:val="20"/>
                <w:szCs w:val="20"/>
                <w:lang w:val="fr-CA"/>
              </w:rPr>
              <w:pict>
                <v:rect id="_x0000_i1033" style="width:108pt;height:1pt" o:hrpct="0" o:hralign="center" o:hrstd="t" o:hrnoshade="t" o:hr="t" fillcolor="black [3213]" stroked="f"/>
              </w:pict>
            </w:r>
          </w:p>
          <w:p w:rsidR="00151354" w:rsidRPr="00D342EA" w:rsidRDefault="00151354" w:rsidP="00AA5B60">
            <w:pPr>
              <w:rPr>
                <w:b/>
                <w:sz w:val="20"/>
                <w:szCs w:val="20"/>
                <w:lang w:val="en-US"/>
              </w:rPr>
            </w:pPr>
          </w:p>
        </w:tc>
        <w:tc>
          <w:tcPr>
            <w:tcW w:w="1181" w:type="dxa"/>
            <w:shd w:val="clear" w:color="auto" w:fill="auto"/>
          </w:tcPr>
          <w:p w:rsidR="00AA5B60" w:rsidRPr="00D342EA" w:rsidRDefault="00AA5B60" w:rsidP="00242AEE">
            <w:pPr>
              <w:jc w:val="center"/>
              <w:rPr>
                <w:sz w:val="20"/>
                <w:szCs w:val="20"/>
                <w:lang w:val="en-US"/>
              </w:rPr>
            </w:pPr>
          </w:p>
        </w:tc>
        <w:tc>
          <w:tcPr>
            <w:tcW w:w="4320" w:type="dxa"/>
            <w:shd w:val="clear" w:color="auto" w:fill="auto"/>
          </w:tcPr>
          <w:p w:rsidR="004D6A13" w:rsidRPr="00D342EA" w:rsidRDefault="004D6A13" w:rsidP="004D6A13">
            <w:pPr>
              <w:rPr>
                <w:b/>
                <w:sz w:val="20"/>
                <w:szCs w:val="20"/>
                <w:lang w:val="en-US"/>
              </w:rPr>
            </w:pPr>
            <w:r w:rsidRPr="00D342EA">
              <w:rPr>
                <w:b/>
                <w:sz w:val="20"/>
                <w:szCs w:val="20"/>
                <w:lang w:val="en-US"/>
              </w:rPr>
              <w:t>Tracey Kanak</w:t>
            </w:r>
          </w:p>
          <w:p w:rsidR="004D6A13" w:rsidRPr="00D342EA" w:rsidRDefault="004D6A13" w:rsidP="004D6A13">
            <w:pPr>
              <w:tabs>
                <w:tab w:val="left" w:pos="-1440"/>
                <w:tab w:val="left" w:pos="-720"/>
              </w:tabs>
              <w:rPr>
                <w:sz w:val="20"/>
                <w:szCs w:val="20"/>
                <w:lang w:val="en-US"/>
              </w:rPr>
            </w:pPr>
            <w:r w:rsidRPr="00D342EA">
              <w:rPr>
                <w:sz w:val="20"/>
                <w:szCs w:val="20"/>
                <w:lang w:val="en-US"/>
              </w:rPr>
              <w:tab/>
              <w:t>Andrew Rogerson</w:t>
            </w:r>
          </w:p>
          <w:p w:rsidR="004D6A13" w:rsidRPr="00D342EA" w:rsidRDefault="004D6A13" w:rsidP="004D6A13">
            <w:pPr>
              <w:tabs>
                <w:tab w:val="left" w:pos="-1440"/>
                <w:tab w:val="left" w:pos="-720"/>
              </w:tabs>
              <w:ind w:left="720"/>
              <w:rPr>
                <w:sz w:val="20"/>
                <w:szCs w:val="20"/>
                <w:lang w:val="en-US"/>
              </w:rPr>
            </w:pPr>
            <w:r w:rsidRPr="00D342EA">
              <w:rPr>
                <w:sz w:val="20"/>
                <w:szCs w:val="20"/>
                <w:lang w:val="en-US"/>
              </w:rPr>
              <w:t>Rogerson Law Group</w:t>
            </w:r>
          </w:p>
          <w:p w:rsidR="004D6A13" w:rsidRPr="00D342EA" w:rsidRDefault="004D6A13" w:rsidP="004D6A13">
            <w:pPr>
              <w:tabs>
                <w:tab w:val="left" w:pos="-1440"/>
                <w:tab w:val="left" w:pos="-720"/>
              </w:tabs>
              <w:rPr>
                <w:sz w:val="20"/>
                <w:szCs w:val="20"/>
                <w:lang w:val="en-US"/>
              </w:rPr>
            </w:pPr>
            <w:r w:rsidRPr="00D342EA">
              <w:rPr>
                <w:sz w:val="20"/>
                <w:szCs w:val="20"/>
                <w:lang w:val="en-US"/>
              </w:rPr>
              <w:tab/>
            </w:r>
          </w:p>
          <w:p w:rsidR="004D6A13" w:rsidRPr="00D342EA" w:rsidRDefault="004D6A13" w:rsidP="004D6A13">
            <w:pPr>
              <w:tabs>
                <w:tab w:val="left" w:pos="-1440"/>
                <w:tab w:val="left" w:pos="-720"/>
              </w:tabs>
              <w:rPr>
                <w:sz w:val="20"/>
                <w:szCs w:val="20"/>
                <w:lang w:val="fr-CA"/>
              </w:rPr>
            </w:pPr>
            <w:r w:rsidRPr="00D342EA">
              <w:rPr>
                <w:sz w:val="20"/>
                <w:szCs w:val="20"/>
                <w:lang w:val="en-US"/>
              </w:rPr>
              <w:tab/>
            </w:r>
            <w:r w:rsidRPr="00D342EA">
              <w:rPr>
                <w:sz w:val="20"/>
                <w:szCs w:val="20"/>
                <w:lang w:val="fr-CA"/>
              </w:rPr>
              <w:t>v. (3</w:t>
            </w:r>
            <w:r w:rsidR="005C05F3" w:rsidRPr="00D342EA">
              <w:rPr>
                <w:sz w:val="20"/>
                <w:szCs w:val="20"/>
                <w:lang w:val="fr-CA"/>
              </w:rPr>
              <w:t>8136</w:t>
            </w:r>
            <w:r w:rsidRPr="00D342EA">
              <w:rPr>
                <w:sz w:val="20"/>
                <w:szCs w:val="20"/>
                <w:lang w:val="fr-CA"/>
              </w:rPr>
              <w:t>)</w:t>
            </w:r>
          </w:p>
          <w:p w:rsidR="004D6A13" w:rsidRPr="00D342EA" w:rsidRDefault="004D6A13" w:rsidP="004D6A13">
            <w:pPr>
              <w:tabs>
                <w:tab w:val="left" w:pos="-1440"/>
                <w:tab w:val="left" w:pos="-720"/>
              </w:tabs>
              <w:rPr>
                <w:sz w:val="20"/>
                <w:szCs w:val="20"/>
                <w:lang w:val="fr-CA"/>
              </w:rPr>
            </w:pPr>
          </w:p>
          <w:p w:rsidR="004D6A13" w:rsidRPr="00D342EA" w:rsidRDefault="005C05F3" w:rsidP="004D6A13">
            <w:pPr>
              <w:tabs>
                <w:tab w:val="left" w:pos="-1440"/>
                <w:tab w:val="left" w:pos="-720"/>
              </w:tabs>
              <w:rPr>
                <w:b/>
                <w:sz w:val="20"/>
                <w:szCs w:val="20"/>
                <w:lang w:val="fr-CA"/>
              </w:rPr>
            </w:pPr>
            <w:r w:rsidRPr="00D342EA">
              <w:rPr>
                <w:b/>
                <w:sz w:val="20"/>
                <w:szCs w:val="20"/>
                <w:lang w:val="fr-CA"/>
              </w:rPr>
              <w:t xml:space="preserve">Darryl </w:t>
            </w:r>
            <w:proofErr w:type="spellStart"/>
            <w:r w:rsidRPr="00D342EA">
              <w:rPr>
                <w:b/>
                <w:sz w:val="20"/>
                <w:szCs w:val="20"/>
                <w:lang w:val="fr-CA"/>
              </w:rPr>
              <w:t>Riggin</w:t>
            </w:r>
            <w:proofErr w:type="spellEnd"/>
            <w:r w:rsidR="004D6A13" w:rsidRPr="00D342EA">
              <w:rPr>
                <w:sz w:val="20"/>
                <w:szCs w:val="20"/>
                <w:lang w:val="fr-CA"/>
              </w:rPr>
              <w:t xml:space="preserve"> </w:t>
            </w:r>
            <w:r w:rsidR="004D6A13" w:rsidRPr="00D342EA">
              <w:rPr>
                <w:b/>
                <w:sz w:val="20"/>
                <w:szCs w:val="20"/>
                <w:lang w:val="fr-CA"/>
              </w:rPr>
              <w:t>(Ont.)</w:t>
            </w:r>
          </w:p>
          <w:p w:rsidR="004D6A13" w:rsidRPr="00D342EA" w:rsidRDefault="004D6A13" w:rsidP="004D6A13">
            <w:pPr>
              <w:tabs>
                <w:tab w:val="left" w:pos="-1440"/>
                <w:tab w:val="left" w:pos="-720"/>
              </w:tabs>
              <w:rPr>
                <w:sz w:val="20"/>
                <w:szCs w:val="20"/>
                <w:lang w:val="fr-CA"/>
              </w:rPr>
            </w:pPr>
            <w:r w:rsidRPr="00D342EA">
              <w:rPr>
                <w:sz w:val="20"/>
                <w:szCs w:val="20"/>
                <w:lang w:val="fr-CA"/>
              </w:rPr>
              <w:tab/>
            </w:r>
            <w:proofErr w:type="spellStart"/>
            <w:r w:rsidR="005C05F3" w:rsidRPr="00D342EA">
              <w:rPr>
                <w:sz w:val="20"/>
                <w:szCs w:val="20"/>
                <w:lang w:val="fr-CA"/>
              </w:rPr>
              <w:t>Jilien</w:t>
            </w:r>
            <w:proofErr w:type="spellEnd"/>
            <w:r w:rsidR="005C05F3" w:rsidRPr="00D342EA">
              <w:rPr>
                <w:sz w:val="20"/>
                <w:szCs w:val="20"/>
                <w:lang w:val="fr-CA"/>
              </w:rPr>
              <w:t xml:space="preserve"> Porter, Q.C.</w:t>
            </w:r>
          </w:p>
          <w:p w:rsidR="004D6A13" w:rsidRPr="00D342EA" w:rsidRDefault="004D6A13" w:rsidP="004D6A13">
            <w:pPr>
              <w:tabs>
                <w:tab w:val="left" w:pos="-1440"/>
                <w:tab w:val="left" w:pos="-720"/>
              </w:tabs>
              <w:rPr>
                <w:sz w:val="20"/>
                <w:szCs w:val="20"/>
                <w:lang w:val="fr-CA"/>
              </w:rPr>
            </w:pPr>
            <w:r w:rsidRPr="00D342EA">
              <w:rPr>
                <w:sz w:val="20"/>
                <w:szCs w:val="20"/>
                <w:lang w:val="fr-CA"/>
              </w:rPr>
              <w:tab/>
            </w:r>
          </w:p>
          <w:p w:rsidR="004D6A13" w:rsidRPr="00D342EA" w:rsidRDefault="004D6A13" w:rsidP="004D6A13">
            <w:pPr>
              <w:rPr>
                <w:sz w:val="20"/>
                <w:szCs w:val="20"/>
                <w:lang w:val="fr-CA"/>
              </w:rPr>
            </w:pPr>
            <w:r w:rsidRPr="00D342EA">
              <w:rPr>
                <w:sz w:val="20"/>
                <w:szCs w:val="20"/>
                <w:lang w:val="fr-CA"/>
              </w:rPr>
              <w:t xml:space="preserve">FILING DATE: </w:t>
            </w:r>
            <w:r w:rsidR="005C05F3" w:rsidRPr="00D342EA">
              <w:rPr>
                <w:sz w:val="20"/>
                <w:szCs w:val="20"/>
                <w:lang w:val="fr-CA"/>
              </w:rPr>
              <w:t>0</w:t>
            </w:r>
            <w:r w:rsidRPr="00D342EA">
              <w:rPr>
                <w:sz w:val="20"/>
                <w:szCs w:val="20"/>
                <w:lang w:val="fr-CA"/>
              </w:rPr>
              <w:t>4.0</w:t>
            </w:r>
            <w:r w:rsidR="005C05F3" w:rsidRPr="00D342EA">
              <w:rPr>
                <w:sz w:val="20"/>
                <w:szCs w:val="20"/>
                <w:lang w:val="fr-CA"/>
              </w:rPr>
              <w:t>6</w:t>
            </w:r>
            <w:r w:rsidRPr="00D342EA">
              <w:rPr>
                <w:sz w:val="20"/>
                <w:szCs w:val="20"/>
                <w:lang w:val="fr-CA"/>
              </w:rPr>
              <w:t>.2018</w:t>
            </w:r>
          </w:p>
          <w:p w:rsidR="00AA5B60" w:rsidRPr="00D342EA" w:rsidRDefault="00372030" w:rsidP="004D6A13">
            <w:pPr>
              <w:rPr>
                <w:b/>
                <w:sz w:val="20"/>
                <w:szCs w:val="20"/>
                <w:lang w:val="en-US"/>
              </w:rPr>
            </w:pPr>
            <w:r>
              <w:rPr>
                <w:sz w:val="20"/>
                <w:szCs w:val="20"/>
                <w:lang w:val="fr-CA"/>
              </w:rPr>
              <w:pict>
                <v:rect id="_x0000_i1034" style="width:108pt;height:1pt" o:hrpct="0" o:hralign="center" o:hrstd="t" o:hrnoshade="t" o:hr="t" fillcolor="black [3213]" stroked="f"/>
              </w:pict>
            </w:r>
          </w:p>
        </w:tc>
      </w:tr>
      <w:tr w:rsidR="00151354" w:rsidRPr="00D342EA" w:rsidTr="003B3977">
        <w:tc>
          <w:tcPr>
            <w:tcW w:w="4320" w:type="dxa"/>
            <w:shd w:val="clear" w:color="auto" w:fill="auto"/>
          </w:tcPr>
          <w:p w:rsidR="00151354" w:rsidRPr="00D342EA" w:rsidRDefault="00151354" w:rsidP="00151354">
            <w:pPr>
              <w:rPr>
                <w:b/>
                <w:sz w:val="20"/>
                <w:szCs w:val="20"/>
                <w:lang w:val="en-US"/>
              </w:rPr>
            </w:pPr>
            <w:r w:rsidRPr="00D342EA">
              <w:rPr>
                <w:b/>
                <w:sz w:val="20"/>
                <w:szCs w:val="20"/>
                <w:lang w:val="en-US"/>
              </w:rPr>
              <w:t>The Guarantee Company of North America</w:t>
            </w:r>
          </w:p>
          <w:p w:rsidR="00151354" w:rsidRPr="00D342EA" w:rsidRDefault="00151354" w:rsidP="00151354">
            <w:pPr>
              <w:tabs>
                <w:tab w:val="left" w:pos="-1440"/>
                <w:tab w:val="left" w:pos="-720"/>
              </w:tabs>
              <w:rPr>
                <w:sz w:val="20"/>
                <w:szCs w:val="20"/>
                <w:lang w:val="en-US"/>
              </w:rPr>
            </w:pPr>
            <w:r w:rsidRPr="00D342EA">
              <w:rPr>
                <w:sz w:val="20"/>
                <w:szCs w:val="20"/>
                <w:lang w:val="en-US"/>
              </w:rPr>
              <w:tab/>
              <w:t xml:space="preserve">Richard H. </w:t>
            </w:r>
            <w:proofErr w:type="spellStart"/>
            <w:r w:rsidRPr="00D342EA">
              <w:rPr>
                <w:sz w:val="20"/>
                <w:szCs w:val="20"/>
                <w:lang w:val="en-US"/>
              </w:rPr>
              <w:t>Shaban</w:t>
            </w:r>
            <w:proofErr w:type="spellEnd"/>
          </w:p>
          <w:p w:rsidR="00151354" w:rsidRPr="00D342EA" w:rsidRDefault="00151354" w:rsidP="00151354">
            <w:pPr>
              <w:tabs>
                <w:tab w:val="left" w:pos="-1440"/>
                <w:tab w:val="left" w:pos="-720"/>
              </w:tabs>
              <w:ind w:left="720"/>
              <w:rPr>
                <w:sz w:val="20"/>
                <w:szCs w:val="20"/>
                <w:lang w:val="en-US"/>
              </w:rPr>
            </w:pPr>
            <w:r w:rsidRPr="00D342EA">
              <w:rPr>
                <w:sz w:val="20"/>
                <w:szCs w:val="20"/>
                <w:lang w:val="en-US"/>
              </w:rPr>
              <w:t>Borden Ladner Gervais LLP</w:t>
            </w:r>
          </w:p>
          <w:p w:rsidR="00151354" w:rsidRPr="00D342EA" w:rsidRDefault="00151354" w:rsidP="00151354">
            <w:pPr>
              <w:tabs>
                <w:tab w:val="left" w:pos="-1440"/>
                <w:tab w:val="left" w:pos="-720"/>
              </w:tabs>
              <w:rPr>
                <w:sz w:val="20"/>
                <w:szCs w:val="20"/>
                <w:lang w:val="en-US"/>
              </w:rPr>
            </w:pPr>
            <w:r w:rsidRPr="00D342EA">
              <w:rPr>
                <w:sz w:val="20"/>
                <w:szCs w:val="20"/>
                <w:lang w:val="en-US"/>
              </w:rPr>
              <w:tab/>
            </w:r>
          </w:p>
          <w:p w:rsidR="00151354" w:rsidRPr="00D342EA" w:rsidRDefault="00151354" w:rsidP="00151354">
            <w:pPr>
              <w:tabs>
                <w:tab w:val="left" w:pos="-1440"/>
                <w:tab w:val="left" w:pos="-720"/>
              </w:tabs>
              <w:rPr>
                <w:sz w:val="20"/>
                <w:szCs w:val="20"/>
                <w:lang w:val="en-US"/>
              </w:rPr>
            </w:pPr>
            <w:r w:rsidRPr="00D342EA">
              <w:rPr>
                <w:sz w:val="20"/>
                <w:szCs w:val="20"/>
                <w:lang w:val="en-US"/>
              </w:rPr>
              <w:tab/>
              <w:t>v. (38135)</w:t>
            </w:r>
          </w:p>
          <w:p w:rsidR="00151354" w:rsidRPr="00D342EA" w:rsidRDefault="00151354" w:rsidP="00151354">
            <w:pPr>
              <w:tabs>
                <w:tab w:val="left" w:pos="-1440"/>
                <w:tab w:val="left" w:pos="-720"/>
              </w:tabs>
              <w:rPr>
                <w:sz w:val="20"/>
                <w:szCs w:val="20"/>
                <w:lang w:val="en-US"/>
              </w:rPr>
            </w:pPr>
          </w:p>
          <w:p w:rsidR="00151354" w:rsidRPr="00D342EA" w:rsidRDefault="00151354" w:rsidP="00151354">
            <w:pPr>
              <w:tabs>
                <w:tab w:val="left" w:pos="-1440"/>
                <w:tab w:val="left" w:pos="-720"/>
              </w:tabs>
              <w:rPr>
                <w:b/>
                <w:sz w:val="20"/>
                <w:szCs w:val="20"/>
                <w:lang w:val="en-US"/>
              </w:rPr>
            </w:pPr>
            <w:r w:rsidRPr="00D342EA">
              <w:rPr>
                <w:b/>
                <w:sz w:val="20"/>
                <w:szCs w:val="20"/>
                <w:lang w:val="en-US"/>
              </w:rPr>
              <w:t>The Manitoba Housing and Renewal Corporation et al.</w:t>
            </w:r>
            <w:r w:rsidRPr="00D342EA">
              <w:rPr>
                <w:sz w:val="20"/>
                <w:szCs w:val="20"/>
                <w:lang w:val="en-US"/>
              </w:rPr>
              <w:t xml:space="preserve"> </w:t>
            </w:r>
            <w:r w:rsidRPr="00D342EA">
              <w:rPr>
                <w:b/>
                <w:sz w:val="20"/>
                <w:szCs w:val="20"/>
                <w:lang w:val="en-US"/>
              </w:rPr>
              <w:t>(Man.)</w:t>
            </w:r>
          </w:p>
          <w:p w:rsidR="00151354" w:rsidRPr="00D342EA" w:rsidRDefault="00151354" w:rsidP="00151354">
            <w:pPr>
              <w:tabs>
                <w:tab w:val="left" w:pos="-1440"/>
                <w:tab w:val="left" w:pos="-720"/>
              </w:tabs>
              <w:rPr>
                <w:sz w:val="20"/>
                <w:szCs w:val="20"/>
                <w:lang w:val="en-US"/>
              </w:rPr>
            </w:pPr>
            <w:r w:rsidRPr="00D342EA">
              <w:rPr>
                <w:sz w:val="20"/>
                <w:szCs w:val="20"/>
                <w:lang w:val="en-US"/>
              </w:rPr>
              <w:tab/>
              <w:t xml:space="preserve">Alan J. </w:t>
            </w:r>
            <w:proofErr w:type="spellStart"/>
            <w:r w:rsidRPr="00D342EA">
              <w:rPr>
                <w:sz w:val="20"/>
                <w:szCs w:val="20"/>
                <w:lang w:val="en-US"/>
              </w:rPr>
              <w:t>Ladyka</w:t>
            </w:r>
            <w:proofErr w:type="spellEnd"/>
          </w:p>
          <w:p w:rsidR="00151354" w:rsidRPr="00D342EA" w:rsidRDefault="00151354" w:rsidP="00151354">
            <w:pPr>
              <w:tabs>
                <w:tab w:val="left" w:pos="-1440"/>
                <w:tab w:val="left" w:pos="-720"/>
              </w:tabs>
              <w:rPr>
                <w:sz w:val="20"/>
                <w:szCs w:val="20"/>
                <w:lang w:val="en-US"/>
              </w:rPr>
            </w:pPr>
            <w:r w:rsidRPr="00D342EA">
              <w:rPr>
                <w:sz w:val="20"/>
                <w:szCs w:val="20"/>
                <w:lang w:val="en-US"/>
              </w:rPr>
              <w:tab/>
              <w:t>A.G. of Manitoba</w:t>
            </w:r>
          </w:p>
          <w:p w:rsidR="00151354" w:rsidRPr="00D342EA" w:rsidRDefault="00151354" w:rsidP="00151354">
            <w:pPr>
              <w:tabs>
                <w:tab w:val="left" w:pos="-1440"/>
                <w:tab w:val="left" w:pos="-720"/>
              </w:tabs>
              <w:rPr>
                <w:sz w:val="20"/>
                <w:szCs w:val="20"/>
                <w:lang w:val="en-US"/>
              </w:rPr>
            </w:pPr>
          </w:p>
          <w:p w:rsidR="00151354" w:rsidRPr="00D342EA" w:rsidRDefault="00151354" w:rsidP="00151354">
            <w:pPr>
              <w:rPr>
                <w:sz w:val="20"/>
                <w:szCs w:val="20"/>
                <w:lang w:val="en-US"/>
              </w:rPr>
            </w:pPr>
            <w:r w:rsidRPr="00D342EA">
              <w:rPr>
                <w:sz w:val="20"/>
                <w:szCs w:val="20"/>
                <w:lang w:val="en-US"/>
              </w:rPr>
              <w:t>FILING DATE: 04.06.2018</w:t>
            </w:r>
          </w:p>
          <w:p w:rsidR="00151354" w:rsidRPr="00D342EA" w:rsidRDefault="00372030" w:rsidP="00151354">
            <w:pPr>
              <w:rPr>
                <w:sz w:val="20"/>
                <w:szCs w:val="20"/>
                <w:lang w:val="fr-CA"/>
              </w:rPr>
            </w:pPr>
            <w:r>
              <w:rPr>
                <w:sz w:val="20"/>
                <w:szCs w:val="20"/>
                <w:lang w:val="fr-CA"/>
              </w:rPr>
              <w:pict>
                <v:rect id="_x0000_i1035" style="width:108pt;height:1pt" o:hrpct="0" o:hralign="center" o:hrstd="t" o:hrnoshade="t" o:hr="t" fillcolor="black [3213]" stroked="f"/>
              </w:pict>
            </w:r>
          </w:p>
          <w:p w:rsidR="009D762E" w:rsidRPr="00D342EA" w:rsidRDefault="009D762E" w:rsidP="00151354">
            <w:pPr>
              <w:rPr>
                <w:b/>
                <w:sz w:val="20"/>
                <w:szCs w:val="20"/>
                <w:lang w:val="en-US"/>
              </w:rPr>
            </w:pPr>
          </w:p>
        </w:tc>
        <w:tc>
          <w:tcPr>
            <w:tcW w:w="1181" w:type="dxa"/>
            <w:shd w:val="clear" w:color="auto" w:fill="auto"/>
          </w:tcPr>
          <w:p w:rsidR="00151354" w:rsidRPr="00D342EA" w:rsidRDefault="00151354" w:rsidP="00242AEE">
            <w:pPr>
              <w:jc w:val="center"/>
              <w:rPr>
                <w:sz w:val="20"/>
                <w:szCs w:val="20"/>
                <w:lang w:val="en-US"/>
              </w:rPr>
            </w:pPr>
          </w:p>
        </w:tc>
        <w:tc>
          <w:tcPr>
            <w:tcW w:w="4320" w:type="dxa"/>
            <w:shd w:val="clear" w:color="auto" w:fill="auto"/>
          </w:tcPr>
          <w:p w:rsidR="00CA6C4E" w:rsidRPr="00D342EA" w:rsidRDefault="00643EA8" w:rsidP="00CA6C4E">
            <w:pPr>
              <w:rPr>
                <w:b/>
                <w:sz w:val="20"/>
                <w:szCs w:val="20"/>
                <w:lang w:val="en-US"/>
              </w:rPr>
            </w:pPr>
            <w:r w:rsidRPr="00D342EA">
              <w:rPr>
                <w:b/>
                <w:sz w:val="20"/>
                <w:szCs w:val="20"/>
                <w:lang w:val="en-US"/>
              </w:rPr>
              <w:t>Guy Joseph Sanders</w:t>
            </w:r>
          </w:p>
          <w:p w:rsidR="00CA6C4E" w:rsidRPr="00D342EA" w:rsidRDefault="00CA6C4E" w:rsidP="00CA6C4E">
            <w:pPr>
              <w:tabs>
                <w:tab w:val="left" w:pos="-1440"/>
                <w:tab w:val="left" w:pos="-720"/>
              </w:tabs>
              <w:rPr>
                <w:sz w:val="20"/>
                <w:szCs w:val="20"/>
                <w:lang w:val="en-US"/>
              </w:rPr>
            </w:pPr>
            <w:r w:rsidRPr="00D342EA">
              <w:rPr>
                <w:sz w:val="20"/>
                <w:szCs w:val="20"/>
                <w:lang w:val="en-US"/>
              </w:rPr>
              <w:tab/>
              <w:t>Guy Joseph Sanders</w:t>
            </w:r>
          </w:p>
          <w:p w:rsidR="00CA6C4E" w:rsidRPr="00D342EA" w:rsidRDefault="00CA6C4E" w:rsidP="00CA6C4E">
            <w:pPr>
              <w:tabs>
                <w:tab w:val="left" w:pos="-1440"/>
                <w:tab w:val="left" w:pos="-720"/>
              </w:tabs>
              <w:rPr>
                <w:sz w:val="20"/>
                <w:szCs w:val="20"/>
                <w:lang w:val="en-US"/>
              </w:rPr>
            </w:pPr>
            <w:r w:rsidRPr="00D342EA">
              <w:rPr>
                <w:sz w:val="20"/>
                <w:szCs w:val="20"/>
                <w:lang w:val="en-US"/>
              </w:rPr>
              <w:tab/>
            </w:r>
          </w:p>
          <w:p w:rsidR="00CA6C4E" w:rsidRPr="00D342EA" w:rsidRDefault="00CA6C4E" w:rsidP="00CA6C4E">
            <w:pPr>
              <w:tabs>
                <w:tab w:val="left" w:pos="-1440"/>
                <w:tab w:val="left" w:pos="-720"/>
              </w:tabs>
              <w:rPr>
                <w:sz w:val="20"/>
                <w:szCs w:val="20"/>
                <w:lang w:val="en-US"/>
              </w:rPr>
            </w:pPr>
            <w:r w:rsidRPr="00D342EA">
              <w:rPr>
                <w:sz w:val="20"/>
                <w:szCs w:val="20"/>
                <w:lang w:val="en-US"/>
              </w:rPr>
              <w:tab/>
              <w:t>v. (38148)</w:t>
            </w:r>
          </w:p>
          <w:p w:rsidR="00CA6C4E" w:rsidRPr="00D342EA" w:rsidRDefault="00CA6C4E" w:rsidP="00CA6C4E">
            <w:pPr>
              <w:tabs>
                <w:tab w:val="left" w:pos="-1440"/>
                <w:tab w:val="left" w:pos="-720"/>
              </w:tabs>
              <w:rPr>
                <w:sz w:val="20"/>
                <w:szCs w:val="20"/>
                <w:lang w:val="en-US"/>
              </w:rPr>
            </w:pPr>
          </w:p>
          <w:p w:rsidR="00CA6C4E" w:rsidRPr="00D342EA" w:rsidRDefault="00CA6C4E" w:rsidP="00CA6C4E">
            <w:pPr>
              <w:tabs>
                <w:tab w:val="left" w:pos="-1440"/>
                <w:tab w:val="left" w:pos="-720"/>
              </w:tabs>
              <w:rPr>
                <w:b/>
                <w:sz w:val="20"/>
                <w:szCs w:val="20"/>
                <w:lang w:val="en-US"/>
              </w:rPr>
            </w:pPr>
            <w:r w:rsidRPr="00D342EA">
              <w:rPr>
                <w:b/>
                <w:sz w:val="20"/>
                <w:szCs w:val="20"/>
                <w:lang w:val="en-US"/>
              </w:rPr>
              <w:t>Royal Bank of Canada</w:t>
            </w:r>
            <w:r w:rsidRPr="00D342EA">
              <w:rPr>
                <w:sz w:val="20"/>
                <w:szCs w:val="20"/>
                <w:lang w:val="en-US"/>
              </w:rPr>
              <w:t xml:space="preserve"> </w:t>
            </w:r>
            <w:r w:rsidRPr="00D342EA">
              <w:rPr>
                <w:b/>
                <w:sz w:val="20"/>
                <w:szCs w:val="20"/>
                <w:lang w:val="en-US"/>
              </w:rPr>
              <w:t>(Ont.)</w:t>
            </w:r>
          </w:p>
          <w:p w:rsidR="00CA6C4E" w:rsidRPr="00D342EA" w:rsidRDefault="00CA6C4E" w:rsidP="00CA6C4E">
            <w:pPr>
              <w:tabs>
                <w:tab w:val="left" w:pos="-1440"/>
                <w:tab w:val="left" w:pos="-720"/>
              </w:tabs>
              <w:rPr>
                <w:sz w:val="20"/>
                <w:szCs w:val="20"/>
                <w:lang w:val="en-US"/>
              </w:rPr>
            </w:pPr>
            <w:r w:rsidRPr="00D342EA">
              <w:rPr>
                <w:sz w:val="20"/>
                <w:szCs w:val="20"/>
                <w:lang w:val="en-US"/>
              </w:rPr>
              <w:tab/>
              <w:t>Natalie Marconi</w:t>
            </w:r>
          </w:p>
          <w:p w:rsidR="00CA6C4E" w:rsidRPr="00D342EA" w:rsidRDefault="00CA6C4E" w:rsidP="00CA6C4E">
            <w:pPr>
              <w:tabs>
                <w:tab w:val="left" w:pos="-1440"/>
                <w:tab w:val="left" w:pos="-720"/>
              </w:tabs>
              <w:rPr>
                <w:sz w:val="20"/>
                <w:szCs w:val="20"/>
                <w:lang w:val="en-US"/>
              </w:rPr>
            </w:pPr>
            <w:r w:rsidRPr="00D342EA">
              <w:rPr>
                <w:sz w:val="20"/>
                <w:szCs w:val="20"/>
                <w:lang w:val="en-US"/>
              </w:rPr>
              <w:tab/>
              <w:t>Lee, Bowden, Nightingale LLP</w:t>
            </w:r>
          </w:p>
          <w:p w:rsidR="00CA6C4E" w:rsidRPr="00D342EA" w:rsidRDefault="00CA6C4E" w:rsidP="00CA6C4E">
            <w:pPr>
              <w:tabs>
                <w:tab w:val="left" w:pos="-1440"/>
                <w:tab w:val="left" w:pos="-720"/>
              </w:tabs>
              <w:rPr>
                <w:sz w:val="20"/>
                <w:szCs w:val="20"/>
                <w:lang w:val="en-US"/>
              </w:rPr>
            </w:pPr>
          </w:p>
          <w:p w:rsidR="00CA6C4E" w:rsidRPr="00D342EA" w:rsidRDefault="00CA6C4E" w:rsidP="00CA6C4E">
            <w:pPr>
              <w:rPr>
                <w:sz w:val="20"/>
                <w:szCs w:val="20"/>
                <w:lang w:val="en-US"/>
              </w:rPr>
            </w:pPr>
            <w:r w:rsidRPr="00D342EA">
              <w:rPr>
                <w:sz w:val="20"/>
                <w:szCs w:val="20"/>
                <w:lang w:val="en-US"/>
              </w:rPr>
              <w:t>FILING DATE: 16.04.2018</w:t>
            </w:r>
          </w:p>
          <w:p w:rsidR="00151354" w:rsidRPr="00D342EA" w:rsidRDefault="00372030" w:rsidP="00CA6C4E">
            <w:pPr>
              <w:rPr>
                <w:b/>
                <w:sz w:val="20"/>
                <w:szCs w:val="20"/>
                <w:lang w:val="en-US"/>
              </w:rPr>
            </w:pPr>
            <w:r>
              <w:rPr>
                <w:sz w:val="20"/>
                <w:szCs w:val="20"/>
                <w:lang w:val="fr-CA"/>
              </w:rPr>
              <w:pict>
                <v:rect id="_x0000_i1036" style="width:108pt;height:1pt" o:hrpct="0" o:hralign="center" o:hrstd="t" o:hrnoshade="t" o:hr="t" fillcolor="black [3213]" stroked="f"/>
              </w:pict>
            </w:r>
          </w:p>
        </w:tc>
      </w:tr>
      <w:tr w:rsidR="009D762E" w:rsidRPr="00D342EA" w:rsidTr="003B3977">
        <w:tc>
          <w:tcPr>
            <w:tcW w:w="4320" w:type="dxa"/>
            <w:shd w:val="clear" w:color="auto" w:fill="auto"/>
          </w:tcPr>
          <w:p w:rsidR="009D762E" w:rsidRPr="00D342EA" w:rsidRDefault="009D762E" w:rsidP="009D762E">
            <w:pPr>
              <w:keepNext/>
              <w:keepLines/>
              <w:tabs>
                <w:tab w:val="left" w:pos="-1440"/>
                <w:tab w:val="left" w:pos="-720"/>
              </w:tabs>
              <w:rPr>
                <w:b/>
                <w:sz w:val="20"/>
                <w:szCs w:val="20"/>
                <w:lang w:val="en-US"/>
              </w:rPr>
            </w:pPr>
            <w:proofErr w:type="spellStart"/>
            <w:r w:rsidRPr="00D342EA">
              <w:rPr>
                <w:b/>
                <w:sz w:val="20"/>
                <w:szCs w:val="20"/>
                <w:lang w:val="en-US"/>
              </w:rPr>
              <w:t>Anware</w:t>
            </w:r>
            <w:proofErr w:type="spellEnd"/>
            <w:r w:rsidRPr="00D342EA">
              <w:rPr>
                <w:b/>
                <w:sz w:val="20"/>
                <w:szCs w:val="20"/>
                <w:lang w:val="en-US"/>
              </w:rPr>
              <w:t xml:space="preserve"> </w:t>
            </w:r>
            <w:proofErr w:type="spellStart"/>
            <w:r w:rsidRPr="00D342EA">
              <w:rPr>
                <w:b/>
                <w:sz w:val="20"/>
                <w:szCs w:val="20"/>
                <w:lang w:val="en-US"/>
              </w:rPr>
              <w:t>Temsamani</w:t>
            </w:r>
            <w:proofErr w:type="spellEnd"/>
          </w:p>
          <w:p w:rsidR="009D762E" w:rsidRPr="00D342EA" w:rsidRDefault="009D762E" w:rsidP="009D762E">
            <w:pPr>
              <w:keepNext/>
              <w:keepLines/>
              <w:tabs>
                <w:tab w:val="left" w:pos="-1440"/>
                <w:tab w:val="left" w:pos="-720"/>
              </w:tabs>
              <w:rPr>
                <w:sz w:val="20"/>
                <w:szCs w:val="20"/>
                <w:lang w:val="en-US"/>
              </w:rPr>
            </w:pPr>
            <w:r w:rsidRPr="00D342EA">
              <w:rPr>
                <w:sz w:val="20"/>
                <w:szCs w:val="20"/>
                <w:lang w:val="en-US"/>
              </w:rPr>
              <w:tab/>
            </w:r>
            <w:proofErr w:type="spellStart"/>
            <w:r w:rsidRPr="00D342EA">
              <w:rPr>
                <w:sz w:val="20"/>
                <w:szCs w:val="20"/>
                <w:lang w:val="en-US"/>
              </w:rPr>
              <w:t>Anware</w:t>
            </w:r>
            <w:proofErr w:type="spellEnd"/>
            <w:r w:rsidRPr="00D342EA">
              <w:rPr>
                <w:sz w:val="20"/>
                <w:szCs w:val="20"/>
                <w:lang w:val="en-US"/>
              </w:rPr>
              <w:t xml:space="preserve"> </w:t>
            </w:r>
            <w:proofErr w:type="spellStart"/>
            <w:r w:rsidRPr="00D342EA">
              <w:rPr>
                <w:sz w:val="20"/>
                <w:szCs w:val="20"/>
                <w:lang w:val="en-US"/>
              </w:rPr>
              <w:t>Temsamani</w:t>
            </w:r>
            <w:proofErr w:type="spellEnd"/>
          </w:p>
          <w:p w:rsidR="009D762E" w:rsidRPr="00D342EA" w:rsidRDefault="009D762E" w:rsidP="009D762E">
            <w:pPr>
              <w:keepNext/>
              <w:keepLines/>
              <w:tabs>
                <w:tab w:val="left" w:pos="-1440"/>
                <w:tab w:val="left" w:pos="-720"/>
              </w:tabs>
              <w:rPr>
                <w:sz w:val="20"/>
                <w:szCs w:val="20"/>
                <w:lang w:val="en-US"/>
              </w:rPr>
            </w:pPr>
          </w:p>
          <w:p w:rsidR="009D762E" w:rsidRPr="00D342EA" w:rsidRDefault="009D762E" w:rsidP="009D762E">
            <w:pPr>
              <w:keepNext/>
              <w:keepLines/>
              <w:tabs>
                <w:tab w:val="left" w:pos="-1440"/>
                <w:tab w:val="left" w:pos="-720"/>
              </w:tabs>
              <w:rPr>
                <w:sz w:val="20"/>
                <w:szCs w:val="20"/>
                <w:lang w:val="en-US"/>
              </w:rPr>
            </w:pPr>
            <w:r w:rsidRPr="00D342EA">
              <w:rPr>
                <w:sz w:val="20"/>
                <w:szCs w:val="20"/>
                <w:lang w:val="en-US"/>
              </w:rPr>
              <w:tab/>
              <w:t>c. (38084)</w:t>
            </w:r>
          </w:p>
          <w:p w:rsidR="009D762E" w:rsidRPr="00D342EA" w:rsidRDefault="009D762E" w:rsidP="009D762E">
            <w:pPr>
              <w:keepNext/>
              <w:keepLines/>
              <w:tabs>
                <w:tab w:val="left" w:pos="-1440"/>
                <w:tab w:val="left" w:pos="-720"/>
              </w:tabs>
              <w:rPr>
                <w:sz w:val="20"/>
                <w:szCs w:val="20"/>
                <w:lang w:val="en-US"/>
              </w:rPr>
            </w:pPr>
          </w:p>
          <w:p w:rsidR="009D762E" w:rsidRPr="00D342EA" w:rsidRDefault="009D762E" w:rsidP="009D762E">
            <w:pPr>
              <w:keepNext/>
              <w:keepLines/>
              <w:tabs>
                <w:tab w:val="left" w:pos="-1440"/>
                <w:tab w:val="left" w:pos="-720"/>
              </w:tabs>
              <w:rPr>
                <w:b/>
                <w:sz w:val="20"/>
                <w:szCs w:val="20"/>
                <w:lang w:val="fr-CA"/>
              </w:rPr>
            </w:pPr>
            <w:r w:rsidRPr="00D342EA">
              <w:rPr>
                <w:b/>
                <w:sz w:val="20"/>
                <w:szCs w:val="20"/>
                <w:lang w:val="fr-CA"/>
              </w:rPr>
              <w:t>Université du Québec à Trois-Rivières et autres (Qc)</w:t>
            </w:r>
          </w:p>
          <w:p w:rsidR="009D762E" w:rsidRPr="00D342EA" w:rsidRDefault="009D762E" w:rsidP="009D762E">
            <w:pPr>
              <w:keepNext/>
              <w:keepLines/>
              <w:tabs>
                <w:tab w:val="left" w:pos="-1440"/>
                <w:tab w:val="left" w:pos="-720"/>
              </w:tabs>
              <w:rPr>
                <w:sz w:val="20"/>
                <w:szCs w:val="20"/>
                <w:lang w:val="fr-CA"/>
              </w:rPr>
            </w:pPr>
            <w:r w:rsidRPr="00D342EA">
              <w:rPr>
                <w:sz w:val="20"/>
                <w:szCs w:val="20"/>
                <w:lang w:val="fr-CA"/>
              </w:rPr>
              <w:tab/>
            </w:r>
            <w:r w:rsidR="00B767C1" w:rsidRPr="00D342EA">
              <w:rPr>
                <w:sz w:val="20"/>
                <w:szCs w:val="20"/>
                <w:lang w:val="fr-CA"/>
              </w:rPr>
              <w:t>Nicolas</w:t>
            </w:r>
            <w:r w:rsidRPr="00D342EA">
              <w:rPr>
                <w:sz w:val="20"/>
                <w:szCs w:val="20"/>
                <w:lang w:val="fr-CA"/>
              </w:rPr>
              <w:t xml:space="preserve"> </w:t>
            </w:r>
            <w:proofErr w:type="spellStart"/>
            <w:r w:rsidRPr="00D342EA">
              <w:rPr>
                <w:sz w:val="20"/>
                <w:szCs w:val="20"/>
                <w:lang w:val="fr-CA"/>
              </w:rPr>
              <w:t>Courcy</w:t>
            </w:r>
            <w:proofErr w:type="spellEnd"/>
          </w:p>
          <w:p w:rsidR="009D762E" w:rsidRPr="00D342EA" w:rsidRDefault="009D762E" w:rsidP="009D762E">
            <w:pPr>
              <w:keepNext/>
              <w:keepLines/>
              <w:tabs>
                <w:tab w:val="left" w:pos="-1440"/>
                <w:tab w:val="left" w:pos="-720"/>
              </w:tabs>
              <w:rPr>
                <w:sz w:val="20"/>
                <w:szCs w:val="20"/>
                <w:lang w:val="fr-CA"/>
              </w:rPr>
            </w:pPr>
            <w:r w:rsidRPr="00D342EA">
              <w:rPr>
                <w:sz w:val="20"/>
                <w:szCs w:val="20"/>
                <w:lang w:val="fr-CA"/>
              </w:rPr>
              <w:tab/>
            </w:r>
            <w:proofErr w:type="spellStart"/>
            <w:r w:rsidRPr="00D342EA">
              <w:rPr>
                <w:sz w:val="20"/>
                <w:szCs w:val="20"/>
                <w:lang w:val="fr-CA"/>
              </w:rPr>
              <w:t>Lavery</w:t>
            </w:r>
            <w:proofErr w:type="spellEnd"/>
            <w:r w:rsidRPr="00D342EA">
              <w:rPr>
                <w:sz w:val="20"/>
                <w:szCs w:val="20"/>
                <w:lang w:val="fr-CA"/>
              </w:rPr>
              <w:t>, de Billy</w:t>
            </w:r>
          </w:p>
          <w:p w:rsidR="009D762E" w:rsidRPr="00D342EA" w:rsidRDefault="009D762E" w:rsidP="009D762E">
            <w:pPr>
              <w:keepNext/>
              <w:keepLines/>
              <w:tabs>
                <w:tab w:val="left" w:pos="-1440"/>
                <w:tab w:val="left" w:pos="-720"/>
              </w:tabs>
              <w:rPr>
                <w:sz w:val="20"/>
                <w:szCs w:val="20"/>
                <w:lang w:val="fr-CA"/>
              </w:rPr>
            </w:pPr>
          </w:p>
          <w:p w:rsidR="009D762E" w:rsidRPr="00D342EA" w:rsidRDefault="009D762E" w:rsidP="009D762E">
            <w:pPr>
              <w:rPr>
                <w:sz w:val="20"/>
                <w:szCs w:val="20"/>
                <w:lang w:val="fr-CA"/>
              </w:rPr>
            </w:pPr>
            <w:r w:rsidRPr="00D342EA">
              <w:rPr>
                <w:sz w:val="20"/>
                <w:szCs w:val="20"/>
                <w:lang w:val="fr-CA"/>
              </w:rPr>
              <w:t>DATE DE PRODUCTION: 06.04.2018</w:t>
            </w:r>
          </w:p>
          <w:p w:rsidR="009D762E" w:rsidRPr="00D342EA" w:rsidRDefault="00372030" w:rsidP="009D762E">
            <w:pPr>
              <w:rPr>
                <w:b/>
                <w:sz w:val="20"/>
                <w:szCs w:val="20"/>
                <w:lang w:val="fr-CA"/>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9D762E" w:rsidRPr="00D342EA" w:rsidRDefault="009D762E" w:rsidP="00242AEE">
            <w:pPr>
              <w:jc w:val="center"/>
              <w:rPr>
                <w:sz w:val="20"/>
                <w:szCs w:val="20"/>
                <w:lang w:val="fr-CA"/>
              </w:rPr>
            </w:pPr>
          </w:p>
        </w:tc>
        <w:tc>
          <w:tcPr>
            <w:tcW w:w="4320" w:type="dxa"/>
            <w:shd w:val="clear" w:color="auto" w:fill="auto"/>
          </w:tcPr>
          <w:p w:rsidR="0062557B" w:rsidRPr="00D342EA" w:rsidRDefault="0062557B" w:rsidP="0062557B">
            <w:pPr>
              <w:rPr>
                <w:b/>
                <w:sz w:val="20"/>
                <w:szCs w:val="20"/>
                <w:lang w:val="en-US"/>
              </w:rPr>
            </w:pPr>
            <w:r w:rsidRPr="00D342EA">
              <w:rPr>
                <w:b/>
                <w:sz w:val="20"/>
                <w:szCs w:val="20"/>
                <w:lang w:val="en-US"/>
              </w:rPr>
              <w:t xml:space="preserve">Rory Adrian Van </w:t>
            </w:r>
            <w:proofErr w:type="spellStart"/>
            <w:r w:rsidRPr="00D342EA">
              <w:rPr>
                <w:b/>
                <w:sz w:val="20"/>
                <w:szCs w:val="20"/>
                <w:lang w:val="en-US"/>
              </w:rPr>
              <w:t>Sluytman</w:t>
            </w:r>
            <w:proofErr w:type="spellEnd"/>
          </w:p>
          <w:p w:rsidR="0062557B" w:rsidRPr="00D342EA" w:rsidRDefault="0062557B" w:rsidP="0062557B">
            <w:pPr>
              <w:tabs>
                <w:tab w:val="left" w:pos="-1440"/>
                <w:tab w:val="left" w:pos="-720"/>
              </w:tabs>
              <w:rPr>
                <w:sz w:val="20"/>
                <w:szCs w:val="20"/>
                <w:lang w:val="en-US"/>
              </w:rPr>
            </w:pPr>
            <w:r w:rsidRPr="00D342EA">
              <w:rPr>
                <w:sz w:val="20"/>
                <w:szCs w:val="20"/>
                <w:lang w:val="en-US"/>
              </w:rPr>
              <w:tab/>
              <w:t xml:space="preserve">Rory Adrian Van </w:t>
            </w:r>
            <w:proofErr w:type="spellStart"/>
            <w:r w:rsidRPr="00D342EA">
              <w:rPr>
                <w:sz w:val="20"/>
                <w:szCs w:val="20"/>
                <w:lang w:val="en-US"/>
              </w:rPr>
              <w:t>Sluytman</w:t>
            </w:r>
            <w:proofErr w:type="spellEnd"/>
          </w:p>
          <w:p w:rsidR="0062557B" w:rsidRPr="00D342EA" w:rsidRDefault="0062557B" w:rsidP="0062557B">
            <w:pPr>
              <w:tabs>
                <w:tab w:val="left" w:pos="-1440"/>
                <w:tab w:val="left" w:pos="-720"/>
              </w:tabs>
              <w:rPr>
                <w:sz w:val="20"/>
                <w:szCs w:val="20"/>
                <w:lang w:val="en-US"/>
              </w:rPr>
            </w:pPr>
            <w:r w:rsidRPr="00D342EA">
              <w:rPr>
                <w:sz w:val="20"/>
                <w:szCs w:val="20"/>
                <w:lang w:val="en-US"/>
              </w:rPr>
              <w:tab/>
            </w:r>
          </w:p>
          <w:p w:rsidR="0062557B" w:rsidRPr="00D342EA" w:rsidRDefault="0062557B" w:rsidP="0062557B">
            <w:pPr>
              <w:tabs>
                <w:tab w:val="left" w:pos="-1440"/>
                <w:tab w:val="left" w:pos="-720"/>
              </w:tabs>
              <w:rPr>
                <w:sz w:val="20"/>
                <w:szCs w:val="20"/>
                <w:lang w:val="en-US"/>
              </w:rPr>
            </w:pPr>
            <w:r w:rsidRPr="00D342EA">
              <w:rPr>
                <w:sz w:val="20"/>
                <w:szCs w:val="20"/>
                <w:lang w:val="en-US"/>
              </w:rPr>
              <w:tab/>
              <w:t>v. (38057)</w:t>
            </w:r>
          </w:p>
          <w:p w:rsidR="0062557B" w:rsidRPr="00D342EA" w:rsidRDefault="0062557B" w:rsidP="0062557B">
            <w:pPr>
              <w:tabs>
                <w:tab w:val="left" w:pos="-1440"/>
                <w:tab w:val="left" w:pos="-720"/>
              </w:tabs>
              <w:rPr>
                <w:sz w:val="20"/>
                <w:szCs w:val="20"/>
                <w:lang w:val="en-US"/>
              </w:rPr>
            </w:pPr>
          </w:p>
          <w:p w:rsidR="0062557B" w:rsidRPr="00D342EA" w:rsidRDefault="0062557B" w:rsidP="0062557B">
            <w:pPr>
              <w:tabs>
                <w:tab w:val="left" w:pos="-1440"/>
                <w:tab w:val="left" w:pos="-720"/>
              </w:tabs>
              <w:rPr>
                <w:b/>
                <w:sz w:val="20"/>
                <w:szCs w:val="20"/>
                <w:lang w:val="en-US"/>
              </w:rPr>
            </w:pPr>
            <w:r w:rsidRPr="00D342EA">
              <w:rPr>
                <w:b/>
                <w:sz w:val="20"/>
                <w:szCs w:val="20"/>
                <w:lang w:val="en-US"/>
              </w:rPr>
              <w:t>Her Majesty the Queen in Right of Canada et al.</w:t>
            </w:r>
            <w:r w:rsidRPr="00D342EA">
              <w:rPr>
                <w:sz w:val="20"/>
                <w:szCs w:val="20"/>
                <w:lang w:val="en-US"/>
              </w:rPr>
              <w:t xml:space="preserve"> </w:t>
            </w:r>
            <w:r w:rsidRPr="00D342EA">
              <w:rPr>
                <w:b/>
                <w:sz w:val="20"/>
                <w:szCs w:val="20"/>
                <w:lang w:val="en-US"/>
              </w:rPr>
              <w:t>(Ont.)</w:t>
            </w:r>
          </w:p>
          <w:p w:rsidR="0062557B" w:rsidRPr="00D342EA" w:rsidRDefault="0062557B" w:rsidP="0062557B">
            <w:pPr>
              <w:tabs>
                <w:tab w:val="left" w:pos="-1440"/>
                <w:tab w:val="left" w:pos="-720"/>
              </w:tabs>
              <w:rPr>
                <w:sz w:val="20"/>
                <w:szCs w:val="20"/>
                <w:lang w:val="en-US"/>
              </w:rPr>
            </w:pPr>
            <w:r w:rsidRPr="00D342EA">
              <w:rPr>
                <w:sz w:val="20"/>
                <w:szCs w:val="20"/>
                <w:lang w:val="en-US"/>
              </w:rPr>
              <w:tab/>
            </w:r>
            <w:proofErr w:type="spellStart"/>
            <w:r w:rsidRPr="00D342EA">
              <w:rPr>
                <w:sz w:val="20"/>
                <w:szCs w:val="20"/>
                <w:lang w:val="en-US"/>
              </w:rPr>
              <w:t>Haniya</w:t>
            </w:r>
            <w:proofErr w:type="spellEnd"/>
            <w:r w:rsidRPr="00D342EA">
              <w:rPr>
                <w:sz w:val="20"/>
                <w:szCs w:val="20"/>
                <w:lang w:val="en-US"/>
              </w:rPr>
              <w:t xml:space="preserve"> Sheikh</w:t>
            </w:r>
          </w:p>
          <w:p w:rsidR="0062557B" w:rsidRPr="00D342EA" w:rsidRDefault="0062557B" w:rsidP="0062557B">
            <w:pPr>
              <w:tabs>
                <w:tab w:val="left" w:pos="-1440"/>
                <w:tab w:val="left" w:pos="-720"/>
              </w:tabs>
              <w:rPr>
                <w:sz w:val="20"/>
                <w:szCs w:val="20"/>
                <w:lang w:val="en-US"/>
              </w:rPr>
            </w:pPr>
            <w:r w:rsidRPr="00D342EA">
              <w:rPr>
                <w:sz w:val="20"/>
                <w:szCs w:val="20"/>
                <w:lang w:val="en-US"/>
              </w:rPr>
              <w:tab/>
              <w:t>Department of Justice Canada</w:t>
            </w:r>
          </w:p>
          <w:p w:rsidR="0062557B" w:rsidRPr="00D342EA" w:rsidRDefault="0062557B" w:rsidP="0062557B">
            <w:pPr>
              <w:tabs>
                <w:tab w:val="left" w:pos="-1440"/>
                <w:tab w:val="left" w:pos="-720"/>
              </w:tabs>
              <w:rPr>
                <w:sz w:val="20"/>
                <w:szCs w:val="20"/>
                <w:lang w:val="en-US"/>
              </w:rPr>
            </w:pPr>
          </w:p>
          <w:p w:rsidR="0062557B" w:rsidRPr="00D342EA" w:rsidRDefault="0062557B" w:rsidP="0062557B">
            <w:pPr>
              <w:rPr>
                <w:sz w:val="20"/>
                <w:szCs w:val="20"/>
                <w:lang w:val="en-US"/>
              </w:rPr>
            </w:pPr>
            <w:r w:rsidRPr="00D342EA">
              <w:rPr>
                <w:sz w:val="20"/>
                <w:szCs w:val="20"/>
                <w:lang w:val="en-US"/>
              </w:rPr>
              <w:t>FILING DATE: 14.03.2018</w:t>
            </w:r>
          </w:p>
          <w:p w:rsidR="009D762E" w:rsidRPr="00D342EA" w:rsidRDefault="00372030" w:rsidP="0062557B">
            <w:pPr>
              <w:rPr>
                <w:b/>
                <w:sz w:val="20"/>
                <w:szCs w:val="20"/>
                <w:lang w:val="en-US"/>
              </w:rPr>
            </w:pPr>
            <w:r>
              <w:rPr>
                <w:sz w:val="20"/>
                <w:szCs w:val="20"/>
                <w:lang w:val="fr-CA"/>
              </w:rPr>
              <w:pict>
                <v:rect id="_x0000_i1038" style="width:108pt;height:1pt" o:hrpct="0" o:hralign="center" o:hrstd="t" o:hrnoshade="t" o:hr="t" fillcolor="black [3213]" stroked="f"/>
              </w:pict>
            </w:r>
          </w:p>
        </w:tc>
      </w:tr>
    </w:tbl>
    <w:p w:rsidR="00242AEE" w:rsidRPr="00D342EA" w:rsidRDefault="00242AEE" w:rsidP="0095096B">
      <w:pPr>
        <w:tabs>
          <w:tab w:val="right" w:pos="9360"/>
        </w:tabs>
        <w:rPr>
          <w:sz w:val="20"/>
          <w:szCs w:val="20"/>
          <w:lang w:val="en-US"/>
        </w:rPr>
      </w:pPr>
    </w:p>
    <w:p w:rsidR="00C01FCB" w:rsidRPr="00D342EA" w:rsidRDefault="00C01FCB" w:rsidP="0095096B">
      <w:pPr>
        <w:tabs>
          <w:tab w:val="right" w:pos="9360"/>
        </w:tabs>
        <w:rPr>
          <w:sz w:val="20"/>
          <w:szCs w:val="20"/>
          <w:lang w:val="en-US"/>
        </w:rPr>
      </w:pPr>
    </w:p>
    <w:p w:rsidR="00C01FCB" w:rsidRPr="00D342EA" w:rsidRDefault="00C01FCB" w:rsidP="0095096B">
      <w:pPr>
        <w:tabs>
          <w:tab w:val="right" w:pos="9360"/>
        </w:tabs>
        <w:rPr>
          <w:sz w:val="20"/>
          <w:szCs w:val="20"/>
          <w:lang w:val="en-US"/>
        </w:rPr>
      </w:pPr>
    </w:p>
    <w:p w:rsidR="00242AEE" w:rsidRPr="00D342EA" w:rsidRDefault="00242AEE" w:rsidP="0095096B">
      <w:pPr>
        <w:tabs>
          <w:tab w:val="right" w:pos="9360"/>
        </w:tabs>
        <w:rPr>
          <w:sz w:val="20"/>
          <w:szCs w:val="20"/>
          <w:lang w:val="en-US"/>
        </w:rPr>
        <w:sectPr w:rsidR="00242AEE" w:rsidRPr="00D342EA" w:rsidSect="00C842F7">
          <w:headerReference w:type="default" r:id="rId10"/>
          <w:footerReference w:type="default" r:id="rId11"/>
          <w:headerReference w:type="first" r:id="rId12"/>
          <w:footerReference w:type="first" r:id="rId13"/>
          <w:pgSz w:w="12240" w:h="15840"/>
          <w:pgMar w:top="720" w:right="965" w:bottom="1080" w:left="1656" w:header="706" w:footer="706" w:gutter="0"/>
          <w:pgNumType w:start="83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023F3" w:rsidTr="00F52E0E">
        <w:trPr>
          <w:trHeight w:val="819"/>
        </w:trPr>
        <w:tc>
          <w:tcPr>
            <w:tcW w:w="4200" w:type="dxa"/>
            <w:tcMar>
              <w:left w:w="0" w:type="dxa"/>
              <w:right w:w="0" w:type="dxa"/>
            </w:tcMar>
          </w:tcPr>
          <w:p w:rsidR="002E2327" w:rsidRPr="00D342EA" w:rsidRDefault="002E2327" w:rsidP="002E2327">
            <w:pPr>
              <w:keepNext/>
              <w:keepLines/>
              <w:widowControl w:val="0"/>
              <w:rPr>
                <w:b/>
                <w:szCs w:val="24"/>
                <w:lang w:val="en-US"/>
              </w:rPr>
            </w:pPr>
            <w:r w:rsidRPr="00D342EA">
              <w:rPr>
                <w:b/>
                <w:szCs w:val="24"/>
                <w:lang w:val="en-US"/>
              </w:rPr>
              <w:t>APPLICATIONS FOR LEAVE SUBMITTED TO COURT</w:t>
            </w:r>
            <w:r w:rsidR="003E5F3E" w:rsidRPr="00D342EA">
              <w:rPr>
                <w:b/>
                <w:szCs w:val="24"/>
                <w:lang w:val="en-US"/>
              </w:rPr>
              <w:t xml:space="preserve"> THE</w:t>
            </w:r>
            <w:r w:rsidRPr="00D342EA">
              <w:rPr>
                <w:b/>
                <w:szCs w:val="24"/>
                <w:lang w:val="en-US"/>
              </w:rPr>
              <w:t xml:space="preserve"> SINCE LAST ISSUE</w:t>
            </w:r>
          </w:p>
        </w:tc>
        <w:tc>
          <w:tcPr>
            <w:tcW w:w="1200" w:type="dxa"/>
            <w:tcMar>
              <w:left w:w="0" w:type="dxa"/>
              <w:right w:w="0" w:type="dxa"/>
            </w:tcMar>
          </w:tcPr>
          <w:p w:rsidR="002E2327" w:rsidRPr="00DB5D20" w:rsidRDefault="002E2327" w:rsidP="002E2327">
            <w:pPr>
              <w:keepNext/>
              <w:keepLines/>
              <w:widowControl w:val="0"/>
              <w:jc w:val="center"/>
              <w:rPr>
                <w:szCs w:val="24"/>
                <w:lang w:val="en-US"/>
              </w:rPr>
            </w:pPr>
          </w:p>
          <w:p w:rsidR="00DB5D20" w:rsidRPr="00DB5D20" w:rsidRDefault="00DB5D20" w:rsidP="002E2327">
            <w:pPr>
              <w:keepNext/>
              <w:keepLines/>
              <w:widowControl w:val="0"/>
              <w:jc w:val="center"/>
              <w:rPr>
                <w:szCs w:val="24"/>
                <w:lang w:val="en-US"/>
              </w:rPr>
            </w:pPr>
          </w:p>
          <w:p w:rsidR="00DB5D20" w:rsidRPr="00DB5D20" w:rsidRDefault="00DB5D20" w:rsidP="002E2327">
            <w:pPr>
              <w:keepNext/>
              <w:keepLines/>
              <w:widowControl w:val="0"/>
              <w:jc w:val="center"/>
              <w:rPr>
                <w:szCs w:val="24"/>
                <w:lang w:val="en-US"/>
              </w:rPr>
            </w:pPr>
          </w:p>
          <w:p w:rsidR="001D0D5F" w:rsidRPr="00D342EA" w:rsidRDefault="001D0D5F" w:rsidP="00F52E0E">
            <w:pPr>
              <w:keepNext/>
              <w:keepLines/>
              <w:widowControl w:val="0"/>
              <w:rPr>
                <w:b/>
                <w:szCs w:val="24"/>
                <w:lang w:val="en-US"/>
              </w:rPr>
            </w:pPr>
          </w:p>
        </w:tc>
        <w:tc>
          <w:tcPr>
            <w:tcW w:w="4080" w:type="dxa"/>
            <w:tcMar>
              <w:left w:w="0" w:type="dxa"/>
              <w:right w:w="0" w:type="dxa"/>
            </w:tcMar>
          </w:tcPr>
          <w:p w:rsidR="002E2327" w:rsidRPr="00D342EA" w:rsidRDefault="002E2327" w:rsidP="002E2327">
            <w:pPr>
              <w:keepLines/>
              <w:widowControl w:val="0"/>
              <w:rPr>
                <w:szCs w:val="24"/>
                <w:lang w:val="fr-CA"/>
              </w:rPr>
            </w:pPr>
            <w:r w:rsidRPr="00D342EA">
              <w:rPr>
                <w:b/>
                <w:szCs w:val="24"/>
                <w:lang w:val="fr-CA"/>
              </w:rPr>
              <w:t>DEMANDES SOUMISES À LA COUR DEPUIS LA DERNIÈRE PARUTION</w:t>
            </w:r>
          </w:p>
          <w:p w:rsidR="002E2327" w:rsidRPr="00D342EA"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DB5D20" w:rsidRPr="00DB5D20" w:rsidRDefault="00DB5D20" w:rsidP="00CB3520">
      <w:pPr>
        <w:widowControl w:val="0"/>
        <w:rPr>
          <w:sz w:val="20"/>
          <w:szCs w:val="20"/>
          <w:lang w:val="en-US"/>
        </w:rPr>
      </w:pPr>
    </w:p>
    <w:p w:rsidR="00CB3520" w:rsidRPr="00D342EA" w:rsidRDefault="00A9253B" w:rsidP="00CB3520">
      <w:pPr>
        <w:widowControl w:val="0"/>
        <w:rPr>
          <w:b/>
          <w:sz w:val="20"/>
          <w:szCs w:val="20"/>
        </w:rPr>
      </w:pPr>
      <w:r w:rsidRPr="00D342EA">
        <w:rPr>
          <w:b/>
          <w:sz w:val="20"/>
          <w:szCs w:val="20"/>
        </w:rPr>
        <w:t>JUNE 18,</w:t>
      </w:r>
      <w:r w:rsidR="00CB3520" w:rsidRPr="00D342EA">
        <w:rPr>
          <w:b/>
          <w:sz w:val="20"/>
          <w:szCs w:val="20"/>
        </w:rPr>
        <w:t xml:space="preserve"> 201</w:t>
      </w:r>
      <w:r w:rsidR="00195F99" w:rsidRPr="00D342EA">
        <w:rPr>
          <w:b/>
          <w:sz w:val="20"/>
          <w:szCs w:val="20"/>
        </w:rPr>
        <w:t>8</w:t>
      </w:r>
      <w:r w:rsidR="00CB3520" w:rsidRPr="00D342EA">
        <w:rPr>
          <w:b/>
          <w:sz w:val="20"/>
          <w:szCs w:val="20"/>
        </w:rPr>
        <w:t xml:space="preserve"> / LE </w:t>
      </w:r>
      <w:r w:rsidRPr="00D342EA">
        <w:rPr>
          <w:b/>
          <w:sz w:val="20"/>
          <w:szCs w:val="20"/>
        </w:rPr>
        <w:t>18 JUIN</w:t>
      </w:r>
      <w:r w:rsidR="00CB3520" w:rsidRPr="00D342EA">
        <w:rPr>
          <w:b/>
          <w:sz w:val="20"/>
          <w:szCs w:val="20"/>
        </w:rPr>
        <w:t xml:space="preserve"> 201</w:t>
      </w:r>
      <w:r w:rsidR="00195F99" w:rsidRPr="00D342EA">
        <w:rPr>
          <w:b/>
          <w:sz w:val="20"/>
          <w:szCs w:val="20"/>
        </w:rPr>
        <w:t>8</w:t>
      </w:r>
    </w:p>
    <w:p w:rsidR="00CB3520" w:rsidRPr="00DB5D20" w:rsidRDefault="00CB3520" w:rsidP="00CB3520">
      <w:pPr>
        <w:widowControl w:val="0"/>
        <w:rPr>
          <w:sz w:val="20"/>
          <w:szCs w:val="20"/>
        </w:rPr>
      </w:pPr>
    </w:p>
    <w:p w:rsidR="00CB3520" w:rsidRPr="00D342EA" w:rsidRDefault="00CB3520" w:rsidP="00CB3520">
      <w:pPr>
        <w:widowControl w:val="0"/>
        <w:jc w:val="center"/>
        <w:rPr>
          <w:b/>
          <w:sz w:val="20"/>
          <w:szCs w:val="20"/>
        </w:rPr>
      </w:pPr>
      <w:r w:rsidRPr="00D342EA">
        <w:rPr>
          <w:b/>
          <w:sz w:val="20"/>
          <w:szCs w:val="20"/>
        </w:rPr>
        <w:t xml:space="preserve">CORAM:  Chief Justice </w:t>
      </w:r>
      <w:r w:rsidR="00195F99" w:rsidRPr="00D342EA">
        <w:rPr>
          <w:b/>
          <w:sz w:val="20"/>
          <w:szCs w:val="20"/>
        </w:rPr>
        <w:t>Wagner and Rowe</w:t>
      </w:r>
      <w:r w:rsidR="00253236" w:rsidRPr="00D342EA">
        <w:rPr>
          <w:b/>
          <w:sz w:val="20"/>
          <w:szCs w:val="20"/>
        </w:rPr>
        <w:t xml:space="preserve"> </w:t>
      </w:r>
      <w:r w:rsidR="00195F99" w:rsidRPr="00D342EA">
        <w:rPr>
          <w:b/>
          <w:sz w:val="20"/>
          <w:szCs w:val="20"/>
        </w:rPr>
        <w:t>and Martin</w:t>
      </w:r>
      <w:r w:rsidR="00FA3373" w:rsidRPr="00D342EA">
        <w:rPr>
          <w:b/>
          <w:sz w:val="20"/>
          <w:szCs w:val="20"/>
        </w:rPr>
        <w:t xml:space="preserve"> </w:t>
      </w:r>
      <w:r w:rsidRPr="00D342EA">
        <w:rPr>
          <w:b/>
          <w:sz w:val="20"/>
          <w:szCs w:val="20"/>
        </w:rPr>
        <w:t>JJ.</w:t>
      </w:r>
    </w:p>
    <w:p w:rsidR="00CB3520" w:rsidRPr="00D342EA" w:rsidRDefault="00CB3520" w:rsidP="00CB3520">
      <w:pPr>
        <w:widowControl w:val="0"/>
        <w:jc w:val="center"/>
        <w:rPr>
          <w:sz w:val="20"/>
          <w:szCs w:val="20"/>
          <w:lang w:val="fr-CA"/>
        </w:rPr>
      </w:pPr>
      <w:r w:rsidRPr="00D342EA">
        <w:rPr>
          <w:b/>
          <w:sz w:val="20"/>
          <w:szCs w:val="20"/>
          <w:lang w:val="fr-CA"/>
        </w:rPr>
        <w:t>L</w:t>
      </w:r>
      <w:r w:rsidR="00195F99" w:rsidRPr="00D342EA">
        <w:rPr>
          <w:b/>
          <w:sz w:val="20"/>
          <w:szCs w:val="20"/>
          <w:lang w:val="fr-CA"/>
        </w:rPr>
        <w:t>e juge en chef Wagner</w:t>
      </w:r>
      <w:r w:rsidRPr="00D342EA">
        <w:rPr>
          <w:b/>
          <w:sz w:val="20"/>
          <w:szCs w:val="20"/>
          <w:lang w:val="fr-CA"/>
        </w:rPr>
        <w:t xml:space="preserve"> et les juges</w:t>
      </w:r>
      <w:r w:rsidR="00195F99" w:rsidRPr="00D342EA">
        <w:rPr>
          <w:b/>
          <w:sz w:val="20"/>
          <w:szCs w:val="20"/>
          <w:lang w:val="fr-CA"/>
        </w:rPr>
        <w:t xml:space="preserve"> Rowe et Martin</w:t>
      </w:r>
    </w:p>
    <w:p w:rsidR="00CB3520" w:rsidRPr="00D342EA" w:rsidRDefault="00CB3520" w:rsidP="00CB3520">
      <w:pPr>
        <w:widowControl w:val="0"/>
        <w:rPr>
          <w:sz w:val="20"/>
          <w:szCs w:val="20"/>
          <w:lang w:val="fr-CA"/>
        </w:rPr>
      </w:pPr>
    </w:p>
    <w:p w:rsidR="00CB3520" w:rsidRPr="00D342EA" w:rsidRDefault="00A9253B" w:rsidP="00CB3520">
      <w:pPr>
        <w:pStyle w:val="ListParagraph"/>
        <w:widowControl w:val="0"/>
        <w:numPr>
          <w:ilvl w:val="0"/>
          <w:numId w:val="1"/>
        </w:numPr>
        <w:ind w:hanging="720"/>
        <w:jc w:val="both"/>
        <w:rPr>
          <w:sz w:val="20"/>
          <w:szCs w:val="20"/>
        </w:rPr>
      </w:pPr>
      <w:proofErr w:type="spellStart"/>
      <w:r w:rsidRPr="00D342EA">
        <w:rPr>
          <w:i/>
          <w:sz w:val="20"/>
          <w:szCs w:val="20"/>
          <w:lang w:val="en-US"/>
        </w:rPr>
        <w:t>Yili</w:t>
      </w:r>
      <w:proofErr w:type="spellEnd"/>
      <w:r w:rsidRPr="00D342EA">
        <w:rPr>
          <w:i/>
          <w:sz w:val="20"/>
          <w:szCs w:val="20"/>
          <w:lang w:val="en-US"/>
        </w:rPr>
        <w:t xml:space="preserve"> Yang v. Her Majesty the Queen</w:t>
      </w:r>
      <w:r w:rsidR="00CB3520" w:rsidRPr="00D342EA">
        <w:rPr>
          <w:sz w:val="20"/>
          <w:szCs w:val="20"/>
          <w:lang w:val="en-US"/>
        </w:rPr>
        <w:t xml:space="preserve"> (</w:t>
      </w:r>
      <w:r w:rsidRPr="00D342EA">
        <w:rPr>
          <w:sz w:val="20"/>
          <w:szCs w:val="20"/>
          <w:lang w:val="en-US"/>
        </w:rPr>
        <w:t>Ont</w:t>
      </w:r>
      <w:r w:rsidR="00CB3520" w:rsidRPr="00D342EA">
        <w:rPr>
          <w:sz w:val="20"/>
          <w:szCs w:val="20"/>
          <w:lang w:val="en-US"/>
        </w:rPr>
        <w:t xml:space="preserve">.) </w:t>
      </w:r>
      <w:r w:rsidRPr="00D342EA">
        <w:rPr>
          <w:sz w:val="20"/>
          <w:szCs w:val="20"/>
        </w:rPr>
        <w:t>(Criminal</w:t>
      </w:r>
      <w:r w:rsidR="00CB3520" w:rsidRPr="00D342EA">
        <w:rPr>
          <w:sz w:val="20"/>
          <w:szCs w:val="20"/>
        </w:rPr>
        <w:t>) (By Leave) (3</w:t>
      </w:r>
      <w:r w:rsidRPr="00D342EA">
        <w:rPr>
          <w:sz w:val="20"/>
          <w:szCs w:val="20"/>
        </w:rPr>
        <w:t>8094</w:t>
      </w:r>
      <w:r w:rsidR="00CB3520" w:rsidRPr="00D342EA">
        <w:rPr>
          <w:sz w:val="20"/>
          <w:szCs w:val="20"/>
        </w:rPr>
        <w:t>)</w:t>
      </w:r>
    </w:p>
    <w:p w:rsidR="00CB3520" w:rsidRPr="00D342EA" w:rsidRDefault="00CB3520" w:rsidP="00CB3520">
      <w:pPr>
        <w:widowControl w:val="0"/>
        <w:jc w:val="both"/>
        <w:rPr>
          <w:sz w:val="20"/>
          <w:szCs w:val="20"/>
        </w:rPr>
      </w:pPr>
    </w:p>
    <w:p w:rsidR="00CB3520" w:rsidRPr="00D342EA" w:rsidRDefault="00A9253B" w:rsidP="00CB3520">
      <w:pPr>
        <w:pStyle w:val="ListParagraph"/>
        <w:widowControl w:val="0"/>
        <w:numPr>
          <w:ilvl w:val="0"/>
          <w:numId w:val="1"/>
        </w:numPr>
        <w:ind w:hanging="720"/>
        <w:jc w:val="both"/>
        <w:rPr>
          <w:sz w:val="20"/>
          <w:szCs w:val="20"/>
        </w:rPr>
      </w:pPr>
      <w:r w:rsidRPr="00D342EA">
        <w:rPr>
          <w:i/>
          <w:sz w:val="20"/>
          <w:szCs w:val="20"/>
        </w:rPr>
        <w:t>Chase Spencer Galbraith v. Her Majesty the Queen</w:t>
      </w:r>
      <w:r w:rsidR="00CB3520" w:rsidRPr="00D342EA">
        <w:rPr>
          <w:sz w:val="20"/>
          <w:szCs w:val="20"/>
        </w:rPr>
        <w:t xml:space="preserve"> (</w:t>
      </w:r>
      <w:r w:rsidRPr="00D342EA">
        <w:rPr>
          <w:sz w:val="20"/>
          <w:szCs w:val="20"/>
        </w:rPr>
        <w:t>Alta</w:t>
      </w:r>
      <w:r w:rsidR="00CB3520" w:rsidRPr="00D342EA">
        <w:rPr>
          <w:sz w:val="20"/>
          <w:szCs w:val="20"/>
        </w:rPr>
        <w:t>.) (C</w:t>
      </w:r>
      <w:r w:rsidRPr="00D342EA">
        <w:rPr>
          <w:sz w:val="20"/>
          <w:szCs w:val="20"/>
        </w:rPr>
        <w:t>riminal</w:t>
      </w:r>
      <w:r w:rsidR="00CB3520" w:rsidRPr="00D342EA">
        <w:rPr>
          <w:sz w:val="20"/>
          <w:szCs w:val="20"/>
        </w:rPr>
        <w:t>) (By Leave) (</w:t>
      </w:r>
      <w:r w:rsidRPr="00D342EA">
        <w:rPr>
          <w:sz w:val="20"/>
          <w:szCs w:val="20"/>
        </w:rPr>
        <w:t>38056</w:t>
      </w:r>
      <w:r w:rsidR="00CB3520" w:rsidRPr="00D342EA">
        <w:rPr>
          <w:sz w:val="20"/>
          <w:szCs w:val="20"/>
        </w:rPr>
        <w:t>)</w:t>
      </w:r>
    </w:p>
    <w:p w:rsidR="00CB3520" w:rsidRPr="00D342EA" w:rsidRDefault="00CB3520" w:rsidP="00CB3520">
      <w:pPr>
        <w:widowControl w:val="0"/>
        <w:jc w:val="both"/>
        <w:rPr>
          <w:sz w:val="20"/>
          <w:szCs w:val="20"/>
        </w:rPr>
      </w:pPr>
    </w:p>
    <w:p w:rsidR="00CB3520" w:rsidRPr="00D342EA" w:rsidRDefault="00A9253B" w:rsidP="00A9253B">
      <w:pPr>
        <w:pStyle w:val="ListParagraph"/>
        <w:widowControl w:val="0"/>
        <w:numPr>
          <w:ilvl w:val="0"/>
          <w:numId w:val="1"/>
        </w:numPr>
        <w:ind w:hanging="720"/>
        <w:jc w:val="both"/>
        <w:rPr>
          <w:sz w:val="20"/>
          <w:szCs w:val="20"/>
        </w:rPr>
      </w:pPr>
      <w:proofErr w:type="spellStart"/>
      <w:r w:rsidRPr="00D342EA">
        <w:rPr>
          <w:i/>
          <w:sz w:val="20"/>
          <w:szCs w:val="20"/>
        </w:rPr>
        <w:t>Nadesan</w:t>
      </w:r>
      <w:proofErr w:type="spellEnd"/>
      <w:r w:rsidRPr="00D342EA">
        <w:rPr>
          <w:i/>
          <w:sz w:val="20"/>
          <w:szCs w:val="20"/>
        </w:rPr>
        <w:t xml:space="preserve"> </w:t>
      </w:r>
      <w:proofErr w:type="spellStart"/>
      <w:r w:rsidRPr="00D342EA">
        <w:rPr>
          <w:i/>
          <w:sz w:val="20"/>
          <w:szCs w:val="20"/>
        </w:rPr>
        <w:t>Krishnamoorthy</w:t>
      </w:r>
      <w:proofErr w:type="spellEnd"/>
      <w:r w:rsidRPr="00D342EA">
        <w:rPr>
          <w:i/>
          <w:sz w:val="20"/>
          <w:szCs w:val="20"/>
        </w:rPr>
        <w:t xml:space="preserve"> v. Olympus Canada Inc.</w:t>
      </w:r>
      <w:r w:rsidR="00CB3520" w:rsidRPr="00D342EA">
        <w:rPr>
          <w:sz w:val="20"/>
          <w:szCs w:val="20"/>
        </w:rPr>
        <w:t xml:space="preserve"> (</w:t>
      </w:r>
      <w:r w:rsidRPr="00D342EA">
        <w:rPr>
          <w:sz w:val="20"/>
          <w:szCs w:val="20"/>
        </w:rPr>
        <w:t>Ont</w:t>
      </w:r>
      <w:r w:rsidR="00CB3520" w:rsidRPr="00D342EA">
        <w:rPr>
          <w:sz w:val="20"/>
          <w:szCs w:val="20"/>
        </w:rPr>
        <w:t>.) (Civil) (By Leave) (</w:t>
      </w:r>
      <w:r w:rsidRPr="00D342EA">
        <w:rPr>
          <w:sz w:val="20"/>
          <w:szCs w:val="20"/>
        </w:rPr>
        <w:t>37913</w:t>
      </w:r>
      <w:r w:rsidR="00CB3520" w:rsidRPr="00D342EA">
        <w:rPr>
          <w:sz w:val="20"/>
          <w:szCs w:val="20"/>
        </w:rPr>
        <w:t>)</w:t>
      </w:r>
    </w:p>
    <w:p w:rsidR="00CB3520" w:rsidRPr="00D342EA" w:rsidRDefault="00CB3520" w:rsidP="00CB3520">
      <w:pPr>
        <w:widowControl w:val="0"/>
        <w:rPr>
          <w:sz w:val="20"/>
          <w:szCs w:val="20"/>
        </w:rPr>
      </w:pPr>
    </w:p>
    <w:p w:rsidR="00CB3520" w:rsidRPr="00D342EA" w:rsidRDefault="00A9253B" w:rsidP="00CB3520">
      <w:pPr>
        <w:pStyle w:val="ListParagraph"/>
        <w:widowControl w:val="0"/>
        <w:numPr>
          <w:ilvl w:val="0"/>
          <w:numId w:val="1"/>
        </w:numPr>
        <w:ind w:hanging="720"/>
        <w:jc w:val="both"/>
        <w:rPr>
          <w:sz w:val="20"/>
          <w:szCs w:val="20"/>
        </w:rPr>
      </w:pPr>
      <w:r w:rsidRPr="00D342EA">
        <w:rPr>
          <w:i/>
          <w:sz w:val="20"/>
          <w:szCs w:val="20"/>
        </w:rPr>
        <w:t xml:space="preserve">Andrew </w:t>
      </w:r>
      <w:proofErr w:type="spellStart"/>
      <w:r w:rsidRPr="00D342EA">
        <w:rPr>
          <w:i/>
          <w:sz w:val="20"/>
          <w:szCs w:val="20"/>
        </w:rPr>
        <w:t>Weglarz</w:t>
      </w:r>
      <w:proofErr w:type="spellEnd"/>
      <w:r w:rsidRPr="00D342EA">
        <w:rPr>
          <w:i/>
          <w:sz w:val="20"/>
          <w:szCs w:val="20"/>
        </w:rPr>
        <w:t xml:space="preserve"> v. Toronto Police Services</w:t>
      </w:r>
      <w:r w:rsidR="00CB3520" w:rsidRPr="00D342EA">
        <w:rPr>
          <w:sz w:val="20"/>
          <w:szCs w:val="20"/>
        </w:rPr>
        <w:t xml:space="preserve"> (Ont.) (Civil) (By Leave) (</w:t>
      </w:r>
      <w:r w:rsidRPr="00D342EA">
        <w:rPr>
          <w:sz w:val="20"/>
          <w:szCs w:val="20"/>
        </w:rPr>
        <w:t>37983</w:t>
      </w:r>
      <w:r w:rsidR="00CB3520" w:rsidRPr="00D342EA">
        <w:rPr>
          <w:sz w:val="20"/>
          <w:szCs w:val="20"/>
        </w:rPr>
        <w:t>)</w:t>
      </w:r>
    </w:p>
    <w:p w:rsidR="00A9253B" w:rsidRPr="000023F3" w:rsidRDefault="00A9253B" w:rsidP="00A9253B">
      <w:pPr>
        <w:rPr>
          <w:sz w:val="20"/>
          <w:szCs w:val="20"/>
        </w:rPr>
      </w:pPr>
    </w:p>
    <w:p w:rsidR="00A9253B" w:rsidRPr="00D342EA" w:rsidRDefault="00A9253B" w:rsidP="00CB3520">
      <w:pPr>
        <w:pStyle w:val="ListParagraph"/>
        <w:widowControl w:val="0"/>
        <w:numPr>
          <w:ilvl w:val="0"/>
          <w:numId w:val="1"/>
        </w:numPr>
        <w:ind w:hanging="720"/>
        <w:jc w:val="both"/>
        <w:rPr>
          <w:sz w:val="20"/>
          <w:szCs w:val="20"/>
          <w:lang w:val="fr-CA"/>
        </w:rPr>
      </w:pPr>
      <w:r w:rsidRPr="00D342EA">
        <w:rPr>
          <w:i/>
          <w:sz w:val="20"/>
          <w:szCs w:val="20"/>
          <w:lang w:val="fr-CA"/>
        </w:rPr>
        <w:t xml:space="preserve">Transport </w:t>
      </w:r>
      <w:proofErr w:type="spellStart"/>
      <w:r w:rsidRPr="00D342EA">
        <w:rPr>
          <w:i/>
          <w:sz w:val="20"/>
          <w:szCs w:val="20"/>
          <w:lang w:val="fr-CA"/>
        </w:rPr>
        <w:t>Desgagnés</w:t>
      </w:r>
      <w:proofErr w:type="spellEnd"/>
      <w:r w:rsidRPr="00D342EA">
        <w:rPr>
          <w:i/>
          <w:sz w:val="20"/>
          <w:szCs w:val="20"/>
          <w:lang w:val="fr-CA"/>
        </w:rPr>
        <w:t xml:space="preserve"> Inc. et al. v. </w:t>
      </w:r>
      <w:proofErr w:type="spellStart"/>
      <w:r w:rsidRPr="00D342EA">
        <w:rPr>
          <w:i/>
          <w:sz w:val="20"/>
          <w:szCs w:val="20"/>
          <w:lang w:val="fr-FR"/>
        </w:rPr>
        <w:t>Wärtsilä</w:t>
      </w:r>
      <w:proofErr w:type="spellEnd"/>
      <w:r w:rsidRPr="00D342EA">
        <w:rPr>
          <w:i/>
          <w:sz w:val="20"/>
          <w:szCs w:val="20"/>
          <w:lang w:val="fr-FR"/>
        </w:rPr>
        <w:t xml:space="preserve"> Canada Inc. et al.</w:t>
      </w:r>
      <w:r w:rsidRPr="00D342EA">
        <w:rPr>
          <w:sz w:val="20"/>
          <w:szCs w:val="20"/>
          <w:lang w:val="fr-FR"/>
        </w:rPr>
        <w:t xml:space="preserve"> (Que.) (Civil) (By Leave) (37873)</w:t>
      </w:r>
    </w:p>
    <w:p w:rsidR="00A9253B" w:rsidRPr="000023F3" w:rsidRDefault="00A9253B" w:rsidP="00A9253B">
      <w:pPr>
        <w:rPr>
          <w:sz w:val="20"/>
          <w:szCs w:val="20"/>
          <w:lang w:val="fr-CA"/>
        </w:rPr>
      </w:pPr>
    </w:p>
    <w:p w:rsidR="00A9253B" w:rsidRPr="00D342EA" w:rsidRDefault="00A9253B" w:rsidP="00CB3520">
      <w:pPr>
        <w:pStyle w:val="ListParagraph"/>
        <w:widowControl w:val="0"/>
        <w:numPr>
          <w:ilvl w:val="0"/>
          <w:numId w:val="1"/>
        </w:numPr>
        <w:ind w:hanging="720"/>
        <w:jc w:val="both"/>
        <w:rPr>
          <w:sz w:val="20"/>
          <w:szCs w:val="20"/>
          <w:lang w:val="fr-CA"/>
        </w:rPr>
      </w:pPr>
      <w:r w:rsidRPr="00D342EA">
        <w:rPr>
          <w:i/>
          <w:sz w:val="20"/>
          <w:szCs w:val="20"/>
          <w:lang w:val="fr-CA"/>
        </w:rPr>
        <w:t>Gandhi Jean Pierre c. André J. Bélanger</w:t>
      </w:r>
      <w:r w:rsidRPr="00D342EA">
        <w:rPr>
          <w:sz w:val="20"/>
          <w:szCs w:val="20"/>
          <w:lang w:val="fr-CA"/>
        </w:rPr>
        <w:t xml:space="preserve"> (Qc.) (Civile) (Autorisation) (38024)</w:t>
      </w:r>
    </w:p>
    <w:p w:rsidR="00A9253B" w:rsidRPr="000023F3" w:rsidRDefault="00A9253B" w:rsidP="00A9253B">
      <w:pPr>
        <w:rPr>
          <w:sz w:val="20"/>
          <w:szCs w:val="20"/>
          <w:lang w:val="fr-CA"/>
        </w:rPr>
      </w:pPr>
    </w:p>
    <w:p w:rsidR="00A9253B" w:rsidRPr="00D342EA" w:rsidRDefault="00A9253B" w:rsidP="00CB3520">
      <w:pPr>
        <w:pStyle w:val="ListParagraph"/>
        <w:widowControl w:val="0"/>
        <w:numPr>
          <w:ilvl w:val="0"/>
          <w:numId w:val="1"/>
        </w:numPr>
        <w:ind w:hanging="720"/>
        <w:jc w:val="both"/>
        <w:rPr>
          <w:sz w:val="20"/>
          <w:szCs w:val="20"/>
          <w:lang w:val="en-US"/>
        </w:rPr>
      </w:pPr>
      <w:r w:rsidRPr="00D342EA">
        <w:rPr>
          <w:i/>
          <w:sz w:val="20"/>
          <w:szCs w:val="20"/>
          <w:lang w:val="en-US"/>
        </w:rPr>
        <w:t xml:space="preserve">Gail </w:t>
      </w:r>
      <w:proofErr w:type="spellStart"/>
      <w:r w:rsidRPr="00D342EA">
        <w:rPr>
          <w:i/>
          <w:sz w:val="20"/>
          <w:szCs w:val="20"/>
          <w:lang w:val="en-US"/>
        </w:rPr>
        <w:t>Douthwright</w:t>
      </w:r>
      <w:proofErr w:type="spellEnd"/>
      <w:r w:rsidRPr="00D342EA">
        <w:rPr>
          <w:i/>
          <w:sz w:val="20"/>
          <w:szCs w:val="20"/>
          <w:lang w:val="en-US"/>
        </w:rPr>
        <w:t xml:space="preserve"> v. </w:t>
      </w:r>
      <w:r w:rsidRPr="00D342EA">
        <w:rPr>
          <w:i/>
          <w:sz w:val="20"/>
          <w:szCs w:val="20"/>
        </w:rPr>
        <w:t>Shirley Duffy by her Litigation Guardian, Carol Ann Davis</w:t>
      </w:r>
      <w:r w:rsidRPr="00D342EA">
        <w:rPr>
          <w:sz w:val="20"/>
          <w:szCs w:val="20"/>
        </w:rPr>
        <w:t xml:space="preserve"> (N.B.) (Civil) (By Leave) (37934)</w:t>
      </w:r>
    </w:p>
    <w:p w:rsidR="00CB3520" w:rsidRDefault="00CB3520" w:rsidP="00CB3520">
      <w:pPr>
        <w:widowControl w:val="0"/>
        <w:rPr>
          <w:sz w:val="20"/>
          <w:szCs w:val="20"/>
          <w:lang w:val="en-US"/>
        </w:rPr>
      </w:pPr>
    </w:p>
    <w:p w:rsidR="00DB5D20" w:rsidRPr="00D342EA" w:rsidRDefault="00DB5D20" w:rsidP="00CB3520">
      <w:pPr>
        <w:widowControl w:val="0"/>
        <w:rPr>
          <w:sz w:val="20"/>
          <w:szCs w:val="20"/>
          <w:lang w:val="en-US"/>
        </w:rPr>
      </w:pPr>
    </w:p>
    <w:p w:rsidR="00CB3520" w:rsidRPr="00D342EA" w:rsidRDefault="00CB3520" w:rsidP="00CB3520">
      <w:pPr>
        <w:widowControl w:val="0"/>
        <w:jc w:val="center"/>
        <w:rPr>
          <w:b/>
          <w:sz w:val="20"/>
          <w:szCs w:val="20"/>
          <w:lang w:val="en-US"/>
        </w:rPr>
      </w:pPr>
      <w:r w:rsidRPr="00D342EA">
        <w:rPr>
          <w:b/>
          <w:sz w:val="20"/>
          <w:szCs w:val="20"/>
          <w:lang w:val="en-US"/>
        </w:rPr>
        <w:t xml:space="preserve">CORAM: </w:t>
      </w:r>
      <w:r w:rsidR="00FA3373" w:rsidRPr="00D342EA">
        <w:rPr>
          <w:b/>
          <w:sz w:val="20"/>
          <w:szCs w:val="20"/>
          <w:lang w:val="en-US"/>
        </w:rPr>
        <w:t>Abella</w:t>
      </w:r>
      <w:r w:rsidRPr="00D342EA">
        <w:rPr>
          <w:b/>
          <w:sz w:val="20"/>
          <w:szCs w:val="20"/>
          <w:lang w:val="en-US"/>
        </w:rPr>
        <w:t xml:space="preserve">, </w:t>
      </w:r>
      <w:r w:rsidR="00195F99" w:rsidRPr="00D342EA">
        <w:rPr>
          <w:b/>
          <w:sz w:val="20"/>
          <w:szCs w:val="20"/>
          <w:lang w:val="en-US"/>
        </w:rPr>
        <w:t>Gascon</w:t>
      </w:r>
      <w:r w:rsidRPr="00D342EA">
        <w:rPr>
          <w:b/>
          <w:sz w:val="20"/>
          <w:szCs w:val="20"/>
          <w:lang w:val="en-US"/>
        </w:rPr>
        <w:t xml:space="preserve"> and </w:t>
      </w:r>
      <w:r w:rsidR="00E942C2" w:rsidRPr="00D342EA">
        <w:rPr>
          <w:b/>
          <w:sz w:val="20"/>
          <w:szCs w:val="20"/>
          <w:lang w:val="en-US"/>
        </w:rPr>
        <w:t>Brown</w:t>
      </w:r>
      <w:r w:rsidRPr="00D342EA">
        <w:rPr>
          <w:b/>
          <w:sz w:val="20"/>
          <w:szCs w:val="20"/>
          <w:lang w:val="en-US"/>
        </w:rPr>
        <w:t xml:space="preserve"> JJ.</w:t>
      </w:r>
    </w:p>
    <w:p w:rsidR="00CB3520" w:rsidRPr="00D342EA" w:rsidRDefault="00CB3520" w:rsidP="00CB3520">
      <w:pPr>
        <w:widowControl w:val="0"/>
        <w:jc w:val="center"/>
        <w:rPr>
          <w:b/>
          <w:sz w:val="20"/>
          <w:szCs w:val="20"/>
          <w:lang w:val="fr-CA"/>
        </w:rPr>
      </w:pPr>
      <w:r w:rsidRPr="00D342EA">
        <w:rPr>
          <w:b/>
          <w:sz w:val="20"/>
          <w:szCs w:val="20"/>
          <w:lang w:val="fr-CA"/>
        </w:rPr>
        <w:t xml:space="preserve">Les juges </w:t>
      </w:r>
      <w:r w:rsidR="00FA3373" w:rsidRPr="00D342EA">
        <w:rPr>
          <w:b/>
          <w:sz w:val="20"/>
          <w:szCs w:val="20"/>
          <w:lang w:val="fr-CA"/>
        </w:rPr>
        <w:t>Abella</w:t>
      </w:r>
      <w:r w:rsidRPr="00D342EA">
        <w:rPr>
          <w:b/>
          <w:sz w:val="20"/>
          <w:szCs w:val="20"/>
          <w:lang w:val="fr-CA"/>
        </w:rPr>
        <w:t xml:space="preserve">, </w:t>
      </w:r>
      <w:r w:rsidR="00195F99" w:rsidRPr="00D342EA">
        <w:rPr>
          <w:b/>
          <w:sz w:val="20"/>
          <w:szCs w:val="20"/>
          <w:lang w:val="fr-CA"/>
        </w:rPr>
        <w:t>Gascon</w:t>
      </w:r>
      <w:r w:rsidRPr="00D342EA">
        <w:rPr>
          <w:b/>
          <w:sz w:val="20"/>
          <w:szCs w:val="20"/>
          <w:lang w:val="fr-CA"/>
        </w:rPr>
        <w:t xml:space="preserve"> et </w:t>
      </w:r>
      <w:r w:rsidR="00E942C2" w:rsidRPr="00D342EA">
        <w:rPr>
          <w:b/>
          <w:sz w:val="20"/>
          <w:szCs w:val="20"/>
          <w:lang w:val="fr-CA"/>
        </w:rPr>
        <w:t>Brown</w:t>
      </w:r>
    </w:p>
    <w:p w:rsidR="00CB3520" w:rsidRPr="00D342EA" w:rsidRDefault="00CB3520" w:rsidP="00CB3520">
      <w:pPr>
        <w:widowControl w:val="0"/>
        <w:jc w:val="both"/>
        <w:rPr>
          <w:sz w:val="20"/>
          <w:szCs w:val="20"/>
          <w:lang w:val="fr-CA"/>
        </w:rPr>
      </w:pPr>
    </w:p>
    <w:p w:rsidR="00CB3520" w:rsidRPr="00D342EA" w:rsidRDefault="00A9253B" w:rsidP="00CB3520">
      <w:pPr>
        <w:pStyle w:val="ListParagraph"/>
        <w:widowControl w:val="0"/>
        <w:numPr>
          <w:ilvl w:val="0"/>
          <w:numId w:val="1"/>
        </w:numPr>
        <w:ind w:hanging="720"/>
        <w:jc w:val="both"/>
        <w:rPr>
          <w:sz w:val="20"/>
          <w:szCs w:val="20"/>
          <w:lang w:val="en-US"/>
        </w:rPr>
      </w:pPr>
      <w:r w:rsidRPr="00D342EA">
        <w:rPr>
          <w:i/>
          <w:sz w:val="20"/>
          <w:szCs w:val="20"/>
          <w:lang w:val="en-US"/>
        </w:rPr>
        <w:t xml:space="preserve">Thomas Anthony McDonald v. </w:t>
      </w:r>
      <w:r w:rsidRPr="00D342EA">
        <w:rPr>
          <w:i/>
          <w:sz w:val="20"/>
          <w:szCs w:val="20"/>
        </w:rPr>
        <w:t xml:space="preserve">Her Majesty the Queen </w:t>
      </w:r>
      <w:r w:rsidR="00CB3520" w:rsidRPr="00D342EA">
        <w:rPr>
          <w:sz w:val="20"/>
          <w:szCs w:val="20"/>
        </w:rPr>
        <w:t>(</w:t>
      </w:r>
      <w:r w:rsidRPr="00D342EA">
        <w:rPr>
          <w:sz w:val="20"/>
          <w:szCs w:val="20"/>
        </w:rPr>
        <w:t>B.C.</w:t>
      </w:r>
      <w:r w:rsidR="00CB3520" w:rsidRPr="00D342EA">
        <w:rPr>
          <w:sz w:val="20"/>
          <w:szCs w:val="20"/>
        </w:rPr>
        <w:t>) (</w:t>
      </w:r>
      <w:r w:rsidRPr="00D342EA">
        <w:rPr>
          <w:sz w:val="20"/>
          <w:szCs w:val="20"/>
        </w:rPr>
        <w:t>Criminal</w:t>
      </w:r>
      <w:r w:rsidR="00CB3520" w:rsidRPr="00D342EA">
        <w:rPr>
          <w:sz w:val="20"/>
          <w:szCs w:val="20"/>
        </w:rPr>
        <w:t>) (By Leave)</w:t>
      </w:r>
      <w:r w:rsidRPr="00D342EA">
        <w:rPr>
          <w:sz w:val="20"/>
          <w:szCs w:val="20"/>
          <w:lang w:val="en-US"/>
        </w:rPr>
        <w:t xml:space="preserve"> (38058</w:t>
      </w:r>
      <w:r w:rsidR="00CB3520" w:rsidRPr="00D342EA">
        <w:rPr>
          <w:sz w:val="20"/>
          <w:szCs w:val="20"/>
          <w:lang w:val="en-US"/>
        </w:rPr>
        <w:t>)</w:t>
      </w:r>
    </w:p>
    <w:p w:rsidR="00CB3520" w:rsidRPr="00D342EA" w:rsidRDefault="00CB3520" w:rsidP="00CB3520">
      <w:pPr>
        <w:widowControl w:val="0"/>
        <w:jc w:val="both"/>
        <w:rPr>
          <w:sz w:val="20"/>
          <w:szCs w:val="20"/>
          <w:lang w:val="en-US"/>
        </w:rPr>
      </w:pPr>
    </w:p>
    <w:p w:rsidR="00CB3520" w:rsidRPr="00D342EA" w:rsidRDefault="00A9253B" w:rsidP="00CB3520">
      <w:pPr>
        <w:pStyle w:val="ListParagraph"/>
        <w:widowControl w:val="0"/>
        <w:numPr>
          <w:ilvl w:val="0"/>
          <w:numId w:val="1"/>
        </w:numPr>
        <w:ind w:hanging="720"/>
        <w:jc w:val="both"/>
        <w:rPr>
          <w:sz w:val="20"/>
          <w:szCs w:val="20"/>
          <w:lang w:val="fr-CA"/>
        </w:rPr>
      </w:pPr>
      <w:r w:rsidRPr="00D342EA">
        <w:rPr>
          <w:i/>
          <w:sz w:val="20"/>
          <w:szCs w:val="20"/>
          <w:lang w:val="en-US"/>
        </w:rPr>
        <w:t xml:space="preserve">Lance Matthew Regan v. </w:t>
      </w:r>
      <w:r w:rsidRPr="00D342EA">
        <w:rPr>
          <w:i/>
          <w:sz w:val="20"/>
          <w:szCs w:val="20"/>
        </w:rPr>
        <w:t>Her Majesty the Queen</w:t>
      </w:r>
      <w:r w:rsidR="00CB3520" w:rsidRPr="00D342EA">
        <w:rPr>
          <w:sz w:val="20"/>
          <w:szCs w:val="20"/>
          <w:lang w:val="en-US"/>
        </w:rPr>
        <w:t xml:space="preserve"> (</w:t>
      </w:r>
      <w:r w:rsidRPr="00D342EA">
        <w:rPr>
          <w:sz w:val="20"/>
          <w:szCs w:val="20"/>
          <w:lang w:val="en-US"/>
        </w:rPr>
        <w:t>Alta</w:t>
      </w:r>
      <w:r w:rsidR="00CB3520" w:rsidRPr="00D342EA">
        <w:rPr>
          <w:sz w:val="20"/>
          <w:szCs w:val="20"/>
          <w:lang w:val="en-US"/>
        </w:rPr>
        <w:t xml:space="preserve">.) </w:t>
      </w:r>
      <w:r w:rsidR="00CB3520" w:rsidRPr="00D342EA">
        <w:rPr>
          <w:sz w:val="20"/>
          <w:szCs w:val="20"/>
          <w:lang w:val="fr-CA"/>
        </w:rPr>
        <w:t>(</w:t>
      </w:r>
      <w:r w:rsidRPr="00D342EA">
        <w:rPr>
          <w:sz w:val="20"/>
          <w:szCs w:val="20"/>
          <w:lang w:val="fr-CA"/>
        </w:rPr>
        <w:t>Criminal</w:t>
      </w:r>
      <w:r w:rsidR="00CB3520" w:rsidRPr="00D342EA">
        <w:rPr>
          <w:sz w:val="20"/>
          <w:szCs w:val="20"/>
          <w:lang w:val="fr-CA"/>
        </w:rPr>
        <w:t>) (By Leave) (</w:t>
      </w:r>
      <w:r w:rsidRPr="00D342EA">
        <w:rPr>
          <w:sz w:val="20"/>
          <w:szCs w:val="20"/>
          <w:lang w:val="fr-CA"/>
        </w:rPr>
        <w:t>38055</w:t>
      </w:r>
      <w:r w:rsidR="00CB3520" w:rsidRPr="00D342EA">
        <w:rPr>
          <w:sz w:val="20"/>
          <w:szCs w:val="20"/>
          <w:lang w:val="fr-CA"/>
        </w:rPr>
        <w:t>)</w:t>
      </w:r>
    </w:p>
    <w:p w:rsidR="00CB3520" w:rsidRPr="00D342EA" w:rsidRDefault="00CB3520" w:rsidP="00CB3520">
      <w:pPr>
        <w:widowControl w:val="0"/>
        <w:jc w:val="both"/>
        <w:rPr>
          <w:sz w:val="20"/>
          <w:szCs w:val="20"/>
          <w:lang w:val="fr-CA"/>
        </w:rPr>
      </w:pPr>
    </w:p>
    <w:p w:rsidR="00CB3520" w:rsidRPr="00D342EA" w:rsidRDefault="00A9253B" w:rsidP="00CB3520">
      <w:pPr>
        <w:pStyle w:val="ListParagraph"/>
        <w:widowControl w:val="0"/>
        <w:numPr>
          <w:ilvl w:val="0"/>
          <w:numId w:val="1"/>
        </w:numPr>
        <w:ind w:hanging="720"/>
        <w:jc w:val="both"/>
        <w:rPr>
          <w:sz w:val="20"/>
          <w:szCs w:val="20"/>
          <w:lang w:val="fr-CA"/>
        </w:rPr>
      </w:pPr>
      <w:r w:rsidRPr="00D342EA">
        <w:rPr>
          <w:i/>
          <w:sz w:val="20"/>
          <w:szCs w:val="20"/>
          <w:lang w:val="en-US"/>
        </w:rPr>
        <w:t>Adam Picard v. Her Majesty the Queen</w:t>
      </w:r>
      <w:r w:rsidRPr="00D342EA">
        <w:rPr>
          <w:sz w:val="20"/>
          <w:szCs w:val="20"/>
          <w:lang w:val="en-US"/>
        </w:rPr>
        <w:t xml:space="preserve"> </w:t>
      </w:r>
      <w:r w:rsidR="00CB3520" w:rsidRPr="00D342EA">
        <w:rPr>
          <w:sz w:val="20"/>
          <w:szCs w:val="20"/>
          <w:lang w:val="en-US"/>
        </w:rPr>
        <w:t>(</w:t>
      </w:r>
      <w:r w:rsidRPr="00D342EA">
        <w:rPr>
          <w:sz w:val="20"/>
          <w:szCs w:val="20"/>
          <w:lang w:val="en-US"/>
        </w:rPr>
        <w:t xml:space="preserve">Ont.) </w:t>
      </w:r>
      <w:r w:rsidRPr="00D342EA">
        <w:rPr>
          <w:sz w:val="20"/>
          <w:szCs w:val="20"/>
          <w:lang w:val="fr-CA"/>
        </w:rPr>
        <w:t>(Criminal) (By Leave</w:t>
      </w:r>
      <w:r w:rsidR="00CB3520" w:rsidRPr="00D342EA">
        <w:rPr>
          <w:sz w:val="20"/>
          <w:szCs w:val="20"/>
          <w:lang w:val="fr-CA"/>
        </w:rPr>
        <w:t>) (</w:t>
      </w:r>
      <w:r w:rsidRPr="00D342EA">
        <w:rPr>
          <w:sz w:val="20"/>
          <w:szCs w:val="20"/>
          <w:lang w:val="fr-CA"/>
        </w:rPr>
        <w:t>37802</w:t>
      </w:r>
      <w:r w:rsidR="00CB3520" w:rsidRPr="00D342EA">
        <w:rPr>
          <w:sz w:val="20"/>
          <w:szCs w:val="20"/>
          <w:lang w:val="fr-CA"/>
        </w:rPr>
        <w:t>)</w:t>
      </w:r>
    </w:p>
    <w:p w:rsidR="00CB3520" w:rsidRPr="00D342EA" w:rsidRDefault="00CB3520" w:rsidP="00CB3520">
      <w:pPr>
        <w:widowControl w:val="0"/>
        <w:rPr>
          <w:sz w:val="20"/>
          <w:szCs w:val="20"/>
          <w:lang w:val="fr-CA"/>
        </w:rPr>
      </w:pPr>
    </w:p>
    <w:p w:rsidR="00CB3520" w:rsidRPr="00D342EA" w:rsidRDefault="00A9253B" w:rsidP="00CB3520">
      <w:pPr>
        <w:pStyle w:val="ListParagraph"/>
        <w:widowControl w:val="0"/>
        <w:numPr>
          <w:ilvl w:val="0"/>
          <w:numId w:val="1"/>
        </w:numPr>
        <w:ind w:hanging="720"/>
        <w:jc w:val="both"/>
        <w:rPr>
          <w:sz w:val="20"/>
          <w:szCs w:val="20"/>
          <w:lang w:val="fr-CA"/>
        </w:rPr>
      </w:pPr>
      <w:r w:rsidRPr="00D342EA">
        <w:rPr>
          <w:i/>
          <w:sz w:val="20"/>
          <w:szCs w:val="20"/>
          <w:lang w:val="fr-CA"/>
        </w:rPr>
        <w:t xml:space="preserve">Ministre de la Justice du Canada c. </w:t>
      </w:r>
      <w:proofErr w:type="spellStart"/>
      <w:r w:rsidRPr="00D342EA">
        <w:rPr>
          <w:i/>
          <w:sz w:val="20"/>
          <w:szCs w:val="20"/>
          <w:lang w:val="fr-CA"/>
        </w:rPr>
        <w:t>Fernelly</w:t>
      </w:r>
      <w:proofErr w:type="spellEnd"/>
      <w:r w:rsidRPr="00D342EA">
        <w:rPr>
          <w:i/>
          <w:sz w:val="20"/>
          <w:szCs w:val="20"/>
          <w:lang w:val="fr-CA"/>
        </w:rPr>
        <w:t xml:space="preserve"> Ruiz-Gomez</w:t>
      </w:r>
      <w:r w:rsidRPr="00D342EA">
        <w:rPr>
          <w:sz w:val="20"/>
          <w:szCs w:val="20"/>
          <w:lang w:val="fr-CA"/>
        </w:rPr>
        <w:t xml:space="preserve"> (Qc) (Criminelle</w:t>
      </w:r>
      <w:r w:rsidR="00CB3520" w:rsidRPr="00D342EA">
        <w:rPr>
          <w:sz w:val="20"/>
          <w:szCs w:val="20"/>
          <w:lang w:val="fr-CA"/>
        </w:rPr>
        <w:t>) (Autorisation) (3</w:t>
      </w:r>
      <w:r w:rsidRPr="00D342EA">
        <w:rPr>
          <w:sz w:val="20"/>
          <w:szCs w:val="20"/>
          <w:lang w:val="fr-CA"/>
        </w:rPr>
        <w:t>7879</w:t>
      </w:r>
      <w:r w:rsidR="00CB3520" w:rsidRPr="00D342EA">
        <w:rPr>
          <w:sz w:val="20"/>
          <w:szCs w:val="20"/>
          <w:lang w:val="fr-CA"/>
        </w:rPr>
        <w:t>)</w:t>
      </w:r>
    </w:p>
    <w:p w:rsidR="00A9253B" w:rsidRPr="000023F3" w:rsidRDefault="00A9253B" w:rsidP="00A9253B">
      <w:pPr>
        <w:rPr>
          <w:sz w:val="20"/>
          <w:szCs w:val="20"/>
          <w:lang w:val="fr-CA"/>
        </w:rPr>
      </w:pPr>
    </w:p>
    <w:p w:rsidR="00A9253B" w:rsidRPr="00D342EA" w:rsidRDefault="00A9253B" w:rsidP="00CB3520">
      <w:pPr>
        <w:pStyle w:val="ListParagraph"/>
        <w:widowControl w:val="0"/>
        <w:numPr>
          <w:ilvl w:val="0"/>
          <w:numId w:val="1"/>
        </w:numPr>
        <w:ind w:hanging="720"/>
        <w:jc w:val="both"/>
        <w:rPr>
          <w:sz w:val="20"/>
          <w:szCs w:val="20"/>
          <w:lang w:val="en-US"/>
        </w:rPr>
      </w:pPr>
      <w:r w:rsidRPr="00D342EA">
        <w:rPr>
          <w:i/>
          <w:sz w:val="20"/>
          <w:szCs w:val="20"/>
          <w:lang w:val="en-US"/>
        </w:rPr>
        <w:t xml:space="preserve">Anna Maria </w:t>
      </w:r>
      <w:proofErr w:type="spellStart"/>
      <w:r w:rsidRPr="00D342EA">
        <w:rPr>
          <w:i/>
          <w:sz w:val="20"/>
          <w:szCs w:val="20"/>
          <w:lang w:val="en-US"/>
        </w:rPr>
        <w:t>Fiorito</w:t>
      </w:r>
      <w:proofErr w:type="spellEnd"/>
      <w:r w:rsidRPr="00D342EA">
        <w:rPr>
          <w:i/>
          <w:sz w:val="20"/>
          <w:szCs w:val="20"/>
          <w:lang w:val="en-US"/>
        </w:rPr>
        <w:t xml:space="preserve"> v. Jefferson Ross Wiggins</w:t>
      </w:r>
      <w:r w:rsidRPr="00D342EA">
        <w:rPr>
          <w:sz w:val="20"/>
          <w:szCs w:val="20"/>
          <w:lang w:val="en-US"/>
        </w:rPr>
        <w:t xml:space="preserve"> (Ont.) (Civil) (By Leave) (37876)</w:t>
      </w:r>
    </w:p>
    <w:p w:rsidR="00A9253B" w:rsidRPr="000023F3" w:rsidRDefault="00A9253B" w:rsidP="00A9253B">
      <w:pPr>
        <w:rPr>
          <w:sz w:val="20"/>
          <w:szCs w:val="20"/>
          <w:lang w:val="en-US"/>
        </w:rPr>
      </w:pPr>
    </w:p>
    <w:p w:rsidR="00A9253B" w:rsidRPr="00D342EA" w:rsidRDefault="00A9253B" w:rsidP="00CB3520">
      <w:pPr>
        <w:pStyle w:val="ListParagraph"/>
        <w:widowControl w:val="0"/>
        <w:numPr>
          <w:ilvl w:val="0"/>
          <w:numId w:val="1"/>
        </w:numPr>
        <w:ind w:hanging="720"/>
        <w:jc w:val="both"/>
        <w:rPr>
          <w:sz w:val="20"/>
          <w:szCs w:val="20"/>
          <w:lang w:val="en-US"/>
        </w:rPr>
      </w:pPr>
      <w:r w:rsidRPr="00D342EA">
        <w:rPr>
          <w:i/>
          <w:sz w:val="20"/>
          <w:szCs w:val="20"/>
          <w:lang w:val="en-US"/>
        </w:rPr>
        <w:t xml:space="preserve">Hugh Alexander </w:t>
      </w:r>
      <w:proofErr w:type="spellStart"/>
      <w:r w:rsidRPr="00D342EA">
        <w:rPr>
          <w:i/>
          <w:sz w:val="20"/>
          <w:szCs w:val="20"/>
          <w:lang w:val="en-US"/>
        </w:rPr>
        <w:t>Trenchard</w:t>
      </w:r>
      <w:proofErr w:type="spellEnd"/>
      <w:r w:rsidRPr="00D342EA">
        <w:rPr>
          <w:i/>
          <w:sz w:val="20"/>
          <w:szCs w:val="20"/>
          <w:lang w:val="en-US"/>
        </w:rPr>
        <w:t xml:space="preserve"> v. </w:t>
      </w:r>
      <w:proofErr w:type="spellStart"/>
      <w:r w:rsidRPr="00D342EA">
        <w:rPr>
          <w:i/>
          <w:sz w:val="20"/>
          <w:szCs w:val="20"/>
          <w:lang w:val="en-US"/>
        </w:rPr>
        <w:t>Westsea</w:t>
      </w:r>
      <w:proofErr w:type="spellEnd"/>
      <w:r w:rsidRPr="00D342EA">
        <w:rPr>
          <w:i/>
          <w:sz w:val="20"/>
          <w:szCs w:val="20"/>
          <w:lang w:val="en-US"/>
        </w:rPr>
        <w:t xml:space="preserve"> Construction Ltd. </w:t>
      </w:r>
      <w:r w:rsidRPr="00D342EA">
        <w:rPr>
          <w:sz w:val="20"/>
          <w:szCs w:val="20"/>
          <w:lang w:val="en-US"/>
        </w:rPr>
        <w:t>(B.C.) (Civil) (By Leave) (37936)</w:t>
      </w:r>
    </w:p>
    <w:p w:rsidR="00A9253B" w:rsidRPr="000023F3" w:rsidRDefault="00A9253B" w:rsidP="00A9253B">
      <w:pPr>
        <w:rPr>
          <w:sz w:val="20"/>
          <w:szCs w:val="20"/>
          <w:lang w:val="en-US"/>
        </w:rPr>
      </w:pPr>
    </w:p>
    <w:p w:rsidR="00A9253B" w:rsidRPr="00D342EA" w:rsidRDefault="00A9253B" w:rsidP="00A9253B">
      <w:pPr>
        <w:pStyle w:val="ListParagraph"/>
        <w:widowControl w:val="0"/>
        <w:numPr>
          <w:ilvl w:val="0"/>
          <w:numId w:val="1"/>
        </w:numPr>
        <w:ind w:hanging="720"/>
        <w:jc w:val="both"/>
        <w:rPr>
          <w:i/>
          <w:sz w:val="20"/>
          <w:szCs w:val="20"/>
          <w:lang w:val="en-US"/>
        </w:rPr>
      </w:pPr>
      <w:r w:rsidRPr="00D342EA">
        <w:rPr>
          <w:i/>
          <w:sz w:val="20"/>
          <w:szCs w:val="20"/>
        </w:rPr>
        <w:t xml:space="preserve">Lynne </w:t>
      </w:r>
      <w:proofErr w:type="spellStart"/>
      <w:r w:rsidRPr="00D342EA">
        <w:rPr>
          <w:i/>
          <w:sz w:val="20"/>
          <w:szCs w:val="20"/>
        </w:rPr>
        <w:t>Threlfall</w:t>
      </w:r>
      <w:proofErr w:type="spellEnd"/>
      <w:r w:rsidRPr="00D342EA">
        <w:rPr>
          <w:i/>
          <w:sz w:val="20"/>
          <w:szCs w:val="20"/>
        </w:rPr>
        <w:t xml:space="preserve">, personally, in her capacity as liquidator of the succession of George </w:t>
      </w:r>
      <w:proofErr w:type="spellStart"/>
      <w:r w:rsidRPr="00D342EA">
        <w:rPr>
          <w:i/>
          <w:sz w:val="20"/>
          <w:szCs w:val="20"/>
        </w:rPr>
        <w:t>Roseme</w:t>
      </w:r>
      <w:proofErr w:type="spellEnd"/>
      <w:r w:rsidRPr="00D342EA">
        <w:rPr>
          <w:i/>
          <w:sz w:val="20"/>
          <w:szCs w:val="20"/>
        </w:rPr>
        <w:t xml:space="preserve"> and as tutor to the absentee George </w:t>
      </w:r>
      <w:proofErr w:type="spellStart"/>
      <w:r w:rsidRPr="00D342EA">
        <w:rPr>
          <w:i/>
          <w:sz w:val="20"/>
          <w:szCs w:val="20"/>
        </w:rPr>
        <w:t>Roseme</w:t>
      </w:r>
      <w:proofErr w:type="spellEnd"/>
      <w:r w:rsidRPr="00D342EA">
        <w:rPr>
          <w:i/>
          <w:sz w:val="20"/>
          <w:szCs w:val="20"/>
        </w:rPr>
        <w:t xml:space="preserve"> v. Carleton University </w:t>
      </w:r>
      <w:r w:rsidRPr="00D342EA">
        <w:rPr>
          <w:sz w:val="20"/>
          <w:szCs w:val="20"/>
        </w:rPr>
        <w:t>(Que.) (Civil) (By Leave) (37893)</w:t>
      </w:r>
    </w:p>
    <w:p w:rsidR="00CB3520" w:rsidRDefault="00CB3520" w:rsidP="00CB3520">
      <w:pPr>
        <w:widowControl w:val="0"/>
        <w:jc w:val="both"/>
        <w:rPr>
          <w:sz w:val="20"/>
          <w:szCs w:val="20"/>
          <w:lang w:val="en-US"/>
        </w:rPr>
      </w:pPr>
    </w:p>
    <w:p w:rsidR="00DB5D20" w:rsidRPr="00D342EA" w:rsidRDefault="00DB5D20" w:rsidP="00CB3520">
      <w:pPr>
        <w:widowControl w:val="0"/>
        <w:jc w:val="both"/>
        <w:rPr>
          <w:sz w:val="20"/>
          <w:szCs w:val="20"/>
          <w:lang w:val="en-US"/>
        </w:rPr>
      </w:pPr>
    </w:p>
    <w:p w:rsidR="00CB3520" w:rsidRPr="00D342EA" w:rsidRDefault="00CB3520" w:rsidP="00CB3520">
      <w:pPr>
        <w:widowControl w:val="0"/>
        <w:jc w:val="center"/>
        <w:rPr>
          <w:b/>
          <w:sz w:val="20"/>
          <w:szCs w:val="20"/>
          <w:lang w:val="en-US"/>
        </w:rPr>
      </w:pPr>
      <w:r w:rsidRPr="00D342EA">
        <w:rPr>
          <w:b/>
          <w:sz w:val="20"/>
          <w:szCs w:val="20"/>
          <w:lang w:val="en-US"/>
        </w:rPr>
        <w:t xml:space="preserve">CORAM: </w:t>
      </w:r>
      <w:r w:rsidR="00253236" w:rsidRPr="00D342EA">
        <w:rPr>
          <w:b/>
          <w:sz w:val="20"/>
          <w:szCs w:val="20"/>
          <w:lang w:val="en-US"/>
        </w:rPr>
        <w:t>Moldaver</w:t>
      </w:r>
      <w:r w:rsidR="00E942C2" w:rsidRPr="00D342EA">
        <w:rPr>
          <w:b/>
          <w:sz w:val="20"/>
          <w:szCs w:val="20"/>
          <w:lang w:val="en-US"/>
        </w:rPr>
        <w:t xml:space="preserve">, </w:t>
      </w:r>
      <w:r w:rsidR="00195F99" w:rsidRPr="00D342EA">
        <w:rPr>
          <w:b/>
          <w:sz w:val="20"/>
          <w:szCs w:val="20"/>
          <w:lang w:val="en-US"/>
        </w:rPr>
        <w:t xml:space="preserve">Karakatsanis and </w:t>
      </w:r>
      <w:r w:rsidR="00253236" w:rsidRPr="00D342EA">
        <w:rPr>
          <w:b/>
          <w:sz w:val="20"/>
          <w:szCs w:val="20"/>
          <w:lang w:val="en-US"/>
        </w:rPr>
        <w:t>Côté</w:t>
      </w:r>
      <w:r w:rsidR="00195F99" w:rsidRPr="00D342EA">
        <w:rPr>
          <w:b/>
          <w:sz w:val="20"/>
          <w:szCs w:val="20"/>
          <w:lang w:val="en-US"/>
        </w:rPr>
        <w:t xml:space="preserve"> </w:t>
      </w:r>
      <w:r w:rsidRPr="00D342EA">
        <w:rPr>
          <w:b/>
          <w:sz w:val="20"/>
          <w:szCs w:val="20"/>
          <w:lang w:val="en-US"/>
        </w:rPr>
        <w:t>JJ.</w:t>
      </w:r>
    </w:p>
    <w:p w:rsidR="00CB3520" w:rsidRPr="00D342EA" w:rsidRDefault="00CB3520" w:rsidP="00CB3520">
      <w:pPr>
        <w:widowControl w:val="0"/>
        <w:jc w:val="center"/>
        <w:rPr>
          <w:b/>
          <w:sz w:val="20"/>
          <w:szCs w:val="20"/>
          <w:lang w:val="fr-CA"/>
        </w:rPr>
      </w:pPr>
      <w:r w:rsidRPr="00D342EA">
        <w:rPr>
          <w:b/>
          <w:sz w:val="20"/>
          <w:szCs w:val="20"/>
          <w:lang w:val="fr-CA"/>
        </w:rPr>
        <w:t xml:space="preserve">Les juges </w:t>
      </w:r>
      <w:r w:rsidR="00253236" w:rsidRPr="00D342EA">
        <w:rPr>
          <w:b/>
          <w:sz w:val="20"/>
          <w:szCs w:val="20"/>
          <w:lang w:val="fr-CA"/>
        </w:rPr>
        <w:t>Moldaver</w:t>
      </w:r>
      <w:r w:rsidR="00E942C2" w:rsidRPr="00D342EA">
        <w:rPr>
          <w:b/>
          <w:sz w:val="20"/>
          <w:szCs w:val="20"/>
          <w:lang w:val="fr-CA"/>
        </w:rPr>
        <w:t xml:space="preserve">, </w:t>
      </w:r>
      <w:r w:rsidR="00195F99" w:rsidRPr="00D342EA">
        <w:rPr>
          <w:b/>
          <w:sz w:val="20"/>
          <w:szCs w:val="20"/>
          <w:lang w:val="fr-CA"/>
        </w:rPr>
        <w:t xml:space="preserve">Karakatsanis et </w:t>
      </w:r>
      <w:r w:rsidR="00253236" w:rsidRPr="00D342EA">
        <w:rPr>
          <w:b/>
          <w:sz w:val="20"/>
          <w:szCs w:val="20"/>
          <w:lang w:val="fr-CA"/>
        </w:rPr>
        <w:t>Côté</w:t>
      </w:r>
    </w:p>
    <w:p w:rsidR="00CB3520" w:rsidRPr="00D342EA" w:rsidRDefault="00CB3520" w:rsidP="00CB3520">
      <w:pPr>
        <w:widowControl w:val="0"/>
        <w:jc w:val="both"/>
        <w:rPr>
          <w:sz w:val="20"/>
          <w:szCs w:val="20"/>
          <w:lang w:val="fr-CA"/>
        </w:rPr>
      </w:pPr>
    </w:p>
    <w:p w:rsidR="00CB3520" w:rsidRPr="00D342EA" w:rsidRDefault="006C0EB7" w:rsidP="00CB3520">
      <w:pPr>
        <w:pStyle w:val="ListParagraph"/>
        <w:widowControl w:val="0"/>
        <w:numPr>
          <w:ilvl w:val="0"/>
          <w:numId w:val="1"/>
        </w:numPr>
        <w:ind w:hanging="720"/>
        <w:jc w:val="both"/>
        <w:rPr>
          <w:sz w:val="20"/>
          <w:szCs w:val="20"/>
          <w:lang w:val="fr-CA"/>
        </w:rPr>
      </w:pPr>
      <w:r w:rsidRPr="00D342EA">
        <w:rPr>
          <w:i/>
          <w:sz w:val="20"/>
          <w:szCs w:val="20"/>
          <w:lang w:val="fr-CA"/>
        </w:rPr>
        <w:t>Thierry Béland c. Sa Majesté la Reine</w:t>
      </w:r>
      <w:r w:rsidR="00CB3520" w:rsidRPr="00D342EA">
        <w:rPr>
          <w:sz w:val="20"/>
          <w:szCs w:val="20"/>
          <w:lang w:val="fr-CA"/>
        </w:rPr>
        <w:t xml:space="preserve"> (</w:t>
      </w:r>
      <w:r w:rsidRPr="00D342EA">
        <w:rPr>
          <w:sz w:val="20"/>
          <w:szCs w:val="20"/>
          <w:lang w:val="fr-CA"/>
        </w:rPr>
        <w:t>Qc</w:t>
      </w:r>
      <w:r w:rsidR="00CB3520" w:rsidRPr="00D342EA">
        <w:rPr>
          <w:sz w:val="20"/>
          <w:szCs w:val="20"/>
          <w:lang w:val="fr-CA"/>
        </w:rPr>
        <w:t>) (</w:t>
      </w:r>
      <w:r w:rsidRPr="00D342EA">
        <w:rPr>
          <w:sz w:val="20"/>
          <w:szCs w:val="20"/>
          <w:lang w:val="fr-CA"/>
        </w:rPr>
        <w:t>Criminelle</w:t>
      </w:r>
      <w:r w:rsidR="00CB3520" w:rsidRPr="00D342EA">
        <w:rPr>
          <w:sz w:val="20"/>
          <w:szCs w:val="20"/>
          <w:lang w:val="fr-CA"/>
        </w:rPr>
        <w:t xml:space="preserve">) </w:t>
      </w:r>
      <w:r w:rsidRPr="00D342EA">
        <w:rPr>
          <w:sz w:val="20"/>
          <w:szCs w:val="20"/>
          <w:lang w:val="fr-CA"/>
        </w:rPr>
        <w:t>(Autorisation</w:t>
      </w:r>
      <w:r w:rsidR="00CB3520" w:rsidRPr="00D342EA">
        <w:rPr>
          <w:sz w:val="20"/>
          <w:szCs w:val="20"/>
          <w:lang w:val="fr-CA"/>
        </w:rPr>
        <w:t xml:space="preserve">) </w:t>
      </w:r>
      <w:r w:rsidRPr="00D342EA">
        <w:rPr>
          <w:sz w:val="20"/>
          <w:szCs w:val="20"/>
          <w:lang w:val="fr-CA"/>
        </w:rPr>
        <w:t>(37828</w:t>
      </w:r>
      <w:r w:rsidR="00CB3520" w:rsidRPr="00D342EA">
        <w:rPr>
          <w:sz w:val="20"/>
          <w:szCs w:val="20"/>
          <w:lang w:val="fr-CA"/>
        </w:rPr>
        <w:t>)</w:t>
      </w:r>
    </w:p>
    <w:p w:rsidR="00CB3520" w:rsidRPr="00D342EA" w:rsidRDefault="00CB3520" w:rsidP="00CB3520">
      <w:pPr>
        <w:widowControl w:val="0"/>
        <w:jc w:val="both"/>
        <w:rPr>
          <w:sz w:val="20"/>
          <w:szCs w:val="20"/>
          <w:lang w:val="fr-CA"/>
        </w:rPr>
      </w:pPr>
    </w:p>
    <w:p w:rsidR="00CB3520" w:rsidRPr="00D342EA" w:rsidRDefault="006C0EB7" w:rsidP="00CB3520">
      <w:pPr>
        <w:pStyle w:val="ListParagraph"/>
        <w:widowControl w:val="0"/>
        <w:numPr>
          <w:ilvl w:val="0"/>
          <w:numId w:val="1"/>
        </w:numPr>
        <w:ind w:hanging="720"/>
        <w:jc w:val="both"/>
        <w:rPr>
          <w:sz w:val="20"/>
          <w:szCs w:val="20"/>
        </w:rPr>
      </w:pPr>
      <w:r w:rsidRPr="00D342EA">
        <w:rPr>
          <w:i/>
          <w:sz w:val="20"/>
          <w:szCs w:val="20"/>
        </w:rPr>
        <w:t xml:space="preserve">Yuk Yee Pun v. Her Majesty the Queen </w:t>
      </w:r>
      <w:r w:rsidR="00CB3520" w:rsidRPr="00D342EA">
        <w:rPr>
          <w:sz w:val="20"/>
          <w:szCs w:val="20"/>
        </w:rPr>
        <w:t>(Ont.) (</w:t>
      </w:r>
      <w:r w:rsidRPr="00D342EA">
        <w:rPr>
          <w:sz w:val="20"/>
          <w:szCs w:val="20"/>
        </w:rPr>
        <w:t>Criminal</w:t>
      </w:r>
      <w:r w:rsidR="00CB3520" w:rsidRPr="00D342EA">
        <w:rPr>
          <w:sz w:val="20"/>
          <w:szCs w:val="20"/>
        </w:rPr>
        <w:t>) (By Leave) (</w:t>
      </w:r>
      <w:r w:rsidRPr="00D342EA">
        <w:rPr>
          <w:sz w:val="20"/>
          <w:szCs w:val="20"/>
        </w:rPr>
        <w:t>38063</w:t>
      </w:r>
      <w:r w:rsidR="00CB3520" w:rsidRPr="00D342EA">
        <w:rPr>
          <w:sz w:val="20"/>
          <w:szCs w:val="20"/>
        </w:rPr>
        <w:t>)</w:t>
      </w:r>
    </w:p>
    <w:p w:rsidR="00CB3520" w:rsidRPr="00D342EA" w:rsidRDefault="00CB3520" w:rsidP="00CB3520">
      <w:pPr>
        <w:widowControl w:val="0"/>
        <w:rPr>
          <w:i/>
          <w:sz w:val="20"/>
          <w:szCs w:val="20"/>
        </w:rPr>
      </w:pPr>
    </w:p>
    <w:p w:rsidR="00CB3520" w:rsidRPr="00D342EA" w:rsidRDefault="006C0EB7" w:rsidP="00CB3520">
      <w:pPr>
        <w:pStyle w:val="ListParagraph"/>
        <w:widowControl w:val="0"/>
        <w:numPr>
          <w:ilvl w:val="0"/>
          <w:numId w:val="1"/>
        </w:numPr>
        <w:ind w:hanging="720"/>
        <w:jc w:val="both"/>
        <w:rPr>
          <w:sz w:val="20"/>
          <w:szCs w:val="20"/>
        </w:rPr>
      </w:pPr>
      <w:r w:rsidRPr="00D342EA">
        <w:rPr>
          <w:i/>
          <w:sz w:val="20"/>
          <w:szCs w:val="20"/>
        </w:rPr>
        <w:t>Harrison Hydro Project Inc. et al. v. Environmental Appeal Board et al.</w:t>
      </w:r>
      <w:r w:rsidR="00CB3520" w:rsidRPr="00D342EA">
        <w:rPr>
          <w:sz w:val="20"/>
          <w:szCs w:val="20"/>
        </w:rPr>
        <w:t xml:space="preserve"> (B.C.) (Civil) (By Leave) </w:t>
      </w:r>
      <w:r w:rsidRPr="00D342EA">
        <w:rPr>
          <w:sz w:val="20"/>
          <w:szCs w:val="20"/>
        </w:rPr>
        <w:t>(38047</w:t>
      </w:r>
      <w:r w:rsidR="00CB3520" w:rsidRPr="00D342EA">
        <w:rPr>
          <w:sz w:val="20"/>
          <w:szCs w:val="20"/>
        </w:rPr>
        <w:t>)</w:t>
      </w:r>
    </w:p>
    <w:p w:rsidR="00CB3520" w:rsidRPr="00D342EA" w:rsidRDefault="00CB3520" w:rsidP="00CB3520">
      <w:pPr>
        <w:widowControl w:val="0"/>
        <w:jc w:val="both"/>
        <w:rPr>
          <w:sz w:val="20"/>
          <w:szCs w:val="20"/>
        </w:rPr>
      </w:pPr>
    </w:p>
    <w:p w:rsidR="00CB3520" w:rsidRPr="00D342EA" w:rsidRDefault="006C0EB7" w:rsidP="00CB3520">
      <w:pPr>
        <w:pStyle w:val="ListParagraph"/>
        <w:widowControl w:val="0"/>
        <w:numPr>
          <w:ilvl w:val="0"/>
          <w:numId w:val="1"/>
        </w:numPr>
        <w:ind w:hanging="720"/>
        <w:jc w:val="both"/>
        <w:rPr>
          <w:sz w:val="20"/>
          <w:szCs w:val="20"/>
        </w:rPr>
      </w:pPr>
      <w:proofErr w:type="spellStart"/>
      <w:r w:rsidRPr="00D342EA">
        <w:rPr>
          <w:i/>
          <w:sz w:val="20"/>
          <w:szCs w:val="20"/>
        </w:rPr>
        <w:t>Ghareeb</w:t>
      </w:r>
      <w:proofErr w:type="spellEnd"/>
      <w:r w:rsidRPr="00D342EA">
        <w:rPr>
          <w:i/>
          <w:sz w:val="20"/>
          <w:szCs w:val="20"/>
        </w:rPr>
        <w:t xml:space="preserve"> </w:t>
      </w:r>
      <w:proofErr w:type="spellStart"/>
      <w:r w:rsidRPr="00D342EA">
        <w:rPr>
          <w:i/>
          <w:sz w:val="20"/>
          <w:szCs w:val="20"/>
        </w:rPr>
        <w:t>Awad</w:t>
      </w:r>
      <w:proofErr w:type="spellEnd"/>
      <w:r w:rsidRPr="00D342EA">
        <w:rPr>
          <w:i/>
          <w:sz w:val="20"/>
          <w:szCs w:val="20"/>
        </w:rPr>
        <w:t xml:space="preserve"> et al. v. Dover Investments Limited et al.</w:t>
      </w:r>
      <w:r w:rsidR="00CB3520" w:rsidRPr="00D342EA">
        <w:rPr>
          <w:sz w:val="20"/>
          <w:szCs w:val="20"/>
        </w:rPr>
        <w:t xml:space="preserve"> (</w:t>
      </w:r>
      <w:r w:rsidRPr="00D342EA">
        <w:rPr>
          <w:sz w:val="20"/>
          <w:szCs w:val="20"/>
        </w:rPr>
        <w:t>Ont.</w:t>
      </w:r>
      <w:r w:rsidR="00CB3520" w:rsidRPr="00D342EA">
        <w:rPr>
          <w:sz w:val="20"/>
          <w:szCs w:val="20"/>
        </w:rPr>
        <w:t>) (Civil) (By Leave) (</w:t>
      </w:r>
      <w:r w:rsidRPr="00D342EA">
        <w:rPr>
          <w:sz w:val="20"/>
          <w:szCs w:val="20"/>
        </w:rPr>
        <w:t>37903</w:t>
      </w:r>
      <w:r w:rsidR="00CB3520" w:rsidRPr="00D342EA">
        <w:rPr>
          <w:sz w:val="20"/>
          <w:szCs w:val="20"/>
        </w:rPr>
        <w:t>)</w:t>
      </w:r>
    </w:p>
    <w:p w:rsidR="006C0EB7" w:rsidRPr="000023F3" w:rsidRDefault="006C0EB7" w:rsidP="006C0EB7">
      <w:pPr>
        <w:rPr>
          <w:sz w:val="20"/>
          <w:szCs w:val="20"/>
        </w:rPr>
      </w:pPr>
    </w:p>
    <w:p w:rsidR="006C0EB7" w:rsidRPr="00D342EA" w:rsidRDefault="006C0EB7" w:rsidP="006C0EB7">
      <w:pPr>
        <w:pStyle w:val="ListParagraph"/>
        <w:widowControl w:val="0"/>
        <w:numPr>
          <w:ilvl w:val="0"/>
          <w:numId w:val="1"/>
        </w:numPr>
        <w:ind w:hanging="720"/>
        <w:jc w:val="both"/>
        <w:rPr>
          <w:sz w:val="20"/>
          <w:szCs w:val="20"/>
        </w:rPr>
      </w:pPr>
      <w:proofErr w:type="spellStart"/>
      <w:r w:rsidRPr="00D342EA">
        <w:rPr>
          <w:i/>
          <w:sz w:val="20"/>
          <w:szCs w:val="20"/>
        </w:rPr>
        <w:t>Robyrt</w:t>
      </w:r>
      <w:proofErr w:type="spellEnd"/>
      <w:r w:rsidRPr="00D342EA">
        <w:rPr>
          <w:i/>
          <w:sz w:val="20"/>
          <w:szCs w:val="20"/>
        </w:rPr>
        <w:t xml:space="preserve"> Regan v. Business Development Bank of Canada</w:t>
      </w:r>
      <w:r w:rsidRPr="00D342EA">
        <w:rPr>
          <w:sz w:val="20"/>
          <w:szCs w:val="20"/>
        </w:rPr>
        <w:t xml:space="preserve"> (Ont.) (Civil) (By Leave) (37811)</w:t>
      </w:r>
    </w:p>
    <w:p w:rsidR="006C0EB7" w:rsidRPr="000023F3" w:rsidRDefault="006C0EB7" w:rsidP="006C0EB7">
      <w:pPr>
        <w:rPr>
          <w:sz w:val="20"/>
          <w:szCs w:val="20"/>
        </w:rPr>
      </w:pPr>
    </w:p>
    <w:p w:rsidR="006C0EB7" w:rsidRPr="000023F3" w:rsidRDefault="006C0EB7" w:rsidP="006C0EB7">
      <w:pPr>
        <w:pStyle w:val="ListParagraph"/>
        <w:widowControl w:val="0"/>
        <w:numPr>
          <w:ilvl w:val="0"/>
          <w:numId w:val="1"/>
        </w:numPr>
        <w:ind w:hanging="720"/>
        <w:jc w:val="both"/>
        <w:rPr>
          <w:sz w:val="20"/>
          <w:szCs w:val="20"/>
          <w:lang w:val="en-US"/>
        </w:rPr>
      </w:pPr>
      <w:r w:rsidRPr="00D342EA">
        <w:rPr>
          <w:i/>
          <w:sz w:val="20"/>
          <w:szCs w:val="20"/>
          <w:lang w:val="en-US"/>
        </w:rPr>
        <w:t xml:space="preserve">Robert </w:t>
      </w:r>
      <w:proofErr w:type="spellStart"/>
      <w:r w:rsidRPr="00D342EA">
        <w:rPr>
          <w:i/>
          <w:sz w:val="20"/>
          <w:szCs w:val="20"/>
          <w:lang w:val="en-US"/>
        </w:rPr>
        <w:t>Bortolon</w:t>
      </w:r>
      <w:proofErr w:type="spellEnd"/>
      <w:r w:rsidRPr="00D342EA">
        <w:rPr>
          <w:i/>
          <w:sz w:val="20"/>
          <w:szCs w:val="20"/>
          <w:lang w:val="en-US"/>
        </w:rPr>
        <w:t xml:space="preserve"> v. Business Development Bank of Canada </w:t>
      </w:r>
      <w:r w:rsidRPr="00D342EA">
        <w:rPr>
          <w:sz w:val="20"/>
          <w:szCs w:val="20"/>
          <w:lang w:val="en-US"/>
        </w:rPr>
        <w:t xml:space="preserve">(Ont.) </w:t>
      </w:r>
      <w:r w:rsidRPr="000023F3">
        <w:rPr>
          <w:sz w:val="20"/>
          <w:szCs w:val="20"/>
          <w:lang w:val="en-US"/>
        </w:rPr>
        <w:t>(Civil) (By Leave) (37870)</w:t>
      </w:r>
    </w:p>
    <w:p w:rsidR="006C0EB7" w:rsidRPr="000023F3" w:rsidRDefault="006C0EB7" w:rsidP="006C0EB7">
      <w:pPr>
        <w:rPr>
          <w:sz w:val="20"/>
          <w:szCs w:val="20"/>
          <w:lang w:val="en-US"/>
        </w:rPr>
      </w:pPr>
    </w:p>
    <w:p w:rsidR="00D94028" w:rsidRDefault="006C0EB7" w:rsidP="00A8000F">
      <w:pPr>
        <w:pStyle w:val="ListParagraph"/>
        <w:widowControl w:val="0"/>
        <w:numPr>
          <w:ilvl w:val="0"/>
          <w:numId w:val="1"/>
        </w:numPr>
        <w:ind w:hanging="720"/>
        <w:jc w:val="both"/>
        <w:rPr>
          <w:sz w:val="20"/>
          <w:szCs w:val="20"/>
          <w:lang w:val="en-US"/>
        </w:rPr>
      </w:pPr>
      <w:r w:rsidRPr="00D342EA">
        <w:rPr>
          <w:i/>
          <w:sz w:val="20"/>
          <w:szCs w:val="20"/>
          <w:lang w:val="en-US"/>
        </w:rPr>
        <w:t xml:space="preserve">Paul </w:t>
      </w:r>
      <w:proofErr w:type="spellStart"/>
      <w:r w:rsidRPr="00D342EA">
        <w:rPr>
          <w:i/>
          <w:sz w:val="20"/>
          <w:szCs w:val="20"/>
          <w:lang w:val="en-US"/>
        </w:rPr>
        <w:t>Oommen</w:t>
      </w:r>
      <w:proofErr w:type="spellEnd"/>
      <w:r w:rsidRPr="00D342EA">
        <w:rPr>
          <w:i/>
          <w:sz w:val="20"/>
          <w:szCs w:val="20"/>
          <w:lang w:val="en-US"/>
        </w:rPr>
        <w:t xml:space="preserve"> v. Capital Region Housing Corporation et al.</w:t>
      </w:r>
      <w:r w:rsidRPr="00D342EA">
        <w:rPr>
          <w:sz w:val="20"/>
          <w:szCs w:val="20"/>
          <w:lang w:val="en-US"/>
        </w:rPr>
        <w:t xml:space="preserve"> (Alta.) (Civil) (By Leave) (37948)</w:t>
      </w:r>
    </w:p>
    <w:p w:rsidR="00DB5D20" w:rsidRDefault="00DB5D20" w:rsidP="00DB5D20">
      <w:pPr>
        <w:rPr>
          <w:sz w:val="20"/>
          <w:szCs w:val="20"/>
          <w:lang w:val="en-US"/>
        </w:rPr>
      </w:pPr>
    </w:p>
    <w:p w:rsidR="00DB5D20" w:rsidRDefault="00DB5D20" w:rsidP="00DB5D20">
      <w:pPr>
        <w:rPr>
          <w:sz w:val="20"/>
          <w:szCs w:val="20"/>
          <w:lang w:val="en-US"/>
        </w:rPr>
      </w:pPr>
      <w:r>
        <w:rPr>
          <w:sz w:val="20"/>
          <w:szCs w:val="20"/>
        </w:rPr>
        <w:pict>
          <v:rect id="_x0000_i1051" style="width:2in;height:1pt" o:hrpct="0" o:hralign="center" o:hrstd="t" o:hrnoshade="t" o:hr="t" fillcolor="black [3213]" stroked="f"/>
        </w:pict>
      </w:r>
    </w:p>
    <w:p w:rsidR="00DB5D20" w:rsidRPr="00DB5D20" w:rsidRDefault="00DB5D20" w:rsidP="00DB5D20">
      <w:pPr>
        <w:rPr>
          <w:sz w:val="20"/>
          <w:szCs w:val="20"/>
          <w:lang w:val="en-US"/>
        </w:rPr>
      </w:pPr>
    </w:p>
    <w:p w:rsidR="00DB5D20" w:rsidRPr="00DB5D20" w:rsidRDefault="00DB5D20" w:rsidP="00DB5D20">
      <w:pPr>
        <w:widowControl w:val="0"/>
        <w:jc w:val="both"/>
        <w:rPr>
          <w:sz w:val="20"/>
          <w:szCs w:val="20"/>
          <w:lang w:val="en-US"/>
        </w:rPr>
      </w:pPr>
    </w:p>
    <w:p w:rsidR="0044776A" w:rsidRPr="00D342EA" w:rsidRDefault="0044776A" w:rsidP="002E2327">
      <w:pPr>
        <w:widowControl w:val="0"/>
        <w:spacing w:line="0" w:lineRule="atLeast"/>
        <w:rPr>
          <w:sz w:val="20"/>
          <w:szCs w:val="20"/>
          <w:lang w:val="en-US"/>
        </w:rPr>
        <w:sectPr w:rsidR="0044776A" w:rsidRPr="00D342EA"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023F3" w:rsidTr="00ED7E83">
        <w:tc>
          <w:tcPr>
            <w:tcW w:w="4200" w:type="dxa"/>
            <w:tcMar>
              <w:left w:w="0" w:type="dxa"/>
              <w:right w:w="0" w:type="dxa"/>
            </w:tcMar>
          </w:tcPr>
          <w:p w:rsidR="008D292F" w:rsidRPr="00D342EA" w:rsidRDefault="008D292F" w:rsidP="00ED7E83">
            <w:pPr>
              <w:keepNext/>
              <w:keepLines/>
              <w:jc w:val="both"/>
              <w:rPr>
                <w:b/>
                <w:szCs w:val="24"/>
                <w:lang w:val="en-US"/>
              </w:rPr>
            </w:pPr>
            <w:bookmarkStart w:id="0" w:name="QuickMark_1"/>
            <w:bookmarkEnd w:id="0"/>
            <w:r w:rsidRPr="00D342EA">
              <w:rPr>
                <w:b/>
                <w:szCs w:val="24"/>
                <w:lang w:val="en-US"/>
              </w:rPr>
              <w:t>JUDGMENTS ON APPLICATIONS</w:t>
            </w:r>
          </w:p>
          <w:p w:rsidR="008D292F" w:rsidRPr="00D342EA" w:rsidRDefault="008D292F" w:rsidP="00ED7E83">
            <w:pPr>
              <w:keepNext/>
              <w:keepLines/>
              <w:jc w:val="both"/>
              <w:rPr>
                <w:b/>
                <w:szCs w:val="24"/>
                <w:lang w:val="en-US"/>
              </w:rPr>
            </w:pPr>
            <w:r w:rsidRPr="00D342EA">
              <w:rPr>
                <w:b/>
                <w:szCs w:val="24"/>
                <w:lang w:val="en-US"/>
              </w:rPr>
              <w:t>FOR LEAVE</w:t>
            </w:r>
          </w:p>
        </w:tc>
        <w:tc>
          <w:tcPr>
            <w:tcW w:w="1200" w:type="dxa"/>
            <w:tcMar>
              <w:left w:w="0" w:type="dxa"/>
              <w:right w:w="0" w:type="dxa"/>
            </w:tcMar>
          </w:tcPr>
          <w:p w:rsidR="008D292F" w:rsidRPr="00D342EA" w:rsidRDefault="008D292F" w:rsidP="008D292F">
            <w:pPr>
              <w:keepNext/>
              <w:keepLines/>
              <w:jc w:val="center"/>
              <w:rPr>
                <w:b/>
                <w:szCs w:val="24"/>
                <w:lang w:val="en-US"/>
              </w:rPr>
            </w:pPr>
          </w:p>
          <w:p w:rsidR="008D292F" w:rsidRPr="00D342EA" w:rsidRDefault="008D292F" w:rsidP="008D292F">
            <w:pPr>
              <w:keepNext/>
              <w:keepLines/>
              <w:jc w:val="center"/>
              <w:rPr>
                <w:b/>
                <w:szCs w:val="24"/>
                <w:lang w:val="en-US"/>
              </w:rPr>
            </w:pPr>
          </w:p>
          <w:p w:rsidR="008D292F" w:rsidRPr="00D342EA" w:rsidRDefault="008D292F" w:rsidP="008D292F">
            <w:pPr>
              <w:keepNext/>
              <w:keepLines/>
              <w:jc w:val="center"/>
              <w:rPr>
                <w:b/>
                <w:szCs w:val="24"/>
                <w:lang w:val="en-US"/>
              </w:rPr>
            </w:pPr>
          </w:p>
        </w:tc>
        <w:tc>
          <w:tcPr>
            <w:tcW w:w="4080" w:type="dxa"/>
            <w:tcMar>
              <w:left w:w="0" w:type="dxa"/>
              <w:right w:w="0" w:type="dxa"/>
            </w:tcMar>
          </w:tcPr>
          <w:p w:rsidR="008D292F" w:rsidRPr="00D342EA" w:rsidRDefault="008D292F" w:rsidP="00ED7E83">
            <w:pPr>
              <w:keepNext/>
              <w:keepLines/>
              <w:jc w:val="both"/>
              <w:rPr>
                <w:b/>
                <w:szCs w:val="24"/>
                <w:lang w:val="fr-CA"/>
              </w:rPr>
            </w:pPr>
            <w:r w:rsidRPr="00D342EA">
              <w:rPr>
                <w:b/>
                <w:szCs w:val="24"/>
                <w:lang w:val="fr-CA"/>
              </w:rPr>
              <w:t>JUGEMENTS RENDUS SUR LES DEMANDES D’AUTORISATION</w:t>
            </w:r>
          </w:p>
        </w:tc>
      </w:tr>
    </w:tbl>
    <w:p w:rsidR="008D292F" w:rsidRPr="00D342EA" w:rsidRDefault="008D292F" w:rsidP="008D292F">
      <w:pPr>
        <w:rPr>
          <w:sz w:val="20"/>
          <w:szCs w:val="20"/>
          <w:lang w:val="fr-CA"/>
        </w:rPr>
      </w:pPr>
    </w:p>
    <w:p w:rsidR="000E2959" w:rsidRPr="00D342EA" w:rsidRDefault="00681F61" w:rsidP="000E2959">
      <w:pPr>
        <w:rPr>
          <w:b/>
          <w:sz w:val="20"/>
          <w:szCs w:val="20"/>
        </w:rPr>
      </w:pPr>
      <w:r w:rsidRPr="00D342EA">
        <w:rPr>
          <w:b/>
          <w:sz w:val="20"/>
          <w:szCs w:val="20"/>
          <w:lang w:val="fr-CA"/>
        </w:rPr>
        <w:t>J</w:t>
      </w:r>
      <w:r w:rsidR="009B4415" w:rsidRPr="00D342EA">
        <w:rPr>
          <w:b/>
          <w:sz w:val="20"/>
          <w:szCs w:val="20"/>
          <w:lang w:val="fr-CA"/>
        </w:rPr>
        <w:t>UNE 21</w:t>
      </w:r>
      <w:r w:rsidR="000E2959" w:rsidRPr="00D342EA">
        <w:rPr>
          <w:b/>
          <w:sz w:val="20"/>
          <w:szCs w:val="20"/>
          <w:lang w:val="fr-CA"/>
        </w:rPr>
        <w:t xml:space="preserve">, </w:t>
      </w:r>
      <w:r w:rsidR="0030050B" w:rsidRPr="00D342EA">
        <w:rPr>
          <w:b/>
          <w:sz w:val="20"/>
          <w:szCs w:val="20"/>
          <w:lang w:val="fr-CA"/>
        </w:rPr>
        <w:t>201</w:t>
      </w:r>
      <w:r w:rsidR="007B4DFF" w:rsidRPr="00D342EA">
        <w:rPr>
          <w:b/>
          <w:sz w:val="20"/>
          <w:szCs w:val="20"/>
          <w:lang w:val="fr-CA"/>
        </w:rPr>
        <w:t>8</w:t>
      </w:r>
      <w:r w:rsidR="000E2959" w:rsidRPr="00D342EA">
        <w:rPr>
          <w:b/>
          <w:sz w:val="20"/>
          <w:szCs w:val="20"/>
          <w:lang w:val="fr-CA"/>
        </w:rPr>
        <w:t xml:space="preserve"> / LE </w:t>
      </w:r>
      <w:r w:rsidR="009B4415" w:rsidRPr="00D342EA">
        <w:rPr>
          <w:b/>
          <w:sz w:val="20"/>
          <w:szCs w:val="20"/>
          <w:lang w:val="fr-CA"/>
        </w:rPr>
        <w:t>21 JUIN</w:t>
      </w:r>
      <w:r w:rsidR="000E2959" w:rsidRPr="00D342EA">
        <w:rPr>
          <w:b/>
          <w:sz w:val="20"/>
          <w:szCs w:val="20"/>
          <w:lang w:val="fr-CA"/>
        </w:rPr>
        <w:t xml:space="preserve"> </w:t>
      </w:r>
      <w:r w:rsidR="0030050B" w:rsidRPr="00D342EA">
        <w:rPr>
          <w:b/>
          <w:sz w:val="20"/>
          <w:szCs w:val="20"/>
          <w:lang w:val="fr-CA"/>
        </w:rPr>
        <w:t>201</w:t>
      </w:r>
      <w:r w:rsidR="007B4DFF" w:rsidRPr="00D342EA">
        <w:rPr>
          <w:b/>
          <w:sz w:val="20"/>
          <w:szCs w:val="20"/>
        </w:rPr>
        <w:t>8</w:t>
      </w:r>
    </w:p>
    <w:p w:rsidR="00E8544A" w:rsidRPr="00D342E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D342EA" w:rsidTr="00AB60E0">
        <w:tc>
          <w:tcPr>
            <w:tcW w:w="543" w:type="pct"/>
          </w:tcPr>
          <w:p w:rsidR="009B4415" w:rsidRPr="00D342EA" w:rsidRDefault="009B4415" w:rsidP="00AB60E0">
            <w:pPr>
              <w:jc w:val="both"/>
              <w:rPr>
                <w:sz w:val="20"/>
              </w:rPr>
            </w:pPr>
            <w:r w:rsidRPr="00D342EA">
              <w:rPr>
                <w:rStyle w:val="SCCFileNumberChar"/>
                <w:sz w:val="20"/>
                <w:szCs w:val="20"/>
              </w:rPr>
              <w:t>37863</w:t>
            </w:r>
          </w:p>
        </w:tc>
        <w:tc>
          <w:tcPr>
            <w:tcW w:w="4457" w:type="pct"/>
            <w:gridSpan w:val="3"/>
          </w:tcPr>
          <w:p w:rsidR="009B4415" w:rsidRPr="00D342EA" w:rsidRDefault="009B4415" w:rsidP="00AB60E0">
            <w:pPr>
              <w:pStyle w:val="SCCLsocParty"/>
              <w:jc w:val="both"/>
              <w:rPr>
                <w:b/>
                <w:sz w:val="20"/>
                <w:szCs w:val="20"/>
                <w:lang w:val="en-US"/>
              </w:rPr>
            </w:pPr>
            <w:r w:rsidRPr="00D342EA">
              <w:rPr>
                <w:b/>
                <w:sz w:val="20"/>
                <w:szCs w:val="20"/>
                <w:lang w:val="en-US"/>
              </w:rPr>
              <w:t xml:space="preserve">Keatley Surveying LTD. v. </w:t>
            </w:r>
            <w:proofErr w:type="spellStart"/>
            <w:r w:rsidRPr="00D342EA">
              <w:rPr>
                <w:b/>
                <w:sz w:val="20"/>
                <w:szCs w:val="20"/>
                <w:lang w:val="en-US"/>
              </w:rPr>
              <w:t>Teranet</w:t>
            </w:r>
            <w:proofErr w:type="spellEnd"/>
            <w:r w:rsidRPr="00D342EA">
              <w:rPr>
                <w:b/>
                <w:sz w:val="20"/>
                <w:szCs w:val="20"/>
                <w:lang w:val="en-US"/>
              </w:rPr>
              <w:t xml:space="preserve"> Inc.</w:t>
            </w:r>
          </w:p>
          <w:p w:rsidR="009B4415" w:rsidRPr="00D342EA" w:rsidRDefault="009B4415" w:rsidP="00AB60E0">
            <w:pPr>
              <w:pStyle w:val="SCCLsocOtherPartySeparator"/>
              <w:rPr>
                <w:sz w:val="20"/>
                <w:szCs w:val="20"/>
              </w:rPr>
            </w:pPr>
            <w:r w:rsidRPr="00D342EA">
              <w:rPr>
                <w:sz w:val="20"/>
                <w:szCs w:val="20"/>
              </w:rPr>
              <w:t>- and -</w:t>
            </w:r>
          </w:p>
          <w:p w:rsidR="009B4415" w:rsidRPr="00D342EA" w:rsidRDefault="009B4415" w:rsidP="00AB60E0">
            <w:pPr>
              <w:pStyle w:val="SCCLsocParty"/>
              <w:jc w:val="both"/>
              <w:rPr>
                <w:b/>
                <w:sz w:val="20"/>
                <w:szCs w:val="20"/>
                <w:lang w:val="en-US"/>
              </w:rPr>
            </w:pPr>
            <w:r w:rsidRPr="00D342EA">
              <w:rPr>
                <w:b/>
                <w:sz w:val="20"/>
                <w:szCs w:val="20"/>
                <w:lang w:val="en-US"/>
              </w:rPr>
              <w:t>Attorney General of Ontario</w:t>
            </w:r>
          </w:p>
          <w:p w:rsidR="009B4415" w:rsidRPr="00D342EA" w:rsidRDefault="009B4415" w:rsidP="00AB60E0">
            <w:pPr>
              <w:jc w:val="both"/>
              <w:rPr>
                <w:sz w:val="20"/>
              </w:rPr>
            </w:pPr>
            <w:r w:rsidRPr="00D342EA">
              <w:rPr>
                <w:sz w:val="20"/>
              </w:rPr>
              <w:t>(Ont.) (Civil) (By Leave)</w:t>
            </w:r>
          </w:p>
        </w:tc>
      </w:tr>
      <w:tr w:rsidR="009B4415" w:rsidRPr="00D342EA" w:rsidTr="00AB60E0">
        <w:tc>
          <w:tcPr>
            <w:tcW w:w="5000" w:type="pct"/>
            <w:gridSpan w:val="4"/>
          </w:tcPr>
          <w:p w:rsidR="009B4415" w:rsidRPr="00D342EA" w:rsidRDefault="00BC3508" w:rsidP="002E4E1C">
            <w:pPr>
              <w:pStyle w:val="NoSpacing"/>
              <w:tabs>
                <w:tab w:val="left" w:pos="2317"/>
              </w:tabs>
              <w:jc w:val="both"/>
              <w:rPr>
                <w:sz w:val="20"/>
                <w:szCs w:val="20"/>
              </w:rPr>
            </w:pPr>
            <w:r w:rsidRPr="00D342EA">
              <w:rPr>
                <w:sz w:val="20"/>
              </w:rPr>
              <w:t>The application for leave to appeal and the application for leave to cross</w:t>
            </w:r>
            <w:r w:rsidRPr="00D342EA">
              <w:rPr>
                <w:b/>
                <w:sz w:val="20"/>
              </w:rPr>
              <w:t>-</w:t>
            </w:r>
            <w:r w:rsidRPr="00D342EA">
              <w:rPr>
                <w:sz w:val="20"/>
              </w:rPr>
              <w:t>appeal from the judgment of the</w:t>
            </w:r>
            <w:bookmarkStart w:id="1" w:name="BM_1_"/>
            <w:bookmarkEnd w:id="1"/>
            <w:r w:rsidRPr="00D342EA">
              <w:rPr>
                <w:sz w:val="20"/>
              </w:rPr>
              <w:t xml:space="preserve"> Court of Appeal for Ontario, Number C62211, 2017 ONCA 748, dated September 28, 2017, are granted with costs in the cause. The schedule for serving and filing material will be set by the Registrar.</w:t>
            </w:r>
          </w:p>
        </w:tc>
      </w:tr>
      <w:tr w:rsidR="009B4415" w:rsidRPr="00D342EA" w:rsidTr="00AB60E0">
        <w:tc>
          <w:tcPr>
            <w:tcW w:w="5000" w:type="pct"/>
            <w:gridSpan w:val="4"/>
          </w:tcPr>
          <w:p w:rsidR="009B4415" w:rsidRPr="00D342EA" w:rsidRDefault="009B4415" w:rsidP="00AB60E0">
            <w:pPr>
              <w:pStyle w:val="NoSpacing"/>
              <w:jc w:val="both"/>
              <w:rPr>
                <w:sz w:val="20"/>
                <w:szCs w:val="20"/>
              </w:rPr>
            </w:pPr>
            <w:r w:rsidRPr="00D342EA">
              <w:rPr>
                <w:sz w:val="20"/>
                <w:szCs w:val="20"/>
              </w:rPr>
              <w:t xml:space="preserve">Intellectual property – Copyright – Crown copyright – Infringement – Legislation – Interpretation – Class action for breach of copyright by surveyors whose land surveys were scanned and copied into an online digital database – What is the test for determining whether a work is “prepared or published by or under the direction or control of Her Majesty or any governmental department” within the meaning of s. 12 of the </w:t>
            </w:r>
            <w:r w:rsidRPr="00D342EA">
              <w:rPr>
                <w:i/>
                <w:sz w:val="20"/>
                <w:szCs w:val="20"/>
              </w:rPr>
              <w:t>Copyright Act</w:t>
            </w:r>
            <w:r w:rsidRPr="00D342EA">
              <w:rPr>
                <w:sz w:val="20"/>
                <w:szCs w:val="20"/>
              </w:rPr>
              <w:t xml:space="preserve">, R.S.C. 1985, c. C-42 – Does s. 12 of the </w:t>
            </w:r>
            <w:r w:rsidRPr="00D342EA">
              <w:rPr>
                <w:i/>
                <w:sz w:val="20"/>
                <w:szCs w:val="20"/>
              </w:rPr>
              <w:t>Copyright Act</w:t>
            </w:r>
            <w:r w:rsidRPr="00D342EA">
              <w:rPr>
                <w:sz w:val="20"/>
                <w:szCs w:val="20"/>
              </w:rPr>
              <w:t xml:space="preserve"> operate to transfer copyright from the creator of a work to the government when the government makes available to the public a work that was submitted to government as part of a filing requirement under a regulatory scheme.</w:t>
            </w:r>
          </w:p>
          <w:p w:rsidR="009B4415" w:rsidRPr="00D342EA" w:rsidRDefault="009B4415" w:rsidP="00AB60E0">
            <w:pPr>
              <w:pStyle w:val="NoSpacing"/>
              <w:jc w:val="both"/>
              <w:rPr>
                <w:sz w:val="20"/>
                <w:szCs w:val="20"/>
              </w:rPr>
            </w:pPr>
          </w:p>
          <w:p w:rsidR="009B4415" w:rsidRPr="00D342EA" w:rsidRDefault="009B4415" w:rsidP="00AB60E0">
            <w:pPr>
              <w:pStyle w:val="NoSpacing"/>
              <w:jc w:val="both"/>
              <w:rPr>
                <w:sz w:val="20"/>
                <w:szCs w:val="20"/>
              </w:rPr>
            </w:pPr>
            <w:r w:rsidRPr="00D342EA">
              <w:rPr>
                <w:sz w:val="20"/>
                <w:szCs w:val="20"/>
              </w:rPr>
              <w:t xml:space="preserve">The respondent manages the Province of Ontario’s electronic land registry system (the “ELRS”). Documents that were prepared by land surveyors such as drawings, maps, charts and plans (collectively “plans of survey”) are registered in the ELRS. The public can obtain on-line copies of registered plans of survey through the respondent for a fee prescribed by statute, no part of which constitutes fees or royalties paid to the land surveyors who prepared them. The applicant is the representative plaintiff in a certified class action brought on behalf of approximately 350 land surveyors whose plans of survey were scanned and copied into the respondent’s digital database and made available on-line. The applicant claims that the respondent is in breach of copyright by reaping substantial profits at the expense of surveyors. The Ontario Superior Court of Justice dismissed the applicant’s motion for summary judgment, granted the respondent’s motion for summary judgment and dismissed the class action. The court found that as a result of the legislative regime requiring registration or deposit of the plans of survey in the land registry office, ownership in the property of the plans of survey, including copyright, is transferred to the province. They are then “published by or under the direction or control of Her Majesty” pursuant to s. 12 of the </w:t>
            </w:r>
            <w:r w:rsidRPr="00D342EA">
              <w:rPr>
                <w:i/>
                <w:sz w:val="20"/>
                <w:szCs w:val="20"/>
              </w:rPr>
              <w:t>Copyright Act</w:t>
            </w:r>
            <w:r w:rsidRPr="00D342EA">
              <w:rPr>
                <w:sz w:val="20"/>
                <w:szCs w:val="20"/>
              </w:rPr>
              <w:t xml:space="preserve">. The Ontario Court of Appeal dismissed the appeal, holding that provincial Crown copyright is by virtue of s. 12 of </w:t>
            </w:r>
            <w:r w:rsidRPr="00D342EA">
              <w:rPr>
                <w:i/>
                <w:sz w:val="20"/>
                <w:szCs w:val="20"/>
              </w:rPr>
              <w:t>Copyright Act</w:t>
            </w:r>
            <w:r w:rsidRPr="00D342EA">
              <w:rPr>
                <w:sz w:val="20"/>
                <w:szCs w:val="20"/>
              </w:rPr>
              <w:t>, not the provincial legislation.</w:t>
            </w:r>
          </w:p>
        </w:tc>
      </w:tr>
      <w:tr w:rsidR="009B4415" w:rsidRPr="00D342EA" w:rsidTr="00AB60E0">
        <w:trPr>
          <w:trHeight w:val="297"/>
        </w:trPr>
        <w:tc>
          <w:tcPr>
            <w:tcW w:w="5000" w:type="pct"/>
            <w:gridSpan w:val="4"/>
          </w:tcPr>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May 6, 2016</w:t>
            </w:r>
          </w:p>
          <w:p w:rsidR="009B4415" w:rsidRPr="00D342EA" w:rsidRDefault="009B4415" w:rsidP="00AB60E0">
            <w:pPr>
              <w:jc w:val="both"/>
              <w:rPr>
                <w:sz w:val="20"/>
              </w:rPr>
            </w:pPr>
            <w:r w:rsidRPr="00D342EA">
              <w:rPr>
                <w:sz w:val="20"/>
              </w:rPr>
              <w:t>Ontario Superior Court of Justice</w:t>
            </w:r>
          </w:p>
          <w:p w:rsidR="009B4415" w:rsidRPr="00D342EA" w:rsidRDefault="009B4415" w:rsidP="00AB60E0">
            <w:pPr>
              <w:jc w:val="both"/>
              <w:rPr>
                <w:sz w:val="20"/>
              </w:rPr>
            </w:pPr>
            <w:r w:rsidRPr="00D342EA">
              <w:rPr>
                <w:sz w:val="20"/>
              </w:rPr>
              <w:t>(</w:t>
            </w:r>
            <w:proofErr w:type="spellStart"/>
            <w:r w:rsidRPr="00D342EA">
              <w:rPr>
                <w:sz w:val="20"/>
              </w:rPr>
              <w:t>Belobaba</w:t>
            </w:r>
            <w:proofErr w:type="spellEnd"/>
            <w:r w:rsidRPr="00D342EA">
              <w:rPr>
                <w:sz w:val="20"/>
              </w:rPr>
              <w:t xml:space="preserve"> J.)</w:t>
            </w:r>
          </w:p>
          <w:p w:rsidR="009B4415" w:rsidRPr="00D342EA" w:rsidRDefault="00372030" w:rsidP="00AB60E0">
            <w:pPr>
              <w:jc w:val="both"/>
              <w:rPr>
                <w:sz w:val="20"/>
              </w:rPr>
            </w:pPr>
            <w:hyperlink r:id="rId18" w:history="1">
              <w:r w:rsidR="009B4415" w:rsidRPr="00D342EA">
                <w:rPr>
                  <w:rStyle w:val="Hyperlink"/>
                  <w:sz w:val="20"/>
                </w:rPr>
                <w:t>2016 ONSC 1717</w:t>
              </w:r>
            </w:hyperlink>
          </w:p>
          <w:p w:rsidR="009B4415" w:rsidRPr="00D342EA" w:rsidRDefault="009B4415"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Applicant’s motion for summary judgment dismissed; respondent’s motion for summary judgment granted and applicant’s class action dismissed</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September 28, 2017</w:t>
            </w:r>
          </w:p>
          <w:p w:rsidR="009B4415" w:rsidRPr="00D342EA" w:rsidRDefault="009B4415" w:rsidP="00AB60E0">
            <w:pPr>
              <w:jc w:val="both"/>
              <w:rPr>
                <w:sz w:val="20"/>
              </w:rPr>
            </w:pPr>
            <w:r w:rsidRPr="00D342EA">
              <w:rPr>
                <w:sz w:val="20"/>
              </w:rPr>
              <w:t>Court of Appeal for Ontario</w:t>
            </w:r>
          </w:p>
          <w:p w:rsidR="009B4415" w:rsidRPr="00D342EA" w:rsidRDefault="009B4415" w:rsidP="00AB60E0">
            <w:pPr>
              <w:jc w:val="both"/>
              <w:rPr>
                <w:sz w:val="20"/>
              </w:rPr>
            </w:pPr>
            <w:r w:rsidRPr="00D342EA">
              <w:rPr>
                <w:sz w:val="20"/>
              </w:rPr>
              <w:t>(Doherty, Brown and Miller JJ.A.)</w:t>
            </w:r>
          </w:p>
          <w:p w:rsidR="009B4415" w:rsidRPr="00D342EA" w:rsidRDefault="00372030" w:rsidP="00AB60E0">
            <w:pPr>
              <w:jc w:val="both"/>
              <w:rPr>
                <w:sz w:val="20"/>
              </w:rPr>
            </w:pPr>
            <w:hyperlink r:id="rId19" w:history="1">
              <w:r w:rsidR="009B4415" w:rsidRPr="00D342EA">
                <w:rPr>
                  <w:rStyle w:val="Hyperlink"/>
                  <w:sz w:val="20"/>
                </w:rPr>
                <w:t>2017 ONCA 748</w:t>
              </w:r>
            </w:hyperlink>
            <w:r w:rsidR="009B4415" w:rsidRPr="00D342EA">
              <w:rPr>
                <w:sz w:val="20"/>
              </w:rPr>
              <w:t>; C62211</w:t>
            </w:r>
          </w:p>
          <w:p w:rsidR="009B4415" w:rsidRPr="00D342EA" w:rsidRDefault="009B4415"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Appeal dismissed; cross-appeal dismissed as moot</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November 27, 2017</w:t>
            </w:r>
          </w:p>
          <w:p w:rsidR="009B4415" w:rsidRPr="00D342EA" w:rsidRDefault="009B4415" w:rsidP="00AB60E0">
            <w:pPr>
              <w:jc w:val="both"/>
              <w:rPr>
                <w:sz w:val="20"/>
              </w:rPr>
            </w:pPr>
            <w:r w:rsidRPr="00D342EA">
              <w:rPr>
                <w:sz w:val="20"/>
              </w:rPr>
              <w:t>Supreme Court of Canada</w:t>
            </w: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Application for leave to appeal filed</w:t>
            </w:r>
          </w:p>
          <w:p w:rsidR="009B4415" w:rsidRPr="00D342EA" w:rsidRDefault="009B4415" w:rsidP="00AB60E0">
            <w:pPr>
              <w:jc w:val="both"/>
              <w:rPr>
                <w:sz w:val="20"/>
              </w:rPr>
            </w:pPr>
          </w:p>
        </w:tc>
      </w:tr>
    </w:tbl>
    <w:p w:rsidR="009B4415" w:rsidRPr="00D342EA" w:rsidRDefault="009B4415" w:rsidP="009B4415">
      <w:pPr>
        <w:jc w:val="both"/>
        <w:rPr>
          <w:sz w:val="20"/>
        </w:rPr>
      </w:pPr>
    </w:p>
    <w:p w:rsidR="009B4415" w:rsidRPr="00D342EA" w:rsidRDefault="009B4415" w:rsidP="009B4415">
      <w:pPr>
        <w:jc w:val="both"/>
        <w:rPr>
          <w:sz w:val="20"/>
        </w:rPr>
      </w:pPr>
    </w:p>
    <w:p w:rsidR="009B4415" w:rsidRPr="00D342EA" w:rsidRDefault="009B4415">
      <w:r w:rsidRPr="00D342E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0023F3" w:rsidTr="00AB60E0">
        <w:tc>
          <w:tcPr>
            <w:tcW w:w="543" w:type="pct"/>
          </w:tcPr>
          <w:p w:rsidR="009B4415" w:rsidRPr="00D342EA" w:rsidRDefault="009B4415" w:rsidP="00AB60E0">
            <w:pPr>
              <w:jc w:val="both"/>
              <w:rPr>
                <w:sz w:val="20"/>
                <w:lang w:val="fr-CA"/>
              </w:rPr>
            </w:pPr>
            <w:r w:rsidRPr="00D342EA">
              <w:rPr>
                <w:rStyle w:val="SCCFileNumberChar"/>
                <w:sz w:val="20"/>
                <w:szCs w:val="20"/>
                <w:lang w:val="fr-CA"/>
              </w:rPr>
              <w:t>37863</w:t>
            </w:r>
          </w:p>
        </w:tc>
        <w:tc>
          <w:tcPr>
            <w:tcW w:w="4457" w:type="pct"/>
            <w:gridSpan w:val="3"/>
          </w:tcPr>
          <w:p w:rsidR="009B4415" w:rsidRPr="00D342EA" w:rsidRDefault="009B4415" w:rsidP="00AB60E0">
            <w:pPr>
              <w:pStyle w:val="SCCLsocParty"/>
              <w:jc w:val="both"/>
              <w:rPr>
                <w:b/>
                <w:sz w:val="20"/>
                <w:szCs w:val="20"/>
                <w:lang w:val="en-US"/>
              </w:rPr>
            </w:pPr>
            <w:r w:rsidRPr="00D342EA">
              <w:rPr>
                <w:b/>
                <w:sz w:val="20"/>
                <w:szCs w:val="20"/>
                <w:lang w:val="en-US"/>
              </w:rPr>
              <w:t xml:space="preserve">Keatley Surveying LTD. c. </w:t>
            </w:r>
            <w:proofErr w:type="spellStart"/>
            <w:r w:rsidRPr="00D342EA">
              <w:rPr>
                <w:b/>
                <w:sz w:val="20"/>
                <w:szCs w:val="20"/>
                <w:lang w:val="en-US"/>
              </w:rPr>
              <w:t>Teranet</w:t>
            </w:r>
            <w:proofErr w:type="spellEnd"/>
            <w:r w:rsidRPr="00D342EA">
              <w:rPr>
                <w:b/>
                <w:sz w:val="20"/>
                <w:szCs w:val="20"/>
                <w:lang w:val="en-US"/>
              </w:rPr>
              <w:t xml:space="preserve"> Inc.</w:t>
            </w:r>
          </w:p>
          <w:p w:rsidR="009B4415" w:rsidRPr="00D342EA" w:rsidRDefault="009B4415" w:rsidP="00AB60E0">
            <w:pPr>
              <w:pStyle w:val="SCCLsocOtherPartySeparator"/>
              <w:rPr>
                <w:sz w:val="20"/>
                <w:szCs w:val="20"/>
                <w:lang w:val="fr-CA"/>
              </w:rPr>
            </w:pPr>
            <w:r w:rsidRPr="00D342EA">
              <w:rPr>
                <w:sz w:val="20"/>
                <w:szCs w:val="20"/>
                <w:lang w:val="fr-CA"/>
              </w:rPr>
              <w:t>- et -</w:t>
            </w:r>
          </w:p>
          <w:p w:rsidR="009B4415" w:rsidRPr="00D342EA" w:rsidRDefault="009B4415" w:rsidP="00AB60E0">
            <w:pPr>
              <w:pStyle w:val="SCCLsocParty"/>
              <w:jc w:val="both"/>
              <w:rPr>
                <w:b/>
                <w:sz w:val="20"/>
                <w:szCs w:val="20"/>
              </w:rPr>
            </w:pPr>
            <w:r w:rsidRPr="00D342EA">
              <w:rPr>
                <w:b/>
                <w:sz w:val="20"/>
                <w:szCs w:val="20"/>
              </w:rPr>
              <w:t>Procureur général de l’Ontario</w:t>
            </w:r>
          </w:p>
          <w:p w:rsidR="009B4415" w:rsidRPr="00D342EA" w:rsidRDefault="009B4415" w:rsidP="00AB60E0">
            <w:pPr>
              <w:jc w:val="both"/>
              <w:rPr>
                <w:sz w:val="20"/>
                <w:lang w:val="fr-CA"/>
              </w:rPr>
            </w:pPr>
            <w:r w:rsidRPr="00D342EA">
              <w:rPr>
                <w:sz w:val="20"/>
                <w:lang w:val="fr-CA"/>
              </w:rPr>
              <w:t>(Ont.) (Civile) (Autorisation)</w:t>
            </w:r>
          </w:p>
        </w:tc>
      </w:tr>
      <w:tr w:rsidR="005073A7" w:rsidRPr="000023F3" w:rsidTr="005073A7">
        <w:tc>
          <w:tcPr>
            <w:tcW w:w="5000" w:type="pct"/>
            <w:gridSpan w:val="4"/>
          </w:tcPr>
          <w:p w:rsidR="005073A7" w:rsidRPr="00D342EA" w:rsidRDefault="00BC3508" w:rsidP="00AB60E0">
            <w:pPr>
              <w:pStyle w:val="SCCLsocParty"/>
              <w:jc w:val="both"/>
              <w:rPr>
                <w:b/>
                <w:sz w:val="20"/>
                <w:szCs w:val="20"/>
              </w:rPr>
            </w:pPr>
            <w:r w:rsidRPr="00D342EA">
              <w:rPr>
                <w:sz w:val="20"/>
              </w:rPr>
              <w:t xml:space="preserve">La demande d’autorisation d’appel et la demande d’autorisation d’appel incident de l’arrêt de la </w:t>
            </w:r>
            <w:r w:rsidRPr="00D342EA">
              <w:rPr>
                <w:sz w:val="20"/>
                <w:lang w:val="fr-FR"/>
              </w:rPr>
              <w:t>Cour d’appel de l’Ontario</w:t>
            </w:r>
            <w:r w:rsidRPr="00D342EA">
              <w:rPr>
                <w:sz w:val="20"/>
              </w:rPr>
              <w:t xml:space="preserve">, numéro C62211, </w:t>
            </w:r>
            <w:r w:rsidRPr="00D342EA">
              <w:rPr>
                <w:sz w:val="20"/>
                <w:lang w:val="fr-FR"/>
              </w:rPr>
              <w:t>2017 ONCA 748,</w:t>
            </w:r>
            <w:r w:rsidRPr="00D342EA">
              <w:rPr>
                <w:sz w:val="20"/>
              </w:rPr>
              <w:t xml:space="preserve"> daté du </w:t>
            </w:r>
            <w:r w:rsidRPr="00D342EA">
              <w:rPr>
                <w:sz w:val="20"/>
                <w:lang w:val="fr-FR"/>
              </w:rPr>
              <w:t>28 septembre 2017</w:t>
            </w:r>
            <w:r w:rsidRPr="00D342EA">
              <w:rPr>
                <w:sz w:val="20"/>
              </w:rPr>
              <w:t>, sont accueillies avec dépens suivant l’issue de la cause. L’échéancier pour la signification et le dépôt des documents sera fixé par le Registraire.</w:t>
            </w:r>
          </w:p>
        </w:tc>
      </w:tr>
      <w:tr w:rsidR="009B4415" w:rsidRPr="000023F3" w:rsidTr="00AB60E0">
        <w:tc>
          <w:tcPr>
            <w:tcW w:w="5000" w:type="pct"/>
            <w:gridSpan w:val="4"/>
          </w:tcPr>
          <w:p w:rsidR="009B4415" w:rsidRPr="00D342EA" w:rsidRDefault="009B4415" w:rsidP="00AB60E0">
            <w:pPr>
              <w:pStyle w:val="NoSpacing"/>
              <w:jc w:val="both"/>
              <w:rPr>
                <w:sz w:val="20"/>
                <w:szCs w:val="20"/>
                <w:lang w:val="fr-CA"/>
              </w:rPr>
            </w:pPr>
            <w:r w:rsidRPr="00D342EA">
              <w:rPr>
                <w:sz w:val="20"/>
                <w:szCs w:val="20"/>
                <w:lang w:val="fr-CA"/>
              </w:rPr>
              <w:t xml:space="preserve">Propriété intellectuelle – Droit d’auteur – Droit d’auteur de la Couronne – Violation – Législation – Interprétation – Recours collectif pour violation de droit d’auteur par des arpenteurs-géomètres dont les arpentages ont été numérisés et copiés dans une base de données numérisée en ligne – Quel critère s’applique pour déterminer si une œuvre est « préparée ou publiée par l’entremise, sous la direction ou la surveillance de Sa Majesté ou d’un ministère du gouvernement » au sens de l’art. 12 de la </w:t>
            </w:r>
            <w:r w:rsidRPr="00D342EA">
              <w:rPr>
                <w:i/>
                <w:sz w:val="20"/>
                <w:szCs w:val="20"/>
                <w:lang w:val="fr-CA"/>
              </w:rPr>
              <w:t>Loi sur le droit d’auteur</w:t>
            </w:r>
            <w:r w:rsidRPr="00D342EA">
              <w:rPr>
                <w:sz w:val="20"/>
                <w:szCs w:val="20"/>
                <w:lang w:val="fr-CA"/>
              </w:rPr>
              <w:t xml:space="preserve">, L.R.C. 1985, ch. C-42? – L’art. 12 de la </w:t>
            </w:r>
            <w:r w:rsidRPr="00D342EA">
              <w:rPr>
                <w:i/>
                <w:sz w:val="20"/>
                <w:szCs w:val="20"/>
                <w:lang w:val="fr-CA"/>
              </w:rPr>
              <w:t>Loi sur le droit d’auteur</w:t>
            </w:r>
            <w:r w:rsidRPr="00D342EA">
              <w:rPr>
                <w:sz w:val="20"/>
                <w:szCs w:val="20"/>
                <w:lang w:val="fr-CA"/>
              </w:rPr>
              <w:t xml:space="preserve"> a-t-il pour effet de transférer le droit d’auteur du créateur d’une œuvre au gouvernement lorsque le gouvernement met à la disposition du public une œuvre qui a été présentée au gouvernement pour répondre à une exigence de dépôt sous un régime de réglementation?</w:t>
            </w:r>
          </w:p>
          <w:p w:rsidR="009B4415" w:rsidRPr="00D342EA" w:rsidRDefault="009B4415" w:rsidP="00AB60E0">
            <w:pPr>
              <w:pStyle w:val="NoSpacing"/>
              <w:jc w:val="both"/>
              <w:rPr>
                <w:sz w:val="20"/>
                <w:szCs w:val="20"/>
                <w:lang w:val="fr-CA"/>
              </w:rPr>
            </w:pPr>
          </w:p>
          <w:p w:rsidR="009B4415" w:rsidRPr="00D342EA" w:rsidRDefault="009B4415" w:rsidP="00AB60E0">
            <w:pPr>
              <w:pStyle w:val="NoSpacing"/>
              <w:jc w:val="both"/>
              <w:rPr>
                <w:sz w:val="20"/>
                <w:szCs w:val="20"/>
                <w:lang w:val="fr-CA"/>
              </w:rPr>
            </w:pPr>
            <w:r w:rsidRPr="00D342EA">
              <w:rPr>
                <w:sz w:val="20"/>
                <w:szCs w:val="20"/>
                <w:lang w:val="fr-CA"/>
              </w:rPr>
              <w:t xml:space="preserve">L’intimée gère le système d’enregistrement immobilier électronique (le « SEIÉ ») de la province d’Ontario. Les documents qui ont été préparés par des arpenteurs-géomètres, par exemple les dessins, les cartes, les graphiques et les plans (collectivement les « plans d’arpentage ») sont enregistrés dans le SEIÉ. Le public peut obtenir des copies en ligne des plans d’arpentage enregistrés par l’entremise de l’intimée, moyennant un droit prescrit par la loi, dont aucune partie ne constitue des honoraires ou des redevances payés aux arpenteurs-géomètres qui les ont préparés. La demanderesse est la représentante des demandeurs dans un recours collectif certifié intenté au nom d’environ 350 arpenteurs-géomètres dont les plans d’arpentage ont été numérisés et copiés dans la base de données numérisée de l’intimée et offerts en ligne. La demanderesse allègue que l’intimée a commis une atteinte au droit d’auteur en tirant des profits substantiels aux dépens des arpenteurs-géomètres. La Cour supérieure de justice a rejeté la motion en jugement sommaire de la demanderesse, accueilli la motion en jugement sommaire de l’intimée et rejeté le recours collectif. La cour a conclu qu’en raison du régime législatif qui oblige l’enregistrement ou le dépôt des plans d’arpentage dans un bureau d’enregistrement immobilier, la propriété des plans d’arpentage, y compris le droit d’auteur, est transférée à la Province. Ils  sont ensuite « publiés par l’entremise, sous la direction ou la surveillance de Sa Majesté » au sens de l’art. 12 de la </w:t>
            </w:r>
            <w:r w:rsidRPr="00D342EA">
              <w:rPr>
                <w:i/>
                <w:sz w:val="20"/>
                <w:szCs w:val="20"/>
                <w:lang w:val="fr-CA"/>
              </w:rPr>
              <w:t>Loi sur le droit d’auteur</w:t>
            </w:r>
            <w:r w:rsidRPr="00D342EA">
              <w:rPr>
                <w:sz w:val="20"/>
                <w:szCs w:val="20"/>
                <w:lang w:val="fr-CA"/>
              </w:rPr>
              <w:t xml:space="preserve">. La Cour d’appel de l’Ontario a rejeté l’appel, statuant que le droit d’auteur de la Couronne provinciale a pour source l’art. 12 de la </w:t>
            </w:r>
            <w:r w:rsidRPr="00D342EA">
              <w:rPr>
                <w:i/>
                <w:sz w:val="20"/>
                <w:szCs w:val="20"/>
                <w:lang w:val="fr-CA"/>
              </w:rPr>
              <w:t>Loi sur le droit d’auteur</w:t>
            </w:r>
            <w:r w:rsidRPr="00D342EA">
              <w:rPr>
                <w:sz w:val="20"/>
                <w:szCs w:val="20"/>
                <w:lang w:val="fr-CA"/>
              </w:rPr>
              <w:t>, et non la loi provinciale.</w:t>
            </w:r>
          </w:p>
        </w:tc>
      </w:tr>
      <w:tr w:rsidR="009B4415" w:rsidRPr="000023F3" w:rsidTr="00AB60E0">
        <w:trPr>
          <w:trHeight w:val="198"/>
        </w:trPr>
        <w:tc>
          <w:tcPr>
            <w:tcW w:w="5000" w:type="pct"/>
            <w:gridSpan w:val="4"/>
          </w:tcPr>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6 mai 2016</w:t>
            </w:r>
          </w:p>
          <w:p w:rsidR="009B4415" w:rsidRPr="00D342EA" w:rsidRDefault="009B4415" w:rsidP="00AB60E0">
            <w:pPr>
              <w:jc w:val="both"/>
              <w:rPr>
                <w:sz w:val="20"/>
                <w:lang w:val="fr-CA"/>
              </w:rPr>
            </w:pPr>
            <w:r w:rsidRPr="00D342EA">
              <w:rPr>
                <w:sz w:val="20"/>
                <w:lang w:val="fr-CA"/>
              </w:rPr>
              <w:t>Cour supérieure de justice de l’Ontario</w:t>
            </w:r>
          </w:p>
          <w:p w:rsidR="009B4415" w:rsidRPr="00D342EA" w:rsidRDefault="009B4415" w:rsidP="00AB60E0">
            <w:pPr>
              <w:jc w:val="both"/>
              <w:rPr>
                <w:sz w:val="20"/>
                <w:lang w:val="fr-CA"/>
              </w:rPr>
            </w:pPr>
            <w:r w:rsidRPr="00D342EA">
              <w:rPr>
                <w:sz w:val="20"/>
                <w:lang w:val="fr-CA"/>
              </w:rPr>
              <w:t xml:space="preserve">(Juge </w:t>
            </w:r>
            <w:proofErr w:type="spellStart"/>
            <w:r w:rsidRPr="00D342EA">
              <w:rPr>
                <w:sz w:val="20"/>
                <w:lang w:val="fr-CA"/>
              </w:rPr>
              <w:t>Belobaba</w:t>
            </w:r>
            <w:proofErr w:type="spellEnd"/>
            <w:r w:rsidRPr="00D342EA">
              <w:rPr>
                <w:sz w:val="20"/>
                <w:lang w:val="fr-CA"/>
              </w:rPr>
              <w:t>)</w:t>
            </w:r>
          </w:p>
          <w:p w:rsidR="009B4415" w:rsidRPr="00D342EA" w:rsidRDefault="00372030" w:rsidP="00AB60E0">
            <w:pPr>
              <w:jc w:val="both"/>
              <w:rPr>
                <w:sz w:val="20"/>
                <w:lang w:val="fr-CA"/>
              </w:rPr>
            </w:pPr>
            <w:hyperlink r:id="rId20" w:history="1">
              <w:r w:rsidR="009B4415" w:rsidRPr="00D342EA">
                <w:rPr>
                  <w:rStyle w:val="Hyperlink"/>
                  <w:sz w:val="20"/>
                  <w:lang w:val="fr-CA"/>
                </w:rPr>
                <w:t>2016 ONSC 1717</w:t>
              </w:r>
            </w:hyperlink>
          </w:p>
          <w:p w:rsidR="009B4415" w:rsidRPr="00D342EA" w:rsidRDefault="009B4415" w:rsidP="00AB60E0">
            <w:pPr>
              <w:jc w:val="both"/>
              <w:rPr>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Jugement rejetant la motion en jugement sommaire de la demanderesse, accueillant la motion en jugement sommaire de l’intimée et rejetant le recours collectif de la demanderesse</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28 septembre 2017</w:t>
            </w:r>
          </w:p>
          <w:p w:rsidR="009B4415" w:rsidRPr="00D342EA" w:rsidRDefault="009B4415" w:rsidP="00AB60E0">
            <w:pPr>
              <w:jc w:val="both"/>
              <w:rPr>
                <w:sz w:val="20"/>
                <w:lang w:val="fr-CA"/>
              </w:rPr>
            </w:pPr>
            <w:r w:rsidRPr="00D342EA">
              <w:rPr>
                <w:sz w:val="20"/>
                <w:lang w:val="fr-CA"/>
              </w:rPr>
              <w:t>Cour d’appel de l’Ontario</w:t>
            </w:r>
          </w:p>
          <w:p w:rsidR="009B4415" w:rsidRPr="00D342EA" w:rsidRDefault="009B4415" w:rsidP="00AB60E0">
            <w:pPr>
              <w:jc w:val="both"/>
              <w:rPr>
                <w:sz w:val="20"/>
                <w:lang w:val="fr-CA"/>
              </w:rPr>
            </w:pPr>
            <w:r w:rsidRPr="00D342EA">
              <w:rPr>
                <w:sz w:val="20"/>
                <w:lang w:val="fr-CA"/>
              </w:rPr>
              <w:t>(Juges Doherty, Brown et Miller)</w:t>
            </w:r>
          </w:p>
          <w:p w:rsidR="009B4415" w:rsidRPr="00D342EA" w:rsidRDefault="00372030" w:rsidP="00AB60E0">
            <w:pPr>
              <w:jc w:val="both"/>
              <w:rPr>
                <w:sz w:val="20"/>
                <w:lang w:val="fr-CA"/>
              </w:rPr>
            </w:pPr>
            <w:hyperlink r:id="rId21" w:history="1">
              <w:r w:rsidR="009B4415" w:rsidRPr="00D342EA">
                <w:rPr>
                  <w:rStyle w:val="Hyperlink"/>
                  <w:sz w:val="20"/>
                  <w:lang w:val="fr-CA"/>
                </w:rPr>
                <w:t>2017 ONCA 748</w:t>
              </w:r>
            </w:hyperlink>
            <w:r w:rsidR="009B4415" w:rsidRPr="00D342EA">
              <w:rPr>
                <w:sz w:val="20"/>
                <w:lang w:val="fr-CA"/>
              </w:rPr>
              <w:t>; C62211</w:t>
            </w:r>
          </w:p>
          <w:p w:rsidR="009B4415" w:rsidRPr="00D342EA" w:rsidRDefault="009B4415" w:rsidP="00AB60E0">
            <w:pPr>
              <w:jc w:val="both"/>
              <w:rPr>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Rejet de l’appel; rejet de l’appel incident en raison de son caractère théorique</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27 novembre 2017</w:t>
            </w:r>
          </w:p>
          <w:p w:rsidR="009B4415" w:rsidRPr="00D342EA" w:rsidRDefault="009B4415" w:rsidP="00AB60E0">
            <w:pPr>
              <w:jc w:val="both"/>
              <w:rPr>
                <w:sz w:val="20"/>
                <w:lang w:val="fr-CA"/>
              </w:rPr>
            </w:pPr>
            <w:r w:rsidRPr="00D342EA">
              <w:rPr>
                <w:sz w:val="20"/>
                <w:lang w:val="fr-CA"/>
              </w:rPr>
              <w:t>Cour suprême du Canada</w:t>
            </w: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Dépôt de la demande d’autorisation d’appel</w:t>
            </w:r>
          </w:p>
          <w:p w:rsidR="009B4415" w:rsidRPr="00D342EA" w:rsidRDefault="009B4415" w:rsidP="00AB60E0">
            <w:pPr>
              <w:jc w:val="both"/>
              <w:rPr>
                <w:sz w:val="20"/>
                <w:lang w:val="fr-CA"/>
              </w:rPr>
            </w:pPr>
          </w:p>
        </w:tc>
      </w:tr>
    </w:tbl>
    <w:p w:rsidR="009B4415" w:rsidRPr="00D342EA" w:rsidRDefault="009B4415" w:rsidP="009B4415">
      <w:pPr>
        <w:jc w:val="both"/>
        <w:rPr>
          <w:sz w:val="20"/>
          <w:lang w:val="fr-CA"/>
        </w:rPr>
      </w:pPr>
    </w:p>
    <w:p w:rsidR="009B4415" w:rsidRPr="00D342EA" w:rsidRDefault="009B4415" w:rsidP="009B4415">
      <w:pPr>
        <w:jc w:val="both"/>
        <w:rPr>
          <w:sz w:val="20"/>
          <w:lang w:val="fr-CA"/>
        </w:rPr>
      </w:pPr>
    </w:p>
    <w:p w:rsidR="009B4415" w:rsidRPr="00D342EA" w:rsidRDefault="009B4415">
      <w:pPr>
        <w:rPr>
          <w:lang w:val="fr-CA"/>
        </w:rPr>
      </w:pPr>
      <w:r w:rsidRPr="00D342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D342EA" w:rsidTr="00AB60E0">
        <w:tc>
          <w:tcPr>
            <w:tcW w:w="543" w:type="pct"/>
          </w:tcPr>
          <w:p w:rsidR="009B4415" w:rsidRPr="00D342EA" w:rsidRDefault="009B4415" w:rsidP="00AB60E0">
            <w:pPr>
              <w:jc w:val="both"/>
              <w:rPr>
                <w:sz w:val="20"/>
              </w:rPr>
            </w:pPr>
            <w:r w:rsidRPr="00D342EA">
              <w:rPr>
                <w:rStyle w:val="SCCFileNumberChar"/>
                <w:sz w:val="20"/>
                <w:szCs w:val="20"/>
              </w:rPr>
              <w:t>37918</w:t>
            </w:r>
          </w:p>
        </w:tc>
        <w:tc>
          <w:tcPr>
            <w:tcW w:w="4457" w:type="pct"/>
            <w:gridSpan w:val="3"/>
          </w:tcPr>
          <w:p w:rsidR="009B4415" w:rsidRPr="00D342EA" w:rsidRDefault="009B4415" w:rsidP="00AB60E0">
            <w:pPr>
              <w:pStyle w:val="SCCLsocParty"/>
              <w:jc w:val="both"/>
              <w:rPr>
                <w:b/>
                <w:sz w:val="20"/>
                <w:szCs w:val="20"/>
                <w:lang w:val="en-US"/>
              </w:rPr>
            </w:pPr>
            <w:r w:rsidRPr="00D342EA">
              <w:rPr>
                <w:b/>
                <w:sz w:val="20"/>
                <w:szCs w:val="20"/>
                <w:lang w:val="en-US"/>
              </w:rPr>
              <w:t>Assessment Direct Inc., Universal Injury Rehabilitation Centre Inc., Osler Rehabilitation Centre Inc., Metro Rehabilitation Centre Inc., Rouge Valley Rehabilitation Centre Inc. and Publix Rehab Inc. v. Ontario Provincial Police, Her Majesty the Queen</w:t>
            </w:r>
          </w:p>
          <w:p w:rsidR="009B4415" w:rsidRPr="00D342EA" w:rsidRDefault="009B4415" w:rsidP="00AB60E0">
            <w:pPr>
              <w:pStyle w:val="SCCLsocOtherPartySeparator"/>
              <w:rPr>
                <w:sz w:val="20"/>
                <w:szCs w:val="20"/>
              </w:rPr>
            </w:pPr>
            <w:r w:rsidRPr="00D342EA">
              <w:rPr>
                <w:sz w:val="20"/>
                <w:szCs w:val="20"/>
              </w:rPr>
              <w:t>- and -</w:t>
            </w:r>
          </w:p>
          <w:p w:rsidR="009B4415" w:rsidRPr="00D342EA" w:rsidRDefault="009B4415" w:rsidP="00AB60E0">
            <w:pPr>
              <w:pStyle w:val="SCCLsocParty"/>
              <w:jc w:val="both"/>
              <w:rPr>
                <w:b/>
                <w:sz w:val="20"/>
                <w:szCs w:val="20"/>
                <w:lang w:val="en-US"/>
              </w:rPr>
            </w:pPr>
            <w:r w:rsidRPr="00D342EA">
              <w:rPr>
                <w:b/>
                <w:sz w:val="20"/>
                <w:szCs w:val="20"/>
                <w:lang w:val="en-US"/>
              </w:rPr>
              <w:t>Special Referee</w:t>
            </w:r>
          </w:p>
          <w:p w:rsidR="009B4415" w:rsidRPr="00D342EA" w:rsidRDefault="009B4415" w:rsidP="00AB60E0">
            <w:pPr>
              <w:jc w:val="both"/>
              <w:rPr>
                <w:sz w:val="20"/>
              </w:rPr>
            </w:pPr>
            <w:r w:rsidRPr="00D342EA">
              <w:rPr>
                <w:sz w:val="20"/>
              </w:rPr>
              <w:t>(Ont.) (Criminal) (By Leave)</w:t>
            </w:r>
          </w:p>
        </w:tc>
      </w:tr>
      <w:tr w:rsidR="00FC7AFD" w:rsidRPr="00D342EA" w:rsidTr="00FC7AFD">
        <w:tc>
          <w:tcPr>
            <w:tcW w:w="5000" w:type="pct"/>
            <w:gridSpan w:val="4"/>
          </w:tcPr>
          <w:p w:rsidR="00FC7AFD" w:rsidRPr="00D342EA" w:rsidRDefault="00FC7AFD" w:rsidP="00FC7AFD">
            <w:pPr>
              <w:jc w:val="both"/>
              <w:rPr>
                <w:sz w:val="20"/>
              </w:rPr>
            </w:pPr>
            <w:r w:rsidRPr="00D342EA">
              <w:rPr>
                <w:sz w:val="20"/>
              </w:rPr>
              <w:t>The application for leave to appeal from the judgment of the Ontario Superior Court of Justice, Number M195/14, 2017 ONSC 5686, dated September 25, 2017, is dismissed.</w:t>
            </w:r>
          </w:p>
          <w:p w:rsidR="00B71E6E" w:rsidRPr="00D342EA" w:rsidRDefault="00B71E6E" w:rsidP="00FC7AFD">
            <w:pPr>
              <w:jc w:val="both"/>
              <w:rPr>
                <w:sz w:val="20"/>
              </w:rPr>
            </w:pPr>
          </w:p>
        </w:tc>
      </w:tr>
      <w:tr w:rsidR="009B4415" w:rsidRPr="00D342EA" w:rsidTr="00AB60E0">
        <w:tc>
          <w:tcPr>
            <w:tcW w:w="5000" w:type="pct"/>
            <w:gridSpan w:val="4"/>
          </w:tcPr>
          <w:p w:rsidR="009B4415" w:rsidRPr="00D342EA" w:rsidRDefault="009B4415" w:rsidP="00AB60E0">
            <w:pPr>
              <w:pStyle w:val="SCCBanSummary"/>
              <w:rPr>
                <w:sz w:val="20"/>
                <w:szCs w:val="20"/>
              </w:rPr>
            </w:pPr>
            <w:r w:rsidRPr="00D342EA">
              <w:rPr>
                <w:sz w:val="20"/>
                <w:szCs w:val="20"/>
              </w:rPr>
              <w:t>(Publication ban in case) (Sealing order) (Court file contains information that is not available for inspection by the public)</w:t>
            </w:r>
          </w:p>
          <w:p w:rsidR="009B4415" w:rsidRPr="00D342EA" w:rsidRDefault="009B4415" w:rsidP="00AB60E0">
            <w:pPr>
              <w:jc w:val="both"/>
              <w:rPr>
                <w:sz w:val="20"/>
              </w:rPr>
            </w:pPr>
          </w:p>
        </w:tc>
      </w:tr>
      <w:tr w:rsidR="009B4415" w:rsidRPr="00D342EA" w:rsidTr="00AB60E0">
        <w:tc>
          <w:tcPr>
            <w:tcW w:w="5000" w:type="pct"/>
            <w:gridSpan w:val="4"/>
          </w:tcPr>
          <w:p w:rsidR="009B4415" w:rsidRPr="00D342EA" w:rsidRDefault="009B4415" w:rsidP="00AB60E0">
            <w:pPr>
              <w:jc w:val="both"/>
              <w:rPr>
                <w:sz w:val="20"/>
              </w:rPr>
            </w:pPr>
            <w:r w:rsidRPr="00D342EA">
              <w:rPr>
                <w:sz w:val="20"/>
              </w:rPr>
              <w:t>Criminal law – Evidence – Privilege – What is the test for litigation privilege in Canada – If an entire document is prepared for the dominant purpose of litigation, does litigation privilege attach to the whole document or can it be edited such that only portions are protected by privilege, and others are not – Is the form of communication, or the manner by which a witness statement is obtained, a relevant consideration of whether the statement is litigation privileged – Should the provincial Rules of Civil Procedure pertaining to the production and discovery of documents and information in a civil case inform and/or modify the scope of litigation privilege applicable in a criminal law search warrant context.</w:t>
            </w:r>
          </w:p>
          <w:p w:rsidR="009B4415" w:rsidRPr="00D342EA" w:rsidRDefault="009B4415" w:rsidP="00AB60E0">
            <w:pPr>
              <w:jc w:val="both"/>
              <w:rPr>
                <w:sz w:val="20"/>
              </w:rPr>
            </w:pPr>
          </w:p>
        </w:tc>
      </w:tr>
      <w:tr w:rsidR="009B4415" w:rsidRPr="00D342EA" w:rsidTr="00AB60E0">
        <w:trPr>
          <w:trHeight w:val="873"/>
        </w:trPr>
        <w:tc>
          <w:tcPr>
            <w:tcW w:w="5000" w:type="pct"/>
            <w:gridSpan w:val="4"/>
          </w:tcPr>
          <w:p w:rsidR="009B4415" w:rsidRPr="00D342EA" w:rsidRDefault="009B4415" w:rsidP="00AB60E0">
            <w:pPr>
              <w:pStyle w:val="mainparagraph1"/>
              <w:spacing w:after="0"/>
              <w:rPr>
                <w:sz w:val="20"/>
                <w:szCs w:val="20"/>
                <w:lang w:val="en"/>
              </w:rPr>
            </w:pPr>
            <w:r w:rsidRPr="00D342EA">
              <w:rPr>
                <w:sz w:val="20"/>
                <w:szCs w:val="20"/>
                <w:lang w:val="en"/>
              </w:rPr>
              <w:t>The application judge held that the recorded statements that were seized by the police pursuant to a search warrant were not protected by litigation privilege.</w:t>
            </w:r>
            <w:r w:rsidRPr="00D342EA">
              <w:rPr>
                <w:sz w:val="20"/>
                <w:szCs w:val="20"/>
              </w:rPr>
              <w:t xml:space="preserve"> The applicants were ordered to release the audio recordings to the respondents pursuant to the search warrants under which they were seized.</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September 25, 2017</w:t>
            </w:r>
          </w:p>
          <w:p w:rsidR="009B4415" w:rsidRPr="00D342EA" w:rsidRDefault="009B4415" w:rsidP="00AB60E0">
            <w:pPr>
              <w:jc w:val="both"/>
              <w:rPr>
                <w:sz w:val="20"/>
              </w:rPr>
            </w:pPr>
            <w:r w:rsidRPr="00D342EA">
              <w:rPr>
                <w:sz w:val="20"/>
              </w:rPr>
              <w:t>Ontario Superior Court of Justice</w:t>
            </w:r>
          </w:p>
          <w:p w:rsidR="009B4415" w:rsidRPr="00D342EA" w:rsidRDefault="009B4415" w:rsidP="00AB60E0">
            <w:pPr>
              <w:jc w:val="both"/>
              <w:rPr>
                <w:sz w:val="20"/>
              </w:rPr>
            </w:pPr>
            <w:r w:rsidRPr="00D342EA">
              <w:rPr>
                <w:sz w:val="20"/>
              </w:rPr>
              <w:t>(</w:t>
            </w:r>
            <w:proofErr w:type="spellStart"/>
            <w:r w:rsidRPr="00D342EA">
              <w:rPr>
                <w:sz w:val="20"/>
              </w:rPr>
              <w:t>Nordheimer</w:t>
            </w:r>
            <w:proofErr w:type="spellEnd"/>
            <w:r w:rsidRPr="00D342EA">
              <w:rPr>
                <w:sz w:val="20"/>
              </w:rPr>
              <w:t xml:space="preserve"> J.)</w:t>
            </w:r>
          </w:p>
          <w:p w:rsidR="009B4415" w:rsidRPr="00D342EA" w:rsidRDefault="00372030" w:rsidP="00AB60E0">
            <w:pPr>
              <w:jc w:val="both"/>
              <w:rPr>
                <w:color w:val="000000" w:themeColor="text1"/>
                <w:sz w:val="20"/>
              </w:rPr>
            </w:pPr>
            <w:hyperlink r:id="rId22" w:history="1">
              <w:r w:rsidR="009B4415" w:rsidRPr="00D342EA">
                <w:rPr>
                  <w:rStyle w:val="Hyperlink"/>
                  <w:color w:val="000000" w:themeColor="text1"/>
                  <w:sz w:val="20"/>
                </w:rPr>
                <w:t>2017 ONSC 5686</w:t>
              </w:r>
            </w:hyperlink>
            <w:r w:rsidR="009B4415" w:rsidRPr="00D342EA">
              <w:rPr>
                <w:color w:val="000000" w:themeColor="text1"/>
                <w:sz w:val="20"/>
              </w:rPr>
              <w:t>;M195/14</w:t>
            </w:r>
          </w:p>
          <w:p w:rsidR="009B4415" w:rsidRPr="00D342EA" w:rsidRDefault="009B4415"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Applicants ordered to release audio recordings to the respondents pursuant to the search warrants under which they were seized</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February 19, 2018</w:t>
            </w:r>
          </w:p>
          <w:p w:rsidR="009B4415" w:rsidRPr="00D342EA" w:rsidRDefault="009B4415" w:rsidP="00AB60E0">
            <w:pPr>
              <w:jc w:val="both"/>
              <w:rPr>
                <w:sz w:val="20"/>
              </w:rPr>
            </w:pPr>
            <w:r w:rsidRPr="00D342EA">
              <w:rPr>
                <w:sz w:val="20"/>
              </w:rPr>
              <w:t>Supreme Court of Canada</w:t>
            </w:r>
          </w:p>
          <w:p w:rsidR="009B4415" w:rsidRPr="00D342EA" w:rsidRDefault="009B4415" w:rsidP="00AB60E0">
            <w:pPr>
              <w:jc w:val="both"/>
              <w:rPr>
                <w:sz w:val="20"/>
              </w:rPr>
            </w:pPr>
            <w:r w:rsidRPr="00D342EA">
              <w:rPr>
                <w:sz w:val="20"/>
              </w:rPr>
              <w:t>(Rowe J.)</w:t>
            </w:r>
          </w:p>
          <w:p w:rsidR="009B4415" w:rsidRPr="00D342EA" w:rsidRDefault="009B4415"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Motion for an extension of time to serve and file the application for leave to appeal and motion for directions granted</w:t>
            </w:r>
          </w:p>
        </w:tc>
      </w:tr>
      <w:tr w:rsidR="009B4415" w:rsidRPr="00D342EA" w:rsidTr="00AB60E0">
        <w:tc>
          <w:tcPr>
            <w:tcW w:w="2427" w:type="pct"/>
            <w:gridSpan w:val="2"/>
          </w:tcPr>
          <w:p w:rsidR="009B4415" w:rsidRPr="00D342EA" w:rsidRDefault="009B4415" w:rsidP="00AB60E0">
            <w:pPr>
              <w:jc w:val="both"/>
              <w:rPr>
                <w:sz w:val="20"/>
              </w:rPr>
            </w:pPr>
            <w:r w:rsidRPr="00D342EA">
              <w:rPr>
                <w:sz w:val="20"/>
              </w:rPr>
              <w:t>March 21, 2018</w:t>
            </w:r>
          </w:p>
          <w:p w:rsidR="009B4415" w:rsidRPr="00D342EA" w:rsidRDefault="009B4415" w:rsidP="00AB60E0">
            <w:pPr>
              <w:jc w:val="both"/>
              <w:rPr>
                <w:sz w:val="20"/>
              </w:rPr>
            </w:pPr>
            <w:r w:rsidRPr="00D342EA">
              <w:rPr>
                <w:sz w:val="20"/>
              </w:rPr>
              <w:t>Supreme Court of Canada</w:t>
            </w: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Application for leave to appeal filed</w:t>
            </w:r>
          </w:p>
          <w:p w:rsidR="009B4415" w:rsidRPr="00D342EA" w:rsidRDefault="009B4415" w:rsidP="00AB60E0">
            <w:pPr>
              <w:jc w:val="both"/>
              <w:rPr>
                <w:sz w:val="20"/>
              </w:rPr>
            </w:pPr>
          </w:p>
        </w:tc>
      </w:tr>
    </w:tbl>
    <w:p w:rsidR="009B4415" w:rsidRPr="00D342EA" w:rsidRDefault="009B4415" w:rsidP="009B4415">
      <w:pPr>
        <w:jc w:val="both"/>
        <w:rPr>
          <w:sz w:val="20"/>
        </w:rPr>
      </w:pPr>
    </w:p>
    <w:p w:rsidR="009B4415" w:rsidRPr="00D342EA" w:rsidRDefault="009B4415" w:rsidP="009B4415">
      <w:pPr>
        <w:jc w:val="both"/>
        <w:rPr>
          <w:sz w:val="20"/>
        </w:rPr>
      </w:pPr>
    </w:p>
    <w:p w:rsidR="009B4415" w:rsidRPr="00D342EA" w:rsidRDefault="009B4415">
      <w:r w:rsidRPr="00D342E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0023F3" w:rsidTr="00AB60E0">
        <w:tc>
          <w:tcPr>
            <w:tcW w:w="543" w:type="pct"/>
          </w:tcPr>
          <w:p w:rsidR="009B4415" w:rsidRPr="00D342EA" w:rsidRDefault="009B4415" w:rsidP="00AB60E0">
            <w:pPr>
              <w:jc w:val="both"/>
              <w:rPr>
                <w:sz w:val="20"/>
                <w:lang w:val="fr-CA"/>
              </w:rPr>
            </w:pPr>
            <w:r w:rsidRPr="00D342EA">
              <w:rPr>
                <w:rStyle w:val="SCCFileNumberChar"/>
                <w:sz w:val="20"/>
                <w:szCs w:val="20"/>
                <w:lang w:val="fr-CA"/>
              </w:rPr>
              <w:t>37918</w:t>
            </w:r>
          </w:p>
        </w:tc>
        <w:tc>
          <w:tcPr>
            <w:tcW w:w="4457" w:type="pct"/>
            <w:gridSpan w:val="3"/>
          </w:tcPr>
          <w:p w:rsidR="009B4415" w:rsidRPr="00D342EA" w:rsidRDefault="009B4415" w:rsidP="00AB60E0">
            <w:pPr>
              <w:pStyle w:val="SCCLsocParty"/>
              <w:jc w:val="both"/>
              <w:rPr>
                <w:b/>
                <w:sz w:val="20"/>
                <w:szCs w:val="20"/>
              </w:rPr>
            </w:pPr>
            <w:r w:rsidRPr="00D342EA">
              <w:rPr>
                <w:b/>
                <w:sz w:val="20"/>
                <w:szCs w:val="20"/>
              </w:rPr>
              <w:t xml:space="preserve">Assessment Direct Inc., Universal </w:t>
            </w:r>
            <w:proofErr w:type="spellStart"/>
            <w:r w:rsidRPr="00D342EA">
              <w:rPr>
                <w:b/>
                <w:sz w:val="20"/>
                <w:szCs w:val="20"/>
              </w:rPr>
              <w:t>Injury</w:t>
            </w:r>
            <w:proofErr w:type="spellEnd"/>
            <w:r w:rsidRPr="00D342EA">
              <w:rPr>
                <w:b/>
                <w:sz w:val="20"/>
                <w:szCs w:val="20"/>
              </w:rPr>
              <w:t xml:space="preserve"> </w:t>
            </w:r>
            <w:proofErr w:type="spellStart"/>
            <w:r w:rsidRPr="00D342EA">
              <w:rPr>
                <w:b/>
                <w:sz w:val="20"/>
                <w:szCs w:val="20"/>
              </w:rPr>
              <w:t>Rehabilitation</w:t>
            </w:r>
            <w:proofErr w:type="spellEnd"/>
            <w:r w:rsidRPr="00D342EA">
              <w:rPr>
                <w:b/>
                <w:sz w:val="20"/>
                <w:szCs w:val="20"/>
              </w:rPr>
              <w:t xml:space="preserve"> Centre Inc., Osler </w:t>
            </w:r>
            <w:proofErr w:type="spellStart"/>
            <w:r w:rsidRPr="00D342EA">
              <w:rPr>
                <w:b/>
                <w:sz w:val="20"/>
                <w:szCs w:val="20"/>
              </w:rPr>
              <w:t>Rehabilitation</w:t>
            </w:r>
            <w:proofErr w:type="spellEnd"/>
            <w:r w:rsidRPr="00D342EA">
              <w:rPr>
                <w:b/>
                <w:sz w:val="20"/>
                <w:szCs w:val="20"/>
              </w:rPr>
              <w:t xml:space="preserve"> Centre Inc., Metro </w:t>
            </w:r>
            <w:proofErr w:type="spellStart"/>
            <w:r w:rsidRPr="00D342EA">
              <w:rPr>
                <w:b/>
                <w:sz w:val="20"/>
                <w:szCs w:val="20"/>
              </w:rPr>
              <w:t>Rehabilitation</w:t>
            </w:r>
            <w:proofErr w:type="spellEnd"/>
            <w:r w:rsidRPr="00D342EA">
              <w:rPr>
                <w:b/>
                <w:sz w:val="20"/>
                <w:szCs w:val="20"/>
              </w:rPr>
              <w:t xml:space="preserve"> Centre Inc., Rouge </w:t>
            </w:r>
            <w:proofErr w:type="spellStart"/>
            <w:r w:rsidRPr="00D342EA">
              <w:rPr>
                <w:b/>
                <w:sz w:val="20"/>
                <w:szCs w:val="20"/>
              </w:rPr>
              <w:t>Valley</w:t>
            </w:r>
            <w:proofErr w:type="spellEnd"/>
            <w:r w:rsidRPr="00D342EA">
              <w:rPr>
                <w:b/>
                <w:sz w:val="20"/>
                <w:szCs w:val="20"/>
              </w:rPr>
              <w:t xml:space="preserve"> </w:t>
            </w:r>
            <w:proofErr w:type="spellStart"/>
            <w:r w:rsidRPr="00D342EA">
              <w:rPr>
                <w:b/>
                <w:sz w:val="20"/>
                <w:szCs w:val="20"/>
              </w:rPr>
              <w:t>Rehabilitation</w:t>
            </w:r>
            <w:proofErr w:type="spellEnd"/>
            <w:r w:rsidRPr="00D342EA">
              <w:rPr>
                <w:b/>
                <w:sz w:val="20"/>
                <w:szCs w:val="20"/>
              </w:rPr>
              <w:t xml:space="preserve"> Centre Inc. et </w:t>
            </w:r>
            <w:proofErr w:type="spellStart"/>
            <w:r w:rsidRPr="00D342EA">
              <w:rPr>
                <w:b/>
                <w:sz w:val="20"/>
                <w:szCs w:val="20"/>
              </w:rPr>
              <w:t>Publix</w:t>
            </w:r>
            <w:proofErr w:type="spellEnd"/>
            <w:r w:rsidRPr="00D342EA">
              <w:rPr>
                <w:b/>
                <w:sz w:val="20"/>
                <w:szCs w:val="20"/>
              </w:rPr>
              <w:t xml:space="preserve"> </w:t>
            </w:r>
            <w:proofErr w:type="spellStart"/>
            <w:r w:rsidRPr="00D342EA">
              <w:rPr>
                <w:b/>
                <w:sz w:val="20"/>
                <w:szCs w:val="20"/>
              </w:rPr>
              <w:t>Rehab</w:t>
            </w:r>
            <w:proofErr w:type="spellEnd"/>
            <w:r w:rsidRPr="00D342EA">
              <w:rPr>
                <w:b/>
                <w:sz w:val="20"/>
                <w:szCs w:val="20"/>
              </w:rPr>
              <w:t xml:space="preserve"> Inc. c. Police provinciale de l’Ontario, Sa Majesté la Reine</w:t>
            </w:r>
          </w:p>
          <w:p w:rsidR="009B4415" w:rsidRPr="00D342EA" w:rsidRDefault="009B4415" w:rsidP="00AB60E0">
            <w:pPr>
              <w:pStyle w:val="SCCLsocOtherPartySeparator"/>
              <w:rPr>
                <w:sz w:val="20"/>
                <w:szCs w:val="20"/>
                <w:lang w:val="fr-CA"/>
              </w:rPr>
            </w:pPr>
            <w:r w:rsidRPr="00D342EA">
              <w:rPr>
                <w:sz w:val="20"/>
                <w:szCs w:val="20"/>
                <w:lang w:val="fr-CA"/>
              </w:rPr>
              <w:t>- et -</w:t>
            </w:r>
          </w:p>
          <w:p w:rsidR="009B4415" w:rsidRPr="00D342EA" w:rsidRDefault="009B4415" w:rsidP="00AB60E0">
            <w:pPr>
              <w:pStyle w:val="SCCLsocParty"/>
              <w:jc w:val="both"/>
              <w:rPr>
                <w:b/>
                <w:sz w:val="20"/>
                <w:szCs w:val="20"/>
              </w:rPr>
            </w:pPr>
            <w:r w:rsidRPr="00D342EA">
              <w:rPr>
                <w:b/>
                <w:sz w:val="20"/>
                <w:szCs w:val="20"/>
              </w:rPr>
              <w:t>Arbitre spécial</w:t>
            </w:r>
          </w:p>
          <w:p w:rsidR="009B4415" w:rsidRPr="00D342EA" w:rsidRDefault="009B4415" w:rsidP="00AB60E0">
            <w:pPr>
              <w:jc w:val="both"/>
              <w:rPr>
                <w:sz w:val="20"/>
                <w:lang w:val="fr-CA"/>
              </w:rPr>
            </w:pPr>
            <w:r w:rsidRPr="00D342EA">
              <w:rPr>
                <w:sz w:val="20"/>
                <w:lang w:val="fr-CA"/>
              </w:rPr>
              <w:t>(Ont.) (Criminelle) (Autorisation)</w:t>
            </w:r>
          </w:p>
        </w:tc>
      </w:tr>
      <w:tr w:rsidR="00B71E6E" w:rsidRPr="000023F3" w:rsidTr="00B71E6E">
        <w:tc>
          <w:tcPr>
            <w:tcW w:w="5000" w:type="pct"/>
            <w:gridSpan w:val="4"/>
          </w:tcPr>
          <w:p w:rsidR="00B71E6E" w:rsidRPr="00D342EA" w:rsidRDefault="00B71E6E" w:rsidP="00B71E6E">
            <w:pPr>
              <w:jc w:val="both"/>
              <w:rPr>
                <w:sz w:val="20"/>
                <w:lang w:val="fr-CA"/>
              </w:rPr>
            </w:pPr>
            <w:r w:rsidRPr="00D342EA">
              <w:rPr>
                <w:sz w:val="20"/>
                <w:lang w:val="fr-CA"/>
              </w:rPr>
              <w:t xml:space="preserve">La demande d’autorisation d’appel de l’arrêt de la </w:t>
            </w:r>
            <w:r w:rsidRPr="00D342EA">
              <w:rPr>
                <w:sz w:val="20"/>
                <w:lang w:val="fr-FR"/>
              </w:rPr>
              <w:t>Cour supérieure de justice de l’Ontario</w:t>
            </w:r>
            <w:r w:rsidRPr="00D342EA">
              <w:rPr>
                <w:sz w:val="20"/>
                <w:lang w:val="fr-CA"/>
              </w:rPr>
              <w:t xml:space="preserve">, numéro </w:t>
            </w:r>
            <w:r w:rsidRPr="00D342EA">
              <w:rPr>
                <w:sz w:val="20"/>
                <w:lang w:val="fr-FR"/>
              </w:rPr>
              <w:t>M195/14, 2017 ONSC 5686</w:t>
            </w:r>
            <w:r w:rsidRPr="00D342EA">
              <w:rPr>
                <w:sz w:val="20"/>
                <w:lang w:val="fr-CA"/>
              </w:rPr>
              <w:t xml:space="preserve">, daté du </w:t>
            </w:r>
            <w:r w:rsidRPr="00D342EA">
              <w:rPr>
                <w:sz w:val="20"/>
                <w:lang w:val="fr-FR"/>
              </w:rPr>
              <w:t>25 septembre 2017</w:t>
            </w:r>
            <w:r w:rsidRPr="00D342EA">
              <w:rPr>
                <w:sz w:val="20"/>
                <w:lang w:val="fr-CA"/>
              </w:rPr>
              <w:t xml:space="preserve">, est rejetée. </w:t>
            </w:r>
          </w:p>
          <w:p w:rsidR="00B71E6E" w:rsidRPr="00D342EA" w:rsidRDefault="00B71E6E" w:rsidP="00AB60E0">
            <w:pPr>
              <w:pStyle w:val="SCCLsocParty"/>
              <w:jc w:val="both"/>
              <w:rPr>
                <w:b/>
                <w:sz w:val="20"/>
                <w:szCs w:val="20"/>
              </w:rPr>
            </w:pPr>
          </w:p>
        </w:tc>
      </w:tr>
      <w:tr w:rsidR="009B4415" w:rsidRPr="000023F3" w:rsidTr="00AB60E0">
        <w:tc>
          <w:tcPr>
            <w:tcW w:w="5000" w:type="pct"/>
            <w:gridSpan w:val="4"/>
          </w:tcPr>
          <w:p w:rsidR="009B4415" w:rsidRPr="00D342EA" w:rsidRDefault="009B4415" w:rsidP="00AB60E0">
            <w:pPr>
              <w:pStyle w:val="SCCBanSummary"/>
              <w:rPr>
                <w:sz w:val="20"/>
                <w:szCs w:val="20"/>
                <w:lang w:val="fr-CA"/>
              </w:rPr>
            </w:pPr>
            <w:r w:rsidRPr="00D342EA">
              <w:rPr>
                <w:sz w:val="20"/>
                <w:szCs w:val="20"/>
                <w:lang w:val="fr-CA"/>
              </w:rPr>
              <w:t>(Ordonnance de non-publication dans le dossier) (Ordonnance de mise sous scellés) (Le dossier de la Cour renferme des données que le public n’est pas autorisé à consulter)</w:t>
            </w:r>
          </w:p>
          <w:p w:rsidR="009B4415" w:rsidRPr="00D342EA" w:rsidRDefault="009B4415" w:rsidP="00AB60E0">
            <w:pPr>
              <w:jc w:val="both"/>
              <w:rPr>
                <w:sz w:val="20"/>
                <w:lang w:val="fr-CA"/>
              </w:rPr>
            </w:pPr>
          </w:p>
        </w:tc>
      </w:tr>
      <w:tr w:rsidR="009B4415" w:rsidRPr="000023F3" w:rsidTr="00AB60E0">
        <w:tc>
          <w:tcPr>
            <w:tcW w:w="5000" w:type="pct"/>
            <w:gridSpan w:val="4"/>
          </w:tcPr>
          <w:p w:rsidR="009B4415" w:rsidRPr="00D342EA" w:rsidRDefault="009B4415" w:rsidP="00AB60E0">
            <w:pPr>
              <w:jc w:val="both"/>
              <w:rPr>
                <w:sz w:val="20"/>
                <w:lang w:val="fr-CA"/>
              </w:rPr>
            </w:pPr>
            <w:r w:rsidRPr="00D342EA">
              <w:rPr>
                <w:sz w:val="20"/>
                <w:lang w:val="fr-CA"/>
              </w:rPr>
              <w:t xml:space="preserve">Droit criminel – Preuve – Privilège – Quel critère permet d’établir l’existence d’un privilège relatif aux litiges au Canada? – Si un document en entier est établi principalement pour les besoins d’un litige, le privilège relatif aux litiges vise-t-il le document au complet ou bien est-ce que celui-ci peut être épuré pour faire en sorte que certaines parties seulement sont protégées par le privilège et que d’autres ne le sont pas? – La forme de communication, ou la manière dont la déclaration du témoin a été obtenue, est-elle une considération pertinente pour savoir si la déclaration est visée par le privilège relatif aux litiges? – Les Règles de procédure civile </w:t>
            </w:r>
            <w:proofErr w:type="gramStart"/>
            <w:r w:rsidRPr="00D342EA">
              <w:rPr>
                <w:sz w:val="20"/>
                <w:lang w:val="fr-CA"/>
              </w:rPr>
              <w:t>de la province relatives</w:t>
            </w:r>
            <w:proofErr w:type="gramEnd"/>
            <w:r w:rsidRPr="00D342EA">
              <w:rPr>
                <w:sz w:val="20"/>
                <w:lang w:val="fr-CA"/>
              </w:rPr>
              <w:t xml:space="preserve"> à la production et à la communication préalable de documents et de renseignements dans une affaire civile </w:t>
            </w:r>
            <w:proofErr w:type="spellStart"/>
            <w:r w:rsidRPr="00D342EA">
              <w:rPr>
                <w:sz w:val="20"/>
                <w:lang w:val="fr-CA"/>
              </w:rPr>
              <w:t>ont-elles</w:t>
            </w:r>
            <w:proofErr w:type="spellEnd"/>
            <w:r w:rsidRPr="00D342EA">
              <w:rPr>
                <w:sz w:val="20"/>
                <w:lang w:val="fr-CA"/>
              </w:rPr>
              <w:t xml:space="preserve"> une incidence sur la portée du privilège relatif aux litiges applicables dans le contexte d’un mandat de perquisition de droit criminel, ou peuvent-elles modifier cette portée?</w:t>
            </w:r>
          </w:p>
          <w:p w:rsidR="009B4415" w:rsidRPr="00D342EA" w:rsidRDefault="009B4415" w:rsidP="00AB60E0">
            <w:pPr>
              <w:jc w:val="both"/>
              <w:rPr>
                <w:sz w:val="20"/>
                <w:lang w:val="fr-CA"/>
              </w:rPr>
            </w:pPr>
          </w:p>
        </w:tc>
      </w:tr>
      <w:tr w:rsidR="009B4415" w:rsidRPr="000023F3" w:rsidTr="00AB60E0">
        <w:tc>
          <w:tcPr>
            <w:tcW w:w="5000" w:type="pct"/>
            <w:gridSpan w:val="4"/>
          </w:tcPr>
          <w:p w:rsidR="009B4415" w:rsidRPr="00D342EA" w:rsidRDefault="009B4415" w:rsidP="00AB60E0">
            <w:pPr>
              <w:pStyle w:val="mainparagraph1"/>
              <w:spacing w:after="0"/>
              <w:rPr>
                <w:sz w:val="20"/>
                <w:szCs w:val="20"/>
                <w:lang w:val="fr-CA"/>
              </w:rPr>
            </w:pPr>
            <w:r w:rsidRPr="00D342EA">
              <w:rPr>
                <w:sz w:val="20"/>
                <w:szCs w:val="20"/>
                <w:lang w:val="fr-CA"/>
              </w:rPr>
              <w:t>Le juge de première instance a statué que les déclarations enregistrées que les policiers avaient saisies en exécution d’un mandat de perquisition n’étaient pas protégées par le privilège relatif aux litiges. Le juge a ordonné aux demanderesses de communiquer aux intimées les enregistrements sonores en vertu des mandats de perquisition en exécution desquels ils ont été saisis.</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25 septembre 2017</w:t>
            </w:r>
          </w:p>
          <w:p w:rsidR="009B4415" w:rsidRPr="00D342EA" w:rsidRDefault="009B4415" w:rsidP="00AB60E0">
            <w:pPr>
              <w:jc w:val="both"/>
              <w:rPr>
                <w:sz w:val="20"/>
                <w:lang w:val="fr-CA"/>
              </w:rPr>
            </w:pPr>
            <w:r w:rsidRPr="00D342EA">
              <w:rPr>
                <w:sz w:val="20"/>
                <w:lang w:val="fr-CA"/>
              </w:rPr>
              <w:t>Cour supérieure de justice de l’Ontario</w:t>
            </w:r>
          </w:p>
          <w:p w:rsidR="009B4415" w:rsidRPr="00D342EA" w:rsidRDefault="009B4415" w:rsidP="00AB60E0">
            <w:pPr>
              <w:jc w:val="both"/>
              <w:rPr>
                <w:sz w:val="20"/>
                <w:lang w:val="fr-CA"/>
              </w:rPr>
            </w:pPr>
            <w:r w:rsidRPr="00D342EA">
              <w:rPr>
                <w:sz w:val="20"/>
                <w:lang w:val="fr-CA"/>
              </w:rPr>
              <w:t xml:space="preserve">(Juge </w:t>
            </w:r>
            <w:proofErr w:type="spellStart"/>
            <w:r w:rsidRPr="00D342EA">
              <w:rPr>
                <w:sz w:val="20"/>
                <w:lang w:val="fr-CA"/>
              </w:rPr>
              <w:t>Nordheimer</w:t>
            </w:r>
            <w:proofErr w:type="spellEnd"/>
            <w:r w:rsidRPr="00D342EA">
              <w:rPr>
                <w:sz w:val="20"/>
                <w:lang w:val="fr-CA"/>
              </w:rPr>
              <w:t>)</w:t>
            </w:r>
          </w:p>
          <w:p w:rsidR="009B4415" w:rsidRPr="00D342EA" w:rsidRDefault="00372030" w:rsidP="00AB60E0">
            <w:pPr>
              <w:jc w:val="both"/>
              <w:rPr>
                <w:color w:val="000000" w:themeColor="text1"/>
                <w:sz w:val="20"/>
                <w:lang w:val="fr-CA"/>
              </w:rPr>
            </w:pPr>
            <w:hyperlink r:id="rId23" w:history="1">
              <w:r w:rsidR="009B4415" w:rsidRPr="00D342EA">
                <w:rPr>
                  <w:rStyle w:val="Hyperlink"/>
                  <w:color w:val="000000" w:themeColor="text1"/>
                  <w:sz w:val="20"/>
                  <w:lang w:val="fr-CA"/>
                </w:rPr>
                <w:t>2017 ONSC 5686</w:t>
              </w:r>
            </w:hyperlink>
            <w:r w:rsidR="009B4415" w:rsidRPr="00D342EA">
              <w:rPr>
                <w:color w:val="000000" w:themeColor="text1"/>
                <w:sz w:val="20"/>
                <w:lang w:val="fr-CA"/>
              </w:rPr>
              <w:t>;M195/14</w:t>
            </w:r>
          </w:p>
          <w:p w:rsidR="009B4415" w:rsidRPr="00D342EA" w:rsidRDefault="009B4415" w:rsidP="00AB60E0">
            <w:pPr>
              <w:jc w:val="both"/>
              <w:rPr>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 xml:space="preserve">Ordonnance sommant les demanderesses de communiquer aux intimées les enregistrements sonores en vertu des mandats de perquisition en exécution desquels ils ont été saisis </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19 février 2018</w:t>
            </w:r>
          </w:p>
          <w:p w:rsidR="009B4415" w:rsidRPr="00D342EA" w:rsidRDefault="009B4415" w:rsidP="00AB60E0">
            <w:pPr>
              <w:jc w:val="both"/>
              <w:rPr>
                <w:sz w:val="20"/>
                <w:lang w:val="fr-CA"/>
              </w:rPr>
            </w:pPr>
            <w:r w:rsidRPr="00D342EA">
              <w:rPr>
                <w:sz w:val="20"/>
                <w:lang w:val="fr-CA"/>
              </w:rPr>
              <w:t>Cour suprême du Canada</w:t>
            </w:r>
          </w:p>
          <w:p w:rsidR="009B4415" w:rsidRPr="00D342EA" w:rsidRDefault="009B4415" w:rsidP="00AB60E0">
            <w:pPr>
              <w:jc w:val="both"/>
              <w:rPr>
                <w:sz w:val="20"/>
                <w:lang w:val="fr-CA"/>
              </w:rPr>
            </w:pPr>
            <w:r w:rsidRPr="00D342EA">
              <w:rPr>
                <w:sz w:val="20"/>
                <w:lang w:val="fr-CA"/>
              </w:rPr>
              <w:t>(Juge Rowe)</w:t>
            </w:r>
          </w:p>
          <w:p w:rsidR="009B4415" w:rsidRPr="00D342EA" w:rsidRDefault="009B4415" w:rsidP="00AB60E0">
            <w:pPr>
              <w:jc w:val="both"/>
              <w:rPr>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Jugement accueillant la requête en prorogation du délai de signification et de dépôt de la demande d’autorisation d’appel et la demande de directives</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21 mars 2018</w:t>
            </w:r>
          </w:p>
          <w:p w:rsidR="009B4415" w:rsidRPr="00D342EA" w:rsidRDefault="009B4415" w:rsidP="00AB60E0">
            <w:pPr>
              <w:jc w:val="both"/>
              <w:rPr>
                <w:sz w:val="20"/>
                <w:lang w:val="fr-CA"/>
              </w:rPr>
            </w:pPr>
            <w:r w:rsidRPr="00D342EA">
              <w:rPr>
                <w:sz w:val="20"/>
                <w:lang w:val="fr-CA"/>
              </w:rPr>
              <w:t>Cour suprême du Canada</w:t>
            </w: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Dépôt de la demande d’autorisation d’appel</w:t>
            </w:r>
          </w:p>
          <w:p w:rsidR="009B4415" w:rsidRPr="00D342EA" w:rsidRDefault="009B4415" w:rsidP="00AB60E0">
            <w:pPr>
              <w:jc w:val="both"/>
              <w:rPr>
                <w:sz w:val="20"/>
                <w:lang w:val="fr-CA"/>
              </w:rPr>
            </w:pPr>
          </w:p>
        </w:tc>
      </w:tr>
    </w:tbl>
    <w:p w:rsidR="009B4415" w:rsidRPr="00D342EA" w:rsidRDefault="009B4415" w:rsidP="009B4415">
      <w:pPr>
        <w:jc w:val="both"/>
        <w:rPr>
          <w:sz w:val="20"/>
          <w:lang w:val="fr-CA"/>
        </w:rPr>
      </w:pPr>
    </w:p>
    <w:p w:rsidR="009B4415" w:rsidRPr="00D342EA" w:rsidRDefault="009B4415" w:rsidP="009B4415">
      <w:pPr>
        <w:jc w:val="both"/>
        <w:rPr>
          <w:sz w:val="20"/>
          <w:lang w:val="fr-CA"/>
        </w:rPr>
      </w:pPr>
    </w:p>
    <w:p w:rsidR="009B4415" w:rsidRPr="00D342EA" w:rsidRDefault="009B4415">
      <w:pPr>
        <w:rPr>
          <w:lang w:val="fr-CA"/>
        </w:rPr>
      </w:pPr>
      <w:r w:rsidRPr="00D342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D342EA" w:rsidTr="00AB60E0">
        <w:tc>
          <w:tcPr>
            <w:tcW w:w="543" w:type="pct"/>
          </w:tcPr>
          <w:p w:rsidR="009B4415" w:rsidRPr="00D342EA" w:rsidRDefault="009B4415" w:rsidP="00AB60E0">
            <w:pPr>
              <w:jc w:val="both"/>
              <w:rPr>
                <w:sz w:val="20"/>
              </w:rPr>
            </w:pPr>
            <w:r w:rsidRPr="00D342EA">
              <w:rPr>
                <w:rStyle w:val="SCCFileNumberChar"/>
                <w:sz w:val="20"/>
                <w:szCs w:val="20"/>
              </w:rPr>
              <w:t>37886</w:t>
            </w:r>
          </w:p>
        </w:tc>
        <w:tc>
          <w:tcPr>
            <w:tcW w:w="4457" w:type="pct"/>
            <w:gridSpan w:val="3"/>
          </w:tcPr>
          <w:p w:rsidR="009B4415" w:rsidRPr="00D342EA" w:rsidRDefault="009B4415" w:rsidP="00AB60E0">
            <w:pPr>
              <w:pStyle w:val="SCCLsocParty"/>
              <w:jc w:val="both"/>
              <w:rPr>
                <w:b/>
                <w:sz w:val="20"/>
                <w:szCs w:val="20"/>
                <w:lang w:val="en-US"/>
              </w:rPr>
            </w:pPr>
            <w:r w:rsidRPr="00D342EA">
              <w:rPr>
                <w:b/>
                <w:sz w:val="20"/>
                <w:szCs w:val="20"/>
                <w:lang w:val="en-US"/>
              </w:rPr>
              <w:t>Public Service Alliance of Canada v. Attorney General of Canada</w:t>
            </w:r>
          </w:p>
          <w:p w:rsidR="009B4415" w:rsidRPr="00D342EA" w:rsidRDefault="009B4415" w:rsidP="00AB60E0">
            <w:pPr>
              <w:jc w:val="both"/>
              <w:rPr>
                <w:sz w:val="20"/>
              </w:rPr>
            </w:pPr>
            <w:r w:rsidRPr="00D342EA">
              <w:rPr>
                <w:sz w:val="20"/>
              </w:rPr>
              <w:t>(F.C.) (Civil) (By Leave)</w:t>
            </w:r>
          </w:p>
        </w:tc>
      </w:tr>
      <w:tr w:rsidR="00B71E6E" w:rsidRPr="00D342EA" w:rsidTr="00B71E6E">
        <w:tc>
          <w:tcPr>
            <w:tcW w:w="5000" w:type="pct"/>
            <w:gridSpan w:val="4"/>
          </w:tcPr>
          <w:p w:rsidR="00B71E6E" w:rsidRPr="00D342EA" w:rsidRDefault="00B71E6E" w:rsidP="00B71E6E">
            <w:pPr>
              <w:jc w:val="both"/>
              <w:rPr>
                <w:sz w:val="20"/>
              </w:rPr>
            </w:pPr>
            <w:r w:rsidRPr="00D342EA">
              <w:rPr>
                <w:sz w:val="20"/>
              </w:rPr>
              <w:t>The application for leave to appeal from the judgment of the Federal Court of Appeal, Number A-394-16, 2017 FCA 208, dated October 16, 2017, is dismissed with costs.</w:t>
            </w:r>
          </w:p>
          <w:p w:rsidR="00B71E6E" w:rsidRPr="00D342EA" w:rsidRDefault="00B71E6E" w:rsidP="00AB60E0">
            <w:pPr>
              <w:pStyle w:val="SCCLsocParty"/>
              <w:jc w:val="both"/>
              <w:rPr>
                <w:b/>
                <w:sz w:val="20"/>
                <w:szCs w:val="20"/>
                <w:lang w:val="en-CA"/>
              </w:rPr>
            </w:pPr>
          </w:p>
        </w:tc>
      </w:tr>
      <w:tr w:rsidR="009B4415" w:rsidRPr="00D342EA" w:rsidTr="00AB60E0">
        <w:tc>
          <w:tcPr>
            <w:tcW w:w="5000" w:type="pct"/>
            <w:gridSpan w:val="4"/>
          </w:tcPr>
          <w:p w:rsidR="009B4415" w:rsidRPr="00D342EA" w:rsidRDefault="009B4415" w:rsidP="00AB60E0">
            <w:pPr>
              <w:jc w:val="both"/>
              <w:rPr>
                <w:sz w:val="20"/>
              </w:rPr>
            </w:pPr>
            <w:r w:rsidRPr="00D342EA">
              <w:rPr>
                <w:sz w:val="20"/>
              </w:rPr>
              <w:t xml:space="preserve">Labour relations – Unfair labour practices – Employer refused to grant representatives of union bargaining team access to employer worksites to observe the workplace and working conditions and to then meet with membership at workplace during off-hours – Union complained to Public Service Labour and Employment Board that this constituted an unfair labour practice – Board ordered the employer to cease denying access to PSAC representatives to conduct walkthroughs and on-site meetings in the absence of compelling and justifiable business reasons – Reviewing court held Board’s decision unreasonable and remitted the matter to a different member for redetermination – Whether an employer refusal to allow union representatives access to the workplaces of its members without a compelling and justifiable business purpose constitutes an interference with the union’s ability to represent its members – Whether, on judicial review, a reviewing court must consider the fact that the Board followed a prior decision on the same issue between the same parties – </w:t>
            </w:r>
            <w:r w:rsidRPr="00D342EA">
              <w:rPr>
                <w:i/>
                <w:sz w:val="20"/>
              </w:rPr>
              <w:t>Public Service Labour Relations Act</w:t>
            </w:r>
            <w:r w:rsidRPr="00D342EA">
              <w:rPr>
                <w:sz w:val="20"/>
              </w:rPr>
              <w:t>, S.C. 2003, c. 22, s. 2, s. 186.</w:t>
            </w:r>
          </w:p>
        </w:tc>
      </w:tr>
      <w:tr w:rsidR="009B4415" w:rsidRPr="00D342EA" w:rsidTr="00AB60E0">
        <w:tc>
          <w:tcPr>
            <w:tcW w:w="5000" w:type="pct"/>
            <w:gridSpan w:val="4"/>
          </w:tcPr>
          <w:p w:rsidR="009B4415" w:rsidRPr="00D342EA" w:rsidRDefault="009B4415" w:rsidP="00AB60E0">
            <w:pPr>
              <w:jc w:val="both"/>
              <w:rPr>
                <w:sz w:val="20"/>
              </w:rPr>
            </w:pPr>
          </w:p>
        </w:tc>
      </w:tr>
      <w:tr w:rsidR="009B4415" w:rsidRPr="00D342EA" w:rsidTr="00AB60E0">
        <w:tc>
          <w:tcPr>
            <w:tcW w:w="5000" w:type="pct"/>
            <w:gridSpan w:val="4"/>
          </w:tcPr>
          <w:p w:rsidR="009B4415" w:rsidRPr="00D342EA" w:rsidRDefault="009B4415" w:rsidP="00AB60E0">
            <w:pPr>
              <w:jc w:val="both"/>
              <w:rPr>
                <w:sz w:val="20"/>
              </w:rPr>
            </w:pPr>
            <w:r w:rsidRPr="00D342EA">
              <w:rPr>
                <w:sz w:val="20"/>
              </w:rPr>
              <w:t>In late 2014 and early 2015, PSAC representatives tried to make arrangements to visit federal government worksites where their membership worked to conduct walkthroughs (during work hours), and hold meetings with their membership on-site during lunchtime (during off-hours). The employer, Treasury Board, refused these requests. PSAC complained to the Public Service Labour Relations and Employment Board that the employer had committed an unfair labour practice by interfering with the “administration of an employee organization” and “the representation of employees,” contrary to para. 186(1</w:t>
            </w:r>
            <w:proofErr w:type="gramStart"/>
            <w:r w:rsidRPr="00D342EA">
              <w:rPr>
                <w:sz w:val="20"/>
              </w:rPr>
              <w:t>)(</w:t>
            </w:r>
            <w:proofErr w:type="gramEnd"/>
            <w:r w:rsidRPr="00D342EA">
              <w:rPr>
                <w:sz w:val="20"/>
              </w:rPr>
              <w:t xml:space="preserve">a) of the </w:t>
            </w:r>
            <w:r w:rsidRPr="00D342EA">
              <w:rPr>
                <w:i/>
                <w:sz w:val="20"/>
              </w:rPr>
              <w:t>Public Service Labour Relations Act</w:t>
            </w:r>
            <w:r w:rsidRPr="00D342EA">
              <w:rPr>
                <w:sz w:val="20"/>
              </w:rPr>
              <w:t>.</w:t>
            </w:r>
          </w:p>
          <w:p w:rsidR="009B4415" w:rsidRPr="00D342EA" w:rsidRDefault="009B4415" w:rsidP="00AB60E0">
            <w:pPr>
              <w:jc w:val="both"/>
              <w:rPr>
                <w:sz w:val="20"/>
              </w:rPr>
            </w:pPr>
          </w:p>
          <w:p w:rsidR="009B4415" w:rsidRPr="00D342EA" w:rsidRDefault="009B4415" w:rsidP="00AB60E0">
            <w:pPr>
              <w:jc w:val="both"/>
              <w:rPr>
                <w:sz w:val="20"/>
              </w:rPr>
            </w:pPr>
            <w:r w:rsidRPr="00D342EA">
              <w:rPr>
                <w:sz w:val="20"/>
              </w:rPr>
              <w:t>Following its own previous decision involving the same parties and similar issues, the Board concluded that the employer had engaged in an unfair labour practice in denying PSAC’s representatives access to workplaces and ordered that it cease doing so in the absence of compelling and justifiable business reasons. On judicial review, the FCA held that the Board not used the proper legal standard. It allowed the employer’s application for judicial review and remitted the matter to a different member of the Board for redetermination.</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September 14, 2016</w:t>
            </w:r>
          </w:p>
          <w:p w:rsidR="009B4415" w:rsidRPr="00D342EA" w:rsidRDefault="009B4415" w:rsidP="00AB60E0">
            <w:pPr>
              <w:jc w:val="both"/>
              <w:rPr>
                <w:sz w:val="20"/>
              </w:rPr>
            </w:pPr>
            <w:r w:rsidRPr="00D342EA">
              <w:rPr>
                <w:sz w:val="20"/>
              </w:rPr>
              <w:t>Public Service Labour Relations Board</w:t>
            </w:r>
          </w:p>
          <w:p w:rsidR="009B4415" w:rsidRPr="00D342EA" w:rsidRDefault="009B4415" w:rsidP="00AB60E0">
            <w:pPr>
              <w:jc w:val="both"/>
              <w:rPr>
                <w:sz w:val="20"/>
              </w:rPr>
            </w:pPr>
            <w:r w:rsidRPr="00D342EA">
              <w:rPr>
                <w:sz w:val="20"/>
              </w:rPr>
              <w:t>(Bertrand, Stephan)</w:t>
            </w:r>
          </w:p>
          <w:p w:rsidR="009B4415" w:rsidRPr="00D342EA" w:rsidRDefault="00372030" w:rsidP="00AB60E0">
            <w:pPr>
              <w:jc w:val="both"/>
              <w:rPr>
                <w:sz w:val="20"/>
              </w:rPr>
            </w:pPr>
            <w:hyperlink r:id="rId24" w:history="1">
              <w:r w:rsidR="009B4415" w:rsidRPr="00D342EA">
                <w:rPr>
                  <w:rStyle w:val="Hyperlink"/>
                  <w:sz w:val="20"/>
                </w:rPr>
                <w:t>2016 PSLREB 85</w:t>
              </w:r>
            </w:hyperlink>
          </w:p>
          <w:p w:rsidR="009B4415" w:rsidRPr="00D342EA" w:rsidRDefault="009B4415"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Applicant’s complaint allowed; Board ordered the employer to cease denying access to PSAC representatives to conduct walkthroughs and on-site meetings in the absence of compelling and justifiable business reasons</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October 16, 2017</w:t>
            </w:r>
          </w:p>
          <w:p w:rsidR="009B4415" w:rsidRPr="00D342EA" w:rsidRDefault="009B4415" w:rsidP="00AB60E0">
            <w:pPr>
              <w:jc w:val="both"/>
              <w:rPr>
                <w:sz w:val="20"/>
              </w:rPr>
            </w:pPr>
            <w:r w:rsidRPr="00D342EA">
              <w:rPr>
                <w:sz w:val="20"/>
              </w:rPr>
              <w:t>Federal Court of Appeal</w:t>
            </w:r>
          </w:p>
          <w:p w:rsidR="009B4415" w:rsidRPr="00D342EA" w:rsidRDefault="009B4415" w:rsidP="00AB60E0">
            <w:pPr>
              <w:jc w:val="both"/>
              <w:rPr>
                <w:sz w:val="20"/>
              </w:rPr>
            </w:pPr>
            <w:r w:rsidRPr="00D342EA">
              <w:rPr>
                <w:sz w:val="20"/>
              </w:rPr>
              <w:t xml:space="preserve">(Rennie, Pelletier, De </w:t>
            </w:r>
            <w:proofErr w:type="spellStart"/>
            <w:r w:rsidRPr="00D342EA">
              <w:rPr>
                <w:sz w:val="20"/>
              </w:rPr>
              <w:t>Montigny</w:t>
            </w:r>
            <w:proofErr w:type="spellEnd"/>
            <w:r w:rsidRPr="00D342EA">
              <w:rPr>
                <w:sz w:val="20"/>
              </w:rPr>
              <w:t>, JJ.A.)</w:t>
            </w:r>
          </w:p>
          <w:p w:rsidR="009B4415" w:rsidRPr="00D342EA" w:rsidRDefault="00372030" w:rsidP="00AB60E0">
            <w:pPr>
              <w:jc w:val="both"/>
              <w:rPr>
                <w:sz w:val="20"/>
                <w:lang w:val="fr-CA"/>
              </w:rPr>
            </w:pPr>
            <w:hyperlink r:id="rId25" w:history="1">
              <w:r w:rsidR="009B4415" w:rsidRPr="00D342EA">
                <w:rPr>
                  <w:rStyle w:val="Hyperlink"/>
                  <w:sz w:val="20"/>
                  <w:lang w:val="fr-CA"/>
                </w:rPr>
                <w:t>2017 FCA 208</w:t>
              </w:r>
            </w:hyperlink>
          </w:p>
          <w:p w:rsidR="009B4415" w:rsidRPr="00D342EA" w:rsidRDefault="009B4415" w:rsidP="00AB60E0">
            <w:pPr>
              <w:jc w:val="both"/>
              <w:rPr>
                <w:sz w:val="20"/>
                <w:lang w:val="fr-CA"/>
              </w:rPr>
            </w:pPr>
            <w:proofErr w:type="spellStart"/>
            <w:r w:rsidRPr="00D342EA">
              <w:rPr>
                <w:sz w:val="20"/>
                <w:lang w:val="fr-CA"/>
              </w:rPr>
              <w:t>Docket</w:t>
            </w:r>
            <w:proofErr w:type="spellEnd"/>
            <w:r w:rsidRPr="00D342EA">
              <w:rPr>
                <w:sz w:val="20"/>
                <w:lang w:val="fr-CA"/>
              </w:rPr>
              <w:t xml:space="preserve"> A-394-16</w:t>
            </w:r>
          </w:p>
          <w:p w:rsidR="009B4415" w:rsidRPr="00D342EA" w:rsidRDefault="009B4415" w:rsidP="00AB60E0">
            <w:pPr>
              <w:jc w:val="both"/>
              <w:rPr>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rPr>
            </w:pPr>
            <w:r w:rsidRPr="00D342EA">
              <w:rPr>
                <w:sz w:val="20"/>
              </w:rPr>
              <w:t xml:space="preserve">Respondent’s application for judicial review allowed; matter remitted to a different member of the Public Service Labour Relations and Employment Board for redetermination </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December 15, 2017</w:t>
            </w:r>
          </w:p>
          <w:p w:rsidR="009B4415" w:rsidRPr="00D342EA" w:rsidRDefault="009B4415" w:rsidP="00AB60E0">
            <w:pPr>
              <w:jc w:val="both"/>
              <w:rPr>
                <w:sz w:val="20"/>
              </w:rPr>
            </w:pPr>
            <w:r w:rsidRPr="00D342EA">
              <w:rPr>
                <w:sz w:val="20"/>
              </w:rPr>
              <w:t>Supreme Court of Canada</w:t>
            </w: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Application for leave to appeal filed</w:t>
            </w:r>
          </w:p>
        </w:tc>
      </w:tr>
    </w:tbl>
    <w:p w:rsidR="009B4415" w:rsidRPr="00D342EA" w:rsidRDefault="009B4415" w:rsidP="009B4415">
      <w:pPr>
        <w:jc w:val="both"/>
        <w:rPr>
          <w:sz w:val="20"/>
        </w:rPr>
      </w:pPr>
    </w:p>
    <w:p w:rsidR="009B4415" w:rsidRPr="00D342EA" w:rsidRDefault="009B4415" w:rsidP="009B4415">
      <w:pPr>
        <w:jc w:val="both"/>
        <w:rPr>
          <w:sz w:val="20"/>
        </w:rPr>
      </w:pPr>
    </w:p>
    <w:p w:rsidR="009B4415" w:rsidRPr="00D342EA" w:rsidRDefault="009B4415">
      <w:r w:rsidRPr="00D342E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D342EA" w:rsidTr="00AB60E0">
        <w:tc>
          <w:tcPr>
            <w:tcW w:w="543" w:type="pct"/>
          </w:tcPr>
          <w:p w:rsidR="009B4415" w:rsidRPr="00D342EA" w:rsidRDefault="009B4415" w:rsidP="00AB60E0">
            <w:pPr>
              <w:jc w:val="both"/>
              <w:rPr>
                <w:sz w:val="20"/>
                <w:lang w:val="fr-CA"/>
              </w:rPr>
            </w:pPr>
            <w:r w:rsidRPr="00D342EA">
              <w:rPr>
                <w:rStyle w:val="SCCFileNumberChar"/>
                <w:sz w:val="20"/>
                <w:szCs w:val="20"/>
                <w:lang w:val="fr-CA"/>
              </w:rPr>
              <w:t>37886</w:t>
            </w:r>
          </w:p>
        </w:tc>
        <w:tc>
          <w:tcPr>
            <w:tcW w:w="4457" w:type="pct"/>
            <w:gridSpan w:val="3"/>
          </w:tcPr>
          <w:p w:rsidR="009B4415" w:rsidRPr="00D342EA" w:rsidRDefault="009B4415" w:rsidP="00AB60E0">
            <w:pPr>
              <w:pStyle w:val="SCCLsocParty"/>
              <w:jc w:val="both"/>
              <w:rPr>
                <w:b/>
                <w:sz w:val="20"/>
                <w:szCs w:val="20"/>
              </w:rPr>
            </w:pPr>
            <w:r w:rsidRPr="00D342EA">
              <w:rPr>
                <w:b/>
                <w:sz w:val="20"/>
                <w:szCs w:val="20"/>
              </w:rPr>
              <w:t>Alliance de la fonction publique du Canada c. Procureur général de Canada</w:t>
            </w:r>
          </w:p>
          <w:p w:rsidR="009B4415" w:rsidRPr="00D342EA" w:rsidRDefault="009B4415" w:rsidP="00AB60E0">
            <w:pPr>
              <w:jc w:val="both"/>
              <w:rPr>
                <w:sz w:val="20"/>
                <w:lang w:val="fr-CA"/>
              </w:rPr>
            </w:pPr>
            <w:r w:rsidRPr="00D342EA">
              <w:rPr>
                <w:sz w:val="20"/>
                <w:lang w:val="fr-CA"/>
              </w:rPr>
              <w:t>(C.F.) (Civile) (Autorisation)</w:t>
            </w:r>
          </w:p>
        </w:tc>
      </w:tr>
      <w:tr w:rsidR="003140FA" w:rsidRPr="000023F3" w:rsidTr="003140FA">
        <w:tc>
          <w:tcPr>
            <w:tcW w:w="5000" w:type="pct"/>
            <w:gridSpan w:val="4"/>
          </w:tcPr>
          <w:p w:rsidR="003140FA" w:rsidRPr="00D342EA" w:rsidRDefault="003140FA" w:rsidP="00AB60E0">
            <w:pPr>
              <w:pStyle w:val="SCCLsocParty"/>
              <w:jc w:val="both"/>
              <w:rPr>
                <w:sz w:val="20"/>
              </w:rPr>
            </w:pPr>
            <w:r w:rsidRPr="00D342EA">
              <w:rPr>
                <w:sz w:val="20"/>
              </w:rPr>
              <w:t xml:space="preserve">La demande d’autorisation d’appel de l’arrêt de la </w:t>
            </w:r>
            <w:r w:rsidRPr="00D342EA">
              <w:rPr>
                <w:sz w:val="20"/>
                <w:lang w:val="fr-FR"/>
              </w:rPr>
              <w:t>Cour d’appel fédérale</w:t>
            </w:r>
            <w:r w:rsidRPr="00D342EA">
              <w:rPr>
                <w:sz w:val="20"/>
              </w:rPr>
              <w:t xml:space="preserve">, numéro </w:t>
            </w:r>
            <w:r w:rsidRPr="00D342EA">
              <w:rPr>
                <w:sz w:val="20"/>
                <w:lang w:val="fr-FR"/>
              </w:rPr>
              <w:t>A-394-16, 2017 FCA 208</w:t>
            </w:r>
            <w:r w:rsidRPr="00D342EA">
              <w:rPr>
                <w:sz w:val="20"/>
              </w:rPr>
              <w:t xml:space="preserve">, daté du </w:t>
            </w:r>
            <w:r w:rsidRPr="00D342EA">
              <w:rPr>
                <w:sz w:val="20"/>
                <w:lang w:val="fr-FR"/>
              </w:rPr>
              <w:t>16 octobre 2017</w:t>
            </w:r>
            <w:r w:rsidRPr="00D342EA">
              <w:rPr>
                <w:sz w:val="20"/>
              </w:rPr>
              <w:t>, est rejetée avec dépens.</w:t>
            </w:r>
          </w:p>
          <w:p w:rsidR="003140FA" w:rsidRPr="00D342EA" w:rsidRDefault="003140FA" w:rsidP="003140FA">
            <w:pPr>
              <w:rPr>
                <w:lang w:val="fr-CA"/>
              </w:rPr>
            </w:pPr>
          </w:p>
        </w:tc>
      </w:tr>
      <w:tr w:rsidR="009B4415" w:rsidRPr="000023F3" w:rsidTr="00AB60E0">
        <w:tc>
          <w:tcPr>
            <w:tcW w:w="5000" w:type="pct"/>
            <w:gridSpan w:val="4"/>
          </w:tcPr>
          <w:p w:rsidR="009B4415" w:rsidRPr="00D342EA" w:rsidRDefault="009B4415" w:rsidP="00AB60E0">
            <w:pPr>
              <w:jc w:val="both"/>
              <w:rPr>
                <w:sz w:val="20"/>
                <w:lang w:val="fr-CA"/>
              </w:rPr>
            </w:pPr>
            <w:r w:rsidRPr="00D342EA">
              <w:rPr>
                <w:sz w:val="20"/>
                <w:lang w:val="fr-CA"/>
              </w:rPr>
              <w:t xml:space="preserve">Relations du travail – Pratiques déloyales de travail – L’employeur a refusé d’accorder aux représentants de l’équipe de négociation du syndicat l’accès aux lieux de travail pour observer le lieu de travail et les conditions de travail et ensuite rencontrer sur place les membres du syndicat en dehors des heures de travail – Le syndicat a porté plainte à la Commission des relations de travail et de l’emploi dans la fonction publique, alléguant qu’il s’agissait-là d’une pratique déloyale de travail – La Commission a ordonné à l’employeur de cesser de refuser l’accès aux représentants de l’AFPC pour effectuer des visites des lieux et tenir des réunions sur place en l’absence de motifs opérationnels convaincants et justifiables – La cour de révision a statué que la décision de la Commission était déraisonnable et a renvoyé l’affaire à un autre membre pour qu’il rende une nouvelle décision – Le refus de l’employeur de donner aux représentants du syndicat l’accès aux lieux de travail de ses membres sans motif opérationnel convaincant et justifiable nuit-il à la capacité du syndicat de représenter ses membres? – Lors d’un contrôle judiciaire, une cour de révision </w:t>
            </w:r>
            <w:proofErr w:type="spellStart"/>
            <w:r w:rsidRPr="00D342EA">
              <w:rPr>
                <w:sz w:val="20"/>
                <w:lang w:val="fr-CA"/>
              </w:rPr>
              <w:t>doit-elle</w:t>
            </w:r>
            <w:proofErr w:type="spellEnd"/>
            <w:r w:rsidRPr="00D342EA">
              <w:rPr>
                <w:sz w:val="20"/>
                <w:lang w:val="fr-CA"/>
              </w:rPr>
              <w:t xml:space="preserve"> prendre en compte le fait que la Commission a suivi une décision antérieure sur la même question entre les mêmes parties? – </w:t>
            </w:r>
            <w:r w:rsidRPr="00D342EA">
              <w:rPr>
                <w:i/>
                <w:sz w:val="20"/>
                <w:lang w:val="fr-CA"/>
              </w:rPr>
              <w:t>Loi sur les relations de travail dans la fonction publique</w:t>
            </w:r>
            <w:r w:rsidRPr="00D342EA">
              <w:rPr>
                <w:sz w:val="20"/>
                <w:lang w:val="fr-CA"/>
              </w:rPr>
              <w:t>, L.C. 2003, ch. 22, art. 2, art. 186.</w:t>
            </w:r>
          </w:p>
        </w:tc>
      </w:tr>
      <w:tr w:rsidR="009B4415" w:rsidRPr="000023F3" w:rsidTr="00AB60E0">
        <w:tc>
          <w:tcPr>
            <w:tcW w:w="5000" w:type="pct"/>
            <w:gridSpan w:val="4"/>
          </w:tcPr>
          <w:p w:rsidR="009B4415" w:rsidRPr="00D342EA" w:rsidRDefault="009B4415" w:rsidP="00AB60E0">
            <w:pPr>
              <w:jc w:val="both"/>
              <w:rPr>
                <w:sz w:val="20"/>
                <w:lang w:val="fr-CA"/>
              </w:rPr>
            </w:pPr>
          </w:p>
        </w:tc>
      </w:tr>
      <w:tr w:rsidR="009B4415" w:rsidRPr="000023F3" w:rsidTr="00AB60E0">
        <w:tc>
          <w:tcPr>
            <w:tcW w:w="5000" w:type="pct"/>
            <w:gridSpan w:val="4"/>
          </w:tcPr>
          <w:p w:rsidR="009B4415" w:rsidRPr="00D342EA" w:rsidRDefault="009B4415" w:rsidP="00AB60E0">
            <w:pPr>
              <w:jc w:val="both"/>
              <w:rPr>
                <w:sz w:val="20"/>
                <w:lang w:val="fr-CA"/>
              </w:rPr>
            </w:pPr>
            <w:r w:rsidRPr="00D342EA">
              <w:rPr>
                <w:sz w:val="20"/>
                <w:lang w:val="fr-CA"/>
              </w:rPr>
              <w:t>À la fin de 2014 et au début de 2015, des représentants de l’AFPC ont essayé de prendre des dispositions pour visiter des lieux de travail du gouvernement fédéral où travaillaient des membres du syndicat (pendant les heures de travail) et y tenir des réunions avec leurs membres, pendant la pause-repas (en dehors des heures de travail). L’employeur, le Conseil du Trésor, a refusé ces demandes. L’AFPC a porté plainte à la Commission des relations de travail et de l’emploi dans la fonction publique, alléguant que l’employeur s’était livré à une pratique déloyale de travail en intervenant dans</w:t>
            </w:r>
            <w:r w:rsidRPr="00D342EA">
              <w:rPr>
                <w:i/>
                <w:sz w:val="20"/>
                <w:lang w:val="fr-CA"/>
              </w:rPr>
              <w:t xml:space="preserve"> </w:t>
            </w:r>
            <w:r w:rsidRPr="00D342EA">
              <w:rPr>
                <w:sz w:val="20"/>
                <w:lang w:val="fr-CA"/>
              </w:rPr>
              <w:t>« </w:t>
            </w:r>
            <w:r w:rsidRPr="00D342EA">
              <w:rPr>
                <w:iCs/>
                <w:sz w:val="20"/>
                <w:lang w:val="fr-CA"/>
              </w:rPr>
              <w:t>l’administration d’une organisation syndicale » et dans « la représentation des fonctionnaires »,</w:t>
            </w:r>
            <w:r w:rsidRPr="00D342EA">
              <w:rPr>
                <w:i/>
                <w:iCs/>
                <w:sz w:val="20"/>
                <w:lang w:val="fr-CA"/>
              </w:rPr>
              <w:t xml:space="preserve"> </w:t>
            </w:r>
            <w:r w:rsidRPr="00D342EA">
              <w:rPr>
                <w:sz w:val="20"/>
                <w:lang w:val="fr-CA"/>
              </w:rPr>
              <w:t xml:space="preserve">ce qui est contraire à l’al. 186(1)a) de la </w:t>
            </w:r>
            <w:r w:rsidRPr="00D342EA">
              <w:rPr>
                <w:i/>
                <w:sz w:val="20"/>
                <w:lang w:val="fr-CA"/>
              </w:rPr>
              <w:t>Loi sur les relations de travail dans la fonction publique</w:t>
            </w:r>
            <w:r w:rsidRPr="00D342EA">
              <w:rPr>
                <w:sz w:val="20"/>
                <w:lang w:val="fr-CA"/>
              </w:rPr>
              <w:t>.</w:t>
            </w:r>
          </w:p>
          <w:p w:rsidR="009B4415" w:rsidRPr="00D342EA" w:rsidRDefault="009B4415" w:rsidP="00AB60E0">
            <w:pPr>
              <w:jc w:val="both"/>
              <w:rPr>
                <w:sz w:val="20"/>
                <w:lang w:val="fr-CA"/>
              </w:rPr>
            </w:pPr>
          </w:p>
          <w:p w:rsidR="009B4415" w:rsidRPr="00D342EA" w:rsidRDefault="009B4415" w:rsidP="00AB60E0">
            <w:pPr>
              <w:jc w:val="both"/>
              <w:rPr>
                <w:sz w:val="20"/>
                <w:lang w:val="fr-CA"/>
              </w:rPr>
            </w:pPr>
            <w:r w:rsidRPr="00D342EA">
              <w:rPr>
                <w:sz w:val="20"/>
                <w:lang w:val="fr-CA"/>
              </w:rPr>
              <w:t>Suivant sa propre décision antérieure intéressant les mêmes parties et portant sur des questions similaires, la Commission a conclu que l’employeur s’était livré à une pratique déloyale de travail en refusant aux représentants de l’AFPC l’accès aux lieux de travail et lui a ordonné de cesser de le faire en l’absence de motifs opérationnels convaincants et justifiables. Lors du contrôle judiciaire, la CAF a statué que la Commission n’avait pas appliqué la norme juridique appropriée. La Cour a accueilli la demande de l’employeur en contrôle judiciaire et a renvoyé l’affaire à un autre membre de la Commission pour qu’il rende une nouvelle décision.</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14 septembre 2016</w:t>
            </w:r>
          </w:p>
          <w:p w:rsidR="009B4415" w:rsidRPr="00D342EA" w:rsidRDefault="009B4415" w:rsidP="00AB60E0">
            <w:pPr>
              <w:jc w:val="both"/>
              <w:rPr>
                <w:sz w:val="20"/>
                <w:lang w:val="fr-CA"/>
              </w:rPr>
            </w:pPr>
            <w:r w:rsidRPr="00D342EA">
              <w:rPr>
                <w:sz w:val="20"/>
                <w:lang w:val="fr-CA"/>
              </w:rPr>
              <w:t>Commission des relations de travail et de l’emploi dans la fonction publique</w:t>
            </w:r>
          </w:p>
          <w:p w:rsidR="009B4415" w:rsidRPr="00D342EA" w:rsidRDefault="009B4415" w:rsidP="00AB60E0">
            <w:pPr>
              <w:jc w:val="both"/>
              <w:rPr>
                <w:sz w:val="20"/>
                <w:lang w:val="fr-CA"/>
              </w:rPr>
            </w:pPr>
            <w:r w:rsidRPr="00D342EA">
              <w:rPr>
                <w:sz w:val="20"/>
                <w:lang w:val="fr-CA"/>
              </w:rPr>
              <w:t>(M. Stephen Bertrand)</w:t>
            </w:r>
          </w:p>
          <w:p w:rsidR="009B4415" w:rsidRPr="00D342EA" w:rsidRDefault="00372030" w:rsidP="00AB60E0">
            <w:pPr>
              <w:jc w:val="both"/>
              <w:rPr>
                <w:sz w:val="20"/>
                <w:lang w:val="fr-CA"/>
              </w:rPr>
            </w:pPr>
            <w:hyperlink r:id="rId26" w:history="1">
              <w:r w:rsidR="009B4415" w:rsidRPr="00D342EA">
                <w:rPr>
                  <w:rStyle w:val="Hyperlink"/>
                  <w:sz w:val="20"/>
                  <w:lang w:val="fr-CA"/>
                </w:rPr>
                <w:t>2016 PSLREB 85</w:t>
              </w:r>
            </w:hyperlink>
          </w:p>
          <w:p w:rsidR="009B4415" w:rsidRPr="00D342EA" w:rsidRDefault="009B4415" w:rsidP="00AB60E0">
            <w:pPr>
              <w:jc w:val="both"/>
              <w:rPr>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Décision accueillant la plainte de la demanderesse, ordonnant à l’employeur de cesser de refuser l’accès aux représentants de l’AFPC pour effectuer des visites des lieux et tenir des réunions sur place en l’absence de motifs opérationnels convaincants et justifiables</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16 octobre 2017</w:t>
            </w:r>
          </w:p>
          <w:p w:rsidR="009B4415" w:rsidRPr="00D342EA" w:rsidRDefault="009B4415" w:rsidP="00AB60E0">
            <w:pPr>
              <w:jc w:val="both"/>
              <w:rPr>
                <w:sz w:val="20"/>
                <w:lang w:val="fr-CA"/>
              </w:rPr>
            </w:pPr>
            <w:r w:rsidRPr="00D342EA">
              <w:rPr>
                <w:sz w:val="20"/>
                <w:lang w:val="fr-CA"/>
              </w:rPr>
              <w:t>Cour d’appel fédérale</w:t>
            </w:r>
          </w:p>
          <w:p w:rsidR="009B4415" w:rsidRPr="00D342EA" w:rsidRDefault="009B4415" w:rsidP="00AB60E0">
            <w:pPr>
              <w:jc w:val="both"/>
              <w:rPr>
                <w:sz w:val="20"/>
                <w:lang w:val="fr-CA"/>
              </w:rPr>
            </w:pPr>
            <w:r w:rsidRPr="00D342EA">
              <w:rPr>
                <w:sz w:val="20"/>
                <w:lang w:val="fr-CA"/>
              </w:rPr>
              <w:t>(Juges Rennie, Pelletier et De Montigny)</w:t>
            </w:r>
          </w:p>
          <w:p w:rsidR="009B4415" w:rsidRPr="00D342EA" w:rsidRDefault="00372030" w:rsidP="00AB60E0">
            <w:pPr>
              <w:jc w:val="both"/>
              <w:rPr>
                <w:sz w:val="20"/>
              </w:rPr>
            </w:pPr>
            <w:hyperlink r:id="rId27" w:history="1">
              <w:r w:rsidR="009B4415" w:rsidRPr="00D342EA">
                <w:rPr>
                  <w:rStyle w:val="Hyperlink"/>
                  <w:sz w:val="20"/>
                </w:rPr>
                <w:t>2017 FCA 208</w:t>
              </w:r>
            </w:hyperlink>
          </w:p>
          <w:p w:rsidR="009B4415" w:rsidRPr="00D342EA" w:rsidRDefault="009B4415" w:rsidP="00AB60E0">
            <w:pPr>
              <w:jc w:val="both"/>
              <w:rPr>
                <w:sz w:val="20"/>
              </w:rPr>
            </w:pPr>
            <w:r w:rsidRPr="00D342EA">
              <w:rPr>
                <w:sz w:val="20"/>
              </w:rPr>
              <w:t>N</w:t>
            </w:r>
            <w:r w:rsidRPr="00D342EA">
              <w:rPr>
                <w:sz w:val="20"/>
                <w:vertAlign w:val="superscript"/>
              </w:rPr>
              <w:t>o</w:t>
            </w:r>
            <w:r w:rsidRPr="00D342EA">
              <w:rPr>
                <w:sz w:val="20"/>
              </w:rPr>
              <w:t xml:space="preserve"> du greffe A-394-16</w:t>
            </w:r>
          </w:p>
          <w:p w:rsidR="009B4415" w:rsidRPr="00D342EA" w:rsidRDefault="009B4415"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lang w:val="fr-CA"/>
              </w:rPr>
            </w:pPr>
            <w:r w:rsidRPr="00D342EA">
              <w:rPr>
                <w:sz w:val="20"/>
                <w:lang w:val="fr-CA"/>
              </w:rPr>
              <w:t>Arrêt accueillant la demande de l’intimé en contrôle judiciaire et renvoyant l’affaire à un autre membre de la Commission des relations de travail et de l’emploi dans la fonction publique</w:t>
            </w:r>
          </w:p>
          <w:p w:rsidR="009B4415" w:rsidRPr="00D342EA" w:rsidRDefault="009B4415" w:rsidP="00AB60E0">
            <w:pPr>
              <w:jc w:val="both"/>
              <w:rPr>
                <w:sz w:val="20"/>
                <w:lang w:val="fr-CA"/>
              </w:rPr>
            </w:pPr>
            <w:r w:rsidRPr="00D342EA">
              <w:rPr>
                <w:sz w:val="20"/>
                <w:lang w:val="fr-CA"/>
              </w:rPr>
              <w:t xml:space="preserve">pour qu’il rende une nouvelle décision </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15 décembre 2017</w:t>
            </w:r>
          </w:p>
          <w:p w:rsidR="009B4415" w:rsidRPr="00D342EA" w:rsidRDefault="009B4415" w:rsidP="00AB60E0">
            <w:pPr>
              <w:jc w:val="both"/>
              <w:rPr>
                <w:sz w:val="20"/>
                <w:lang w:val="fr-CA"/>
              </w:rPr>
            </w:pPr>
            <w:r w:rsidRPr="00D342EA">
              <w:rPr>
                <w:sz w:val="20"/>
                <w:lang w:val="fr-CA"/>
              </w:rPr>
              <w:t>Cour suprême du Canada</w:t>
            </w: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Dépôt de la demande d’autorisation d’appel</w:t>
            </w:r>
          </w:p>
        </w:tc>
      </w:tr>
    </w:tbl>
    <w:p w:rsidR="009B4415" w:rsidRPr="00D342EA" w:rsidRDefault="009B4415" w:rsidP="009B4415">
      <w:pPr>
        <w:jc w:val="both"/>
        <w:rPr>
          <w:sz w:val="20"/>
          <w:lang w:val="fr-CA"/>
        </w:rPr>
      </w:pPr>
    </w:p>
    <w:p w:rsidR="009B4415" w:rsidRPr="00D342EA" w:rsidRDefault="009B4415" w:rsidP="009B4415">
      <w:pPr>
        <w:jc w:val="both"/>
        <w:rPr>
          <w:sz w:val="20"/>
          <w:lang w:val="fr-CA"/>
        </w:rPr>
      </w:pPr>
    </w:p>
    <w:p w:rsidR="009B4415" w:rsidRPr="00D342EA" w:rsidRDefault="009B4415">
      <w:pPr>
        <w:rPr>
          <w:lang w:val="fr-CA"/>
        </w:rPr>
      </w:pPr>
      <w:r w:rsidRPr="00D342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D342EA" w:rsidTr="00AB60E0">
        <w:tc>
          <w:tcPr>
            <w:tcW w:w="543" w:type="pct"/>
          </w:tcPr>
          <w:p w:rsidR="009B4415" w:rsidRPr="00D342EA" w:rsidRDefault="009B4415" w:rsidP="00AB60E0">
            <w:pPr>
              <w:jc w:val="both"/>
              <w:rPr>
                <w:sz w:val="20"/>
              </w:rPr>
            </w:pPr>
            <w:r w:rsidRPr="00D342EA">
              <w:rPr>
                <w:rStyle w:val="SCCFileNumberChar"/>
                <w:sz w:val="20"/>
                <w:szCs w:val="20"/>
              </w:rPr>
              <w:t>38019</w:t>
            </w:r>
          </w:p>
        </w:tc>
        <w:tc>
          <w:tcPr>
            <w:tcW w:w="4457" w:type="pct"/>
            <w:gridSpan w:val="3"/>
          </w:tcPr>
          <w:p w:rsidR="009B4415" w:rsidRPr="00D342EA" w:rsidRDefault="009B4415" w:rsidP="00AB60E0">
            <w:pPr>
              <w:pStyle w:val="SCCLsocParty"/>
              <w:jc w:val="both"/>
              <w:rPr>
                <w:b/>
                <w:sz w:val="20"/>
                <w:szCs w:val="20"/>
                <w:lang w:val="en-US"/>
              </w:rPr>
            </w:pPr>
            <w:r w:rsidRPr="00D342EA">
              <w:rPr>
                <w:b/>
                <w:sz w:val="20"/>
                <w:szCs w:val="20"/>
                <w:lang w:val="en-US"/>
              </w:rPr>
              <w:t>Alan MacPhee v. Karen Creighan, The Melvin &amp; Camilla MacPhee Family Trust</w:t>
            </w:r>
          </w:p>
          <w:p w:rsidR="009B4415" w:rsidRPr="00D342EA" w:rsidRDefault="009B4415" w:rsidP="00AB60E0">
            <w:pPr>
              <w:jc w:val="both"/>
              <w:rPr>
                <w:sz w:val="20"/>
              </w:rPr>
            </w:pPr>
            <w:r w:rsidRPr="00D342EA">
              <w:rPr>
                <w:sz w:val="20"/>
              </w:rPr>
              <w:t>(P.E.I.) (Civil) (By Leave)</w:t>
            </w:r>
          </w:p>
        </w:tc>
      </w:tr>
      <w:tr w:rsidR="008970D1" w:rsidRPr="00D342EA" w:rsidTr="008970D1">
        <w:tc>
          <w:tcPr>
            <w:tcW w:w="5000" w:type="pct"/>
            <w:gridSpan w:val="4"/>
          </w:tcPr>
          <w:p w:rsidR="008970D1" w:rsidRPr="00D342EA" w:rsidRDefault="008970D1" w:rsidP="008970D1">
            <w:pPr>
              <w:jc w:val="both"/>
              <w:rPr>
                <w:sz w:val="20"/>
              </w:rPr>
            </w:pPr>
            <w:r w:rsidRPr="00D342EA">
              <w:rPr>
                <w:sz w:val="20"/>
              </w:rPr>
              <w:t>The application for leave to appeal from the judgment of the Prince Edward Island Court of Appeal, Number S1-CA-1358, 2018 PECA 1, dated January 18, 2018, is dismissed with costs to the respondent, Karen Creighan.</w:t>
            </w:r>
          </w:p>
          <w:p w:rsidR="008970D1" w:rsidRPr="00D342EA" w:rsidRDefault="008970D1" w:rsidP="00AB60E0">
            <w:pPr>
              <w:pStyle w:val="SCCLsocParty"/>
              <w:jc w:val="both"/>
              <w:rPr>
                <w:b/>
                <w:sz w:val="20"/>
                <w:szCs w:val="20"/>
                <w:lang w:val="en-CA"/>
              </w:rPr>
            </w:pPr>
          </w:p>
        </w:tc>
      </w:tr>
      <w:tr w:rsidR="009B4415" w:rsidRPr="00D342EA" w:rsidTr="00AB60E0">
        <w:tc>
          <w:tcPr>
            <w:tcW w:w="5000" w:type="pct"/>
            <w:gridSpan w:val="4"/>
          </w:tcPr>
          <w:p w:rsidR="009B4415" w:rsidRPr="00D342EA" w:rsidRDefault="009B4415" w:rsidP="00AB60E0">
            <w:pPr>
              <w:jc w:val="both"/>
              <w:rPr>
                <w:sz w:val="20"/>
              </w:rPr>
            </w:pPr>
            <w:r w:rsidRPr="00D342EA">
              <w:rPr>
                <w:sz w:val="20"/>
              </w:rPr>
              <w:t xml:space="preserve">Family law – Division of property – Family trust – Beneficial interest – Disclosure of non-party documents ordered to assist in determining the extent of a party’s interest in a family trust – Does an individual’s beneficial interest in a discretionary trust constitute “property” pursuant to the PEI </w:t>
            </w:r>
            <w:r w:rsidRPr="00D342EA">
              <w:rPr>
                <w:i/>
                <w:sz w:val="20"/>
              </w:rPr>
              <w:t>Family Law Act</w:t>
            </w:r>
            <w:r w:rsidRPr="00D342EA">
              <w:rPr>
                <w:sz w:val="20"/>
              </w:rPr>
              <w:t xml:space="preserve"> and similar matrimonial property legislation in other provinces? – What indicia of control exercised by a beneficiary over a trust are necessary for the beneficiary’s interest to constitute “property” and require disclosure in the context of equalization of net family property pursuant to the PEI </w:t>
            </w:r>
            <w:r w:rsidRPr="00D342EA">
              <w:rPr>
                <w:i/>
                <w:sz w:val="20"/>
              </w:rPr>
              <w:t>Family Law Act</w:t>
            </w:r>
            <w:r w:rsidRPr="00D342EA">
              <w:rPr>
                <w:sz w:val="20"/>
              </w:rPr>
              <w:t xml:space="preserve"> and similar matrimonial property legislation in other provinces? – </w:t>
            </w:r>
            <w:r w:rsidRPr="00D342EA">
              <w:rPr>
                <w:i/>
                <w:sz w:val="20"/>
              </w:rPr>
              <w:t>Family Law Act</w:t>
            </w:r>
            <w:r w:rsidRPr="00D342EA">
              <w:rPr>
                <w:sz w:val="20"/>
              </w:rPr>
              <w:t>, R.S.P.E.I. 1988, c. F-2.1, s. 4, 8.</w:t>
            </w:r>
          </w:p>
        </w:tc>
      </w:tr>
      <w:tr w:rsidR="009B4415" w:rsidRPr="00D342EA" w:rsidTr="00AB60E0">
        <w:tc>
          <w:tcPr>
            <w:tcW w:w="5000" w:type="pct"/>
            <w:gridSpan w:val="4"/>
          </w:tcPr>
          <w:p w:rsidR="009B4415" w:rsidRPr="00D342EA" w:rsidRDefault="009B4415" w:rsidP="00AB60E0">
            <w:pPr>
              <w:jc w:val="both"/>
              <w:rPr>
                <w:sz w:val="20"/>
              </w:rPr>
            </w:pPr>
          </w:p>
          <w:p w:rsidR="009B4415" w:rsidRPr="00D342EA" w:rsidRDefault="009B4415" w:rsidP="00AB60E0">
            <w:pPr>
              <w:jc w:val="both"/>
              <w:rPr>
                <w:sz w:val="20"/>
              </w:rPr>
            </w:pPr>
            <w:r w:rsidRPr="00D342EA">
              <w:rPr>
                <w:sz w:val="20"/>
              </w:rPr>
              <w:t>When Mr. MacPhee and Ms. Creighan divorced in 2014, the issue of division of property was left to be determined at a later date. This application concerns an order that a family trust disclose financial documents to assist in determining the extent of Mr. </w:t>
            </w:r>
            <w:proofErr w:type="spellStart"/>
            <w:r w:rsidRPr="00D342EA">
              <w:rPr>
                <w:sz w:val="20"/>
              </w:rPr>
              <w:t>MacPhee’s</w:t>
            </w:r>
            <w:proofErr w:type="spellEnd"/>
            <w:r w:rsidRPr="00D342EA">
              <w:rPr>
                <w:sz w:val="20"/>
              </w:rPr>
              <w:t xml:space="preserve"> interest in the trust.</w:t>
            </w:r>
          </w:p>
          <w:p w:rsidR="009B4415" w:rsidRPr="00D342EA" w:rsidRDefault="009B4415" w:rsidP="00AB60E0">
            <w:pPr>
              <w:jc w:val="both"/>
              <w:rPr>
                <w:sz w:val="20"/>
              </w:rPr>
            </w:pPr>
          </w:p>
          <w:p w:rsidR="009B4415" w:rsidRPr="00D342EA" w:rsidRDefault="009B4415" w:rsidP="00AB60E0">
            <w:pPr>
              <w:jc w:val="both"/>
              <w:rPr>
                <w:sz w:val="20"/>
              </w:rPr>
            </w:pPr>
            <w:r w:rsidRPr="00D342EA">
              <w:rPr>
                <w:sz w:val="20"/>
              </w:rPr>
              <w:t>During Mr. MacPhee and Ms. Creighan marriage, Mr. </w:t>
            </w:r>
            <w:proofErr w:type="spellStart"/>
            <w:r w:rsidRPr="00D342EA">
              <w:rPr>
                <w:sz w:val="20"/>
              </w:rPr>
              <w:t>MacPhee’s</w:t>
            </w:r>
            <w:proofErr w:type="spellEnd"/>
            <w:r w:rsidRPr="00D342EA">
              <w:rPr>
                <w:sz w:val="20"/>
              </w:rPr>
              <w:t xml:space="preserve"> parents created a family trust which became the owner of two pre-existing companies, J.P. MacPhee &amp; Co Ltd (JP), which operated a grocery store and shopping mall premises, and a holding company. Mr. MacPhee was one of the beneficiaries of the trust. During the marriage, Mr. MacPhee was an officer and director of JP, the company held by the trust. At the same time as the trust was created, Ms. Creighan purchased a company from Mr. </w:t>
            </w:r>
            <w:proofErr w:type="spellStart"/>
            <w:r w:rsidRPr="00D342EA">
              <w:rPr>
                <w:sz w:val="20"/>
              </w:rPr>
              <w:t>MacPhee’s</w:t>
            </w:r>
            <w:proofErr w:type="spellEnd"/>
            <w:r w:rsidRPr="00D342EA">
              <w:rPr>
                <w:sz w:val="20"/>
              </w:rPr>
              <w:t xml:space="preserve"> father. That company operated a </w:t>
            </w:r>
            <w:proofErr w:type="spellStart"/>
            <w:r w:rsidRPr="00D342EA">
              <w:rPr>
                <w:sz w:val="20"/>
              </w:rPr>
              <w:t>Pharmasave</w:t>
            </w:r>
            <w:proofErr w:type="spellEnd"/>
            <w:r w:rsidRPr="00D342EA">
              <w:rPr>
                <w:sz w:val="20"/>
              </w:rPr>
              <w:t xml:space="preserve"> store, which leased its premises from JP, the company held by the trust. Mr. MacPhee was also the president of another company which operated the Home Hardware Building Centre at the same retail complex as the IGA and </w:t>
            </w:r>
            <w:proofErr w:type="spellStart"/>
            <w:r w:rsidRPr="00D342EA">
              <w:rPr>
                <w:sz w:val="20"/>
              </w:rPr>
              <w:t>Pharmasave</w:t>
            </w:r>
            <w:proofErr w:type="spellEnd"/>
            <w:r w:rsidRPr="00D342EA">
              <w:rPr>
                <w:sz w:val="20"/>
              </w:rPr>
              <w:t xml:space="preserve">. </w:t>
            </w:r>
          </w:p>
          <w:p w:rsidR="009B4415" w:rsidRPr="00D342EA" w:rsidRDefault="009B4415" w:rsidP="00AB60E0">
            <w:pPr>
              <w:jc w:val="both"/>
              <w:rPr>
                <w:sz w:val="20"/>
              </w:rPr>
            </w:pPr>
          </w:p>
          <w:p w:rsidR="009B4415" w:rsidRPr="00D342EA" w:rsidRDefault="009B4415" w:rsidP="00AB60E0">
            <w:pPr>
              <w:jc w:val="both"/>
              <w:rPr>
                <w:sz w:val="20"/>
              </w:rPr>
            </w:pPr>
            <w:r w:rsidRPr="00D342EA">
              <w:rPr>
                <w:sz w:val="20"/>
              </w:rPr>
              <w:t>To assist in determining the issue of division of property, Ms. Creighan brought a motion for disclosure of pre-separation financial documentation relating to the value of the family trust. The Supreme Court of Prince Edward Island ordered the family trust to disclose its financial documents to the parties. The Court of Appeal dismissed the appeal.</w:t>
            </w:r>
          </w:p>
        </w:tc>
      </w:tr>
      <w:tr w:rsidR="009B4415" w:rsidRPr="00D342EA" w:rsidTr="00AB60E0">
        <w:tc>
          <w:tcPr>
            <w:tcW w:w="5000" w:type="pct"/>
            <w:gridSpan w:val="4"/>
          </w:tcPr>
          <w:p w:rsidR="009B4415" w:rsidRPr="00D342EA" w:rsidRDefault="009B4415" w:rsidP="00AB60E0">
            <w:pPr>
              <w:jc w:val="both"/>
              <w:rPr>
                <w:sz w:val="20"/>
              </w:rPr>
            </w:pPr>
            <w:r w:rsidRPr="00D342EA">
              <w:rPr>
                <w:sz w:val="20"/>
              </w:rPr>
              <w:t xml:space="preserve"> </w:t>
            </w:r>
          </w:p>
        </w:tc>
      </w:tr>
      <w:tr w:rsidR="009B4415" w:rsidRPr="00D342EA" w:rsidTr="00AB60E0">
        <w:tc>
          <w:tcPr>
            <w:tcW w:w="2427" w:type="pct"/>
            <w:gridSpan w:val="2"/>
          </w:tcPr>
          <w:p w:rsidR="009B4415" w:rsidRPr="00D342EA" w:rsidRDefault="009B4415" w:rsidP="00AB60E0">
            <w:pPr>
              <w:jc w:val="both"/>
              <w:rPr>
                <w:sz w:val="20"/>
              </w:rPr>
            </w:pPr>
            <w:r w:rsidRPr="00D342EA">
              <w:rPr>
                <w:sz w:val="20"/>
              </w:rPr>
              <w:t>February 21, 2017</w:t>
            </w:r>
          </w:p>
          <w:p w:rsidR="009B4415" w:rsidRPr="00D342EA" w:rsidRDefault="009B4415" w:rsidP="00AB60E0">
            <w:pPr>
              <w:jc w:val="both"/>
              <w:rPr>
                <w:sz w:val="20"/>
              </w:rPr>
            </w:pPr>
            <w:r w:rsidRPr="00D342EA">
              <w:rPr>
                <w:sz w:val="20"/>
              </w:rPr>
              <w:t xml:space="preserve">Supreme Court of Prince Edward Island, </w:t>
            </w:r>
          </w:p>
          <w:p w:rsidR="009B4415" w:rsidRPr="00D342EA" w:rsidRDefault="009B4415" w:rsidP="00AB60E0">
            <w:pPr>
              <w:jc w:val="both"/>
              <w:rPr>
                <w:sz w:val="20"/>
              </w:rPr>
            </w:pPr>
            <w:r w:rsidRPr="00D342EA">
              <w:rPr>
                <w:sz w:val="20"/>
              </w:rPr>
              <w:t>(Campbell J.)</w:t>
            </w:r>
          </w:p>
          <w:p w:rsidR="009B4415" w:rsidRDefault="009B4415" w:rsidP="00AB60E0">
            <w:pPr>
              <w:jc w:val="both"/>
              <w:rPr>
                <w:sz w:val="20"/>
              </w:rPr>
            </w:pPr>
            <w:r w:rsidRPr="00D342EA">
              <w:rPr>
                <w:sz w:val="20"/>
              </w:rPr>
              <w:t>2017 PESC 3</w:t>
            </w:r>
          </w:p>
          <w:p w:rsidR="009D7D42" w:rsidRPr="00D342EA" w:rsidRDefault="009D7D42"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Respondent’s motion for disclosure of documents from the Melvin &amp; Camilla MacPhee Family Trust allowed</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January 18, 2018</w:t>
            </w:r>
          </w:p>
          <w:p w:rsidR="009B4415" w:rsidRPr="00D342EA" w:rsidRDefault="009B4415" w:rsidP="00AB60E0">
            <w:pPr>
              <w:jc w:val="both"/>
              <w:rPr>
                <w:sz w:val="20"/>
              </w:rPr>
            </w:pPr>
            <w:r w:rsidRPr="00D342EA">
              <w:rPr>
                <w:sz w:val="20"/>
              </w:rPr>
              <w:t>Prince Edward Island Court of Appeal</w:t>
            </w:r>
          </w:p>
          <w:p w:rsidR="009B4415" w:rsidRPr="00D342EA" w:rsidRDefault="009B4415" w:rsidP="00AB60E0">
            <w:pPr>
              <w:jc w:val="both"/>
              <w:rPr>
                <w:sz w:val="20"/>
              </w:rPr>
            </w:pPr>
            <w:r w:rsidRPr="00D342EA">
              <w:rPr>
                <w:sz w:val="20"/>
              </w:rPr>
              <w:t>(Jenkins C.J., Murphy, Mitchell JJ.A.)</w:t>
            </w:r>
          </w:p>
          <w:p w:rsidR="009B4415" w:rsidRPr="00D342EA" w:rsidRDefault="00372030" w:rsidP="00AB60E0">
            <w:pPr>
              <w:jc w:val="both"/>
              <w:rPr>
                <w:sz w:val="20"/>
              </w:rPr>
            </w:pPr>
            <w:hyperlink r:id="rId28" w:history="1">
              <w:r w:rsidR="009B4415" w:rsidRPr="00D342EA">
                <w:rPr>
                  <w:rStyle w:val="Hyperlink"/>
                  <w:sz w:val="20"/>
                </w:rPr>
                <w:t>2018 PECA 1</w:t>
              </w:r>
            </w:hyperlink>
            <w:r w:rsidR="009B4415" w:rsidRPr="00D342EA">
              <w:rPr>
                <w:sz w:val="20"/>
              </w:rPr>
              <w:t xml:space="preserve"> </w:t>
            </w:r>
          </w:p>
          <w:p w:rsidR="009B4415" w:rsidRPr="00D342EA" w:rsidRDefault="009B4415" w:rsidP="00AB60E0">
            <w:pPr>
              <w:jc w:val="both"/>
              <w:rPr>
                <w:sz w:val="20"/>
              </w:rPr>
            </w:pPr>
            <w:r w:rsidRPr="00D342EA">
              <w:rPr>
                <w:sz w:val="20"/>
              </w:rPr>
              <w:t>Docket: S1-CA-1358</w:t>
            </w:r>
          </w:p>
          <w:p w:rsidR="009B4415" w:rsidRPr="00D342EA" w:rsidRDefault="009B4415"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Appeal dismissed</w:t>
            </w:r>
          </w:p>
        </w:tc>
      </w:tr>
      <w:tr w:rsidR="009B4415" w:rsidRPr="00D342EA" w:rsidTr="00AB60E0">
        <w:tc>
          <w:tcPr>
            <w:tcW w:w="2427" w:type="pct"/>
            <w:gridSpan w:val="2"/>
          </w:tcPr>
          <w:p w:rsidR="009B4415" w:rsidRPr="00D342EA" w:rsidRDefault="009B4415" w:rsidP="00AB60E0">
            <w:pPr>
              <w:jc w:val="both"/>
              <w:rPr>
                <w:sz w:val="20"/>
              </w:rPr>
            </w:pPr>
            <w:r w:rsidRPr="00D342EA">
              <w:rPr>
                <w:sz w:val="20"/>
              </w:rPr>
              <w:t>March 19, 2018</w:t>
            </w:r>
          </w:p>
          <w:p w:rsidR="009B4415" w:rsidRPr="00D342EA" w:rsidRDefault="009B4415" w:rsidP="00AB60E0">
            <w:pPr>
              <w:jc w:val="both"/>
              <w:rPr>
                <w:sz w:val="20"/>
              </w:rPr>
            </w:pPr>
            <w:r w:rsidRPr="00D342EA">
              <w:rPr>
                <w:sz w:val="20"/>
              </w:rPr>
              <w:t>Supreme Court of Canada</w:t>
            </w: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Application for leave to appeal filed</w:t>
            </w:r>
          </w:p>
        </w:tc>
      </w:tr>
    </w:tbl>
    <w:p w:rsidR="009B4415" w:rsidRPr="00D342EA" w:rsidRDefault="009B4415" w:rsidP="009B4415">
      <w:pPr>
        <w:jc w:val="both"/>
        <w:rPr>
          <w:sz w:val="20"/>
        </w:rPr>
      </w:pPr>
    </w:p>
    <w:p w:rsidR="009B4415" w:rsidRPr="00D342EA" w:rsidRDefault="009B4415" w:rsidP="009B4415">
      <w:pPr>
        <w:jc w:val="both"/>
        <w:rPr>
          <w:sz w:val="20"/>
        </w:rPr>
      </w:pPr>
    </w:p>
    <w:p w:rsidR="009B4415" w:rsidRPr="00D342EA" w:rsidRDefault="009B4415">
      <w:r w:rsidRPr="00D342E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0023F3" w:rsidTr="00AB60E0">
        <w:tc>
          <w:tcPr>
            <w:tcW w:w="543" w:type="pct"/>
          </w:tcPr>
          <w:p w:rsidR="009B4415" w:rsidRPr="00D342EA" w:rsidRDefault="009B4415" w:rsidP="00AB60E0">
            <w:pPr>
              <w:jc w:val="both"/>
              <w:rPr>
                <w:sz w:val="20"/>
                <w:lang w:val="fr-CA"/>
              </w:rPr>
            </w:pPr>
            <w:r w:rsidRPr="00D342EA">
              <w:rPr>
                <w:rStyle w:val="SCCFileNumberChar"/>
                <w:sz w:val="20"/>
                <w:szCs w:val="20"/>
                <w:lang w:val="fr-CA"/>
              </w:rPr>
              <w:t>38019</w:t>
            </w:r>
          </w:p>
        </w:tc>
        <w:tc>
          <w:tcPr>
            <w:tcW w:w="4457" w:type="pct"/>
            <w:gridSpan w:val="3"/>
          </w:tcPr>
          <w:p w:rsidR="009B4415" w:rsidRPr="00D342EA" w:rsidRDefault="009B4415" w:rsidP="00AB60E0">
            <w:pPr>
              <w:pStyle w:val="SCCLsocParty"/>
              <w:jc w:val="both"/>
              <w:rPr>
                <w:b/>
                <w:sz w:val="20"/>
                <w:szCs w:val="20"/>
                <w:lang w:val="en-US"/>
              </w:rPr>
            </w:pPr>
            <w:r w:rsidRPr="00D342EA">
              <w:rPr>
                <w:b/>
                <w:sz w:val="20"/>
                <w:szCs w:val="20"/>
                <w:lang w:val="en-US"/>
              </w:rPr>
              <w:t>Alan MacPhee c. Karen Creighan, The Melvin &amp; Camilla MacPhee Family Trust</w:t>
            </w:r>
          </w:p>
          <w:p w:rsidR="009B4415" w:rsidRPr="00D342EA" w:rsidRDefault="009B4415" w:rsidP="00AB60E0">
            <w:pPr>
              <w:jc w:val="both"/>
              <w:rPr>
                <w:sz w:val="20"/>
                <w:lang w:val="fr-CA"/>
              </w:rPr>
            </w:pPr>
            <w:r w:rsidRPr="00D342EA">
              <w:rPr>
                <w:sz w:val="20"/>
                <w:lang w:val="fr-CA"/>
              </w:rPr>
              <w:t>(I.-P.-É.) (Civile) (Autorisation)</w:t>
            </w:r>
          </w:p>
        </w:tc>
      </w:tr>
      <w:tr w:rsidR="008970D1" w:rsidRPr="000023F3" w:rsidTr="008970D1">
        <w:tc>
          <w:tcPr>
            <w:tcW w:w="5000" w:type="pct"/>
            <w:gridSpan w:val="4"/>
          </w:tcPr>
          <w:p w:rsidR="008970D1" w:rsidRPr="00D342EA" w:rsidRDefault="008970D1" w:rsidP="00AB60E0">
            <w:pPr>
              <w:pStyle w:val="SCCLsocParty"/>
              <w:jc w:val="both"/>
              <w:rPr>
                <w:sz w:val="20"/>
              </w:rPr>
            </w:pPr>
            <w:r w:rsidRPr="00D342EA">
              <w:rPr>
                <w:sz w:val="20"/>
              </w:rPr>
              <w:t xml:space="preserve">La demande d’autorisation d’appel de l’arrêt de la </w:t>
            </w:r>
            <w:r w:rsidRPr="00D342EA">
              <w:rPr>
                <w:sz w:val="20"/>
                <w:lang w:val="fr-FR"/>
              </w:rPr>
              <w:t>Cour d’appel de l’Île-du-Prince-Édouard</w:t>
            </w:r>
            <w:r w:rsidRPr="00D342EA">
              <w:rPr>
                <w:sz w:val="20"/>
              </w:rPr>
              <w:t xml:space="preserve">, numéro </w:t>
            </w:r>
            <w:r w:rsidRPr="00D342EA">
              <w:rPr>
                <w:sz w:val="20"/>
                <w:lang w:val="fr-FR"/>
              </w:rPr>
              <w:t>S1-CA-1358, 2018 PECA 1</w:t>
            </w:r>
            <w:r w:rsidRPr="00D342EA">
              <w:rPr>
                <w:sz w:val="20"/>
              </w:rPr>
              <w:t xml:space="preserve">, daté du </w:t>
            </w:r>
            <w:r w:rsidRPr="00D342EA">
              <w:rPr>
                <w:sz w:val="20"/>
                <w:lang w:val="fr-FR"/>
              </w:rPr>
              <w:t>18 janvier 2018</w:t>
            </w:r>
            <w:r w:rsidRPr="00D342EA">
              <w:rPr>
                <w:sz w:val="20"/>
              </w:rPr>
              <w:t>, est rejetée avec dépens en faveur de l’intimée, Karen Creighan.</w:t>
            </w:r>
          </w:p>
          <w:p w:rsidR="008970D1" w:rsidRPr="00D342EA" w:rsidRDefault="008970D1" w:rsidP="008970D1">
            <w:pPr>
              <w:rPr>
                <w:lang w:val="fr-CA"/>
              </w:rPr>
            </w:pPr>
          </w:p>
        </w:tc>
      </w:tr>
      <w:tr w:rsidR="009B4415" w:rsidRPr="00D342EA" w:rsidTr="00AB60E0">
        <w:tc>
          <w:tcPr>
            <w:tcW w:w="5000" w:type="pct"/>
            <w:gridSpan w:val="4"/>
          </w:tcPr>
          <w:p w:rsidR="009B4415" w:rsidRPr="00D342EA" w:rsidRDefault="009B4415" w:rsidP="00AB60E0">
            <w:pPr>
              <w:jc w:val="both"/>
              <w:rPr>
                <w:sz w:val="20"/>
                <w:lang w:val="fr-CA"/>
              </w:rPr>
            </w:pPr>
            <w:r w:rsidRPr="00D342EA">
              <w:rPr>
                <w:sz w:val="20"/>
                <w:lang w:val="fr-CA"/>
              </w:rPr>
              <w:t xml:space="preserve">Droit de la famille – Partage des biens – Fiducie familiale – Intérêt bénéficiaire – Ordonnance de communication de documents de tiers pour aider à déterminer l’étendue de l’intérêt d’une partie à l’égard d’une fiducie familiale – L’intérêt bénéficiaire d’un particulier à l’égard d’une fiducie discrétionnaire constitue-t-il un « bien » en application de la </w:t>
            </w:r>
            <w:proofErr w:type="spellStart"/>
            <w:r w:rsidRPr="00D342EA">
              <w:rPr>
                <w:i/>
                <w:sz w:val="20"/>
                <w:lang w:val="fr-CA"/>
              </w:rPr>
              <w:t>Family</w:t>
            </w:r>
            <w:proofErr w:type="spellEnd"/>
            <w:r w:rsidRPr="00D342EA">
              <w:rPr>
                <w:i/>
                <w:sz w:val="20"/>
                <w:lang w:val="fr-CA"/>
              </w:rPr>
              <w:t xml:space="preserve"> Law Act</w:t>
            </w:r>
            <w:r w:rsidRPr="00D342EA">
              <w:rPr>
                <w:sz w:val="20"/>
                <w:lang w:val="fr-CA"/>
              </w:rPr>
              <w:t xml:space="preserve"> de l’Île-du-Prince-Édouard et des lois similaires sur les biens matrimoniaux dans d’autres provinces? – Quels indices de contrôle exercé par un bénéficiaire à l’égard d’une fiducie sont nécessaires pour que l’intérêt bénéficiaire constitue un « bien » et doive être communiqué dans le contexte de l’égalisation des biens familiaux nets en application de la </w:t>
            </w:r>
            <w:proofErr w:type="spellStart"/>
            <w:r w:rsidRPr="00D342EA">
              <w:rPr>
                <w:i/>
                <w:sz w:val="20"/>
                <w:lang w:val="fr-CA"/>
              </w:rPr>
              <w:t>Family</w:t>
            </w:r>
            <w:proofErr w:type="spellEnd"/>
            <w:r w:rsidRPr="00D342EA">
              <w:rPr>
                <w:i/>
                <w:sz w:val="20"/>
                <w:lang w:val="fr-CA"/>
              </w:rPr>
              <w:t xml:space="preserve"> Law Act</w:t>
            </w:r>
            <w:r w:rsidRPr="00D342EA">
              <w:rPr>
                <w:sz w:val="20"/>
                <w:lang w:val="fr-CA"/>
              </w:rPr>
              <w:t xml:space="preserve"> de l’Île-du-Prince-Édouard et des lois similaires sur les biens matrimoniaux dans d’autres provinces? – </w:t>
            </w:r>
            <w:proofErr w:type="spellStart"/>
            <w:r w:rsidRPr="00D342EA">
              <w:rPr>
                <w:i/>
                <w:sz w:val="20"/>
                <w:lang w:val="fr-CA"/>
              </w:rPr>
              <w:t>Family</w:t>
            </w:r>
            <w:proofErr w:type="spellEnd"/>
            <w:r w:rsidRPr="00D342EA">
              <w:rPr>
                <w:i/>
                <w:sz w:val="20"/>
                <w:lang w:val="fr-CA"/>
              </w:rPr>
              <w:t xml:space="preserve"> Law Act</w:t>
            </w:r>
            <w:r w:rsidRPr="00D342EA">
              <w:rPr>
                <w:sz w:val="20"/>
                <w:lang w:val="fr-CA"/>
              </w:rPr>
              <w:t>, R.S.P.E.I. 1988, ch. F-2.1, art. 4, 8.</w:t>
            </w:r>
          </w:p>
        </w:tc>
      </w:tr>
      <w:tr w:rsidR="009B4415" w:rsidRPr="00D342EA" w:rsidTr="00AB60E0">
        <w:tc>
          <w:tcPr>
            <w:tcW w:w="5000" w:type="pct"/>
            <w:gridSpan w:val="4"/>
          </w:tcPr>
          <w:p w:rsidR="009B4415" w:rsidRPr="00D342EA" w:rsidRDefault="009B4415" w:rsidP="00AB60E0">
            <w:pPr>
              <w:jc w:val="both"/>
              <w:rPr>
                <w:sz w:val="20"/>
                <w:lang w:val="fr-CA"/>
              </w:rPr>
            </w:pPr>
          </w:p>
          <w:p w:rsidR="009B4415" w:rsidRPr="00D342EA" w:rsidRDefault="009B4415" w:rsidP="00AB60E0">
            <w:pPr>
              <w:jc w:val="both"/>
              <w:rPr>
                <w:sz w:val="20"/>
                <w:lang w:val="fr-CA"/>
              </w:rPr>
            </w:pPr>
            <w:r w:rsidRPr="00D342EA">
              <w:rPr>
                <w:sz w:val="20"/>
                <w:lang w:val="fr-CA"/>
              </w:rPr>
              <w:t>Lorsque M. MacPhee et Mme Creighan se sont divorcés 2014, la décision portant sur la question du partage des biens a été reportée. La présente demande concerne une ordonnance qu’une fiducie familiale communique des documents financiers pour aider à déterminer l’étendue de l’intérêt de M. MacPhee à l’égard de la fiducie.</w:t>
            </w:r>
          </w:p>
          <w:p w:rsidR="009B4415" w:rsidRPr="00D342EA" w:rsidRDefault="009B4415" w:rsidP="00AB60E0">
            <w:pPr>
              <w:jc w:val="both"/>
              <w:rPr>
                <w:sz w:val="20"/>
                <w:lang w:val="fr-CA"/>
              </w:rPr>
            </w:pPr>
          </w:p>
          <w:p w:rsidR="009B4415" w:rsidRPr="00D342EA" w:rsidRDefault="009B4415" w:rsidP="00AB60E0">
            <w:pPr>
              <w:jc w:val="both"/>
              <w:rPr>
                <w:sz w:val="20"/>
                <w:lang w:val="fr-CA"/>
              </w:rPr>
            </w:pPr>
            <w:r w:rsidRPr="00D342EA">
              <w:rPr>
                <w:sz w:val="20"/>
                <w:lang w:val="fr-CA"/>
              </w:rPr>
              <w:t xml:space="preserve">Au cours du mariage de M. MacPhee et de Mme Creighan, les parents de MacPhee ont créé une fiducie familiale qui est devenue propriétaire de deux compagnies, J.P. MacPhee &amp; Co Ltd (JP), qui exploitait un magasin d’alimentation et un centre commercial, et une société de portefeuille. Monsieur MacPhee était un des bénéficiaires de la fiducie. Au cours du mariage, M. MacPhee était dirigeant et administrateur de JP, la compagnie détenue par la fiducie. En même temps que la création de la fiducie, Mme Creighan a acheté une compagnie du père de M. MacPhee. Cette compagnie exploitait un magasin </w:t>
            </w:r>
            <w:proofErr w:type="spellStart"/>
            <w:r w:rsidRPr="00D342EA">
              <w:rPr>
                <w:sz w:val="20"/>
                <w:lang w:val="fr-CA"/>
              </w:rPr>
              <w:t>Pharmasave</w:t>
            </w:r>
            <w:proofErr w:type="spellEnd"/>
            <w:r w:rsidRPr="00D342EA">
              <w:rPr>
                <w:sz w:val="20"/>
                <w:lang w:val="fr-CA"/>
              </w:rPr>
              <w:t xml:space="preserve">, qui louait ses locaux de JP, la compagnie détenue par la fiducie. Monsieur MacPhee était également président d’une autre compagnie qui exploitait le Home Hardware Building Centre au même complexe commercial que les magasins IGA et </w:t>
            </w:r>
            <w:proofErr w:type="spellStart"/>
            <w:r w:rsidRPr="00D342EA">
              <w:rPr>
                <w:sz w:val="20"/>
                <w:lang w:val="fr-CA"/>
              </w:rPr>
              <w:t>Pharmasave</w:t>
            </w:r>
            <w:proofErr w:type="spellEnd"/>
            <w:r w:rsidRPr="00D342EA">
              <w:rPr>
                <w:sz w:val="20"/>
                <w:lang w:val="fr-CA"/>
              </w:rPr>
              <w:t xml:space="preserve">. </w:t>
            </w:r>
          </w:p>
          <w:p w:rsidR="009B4415" w:rsidRPr="00D342EA" w:rsidRDefault="009B4415" w:rsidP="00AB60E0">
            <w:pPr>
              <w:jc w:val="both"/>
              <w:rPr>
                <w:sz w:val="20"/>
                <w:lang w:val="fr-CA"/>
              </w:rPr>
            </w:pPr>
          </w:p>
          <w:p w:rsidR="009B4415" w:rsidRPr="00D342EA" w:rsidRDefault="009B4415" w:rsidP="00AB60E0">
            <w:pPr>
              <w:jc w:val="both"/>
              <w:rPr>
                <w:sz w:val="20"/>
                <w:lang w:val="fr-CA"/>
              </w:rPr>
            </w:pPr>
            <w:r w:rsidRPr="00D342EA">
              <w:rPr>
                <w:sz w:val="20"/>
                <w:lang w:val="fr-CA"/>
              </w:rPr>
              <w:t>Pour aider à trancher la question du partage des biens, Mme Creighan a présenté une requête en vue d’obtenir la communication des documents financiers antérieurs à la séparation relatifs à la valeur de la fiducie familiale. La Cour suprême de la Colombie-Britannique a ordonné à la fiducie familiale de communiquer ses documents financiers aux parties. La Cour d’appel a rejeté l’appel.</w:t>
            </w:r>
          </w:p>
        </w:tc>
      </w:tr>
      <w:tr w:rsidR="009B4415" w:rsidRPr="00D342EA" w:rsidTr="00AB60E0">
        <w:tc>
          <w:tcPr>
            <w:tcW w:w="5000" w:type="pct"/>
            <w:gridSpan w:val="4"/>
          </w:tcPr>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21 février 2017</w:t>
            </w:r>
          </w:p>
          <w:p w:rsidR="009B4415" w:rsidRPr="00D342EA" w:rsidRDefault="009B4415" w:rsidP="00AB60E0">
            <w:pPr>
              <w:jc w:val="both"/>
              <w:rPr>
                <w:sz w:val="20"/>
                <w:lang w:val="fr-CA"/>
              </w:rPr>
            </w:pPr>
            <w:r w:rsidRPr="00D342EA">
              <w:rPr>
                <w:sz w:val="20"/>
                <w:lang w:val="fr-CA"/>
              </w:rPr>
              <w:t xml:space="preserve">Cour suprême de l’Île-du-Prince-Édouard </w:t>
            </w:r>
          </w:p>
          <w:p w:rsidR="009B4415" w:rsidRPr="00D342EA" w:rsidRDefault="009B4415" w:rsidP="00AB60E0">
            <w:pPr>
              <w:jc w:val="both"/>
              <w:rPr>
                <w:sz w:val="20"/>
                <w:lang w:val="fr-CA"/>
              </w:rPr>
            </w:pPr>
            <w:r w:rsidRPr="00D342EA">
              <w:rPr>
                <w:sz w:val="20"/>
                <w:lang w:val="fr-CA"/>
              </w:rPr>
              <w:t>(Juge Campbell)</w:t>
            </w:r>
          </w:p>
          <w:p w:rsidR="009B4415" w:rsidRDefault="009B4415" w:rsidP="00AB60E0">
            <w:pPr>
              <w:jc w:val="both"/>
              <w:rPr>
                <w:sz w:val="20"/>
                <w:lang w:val="fr-CA"/>
              </w:rPr>
            </w:pPr>
            <w:r w:rsidRPr="00D342EA">
              <w:rPr>
                <w:sz w:val="20"/>
                <w:lang w:val="fr-CA"/>
              </w:rPr>
              <w:t>2017 PESC 3</w:t>
            </w:r>
          </w:p>
          <w:p w:rsidR="009D7D42" w:rsidRPr="00D342EA" w:rsidRDefault="009D7D42" w:rsidP="00AB60E0">
            <w:pPr>
              <w:jc w:val="both"/>
              <w:rPr>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 xml:space="preserve">Jugement accueillant la requête de l’intimée en vue d’obtenir la communication de documents de la Melvin &amp; Camilla MacPhee </w:t>
            </w:r>
            <w:proofErr w:type="spellStart"/>
            <w:r w:rsidRPr="00D342EA">
              <w:rPr>
                <w:sz w:val="20"/>
                <w:lang w:val="fr-CA"/>
              </w:rPr>
              <w:t>Family</w:t>
            </w:r>
            <w:proofErr w:type="spellEnd"/>
            <w:r w:rsidRPr="00D342EA">
              <w:rPr>
                <w:sz w:val="20"/>
                <w:lang w:val="fr-CA"/>
              </w:rPr>
              <w:t xml:space="preserve"> Trust</w:t>
            </w:r>
          </w:p>
          <w:p w:rsidR="009B4415" w:rsidRPr="00D342EA" w:rsidRDefault="009B4415" w:rsidP="00AB60E0">
            <w:pPr>
              <w:jc w:val="both"/>
              <w:rPr>
                <w:sz w:val="20"/>
                <w:lang w:val="fr-CA"/>
              </w:rPr>
            </w:pPr>
          </w:p>
        </w:tc>
      </w:tr>
      <w:tr w:rsidR="009B4415" w:rsidRPr="00D342EA" w:rsidTr="00AB60E0">
        <w:tc>
          <w:tcPr>
            <w:tcW w:w="2427" w:type="pct"/>
            <w:gridSpan w:val="2"/>
          </w:tcPr>
          <w:p w:rsidR="009B4415" w:rsidRPr="00D342EA" w:rsidRDefault="009B4415" w:rsidP="00AB60E0">
            <w:pPr>
              <w:jc w:val="both"/>
              <w:rPr>
                <w:sz w:val="20"/>
                <w:lang w:val="fr-CA"/>
              </w:rPr>
            </w:pPr>
            <w:r w:rsidRPr="00D342EA">
              <w:rPr>
                <w:sz w:val="20"/>
                <w:lang w:val="fr-CA"/>
              </w:rPr>
              <w:t>18 janvier 2018</w:t>
            </w:r>
          </w:p>
          <w:p w:rsidR="009B4415" w:rsidRPr="00D342EA" w:rsidRDefault="009B4415" w:rsidP="00AB60E0">
            <w:pPr>
              <w:jc w:val="both"/>
              <w:rPr>
                <w:sz w:val="20"/>
                <w:lang w:val="fr-CA"/>
              </w:rPr>
            </w:pPr>
            <w:r w:rsidRPr="00D342EA">
              <w:rPr>
                <w:sz w:val="20"/>
                <w:lang w:val="fr-CA"/>
              </w:rPr>
              <w:t>Cour d’appel de l’Île-du-Prince-Édouard</w:t>
            </w:r>
          </w:p>
          <w:p w:rsidR="009B4415" w:rsidRPr="00D342EA" w:rsidRDefault="009B4415" w:rsidP="00AB60E0">
            <w:pPr>
              <w:jc w:val="both"/>
              <w:rPr>
                <w:sz w:val="20"/>
                <w:lang w:val="fr-CA"/>
              </w:rPr>
            </w:pPr>
            <w:r w:rsidRPr="00D342EA">
              <w:rPr>
                <w:sz w:val="20"/>
                <w:lang w:val="fr-CA"/>
              </w:rPr>
              <w:t>(Juge en chef Jenkins, juges Murphy et Mitchell)</w:t>
            </w:r>
          </w:p>
          <w:p w:rsidR="009B4415" w:rsidRPr="00D342EA" w:rsidRDefault="00372030" w:rsidP="00AB60E0">
            <w:pPr>
              <w:jc w:val="both"/>
              <w:rPr>
                <w:sz w:val="20"/>
              </w:rPr>
            </w:pPr>
            <w:hyperlink r:id="rId29" w:history="1">
              <w:r w:rsidR="009B4415" w:rsidRPr="00D342EA">
                <w:rPr>
                  <w:rStyle w:val="Hyperlink"/>
                  <w:sz w:val="20"/>
                </w:rPr>
                <w:t>2018 PECA 1</w:t>
              </w:r>
            </w:hyperlink>
            <w:r w:rsidR="009B4415" w:rsidRPr="00D342EA">
              <w:rPr>
                <w:sz w:val="20"/>
              </w:rPr>
              <w:t xml:space="preserve"> </w:t>
            </w:r>
          </w:p>
          <w:p w:rsidR="009B4415" w:rsidRPr="00D342EA" w:rsidRDefault="009B4415" w:rsidP="00AB60E0">
            <w:pPr>
              <w:jc w:val="both"/>
              <w:rPr>
                <w:sz w:val="20"/>
              </w:rPr>
            </w:pPr>
            <w:r w:rsidRPr="00D342EA">
              <w:rPr>
                <w:sz w:val="20"/>
              </w:rPr>
              <w:t>N</w:t>
            </w:r>
            <w:r w:rsidRPr="00D342EA">
              <w:rPr>
                <w:sz w:val="20"/>
                <w:vertAlign w:val="superscript"/>
              </w:rPr>
              <w:t>o</w:t>
            </w:r>
            <w:r w:rsidRPr="00D342EA">
              <w:rPr>
                <w:sz w:val="20"/>
              </w:rPr>
              <w:t xml:space="preserve"> du greffe : S1-CA-1358</w:t>
            </w:r>
          </w:p>
          <w:p w:rsidR="009B4415" w:rsidRPr="00D342EA" w:rsidRDefault="009B4415" w:rsidP="00AB60E0">
            <w:pPr>
              <w:jc w:val="both"/>
              <w:rPr>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lang w:val="fr-CA"/>
              </w:rPr>
            </w:pPr>
            <w:r w:rsidRPr="00D342EA">
              <w:rPr>
                <w:sz w:val="20"/>
                <w:lang w:val="fr-CA"/>
              </w:rPr>
              <w:t>Rejet de l’appel</w:t>
            </w: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19 mars 2018</w:t>
            </w:r>
          </w:p>
          <w:p w:rsidR="009B4415" w:rsidRPr="00D342EA" w:rsidRDefault="009B4415" w:rsidP="00AB60E0">
            <w:pPr>
              <w:jc w:val="both"/>
              <w:rPr>
                <w:sz w:val="20"/>
                <w:lang w:val="fr-CA"/>
              </w:rPr>
            </w:pPr>
            <w:r w:rsidRPr="00D342EA">
              <w:rPr>
                <w:sz w:val="20"/>
                <w:lang w:val="fr-CA"/>
              </w:rPr>
              <w:t>Cour suprême du Canada</w:t>
            </w: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Dépôt de la demande d’autorisation d’appel</w:t>
            </w:r>
          </w:p>
        </w:tc>
      </w:tr>
    </w:tbl>
    <w:p w:rsidR="009B4415" w:rsidRPr="00D342EA" w:rsidRDefault="009B4415" w:rsidP="009B4415">
      <w:pPr>
        <w:jc w:val="both"/>
        <w:rPr>
          <w:sz w:val="20"/>
          <w:lang w:val="fr-CA"/>
        </w:rPr>
      </w:pPr>
    </w:p>
    <w:p w:rsidR="009B4415" w:rsidRPr="00D342EA" w:rsidRDefault="009B4415" w:rsidP="009B4415">
      <w:pPr>
        <w:jc w:val="both"/>
        <w:rPr>
          <w:sz w:val="20"/>
          <w:lang w:val="fr-CA"/>
        </w:rPr>
      </w:pPr>
    </w:p>
    <w:p w:rsidR="009B4415" w:rsidRPr="00D342EA" w:rsidRDefault="009B4415">
      <w:pPr>
        <w:rPr>
          <w:lang w:val="fr-CA"/>
        </w:rPr>
      </w:pPr>
      <w:r w:rsidRPr="00D342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D342EA" w:rsidTr="00AB60E0">
        <w:tc>
          <w:tcPr>
            <w:tcW w:w="543" w:type="pct"/>
          </w:tcPr>
          <w:p w:rsidR="009B4415" w:rsidRPr="00D342EA" w:rsidRDefault="009B4415" w:rsidP="00AB60E0">
            <w:pPr>
              <w:jc w:val="both"/>
              <w:rPr>
                <w:sz w:val="20"/>
              </w:rPr>
            </w:pPr>
            <w:r w:rsidRPr="00D342EA">
              <w:rPr>
                <w:rStyle w:val="SCCFileNumberChar"/>
                <w:sz w:val="20"/>
                <w:szCs w:val="20"/>
              </w:rPr>
              <w:t>37856</w:t>
            </w:r>
          </w:p>
        </w:tc>
        <w:tc>
          <w:tcPr>
            <w:tcW w:w="4457" w:type="pct"/>
            <w:gridSpan w:val="3"/>
          </w:tcPr>
          <w:p w:rsidR="009B4415" w:rsidRPr="00D342EA" w:rsidRDefault="009B4415" w:rsidP="00AB60E0">
            <w:pPr>
              <w:pStyle w:val="SCCLsocParty"/>
              <w:jc w:val="both"/>
              <w:rPr>
                <w:b/>
                <w:sz w:val="20"/>
                <w:szCs w:val="20"/>
                <w:lang w:val="en-US"/>
              </w:rPr>
            </w:pPr>
            <w:r w:rsidRPr="00D342EA">
              <w:rPr>
                <w:b/>
                <w:sz w:val="20"/>
                <w:szCs w:val="20"/>
                <w:lang w:val="en-US"/>
              </w:rPr>
              <w:t>City of Dieppe v. Noron Inc.</w:t>
            </w:r>
          </w:p>
          <w:p w:rsidR="009B4415" w:rsidRPr="00D342EA" w:rsidRDefault="009B4415" w:rsidP="00AB60E0">
            <w:pPr>
              <w:jc w:val="both"/>
              <w:rPr>
                <w:sz w:val="20"/>
              </w:rPr>
            </w:pPr>
            <w:r w:rsidRPr="00D342EA">
              <w:rPr>
                <w:sz w:val="20"/>
              </w:rPr>
              <w:t>(N.B.) (Civil) (By Leave)</w:t>
            </w:r>
          </w:p>
        </w:tc>
      </w:tr>
      <w:tr w:rsidR="00F43E31" w:rsidRPr="00D342EA" w:rsidTr="00F43E31">
        <w:tc>
          <w:tcPr>
            <w:tcW w:w="5000" w:type="pct"/>
            <w:gridSpan w:val="4"/>
          </w:tcPr>
          <w:p w:rsidR="00F43E31" w:rsidRPr="00D342EA" w:rsidRDefault="00F43E31" w:rsidP="00AB60E0">
            <w:pPr>
              <w:pStyle w:val="SCCLsocParty"/>
              <w:jc w:val="both"/>
              <w:rPr>
                <w:sz w:val="20"/>
                <w:lang w:val="en-US"/>
              </w:rPr>
            </w:pPr>
            <w:r w:rsidRPr="00D342EA">
              <w:rPr>
                <w:sz w:val="20"/>
                <w:lang w:val="en-US"/>
              </w:rPr>
              <w:t>The application for leave to appeal from the judgment of the Court of Appeal of New Brunswick, Number 33-16-CA, 2017 NBCA 38, dated September 21, 2017, is dismissed with costs.</w:t>
            </w:r>
          </w:p>
          <w:p w:rsidR="00363FBA" w:rsidRPr="00D342EA" w:rsidRDefault="00363FBA" w:rsidP="00363FBA">
            <w:pPr>
              <w:rPr>
                <w:lang w:val="en-US"/>
              </w:rPr>
            </w:pPr>
          </w:p>
        </w:tc>
      </w:tr>
      <w:tr w:rsidR="009B4415" w:rsidRPr="00D342EA" w:rsidTr="00AB60E0">
        <w:tc>
          <w:tcPr>
            <w:tcW w:w="5000" w:type="pct"/>
            <w:gridSpan w:val="4"/>
          </w:tcPr>
          <w:p w:rsidR="009B4415" w:rsidRPr="00D342EA" w:rsidRDefault="009B4415" w:rsidP="00AB60E0">
            <w:pPr>
              <w:jc w:val="both"/>
              <w:rPr>
                <w:sz w:val="20"/>
              </w:rPr>
            </w:pPr>
            <w:r w:rsidRPr="00D342EA">
              <w:rPr>
                <w:sz w:val="20"/>
              </w:rPr>
              <w:t>Evidence – Evidence to be used in the calculation of the user-fee a municipality can charge the owner of a mini-home park for city water – Can a party, on appeal, object to evidence entered at trial by consent and about which no objections or limitations as to use were raised at trial? – Can a court of appeal accept, as a ground of appeal, an objection to evidence entered and admitted at trial by consent when no objection was raised on that very evidence at trial?</w:t>
            </w:r>
          </w:p>
          <w:p w:rsidR="009B4415" w:rsidRPr="00D342EA" w:rsidRDefault="009B4415" w:rsidP="00AB60E0">
            <w:pPr>
              <w:jc w:val="both"/>
              <w:rPr>
                <w:sz w:val="20"/>
              </w:rPr>
            </w:pPr>
          </w:p>
        </w:tc>
      </w:tr>
      <w:tr w:rsidR="009B4415" w:rsidRPr="00D342EA" w:rsidTr="00AB60E0">
        <w:tc>
          <w:tcPr>
            <w:tcW w:w="5000" w:type="pct"/>
            <w:gridSpan w:val="4"/>
          </w:tcPr>
          <w:p w:rsidR="009B4415" w:rsidRPr="00D342EA" w:rsidRDefault="009B4415" w:rsidP="00AB60E0">
            <w:pPr>
              <w:jc w:val="both"/>
              <w:rPr>
                <w:sz w:val="20"/>
              </w:rPr>
            </w:pPr>
            <w:r w:rsidRPr="00D342EA">
              <w:rPr>
                <w:sz w:val="20"/>
              </w:rPr>
              <w:t xml:space="preserve">Noron Inc. owns land in the City of Dieppe. In 1996, it obtained a rezoning that permitted it to develop the first mini-home park in Dieppe, known as Dover Estates. Dover Estates remains a private project, where Noron Inc. (rather than the city) owns and maintains the streets, the fire hydrants, the piping for the sewage system, and the water system. Dover Estates’ water system is connected to the city water supply. </w:t>
            </w:r>
          </w:p>
          <w:p w:rsidR="009B4415" w:rsidRPr="00D342EA" w:rsidRDefault="009B4415" w:rsidP="00AB60E0">
            <w:pPr>
              <w:jc w:val="both"/>
              <w:rPr>
                <w:sz w:val="20"/>
              </w:rPr>
            </w:pPr>
          </w:p>
          <w:p w:rsidR="009B4415" w:rsidRPr="00D342EA" w:rsidRDefault="009B4415" w:rsidP="00AB60E0">
            <w:pPr>
              <w:jc w:val="both"/>
              <w:rPr>
                <w:sz w:val="20"/>
              </w:rPr>
            </w:pPr>
            <w:r w:rsidRPr="00D342EA">
              <w:rPr>
                <w:sz w:val="20"/>
              </w:rPr>
              <w:t>Dieppe billed Noron Inc. a user-charge for water and sewer services according to its by-law on the same basis as homeowners who were exclusively serviced by Dieppe and charged the same per unit amount as it does for other residential housing.</w:t>
            </w:r>
          </w:p>
          <w:p w:rsidR="009B4415" w:rsidRPr="00D342EA" w:rsidRDefault="009B4415" w:rsidP="00AB60E0">
            <w:pPr>
              <w:jc w:val="both"/>
              <w:rPr>
                <w:sz w:val="20"/>
              </w:rPr>
            </w:pPr>
          </w:p>
          <w:p w:rsidR="009B4415" w:rsidRPr="00D342EA" w:rsidRDefault="009B4415" w:rsidP="00AB60E0">
            <w:pPr>
              <w:jc w:val="both"/>
              <w:rPr>
                <w:sz w:val="20"/>
              </w:rPr>
            </w:pPr>
            <w:r w:rsidRPr="00D342EA">
              <w:rPr>
                <w:sz w:val="20"/>
              </w:rPr>
              <w:t>The trial judge declared that the city was entitled to use a fixed unit cost for billing Noron Inc. for water and sewer services at its mini-home park and found in favour of the City of Dieppe in the amount of $1,048,300 (plus costs, disbursements and interest).</w:t>
            </w:r>
          </w:p>
          <w:p w:rsidR="009B4415" w:rsidRPr="00D342EA" w:rsidRDefault="009B4415" w:rsidP="00AB60E0">
            <w:pPr>
              <w:jc w:val="both"/>
              <w:rPr>
                <w:sz w:val="20"/>
              </w:rPr>
            </w:pPr>
          </w:p>
          <w:p w:rsidR="009B4415" w:rsidRPr="00D342EA" w:rsidRDefault="009B4415" w:rsidP="00AB60E0">
            <w:pPr>
              <w:jc w:val="both"/>
              <w:rPr>
                <w:sz w:val="20"/>
              </w:rPr>
            </w:pPr>
            <w:r w:rsidRPr="00D342EA">
              <w:rPr>
                <w:sz w:val="20"/>
              </w:rPr>
              <w:t>The Court of Appeal held that the trial judge made an error with respect to his determination of the average consumption at the mini-homes at Dover Estates. It allowed Noron Inc.’s appeal in part and remitted the matter to the trial judge for determination of the assessment of user-charges.</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sz w:val="20"/>
              </w:rPr>
            </w:pPr>
            <w:r w:rsidRPr="00D342EA">
              <w:rPr>
                <w:sz w:val="20"/>
              </w:rPr>
              <w:t>April 22, 2016</w:t>
            </w:r>
          </w:p>
          <w:p w:rsidR="009B4415" w:rsidRPr="00D342EA" w:rsidRDefault="009B4415" w:rsidP="00AB60E0">
            <w:pPr>
              <w:jc w:val="both"/>
              <w:rPr>
                <w:sz w:val="20"/>
              </w:rPr>
            </w:pPr>
            <w:r w:rsidRPr="00D342EA">
              <w:rPr>
                <w:sz w:val="20"/>
              </w:rPr>
              <w:t>Court of Queen’s Bench of New Brunswick</w:t>
            </w:r>
          </w:p>
          <w:p w:rsidR="009B4415" w:rsidRPr="00D342EA" w:rsidRDefault="009B4415" w:rsidP="00AB60E0">
            <w:pPr>
              <w:jc w:val="both"/>
              <w:rPr>
                <w:sz w:val="20"/>
                <w:lang w:val="fr-CA"/>
              </w:rPr>
            </w:pPr>
            <w:r w:rsidRPr="00D342EA">
              <w:rPr>
                <w:sz w:val="20"/>
                <w:lang w:val="fr-CA"/>
              </w:rPr>
              <w:t>(Dionne J.)</w:t>
            </w:r>
          </w:p>
          <w:p w:rsidR="009B4415" w:rsidRPr="00D342EA" w:rsidRDefault="009B4415" w:rsidP="00AB60E0">
            <w:pPr>
              <w:jc w:val="both"/>
              <w:rPr>
                <w:sz w:val="20"/>
                <w:lang w:val="fr-CA"/>
              </w:rPr>
            </w:pPr>
            <w:r w:rsidRPr="00D342EA">
              <w:rPr>
                <w:sz w:val="20"/>
                <w:lang w:val="fr-CA"/>
              </w:rPr>
              <w:t xml:space="preserve">2016 NBQB 82 </w:t>
            </w:r>
          </w:p>
          <w:p w:rsidR="009B4415" w:rsidRPr="00D342EA" w:rsidRDefault="009B4415" w:rsidP="00AB60E0">
            <w:pPr>
              <w:jc w:val="both"/>
              <w:rPr>
                <w:sz w:val="20"/>
                <w:lang w:val="fr-CA"/>
              </w:rPr>
            </w:pPr>
            <w:proofErr w:type="spellStart"/>
            <w:r w:rsidRPr="00D342EA">
              <w:rPr>
                <w:sz w:val="20"/>
                <w:lang w:val="fr-CA"/>
              </w:rPr>
              <w:t>Unreported</w:t>
            </w:r>
            <w:proofErr w:type="spellEnd"/>
          </w:p>
          <w:p w:rsidR="009B4415" w:rsidRPr="00D342EA" w:rsidRDefault="009B4415" w:rsidP="00AB60E0">
            <w:pPr>
              <w:jc w:val="both"/>
              <w:rPr>
                <w:sz w:val="20"/>
                <w:lang w:val="fr-CA"/>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Plaintiff ordered to pay the City of Dieppe $1,048,300, plus costs, disbursement and interest.</w:t>
            </w:r>
          </w:p>
          <w:p w:rsidR="009B4415" w:rsidRPr="00D342EA" w:rsidRDefault="009B4415" w:rsidP="00AB60E0">
            <w:pPr>
              <w:jc w:val="both"/>
              <w:rPr>
                <w:sz w:val="20"/>
              </w:rPr>
            </w:pPr>
          </w:p>
        </w:tc>
      </w:tr>
      <w:tr w:rsidR="009B4415" w:rsidRPr="00D342EA" w:rsidTr="00AB60E0">
        <w:tc>
          <w:tcPr>
            <w:tcW w:w="2427" w:type="pct"/>
            <w:gridSpan w:val="2"/>
          </w:tcPr>
          <w:p w:rsidR="009B4415" w:rsidRPr="00D342EA" w:rsidRDefault="009B4415" w:rsidP="00AB60E0">
            <w:pPr>
              <w:jc w:val="both"/>
              <w:rPr>
                <w:color w:val="000000" w:themeColor="text1"/>
                <w:sz w:val="20"/>
              </w:rPr>
            </w:pPr>
            <w:r w:rsidRPr="00D342EA">
              <w:rPr>
                <w:color w:val="000000" w:themeColor="text1"/>
                <w:sz w:val="20"/>
              </w:rPr>
              <w:t>September 21, 2017</w:t>
            </w:r>
          </w:p>
          <w:p w:rsidR="009B4415" w:rsidRPr="00D342EA" w:rsidRDefault="009B4415" w:rsidP="00AB60E0">
            <w:pPr>
              <w:jc w:val="both"/>
              <w:rPr>
                <w:color w:val="000000" w:themeColor="text1"/>
                <w:sz w:val="20"/>
              </w:rPr>
            </w:pPr>
            <w:r w:rsidRPr="00D342EA">
              <w:rPr>
                <w:color w:val="000000" w:themeColor="text1"/>
                <w:sz w:val="20"/>
              </w:rPr>
              <w:t>Court of Appeal of New Brunswick</w:t>
            </w:r>
          </w:p>
          <w:p w:rsidR="009B4415" w:rsidRPr="00D342EA" w:rsidRDefault="009B4415" w:rsidP="00AB60E0">
            <w:pPr>
              <w:jc w:val="both"/>
              <w:rPr>
                <w:color w:val="000000" w:themeColor="text1"/>
                <w:sz w:val="20"/>
              </w:rPr>
            </w:pPr>
            <w:r w:rsidRPr="00D342EA">
              <w:rPr>
                <w:color w:val="000000" w:themeColor="text1"/>
                <w:sz w:val="20"/>
              </w:rPr>
              <w:t>(</w:t>
            </w:r>
            <w:proofErr w:type="spellStart"/>
            <w:r w:rsidRPr="00D342EA">
              <w:rPr>
                <w:color w:val="000000" w:themeColor="text1"/>
                <w:sz w:val="20"/>
              </w:rPr>
              <w:t>Larlee</w:t>
            </w:r>
            <w:proofErr w:type="spellEnd"/>
            <w:r w:rsidRPr="00D342EA">
              <w:rPr>
                <w:color w:val="000000" w:themeColor="text1"/>
                <w:sz w:val="20"/>
              </w:rPr>
              <w:t xml:space="preserve">, </w:t>
            </w:r>
            <w:proofErr w:type="spellStart"/>
            <w:r w:rsidRPr="00D342EA">
              <w:rPr>
                <w:color w:val="000000" w:themeColor="text1"/>
                <w:sz w:val="20"/>
              </w:rPr>
              <w:t>Quigg</w:t>
            </w:r>
            <w:proofErr w:type="spellEnd"/>
            <w:r w:rsidRPr="00D342EA">
              <w:rPr>
                <w:color w:val="000000" w:themeColor="text1"/>
                <w:sz w:val="20"/>
              </w:rPr>
              <w:t>, Baird JJ.A.)</w:t>
            </w:r>
          </w:p>
          <w:p w:rsidR="009B4415" w:rsidRPr="00D342EA" w:rsidRDefault="009B4415" w:rsidP="00AB60E0">
            <w:pPr>
              <w:jc w:val="both"/>
              <w:rPr>
                <w:rStyle w:val="Hyperlink"/>
                <w:color w:val="000000" w:themeColor="text1"/>
                <w:sz w:val="20"/>
              </w:rPr>
            </w:pPr>
            <w:r w:rsidRPr="00D342EA">
              <w:rPr>
                <w:color w:val="000000" w:themeColor="text1"/>
                <w:sz w:val="20"/>
              </w:rPr>
              <w:t xml:space="preserve">33-16-CA; </w:t>
            </w:r>
            <w:hyperlink r:id="rId30" w:history="1">
              <w:r w:rsidRPr="00D342EA">
                <w:rPr>
                  <w:rStyle w:val="Hyperlink"/>
                  <w:color w:val="000000" w:themeColor="text1"/>
                  <w:sz w:val="20"/>
                </w:rPr>
                <w:t>2017 NBCA 38</w:t>
              </w:r>
            </w:hyperlink>
          </w:p>
          <w:p w:rsidR="009B4415" w:rsidRPr="00D342EA" w:rsidRDefault="009B4415" w:rsidP="00AB60E0">
            <w:pPr>
              <w:jc w:val="both"/>
              <w:rPr>
                <w:color w:val="000000" w:themeColor="text1"/>
                <w:sz w:val="20"/>
              </w:rPr>
            </w:pP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Appeal allowed in part and matter remitted to trial judge for assessment of user-fees for city water.</w:t>
            </w:r>
          </w:p>
        </w:tc>
      </w:tr>
      <w:tr w:rsidR="009B4415" w:rsidRPr="00D342EA" w:rsidTr="00AB60E0">
        <w:tc>
          <w:tcPr>
            <w:tcW w:w="2427" w:type="pct"/>
            <w:gridSpan w:val="2"/>
          </w:tcPr>
          <w:p w:rsidR="009B4415" w:rsidRPr="00D342EA" w:rsidRDefault="009B4415" w:rsidP="00AB60E0">
            <w:pPr>
              <w:jc w:val="both"/>
              <w:rPr>
                <w:sz w:val="20"/>
              </w:rPr>
            </w:pPr>
            <w:r w:rsidRPr="00D342EA">
              <w:rPr>
                <w:sz w:val="20"/>
              </w:rPr>
              <w:t>November 20, 2017</w:t>
            </w:r>
          </w:p>
          <w:p w:rsidR="009B4415" w:rsidRPr="00D342EA" w:rsidRDefault="009B4415" w:rsidP="00AB60E0">
            <w:pPr>
              <w:jc w:val="both"/>
              <w:rPr>
                <w:sz w:val="20"/>
              </w:rPr>
            </w:pPr>
            <w:r w:rsidRPr="00D342EA">
              <w:rPr>
                <w:sz w:val="20"/>
              </w:rPr>
              <w:t>Supreme Court of Canada</w:t>
            </w:r>
          </w:p>
        </w:tc>
        <w:tc>
          <w:tcPr>
            <w:tcW w:w="243" w:type="pct"/>
          </w:tcPr>
          <w:p w:rsidR="009B4415" w:rsidRPr="00D342EA" w:rsidRDefault="009B4415" w:rsidP="00AB60E0">
            <w:pPr>
              <w:jc w:val="both"/>
              <w:rPr>
                <w:sz w:val="20"/>
              </w:rPr>
            </w:pPr>
          </w:p>
        </w:tc>
        <w:tc>
          <w:tcPr>
            <w:tcW w:w="2330" w:type="pct"/>
          </w:tcPr>
          <w:p w:rsidR="009B4415" w:rsidRPr="00D342EA" w:rsidRDefault="009B4415" w:rsidP="00AB60E0">
            <w:pPr>
              <w:jc w:val="both"/>
              <w:rPr>
                <w:sz w:val="20"/>
              </w:rPr>
            </w:pPr>
            <w:r w:rsidRPr="00D342EA">
              <w:rPr>
                <w:sz w:val="20"/>
              </w:rPr>
              <w:t>Application for leave to appeal filed</w:t>
            </w:r>
          </w:p>
          <w:p w:rsidR="009B4415" w:rsidRPr="00D342EA" w:rsidRDefault="009B4415" w:rsidP="00AB60E0">
            <w:pPr>
              <w:jc w:val="both"/>
              <w:rPr>
                <w:sz w:val="20"/>
              </w:rPr>
            </w:pPr>
          </w:p>
        </w:tc>
      </w:tr>
    </w:tbl>
    <w:p w:rsidR="009B4415" w:rsidRPr="00D342EA" w:rsidRDefault="009B4415" w:rsidP="009B4415">
      <w:pPr>
        <w:jc w:val="both"/>
        <w:rPr>
          <w:sz w:val="20"/>
        </w:rPr>
      </w:pPr>
    </w:p>
    <w:p w:rsidR="009B4415" w:rsidRPr="00D342EA" w:rsidRDefault="009B4415" w:rsidP="009B4415">
      <w:pPr>
        <w:jc w:val="both"/>
        <w:rPr>
          <w:sz w:val="20"/>
        </w:rPr>
      </w:pPr>
    </w:p>
    <w:p w:rsidR="009B4415" w:rsidRPr="00D342EA" w:rsidRDefault="009B4415">
      <w:r w:rsidRPr="00D342E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4415" w:rsidRPr="00D342EA" w:rsidTr="00AB60E0">
        <w:tc>
          <w:tcPr>
            <w:tcW w:w="543" w:type="pct"/>
          </w:tcPr>
          <w:p w:rsidR="009B4415" w:rsidRPr="00D342EA" w:rsidRDefault="009B4415" w:rsidP="00AB60E0">
            <w:pPr>
              <w:jc w:val="both"/>
              <w:rPr>
                <w:sz w:val="20"/>
                <w:lang w:val="fr-CA"/>
              </w:rPr>
            </w:pPr>
            <w:r w:rsidRPr="00D342EA">
              <w:rPr>
                <w:rStyle w:val="SCCFileNumberChar"/>
                <w:sz w:val="20"/>
                <w:szCs w:val="20"/>
                <w:lang w:val="fr-CA"/>
              </w:rPr>
              <w:t>37856</w:t>
            </w:r>
          </w:p>
        </w:tc>
        <w:tc>
          <w:tcPr>
            <w:tcW w:w="4457" w:type="pct"/>
            <w:gridSpan w:val="3"/>
          </w:tcPr>
          <w:p w:rsidR="009B4415" w:rsidRPr="00D342EA" w:rsidRDefault="009B4415" w:rsidP="00AB60E0">
            <w:pPr>
              <w:pStyle w:val="SCCLsocParty"/>
              <w:jc w:val="both"/>
              <w:rPr>
                <w:b/>
                <w:sz w:val="20"/>
                <w:szCs w:val="20"/>
              </w:rPr>
            </w:pPr>
            <w:r w:rsidRPr="00D342EA">
              <w:rPr>
                <w:b/>
                <w:sz w:val="20"/>
                <w:szCs w:val="20"/>
              </w:rPr>
              <w:t>Ville de Dieppe c. Noron Inc.</w:t>
            </w:r>
          </w:p>
          <w:p w:rsidR="009B4415" w:rsidRPr="00D342EA" w:rsidRDefault="009B4415" w:rsidP="00AB60E0">
            <w:pPr>
              <w:jc w:val="both"/>
              <w:rPr>
                <w:sz w:val="20"/>
                <w:lang w:val="fr-CA"/>
              </w:rPr>
            </w:pPr>
            <w:r w:rsidRPr="00D342EA">
              <w:rPr>
                <w:sz w:val="20"/>
                <w:lang w:val="fr-CA"/>
              </w:rPr>
              <w:t>(N.-B.) (Civile) (Autorisation)</w:t>
            </w:r>
          </w:p>
        </w:tc>
      </w:tr>
      <w:tr w:rsidR="00363FBA" w:rsidRPr="000023F3" w:rsidTr="00363FBA">
        <w:tc>
          <w:tcPr>
            <w:tcW w:w="5000" w:type="pct"/>
            <w:gridSpan w:val="4"/>
          </w:tcPr>
          <w:p w:rsidR="00363FBA" w:rsidRPr="00D342EA" w:rsidRDefault="00363FBA" w:rsidP="00363FBA">
            <w:pPr>
              <w:pStyle w:val="SCCLsocParty"/>
              <w:jc w:val="both"/>
              <w:rPr>
                <w:sz w:val="20"/>
              </w:rPr>
            </w:pPr>
            <w:r w:rsidRPr="00D342EA">
              <w:rPr>
                <w:sz w:val="20"/>
              </w:rPr>
              <w:t>La demande d’autorisation d’appel de l’arrêt de la Cour d’appel du Nouveau-Brunswick, numéro 33-16-CA, 2017 NBCA 38, daté du 21 septembre 2017, est rejetée avec dépens.</w:t>
            </w:r>
          </w:p>
          <w:p w:rsidR="00363FBA" w:rsidRPr="00D342EA" w:rsidRDefault="00363FBA" w:rsidP="00363FBA">
            <w:pPr>
              <w:rPr>
                <w:lang w:val="fr-CA"/>
              </w:rPr>
            </w:pPr>
          </w:p>
        </w:tc>
      </w:tr>
      <w:tr w:rsidR="009B4415" w:rsidRPr="000023F3" w:rsidTr="00AB60E0">
        <w:tc>
          <w:tcPr>
            <w:tcW w:w="5000" w:type="pct"/>
            <w:gridSpan w:val="4"/>
          </w:tcPr>
          <w:p w:rsidR="009B4415" w:rsidRPr="00D342EA" w:rsidRDefault="009B4415" w:rsidP="00AB60E0">
            <w:pPr>
              <w:jc w:val="both"/>
              <w:rPr>
                <w:sz w:val="20"/>
                <w:lang w:val="fr-CA"/>
              </w:rPr>
            </w:pPr>
            <w:r w:rsidRPr="00D342EA">
              <w:rPr>
                <w:sz w:val="20"/>
                <w:lang w:val="fr-CA"/>
              </w:rPr>
              <w:t>Preuve – Éléments de preuve à utiliser dans le calcul de la redevance d’usage qu’une municipalité peut facturer au propriétaire d’un parc de maisons préfabriquées mobiles pour l’approvisionnement en eau par la municipalité – Une partie, en appel, peut-elle s’opposer à un élément de preuve déposé au procès par consentement et à l’égard duquel aucune objection ou restriction quant à l’usage n’a été soulevée au procès? – Une cour d’appel peut-elle accueillir, comme moyen d’appel, une objection à un élément de preuve déposé et admis au procès par consentement alors qu’aucune objection n’a été soulevée à l’égard de ce même élément de preuve au procès?</w:t>
            </w:r>
          </w:p>
          <w:p w:rsidR="009B4415" w:rsidRPr="00D342EA" w:rsidRDefault="009B4415" w:rsidP="00AB60E0">
            <w:pPr>
              <w:jc w:val="both"/>
              <w:rPr>
                <w:sz w:val="20"/>
                <w:lang w:val="fr-CA"/>
              </w:rPr>
            </w:pPr>
          </w:p>
        </w:tc>
      </w:tr>
      <w:tr w:rsidR="009B4415" w:rsidRPr="000023F3" w:rsidTr="00AB60E0">
        <w:tc>
          <w:tcPr>
            <w:tcW w:w="5000" w:type="pct"/>
            <w:gridSpan w:val="4"/>
          </w:tcPr>
          <w:p w:rsidR="009B4415" w:rsidRPr="00D342EA" w:rsidRDefault="009B4415" w:rsidP="00AB60E0">
            <w:pPr>
              <w:jc w:val="both"/>
              <w:rPr>
                <w:sz w:val="20"/>
                <w:lang w:val="fr-CA"/>
              </w:rPr>
            </w:pPr>
            <w:r w:rsidRPr="00D342EA">
              <w:rPr>
                <w:sz w:val="20"/>
                <w:lang w:val="fr-CA"/>
              </w:rPr>
              <w:t xml:space="preserve">Noron Inc. est propriétaire d’un terrain dans la Ville de Dieppe. En 1996, elle a obtenu un changement de zonage qui lui a permis d’aménager le premier parc de maisons préfabriquées mobiles à Dieppe, qui portait le nom de Domaine Dover. Le Domaine Dover demeure un projet privé, où Noron Inc. (plutôt que la ville) est propriétaire des rues, des bornes d’incendie, des canalisations du réseau d’égouts et du réseau d’alimentation en eau et assure l’entretien de ces infrastructures. Le réseau d’alimentation en eau du Domaine Dover est raccordé au réseau d’alimentation en eau de la ville. </w:t>
            </w:r>
          </w:p>
          <w:p w:rsidR="009B4415" w:rsidRPr="00D342EA" w:rsidRDefault="009B4415" w:rsidP="00AB60E0">
            <w:pPr>
              <w:jc w:val="both"/>
              <w:rPr>
                <w:sz w:val="20"/>
                <w:lang w:val="fr-CA"/>
              </w:rPr>
            </w:pPr>
          </w:p>
          <w:p w:rsidR="009B4415" w:rsidRPr="00D342EA" w:rsidRDefault="009B4415" w:rsidP="00AB60E0">
            <w:pPr>
              <w:jc w:val="both"/>
              <w:rPr>
                <w:sz w:val="20"/>
                <w:lang w:val="fr-CA"/>
              </w:rPr>
            </w:pPr>
            <w:r w:rsidRPr="00D342EA">
              <w:rPr>
                <w:sz w:val="20"/>
                <w:lang w:val="fr-CA"/>
              </w:rPr>
              <w:t>Conformément à son arrêté municipal, Dieppe a facturé à Noron Inc. une redevance d’usage pour les services d’adduction d’eau et d’égouts dont le montant était identique à celui que la ville facturait aux propriétaires fonciers qui étaient exclusivement desservis par Dieppe et a facturé au même taux par unité qu’elle demandait pour d’autres habitations.</w:t>
            </w:r>
          </w:p>
          <w:p w:rsidR="009B4415" w:rsidRPr="00D342EA" w:rsidRDefault="009B4415" w:rsidP="00AB60E0">
            <w:pPr>
              <w:jc w:val="both"/>
              <w:rPr>
                <w:sz w:val="20"/>
                <w:lang w:val="fr-CA"/>
              </w:rPr>
            </w:pPr>
          </w:p>
          <w:p w:rsidR="009B4415" w:rsidRPr="00D342EA" w:rsidRDefault="009B4415" w:rsidP="00AB60E0">
            <w:pPr>
              <w:jc w:val="both"/>
              <w:rPr>
                <w:sz w:val="20"/>
                <w:lang w:val="fr-CA"/>
              </w:rPr>
            </w:pPr>
            <w:r w:rsidRPr="00D342EA">
              <w:rPr>
                <w:sz w:val="20"/>
                <w:lang w:val="fr-CA"/>
              </w:rPr>
              <w:t>Le juge du procès a déclaré que la ville avait le droit d’employer un coût unitaire fixe pour facturer Noron Inc. pour les services d’adduction d’eau et d’égouts à son parc de maisons préfabriquées et a rendu jugement en faveur de la Ville de Dieppe d’une somme de $1,048,300 (plus les dépens, les débours et les intérêts).</w:t>
            </w:r>
          </w:p>
          <w:p w:rsidR="009B4415" w:rsidRPr="00D342EA" w:rsidRDefault="009B4415" w:rsidP="00AB60E0">
            <w:pPr>
              <w:jc w:val="both"/>
              <w:rPr>
                <w:sz w:val="20"/>
                <w:lang w:val="fr-CA"/>
              </w:rPr>
            </w:pPr>
          </w:p>
          <w:p w:rsidR="009B4415" w:rsidRPr="00D342EA" w:rsidRDefault="009B4415" w:rsidP="00AB60E0">
            <w:pPr>
              <w:jc w:val="both"/>
              <w:rPr>
                <w:sz w:val="20"/>
                <w:lang w:val="fr-CA"/>
              </w:rPr>
            </w:pPr>
            <w:r w:rsidRPr="00D342EA">
              <w:rPr>
                <w:sz w:val="20"/>
                <w:lang w:val="fr-CA"/>
              </w:rPr>
              <w:t>La Cour d’appel a statué que le juge du procès avait commis une erreur pour déterminer la consommation moyenne des maisons préfabriquées mobiles au Domaine Dover. Elle a accueilli en partie l’appel de Noron Inc. et a renvoyé au juge du procès la question de l’évaluation des redevances d’usage.</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22 avril 2016</w:t>
            </w:r>
          </w:p>
          <w:p w:rsidR="009B4415" w:rsidRPr="00D342EA" w:rsidRDefault="009B4415" w:rsidP="00AB60E0">
            <w:pPr>
              <w:jc w:val="both"/>
              <w:rPr>
                <w:sz w:val="20"/>
                <w:lang w:val="fr-CA"/>
              </w:rPr>
            </w:pPr>
            <w:r w:rsidRPr="00D342EA">
              <w:rPr>
                <w:sz w:val="20"/>
                <w:lang w:val="fr-CA"/>
              </w:rPr>
              <w:t>Cour du Banc de la Reine du Nouveau-Brunswick</w:t>
            </w:r>
          </w:p>
          <w:p w:rsidR="009B4415" w:rsidRPr="00D342EA" w:rsidRDefault="009B4415" w:rsidP="00AB60E0">
            <w:pPr>
              <w:jc w:val="both"/>
              <w:rPr>
                <w:sz w:val="20"/>
                <w:lang w:val="fr-CA"/>
              </w:rPr>
            </w:pPr>
            <w:r w:rsidRPr="00D342EA">
              <w:rPr>
                <w:sz w:val="20"/>
                <w:lang w:val="fr-CA"/>
              </w:rPr>
              <w:t>(Juge Dionne)</w:t>
            </w:r>
          </w:p>
          <w:p w:rsidR="009B4415" w:rsidRPr="00D342EA" w:rsidRDefault="009B4415" w:rsidP="00AB60E0">
            <w:pPr>
              <w:jc w:val="both"/>
              <w:rPr>
                <w:sz w:val="20"/>
                <w:lang w:val="fr-CA"/>
              </w:rPr>
            </w:pPr>
            <w:r w:rsidRPr="00D342EA">
              <w:rPr>
                <w:sz w:val="20"/>
                <w:lang w:val="fr-CA"/>
              </w:rPr>
              <w:t xml:space="preserve">2016 NBQB 82 </w:t>
            </w:r>
          </w:p>
          <w:p w:rsidR="009B4415" w:rsidRPr="00D342EA" w:rsidRDefault="009B4415" w:rsidP="00AB60E0">
            <w:pPr>
              <w:jc w:val="both"/>
              <w:rPr>
                <w:sz w:val="20"/>
                <w:lang w:val="fr-CA"/>
              </w:rPr>
            </w:pPr>
            <w:r w:rsidRPr="00D342EA">
              <w:rPr>
                <w:sz w:val="20"/>
                <w:lang w:val="fr-CA"/>
              </w:rPr>
              <w:t>Non publié</w:t>
            </w:r>
          </w:p>
          <w:p w:rsidR="009B4415" w:rsidRPr="00D342EA" w:rsidRDefault="009B4415" w:rsidP="00AB60E0">
            <w:pPr>
              <w:jc w:val="both"/>
              <w:rPr>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Jugement condamnant l’intimée à payer à la Ville de Dieppe la somme de 1 048 300 $, plus les dépens, les débours et les intérêts.</w:t>
            </w:r>
          </w:p>
          <w:p w:rsidR="009B4415" w:rsidRPr="00D342EA" w:rsidRDefault="009B4415" w:rsidP="00AB60E0">
            <w:pPr>
              <w:jc w:val="both"/>
              <w:rPr>
                <w:sz w:val="20"/>
                <w:lang w:val="fr-CA"/>
              </w:rPr>
            </w:pPr>
          </w:p>
        </w:tc>
      </w:tr>
      <w:tr w:rsidR="009B4415" w:rsidRPr="000023F3" w:rsidTr="00AB60E0">
        <w:tc>
          <w:tcPr>
            <w:tcW w:w="2427" w:type="pct"/>
            <w:gridSpan w:val="2"/>
          </w:tcPr>
          <w:p w:rsidR="009B4415" w:rsidRPr="00D342EA" w:rsidRDefault="009B4415" w:rsidP="00AB60E0">
            <w:pPr>
              <w:jc w:val="both"/>
              <w:rPr>
                <w:color w:val="000000" w:themeColor="text1"/>
                <w:sz w:val="20"/>
                <w:lang w:val="fr-CA"/>
              </w:rPr>
            </w:pPr>
            <w:r w:rsidRPr="00D342EA">
              <w:rPr>
                <w:color w:val="000000" w:themeColor="text1"/>
                <w:sz w:val="20"/>
                <w:lang w:val="fr-CA"/>
              </w:rPr>
              <w:t>21 septembre 2017</w:t>
            </w:r>
          </w:p>
          <w:p w:rsidR="009B4415" w:rsidRPr="00D342EA" w:rsidRDefault="009B4415" w:rsidP="00AB60E0">
            <w:pPr>
              <w:jc w:val="both"/>
              <w:rPr>
                <w:color w:val="000000" w:themeColor="text1"/>
                <w:sz w:val="20"/>
                <w:lang w:val="fr-CA"/>
              </w:rPr>
            </w:pPr>
            <w:r w:rsidRPr="00D342EA">
              <w:rPr>
                <w:color w:val="000000" w:themeColor="text1"/>
                <w:sz w:val="20"/>
                <w:lang w:val="fr-CA"/>
              </w:rPr>
              <w:t>Cour d’appel du Nouveau-Brunswick</w:t>
            </w:r>
          </w:p>
          <w:p w:rsidR="009B4415" w:rsidRPr="00D342EA" w:rsidRDefault="009B4415" w:rsidP="00AB60E0">
            <w:pPr>
              <w:jc w:val="both"/>
              <w:rPr>
                <w:color w:val="000000" w:themeColor="text1"/>
                <w:sz w:val="20"/>
                <w:lang w:val="fr-CA"/>
              </w:rPr>
            </w:pPr>
            <w:r w:rsidRPr="00D342EA">
              <w:rPr>
                <w:color w:val="000000" w:themeColor="text1"/>
                <w:sz w:val="20"/>
                <w:lang w:val="fr-CA"/>
              </w:rPr>
              <w:t xml:space="preserve">(Juges </w:t>
            </w:r>
            <w:proofErr w:type="spellStart"/>
            <w:r w:rsidRPr="00D342EA">
              <w:rPr>
                <w:color w:val="000000" w:themeColor="text1"/>
                <w:sz w:val="20"/>
                <w:lang w:val="fr-CA"/>
              </w:rPr>
              <w:t>Larlee</w:t>
            </w:r>
            <w:proofErr w:type="spellEnd"/>
            <w:r w:rsidRPr="00D342EA">
              <w:rPr>
                <w:color w:val="000000" w:themeColor="text1"/>
                <w:sz w:val="20"/>
                <w:lang w:val="fr-CA"/>
              </w:rPr>
              <w:t xml:space="preserve">, </w:t>
            </w:r>
            <w:proofErr w:type="spellStart"/>
            <w:r w:rsidRPr="00D342EA">
              <w:rPr>
                <w:color w:val="000000" w:themeColor="text1"/>
                <w:sz w:val="20"/>
                <w:lang w:val="fr-CA"/>
              </w:rPr>
              <w:t>Quigg</w:t>
            </w:r>
            <w:proofErr w:type="spellEnd"/>
            <w:r w:rsidRPr="00D342EA">
              <w:rPr>
                <w:color w:val="000000" w:themeColor="text1"/>
                <w:sz w:val="20"/>
                <w:lang w:val="fr-CA"/>
              </w:rPr>
              <w:t xml:space="preserve"> et Baird)</w:t>
            </w:r>
          </w:p>
          <w:p w:rsidR="009B4415" w:rsidRPr="00D342EA" w:rsidRDefault="009B4415" w:rsidP="00AB60E0">
            <w:pPr>
              <w:jc w:val="both"/>
              <w:rPr>
                <w:rStyle w:val="Hyperlink"/>
                <w:color w:val="000000" w:themeColor="text1"/>
                <w:sz w:val="20"/>
                <w:lang w:val="fr-CA"/>
              </w:rPr>
            </w:pPr>
            <w:r w:rsidRPr="00D342EA">
              <w:rPr>
                <w:color w:val="000000" w:themeColor="text1"/>
                <w:sz w:val="20"/>
                <w:lang w:val="fr-CA"/>
              </w:rPr>
              <w:t xml:space="preserve">33-16-CA;  </w:t>
            </w:r>
            <w:hyperlink r:id="rId31" w:history="1">
              <w:r w:rsidRPr="00D342EA">
                <w:rPr>
                  <w:rStyle w:val="Hyperlink"/>
                  <w:color w:val="000000" w:themeColor="text1"/>
                  <w:sz w:val="20"/>
                  <w:lang w:val="fr-CA"/>
                </w:rPr>
                <w:t>2017 NBCA 38</w:t>
              </w:r>
            </w:hyperlink>
          </w:p>
          <w:p w:rsidR="009B4415" w:rsidRPr="00D342EA" w:rsidRDefault="009B4415" w:rsidP="00AB60E0">
            <w:pPr>
              <w:jc w:val="both"/>
              <w:rPr>
                <w:color w:val="000000" w:themeColor="text1"/>
                <w:sz w:val="20"/>
                <w:lang w:val="fr-CA"/>
              </w:rPr>
            </w:pP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Arrêt accueillant l’appel en partie et renvoyant au juge du procès la question de l’évaluation des redevances d’usage pour l’eau de la ville.</w:t>
            </w:r>
          </w:p>
        </w:tc>
      </w:tr>
      <w:tr w:rsidR="009B4415" w:rsidRPr="000023F3" w:rsidTr="00AB60E0">
        <w:tc>
          <w:tcPr>
            <w:tcW w:w="2427" w:type="pct"/>
            <w:gridSpan w:val="2"/>
          </w:tcPr>
          <w:p w:rsidR="009B4415" w:rsidRPr="00D342EA" w:rsidRDefault="009B4415" w:rsidP="00AB60E0">
            <w:pPr>
              <w:jc w:val="both"/>
              <w:rPr>
                <w:sz w:val="20"/>
                <w:lang w:val="fr-CA"/>
              </w:rPr>
            </w:pPr>
            <w:r w:rsidRPr="00D342EA">
              <w:rPr>
                <w:sz w:val="20"/>
                <w:lang w:val="fr-CA"/>
              </w:rPr>
              <w:t>20 novembre 2017</w:t>
            </w:r>
          </w:p>
          <w:p w:rsidR="009B4415" w:rsidRPr="00D342EA" w:rsidRDefault="009B4415" w:rsidP="00AB60E0">
            <w:pPr>
              <w:jc w:val="both"/>
              <w:rPr>
                <w:sz w:val="20"/>
                <w:lang w:val="fr-CA"/>
              </w:rPr>
            </w:pPr>
            <w:r w:rsidRPr="00D342EA">
              <w:rPr>
                <w:sz w:val="20"/>
                <w:lang w:val="fr-CA"/>
              </w:rPr>
              <w:t>Cour suprême du Canada</w:t>
            </w:r>
          </w:p>
        </w:tc>
        <w:tc>
          <w:tcPr>
            <w:tcW w:w="243" w:type="pct"/>
          </w:tcPr>
          <w:p w:rsidR="009B4415" w:rsidRPr="00D342EA" w:rsidRDefault="009B4415" w:rsidP="00AB60E0">
            <w:pPr>
              <w:jc w:val="both"/>
              <w:rPr>
                <w:sz w:val="20"/>
                <w:lang w:val="fr-CA"/>
              </w:rPr>
            </w:pPr>
          </w:p>
        </w:tc>
        <w:tc>
          <w:tcPr>
            <w:tcW w:w="2330" w:type="pct"/>
          </w:tcPr>
          <w:p w:rsidR="009B4415" w:rsidRPr="00D342EA" w:rsidRDefault="009B4415" w:rsidP="00AB60E0">
            <w:pPr>
              <w:jc w:val="both"/>
              <w:rPr>
                <w:sz w:val="20"/>
                <w:lang w:val="fr-CA"/>
              </w:rPr>
            </w:pPr>
            <w:r w:rsidRPr="00D342EA">
              <w:rPr>
                <w:sz w:val="20"/>
                <w:lang w:val="fr-CA"/>
              </w:rPr>
              <w:t>Dépôt de la demande d’autorisation d’appel</w:t>
            </w:r>
          </w:p>
          <w:p w:rsidR="009B4415" w:rsidRPr="00D342EA" w:rsidRDefault="009B4415" w:rsidP="00AB60E0">
            <w:pPr>
              <w:jc w:val="both"/>
              <w:rPr>
                <w:sz w:val="20"/>
                <w:lang w:val="fr-CA"/>
              </w:rPr>
            </w:pPr>
          </w:p>
        </w:tc>
      </w:tr>
    </w:tbl>
    <w:p w:rsidR="009B4415" w:rsidRPr="00D342EA" w:rsidRDefault="009B4415" w:rsidP="009B4415">
      <w:pPr>
        <w:jc w:val="both"/>
        <w:rPr>
          <w:sz w:val="20"/>
          <w:lang w:val="fr-CA"/>
        </w:rPr>
      </w:pPr>
    </w:p>
    <w:p w:rsidR="00E8544A" w:rsidRPr="00D342EA" w:rsidRDefault="00372030" w:rsidP="000E2959">
      <w:pPr>
        <w:rPr>
          <w:sz w:val="20"/>
          <w:szCs w:val="20"/>
          <w:lang w:val="fr-CA"/>
        </w:rPr>
      </w:pPr>
      <w:r>
        <w:rPr>
          <w:sz w:val="20"/>
          <w:szCs w:val="20"/>
          <w:lang w:val="fr-CA"/>
        </w:rPr>
        <w:pict>
          <v:rect id="_x0000_i1043" style="width:106.1pt;height:1pt" o:hrpct="500" o:hralign="center" o:hrstd="t" o:hrnoshade="t" o:hr="t" fillcolor="black [3213]" stroked="f"/>
        </w:pict>
      </w:r>
    </w:p>
    <w:p w:rsidR="008D292F" w:rsidRPr="00D342EA" w:rsidRDefault="008D292F" w:rsidP="008D292F">
      <w:pPr>
        <w:rPr>
          <w:sz w:val="20"/>
          <w:szCs w:val="20"/>
          <w:lang w:val="fr-CA"/>
        </w:rPr>
      </w:pPr>
    </w:p>
    <w:p w:rsidR="00890FEB" w:rsidRPr="00D342EA" w:rsidRDefault="00890FEB" w:rsidP="008D292F">
      <w:pPr>
        <w:rPr>
          <w:sz w:val="20"/>
          <w:szCs w:val="20"/>
          <w:lang w:val="fr-CA"/>
        </w:rPr>
      </w:pPr>
    </w:p>
    <w:p w:rsidR="00890FEB" w:rsidRPr="00D342EA" w:rsidRDefault="00890FEB" w:rsidP="008D292F">
      <w:pPr>
        <w:rPr>
          <w:b/>
          <w:sz w:val="20"/>
          <w:szCs w:val="20"/>
          <w:lang w:val="fr-CA"/>
        </w:rPr>
        <w:sectPr w:rsidR="00890FEB" w:rsidRPr="00D342EA" w:rsidSect="008D292F">
          <w:headerReference w:type="even" r:id="rId32"/>
          <w:headerReference w:type="default" r:id="rId33"/>
          <w:footerReference w:type="even" r:id="rId34"/>
          <w:footerReference w:type="default" r:id="rId35"/>
          <w:headerReference w:type="first" r:id="rId36"/>
          <w:footerReference w:type="first" r:id="rId3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D342EA" w:rsidTr="00BA6468">
        <w:tc>
          <w:tcPr>
            <w:tcW w:w="4230" w:type="dxa"/>
            <w:shd w:val="clear" w:color="auto" w:fill="auto"/>
            <w:tcMar>
              <w:left w:w="0" w:type="dxa"/>
              <w:right w:w="0" w:type="dxa"/>
            </w:tcMar>
          </w:tcPr>
          <w:p w:rsidR="00890FEB" w:rsidRPr="00D342EA" w:rsidRDefault="00890FEB" w:rsidP="00EB2B90">
            <w:pPr>
              <w:keepNext/>
              <w:keepLines/>
              <w:tabs>
                <w:tab w:val="left" w:pos="-1440"/>
                <w:tab w:val="left" w:pos="-720"/>
              </w:tabs>
              <w:jc w:val="both"/>
              <w:rPr>
                <w:szCs w:val="24"/>
              </w:rPr>
            </w:pPr>
            <w:r w:rsidRPr="00D342EA">
              <w:rPr>
                <w:b/>
                <w:szCs w:val="24"/>
              </w:rPr>
              <w:t>MOTIONS</w:t>
            </w:r>
          </w:p>
        </w:tc>
        <w:tc>
          <w:tcPr>
            <w:tcW w:w="1170" w:type="dxa"/>
            <w:shd w:val="clear" w:color="auto" w:fill="auto"/>
            <w:tcMar>
              <w:left w:w="0" w:type="dxa"/>
              <w:right w:w="0" w:type="dxa"/>
            </w:tcMar>
          </w:tcPr>
          <w:p w:rsidR="00890FEB" w:rsidRPr="00D342EA" w:rsidRDefault="00890FEB" w:rsidP="00890FEB">
            <w:pPr>
              <w:keepNext/>
              <w:keepLines/>
              <w:tabs>
                <w:tab w:val="left" w:pos="-1440"/>
                <w:tab w:val="left" w:pos="-720"/>
              </w:tabs>
              <w:jc w:val="center"/>
              <w:rPr>
                <w:szCs w:val="24"/>
              </w:rPr>
            </w:pPr>
          </w:p>
          <w:p w:rsidR="00890FEB" w:rsidRPr="00D342EA"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D342EA" w:rsidRDefault="00890FEB" w:rsidP="00831CA9">
            <w:pPr>
              <w:keepNext/>
              <w:keepLines/>
              <w:tabs>
                <w:tab w:val="left" w:pos="-1440"/>
                <w:tab w:val="left" w:pos="-720"/>
              </w:tabs>
              <w:rPr>
                <w:szCs w:val="24"/>
                <w:lang w:val="fr-CA"/>
              </w:rPr>
            </w:pPr>
            <w:r w:rsidRPr="00D342EA">
              <w:rPr>
                <w:b/>
                <w:szCs w:val="24"/>
                <w:lang w:val="fr-CA"/>
              </w:rPr>
              <w:t>REQUÊTES</w:t>
            </w:r>
          </w:p>
        </w:tc>
      </w:tr>
    </w:tbl>
    <w:p w:rsidR="00890FEB" w:rsidRPr="00D342EA" w:rsidRDefault="00890FEB" w:rsidP="00890FEB">
      <w:pPr>
        <w:rPr>
          <w:sz w:val="20"/>
          <w:szCs w:val="20"/>
        </w:rPr>
      </w:pPr>
    </w:p>
    <w:p w:rsidR="00183454" w:rsidRPr="00D342EA" w:rsidRDefault="00157D4E" w:rsidP="00183454">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w:t>
      </w:r>
      <w:r w:rsidR="00183454" w:rsidRPr="00D342EA">
        <w:rPr>
          <w:rFonts w:eastAsia="Times New Roman" w:cs="Times New Roman"/>
          <w:sz w:val="20"/>
          <w:szCs w:val="20"/>
          <w:lang w:val="fr-CA" w:eastAsia="en-CA"/>
        </w:rPr>
        <w:t>.0</w:t>
      </w:r>
      <w:r w:rsidRPr="00D342EA">
        <w:rPr>
          <w:rFonts w:eastAsia="Times New Roman" w:cs="Times New Roman"/>
          <w:sz w:val="20"/>
          <w:szCs w:val="20"/>
          <w:lang w:val="fr-CA" w:eastAsia="en-CA"/>
        </w:rPr>
        <w:t>6</w:t>
      </w:r>
      <w:r w:rsidR="00183454" w:rsidRPr="00D342EA">
        <w:rPr>
          <w:rFonts w:eastAsia="Times New Roman" w:cs="Times New Roman"/>
          <w:sz w:val="20"/>
          <w:szCs w:val="20"/>
          <w:lang w:val="fr-CA" w:eastAsia="en-CA"/>
        </w:rPr>
        <w:t>.201</w:t>
      </w:r>
      <w:r w:rsidR="00C406CA" w:rsidRPr="00D342EA">
        <w:rPr>
          <w:rFonts w:eastAsia="Times New Roman" w:cs="Times New Roman"/>
          <w:sz w:val="20"/>
          <w:szCs w:val="20"/>
          <w:lang w:val="fr-CA" w:eastAsia="en-CA"/>
        </w:rPr>
        <w:t>8</w:t>
      </w:r>
    </w:p>
    <w:p w:rsidR="00183454" w:rsidRPr="00D342EA" w:rsidRDefault="00183454" w:rsidP="00183454">
      <w:pPr>
        <w:tabs>
          <w:tab w:val="left" w:pos="-1440"/>
          <w:tab w:val="left" w:pos="-720"/>
        </w:tabs>
        <w:jc w:val="both"/>
        <w:rPr>
          <w:rFonts w:eastAsia="Times New Roman" w:cs="Times New Roman"/>
          <w:sz w:val="20"/>
          <w:szCs w:val="20"/>
          <w:lang w:val="fr-CA" w:eastAsia="en-CA"/>
        </w:rPr>
      </w:pPr>
    </w:p>
    <w:p w:rsidR="00183454" w:rsidRPr="00D342EA" w:rsidRDefault="00157D4E" w:rsidP="00183454">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w:t>
      </w:r>
      <w:r w:rsidR="00183454" w:rsidRPr="00D342EA">
        <w:rPr>
          <w:rFonts w:eastAsia="Times New Roman" w:cs="Times New Roman"/>
          <w:sz w:val="20"/>
          <w:szCs w:val="20"/>
          <w:lang w:val="fr-CA" w:eastAsia="en-CA"/>
        </w:rPr>
        <w:t xml:space="preserve">:   </w:t>
      </w:r>
      <w:r w:rsidRPr="00D342EA">
        <w:rPr>
          <w:rFonts w:eastAsia="Times New Roman" w:cs="Times New Roman"/>
          <w:sz w:val="20"/>
          <w:szCs w:val="20"/>
          <w:lang w:val="fr-CA" w:eastAsia="en-CA"/>
        </w:rPr>
        <w:t>MOLDAVER J. / LE JUGE MOLDAVER</w:t>
      </w:r>
    </w:p>
    <w:p w:rsidR="00183454" w:rsidRPr="00D342EA"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183454" w:rsidRPr="00D342EA" w:rsidTr="005F1ED8">
        <w:tc>
          <w:tcPr>
            <w:tcW w:w="4338" w:type="dxa"/>
          </w:tcPr>
          <w:p w:rsidR="00183454" w:rsidRPr="00D342EA" w:rsidRDefault="00157D4E" w:rsidP="00157D4E">
            <w:pPr>
              <w:tabs>
                <w:tab w:val="left" w:pos="-1440"/>
                <w:tab w:val="left" w:pos="-720"/>
              </w:tabs>
              <w:jc w:val="both"/>
              <w:rPr>
                <w:b/>
              </w:rPr>
            </w:pPr>
            <w:r w:rsidRPr="00D342EA">
              <w:rPr>
                <w:b/>
                <w:bCs/>
                <w:lang w:val="en-GB"/>
              </w:rPr>
              <w:t>Order</w:t>
            </w:r>
          </w:p>
        </w:tc>
        <w:tc>
          <w:tcPr>
            <w:tcW w:w="1170" w:type="dxa"/>
          </w:tcPr>
          <w:p w:rsidR="00183454" w:rsidRPr="00D342EA" w:rsidRDefault="00183454" w:rsidP="005F1ED8">
            <w:pPr>
              <w:tabs>
                <w:tab w:val="left" w:pos="-1440"/>
                <w:tab w:val="left" w:pos="-720"/>
              </w:tabs>
              <w:jc w:val="both"/>
            </w:pPr>
          </w:p>
          <w:p w:rsidR="00183454" w:rsidRPr="00D342EA" w:rsidRDefault="00183454" w:rsidP="005F1ED8">
            <w:pPr>
              <w:tabs>
                <w:tab w:val="left" w:pos="-1440"/>
                <w:tab w:val="left" w:pos="-720"/>
              </w:tabs>
              <w:jc w:val="both"/>
            </w:pPr>
          </w:p>
        </w:tc>
        <w:tc>
          <w:tcPr>
            <w:tcW w:w="4327" w:type="dxa"/>
          </w:tcPr>
          <w:p w:rsidR="00183454" w:rsidRPr="00D342EA" w:rsidRDefault="00157D4E" w:rsidP="005F1ED8">
            <w:pPr>
              <w:tabs>
                <w:tab w:val="left" w:pos="-1440"/>
                <w:tab w:val="left" w:pos="-720"/>
              </w:tabs>
              <w:jc w:val="both"/>
              <w:rPr>
                <w:lang w:val="en-US"/>
              </w:rPr>
            </w:pPr>
            <w:r w:rsidRPr="00D342EA">
              <w:rPr>
                <w:b/>
                <w:bCs/>
                <w:lang w:val="en-GB"/>
              </w:rPr>
              <w:t>Ordonnance</w:t>
            </w:r>
          </w:p>
        </w:tc>
      </w:tr>
      <w:tr w:rsidR="00183454" w:rsidRPr="00D342EA" w:rsidTr="005F1ED8">
        <w:tc>
          <w:tcPr>
            <w:tcW w:w="4338" w:type="dxa"/>
          </w:tcPr>
          <w:p w:rsidR="00183454" w:rsidRPr="00D342EA" w:rsidRDefault="00157D4E" w:rsidP="005F1ED8">
            <w:pPr>
              <w:tabs>
                <w:tab w:val="left" w:pos="-1440"/>
                <w:tab w:val="left" w:pos="-720"/>
              </w:tabs>
              <w:jc w:val="both"/>
              <w:rPr>
                <w:lang w:val="en-US"/>
              </w:rPr>
            </w:pPr>
            <w:r w:rsidRPr="00D342EA">
              <w:rPr>
                <w:lang w:val="en-US"/>
              </w:rPr>
              <w:t>Ade Olumide</w:t>
            </w:r>
          </w:p>
          <w:p w:rsidR="00183454" w:rsidRPr="00D342EA" w:rsidRDefault="00183454" w:rsidP="005F1ED8">
            <w:pPr>
              <w:tabs>
                <w:tab w:val="left" w:pos="-1440"/>
                <w:tab w:val="left" w:pos="-720"/>
              </w:tabs>
              <w:jc w:val="both"/>
              <w:rPr>
                <w:lang w:val="en-US"/>
              </w:rPr>
            </w:pPr>
          </w:p>
          <w:p w:rsidR="00183454" w:rsidRPr="00D342EA" w:rsidRDefault="00157D4E" w:rsidP="005F1ED8">
            <w:pPr>
              <w:tabs>
                <w:tab w:val="left" w:pos="-1440"/>
                <w:tab w:val="left" w:pos="-720"/>
              </w:tabs>
              <w:jc w:val="both"/>
              <w:rPr>
                <w:lang w:val="en-US"/>
              </w:rPr>
            </w:pPr>
            <w:r w:rsidRPr="00D342EA">
              <w:rPr>
                <w:lang w:val="en-US"/>
              </w:rPr>
              <w:tab/>
              <w:t>v</w:t>
            </w:r>
            <w:r w:rsidR="00183454" w:rsidRPr="00D342EA">
              <w:rPr>
                <w:lang w:val="en-US"/>
              </w:rPr>
              <w:t>. (</w:t>
            </w:r>
            <w:r w:rsidRPr="00D342EA">
              <w:rPr>
                <w:lang w:val="en-US"/>
              </w:rPr>
              <w:t>37105</w:t>
            </w:r>
            <w:r w:rsidR="00183454" w:rsidRPr="00D342EA">
              <w:rPr>
                <w:lang w:val="en-US"/>
              </w:rPr>
              <w:t>)</w:t>
            </w:r>
          </w:p>
          <w:p w:rsidR="00183454" w:rsidRPr="00D342EA" w:rsidRDefault="00183454" w:rsidP="005F1ED8">
            <w:pPr>
              <w:tabs>
                <w:tab w:val="left" w:pos="-1440"/>
                <w:tab w:val="left" w:pos="-720"/>
              </w:tabs>
              <w:jc w:val="both"/>
              <w:rPr>
                <w:lang w:val="en-US"/>
              </w:rPr>
            </w:pPr>
          </w:p>
          <w:p w:rsidR="00183454" w:rsidRPr="00D342EA" w:rsidRDefault="00157D4E" w:rsidP="00157D4E">
            <w:pPr>
              <w:tabs>
                <w:tab w:val="left" w:pos="-1440"/>
                <w:tab w:val="left" w:pos="-720"/>
              </w:tabs>
              <w:jc w:val="both"/>
              <w:rPr>
                <w:lang w:val="en-US"/>
              </w:rPr>
            </w:pPr>
            <w:r w:rsidRPr="00D342EA">
              <w:rPr>
                <w:lang w:val="en-US"/>
              </w:rPr>
              <w:t>Her Majesty the Queen in Right of Canada</w:t>
            </w:r>
            <w:r w:rsidR="00183454" w:rsidRPr="00D342EA">
              <w:rPr>
                <w:lang w:val="en-US"/>
              </w:rPr>
              <w:t xml:space="preserve"> (</w:t>
            </w:r>
            <w:r w:rsidRPr="00D342EA">
              <w:rPr>
                <w:lang w:val="en-US"/>
              </w:rPr>
              <w:t>F.C.</w:t>
            </w:r>
            <w:r w:rsidR="00183454" w:rsidRPr="00D342EA">
              <w:rPr>
                <w:lang w:val="en-US"/>
              </w:rPr>
              <w:t>)</w:t>
            </w:r>
          </w:p>
        </w:tc>
        <w:tc>
          <w:tcPr>
            <w:tcW w:w="1170" w:type="dxa"/>
          </w:tcPr>
          <w:p w:rsidR="00183454" w:rsidRPr="00D342EA" w:rsidRDefault="00183454" w:rsidP="005F1ED8">
            <w:pPr>
              <w:tabs>
                <w:tab w:val="left" w:pos="-1440"/>
                <w:tab w:val="left" w:pos="-720"/>
              </w:tabs>
              <w:jc w:val="both"/>
              <w:rPr>
                <w:lang w:val="en-US"/>
              </w:rPr>
            </w:pPr>
          </w:p>
        </w:tc>
        <w:tc>
          <w:tcPr>
            <w:tcW w:w="4327" w:type="dxa"/>
          </w:tcPr>
          <w:p w:rsidR="00183454" w:rsidRPr="00D342EA" w:rsidRDefault="00183454" w:rsidP="005F1ED8">
            <w:pPr>
              <w:tabs>
                <w:tab w:val="left" w:pos="-1440"/>
                <w:tab w:val="left" w:pos="-720"/>
              </w:tabs>
              <w:jc w:val="both"/>
              <w:rPr>
                <w:lang w:val="en-US"/>
              </w:rPr>
            </w:pPr>
          </w:p>
        </w:tc>
      </w:tr>
    </w:tbl>
    <w:p w:rsidR="00183454" w:rsidRPr="00D342EA" w:rsidRDefault="00183454" w:rsidP="00183454">
      <w:pPr>
        <w:tabs>
          <w:tab w:val="left" w:pos="-1440"/>
          <w:tab w:val="left" w:pos="-720"/>
        </w:tabs>
        <w:jc w:val="both"/>
        <w:rPr>
          <w:rFonts w:eastAsia="Times New Roman" w:cs="Times New Roman"/>
          <w:sz w:val="20"/>
          <w:szCs w:val="20"/>
          <w:lang w:val="en-US" w:eastAsia="en-CA"/>
        </w:rPr>
      </w:pPr>
    </w:p>
    <w:p w:rsidR="003B0083" w:rsidRPr="004156EE" w:rsidRDefault="003B0083" w:rsidP="00157D4E">
      <w:pPr>
        <w:spacing w:line="233" w:lineRule="auto"/>
        <w:jc w:val="both"/>
        <w:rPr>
          <w:rFonts w:cs="Times New Roman"/>
          <w:bCs/>
          <w:sz w:val="20"/>
          <w:szCs w:val="24"/>
        </w:rPr>
      </w:pPr>
    </w:p>
    <w:p w:rsidR="00157D4E" w:rsidRPr="00D342EA" w:rsidRDefault="00157D4E" w:rsidP="00157D4E">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157D4E" w:rsidRPr="004156EE" w:rsidRDefault="00157D4E" w:rsidP="00157D4E">
      <w:pPr>
        <w:spacing w:line="233" w:lineRule="auto"/>
        <w:jc w:val="both"/>
        <w:rPr>
          <w:rFonts w:cs="Times New Roman"/>
          <w:sz w:val="20"/>
          <w:szCs w:val="24"/>
        </w:rPr>
      </w:pPr>
    </w:p>
    <w:p w:rsidR="00157D4E" w:rsidRPr="00D342EA" w:rsidRDefault="00157D4E" w:rsidP="00157D4E">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157D4E" w:rsidRPr="004156EE" w:rsidRDefault="00157D4E" w:rsidP="00157D4E">
      <w:pPr>
        <w:spacing w:line="233" w:lineRule="auto"/>
        <w:jc w:val="both"/>
        <w:rPr>
          <w:rFonts w:cs="Times New Roman"/>
          <w:bCs/>
          <w:sz w:val="20"/>
          <w:szCs w:val="24"/>
        </w:rPr>
      </w:pPr>
    </w:p>
    <w:p w:rsidR="00157D4E" w:rsidRPr="00D342EA" w:rsidRDefault="00157D4E" w:rsidP="00157D4E">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157D4E" w:rsidRPr="004156EE" w:rsidRDefault="00157D4E" w:rsidP="00157D4E">
      <w:pPr>
        <w:spacing w:line="233" w:lineRule="auto"/>
        <w:jc w:val="both"/>
        <w:rPr>
          <w:rFonts w:cs="Times New Roman"/>
          <w:bCs/>
          <w:sz w:val="20"/>
          <w:szCs w:val="24"/>
        </w:rPr>
      </w:pPr>
    </w:p>
    <w:p w:rsidR="00157D4E" w:rsidRPr="00D342EA" w:rsidRDefault="00157D4E" w:rsidP="00157D4E">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157D4E" w:rsidRPr="004156EE" w:rsidRDefault="00157D4E" w:rsidP="00157D4E">
      <w:pPr>
        <w:spacing w:line="233" w:lineRule="auto"/>
        <w:jc w:val="both"/>
        <w:rPr>
          <w:rFonts w:cs="Times New Roman"/>
          <w:bCs/>
          <w:sz w:val="20"/>
          <w:szCs w:val="24"/>
        </w:rPr>
      </w:pPr>
    </w:p>
    <w:p w:rsidR="00157D4E" w:rsidRPr="00D342EA" w:rsidRDefault="00157D4E" w:rsidP="00157D4E">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157D4E" w:rsidRPr="004156EE" w:rsidRDefault="00157D4E" w:rsidP="00157D4E">
      <w:pPr>
        <w:pStyle w:val="ListParagraph"/>
        <w:spacing w:line="276" w:lineRule="auto"/>
        <w:ind w:left="0"/>
        <w:jc w:val="both"/>
        <w:rPr>
          <w:rFonts w:cs="Times New Roman"/>
          <w:bCs/>
          <w:sz w:val="20"/>
          <w:szCs w:val="24"/>
        </w:rPr>
      </w:pPr>
    </w:p>
    <w:p w:rsidR="00157D4E" w:rsidRPr="00D342EA" w:rsidRDefault="00157D4E" w:rsidP="00157D4E">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157D4E" w:rsidRPr="00D342EA" w:rsidRDefault="00157D4E" w:rsidP="00157D4E">
      <w:pPr>
        <w:pStyle w:val="ListParagraph"/>
        <w:spacing w:line="276" w:lineRule="auto"/>
        <w:ind w:left="0"/>
        <w:jc w:val="both"/>
        <w:rPr>
          <w:rFonts w:cs="Times New Roman"/>
          <w:bCs/>
          <w:kern w:val="36"/>
          <w:sz w:val="20"/>
          <w:szCs w:val="24"/>
        </w:rPr>
      </w:pPr>
    </w:p>
    <w:p w:rsidR="00157D4E" w:rsidRPr="00D342EA" w:rsidRDefault="00157D4E" w:rsidP="00157D4E">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157D4E" w:rsidRPr="00D342EA" w:rsidRDefault="00157D4E" w:rsidP="00157D4E">
      <w:pPr>
        <w:spacing w:line="232" w:lineRule="auto"/>
        <w:jc w:val="both"/>
        <w:rPr>
          <w:rFonts w:cs="Times New Roman"/>
          <w:sz w:val="20"/>
          <w:szCs w:val="24"/>
        </w:rPr>
      </w:pPr>
    </w:p>
    <w:p w:rsidR="00157D4E" w:rsidRPr="00D342EA" w:rsidRDefault="00157D4E" w:rsidP="00157D4E">
      <w:pPr>
        <w:spacing w:line="232" w:lineRule="auto"/>
        <w:jc w:val="both"/>
        <w:rPr>
          <w:rFonts w:cs="Times New Roman"/>
          <w:sz w:val="20"/>
          <w:szCs w:val="24"/>
        </w:rPr>
      </w:pPr>
    </w:p>
    <w:p w:rsidR="00157D4E" w:rsidRPr="00D342EA" w:rsidRDefault="00157D4E" w:rsidP="00157D4E">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un préavis à M. Ade Olumide en vertu de l’article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157D4E" w:rsidRPr="004156EE" w:rsidRDefault="00157D4E" w:rsidP="00157D4E">
      <w:pPr>
        <w:spacing w:line="233" w:lineRule="auto"/>
        <w:jc w:val="both"/>
        <w:rPr>
          <w:rFonts w:cs="Times New Roman"/>
          <w:sz w:val="20"/>
          <w:szCs w:val="24"/>
          <w:lang w:val="fr-CA"/>
        </w:rPr>
      </w:pPr>
    </w:p>
    <w:p w:rsidR="00157D4E" w:rsidRPr="00D342EA" w:rsidRDefault="00157D4E" w:rsidP="00157D4E">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en vertu du paragraphe 66(2) des </w:t>
      </w:r>
      <w:r w:rsidRPr="00D342EA">
        <w:rPr>
          <w:rFonts w:cs="Times New Roman"/>
          <w:i/>
          <w:sz w:val="20"/>
          <w:szCs w:val="24"/>
          <w:lang w:val="fr-CA"/>
        </w:rPr>
        <w:t>Règles de la Cour suprême du Canada</w:t>
      </w:r>
      <w:r w:rsidRPr="00D342EA">
        <w:rPr>
          <w:rFonts w:cs="Times New Roman"/>
          <w:sz w:val="20"/>
          <w:szCs w:val="24"/>
          <w:lang w:val="fr-CA"/>
        </w:rPr>
        <w:t>;</w:t>
      </w:r>
    </w:p>
    <w:p w:rsidR="00157D4E" w:rsidRPr="004156EE" w:rsidRDefault="00157D4E" w:rsidP="00157D4E">
      <w:pPr>
        <w:spacing w:line="233" w:lineRule="auto"/>
        <w:jc w:val="both"/>
        <w:rPr>
          <w:rFonts w:cs="Times New Roman"/>
          <w:bCs/>
          <w:sz w:val="20"/>
          <w:szCs w:val="24"/>
          <w:lang w:val="fr-CA"/>
        </w:rPr>
      </w:pPr>
    </w:p>
    <w:p w:rsidR="00157D4E" w:rsidRPr="00D342EA" w:rsidRDefault="00157D4E" w:rsidP="00157D4E">
      <w:pPr>
        <w:spacing w:line="233" w:lineRule="auto"/>
        <w:jc w:val="both"/>
        <w:rPr>
          <w:rFonts w:cs="Times New Roman"/>
          <w:bCs/>
          <w:sz w:val="20"/>
          <w:szCs w:val="24"/>
          <w:lang w:val="fr-CA"/>
        </w:rPr>
      </w:pPr>
      <w:r w:rsidRPr="00D342EA">
        <w:rPr>
          <w:rFonts w:cs="Times New Roman"/>
          <w:b/>
          <w:bCs/>
          <w:sz w:val="20"/>
          <w:szCs w:val="24"/>
          <w:lang w:val="fr-CA"/>
        </w:rPr>
        <w:t xml:space="preserve">ET APRÈS EXAMEN </w:t>
      </w:r>
      <w:r w:rsidRPr="00D342EA">
        <w:rPr>
          <w:rFonts w:cs="Times New Roman"/>
          <w:bCs/>
          <w:sz w:val="20"/>
          <w:szCs w:val="24"/>
          <w:lang w:val="fr-CA"/>
        </w:rPr>
        <w:t>des documents déposés;</w:t>
      </w:r>
    </w:p>
    <w:p w:rsidR="00157D4E" w:rsidRPr="004156EE" w:rsidRDefault="00157D4E" w:rsidP="00157D4E">
      <w:pPr>
        <w:spacing w:line="233" w:lineRule="auto"/>
        <w:jc w:val="both"/>
        <w:rPr>
          <w:rFonts w:cs="Times New Roman"/>
          <w:bCs/>
          <w:sz w:val="20"/>
          <w:szCs w:val="24"/>
          <w:lang w:val="fr-CA"/>
        </w:rPr>
      </w:pPr>
    </w:p>
    <w:p w:rsidR="00157D4E" w:rsidRPr="00D342EA" w:rsidRDefault="00157D4E" w:rsidP="00157D4E">
      <w:pPr>
        <w:spacing w:line="233" w:lineRule="auto"/>
        <w:jc w:val="both"/>
        <w:rPr>
          <w:rFonts w:cs="Times New Roman"/>
          <w:b/>
          <w:bCs/>
          <w:sz w:val="20"/>
          <w:szCs w:val="24"/>
          <w:lang w:val="fr-CA"/>
        </w:rPr>
      </w:pPr>
      <w:r w:rsidRPr="00D342EA">
        <w:rPr>
          <w:rFonts w:cs="Times New Roman"/>
          <w:b/>
          <w:bCs/>
          <w:sz w:val="20"/>
          <w:szCs w:val="24"/>
          <w:lang w:val="fr-CA"/>
        </w:rPr>
        <w:t xml:space="preserve">ET ÉTANT DONNÉ QUE </w:t>
      </w:r>
      <w:r w:rsidRPr="00D342EA">
        <w:rPr>
          <w:rFonts w:cs="Times New Roman"/>
          <w:bCs/>
          <w:sz w:val="20"/>
          <w:szCs w:val="24"/>
          <w:lang w:val="fr-CA"/>
        </w:rPr>
        <w:t>je suis</w:t>
      </w:r>
      <w:r w:rsidRPr="00D342EA">
        <w:rPr>
          <w:rFonts w:cs="Times New Roman"/>
          <w:b/>
          <w:bCs/>
          <w:sz w:val="20"/>
          <w:szCs w:val="24"/>
          <w:lang w:val="fr-CA"/>
        </w:rPr>
        <w:t xml:space="preserve"> </w:t>
      </w:r>
      <w:r w:rsidRPr="00D342EA">
        <w:rPr>
          <w:rFonts w:cs="Times New Roman"/>
          <w:bCs/>
          <w:sz w:val="20"/>
          <w:szCs w:val="24"/>
          <w:lang w:val="fr-CA"/>
        </w:rPr>
        <w:t>convaincu que le dépôt d’autres documents serait vexatoire;</w:t>
      </w:r>
    </w:p>
    <w:p w:rsidR="00157D4E" w:rsidRPr="004156EE" w:rsidRDefault="00157D4E" w:rsidP="00157D4E">
      <w:pPr>
        <w:spacing w:line="233" w:lineRule="auto"/>
        <w:jc w:val="both"/>
        <w:rPr>
          <w:rFonts w:cs="Times New Roman"/>
          <w:bCs/>
          <w:sz w:val="20"/>
          <w:szCs w:val="24"/>
          <w:lang w:val="fr-CA"/>
        </w:rPr>
      </w:pPr>
    </w:p>
    <w:p w:rsidR="00157D4E" w:rsidRPr="00D342EA" w:rsidRDefault="00157D4E" w:rsidP="00157D4E">
      <w:pPr>
        <w:pStyle w:val="ListParagraph"/>
        <w:spacing w:line="276" w:lineRule="auto"/>
        <w:ind w:left="0"/>
        <w:jc w:val="both"/>
        <w:rPr>
          <w:rFonts w:cs="Times New Roman"/>
          <w:b/>
          <w:bCs/>
          <w:sz w:val="20"/>
          <w:szCs w:val="24"/>
          <w:lang w:val="fr-CA"/>
        </w:rPr>
      </w:pPr>
      <w:r w:rsidRPr="00D342EA">
        <w:rPr>
          <w:b/>
          <w:bCs/>
          <w:sz w:val="20"/>
          <w:szCs w:val="24"/>
          <w:lang w:val="fr-CA"/>
        </w:rPr>
        <w:t>IL EST ORDONNÉ CE QUI SUIT </w:t>
      </w:r>
      <w:r w:rsidRPr="00D342EA">
        <w:rPr>
          <w:rFonts w:cs="Times New Roman"/>
          <w:b/>
          <w:bCs/>
          <w:sz w:val="20"/>
          <w:szCs w:val="24"/>
          <w:lang w:val="fr-CA"/>
        </w:rPr>
        <w:t xml:space="preserve">: </w:t>
      </w:r>
    </w:p>
    <w:p w:rsidR="00157D4E" w:rsidRPr="004156EE" w:rsidRDefault="00157D4E" w:rsidP="00157D4E">
      <w:pPr>
        <w:pStyle w:val="ListParagraph"/>
        <w:spacing w:line="276" w:lineRule="auto"/>
        <w:ind w:left="0"/>
        <w:jc w:val="both"/>
        <w:rPr>
          <w:rFonts w:cs="Times New Roman"/>
          <w:bCs/>
          <w:sz w:val="20"/>
          <w:szCs w:val="24"/>
          <w:lang w:val="fr-CA"/>
        </w:rPr>
      </w:pPr>
    </w:p>
    <w:p w:rsidR="00157D4E" w:rsidRPr="00D342EA" w:rsidRDefault="00157D4E" w:rsidP="00157D4E">
      <w:pPr>
        <w:pStyle w:val="ListParagraph"/>
        <w:spacing w:line="276" w:lineRule="auto"/>
        <w:ind w:left="0"/>
        <w:jc w:val="both"/>
        <w:rPr>
          <w:rFonts w:cs="Times New Roman"/>
          <w:bCs/>
          <w:kern w:val="36"/>
          <w:sz w:val="20"/>
          <w:szCs w:val="24"/>
          <w:lang w:val="fr-CA"/>
        </w:rPr>
      </w:pPr>
      <w:r w:rsidRPr="00D342EA">
        <w:rPr>
          <w:rFonts w:cs="Times New Roman"/>
          <w:bCs/>
          <w:kern w:val="36"/>
          <w:sz w:val="20"/>
          <w:szCs w:val="24"/>
          <w:lang w:val="fr-CA"/>
        </w:rPr>
        <w:t xml:space="preserve">Il est interdit à M. Ade Olumide de déposer d’autres documents concernant l’instance à partir de la date de la présente ordonnance. </w:t>
      </w:r>
    </w:p>
    <w:p w:rsidR="00157D4E" w:rsidRPr="00D342EA" w:rsidRDefault="00157D4E" w:rsidP="00157D4E">
      <w:pPr>
        <w:pStyle w:val="ListParagraph"/>
        <w:spacing w:line="276" w:lineRule="auto"/>
        <w:ind w:left="0"/>
        <w:jc w:val="both"/>
        <w:rPr>
          <w:rFonts w:cs="Times New Roman"/>
          <w:bCs/>
          <w:kern w:val="36"/>
          <w:sz w:val="20"/>
          <w:szCs w:val="24"/>
          <w:lang w:val="fr-CA"/>
        </w:rPr>
      </w:pPr>
    </w:p>
    <w:p w:rsidR="00157D4E" w:rsidRPr="00D342EA" w:rsidRDefault="00157D4E" w:rsidP="00157D4E">
      <w:pPr>
        <w:spacing w:line="232" w:lineRule="auto"/>
        <w:jc w:val="both"/>
        <w:rPr>
          <w:rFonts w:cs="Times New Roman"/>
          <w:sz w:val="20"/>
          <w:szCs w:val="24"/>
          <w:lang w:val="fr-CA"/>
        </w:rPr>
      </w:pPr>
      <w:r w:rsidRPr="00D342EA">
        <w:rPr>
          <w:rFonts w:cs="Times New Roman"/>
          <w:sz w:val="20"/>
          <w:szCs w:val="24"/>
          <w:lang w:val="fr-CA"/>
        </w:rPr>
        <w:t>Il est enjoint au registraire de jeter tout document reçu en l’espèce après la date de la présente ordonnance.</w:t>
      </w:r>
    </w:p>
    <w:p w:rsidR="00CA2DEA" w:rsidRPr="00D342EA" w:rsidRDefault="00CA2DEA" w:rsidP="00CA2DEA">
      <w:pPr>
        <w:widowControl w:val="0"/>
        <w:rPr>
          <w:rFonts w:eastAsia="Times New Roman" w:cs="Times New Roman"/>
          <w:sz w:val="16"/>
          <w:szCs w:val="20"/>
          <w:lang w:val="fr-CA" w:eastAsia="en-CA"/>
        </w:rPr>
      </w:pPr>
    </w:p>
    <w:p w:rsidR="00CA2DEA" w:rsidRPr="00D342EA" w:rsidRDefault="00CA2DEA" w:rsidP="0010587F">
      <w:pPr>
        <w:tabs>
          <w:tab w:val="left" w:pos="-1440"/>
          <w:tab w:val="left" w:pos="-720"/>
        </w:tabs>
        <w:jc w:val="both"/>
        <w:rPr>
          <w:sz w:val="20"/>
          <w:szCs w:val="20"/>
          <w:lang w:val="fr-CA"/>
        </w:rPr>
      </w:pPr>
    </w:p>
    <w:p w:rsidR="00890FEB" w:rsidRPr="00D342EA" w:rsidRDefault="00890FEB" w:rsidP="00831CA9">
      <w:pPr>
        <w:jc w:val="both"/>
        <w:rPr>
          <w:sz w:val="20"/>
          <w:szCs w:val="20"/>
          <w:lang w:val="fr-CA"/>
        </w:rPr>
      </w:pPr>
    </w:p>
    <w:p w:rsidR="00157D4E" w:rsidRPr="00D342EA" w:rsidRDefault="00157D4E">
      <w:pPr>
        <w:rPr>
          <w:sz w:val="20"/>
          <w:szCs w:val="20"/>
          <w:lang w:val="fr-CA"/>
        </w:rPr>
      </w:pPr>
      <w:r w:rsidRPr="00D342EA">
        <w:rPr>
          <w:sz w:val="20"/>
          <w:szCs w:val="20"/>
          <w:lang w:val="fr-CA"/>
        </w:rPr>
        <w:br w:type="page"/>
      </w:r>
    </w:p>
    <w:p w:rsidR="00157D4E" w:rsidRPr="00D342EA" w:rsidRDefault="00157D4E" w:rsidP="00157D4E">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157D4E" w:rsidRPr="00D342EA" w:rsidRDefault="00157D4E" w:rsidP="00157D4E">
      <w:pPr>
        <w:tabs>
          <w:tab w:val="left" w:pos="-1440"/>
          <w:tab w:val="left" w:pos="-720"/>
        </w:tabs>
        <w:jc w:val="both"/>
        <w:rPr>
          <w:rFonts w:eastAsia="Times New Roman" w:cs="Times New Roman"/>
          <w:sz w:val="20"/>
          <w:szCs w:val="20"/>
          <w:lang w:val="fr-CA" w:eastAsia="en-CA"/>
        </w:rPr>
      </w:pPr>
    </w:p>
    <w:p w:rsidR="00157D4E" w:rsidRPr="00D342EA" w:rsidRDefault="00157D4E" w:rsidP="00157D4E">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157D4E" w:rsidRPr="00D342EA" w:rsidRDefault="00157D4E" w:rsidP="00157D4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157D4E" w:rsidRPr="00D342EA" w:rsidTr="00AB60E0">
        <w:tc>
          <w:tcPr>
            <w:tcW w:w="4338" w:type="dxa"/>
          </w:tcPr>
          <w:p w:rsidR="00157D4E" w:rsidRPr="00D342EA" w:rsidRDefault="00157D4E" w:rsidP="00AB60E0">
            <w:pPr>
              <w:tabs>
                <w:tab w:val="left" w:pos="-1440"/>
                <w:tab w:val="left" w:pos="-720"/>
              </w:tabs>
              <w:jc w:val="both"/>
              <w:rPr>
                <w:b/>
              </w:rPr>
            </w:pPr>
            <w:r w:rsidRPr="00D342EA">
              <w:rPr>
                <w:b/>
                <w:bCs/>
                <w:lang w:val="en-GB"/>
              </w:rPr>
              <w:t>Order</w:t>
            </w:r>
          </w:p>
        </w:tc>
        <w:tc>
          <w:tcPr>
            <w:tcW w:w="1170" w:type="dxa"/>
          </w:tcPr>
          <w:p w:rsidR="00157D4E" w:rsidRPr="00D342EA" w:rsidRDefault="00157D4E" w:rsidP="00AB60E0">
            <w:pPr>
              <w:tabs>
                <w:tab w:val="left" w:pos="-1440"/>
                <w:tab w:val="left" w:pos="-720"/>
              </w:tabs>
              <w:jc w:val="both"/>
            </w:pPr>
          </w:p>
          <w:p w:rsidR="00157D4E" w:rsidRPr="00D342EA" w:rsidRDefault="00157D4E" w:rsidP="00AB60E0">
            <w:pPr>
              <w:tabs>
                <w:tab w:val="left" w:pos="-1440"/>
                <w:tab w:val="left" w:pos="-720"/>
              </w:tabs>
              <w:jc w:val="both"/>
            </w:pPr>
          </w:p>
        </w:tc>
        <w:tc>
          <w:tcPr>
            <w:tcW w:w="4327" w:type="dxa"/>
          </w:tcPr>
          <w:p w:rsidR="00157D4E" w:rsidRPr="00D342EA" w:rsidRDefault="00157D4E" w:rsidP="00AB60E0">
            <w:pPr>
              <w:tabs>
                <w:tab w:val="left" w:pos="-1440"/>
                <w:tab w:val="left" w:pos="-720"/>
              </w:tabs>
              <w:jc w:val="both"/>
              <w:rPr>
                <w:lang w:val="en-US"/>
              </w:rPr>
            </w:pPr>
            <w:r w:rsidRPr="00D342EA">
              <w:rPr>
                <w:b/>
                <w:bCs/>
                <w:lang w:val="en-GB"/>
              </w:rPr>
              <w:t>Ordonnance</w:t>
            </w:r>
          </w:p>
        </w:tc>
      </w:tr>
      <w:tr w:rsidR="00157D4E" w:rsidRPr="00D342EA" w:rsidTr="00AB60E0">
        <w:tc>
          <w:tcPr>
            <w:tcW w:w="4338" w:type="dxa"/>
          </w:tcPr>
          <w:p w:rsidR="00157D4E" w:rsidRPr="00D342EA" w:rsidRDefault="00157D4E" w:rsidP="00AB60E0">
            <w:pPr>
              <w:tabs>
                <w:tab w:val="left" w:pos="-1440"/>
                <w:tab w:val="left" w:pos="-720"/>
              </w:tabs>
              <w:jc w:val="both"/>
              <w:rPr>
                <w:lang w:val="en-US"/>
              </w:rPr>
            </w:pPr>
            <w:r w:rsidRPr="00D342EA">
              <w:rPr>
                <w:lang w:val="en-US"/>
              </w:rPr>
              <w:t>Ade Olumide</w:t>
            </w:r>
          </w:p>
          <w:p w:rsidR="00157D4E" w:rsidRPr="00D342EA" w:rsidRDefault="00157D4E" w:rsidP="00AB60E0">
            <w:pPr>
              <w:tabs>
                <w:tab w:val="left" w:pos="-1440"/>
                <w:tab w:val="left" w:pos="-720"/>
              </w:tabs>
              <w:jc w:val="both"/>
              <w:rPr>
                <w:lang w:val="en-US"/>
              </w:rPr>
            </w:pPr>
          </w:p>
          <w:p w:rsidR="00157D4E" w:rsidRPr="00D342EA" w:rsidRDefault="00157D4E" w:rsidP="00AB60E0">
            <w:pPr>
              <w:tabs>
                <w:tab w:val="left" w:pos="-1440"/>
                <w:tab w:val="left" w:pos="-720"/>
              </w:tabs>
              <w:jc w:val="both"/>
              <w:rPr>
                <w:lang w:val="en-US"/>
              </w:rPr>
            </w:pPr>
            <w:r w:rsidRPr="00D342EA">
              <w:rPr>
                <w:lang w:val="en-US"/>
              </w:rPr>
              <w:tab/>
              <w:t>v. (37246)</w:t>
            </w:r>
          </w:p>
          <w:p w:rsidR="00157D4E" w:rsidRPr="00D342EA" w:rsidRDefault="00157D4E" w:rsidP="00AB60E0">
            <w:pPr>
              <w:tabs>
                <w:tab w:val="left" w:pos="-1440"/>
                <w:tab w:val="left" w:pos="-720"/>
              </w:tabs>
              <w:jc w:val="both"/>
              <w:rPr>
                <w:lang w:val="en-US"/>
              </w:rPr>
            </w:pPr>
          </w:p>
          <w:p w:rsidR="00157D4E" w:rsidRPr="00D342EA" w:rsidRDefault="00157D4E" w:rsidP="00157D4E">
            <w:pPr>
              <w:tabs>
                <w:tab w:val="left" w:pos="-1440"/>
                <w:tab w:val="left" w:pos="-720"/>
              </w:tabs>
              <w:jc w:val="both"/>
              <w:rPr>
                <w:lang w:val="en-US"/>
              </w:rPr>
            </w:pPr>
            <w:r w:rsidRPr="00D342EA">
              <w:rPr>
                <w:lang w:val="en-US"/>
              </w:rPr>
              <w:t>Conservative Party of Canada (Ont.)</w:t>
            </w:r>
          </w:p>
        </w:tc>
        <w:tc>
          <w:tcPr>
            <w:tcW w:w="1170" w:type="dxa"/>
          </w:tcPr>
          <w:p w:rsidR="00157D4E" w:rsidRPr="00D342EA" w:rsidRDefault="00157D4E" w:rsidP="00AB60E0">
            <w:pPr>
              <w:tabs>
                <w:tab w:val="left" w:pos="-1440"/>
                <w:tab w:val="left" w:pos="-720"/>
              </w:tabs>
              <w:jc w:val="both"/>
              <w:rPr>
                <w:lang w:val="en-US"/>
              </w:rPr>
            </w:pPr>
          </w:p>
        </w:tc>
        <w:tc>
          <w:tcPr>
            <w:tcW w:w="4327" w:type="dxa"/>
          </w:tcPr>
          <w:p w:rsidR="00157D4E" w:rsidRPr="00D342EA" w:rsidRDefault="00157D4E" w:rsidP="00AB60E0">
            <w:pPr>
              <w:tabs>
                <w:tab w:val="left" w:pos="-1440"/>
                <w:tab w:val="left" w:pos="-720"/>
              </w:tabs>
              <w:jc w:val="both"/>
              <w:rPr>
                <w:lang w:val="en-US"/>
              </w:rPr>
            </w:pPr>
          </w:p>
        </w:tc>
      </w:tr>
    </w:tbl>
    <w:p w:rsidR="00831CA9" w:rsidRPr="00D342EA" w:rsidRDefault="00831CA9" w:rsidP="00831CA9">
      <w:pPr>
        <w:jc w:val="both"/>
        <w:rPr>
          <w:sz w:val="20"/>
          <w:szCs w:val="20"/>
          <w:lang w:val="en-US"/>
        </w:rPr>
      </w:pPr>
    </w:p>
    <w:p w:rsidR="003B0083" w:rsidRPr="00D342EA" w:rsidRDefault="003B0083" w:rsidP="00831CA9">
      <w:pPr>
        <w:jc w:val="both"/>
        <w:rPr>
          <w:sz w:val="20"/>
          <w:szCs w:val="20"/>
          <w:lang w:val="en-US"/>
        </w:rPr>
      </w:pPr>
    </w:p>
    <w:p w:rsidR="00157D4E" w:rsidRPr="00D342EA" w:rsidRDefault="00157D4E" w:rsidP="00157D4E">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157D4E" w:rsidRPr="00D342EA" w:rsidRDefault="00157D4E" w:rsidP="00157D4E">
      <w:pPr>
        <w:spacing w:line="233" w:lineRule="auto"/>
        <w:jc w:val="both"/>
        <w:rPr>
          <w:rFonts w:cs="Times New Roman"/>
          <w:b/>
          <w:sz w:val="20"/>
          <w:szCs w:val="24"/>
        </w:rPr>
      </w:pPr>
    </w:p>
    <w:p w:rsidR="00157D4E" w:rsidRPr="00D342EA" w:rsidRDefault="00157D4E" w:rsidP="00157D4E">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157D4E" w:rsidRPr="004156EE" w:rsidRDefault="00157D4E" w:rsidP="00157D4E">
      <w:pPr>
        <w:spacing w:line="233" w:lineRule="auto"/>
        <w:jc w:val="both"/>
        <w:rPr>
          <w:rFonts w:cs="Times New Roman"/>
          <w:bCs/>
          <w:sz w:val="20"/>
          <w:szCs w:val="24"/>
        </w:rPr>
      </w:pPr>
    </w:p>
    <w:p w:rsidR="00157D4E" w:rsidRPr="00D342EA" w:rsidRDefault="00157D4E" w:rsidP="00157D4E">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157D4E" w:rsidRPr="00D342EA" w:rsidRDefault="00157D4E" w:rsidP="00157D4E">
      <w:pPr>
        <w:spacing w:line="233" w:lineRule="auto"/>
        <w:jc w:val="both"/>
        <w:rPr>
          <w:rFonts w:cs="Times New Roman"/>
          <w:b/>
          <w:bCs/>
          <w:sz w:val="20"/>
          <w:szCs w:val="24"/>
        </w:rPr>
      </w:pPr>
    </w:p>
    <w:p w:rsidR="00157D4E" w:rsidRPr="00D342EA" w:rsidRDefault="00157D4E" w:rsidP="00157D4E">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157D4E" w:rsidRPr="00D342EA" w:rsidRDefault="00157D4E" w:rsidP="00157D4E">
      <w:pPr>
        <w:spacing w:line="233" w:lineRule="auto"/>
        <w:jc w:val="both"/>
        <w:rPr>
          <w:rFonts w:cs="Times New Roman"/>
          <w:b/>
          <w:bCs/>
          <w:sz w:val="20"/>
          <w:szCs w:val="24"/>
        </w:rPr>
      </w:pPr>
    </w:p>
    <w:p w:rsidR="00157D4E" w:rsidRPr="00D342EA" w:rsidRDefault="00157D4E" w:rsidP="00157D4E">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157D4E" w:rsidRPr="00D342EA" w:rsidRDefault="00157D4E" w:rsidP="00157D4E">
      <w:pPr>
        <w:pStyle w:val="ListParagraph"/>
        <w:spacing w:line="276" w:lineRule="auto"/>
        <w:ind w:left="0"/>
        <w:jc w:val="both"/>
        <w:rPr>
          <w:rFonts w:cs="Times New Roman"/>
          <w:b/>
          <w:bCs/>
          <w:sz w:val="20"/>
          <w:szCs w:val="24"/>
        </w:rPr>
      </w:pPr>
    </w:p>
    <w:p w:rsidR="00157D4E" w:rsidRPr="00D342EA" w:rsidRDefault="00157D4E" w:rsidP="00157D4E">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157D4E" w:rsidRPr="00D342EA" w:rsidRDefault="00157D4E" w:rsidP="00157D4E">
      <w:pPr>
        <w:pStyle w:val="ListParagraph"/>
        <w:spacing w:line="276" w:lineRule="auto"/>
        <w:ind w:left="0"/>
        <w:jc w:val="both"/>
        <w:rPr>
          <w:rFonts w:cs="Times New Roman"/>
          <w:bCs/>
          <w:kern w:val="36"/>
          <w:sz w:val="20"/>
          <w:szCs w:val="24"/>
        </w:rPr>
      </w:pPr>
    </w:p>
    <w:p w:rsidR="00157D4E" w:rsidRPr="00D342EA" w:rsidRDefault="00157D4E" w:rsidP="00157D4E">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157D4E" w:rsidRPr="00D342EA" w:rsidRDefault="00157D4E" w:rsidP="00157D4E">
      <w:pPr>
        <w:spacing w:line="276" w:lineRule="auto"/>
        <w:jc w:val="both"/>
        <w:rPr>
          <w:rFonts w:cs="Times New Roman"/>
          <w:bCs/>
          <w:kern w:val="36"/>
          <w:sz w:val="20"/>
          <w:szCs w:val="24"/>
        </w:rPr>
      </w:pPr>
    </w:p>
    <w:p w:rsidR="00157D4E" w:rsidRPr="00D342EA" w:rsidRDefault="00157D4E" w:rsidP="00157D4E">
      <w:pPr>
        <w:spacing w:line="276" w:lineRule="auto"/>
        <w:jc w:val="both"/>
        <w:rPr>
          <w:rFonts w:cs="Times New Roman"/>
          <w:bCs/>
          <w:kern w:val="36"/>
          <w:sz w:val="20"/>
          <w:szCs w:val="24"/>
        </w:rPr>
      </w:pPr>
    </w:p>
    <w:p w:rsidR="00157D4E" w:rsidRPr="00D342EA" w:rsidRDefault="00157D4E" w:rsidP="00157D4E">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un préavis à M. Ade Olumide en vertu de l’article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157D4E" w:rsidRPr="00D342EA" w:rsidRDefault="00157D4E" w:rsidP="00157D4E">
      <w:pPr>
        <w:spacing w:line="233" w:lineRule="auto"/>
        <w:jc w:val="both"/>
        <w:rPr>
          <w:rFonts w:cs="Times New Roman"/>
          <w:b/>
          <w:sz w:val="20"/>
          <w:szCs w:val="24"/>
          <w:lang w:val="fr-CA"/>
        </w:rPr>
      </w:pPr>
    </w:p>
    <w:p w:rsidR="00157D4E" w:rsidRPr="00D342EA" w:rsidRDefault="00157D4E" w:rsidP="00157D4E">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en vertu du paragraphe 66(2) des </w:t>
      </w:r>
      <w:r w:rsidRPr="00D342EA">
        <w:rPr>
          <w:rFonts w:cs="Times New Roman"/>
          <w:i/>
          <w:sz w:val="20"/>
          <w:szCs w:val="24"/>
          <w:lang w:val="fr-CA"/>
        </w:rPr>
        <w:t>Règles de la Cour suprême du Canada</w:t>
      </w:r>
      <w:r w:rsidRPr="00D342EA">
        <w:rPr>
          <w:rFonts w:cs="Times New Roman"/>
          <w:sz w:val="20"/>
          <w:szCs w:val="24"/>
          <w:lang w:val="fr-CA"/>
        </w:rPr>
        <w:t>;</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spacing w:line="233" w:lineRule="auto"/>
        <w:jc w:val="both"/>
        <w:rPr>
          <w:rFonts w:cs="Times New Roman"/>
          <w:bCs/>
          <w:sz w:val="20"/>
          <w:szCs w:val="24"/>
          <w:lang w:val="fr-CA"/>
        </w:rPr>
      </w:pPr>
      <w:r w:rsidRPr="00D342EA">
        <w:rPr>
          <w:rFonts w:cs="Times New Roman"/>
          <w:b/>
          <w:bCs/>
          <w:sz w:val="20"/>
          <w:szCs w:val="24"/>
          <w:lang w:val="fr-CA"/>
        </w:rPr>
        <w:t xml:space="preserve">ET APRÈS EXAMEN </w:t>
      </w:r>
      <w:r w:rsidRPr="00D342EA">
        <w:rPr>
          <w:rFonts w:cs="Times New Roman"/>
          <w:bCs/>
          <w:sz w:val="20"/>
          <w:szCs w:val="24"/>
          <w:lang w:val="fr-CA"/>
        </w:rPr>
        <w:t>des documents déposés;</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spacing w:line="233" w:lineRule="auto"/>
        <w:jc w:val="both"/>
        <w:rPr>
          <w:rFonts w:cs="Times New Roman"/>
          <w:b/>
          <w:bCs/>
          <w:sz w:val="20"/>
          <w:szCs w:val="24"/>
          <w:lang w:val="fr-CA"/>
        </w:rPr>
      </w:pPr>
      <w:r w:rsidRPr="00D342EA">
        <w:rPr>
          <w:rFonts w:cs="Times New Roman"/>
          <w:b/>
          <w:bCs/>
          <w:sz w:val="20"/>
          <w:szCs w:val="24"/>
          <w:lang w:val="fr-CA"/>
        </w:rPr>
        <w:t xml:space="preserve">ET ÉTANT DONNÉ QUE </w:t>
      </w:r>
      <w:r w:rsidRPr="00D342EA">
        <w:rPr>
          <w:rFonts w:cs="Times New Roman"/>
          <w:bCs/>
          <w:sz w:val="20"/>
          <w:szCs w:val="24"/>
          <w:lang w:val="fr-CA"/>
        </w:rPr>
        <w:t>je suis</w:t>
      </w:r>
      <w:r w:rsidRPr="00D342EA">
        <w:rPr>
          <w:rFonts w:cs="Times New Roman"/>
          <w:b/>
          <w:bCs/>
          <w:sz w:val="20"/>
          <w:szCs w:val="24"/>
          <w:lang w:val="fr-CA"/>
        </w:rPr>
        <w:t xml:space="preserve"> </w:t>
      </w:r>
      <w:r w:rsidRPr="00D342EA">
        <w:rPr>
          <w:rFonts w:cs="Times New Roman"/>
          <w:bCs/>
          <w:sz w:val="20"/>
          <w:szCs w:val="24"/>
          <w:lang w:val="fr-CA"/>
        </w:rPr>
        <w:t>convaincu que le dépôt d’autres documents serait vexatoire;</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pStyle w:val="ListParagraph"/>
        <w:spacing w:line="276" w:lineRule="auto"/>
        <w:ind w:left="0"/>
        <w:jc w:val="both"/>
        <w:rPr>
          <w:rFonts w:cs="Times New Roman"/>
          <w:b/>
          <w:bCs/>
          <w:sz w:val="20"/>
          <w:szCs w:val="24"/>
          <w:lang w:val="fr-CA"/>
        </w:rPr>
      </w:pPr>
      <w:r w:rsidRPr="00D342EA">
        <w:rPr>
          <w:b/>
          <w:bCs/>
          <w:sz w:val="20"/>
          <w:szCs w:val="24"/>
          <w:lang w:val="fr-CA"/>
        </w:rPr>
        <w:t>IL EST ORDONNÉ CE QUI SUIT </w:t>
      </w:r>
      <w:r w:rsidRPr="00D342EA">
        <w:rPr>
          <w:rFonts w:cs="Times New Roman"/>
          <w:b/>
          <w:bCs/>
          <w:sz w:val="20"/>
          <w:szCs w:val="24"/>
          <w:lang w:val="fr-CA"/>
        </w:rPr>
        <w:t xml:space="preserve">: </w:t>
      </w:r>
    </w:p>
    <w:p w:rsidR="00157D4E" w:rsidRPr="00D342EA" w:rsidRDefault="00157D4E" w:rsidP="00157D4E">
      <w:pPr>
        <w:pStyle w:val="ListParagraph"/>
        <w:spacing w:line="276" w:lineRule="auto"/>
        <w:ind w:left="0"/>
        <w:jc w:val="both"/>
        <w:rPr>
          <w:rFonts w:cs="Times New Roman"/>
          <w:b/>
          <w:bCs/>
          <w:sz w:val="20"/>
          <w:szCs w:val="24"/>
          <w:lang w:val="fr-CA"/>
        </w:rPr>
      </w:pPr>
    </w:p>
    <w:p w:rsidR="00157D4E" w:rsidRPr="00D342EA" w:rsidRDefault="00157D4E" w:rsidP="00157D4E">
      <w:pPr>
        <w:pStyle w:val="ListParagraph"/>
        <w:spacing w:line="276" w:lineRule="auto"/>
        <w:ind w:left="0"/>
        <w:jc w:val="both"/>
        <w:rPr>
          <w:rFonts w:cs="Times New Roman"/>
          <w:bCs/>
          <w:kern w:val="36"/>
          <w:sz w:val="20"/>
          <w:szCs w:val="24"/>
          <w:lang w:val="fr-CA"/>
        </w:rPr>
      </w:pPr>
      <w:r w:rsidRPr="00D342EA">
        <w:rPr>
          <w:rFonts w:cs="Times New Roman"/>
          <w:bCs/>
          <w:kern w:val="36"/>
          <w:sz w:val="20"/>
          <w:szCs w:val="24"/>
          <w:lang w:val="fr-CA"/>
        </w:rPr>
        <w:t xml:space="preserve">Il est interdit à M. Ade Olumide de déposer d’autres documents concernant l’instance à partir de la date de la présente ordonnance. </w:t>
      </w:r>
    </w:p>
    <w:p w:rsidR="00157D4E" w:rsidRPr="00D342EA" w:rsidRDefault="00157D4E" w:rsidP="00157D4E">
      <w:pPr>
        <w:pStyle w:val="ListParagraph"/>
        <w:spacing w:line="276" w:lineRule="auto"/>
        <w:ind w:left="0"/>
        <w:jc w:val="both"/>
        <w:rPr>
          <w:rFonts w:cs="Times New Roman"/>
          <w:bCs/>
          <w:kern w:val="36"/>
          <w:sz w:val="20"/>
          <w:szCs w:val="24"/>
          <w:lang w:val="fr-CA"/>
        </w:rPr>
      </w:pPr>
    </w:p>
    <w:p w:rsidR="00157D4E" w:rsidRPr="00D342EA" w:rsidRDefault="00157D4E" w:rsidP="00157D4E">
      <w:pPr>
        <w:spacing w:line="276" w:lineRule="auto"/>
        <w:jc w:val="both"/>
        <w:rPr>
          <w:rFonts w:cs="Times New Roman"/>
          <w:sz w:val="20"/>
          <w:szCs w:val="24"/>
          <w:lang w:val="fr-CA"/>
        </w:rPr>
      </w:pPr>
      <w:r w:rsidRPr="00D342EA">
        <w:rPr>
          <w:rFonts w:cs="Times New Roman"/>
          <w:sz w:val="20"/>
          <w:szCs w:val="24"/>
          <w:lang w:val="fr-CA"/>
        </w:rPr>
        <w:t>Il est enjoint au registraire de jeter tout document reçu en l’espèce après la date de la présente ordonnance.</w:t>
      </w:r>
    </w:p>
    <w:p w:rsidR="00157D4E" w:rsidRPr="00D342EA" w:rsidRDefault="00157D4E">
      <w:pPr>
        <w:rPr>
          <w:rFonts w:cs="Times New Roman"/>
          <w:szCs w:val="24"/>
          <w:lang w:val="fr-CA"/>
        </w:rPr>
      </w:pPr>
    </w:p>
    <w:p w:rsidR="00157D4E" w:rsidRPr="00D342EA" w:rsidRDefault="00157D4E">
      <w:pPr>
        <w:rPr>
          <w:rFonts w:cs="Times New Roman"/>
          <w:bCs/>
          <w:kern w:val="36"/>
          <w:szCs w:val="24"/>
          <w:lang w:val="fr-CA"/>
        </w:rPr>
      </w:pPr>
      <w:r w:rsidRPr="00D342EA">
        <w:rPr>
          <w:rFonts w:cs="Times New Roman"/>
          <w:bCs/>
          <w:kern w:val="36"/>
          <w:szCs w:val="24"/>
          <w:lang w:val="fr-CA"/>
        </w:rPr>
        <w:br w:type="page"/>
      </w:r>
    </w:p>
    <w:p w:rsidR="00157D4E" w:rsidRPr="00D342EA" w:rsidRDefault="00157D4E" w:rsidP="00157D4E">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157D4E" w:rsidRPr="00D342EA" w:rsidRDefault="00157D4E" w:rsidP="00157D4E">
      <w:pPr>
        <w:tabs>
          <w:tab w:val="left" w:pos="-1440"/>
          <w:tab w:val="left" w:pos="-720"/>
        </w:tabs>
        <w:jc w:val="both"/>
        <w:rPr>
          <w:rFonts w:eastAsia="Times New Roman" w:cs="Times New Roman"/>
          <w:sz w:val="20"/>
          <w:szCs w:val="20"/>
          <w:lang w:val="fr-CA" w:eastAsia="en-CA"/>
        </w:rPr>
      </w:pPr>
    </w:p>
    <w:p w:rsidR="00157D4E" w:rsidRPr="00D342EA" w:rsidRDefault="00157D4E" w:rsidP="00157D4E">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157D4E" w:rsidRPr="00D342EA" w:rsidRDefault="00157D4E" w:rsidP="00157D4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157D4E" w:rsidRPr="00D342EA" w:rsidTr="00AB60E0">
        <w:tc>
          <w:tcPr>
            <w:tcW w:w="4338" w:type="dxa"/>
          </w:tcPr>
          <w:p w:rsidR="00157D4E" w:rsidRPr="00D342EA" w:rsidRDefault="00157D4E" w:rsidP="00AB60E0">
            <w:pPr>
              <w:tabs>
                <w:tab w:val="left" w:pos="-1440"/>
                <w:tab w:val="left" w:pos="-720"/>
              </w:tabs>
              <w:jc w:val="both"/>
              <w:rPr>
                <w:b/>
              </w:rPr>
            </w:pPr>
            <w:r w:rsidRPr="00D342EA">
              <w:rPr>
                <w:b/>
                <w:bCs/>
                <w:lang w:val="en-GB"/>
              </w:rPr>
              <w:t>Order</w:t>
            </w:r>
          </w:p>
        </w:tc>
        <w:tc>
          <w:tcPr>
            <w:tcW w:w="1170" w:type="dxa"/>
          </w:tcPr>
          <w:p w:rsidR="00157D4E" w:rsidRPr="00D342EA" w:rsidRDefault="00157D4E" w:rsidP="00AB60E0">
            <w:pPr>
              <w:tabs>
                <w:tab w:val="left" w:pos="-1440"/>
                <w:tab w:val="left" w:pos="-720"/>
              </w:tabs>
              <w:jc w:val="both"/>
            </w:pPr>
          </w:p>
          <w:p w:rsidR="00157D4E" w:rsidRPr="00D342EA" w:rsidRDefault="00157D4E" w:rsidP="00AB60E0">
            <w:pPr>
              <w:tabs>
                <w:tab w:val="left" w:pos="-1440"/>
                <w:tab w:val="left" w:pos="-720"/>
              </w:tabs>
              <w:jc w:val="both"/>
            </w:pPr>
          </w:p>
        </w:tc>
        <w:tc>
          <w:tcPr>
            <w:tcW w:w="4327" w:type="dxa"/>
          </w:tcPr>
          <w:p w:rsidR="00157D4E" w:rsidRPr="00D342EA" w:rsidRDefault="00157D4E" w:rsidP="00AB60E0">
            <w:pPr>
              <w:tabs>
                <w:tab w:val="left" w:pos="-1440"/>
                <w:tab w:val="left" w:pos="-720"/>
              </w:tabs>
              <w:jc w:val="both"/>
              <w:rPr>
                <w:lang w:val="en-US"/>
              </w:rPr>
            </w:pPr>
            <w:r w:rsidRPr="00D342EA">
              <w:rPr>
                <w:b/>
                <w:bCs/>
                <w:lang w:val="en-GB"/>
              </w:rPr>
              <w:t>Ordonnance</w:t>
            </w:r>
          </w:p>
        </w:tc>
      </w:tr>
      <w:tr w:rsidR="00157D4E" w:rsidRPr="00D342EA" w:rsidTr="00AB60E0">
        <w:tc>
          <w:tcPr>
            <w:tcW w:w="4338" w:type="dxa"/>
          </w:tcPr>
          <w:p w:rsidR="00157D4E" w:rsidRPr="00D342EA" w:rsidRDefault="00157D4E" w:rsidP="00AB60E0">
            <w:pPr>
              <w:tabs>
                <w:tab w:val="left" w:pos="-1440"/>
                <w:tab w:val="left" w:pos="-720"/>
              </w:tabs>
              <w:jc w:val="both"/>
              <w:rPr>
                <w:lang w:val="en-US"/>
              </w:rPr>
            </w:pPr>
            <w:r w:rsidRPr="00D342EA">
              <w:rPr>
                <w:lang w:val="en-US"/>
              </w:rPr>
              <w:t>Ade Olumide</w:t>
            </w:r>
          </w:p>
          <w:p w:rsidR="00157D4E" w:rsidRPr="00D342EA" w:rsidRDefault="00157D4E" w:rsidP="00AB60E0">
            <w:pPr>
              <w:tabs>
                <w:tab w:val="left" w:pos="-1440"/>
                <w:tab w:val="left" w:pos="-720"/>
              </w:tabs>
              <w:jc w:val="both"/>
              <w:rPr>
                <w:lang w:val="en-US"/>
              </w:rPr>
            </w:pPr>
          </w:p>
          <w:p w:rsidR="00157D4E" w:rsidRPr="00D342EA" w:rsidRDefault="00157D4E" w:rsidP="00AB60E0">
            <w:pPr>
              <w:tabs>
                <w:tab w:val="left" w:pos="-1440"/>
                <w:tab w:val="left" w:pos="-720"/>
              </w:tabs>
              <w:jc w:val="both"/>
              <w:rPr>
                <w:lang w:val="en-US"/>
              </w:rPr>
            </w:pPr>
            <w:r w:rsidRPr="00D342EA">
              <w:rPr>
                <w:lang w:val="en-US"/>
              </w:rPr>
              <w:tab/>
              <w:t>v. (37600)</w:t>
            </w:r>
          </w:p>
          <w:p w:rsidR="00157D4E" w:rsidRPr="00D342EA" w:rsidRDefault="00157D4E" w:rsidP="00AB60E0">
            <w:pPr>
              <w:tabs>
                <w:tab w:val="left" w:pos="-1440"/>
                <w:tab w:val="left" w:pos="-720"/>
              </w:tabs>
              <w:jc w:val="both"/>
              <w:rPr>
                <w:lang w:val="en-US"/>
              </w:rPr>
            </w:pPr>
          </w:p>
          <w:p w:rsidR="00157D4E" w:rsidRPr="00D342EA" w:rsidRDefault="00157D4E" w:rsidP="00157D4E">
            <w:pPr>
              <w:tabs>
                <w:tab w:val="left" w:pos="-1440"/>
                <w:tab w:val="left" w:pos="-720"/>
              </w:tabs>
              <w:jc w:val="both"/>
              <w:rPr>
                <w:lang w:val="en-US"/>
              </w:rPr>
            </w:pPr>
            <w:r w:rsidRPr="00D342EA">
              <w:rPr>
                <w:lang w:val="en-US"/>
              </w:rPr>
              <w:t>Her Majesty the Queen in Right of Canada et al. (F.C.)</w:t>
            </w:r>
          </w:p>
        </w:tc>
        <w:tc>
          <w:tcPr>
            <w:tcW w:w="1170" w:type="dxa"/>
          </w:tcPr>
          <w:p w:rsidR="00157D4E" w:rsidRPr="00D342EA" w:rsidRDefault="00157D4E" w:rsidP="00AB60E0">
            <w:pPr>
              <w:tabs>
                <w:tab w:val="left" w:pos="-1440"/>
                <w:tab w:val="left" w:pos="-720"/>
              </w:tabs>
              <w:jc w:val="both"/>
              <w:rPr>
                <w:lang w:val="en-US"/>
              </w:rPr>
            </w:pPr>
          </w:p>
        </w:tc>
        <w:tc>
          <w:tcPr>
            <w:tcW w:w="4327" w:type="dxa"/>
          </w:tcPr>
          <w:p w:rsidR="00157D4E" w:rsidRPr="00D342EA" w:rsidRDefault="00157D4E" w:rsidP="00AB60E0">
            <w:pPr>
              <w:tabs>
                <w:tab w:val="left" w:pos="-1440"/>
                <w:tab w:val="left" w:pos="-720"/>
              </w:tabs>
              <w:jc w:val="both"/>
              <w:rPr>
                <w:lang w:val="en-US"/>
              </w:rPr>
            </w:pPr>
          </w:p>
        </w:tc>
      </w:tr>
    </w:tbl>
    <w:p w:rsidR="00157D4E" w:rsidRPr="00D342EA" w:rsidRDefault="00157D4E" w:rsidP="00157D4E">
      <w:pPr>
        <w:spacing w:line="276" w:lineRule="auto"/>
        <w:jc w:val="both"/>
        <w:rPr>
          <w:rFonts w:cs="Times New Roman"/>
          <w:bCs/>
          <w:kern w:val="36"/>
          <w:szCs w:val="24"/>
          <w:lang w:val="en-US"/>
        </w:rPr>
      </w:pPr>
    </w:p>
    <w:p w:rsidR="003B0083" w:rsidRPr="004156EE" w:rsidRDefault="003B0083" w:rsidP="00157D4E">
      <w:pPr>
        <w:spacing w:line="233" w:lineRule="auto"/>
        <w:jc w:val="both"/>
        <w:rPr>
          <w:rFonts w:cs="Times New Roman"/>
          <w:bCs/>
          <w:sz w:val="20"/>
          <w:szCs w:val="24"/>
        </w:rPr>
      </w:pPr>
    </w:p>
    <w:p w:rsidR="00157D4E" w:rsidRPr="00D342EA" w:rsidRDefault="00157D4E" w:rsidP="00157D4E">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157D4E" w:rsidRPr="00D342EA" w:rsidRDefault="00157D4E" w:rsidP="00157D4E">
      <w:pPr>
        <w:spacing w:line="233" w:lineRule="auto"/>
        <w:jc w:val="both"/>
        <w:rPr>
          <w:rFonts w:cs="Times New Roman"/>
          <w:b/>
          <w:sz w:val="20"/>
          <w:szCs w:val="24"/>
        </w:rPr>
      </w:pPr>
    </w:p>
    <w:p w:rsidR="00157D4E" w:rsidRPr="00D342EA" w:rsidRDefault="00157D4E" w:rsidP="00157D4E">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157D4E" w:rsidRPr="00D342EA" w:rsidRDefault="00157D4E" w:rsidP="00157D4E">
      <w:pPr>
        <w:spacing w:line="233" w:lineRule="auto"/>
        <w:jc w:val="both"/>
        <w:rPr>
          <w:rFonts w:cs="Times New Roman"/>
          <w:b/>
          <w:bCs/>
          <w:sz w:val="20"/>
          <w:szCs w:val="24"/>
        </w:rPr>
      </w:pPr>
    </w:p>
    <w:p w:rsidR="00157D4E" w:rsidRPr="00D342EA" w:rsidRDefault="00157D4E" w:rsidP="00157D4E">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157D4E" w:rsidRPr="00D342EA" w:rsidRDefault="00157D4E" w:rsidP="00157D4E">
      <w:pPr>
        <w:spacing w:line="233" w:lineRule="auto"/>
        <w:jc w:val="both"/>
        <w:rPr>
          <w:rFonts w:cs="Times New Roman"/>
          <w:b/>
          <w:bCs/>
          <w:sz w:val="20"/>
          <w:szCs w:val="24"/>
        </w:rPr>
      </w:pPr>
    </w:p>
    <w:p w:rsidR="00157D4E" w:rsidRPr="00D342EA" w:rsidRDefault="00157D4E" w:rsidP="00157D4E">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157D4E" w:rsidRPr="00D342EA" w:rsidRDefault="00157D4E" w:rsidP="00157D4E">
      <w:pPr>
        <w:spacing w:line="233" w:lineRule="auto"/>
        <w:jc w:val="both"/>
        <w:rPr>
          <w:rFonts w:cs="Times New Roman"/>
          <w:b/>
          <w:bCs/>
          <w:sz w:val="20"/>
          <w:szCs w:val="24"/>
        </w:rPr>
      </w:pPr>
    </w:p>
    <w:p w:rsidR="00157D4E" w:rsidRPr="00D342EA" w:rsidRDefault="00157D4E" w:rsidP="00157D4E">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157D4E" w:rsidRPr="00D342EA" w:rsidRDefault="00157D4E" w:rsidP="00157D4E">
      <w:pPr>
        <w:pStyle w:val="ListParagraph"/>
        <w:spacing w:line="276" w:lineRule="auto"/>
        <w:ind w:left="0"/>
        <w:jc w:val="both"/>
        <w:rPr>
          <w:rFonts w:cs="Times New Roman"/>
          <w:b/>
          <w:bCs/>
          <w:sz w:val="20"/>
          <w:szCs w:val="24"/>
        </w:rPr>
      </w:pPr>
    </w:p>
    <w:p w:rsidR="00157D4E" w:rsidRPr="00D342EA" w:rsidRDefault="00157D4E" w:rsidP="00157D4E">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157D4E" w:rsidRPr="00D342EA" w:rsidRDefault="00157D4E" w:rsidP="00157D4E">
      <w:pPr>
        <w:pStyle w:val="ListParagraph"/>
        <w:spacing w:line="276" w:lineRule="auto"/>
        <w:ind w:left="0"/>
        <w:jc w:val="both"/>
        <w:rPr>
          <w:rFonts w:cs="Times New Roman"/>
          <w:bCs/>
          <w:kern w:val="36"/>
          <w:sz w:val="20"/>
          <w:szCs w:val="24"/>
        </w:rPr>
      </w:pPr>
    </w:p>
    <w:p w:rsidR="00157D4E" w:rsidRPr="00D342EA" w:rsidRDefault="00157D4E" w:rsidP="00157D4E">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157D4E" w:rsidRPr="00D342EA" w:rsidRDefault="00157D4E" w:rsidP="00157D4E">
      <w:pPr>
        <w:spacing w:line="232" w:lineRule="auto"/>
        <w:jc w:val="both"/>
        <w:rPr>
          <w:rFonts w:cs="Times New Roman"/>
          <w:sz w:val="20"/>
          <w:szCs w:val="24"/>
        </w:rPr>
      </w:pPr>
    </w:p>
    <w:p w:rsidR="00157D4E" w:rsidRPr="00D342EA" w:rsidRDefault="00157D4E" w:rsidP="00157D4E">
      <w:pPr>
        <w:spacing w:line="232" w:lineRule="auto"/>
        <w:jc w:val="both"/>
        <w:rPr>
          <w:rFonts w:cs="Times New Roman"/>
          <w:sz w:val="20"/>
          <w:szCs w:val="24"/>
        </w:rPr>
      </w:pPr>
    </w:p>
    <w:p w:rsidR="00157D4E" w:rsidRPr="00D342EA" w:rsidRDefault="00157D4E" w:rsidP="00157D4E">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un préavis à M. Ade Olumide en vertu de l’article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157D4E" w:rsidRPr="00D342EA" w:rsidRDefault="00157D4E" w:rsidP="00157D4E">
      <w:pPr>
        <w:spacing w:line="233" w:lineRule="auto"/>
        <w:jc w:val="both"/>
        <w:rPr>
          <w:rFonts w:cs="Times New Roman"/>
          <w:b/>
          <w:sz w:val="20"/>
          <w:szCs w:val="24"/>
          <w:lang w:val="fr-CA"/>
        </w:rPr>
      </w:pPr>
    </w:p>
    <w:p w:rsidR="00157D4E" w:rsidRPr="00D342EA" w:rsidRDefault="00157D4E" w:rsidP="00157D4E">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en vertu du paragraphe 66(2) des </w:t>
      </w:r>
      <w:r w:rsidRPr="00D342EA">
        <w:rPr>
          <w:rFonts w:cs="Times New Roman"/>
          <w:i/>
          <w:sz w:val="20"/>
          <w:szCs w:val="24"/>
          <w:lang w:val="fr-CA"/>
        </w:rPr>
        <w:t>Règles de la Cour suprême du Canada</w:t>
      </w:r>
      <w:r w:rsidRPr="00D342EA">
        <w:rPr>
          <w:rFonts w:cs="Times New Roman"/>
          <w:sz w:val="20"/>
          <w:szCs w:val="24"/>
          <w:lang w:val="fr-CA"/>
        </w:rPr>
        <w:t>;</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spacing w:line="233" w:lineRule="auto"/>
        <w:jc w:val="both"/>
        <w:rPr>
          <w:rFonts w:cs="Times New Roman"/>
          <w:bCs/>
          <w:sz w:val="20"/>
          <w:szCs w:val="24"/>
          <w:lang w:val="fr-CA"/>
        </w:rPr>
      </w:pPr>
      <w:r w:rsidRPr="00D342EA">
        <w:rPr>
          <w:rFonts w:cs="Times New Roman"/>
          <w:b/>
          <w:bCs/>
          <w:sz w:val="20"/>
          <w:szCs w:val="24"/>
          <w:lang w:val="fr-CA"/>
        </w:rPr>
        <w:t xml:space="preserve">ET APRÈS EXAMEN </w:t>
      </w:r>
      <w:r w:rsidRPr="00D342EA">
        <w:rPr>
          <w:rFonts w:cs="Times New Roman"/>
          <w:bCs/>
          <w:sz w:val="20"/>
          <w:szCs w:val="24"/>
          <w:lang w:val="fr-CA"/>
        </w:rPr>
        <w:t>des documents déposés;</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spacing w:line="233" w:lineRule="auto"/>
        <w:jc w:val="both"/>
        <w:rPr>
          <w:rFonts w:cs="Times New Roman"/>
          <w:b/>
          <w:bCs/>
          <w:sz w:val="20"/>
          <w:szCs w:val="24"/>
          <w:lang w:val="fr-CA"/>
        </w:rPr>
      </w:pPr>
      <w:r w:rsidRPr="00D342EA">
        <w:rPr>
          <w:rFonts w:cs="Times New Roman"/>
          <w:b/>
          <w:bCs/>
          <w:sz w:val="20"/>
          <w:szCs w:val="24"/>
          <w:lang w:val="fr-CA"/>
        </w:rPr>
        <w:t xml:space="preserve">ET ÉTANT DONNÉ QUE </w:t>
      </w:r>
      <w:r w:rsidRPr="00D342EA">
        <w:rPr>
          <w:rFonts w:cs="Times New Roman"/>
          <w:bCs/>
          <w:sz w:val="20"/>
          <w:szCs w:val="24"/>
          <w:lang w:val="fr-CA"/>
        </w:rPr>
        <w:t>je suis</w:t>
      </w:r>
      <w:r w:rsidRPr="00D342EA">
        <w:rPr>
          <w:rFonts w:cs="Times New Roman"/>
          <w:b/>
          <w:bCs/>
          <w:sz w:val="20"/>
          <w:szCs w:val="24"/>
          <w:lang w:val="fr-CA"/>
        </w:rPr>
        <w:t xml:space="preserve"> </w:t>
      </w:r>
      <w:r w:rsidRPr="00D342EA">
        <w:rPr>
          <w:rFonts w:cs="Times New Roman"/>
          <w:bCs/>
          <w:sz w:val="20"/>
          <w:szCs w:val="24"/>
          <w:lang w:val="fr-CA"/>
        </w:rPr>
        <w:t>convaincu que le dépôt d’autres documents serait vexatoire;</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pStyle w:val="ListParagraph"/>
        <w:spacing w:line="276" w:lineRule="auto"/>
        <w:ind w:left="0"/>
        <w:jc w:val="both"/>
        <w:rPr>
          <w:rFonts w:cs="Times New Roman"/>
          <w:b/>
          <w:bCs/>
          <w:sz w:val="20"/>
          <w:szCs w:val="24"/>
          <w:lang w:val="fr-CA"/>
        </w:rPr>
      </w:pPr>
      <w:r w:rsidRPr="00D342EA">
        <w:rPr>
          <w:b/>
          <w:bCs/>
          <w:sz w:val="20"/>
          <w:szCs w:val="24"/>
          <w:lang w:val="fr-CA"/>
        </w:rPr>
        <w:t>IL EST ORDONNÉ CE QUI SUIT </w:t>
      </w:r>
      <w:r w:rsidRPr="00D342EA">
        <w:rPr>
          <w:rFonts w:cs="Times New Roman"/>
          <w:b/>
          <w:bCs/>
          <w:sz w:val="20"/>
          <w:szCs w:val="24"/>
          <w:lang w:val="fr-CA"/>
        </w:rPr>
        <w:t xml:space="preserve">: </w:t>
      </w:r>
    </w:p>
    <w:p w:rsidR="00157D4E" w:rsidRPr="00D342EA" w:rsidRDefault="00157D4E" w:rsidP="00157D4E">
      <w:pPr>
        <w:pStyle w:val="ListParagraph"/>
        <w:spacing w:line="276" w:lineRule="auto"/>
        <w:ind w:left="0"/>
        <w:jc w:val="both"/>
        <w:rPr>
          <w:rFonts w:cs="Times New Roman"/>
          <w:b/>
          <w:bCs/>
          <w:sz w:val="20"/>
          <w:szCs w:val="24"/>
          <w:lang w:val="fr-CA"/>
        </w:rPr>
      </w:pPr>
    </w:p>
    <w:p w:rsidR="00157D4E" w:rsidRPr="00D342EA" w:rsidRDefault="00157D4E" w:rsidP="00157D4E">
      <w:pPr>
        <w:pStyle w:val="ListParagraph"/>
        <w:spacing w:line="276" w:lineRule="auto"/>
        <w:ind w:left="0"/>
        <w:jc w:val="both"/>
        <w:rPr>
          <w:rFonts w:cs="Times New Roman"/>
          <w:bCs/>
          <w:kern w:val="36"/>
          <w:sz w:val="20"/>
          <w:szCs w:val="24"/>
          <w:lang w:val="fr-CA"/>
        </w:rPr>
      </w:pPr>
      <w:r w:rsidRPr="00D342EA">
        <w:rPr>
          <w:rFonts w:cs="Times New Roman"/>
          <w:bCs/>
          <w:kern w:val="36"/>
          <w:sz w:val="20"/>
          <w:szCs w:val="24"/>
          <w:lang w:val="fr-CA"/>
        </w:rPr>
        <w:t xml:space="preserve">Il est interdit à M. Ade Olumide de déposer d’autres documents concernant l’instance à partir de la date de la présente ordonnance. </w:t>
      </w:r>
    </w:p>
    <w:p w:rsidR="00157D4E" w:rsidRPr="00D342EA" w:rsidRDefault="00157D4E" w:rsidP="00157D4E">
      <w:pPr>
        <w:pStyle w:val="ListParagraph"/>
        <w:spacing w:line="276" w:lineRule="auto"/>
        <w:ind w:left="0"/>
        <w:jc w:val="both"/>
        <w:rPr>
          <w:rFonts w:cs="Times New Roman"/>
          <w:bCs/>
          <w:kern w:val="36"/>
          <w:sz w:val="20"/>
          <w:szCs w:val="24"/>
          <w:lang w:val="fr-CA"/>
        </w:rPr>
      </w:pPr>
    </w:p>
    <w:p w:rsidR="00157D4E" w:rsidRPr="00D342EA" w:rsidRDefault="00157D4E" w:rsidP="00157D4E">
      <w:pPr>
        <w:spacing w:line="232" w:lineRule="auto"/>
        <w:jc w:val="both"/>
        <w:rPr>
          <w:rFonts w:cs="Times New Roman"/>
          <w:sz w:val="20"/>
          <w:szCs w:val="24"/>
          <w:lang w:val="fr-CA"/>
        </w:rPr>
      </w:pPr>
      <w:r w:rsidRPr="00D342EA">
        <w:rPr>
          <w:rFonts w:cs="Times New Roman"/>
          <w:sz w:val="20"/>
          <w:szCs w:val="24"/>
          <w:lang w:val="fr-CA"/>
        </w:rPr>
        <w:t>Il est enjoint au registraire de jeter tout document reçu en l’espèce après la date de la présente ordonnance.</w:t>
      </w:r>
    </w:p>
    <w:p w:rsidR="00157D4E" w:rsidRPr="00D342EA" w:rsidRDefault="00157D4E">
      <w:pPr>
        <w:rPr>
          <w:sz w:val="20"/>
          <w:szCs w:val="20"/>
          <w:lang w:val="fr-CA"/>
        </w:rPr>
      </w:pPr>
      <w:r w:rsidRPr="00D342EA">
        <w:rPr>
          <w:sz w:val="20"/>
          <w:szCs w:val="20"/>
          <w:lang w:val="fr-CA"/>
        </w:rPr>
        <w:br w:type="page"/>
      </w:r>
    </w:p>
    <w:p w:rsidR="00157D4E" w:rsidRPr="00D342EA" w:rsidRDefault="00157D4E" w:rsidP="00157D4E">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157D4E" w:rsidRPr="00D342EA" w:rsidRDefault="00157D4E" w:rsidP="00157D4E">
      <w:pPr>
        <w:tabs>
          <w:tab w:val="left" w:pos="-1440"/>
          <w:tab w:val="left" w:pos="-720"/>
        </w:tabs>
        <w:jc w:val="both"/>
        <w:rPr>
          <w:rFonts w:eastAsia="Times New Roman" w:cs="Times New Roman"/>
          <w:sz w:val="20"/>
          <w:szCs w:val="20"/>
          <w:lang w:val="fr-CA" w:eastAsia="en-CA"/>
        </w:rPr>
      </w:pPr>
    </w:p>
    <w:p w:rsidR="00157D4E" w:rsidRPr="00D342EA" w:rsidRDefault="00157D4E" w:rsidP="00157D4E">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157D4E" w:rsidRPr="00D342EA" w:rsidRDefault="00157D4E" w:rsidP="00157D4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157D4E" w:rsidRPr="00D342EA" w:rsidTr="00AB60E0">
        <w:tc>
          <w:tcPr>
            <w:tcW w:w="4338" w:type="dxa"/>
          </w:tcPr>
          <w:p w:rsidR="00157D4E" w:rsidRPr="00D342EA" w:rsidRDefault="00157D4E" w:rsidP="00AB60E0">
            <w:pPr>
              <w:tabs>
                <w:tab w:val="left" w:pos="-1440"/>
                <w:tab w:val="left" w:pos="-720"/>
              </w:tabs>
              <w:jc w:val="both"/>
              <w:rPr>
                <w:b/>
              </w:rPr>
            </w:pPr>
            <w:r w:rsidRPr="00D342EA">
              <w:rPr>
                <w:b/>
                <w:bCs/>
                <w:lang w:val="en-GB"/>
              </w:rPr>
              <w:t>Order</w:t>
            </w:r>
          </w:p>
        </w:tc>
        <w:tc>
          <w:tcPr>
            <w:tcW w:w="1170" w:type="dxa"/>
          </w:tcPr>
          <w:p w:rsidR="00157D4E" w:rsidRPr="00D342EA" w:rsidRDefault="00157D4E" w:rsidP="00AB60E0">
            <w:pPr>
              <w:tabs>
                <w:tab w:val="left" w:pos="-1440"/>
                <w:tab w:val="left" w:pos="-720"/>
              </w:tabs>
              <w:jc w:val="both"/>
            </w:pPr>
          </w:p>
          <w:p w:rsidR="00157D4E" w:rsidRPr="00D342EA" w:rsidRDefault="00157D4E" w:rsidP="00AB60E0">
            <w:pPr>
              <w:tabs>
                <w:tab w:val="left" w:pos="-1440"/>
                <w:tab w:val="left" w:pos="-720"/>
              </w:tabs>
              <w:jc w:val="both"/>
            </w:pPr>
          </w:p>
        </w:tc>
        <w:tc>
          <w:tcPr>
            <w:tcW w:w="4327" w:type="dxa"/>
          </w:tcPr>
          <w:p w:rsidR="00157D4E" w:rsidRPr="00D342EA" w:rsidRDefault="00157D4E" w:rsidP="00AB60E0">
            <w:pPr>
              <w:tabs>
                <w:tab w:val="left" w:pos="-1440"/>
                <w:tab w:val="left" w:pos="-720"/>
              </w:tabs>
              <w:jc w:val="both"/>
              <w:rPr>
                <w:lang w:val="en-US"/>
              </w:rPr>
            </w:pPr>
            <w:r w:rsidRPr="00D342EA">
              <w:rPr>
                <w:b/>
                <w:bCs/>
                <w:lang w:val="en-GB"/>
              </w:rPr>
              <w:t>Ordonnance</w:t>
            </w:r>
          </w:p>
        </w:tc>
      </w:tr>
      <w:tr w:rsidR="00157D4E" w:rsidRPr="00D342EA" w:rsidTr="00AB60E0">
        <w:tc>
          <w:tcPr>
            <w:tcW w:w="4338" w:type="dxa"/>
          </w:tcPr>
          <w:p w:rsidR="00157D4E" w:rsidRPr="00D342EA" w:rsidRDefault="00157D4E" w:rsidP="00AB60E0">
            <w:pPr>
              <w:tabs>
                <w:tab w:val="left" w:pos="-1440"/>
                <w:tab w:val="left" w:pos="-720"/>
              </w:tabs>
              <w:jc w:val="both"/>
              <w:rPr>
                <w:lang w:val="en-US"/>
              </w:rPr>
            </w:pPr>
            <w:r w:rsidRPr="00D342EA">
              <w:rPr>
                <w:lang w:val="en-US"/>
              </w:rPr>
              <w:t>Ade Olumide</w:t>
            </w:r>
          </w:p>
          <w:p w:rsidR="00157D4E" w:rsidRPr="00D342EA" w:rsidRDefault="00157D4E" w:rsidP="00AB60E0">
            <w:pPr>
              <w:tabs>
                <w:tab w:val="left" w:pos="-1440"/>
                <w:tab w:val="left" w:pos="-720"/>
              </w:tabs>
              <w:jc w:val="both"/>
              <w:rPr>
                <w:lang w:val="en-US"/>
              </w:rPr>
            </w:pPr>
          </w:p>
          <w:p w:rsidR="00157D4E" w:rsidRPr="00D342EA" w:rsidRDefault="00157D4E" w:rsidP="00AB60E0">
            <w:pPr>
              <w:tabs>
                <w:tab w:val="left" w:pos="-1440"/>
                <w:tab w:val="left" w:pos="-720"/>
              </w:tabs>
              <w:jc w:val="both"/>
              <w:rPr>
                <w:lang w:val="en-US"/>
              </w:rPr>
            </w:pPr>
            <w:r w:rsidRPr="00D342EA">
              <w:rPr>
                <w:lang w:val="en-US"/>
              </w:rPr>
              <w:tab/>
              <w:t>v. (37602)</w:t>
            </w:r>
          </w:p>
          <w:p w:rsidR="00157D4E" w:rsidRPr="00D342EA" w:rsidRDefault="00157D4E" w:rsidP="00AB60E0">
            <w:pPr>
              <w:tabs>
                <w:tab w:val="left" w:pos="-1440"/>
                <w:tab w:val="left" w:pos="-720"/>
              </w:tabs>
              <w:jc w:val="both"/>
              <w:rPr>
                <w:lang w:val="en-US"/>
              </w:rPr>
            </w:pPr>
          </w:p>
          <w:p w:rsidR="00157D4E" w:rsidRPr="00D342EA" w:rsidRDefault="00157D4E" w:rsidP="00AB60E0">
            <w:pPr>
              <w:tabs>
                <w:tab w:val="left" w:pos="-1440"/>
                <w:tab w:val="left" w:pos="-720"/>
              </w:tabs>
              <w:jc w:val="both"/>
              <w:rPr>
                <w:lang w:val="en-US"/>
              </w:rPr>
            </w:pPr>
            <w:r w:rsidRPr="00D342EA">
              <w:rPr>
                <w:lang w:val="en-US"/>
              </w:rPr>
              <w:t>Her Majesty the Queen in Right of Canada et al. (F.C.)</w:t>
            </w:r>
          </w:p>
        </w:tc>
        <w:tc>
          <w:tcPr>
            <w:tcW w:w="1170" w:type="dxa"/>
          </w:tcPr>
          <w:p w:rsidR="00157D4E" w:rsidRPr="00D342EA" w:rsidRDefault="00157D4E" w:rsidP="00AB60E0">
            <w:pPr>
              <w:tabs>
                <w:tab w:val="left" w:pos="-1440"/>
                <w:tab w:val="left" w:pos="-720"/>
              </w:tabs>
              <w:jc w:val="both"/>
              <w:rPr>
                <w:lang w:val="en-US"/>
              </w:rPr>
            </w:pPr>
          </w:p>
        </w:tc>
        <w:tc>
          <w:tcPr>
            <w:tcW w:w="4327" w:type="dxa"/>
          </w:tcPr>
          <w:p w:rsidR="00157D4E" w:rsidRPr="00D342EA" w:rsidRDefault="00157D4E" w:rsidP="00AB60E0">
            <w:pPr>
              <w:tabs>
                <w:tab w:val="left" w:pos="-1440"/>
                <w:tab w:val="left" w:pos="-720"/>
              </w:tabs>
              <w:jc w:val="both"/>
              <w:rPr>
                <w:lang w:val="en-US"/>
              </w:rPr>
            </w:pPr>
          </w:p>
        </w:tc>
      </w:tr>
    </w:tbl>
    <w:p w:rsidR="00157D4E" w:rsidRPr="00D342EA" w:rsidRDefault="00157D4E" w:rsidP="00831CA9">
      <w:pPr>
        <w:jc w:val="both"/>
        <w:rPr>
          <w:sz w:val="20"/>
          <w:szCs w:val="20"/>
          <w:lang w:val="fr-CA"/>
        </w:rPr>
      </w:pPr>
    </w:p>
    <w:p w:rsidR="003B0083" w:rsidRPr="004156EE" w:rsidRDefault="003B0083" w:rsidP="00157D4E">
      <w:pPr>
        <w:spacing w:line="233" w:lineRule="auto"/>
        <w:jc w:val="both"/>
        <w:rPr>
          <w:rFonts w:cs="Times New Roman"/>
          <w:bCs/>
          <w:sz w:val="20"/>
          <w:szCs w:val="20"/>
        </w:rPr>
      </w:pPr>
    </w:p>
    <w:p w:rsidR="00157D4E" w:rsidRPr="00D342EA" w:rsidRDefault="00157D4E" w:rsidP="00157D4E">
      <w:pPr>
        <w:spacing w:line="233" w:lineRule="auto"/>
        <w:jc w:val="both"/>
        <w:rPr>
          <w:rFonts w:cs="Times New Roman"/>
          <w:b/>
          <w:sz w:val="20"/>
          <w:szCs w:val="20"/>
        </w:rPr>
      </w:pPr>
      <w:r w:rsidRPr="00D342EA">
        <w:rPr>
          <w:rFonts w:cs="Times New Roman"/>
          <w:b/>
          <w:bCs/>
          <w:sz w:val="20"/>
          <w:szCs w:val="20"/>
        </w:rPr>
        <w:t xml:space="preserve">WHEREAS </w:t>
      </w:r>
      <w:r w:rsidRPr="00D342EA">
        <w:rPr>
          <w:rFonts w:cs="Times New Roman"/>
          <w:bCs/>
          <w:sz w:val="20"/>
          <w:szCs w:val="20"/>
        </w:rPr>
        <w:t>the Registrar has sent Mr. Ade Olumide a</w:t>
      </w:r>
      <w:r w:rsidRPr="00D342EA">
        <w:rPr>
          <w:rFonts w:cs="Times New Roman"/>
          <w:b/>
          <w:bCs/>
          <w:sz w:val="20"/>
          <w:szCs w:val="20"/>
        </w:rPr>
        <w:t xml:space="preserve"> </w:t>
      </w:r>
      <w:r w:rsidRPr="00D342EA">
        <w:rPr>
          <w:rFonts w:cs="Times New Roman"/>
          <w:bCs/>
          <w:sz w:val="20"/>
          <w:szCs w:val="20"/>
        </w:rPr>
        <w:t xml:space="preserve">notice under Rule 67 of the </w:t>
      </w:r>
      <w:r w:rsidRPr="00D342EA">
        <w:rPr>
          <w:rFonts w:cs="Times New Roman"/>
          <w:bCs/>
          <w:i/>
          <w:sz w:val="20"/>
          <w:szCs w:val="20"/>
        </w:rPr>
        <w:t>Rules of the Supreme Court of Canada</w:t>
      </w:r>
      <w:r w:rsidRPr="00D342EA">
        <w:rPr>
          <w:rFonts w:cs="Times New Roman"/>
          <w:bCs/>
          <w:sz w:val="20"/>
          <w:szCs w:val="20"/>
        </w:rPr>
        <w:t>;</w:t>
      </w:r>
    </w:p>
    <w:p w:rsidR="00157D4E" w:rsidRPr="00D342EA" w:rsidRDefault="00157D4E" w:rsidP="00157D4E">
      <w:pPr>
        <w:spacing w:line="233" w:lineRule="auto"/>
        <w:jc w:val="both"/>
        <w:rPr>
          <w:rFonts w:cs="Times New Roman"/>
          <w:b/>
          <w:sz w:val="20"/>
          <w:szCs w:val="20"/>
        </w:rPr>
      </w:pPr>
    </w:p>
    <w:p w:rsidR="00157D4E" w:rsidRPr="00D342EA" w:rsidRDefault="00157D4E" w:rsidP="00157D4E">
      <w:pPr>
        <w:spacing w:line="233" w:lineRule="auto"/>
        <w:jc w:val="both"/>
        <w:rPr>
          <w:rFonts w:cs="Times New Roman"/>
          <w:b/>
          <w:sz w:val="20"/>
          <w:szCs w:val="20"/>
        </w:rPr>
      </w:pPr>
      <w:r w:rsidRPr="00D342EA">
        <w:rPr>
          <w:rFonts w:cs="Times New Roman"/>
          <w:b/>
          <w:sz w:val="20"/>
          <w:szCs w:val="20"/>
        </w:rPr>
        <w:t xml:space="preserve">AND WHEREAS </w:t>
      </w:r>
      <w:r w:rsidRPr="00D342EA">
        <w:rPr>
          <w:rFonts w:cs="Times New Roman"/>
          <w:sz w:val="20"/>
          <w:szCs w:val="20"/>
        </w:rPr>
        <w:t xml:space="preserve">the Registrar has requested that a judge issue an Order under Rule 66(2) of the </w:t>
      </w:r>
      <w:r w:rsidRPr="00D342EA">
        <w:rPr>
          <w:rFonts w:cs="Times New Roman"/>
          <w:i/>
          <w:sz w:val="20"/>
          <w:szCs w:val="20"/>
        </w:rPr>
        <w:t>Rules of the Supreme Court of Canada</w:t>
      </w:r>
      <w:r w:rsidRPr="00D342EA">
        <w:rPr>
          <w:rFonts w:cs="Times New Roman"/>
          <w:sz w:val="20"/>
          <w:szCs w:val="20"/>
        </w:rPr>
        <w:t>;</w:t>
      </w:r>
    </w:p>
    <w:p w:rsidR="00157D4E" w:rsidRPr="00D342EA" w:rsidRDefault="00157D4E" w:rsidP="00157D4E">
      <w:pPr>
        <w:spacing w:line="233" w:lineRule="auto"/>
        <w:jc w:val="both"/>
        <w:rPr>
          <w:rFonts w:cs="Times New Roman"/>
          <w:b/>
          <w:bCs/>
          <w:sz w:val="20"/>
          <w:szCs w:val="20"/>
        </w:rPr>
      </w:pPr>
    </w:p>
    <w:p w:rsidR="00157D4E" w:rsidRPr="00D342EA" w:rsidRDefault="00157D4E" w:rsidP="00157D4E">
      <w:pPr>
        <w:spacing w:line="233" w:lineRule="auto"/>
        <w:jc w:val="both"/>
        <w:rPr>
          <w:rFonts w:cs="Times New Roman"/>
          <w:bCs/>
          <w:sz w:val="20"/>
          <w:szCs w:val="20"/>
        </w:rPr>
      </w:pPr>
      <w:r w:rsidRPr="00D342EA">
        <w:rPr>
          <w:rFonts w:cs="Times New Roman"/>
          <w:b/>
          <w:bCs/>
          <w:sz w:val="20"/>
          <w:szCs w:val="20"/>
        </w:rPr>
        <w:t xml:space="preserve">AND HAVING </w:t>
      </w:r>
      <w:r w:rsidRPr="00D342EA">
        <w:rPr>
          <w:rFonts w:cs="Times New Roman"/>
          <w:bCs/>
          <w:sz w:val="20"/>
          <w:szCs w:val="20"/>
        </w:rPr>
        <w:t>considered the material filed;</w:t>
      </w:r>
    </w:p>
    <w:p w:rsidR="00157D4E" w:rsidRPr="00D342EA" w:rsidRDefault="00157D4E" w:rsidP="00157D4E">
      <w:pPr>
        <w:spacing w:line="233" w:lineRule="auto"/>
        <w:jc w:val="both"/>
        <w:rPr>
          <w:rFonts w:cs="Times New Roman"/>
          <w:b/>
          <w:bCs/>
          <w:sz w:val="20"/>
          <w:szCs w:val="20"/>
        </w:rPr>
      </w:pPr>
    </w:p>
    <w:p w:rsidR="00157D4E" w:rsidRPr="00D342EA" w:rsidRDefault="00157D4E" w:rsidP="00157D4E">
      <w:pPr>
        <w:spacing w:line="233" w:lineRule="auto"/>
        <w:jc w:val="both"/>
        <w:rPr>
          <w:rFonts w:cs="Times New Roman"/>
          <w:b/>
          <w:bCs/>
          <w:sz w:val="20"/>
          <w:szCs w:val="20"/>
        </w:rPr>
      </w:pPr>
      <w:r w:rsidRPr="00D342EA">
        <w:rPr>
          <w:rFonts w:cs="Times New Roman"/>
          <w:b/>
          <w:bCs/>
          <w:sz w:val="20"/>
          <w:szCs w:val="20"/>
        </w:rPr>
        <w:t xml:space="preserve">AND GIVEN THAT </w:t>
      </w:r>
      <w:r w:rsidRPr="00D342EA">
        <w:rPr>
          <w:rFonts w:cs="Times New Roman"/>
          <w:bCs/>
          <w:sz w:val="20"/>
          <w:szCs w:val="20"/>
        </w:rPr>
        <w:t>I am satisfied that</w:t>
      </w:r>
      <w:r w:rsidRPr="00D342EA">
        <w:rPr>
          <w:rFonts w:cs="Times New Roman"/>
          <w:b/>
          <w:bCs/>
          <w:sz w:val="20"/>
          <w:szCs w:val="20"/>
        </w:rPr>
        <w:t xml:space="preserve"> </w:t>
      </w:r>
      <w:r w:rsidRPr="00D342EA">
        <w:rPr>
          <w:rFonts w:cs="Times New Roman"/>
          <w:bCs/>
          <w:sz w:val="20"/>
          <w:szCs w:val="20"/>
        </w:rPr>
        <w:t>the filing of further documents would be vexatious;</w:t>
      </w:r>
    </w:p>
    <w:p w:rsidR="00157D4E" w:rsidRPr="00D342EA" w:rsidRDefault="00157D4E" w:rsidP="00157D4E">
      <w:pPr>
        <w:spacing w:line="233" w:lineRule="auto"/>
        <w:jc w:val="both"/>
        <w:rPr>
          <w:rFonts w:cs="Times New Roman"/>
          <w:b/>
          <w:bCs/>
          <w:sz w:val="20"/>
          <w:szCs w:val="20"/>
        </w:rPr>
      </w:pPr>
    </w:p>
    <w:p w:rsidR="00157D4E" w:rsidRPr="00D342EA" w:rsidRDefault="00157D4E" w:rsidP="00157D4E">
      <w:pPr>
        <w:pStyle w:val="ListParagraph"/>
        <w:spacing w:line="276" w:lineRule="auto"/>
        <w:ind w:left="0"/>
        <w:jc w:val="both"/>
        <w:rPr>
          <w:rFonts w:cs="Times New Roman"/>
          <w:b/>
          <w:bCs/>
          <w:sz w:val="20"/>
          <w:szCs w:val="20"/>
        </w:rPr>
      </w:pPr>
      <w:r w:rsidRPr="00D342EA">
        <w:rPr>
          <w:rFonts w:cs="Times New Roman"/>
          <w:b/>
          <w:bCs/>
          <w:sz w:val="20"/>
          <w:szCs w:val="20"/>
        </w:rPr>
        <w:t xml:space="preserve">IT IS HEREBY ORDERED THAT: </w:t>
      </w:r>
    </w:p>
    <w:p w:rsidR="00157D4E" w:rsidRPr="00D342EA" w:rsidRDefault="00157D4E" w:rsidP="00157D4E">
      <w:pPr>
        <w:pStyle w:val="ListParagraph"/>
        <w:spacing w:line="276" w:lineRule="auto"/>
        <w:ind w:left="0"/>
        <w:jc w:val="both"/>
        <w:rPr>
          <w:rFonts w:cs="Times New Roman"/>
          <w:b/>
          <w:bCs/>
          <w:sz w:val="20"/>
          <w:szCs w:val="20"/>
        </w:rPr>
      </w:pPr>
    </w:p>
    <w:p w:rsidR="00157D4E" w:rsidRPr="00D342EA" w:rsidRDefault="00157D4E" w:rsidP="00157D4E">
      <w:pPr>
        <w:pStyle w:val="ListParagraph"/>
        <w:spacing w:line="276" w:lineRule="auto"/>
        <w:ind w:left="0"/>
        <w:jc w:val="both"/>
        <w:rPr>
          <w:rFonts w:cs="Times New Roman"/>
          <w:bCs/>
          <w:kern w:val="36"/>
          <w:sz w:val="20"/>
          <w:szCs w:val="20"/>
        </w:rPr>
      </w:pPr>
      <w:r w:rsidRPr="00D342EA">
        <w:rPr>
          <w:rFonts w:cs="Times New Roman"/>
          <w:bCs/>
          <w:kern w:val="36"/>
          <w:sz w:val="20"/>
          <w:szCs w:val="20"/>
        </w:rPr>
        <w:t xml:space="preserve">Mr. Ade Olumide is prohibited from filing further documents relating to these proceedings as of the date of this Order. </w:t>
      </w:r>
    </w:p>
    <w:p w:rsidR="00157D4E" w:rsidRPr="00D342EA" w:rsidRDefault="00157D4E" w:rsidP="00157D4E">
      <w:pPr>
        <w:pStyle w:val="ListParagraph"/>
        <w:spacing w:line="276" w:lineRule="auto"/>
        <w:ind w:left="0"/>
        <w:jc w:val="both"/>
        <w:rPr>
          <w:rFonts w:cs="Times New Roman"/>
          <w:bCs/>
          <w:kern w:val="36"/>
          <w:sz w:val="20"/>
          <w:szCs w:val="20"/>
        </w:rPr>
      </w:pPr>
    </w:p>
    <w:p w:rsidR="00157D4E" w:rsidRPr="00D342EA" w:rsidRDefault="00157D4E" w:rsidP="00157D4E">
      <w:pPr>
        <w:spacing w:line="232" w:lineRule="auto"/>
        <w:jc w:val="both"/>
        <w:rPr>
          <w:rFonts w:cs="Times New Roman"/>
          <w:sz w:val="20"/>
          <w:szCs w:val="20"/>
        </w:rPr>
      </w:pPr>
      <w:r w:rsidRPr="00D342EA">
        <w:rPr>
          <w:rFonts w:cs="Times New Roman"/>
          <w:sz w:val="20"/>
          <w:szCs w:val="20"/>
        </w:rPr>
        <w:t>The Registrar is directed to discard any documents received in this matter after the date of this Order.</w:t>
      </w:r>
    </w:p>
    <w:p w:rsidR="00157D4E" w:rsidRPr="00D342EA" w:rsidRDefault="00157D4E" w:rsidP="00157D4E">
      <w:pPr>
        <w:spacing w:line="232" w:lineRule="auto"/>
        <w:jc w:val="both"/>
        <w:rPr>
          <w:rFonts w:cs="Times New Roman"/>
          <w:sz w:val="20"/>
          <w:szCs w:val="20"/>
        </w:rPr>
      </w:pPr>
    </w:p>
    <w:p w:rsidR="00157D4E" w:rsidRPr="00D342EA" w:rsidRDefault="00157D4E" w:rsidP="00157D4E">
      <w:pPr>
        <w:spacing w:line="232" w:lineRule="auto"/>
        <w:jc w:val="both"/>
        <w:rPr>
          <w:rFonts w:cs="Times New Roman"/>
          <w:sz w:val="20"/>
          <w:szCs w:val="20"/>
        </w:rPr>
      </w:pPr>
    </w:p>
    <w:p w:rsidR="00157D4E" w:rsidRPr="00D342EA" w:rsidRDefault="00157D4E" w:rsidP="00157D4E">
      <w:pPr>
        <w:spacing w:line="233" w:lineRule="auto"/>
        <w:jc w:val="both"/>
        <w:rPr>
          <w:rFonts w:cs="Times New Roman"/>
          <w:b/>
          <w:sz w:val="20"/>
          <w:szCs w:val="20"/>
          <w:lang w:val="fr-CA"/>
        </w:rPr>
      </w:pPr>
      <w:r w:rsidRPr="00D342EA">
        <w:rPr>
          <w:rFonts w:cs="Times New Roman"/>
          <w:b/>
          <w:bCs/>
          <w:sz w:val="20"/>
          <w:szCs w:val="20"/>
          <w:lang w:val="fr-CA"/>
        </w:rPr>
        <w:t xml:space="preserve">ATTENDU QUE </w:t>
      </w:r>
      <w:r w:rsidRPr="00D342EA">
        <w:rPr>
          <w:rFonts w:cs="Times New Roman"/>
          <w:bCs/>
          <w:sz w:val="20"/>
          <w:szCs w:val="20"/>
          <w:lang w:val="fr-CA"/>
        </w:rPr>
        <w:t xml:space="preserve">le registraire a envoyé un préavis à M. Ade Olumide en vertu de l’article 67 des </w:t>
      </w:r>
      <w:r w:rsidRPr="00D342EA">
        <w:rPr>
          <w:rFonts w:cs="Times New Roman"/>
          <w:bCs/>
          <w:i/>
          <w:sz w:val="20"/>
          <w:szCs w:val="20"/>
          <w:lang w:val="fr-CA"/>
        </w:rPr>
        <w:t>Règles de la Cour suprême du Canada</w:t>
      </w:r>
      <w:r w:rsidRPr="00D342EA">
        <w:rPr>
          <w:rFonts w:cs="Times New Roman"/>
          <w:bCs/>
          <w:sz w:val="20"/>
          <w:szCs w:val="20"/>
          <w:lang w:val="fr-CA"/>
        </w:rPr>
        <w:t>;</w:t>
      </w:r>
    </w:p>
    <w:p w:rsidR="00157D4E" w:rsidRPr="00D342EA" w:rsidRDefault="00157D4E" w:rsidP="00157D4E">
      <w:pPr>
        <w:spacing w:line="233" w:lineRule="auto"/>
        <w:jc w:val="both"/>
        <w:rPr>
          <w:rFonts w:cs="Times New Roman"/>
          <w:b/>
          <w:sz w:val="20"/>
          <w:szCs w:val="20"/>
          <w:lang w:val="fr-CA"/>
        </w:rPr>
      </w:pPr>
    </w:p>
    <w:p w:rsidR="00157D4E" w:rsidRPr="00D342EA" w:rsidRDefault="00157D4E" w:rsidP="00157D4E">
      <w:pPr>
        <w:spacing w:line="233" w:lineRule="auto"/>
        <w:jc w:val="both"/>
        <w:rPr>
          <w:rFonts w:cs="Times New Roman"/>
          <w:b/>
          <w:sz w:val="20"/>
          <w:szCs w:val="20"/>
          <w:lang w:val="fr-CA"/>
        </w:rPr>
      </w:pPr>
      <w:r w:rsidRPr="00D342EA">
        <w:rPr>
          <w:rFonts w:cs="Times New Roman"/>
          <w:b/>
          <w:sz w:val="20"/>
          <w:szCs w:val="20"/>
          <w:lang w:val="fr-CA"/>
        </w:rPr>
        <w:t xml:space="preserve">ET ATTENDU QUE </w:t>
      </w:r>
      <w:r w:rsidRPr="00D342EA">
        <w:rPr>
          <w:rFonts w:cs="Times New Roman"/>
          <w:sz w:val="20"/>
          <w:szCs w:val="20"/>
          <w:lang w:val="fr-CA"/>
        </w:rPr>
        <w:t xml:space="preserve">le registraire a demandé qu’un juge rende une ordonnance en vertu du paragraphe 66(2) des </w:t>
      </w:r>
      <w:r w:rsidRPr="00D342EA">
        <w:rPr>
          <w:rFonts w:cs="Times New Roman"/>
          <w:i/>
          <w:sz w:val="20"/>
          <w:szCs w:val="20"/>
          <w:lang w:val="fr-CA"/>
        </w:rPr>
        <w:t>Règles de la Cour suprême du Canada</w:t>
      </w:r>
      <w:r w:rsidRPr="00D342EA">
        <w:rPr>
          <w:rFonts w:cs="Times New Roman"/>
          <w:sz w:val="20"/>
          <w:szCs w:val="20"/>
          <w:lang w:val="fr-CA"/>
        </w:rPr>
        <w:t>;</w:t>
      </w:r>
    </w:p>
    <w:p w:rsidR="00157D4E" w:rsidRPr="00D342EA" w:rsidRDefault="00157D4E" w:rsidP="00157D4E">
      <w:pPr>
        <w:spacing w:line="233" w:lineRule="auto"/>
        <w:jc w:val="both"/>
        <w:rPr>
          <w:rFonts w:cs="Times New Roman"/>
          <w:b/>
          <w:bCs/>
          <w:sz w:val="20"/>
          <w:szCs w:val="20"/>
          <w:lang w:val="fr-CA"/>
        </w:rPr>
      </w:pPr>
    </w:p>
    <w:p w:rsidR="00157D4E" w:rsidRPr="00D342EA" w:rsidRDefault="00157D4E" w:rsidP="00157D4E">
      <w:pPr>
        <w:spacing w:line="233" w:lineRule="auto"/>
        <w:jc w:val="both"/>
        <w:rPr>
          <w:rFonts w:cs="Times New Roman"/>
          <w:bCs/>
          <w:sz w:val="20"/>
          <w:szCs w:val="20"/>
          <w:lang w:val="fr-CA"/>
        </w:rPr>
      </w:pPr>
      <w:r w:rsidRPr="00D342EA">
        <w:rPr>
          <w:rFonts w:cs="Times New Roman"/>
          <w:b/>
          <w:bCs/>
          <w:sz w:val="20"/>
          <w:szCs w:val="20"/>
          <w:lang w:val="fr-CA"/>
        </w:rPr>
        <w:t xml:space="preserve">ET APRÈS EXAMEN </w:t>
      </w:r>
      <w:r w:rsidRPr="00D342EA">
        <w:rPr>
          <w:rFonts w:cs="Times New Roman"/>
          <w:bCs/>
          <w:sz w:val="20"/>
          <w:szCs w:val="20"/>
          <w:lang w:val="fr-CA"/>
        </w:rPr>
        <w:t>des documents déposés;</w:t>
      </w:r>
    </w:p>
    <w:p w:rsidR="00157D4E" w:rsidRPr="00D342EA" w:rsidRDefault="00157D4E" w:rsidP="00157D4E">
      <w:pPr>
        <w:spacing w:line="233" w:lineRule="auto"/>
        <w:jc w:val="both"/>
        <w:rPr>
          <w:rFonts w:cs="Times New Roman"/>
          <w:b/>
          <w:bCs/>
          <w:sz w:val="20"/>
          <w:szCs w:val="20"/>
          <w:lang w:val="fr-CA"/>
        </w:rPr>
      </w:pPr>
    </w:p>
    <w:p w:rsidR="00157D4E" w:rsidRPr="00D342EA" w:rsidRDefault="00157D4E" w:rsidP="00157D4E">
      <w:pPr>
        <w:spacing w:line="233" w:lineRule="auto"/>
        <w:jc w:val="both"/>
        <w:rPr>
          <w:rFonts w:cs="Times New Roman"/>
          <w:b/>
          <w:bCs/>
          <w:sz w:val="20"/>
          <w:szCs w:val="20"/>
          <w:lang w:val="fr-CA"/>
        </w:rPr>
      </w:pPr>
      <w:r w:rsidRPr="00D342EA">
        <w:rPr>
          <w:rFonts w:cs="Times New Roman"/>
          <w:b/>
          <w:bCs/>
          <w:sz w:val="20"/>
          <w:szCs w:val="20"/>
          <w:lang w:val="fr-CA"/>
        </w:rPr>
        <w:t xml:space="preserve">ET ÉTANT DONNÉ QUE </w:t>
      </w:r>
      <w:r w:rsidRPr="00D342EA">
        <w:rPr>
          <w:rFonts w:cs="Times New Roman"/>
          <w:bCs/>
          <w:sz w:val="20"/>
          <w:szCs w:val="20"/>
          <w:lang w:val="fr-CA"/>
        </w:rPr>
        <w:t>je suis</w:t>
      </w:r>
      <w:r w:rsidRPr="00D342EA">
        <w:rPr>
          <w:rFonts w:cs="Times New Roman"/>
          <w:b/>
          <w:bCs/>
          <w:sz w:val="20"/>
          <w:szCs w:val="20"/>
          <w:lang w:val="fr-CA"/>
        </w:rPr>
        <w:t xml:space="preserve"> </w:t>
      </w:r>
      <w:r w:rsidRPr="00D342EA">
        <w:rPr>
          <w:rFonts w:cs="Times New Roman"/>
          <w:bCs/>
          <w:sz w:val="20"/>
          <w:szCs w:val="20"/>
          <w:lang w:val="fr-CA"/>
        </w:rPr>
        <w:t>convaincu que le dépôt d’autres documents serait vexatoire;</w:t>
      </w:r>
    </w:p>
    <w:p w:rsidR="00157D4E" w:rsidRPr="00D342EA" w:rsidRDefault="00157D4E" w:rsidP="00157D4E">
      <w:pPr>
        <w:spacing w:line="233" w:lineRule="auto"/>
        <w:jc w:val="both"/>
        <w:rPr>
          <w:rFonts w:cs="Times New Roman"/>
          <w:b/>
          <w:bCs/>
          <w:sz w:val="20"/>
          <w:szCs w:val="20"/>
          <w:lang w:val="fr-CA"/>
        </w:rPr>
      </w:pPr>
    </w:p>
    <w:p w:rsidR="00157D4E" w:rsidRPr="00D342EA" w:rsidRDefault="00157D4E" w:rsidP="00157D4E">
      <w:pPr>
        <w:pStyle w:val="ListParagraph"/>
        <w:spacing w:line="276" w:lineRule="auto"/>
        <w:ind w:left="0"/>
        <w:jc w:val="both"/>
        <w:rPr>
          <w:rFonts w:cs="Times New Roman"/>
          <w:b/>
          <w:bCs/>
          <w:sz w:val="20"/>
          <w:szCs w:val="20"/>
          <w:lang w:val="fr-CA"/>
        </w:rPr>
      </w:pPr>
      <w:r w:rsidRPr="00D342EA">
        <w:rPr>
          <w:b/>
          <w:bCs/>
          <w:sz w:val="20"/>
          <w:szCs w:val="20"/>
          <w:lang w:val="fr-CA"/>
        </w:rPr>
        <w:t>IL EST ORDONNÉ CE QUI SUIT </w:t>
      </w:r>
      <w:r w:rsidRPr="00D342EA">
        <w:rPr>
          <w:rFonts w:cs="Times New Roman"/>
          <w:b/>
          <w:bCs/>
          <w:sz w:val="20"/>
          <w:szCs w:val="20"/>
          <w:lang w:val="fr-CA"/>
        </w:rPr>
        <w:t xml:space="preserve">: </w:t>
      </w:r>
    </w:p>
    <w:p w:rsidR="00157D4E" w:rsidRPr="00D342EA" w:rsidRDefault="00157D4E" w:rsidP="00157D4E">
      <w:pPr>
        <w:pStyle w:val="ListParagraph"/>
        <w:spacing w:line="276" w:lineRule="auto"/>
        <w:ind w:left="0"/>
        <w:jc w:val="both"/>
        <w:rPr>
          <w:rFonts w:cs="Times New Roman"/>
          <w:b/>
          <w:bCs/>
          <w:sz w:val="20"/>
          <w:szCs w:val="20"/>
          <w:lang w:val="fr-CA"/>
        </w:rPr>
      </w:pPr>
    </w:p>
    <w:p w:rsidR="00157D4E" w:rsidRPr="00D342EA" w:rsidRDefault="00157D4E" w:rsidP="00157D4E">
      <w:pPr>
        <w:pStyle w:val="ListParagraph"/>
        <w:spacing w:line="276" w:lineRule="auto"/>
        <w:ind w:left="0"/>
        <w:jc w:val="both"/>
        <w:rPr>
          <w:rFonts w:cs="Times New Roman"/>
          <w:bCs/>
          <w:kern w:val="36"/>
          <w:sz w:val="20"/>
          <w:szCs w:val="20"/>
          <w:lang w:val="fr-CA"/>
        </w:rPr>
      </w:pPr>
      <w:r w:rsidRPr="00D342EA">
        <w:rPr>
          <w:rFonts w:cs="Times New Roman"/>
          <w:bCs/>
          <w:kern w:val="36"/>
          <w:sz w:val="20"/>
          <w:szCs w:val="20"/>
          <w:lang w:val="fr-CA"/>
        </w:rPr>
        <w:t xml:space="preserve">Il est interdit à M. Ade Olumide de déposer d’autres documents concernant l’instance à partir de la date de la présente ordonnance. </w:t>
      </w:r>
    </w:p>
    <w:p w:rsidR="00157D4E" w:rsidRPr="00D342EA" w:rsidRDefault="00157D4E" w:rsidP="00157D4E">
      <w:pPr>
        <w:pStyle w:val="ListParagraph"/>
        <w:spacing w:line="276" w:lineRule="auto"/>
        <w:ind w:left="0"/>
        <w:jc w:val="both"/>
        <w:rPr>
          <w:rFonts w:cs="Times New Roman"/>
          <w:bCs/>
          <w:kern w:val="36"/>
          <w:sz w:val="20"/>
          <w:szCs w:val="20"/>
          <w:lang w:val="fr-CA"/>
        </w:rPr>
      </w:pPr>
    </w:p>
    <w:p w:rsidR="00157D4E" w:rsidRPr="00D342EA" w:rsidRDefault="00157D4E" w:rsidP="00157D4E">
      <w:pPr>
        <w:spacing w:line="232" w:lineRule="auto"/>
        <w:jc w:val="both"/>
        <w:rPr>
          <w:rFonts w:cs="Times New Roman"/>
          <w:sz w:val="20"/>
          <w:szCs w:val="20"/>
          <w:lang w:val="fr-CA"/>
        </w:rPr>
      </w:pPr>
      <w:r w:rsidRPr="00D342EA">
        <w:rPr>
          <w:rFonts w:cs="Times New Roman"/>
          <w:sz w:val="20"/>
          <w:szCs w:val="20"/>
          <w:lang w:val="fr-CA"/>
        </w:rPr>
        <w:t>Il est enjoint au registraire de jeter tout document reçu en l’espèce après la date de la présente ordonnance.</w:t>
      </w:r>
    </w:p>
    <w:p w:rsidR="00157D4E" w:rsidRPr="00D342EA" w:rsidRDefault="00157D4E" w:rsidP="00157D4E">
      <w:pPr>
        <w:spacing w:line="232" w:lineRule="auto"/>
        <w:jc w:val="both"/>
        <w:rPr>
          <w:rFonts w:cs="Times New Roman"/>
          <w:szCs w:val="24"/>
          <w:lang w:val="fr-CA"/>
        </w:rPr>
      </w:pPr>
    </w:p>
    <w:p w:rsidR="00157D4E" w:rsidRPr="00D342EA" w:rsidRDefault="00157D4E">
      <w:pPr>
        <w:rPr>
          <w:sz w:val="20"/>
          <w:szCs w:val="20"/>
          <w:lang w:val="fr-CA"/>
        </w:rPr>
      </w:pPr>
      <w:r w:rsidRPr="00D342EA">
        <w:rPr>
          <w:sz w:val="20"/>
          <w:szCs w:val="20"/>
          <w:lang w:val="fr-CA"/>
        </w:rPr>
        <w:br w:type="page"/>
      </w:r>
    </w:p>
    <w:p w:rsidR="00157D4E" w:rsidRPr="00D342EA" w:rsidRDefault="00157D4E" w:rsidP="00157D4E">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157D4E" w:rsidRPr="00D342EA" w:rsidRDefault="00157D4E" w:rsidP="00157D4E">
      <w:pPr>
        <w:tabs>
          <w:tab w:val="left" w:pos="-1440"/>
          <w:tab w:val="left" w:pos="-720"/>
        </w:tabs>
        <w:jc w:val="both"/>
        <w:rPr>
          <w:rFonts w:eastAsia="Times New Roman" w:cs="Times New Roman"/>
          <w:sz w:val="20"/>
          <w:szCs w:val="20"/>
          <w:lang w:val="fr-CA" w:eastAsia="en-CA"/>
        </w:rPr>
      </w:pPr>
    </w:p>
    <w:p w:rsidR="00157D4E" w:rsidRPr="00D342EA" w:rsidRDefault="00157D4E" w:rsidP="00157D4E">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157D4E" w:rsidRPr="00D342EA" w:rsidRDefault="00157D4E" w:rsidP="00157D4E">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157D4E" w:rsidRPr="00D342EA" w:rsidTr="00AB60E0">
        <w:tc>
          <w:tcPr>
            <w:tcW w:w="4338" w:type="dxa"/>
          </w:tcPr>
          <w:p w:rsidR="00157D4E" w:rsidRPr="00D342EA" w:rsidRDefault="00157D4E" w:rsidP="00AB60E0">
            <w:pPr>
              <w:tabs>
                <w:tab w:val="left" w:pos="-1440"/>
                <w:tab w:val="left" w:pos="-720"/>
              </w:tabs>
              <w:jc w:val="both"/>
              <w:rPr>
                <w:b/>
              </w:rPr>
            </w:pPr>
            <w:r w:rsidRPr="00D342EA">
              <w:rPr>
                <w:b/>
                <w:bCs/>
                <w:lang w:val="en-GB"/>
              </w:rPr>
              <w:t>Order</w:t>
            </w:r>
          </w:p>
        </w:tc>
        <w:tc>
          <w:tcPr>
            <w:tcW w:w="1170" w:type="dxa"/>
          </w:tcPr>
          <w:p w:rsidR="00157D4E" w:rsidRPr="00D342EA" w:rsidRDefault="00157D4E" w:rsidP="00AB60E0">
            <w:pPr>
              <w:tabs>
                <w:tab w:val="left" w:pos="-1440"/>
                <w:tab w:val="left" w:pos="-720"/>
              </w:tabs>
              <w:jc w:val="both"/>
            </w:pPr>
          </w:p>
          <w:p w:rsidR="00157D4E" w:rsidRPr="00D342EA" w:rsidRDefault="00157D4E" w:rsidP="00AB60E0">
            <w:pPr>
              <w:tabs>
                <w:tab w:val="left" w:pos="-1440"/>
                <w:tab w:val="left" w:pos="-720"/>
              </w:tabs>
              <w:jc w:val="both"/>
            </w:pPr>
          </w:p>
        </w:tc>
        <w:tc>
          <w:tcPr>
            <w:tcW w:w="4327" w:type="dxa"/>
          </w:tcPr>
          <w:p w:rsidR="00157D4E" w:rsidRPr="00D342EA" w:rsidRDefault="00157D4E" w:rsidP="00AB60E0">
            <w:pPr>
              <w:tabs>
                <w:tab w:val="left" w:pos="-1440"/>
                <w:tab w:val="left" w:pos="-720"/>
              </w:tabs>
              <w:jc w:val="both"/>
              <w:rPr>
                <w:lang w:val="en-US"/>
              </w:rPr>
            </w:pPr>
            <w:r w:rsidRPr="00D342EA">
              <w:rPr>
                <w:b/>
                <w:bCs/>
                <w:lang w:val="en-GB"/>
              </w:rPr>
              <w:t>Ordonnance</w:t>
            </w:r>
          </w:p>
        </w:tc>
      </w:tr>
      <w:tr w:rsidR="00157D4E" w:rsidRPr="00D342EA" w:rsidTr="00AB60E0">
        <w:tc>
          <w:tcPr>
            <w:tcW w:w="4338" w:type="dxa"/>
          </w:tcPr>
          <w:p w:rsidR="00157D4E" w:rsidRPr="00D342EA" w:rsidRDefault="00157D4E" w:rsidP="00AB60E0">
            <w:pPr>
              <w:tabs>
                <w:tab w:val="left" w:pos="-1440"/>
                <w:tab w:val="left" w:pos="-720"/>
              </w:tabs>
              <w:jc w:val="both"/>
              <w:rPr>
                <w:lang w:val="en-US"/>
              </w:rPr>
            </w:pPr>
            <w:r w:rsidRPr="00D342EA">
              <w:rPr>
                <w:lang w:val="en-US"/>
              </w:rPr>
              <w:t>Ade Olumide</w:t>
            </w:r>
          </w:p>
          <w:p w:rsidR="00157D4E" w:rsidRPr="00D342EA" w:rsidRDefault="00157D4E" w:rsidP="00AB60E0">
            <w:pPr>
              <w:tabs>
                <w:tab w:val="left" w:pos="-1440"/>
                <w:tab w:val="left" w:pos="-720"/>
              </w:tabs>
              <w:jc w:val="both"/>
              <w:rPr>
                <w:lang w:val="en-US"/>
              </w:rPr>
            </w:pPr>
          </w:p>
          <w:p w:rsidR="00157D4E" w:rsidRPr="00D342EA" w:rsidRDefault="00157D4E" w:rsidP="00AB60E0">
            <w:pPr>
              <w:tabs>
                <w:tab w:val="left" w:pos="-1440"/>
                <w:tab w:val="left" w:pos="-720"/>
              </w:tabs>
              <w:jc w:val="both"/>
              <w:rPr>
                <w:lang w:val="en-US"/>
              </w:rPr>
            </w:pPr>
            <w:r w:rsidRPr="00D342EA">
              <w:rPr>
                <w:lang w:val="en-US"/>
              </w:rPr>
              <w:tab/>
              <w:t>v. (37603)</w:t>
            </w:r>
          </w:p>
          <w:p w:rsidR="00157D4E" w:rsidRPr="00D342EA" w:rsidRDefault="00157D4E" w:rsidP="00AB60E0">
            <w:pPr>
              <w:tabs>
                <w:tab w:val="left" w:pos="-1440"/>
                <w:tab w:val="left" w:pos="-720"/>
              </w:tabs>
              <w:jc w:val="both"/>
              <w:rPr>
                <w:lang w:val="en-US"/>
              </w:rPr>
            </w:pPr>
          </w:p>
          <w:p w:rsidR="00157D4E" w:rsidRPr="00D342EA" w:rsidRDefault="00157D4E" w:rsidP="00157D4E">
            <w:pPr>
              <w:tabs>
                <w:tab w:val="left" w:pos="-1440"/>
                <w:tab w:val="left" w:pos="-720"/>
              </w:tabs>
              <w:jc w:val="both"/>
              <w:rPr>
                <w:lang w:val="en-US"/>
              </w:rPr>
            </w:pPr>
            <w:r w:rsidRPr="00D342EA">
              <w:rPr>
                <w:lang w:val="en-US"/>
              </w:rPr>
              <w:t>Conservative Party of Canada (F.C.)</w:t>
            </w:r>
          </w:p>
        </w:tc>
        <w:tc>
          <w:tcPr>
            <w:tcW w:w="1170" w:type="dxa"/>
          </w:tcPr>
          <w:p w:rsidR="00157D4E" w:rsidRPr="00D342EA" w:rsidRDefault="00157D4E" w:rsidP="00AB60E0">
            <w:pPr>
              <w:tabs>
                <w:tab w:val="left" w:pos="-1440"/>
                <w:tab w:val="left" w:pos="-720"/>
              </w:tabs>
              <w:jc w:val="both"/>
              <w:rPr>
                <w:lang w:val="en-US"/>
              </w:rPr>
            </w:pPr>
          </w:p>
        </w:tc>
        <w:tc>
          <w:tcPr>
            <w:tcW w:w="4327" w:type="dxa"/>
          </w:tcPr>
          <w:p w:rsidR="00157D4E" w:rsidRPr="00D342EA" w:rsidRDefault="00157D4E" w:rsidP="00AB60E0">
            <w:pPr>
              <w:tabs>
                <w:tab w:val="left" w:pos="-1440"/>
                <w:tab w:val="left" w:pos="-720"/>
              </w:tabs>
              <w:jc w:val="both"/>
              <w:rPr>
                <w:lang w:val="en-US"/>
              </w:rPr>
            </w:pPr>
          </w:p>
        </w:tc>
      </w:tr>
    </w:tbl>
    <w:p w:rsidR="00157D4E" w:rsidRPr="00D342EA" w:rsidRDefault="00157D4E" w:rsidP="00831CA9">
      <w:pPr>
        <w:jc w:val="both"/>
        <w:rPr>
          <w:sz w:val="20"/>
          <w:szCs w:val="20"/>
          <w:lang w:val="en-US"/>
        </w:rPr>
      </w:pPr>
    </w:p>
    <w:p w:rsidR="003B0083" w:rsidRPr="004156EE" w:rsidRDefault="003B0083" w:rsidP="00157D4E">
      <w:pPr>
        <w:spacing w:line="233" w:lineRule="auto"/>
        <w:jc w:val="both"/>
        <w:rPr>
          <w:rFonts w:cs="Times New Roman"/>
          <w:bCs/>
          <w:sz w:val="20"/>
          <w:szCs w:val="24"/>
        </w:rPr>
      </w:pPr>
    </w:p>
    <w:p w:rsidR="00157D4E" w:rsidRPr="00D342EA" w:rsidRDefault="00157D4E" w:rsidP="00157D4E">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157D4E" w:rsidRPr="00D342EA" w:rsidRDefault="00157D4E" w:rsidP="00157D4E">
      <w:pPr>
        <w:spacing w:line="233" w:lineRule="auto"/>
        <w:jc w:val="both"/>
        <w:rPr>
          <w:rFonts w:cs="Times New Roman"/>
          <w:b/>
          <w:sz w:val="20"/>
          <w:szCs w:val="24"/>
        </w:rPr>
      </w:pPr>
    </w:p>
    <w:p w:rsidR="00157D4E" w:rsidRPr="00D342EA" w:rsidRDefault="00157D4E" w:rsidP="00157D4E">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157D4E" w:rsidRPr="00D342EA" w:rsidRDefault="00157D4E" w:rsidP="00157D4E">
      <w:pPr>
        <w:spacing w:line="233" w:lineRule="auto"/>
        <w:jc w:val="both"/>
        <w:rPr>
          <w:rFonts w:cs="Times New Roman"/>
          <w:b/>
          <w:bCs/>
          <w:sz w:val="20"/>
          <w:szCs w:val="24"/>
        </w:rPr>
      </w:pPr>
    </w:p>
    <w:p w:rsidR="00157D4E" w:rsidRPr="00D342EA" w:rsidRDefault="00157D4E" w:rsidP="00157D4E">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157D4E" w:rsidRPr="00D342EA" w:rsidRDefault="00157D4E" w:rsidP="00157D4E">
      <w:pPr>
        <w:spacing w:line="233" w:lineRule="auto"/>
        <w:jc w:val="both"/>
        <w:rPr>
          <w:rFonts w:cs="Times New Roman"/>
          <w:b/>
          <w:bCs/>
          <w:sz w:val="20"/>
          <w:szCs w:val="24"/>
        </w:rPr>
      </w:pPr>
    </w:p>
    <w:p w:rsidR="00157D4E" w:rsidRPr="00D342EA" w:rsidRDefault="00157D4E" w:rsidP="00157D4E">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157D4E" w:rsidRPr="00D342EA" w:rsidRDefault="00157D4E" w:rsidP="00157D4E">
      <w:pPr>
        <w:spacing w:line="233" w:lineRule="auto"/>
        <w:jc w:val="both"/>
        <w:rPr>
          <w:rFonts w:cs="Times New Roman"/>
          <w:b/>
          <w:bCs/>
          <w:sz w:val="20"/>
          <w:szCs w:val="24"/>
        </w:rPr>
      </w:pPr>
    </w:p>
    <w:p w:rsidR="00157D4E" w:rsidRPr="00D342EA" w:rsidRDefault="00157D4E" w:rsidP="00157D4E">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157D4E" w:rsidRPr="00D342EA" w:rsidRDefault="00157D4E" w:rsidP="00157D4E">
      <w:pPr>
        <w:pStyle w:val="ListParagraph"/>
        <w:spacing w:line="276" w:lineRule="auto"/>
        <w:ind w:left="0"/>
        <w:jc w:val="both"/>
        <w:rPr>
          <w:rFonts w:cs="Times New Roman"/>
          <w:b/>
          <w:bCs/>
          <w:sz w:val="20"/>
          <w:szCs w:val="24"/>
        </w:rPr>
      </w:pPr>
    </w:p>
    <w:p w:rsidR="00157D4E" w:rsidRPr="00D342EA" w:rsidRDefault="00157D4E" w:rsidP="00157D4E">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157D4E" w:rsidRPr="00D342EA" w:rsidRDefault="00157D4E" w:rsidP="00157D4E">
      <w:pPr>
        <w:pStyle w:val="ListParagraph"/>
        <w:spacing w:line="276" w:lineRule="auto"/>
        <w:ind w:left="0"/>
        <w:jc w:val="both"/>
        <w:rPr>
          <w:rFonts w:cs="Times New Roman"/>
          <w:bCs/>
          <w:kern w:val="36"/>
          <w:sz w:val="20"/>
          <w:szCs w:val="24"/>
        </w:rPr>
      </w:pPr>
    </w:p>
    <w:p w:rsidR="00157D4E" w:rsidRPr="00D342EA" w:rsidRDefault="00157D4E" w:rsidP="00157D4E">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157D4E" w:rsidRPr="00D342EA" w:rsidRDefault="00157D4E" w:rsidP="00157D4E">
      <w:pPr>
        <w:spacing w:line="232" w:lineRule="auto"/>
        <w:jc w:val="both"/>
        <w:rPr>
          <w:rFonts w:cs="Times New Roman"/>
          <w:sz w:val="20"/>
          <w:szCs w:val="24"/>
        </w:rPr>
      </w:pPr>
    </w:p>
    <w:p w:rsidR="00157D4E" w:rsidRPr="00D342EA" w:rsidRDefault="00157D4E" w:rsidP="00157D4E">
      <w:pPr>
        <w:spacing w:line="232" w:lineRule="auto"/>
        <w:jc w:val="both"/>
        <w:rPr>
          <w:rFonts w:cs="Times New Roman"/>
          <w:sz w:val="20"/>
          <w:szCs w:val="24"/>
        </w:rPr>
      </w:pPr>
    </w:p>
    <w:p w:rsidR="00157D4E" w:rsidRPr="00D342EA" w:rsidRDefault="00157D4E" w:rsidP="00157D4E">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un préavis à M. Ade Olumide en vertu de l’article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157D4E" w:rsidRPr="00D342EA" w:rsidRDefault="00157D4E" w:rsidP="00157D4E">
      <w:pPr>
        <w:spacing w:line="233" w:lineRule="auto"/>
        <w:jc w:val="both"/>
        <w:rPr>
          <w:rFonts w:cs="Times New Roman"/>
          <w:b/>
          <w:sz w:val="20"/>
          <w:szCs w:val="24"/>
          <w:lang w:val="fr-CA"/>
        </w:rPr>
      </w:pPr>
    </w:p>
    <w:p w:rsidR="00157D4E" w:rsidRPr="00D342EA" w:rsidRDefault="00157D4E" w:rsidP="00157D4E">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en vertu du paragraphe 66(2) des </w:t>
      </w:r>
      <w:r w:rsidRPr="00D342EA">
        <w:rPr>
          <w:rFonts w:cs="Times New Roman"/>
          <w:i/>
          <w:sz w:val="20"/>
          <w:szCs w:val="24"/>
          <w:lang w:val="fr-CA"/>
        </w:rPr>
        <w:t>Règles de la Cour suprême du Canada</w:t>
      </w:r>
      <w:r w:rsidRPr="00D342EA">
        <w:rPr>
          <w:rFonts w:cs="Times New Roman"/>
          <w:sz w:val="20"/>
          <w:szCs w:val="24"/>
          <w:lang w:val="fr-CA"/>
        </w:rPr>
        <w:t>;</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spacing w:line="233" w:lineRule="auto"/>
        <w:jc w:val="both"/>
        <w:rPr>
          <w:rFonts w:cs="Times New Roman"/>
          <w:bCs/>
          <w:sz w:val="20"/>
          <w:szCs w:val="24"/>
          <w:lang w:val="fr-CA"/>
        </w:rPr>
      </w:pPr>
      <w:r w:rsidRPr="00D342EA">
        <w:rPr>
          <w:rFonts w:cs="Times New Roman"/>
          <w:b/>
          <w:bCs/>
          <w:sz w:val="20"/>
          <w:szCs w:val="24"/>
          <w:lang w:val="fr-CA"/>
        </w:rPr>
        <w:t xml:space="preserve">ET APRÈS EXAMEN </w:t>
      </w:r>
      <w:r w:rsidRPr="00D342EA">
        <w:rPr>
          <w:rFonts w:cs="Times New Roman"/>
          <w:bCs/>
          <w:sz w:val="20"/>
          <w:szCs w:val="24"/>
          <w:lang w:val="fr-CA"/>
        </w:rPr>
        <w:t>des documents déposés;</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spacing w:line="233" w:lineRule="auto"/>
        <w:jc w:val="both"/>
        <w:rPr>
          <w:rFonts w:cs="Times New Roman"/>
          <w:b/>
          <w:bCs/>
          <w:sz w:val="20"/>
          <w:szCs w:val="24"/>
          <w:lang w:val="fr-CA"/>
        </w:rPr>
      </w:pPr>
      <w:r w:rsidRPr="00D342EA">
        <w:rPr>
          <w:rFonts w:cs="Times New Roman"/>
          <w:b/>
          <w:bCs/>
          <w:sz w:val="20"/>
          <w:szCs w:val="24"/>
          <w:lang w:val="fr-CA"/>
        </w:rPr>
        <w:t xml:space="preserve">ET ÉTANT DONNÉ QUE </w:t>
      </w:r>
      <w:r w:rsidRPr="00D342EA">
        <w:rPr>
          <w:rFonts w:cs="Times New Roman"/>
          <w:bCs/>
          <w:sz w:val="20"/>
          <w:szCs w:val="24"/>
          <w:lang w:val="fr-CA"/>
        </w:rPr>
        <w:t>je suis</w:t>
      </w:r>
      <w:r w:rsidRPr="00D342EA">
        <w:rPr>
          <w:rFonts w:cs="Times New Roman"/>
          <w:b/>
          <w:bCs/>
          <w:sz w:val="20"/>
          <w:szCs w:val="24"/>
          <w:lang w:val="fr-CA"/>
        </w:rPr>
        <w:t xml:space="preserve"> </w:t>
      </w:r>
      <w:r w:rsidRPr="00D342EA">
        <w:rPr>
          <w:rFonts w:cs="Times New Roman"/>
          <w:bCs/>
          <w:sz w:val="20"/>
          <w:szCs w:val="24"/>
          <w:lang w:val="fr-CA"/>
        </w:rPr>
        <w:t>convaincu que le dépôt d’autres documents serait vexatoire;</w:t>
      </w:r>
    </w:p>
    <w:p w:rsidR="00157D4E" w:rsidRPr="00D342EA" w:rsidRDefault="00157D4E" w:rsidP="00157D4E">
      <w:pPr>
        <w:spacing w:line="233" w:lineRule="auto"/>
        <w:jc w:val="both"/>
        <w:rPr>
          <w:rFonts w:cs="Times New Roman"/>
          <w:b/>
          <w:bCs/>
          <w:sz w:val="20"/>
          <w:szCs w:val="24"/>
          <w:lang w:val="fr-CA"/>
        </w:rPr>
      </w:pPr>
    </w:p>
    <w:p w:rsidR="00157D4E" w:rsidRPr="00D342EA" w:rsidRDefault="00157D4E" w:rsidP="00157D4E">
      <w:pPr>
        <w:pStyle w:val="ListParagraph"/>
        <w:spacing w:line="276" w:lineRule="auto"/>
        <w:ind w:left="0"/>
        <w:jc w:val="both"/>
        <w:rPr>
          <w:rFonts w:cs="Times New Roman"/>
          <w:b/>
          <w:bCs/>
          <w:sz w:val="20"/>
          <w:szCs w:val="24"/>
          <w:lang w:val="fr-CA"/>
        </w:rPr>
      </w:pPr>
      <w:r w:rsidRPr="00D342EA">
        <w:rPr>
          <w:b/>
          <w:bCs/>
          <w:sz w:val="20"/>
          <w:szCs w:val="24"/>
          <w:lang w:val="fr-CA"/>
        </w:rPr>
        <w:t>IL EST ORDONNÉ CE QUI SUIT </w:t>
      </w:r>
      <w:r w:rsidRPr="00D342EA">
        <w:rPr>
          <w:rFonts w:cs="Times New Roman"/>
          <w:b/>
          <w:bCs/>
          <w:sz w:val="20"/>
          <w:szCs w:val="24"/>
          <w:lang w:val="fr-CA"/>
        </w:rPr>
        <w:t xml:space="preserve">: </w:t>
      </w:r>
    </w:p>
    <w:p w:rsidR="00157D4E" w:rsidRPr="00D342EA" w:rsidRDefault="00157D4E" w:rsidP="00157D4E">
      <w:pPr>
        <w:pStyle w:val="ListParagraph"/>
        <w:spacing w:line="276" w:lineRule="auto"/>
        <w:ind w:left="0"/>
        <w:jc w:val="both"/>
        <w:rPr>
          <w:rFonts w:cs="Times New Roman"/>
          <w:b/>
          <w:bCs/>
          <w:sz w:val="20"/>
          <w:szCs w:val="24"/>
          <w:lang w:val="fr-CA"/>
        </w:rPr>
      </w:pPr>
    </w:p>
    <w:p w:rsidR="00157D4E" w:rsidRPr="00D342EA" w:rsidRDefault="00157D4E" w:rsidP="00157D4E">
      <w:pPr>
        <w:pStyle w:val="ListParagraph"/>
        <w:spacing w:line="276" w:lineRule="auto"/>
        <w:ind w:left="0"/>
        <w:jc w:val="both"/>
        <w:rPr>
          <w:rFonts w:cs="Times New Roman"/>
          <w:bCs/>
          <w:kern w:val="36"/>
          <w:sz w:val="20"/>
          <w:szCs w:val="24"/>
          <w:lang w:val="fr-CA"/>
        </w:rPr>
      </w:pPr>
      <w:r w:rsidRPr="00D342EA">
        <w:rPr>
          <w:rFonts w:cs="Times New Roman"/>
          <w:bCs/>
          <w:kern w:val="36"/>
          <w:sz w:val="20"/>
          <w:szCs w:val="24"/>
          <w:lang w:val="fr-CA"/>
        </w:rPr>
        <w:t xml:space="preserve">Il est interdit à M. Ade Olumide de déposer d’autres documents concernant l’instance à partir de la date de la présente ordonnance. </w:t>
      </w:r>
    </w:p>
    <w:p w:rsidR="00157D4E" w:rsidRPr="00D342EA" w:rsidRDefault="00157D4E" w:rsidP="00157D4E">
      <w:pPr>
        <w:pStyle w:val="ListParagraph"/>
        <w:spacing w:line="276" w:lineRule="auto"/>
        <w:ind w:left="0"/>
        <w:jc w:val="both"/>
        <w:rPr>
          <w:rFonts w:cs="Times New Roman"/>
          <w:bCs/>
          <w:kern w:val="36"/>
          <w:sz w:val="20"/>
          <w:szCs w:val="24"/>
          <w:lang w:val="fr-CA"/>
        </w:rPr>
      </w:pPr>
    </w:p>
    <w:p w:rsidR="00157D4E" w:rsidRPr="00D342EA" w:rsidRDefault="00157D4E" w:rsidP="00157D4E">
      <w:pPr>
        <w:spacing w:line="232" w:lineRule="auto"/>
        <w:jc w:val="both"/>
        <w:rPr>
          <w:rFonts w:cs="Times New Roman"/>
          <w:sz w:val="20"/>
          <w:szCs w:val="24"/>
          <w:lang w:val="fr-CA"/>
        </w:rPr>
      </w:pPr>
      <w:r w:rsidRPr="00D342EA">
        <w:rPr>
          <w:rFonts w:cs="Times New Roman"/>
          <w:sz w:val="20"/>
          <w:szCs w:val="24"/>
          <w:lang w:val="fr-CA"/>
        </w:rPr>
        <w:t>Il est enjoint au registraire de jeter tout document reçu en l’espèce après la date de la présente ordonnance.</w:t>
      </w:r>
    </w:p>
    <w:p w:rsidR="00157D4E" w:rsidRPr="00D342EA" w:rsidRDefault="00157D4E" w:rsidP="00831CA9">
      <w:pPr>
        <w:jc w:val="both"/>
        <w:rPr>
          <w:sz w:val="20"/>
          <w:szCs w:val="20"/>
          <w:lang w:val="fr-CA"/>
        </w:rPr>
      </w:pPr>
    </w:p>
    <w:p w:rsidR="00157D4E" w:rsidRPr="00D342EA" w:rsidRDefault="00157D4E" w:rsidP="00831CA9">
      <w:pPr>
        <w:jc w:val="both"/>
        <w:rPr>
          <w:sz w:val="20"/>
          <w:szCs w:val="20"/>
          <w:lang w:val="fr-CA"/>
        </w:rPr>
      </w:pPr>
    </w:p>
    <w:p w:rsidR="00157D4E" w:rsidRPr="00D342EA" w:rsidRDefault="00157D4E">
      <w:pPr>
        <w:rPr>
          <w:sz w:val="20"/>
          <w:szCs w:val="20"/>
          <w:lang w:val="fr-CA"/>
        </w:rPr>
      </w:pPr>
      <w:r w:rsidRPr="00D342EA">
        <w:rPr>
          <w:sz w:val="20"/>
          <w:szCs w:val="20"/>
          <w:lang w:val="fr-CA"/>
        </w:rPr>
        <w:br w:type="page"/>
      </w:r>
    </w:p>
    <w:p w:rsidR="009E50B0" w:rsidRPr="00D342EA" w:rsidRDefault="009E50B0" w:rsidP="009E50B0">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9E50B0" w:rsidRPr="00D342EA" w:rsidRDefault="009E50B0" w:rsidP="009E50B0">
      <w:pPr>
        <w:tabs>
          <w:tab w:val="left" w:pos="-1440"/>
          <w:tab w:val="left" w:pos="-720"/>
        </w:tabs>
        <w:jc w:val="both"/>
        <w:rPr>
          <w:rFonts w:eastAsia="Times New Roman" w:cs="Times New Roman"/>
          <w:sz w:val="20"/>
          <w:szCs w:val="20"/>
          <w:lang w:val="fr-CA" w:eastAsia="en-CA"/>
        </w:rPr>
      </w:pPr>
    </w:p>
    <w:p w:rsidR="009E50B0" w:rsidRPr="00D342EA" w:rsidRDefault="009E50B0" w:rsidP="009E50B0">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9E50B0" w:rsidRPr="00D342EA" w:rsidRDefault="009E50B0" w:rsidP="009E50B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9E50B0" w:rsidRPr="00D342EA" w:rsidTr="00AB60E0">
        <w:tc>
          <w:tcPr>
            <w:tcW w:w="4338" w:type="dxa"/>
          </w:tcPr>
          <w:p w:rsidR="009E50B0" w:rsidRPr="00D342EA" w:rsidRDefault="009E50B0" w:rsidP="00AB60E0">
            <w:pPr>
              <w:tabs>
                <w:tab w:val="left" w:pos="-1440"/>
                <w:tab w:val="left" w:pos="-720"/>
              </w:tabs>
              <w:jc w:val="both"/>
              <w:rPr>
                <w:b/>
              </w:rPr>
            </w:pPr>
            <w:r w:rsidRPr="00D342EA">
              <w:rPr>
                <w:b/>
                <w:bCs/>
                <w:lang w:val="en-GB"/>
              </w:rPr>
              <w:t>Order</w:t>
            </w:r>
          </w:p>
        </w:tc>
        <w:tc>
          <w:tcPr>
            <w:tcW w:w="1170" w:type="dxa"/>
          </w:tcPr>
          <w:p w:rsidR="009E50B0" w:rsidRPr="00D342EA" w:rsidRDefault="009E50B0" w:rsidP="00AB60E0">
            <w:pPr>
              <w:tabs>
                <w:tab w:val="left" w:pos="-1440"/>
                <w:tab w:val="left" w:pos="-720"/>
              </w:tabs>
              <w:jc w:val="both"/>
            </w:pPr>
          </w:p>
          <w:p w:rsidR="009E50B0" w:rsidRPr="00D342EA" w:rsidRDefault="009E50B0" w:rsidP="00AB60E0">
            <w:pPr>
              <w:tabs>
                <w:tab w:val="left" w:pos="-1440"/>
                <w:tab w:val="left" w:pos="-720"/>
              </w:tabs>
              <w:jc w:val="both"/>
            </w:pPr>
          </w:p>
        </w:tc>
        <w:tc>
          <w:tcPr>
            <w:tcW w:w="4327" w:type="dxa"/>
          </w:tcPr>
          <w:p w:rsidR="009E50B0" w:rsidRPr="00D342EA" w:rsidRDefault="009E50B0" w:rsidP="00AB60E0">
            <w:pPr>
              <w:tabs>
                <w:tab w:val="left" w:pos="-1440"/>
                <w:tab w:val="left" w:pos="-720"/>
              </w:tabs>
              <w:jc w:val="both"/>
              <w:rPr>
                <w:lang w:val="en-US"/>
              </w:rPr>
            </w:pPr>
            <w:r w:rsidRPr="00D342EA">
              <w:rPr>
                <w:b/>
                <w:bCs/>
                <w:lang w:val="en-GB"/>
              </w:rPr>
              <w:t>Ordonnance</w:t>
            </w:r>
          </w:p>
        </w:tc>
      </w:tr>
      <w:tr w:rsidR="009E50B0" w:rsidRPr="00D342EA" w:rsidTr="00AB60E0">
        <w:tc>
          <w:tcPr>
            <w:tcW w:w="4338" w:type="dxa"/>
          </w:tcPr>
          <w:p w:rsidR="009E50B0" w:rsidRPr="00D342EA" w:rsidRDefault="009E50B0" w:rsidP="00AB60E0">
            <w:pPr>
              <w:tabs>
                <w:tab w:val="left" w:pos="-1440"/>
                <w:tab w:val="left" w:pos="-720"/>
              </w:tabs>
              <w:jc w:val="both"/>
              <w:rPr>
                <w:lang w:val="en-US"/>
              </w:rPr>
            </w:pPr>
            <w:r w:rsidRPr="00D342EA">
              <w:rPr>
                <w:lang w:val="en-US"/>
              </w:rPr>
              <w:t>Ade Olumide</w:t>
            </w:r>
          </w:p>
          <w:p w:rsidR="009E50B0" w:rsidRPr="00D342EA" w:rsidRDefault="009E50B0" w:rsidP="00AB60E0">
            <w:pPr>
              <w:tabs>
                <w:tab w:val="left" w:pos="-1440"/>
                <w:tab w:val="left" w:pos="-720"/>
              </w:tabs>
              <w:jc w:val="both"/>
              <w:rPr>
                <w:lang w:val="en-US"/>
              </w:rPr>
            </w:pPr>
          </w:p>
          <w:p w:rsidR="009E50B0" w:rsidRPr="00D342EA" w:rsidRDefault="009E50B0" w:rsidP="00AB60E0">
            <w:pPr>
              <w:tabs>
                <w:tab w:val="left" w:pos="-1440"/>
                <w:tab w:val="left" w:pos="-720"/>
              </w:tabs>
              <w:jc w:val="both"/>
              <w:rPr>
                <w:lang w:val="en-US"/>
              </w:rPr>
            </w:pPr>
            <w:r w:rsidRPr="00D342EA">
              <w:rPr>
                <w:lang w:val="en-US"/>
              </w:rPr>
              <w:tab/>
              <w:t>v. (37604)</w:t>
            </w:r>
          </w:p>
          <w:p w:rsidR="009E50B0" w:rsidRPr="00D342EA" w:rsidRDefault="009E50B0" w:rsidP="00AB60E0">
            <w:pPr>
              <w:tabs>
                <w:tab w:val="left" w:pos="-1440"/>
                <w:tab w:val="left" w:pos="-720"/>
              </w:tabs>
              <w:jc w:val="both"/>
              <w:rPr>
                <w:lang w:val="en-US"/>
              </w:rPr>
            </w:pPr>
          </w:p>
          <w:p w:rsidR="009E50B0" w:rsidRPr="00D342EA" w:rsidRDefault="009E50B0" w:rsidP="00AB60E0">
            <w:pPr>
              <w:tabs>
                <w:tab w:val="left" w:pos="-1440"/>
                <w:tab w:val="left" w:pos="-720"/>
              </w:tabs>
              <w:jc w:val="both"/>
              <w:rPr>
                <w:lang w:val="en-US"/>
              </w:rPr>
            </w:pPr>
            <w:r w:rsidRPr="00D342EA">
              <w:rPr>
                <w:lang w:val="en-US"/>
              </w:rPr>
              <w:t>Her Majesty the Queen in Right of Canada et al. (F.C.)</w:t>
            </w:r>
          </w:p>
        </w:tc>
        <w:tc>
          <w:tcPr>
            <w:tcW w:w="1170" w:type="dxa"/>
          </w:tcPr>
          <w:p w:rsidR="009E50B0" w:rsidRPr="00D342EA" w:rsidRDefault="009E50B0" w:rsidP="00AB60E0">
            <w:pPr>
              <w:tabs>
                <w:tab w:val="left" w:pos="-1440"/>
                <w:tab w:val="left" w:pos="-720"/>
              </w:tabs>
              <w:jc w:val="both"/>
              <w:rPr>
                <w:lang w:val="en-US"/>
              </w:rPr>
            </w:pPr>
          </w:p>
        </w:tc>
        <w:tc>
          <w:tcPr>
            <w:tcW w:w="4327" w:type="dxa"/>
          </w:tcPr>
          <w:p w:rsidR="009E50B0" w:rsidRPr="00D342EA" w:rsidRDefault="009E50B0" w:rsidP="00AB60E0">
            <w:pPr>
              <w:tabs>
                <w:tab w:val="left" w:pos="-1440"/>
                <w:tab w:val="left" w:pos="-720"/>
              </w:tabs>
              <w:jc w:val="both"/>
              <w:rPr>
                <w:lang w:val="en-US"/>
              </w:rPr>
            </w:pPr>
          </w:p>
        </w:tc>
      </w:tr>
    </w:tbl>
    <w:p w:rsidR="00157D4E" w:rsidRPr="00D342EA" w:rsidRDefault="00157D4E" w:rsidP="00831CA9">
      <w:pPr>
        <w:jc w:val="both"/>
        <w:rPr>
          <w:sz w:val="20"/>
          <w:szCs w:val="20"/>
          <w:lang w:val="en-US"/>
        </w:rPr>
      </w:pPr>
    </w:p>
    <w:p w:rsidR="003B0083" w:rsidRPr="004156EE" w:rsidRDefault="003B0083" w:rsidP="009E50B0">
      <w:pPr>
        <w:spacing w:line="233" w:lineRule="auto"/>
        <w:jc w:val="both"/>
        <w:rPr>
          <w:rFonts w:cs="Times New Roman"/>
          <w:bCs/>
          <w:sz w:val="20"/>
          <w:szCs w:val="24"/>
        </w:rPr>
      </w:pPr>
    </w:p>
    <w:p w:rsidR="009E50B0" w:rsidRPr="00D342EA" w:rsidRDefault="009E50B0" w:rsidP="009E50B0">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9E50B0" w:rsidRPr="00D342EA" w:rsidRDefault="009E50B0" w:rsidP="009E50B0">
      <w:pPr>
        <w:spacing w:line="233" w:lineRule="auto"/>
        <w:jc w:val="both"/>
        <w:rPr>
          <w:rFonts w:cs="Times New Roman"/>
          <w:b/>
          <w:sz w:val="20"/>
          <w:szCs w:val="24"/>
        </w:rPr>
      </w:pPr>
    </w:p>
    <w:p w:rsidR="009E50B0" w:rsidRPr="00D342EA" w:rsidRDefault="009E50B0" w:rsidP="009E50B0">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9E50B0" w:rsidRPr="00D342EA" w:rsidRDefault="009E50B0" w:rsidP="009E50B0">
      <w:pPr>
        <w:spacing w:line="233" w:lineRule="auto"/>
        <w:jc w:val="both"/>
        <w:rPr>
          <w:rFonts w:cs="Times New Roman"/>
          <w:b/>
          <w:bCs/>
          <w:sz w:val="20"/>
          <w:szCs w:val="24"/>
        </w:rPr>
      </w:pPr>
    </w:p>
    <w:p w:rsidR="009E50B0" w:rsidRPr="00D342EA" w:rsidRDefault="009E50B0" w:rsidP="009E50B0">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9E50B0" w:rsidRPr="00D342EA" w:rsidRDefault="009E50B0" w:rsidP="009E50B0">
      <w:pPr>
        <w:spacing w:line="233" w:lineRule="auto"/>
        <w:jc w:val="both"/>
        <w:rPr>
          <w:rFonts w:cs="Times New Roman"/>
          <w:b/>
          <w:bCs/>
          <w:sz w:val="20"/>
          <w:szCs w:val="24"/>
        </w:rPr>
      </w:pPr>
    </w:p>
    <w:p w:rsidR="009E50B0" w:rsidRPr="00D342EA" w:rsidRDefault="009E50B0" w:rsidP="009E50B0">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9E50B0" w:rsidRPr="00D342EA" w:rsidRDefault="009E50B0" w:rsidP="009E50B0">
      <w:pPr>
        <w:spacing w:line="233" w:lineRule="auto"/>
        <w:jc w:val="both"/>
        <w:rPr>
          <w:rFonts w:cs="Times New Roman"/>
          <w:b/>
          <w:bCs/>
          <w:sz w:val="20"/>
          <w:szCs w:val="24"/>
        </w:rPr>
      </w:pPr>
    </w:p>
    <w:p w:rsidR="009E50B0" w:rsidRPr="00D342EA" w:rsidRDefault="009E50B0" w:rsidP="009E50B0">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9E50B0" w:rsidRPr="00D342EA" w:rsidRDefault="009E50B0" w:rsidP="009E50B0">
      <w:pPr>
        <w:pStyle w:val="ListParagraph"/>
        <w:spacing w:line="276" w:lineRule="auto"/>
        <w:ind w:left="0"/>
        <w:jc w:val="both"/>
        <w:rPr>
          <w:rFonts w:cs="Times New Roman"/>
          <w:b/>
          <w:bCs/>
          <w:sz w:val="20"/>
          <w:szCs w:val="24"/>
        </w:rPr>
      </w:pPr>
    </w:p>
    <w:p w:rsidR="009E50B0" w:rsidRPr="00D342EA" w:rsidRDefault="009E50B0" w:rsidP="009E50B0">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9E50B0" w:rsidRPr="00D342EA" w:rsidRDefault="009E50B0" w:rsidP="009E50B0">
      <w:pPr>
        <w:pStyle w:val="ListParagraph"/>
        <w:spacing w:line="276" w:lineRule="auto"/>
        <w:ind w:left="0"/>
        <w:jc w:val="both"/>
        <w:rPr>
          <w:rFonts w:cs="Times New Roman"/>
          <w:bCs/>
          <w:kern w:val="36"/>
          <w:sz w:val="20"/>
          <w:szCs w:val="24"/>
        </w:rPr>
      </w:pPr>
    </w:p>
    <w:p w:rsidR="009E50B0" w:rsidRPr="00D342EA" w:rsidRDefault="009E50B0" w:rsidP="009E50B0">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9E50B0" w:rsidRDefault="009E50B0" w:rsidP="009E50B0">
      <w:pPr>
        <w:spacing w:line="276" w:lineRule="auto"/>
        <w:jc w:val="both"/>
        <w:rPr>
          <w:rFonts w:cs="Times New Roman"/>
          <w:bCs/>
          <w:kern w:val="36"/>
          <w:sz w:val="20"/>
          <w:szCs w:val="24"/>
        </w:rPr>
      </w:pPr>
    </w:p>
    <w:p w:rsidR="004156EE" w:rsidRPr="00D342EA" w:rsidRDefault="004156EE" w:rsidP="009E50B0">
      <w:pPr>
        <w:spacing w:line="276" w:lineRule="auto"/>
        <w:jc w:val="both"/>
        <w:rPr>
          <w:rFonts w:cs="Times New Roman"/>
          <w:bCs/>
          <w:kern w:val="36"/>
          <w:sz w:val="20"/>
          <w:szCs w:val="24"/>
        </w:rPr>
      </w:pPr>
    </w:p>
    <w:p w:rsidR="009E50B0" w:rsidRPr="00D342EA" w:rsidRDefault="009E50B0" w:rsidP="009E50B0">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à M. Ade Olumide un préavis conformément à la Règle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9E50B0" w:rsidRPr="00D342EA" w:rsidRDefault="009E50B0" w:rsidP="009E50B0">
      <w:pPr>
        <w:spacing w:line="233" w:lineRule="auto"/>
        <w:jc w:val="both"/>
        <w:rPr>
          <w:rFonts w:cs="Times New Roman"/>
          <w:b/>
          <w:sz w:val="20"/>
          <w:szCs w:val="24"/>
          <w:lang w:val="fr-CA"/>
        </w:rPr>
      </w:pPr>
    </w:p>
    <w:p w:rsidR="009E50B0" w:rsidRPr="00D342EA" w:rsidRDefault="009E50B0" w:rsidP="009E50B0">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fondée sur la Règle 66(2) des </w:t>
      </w:r>
      <w:r w:rsidRPr="00D342EA">
        <w:rPr>
          <w:rFonts w:cs="Times New Roman"/>
          <w:i/>
          <w:sz w:val="20"/>
          <w:szCs w:val="24"/>
          <w:lang w:val="fr-CA"/>
        </w:rPr>
        <w:t>Règles de la Cour suprême du Canada</w:t>
      </w:r>
      <w:r w:rsidRPr="00D342EA">
        <w:rPr>
          <w:rFonts w:cs="Times New Roman"/>
          <w:sz w:val="20"/>
          <w:szCs w:val="24"/>
          <w:lang w:val="fr-CA"/>
        </w:rPr>
        <w:t>;</w:t>
      </w:r>
    </w:p>
    <w:p w:rsidR="009E50B0" w:rsidRPr="00D342EA" w:rsidRDefault="009E50B0" w:rsidP="009E50B0">
      <w:pPr>
        <w:spacing w:line="233" w:lineRule="auto"/>
        <w:jc w:val="both"/>
        <w:rPr>
          <w:rFonts w:cs="Times New Roman"/>
          <w:b/>
          <w:bCs/>
          <w:sz w:val="20"/>
          <w:szCs w:val="24"/>
          <w:lang w:val="fr-CA"/>
        </w:rPr>
      </w:pPr>
    </w:p>
    <w:p w:rsidR="009E50B0" w:rsidRPr="00D342EA" w:rsidRDefault="009E50B0" w:rsidP="009E50B0">
      <w:pPr>
        <w:spacing w:line="233" w:lineRule="auto"/>
        <w:jc w:val="both"/>
        <w:rPr>
          <w:rFonts w:cs="Times New Roman"/>
          <w:bCs/>
          <w:sz w:val="20"/>
          <w:szCs w:val="24"/>
          <w:lang w:val="fr-CA"/>
        </w:rPr>
      </w:pPr>
      <w:r w:rsidRPr="00D342EA">
        <w:rPr>
          <w:rFonts w:cs="Times New Roman"/>
          <w:b/>
          <w:bCs/>
          <w:sz w:val="20"/>
          <w:szCs w:val="24"/>
          <w:lang w:val="fr-CA"/>
        </w:rPr>
        <w:t>ET APRÈS EXAMEN</w:t>
      </w:r>
      <w:r w:rsidRPr="00D342EA">
        <w:rPr>
          <w:rFonts w:cs="Times New Roman"/>
          <w:bCs/>
          <w:sz w:val="20"/>
          <w:szCs w:val="24"/>
          <w:lang w:val="fr-CA"/>
        </w:rPr>
        <w:t xml:space="preserve"> des documents déposés;</w:t>
      </w:r>
    </w:p>
    <w:p w:rsidR="009E50B0" w:rsidRPr="00D342EA" w:rsidRDefault="009E50B0" w:rsidP="009E50B0">
      <w:pPr>
        <w:spacing w:line="233" w:lineRule="auto"/>
        <w:jc w:val="both"/>
        <w:rPr>
          <w:rFonts w:cs="Times New Roman"/>
          <w:b/>
          <w:bCs/>
          <w:sz w:val="20"/>
          <w:szCs w:val="24"/>
          <w:lang w:val="fr-CA"/>
        </w:rPr>
      </w:pPr>
    </w:p>
    <w:p w:rsidR="009E50B0" w:rsidRPr="00D342EA" w:rsidRDefault="009E50B0" w:rsidP="009E50B0">
      <w:pPr>
        <w:spacing w:line="233" w:lineRule="auto"/>
        <w:jc w:val="both"/>
        <w:rPr>
          <w:rFonts w:cs="Times New Roman"/>
          <w:b/>
          <w:bCs/>
          <w:sz w:val="20"/>
          <w:szCs w:val="24"/>
          <w:lang w:val="fr-CA"/>
        </w:rPr>
      </w:pPr>
      <w:r w:rsidRPr="00D342EA">
        <w:rPr>
          <w:rFonts w:cs="Times New Roman"/>
          <w:b/>
          <w:bCs/>
          <w:sz w:val="20"/>
          <w:szCs w:val="24"/>
          <w:lang w:val="fr-CA"/>
        </w:rPr>
        <w:t xml:space="preserve">ET COMPTE TENU QUE </w:t>
      </w:r>
      <w:r w:rsidRPr="00D342EA">
        <w:rPr>
          <w:rFonts w:cs="Times New Roman"/>
          <w:bCs/>
          <w:sz w:val="20"/>
          <w:szCs w:val="24"/>
          <w:lang w:val="fr-CA"/>
        </w:rPr>
        <w:t>je suis convaincu que le dépôt d’autres documents serait vexatoire;</w:t>
      </w:r>
    </w:p>
    <w:p w:rsidR="009E50B0" w:rsidRPr="00D342EA" w:rsidRDefault="009E50B0" w:rsidP="009E50B0">
      <w:pPr>
        <w:spacing w:line="233" w:lineRule="auto"/>
        <w:jc w:val="both"/>
        <w:rPr>
          <w:rFonts w:cs="Times New Roman"/>
          <w:b/>
          <w:bCs/>
          <w:sz w:val="20"/>
          <w:szCs w:val="24"/>
          <w:lang w:val="fr-CA"/>
        </w:rPr>
      </w:pPr>
    </w:p>
    <w:p w:rsidR="009E50B0" w:rsidRPr="00D342EA" w:rsidRDefault="009E50B0" w:rsidP="009E50B0">
      <w:pPr>
        <w:pStyle w:val="ListParagraph"/>
        <w:spacing w:line="276" w:lineRule="auto"/>
        <w:ind w:left="0"/>
        <w:contextualSpacing w:val="0"/>
        <w:jc w:val="both"/>
        <w:rPr>
          <w:rFonts w:cs="Times New Roman"/>
          <w:b/>
          <w:bCs/>
          <w:sz w:val="20"/>
          <w:szCs w:val="24"/>
          <w:lang w:val="fr-CA"/>
        </w:rPr>
      </w:pPr>
      <w:r w:rsidRPr="00D342EA">
        <w:rPr>
          <w:rFonts w:cs="Times New Roman"/>
          <w:b/>
          <w:bCs/>
          <w:sz w:val="20"/>
          <w:szCs w:val="24"/>
          <w:lang w:val="fr-CA"/>
        </w:rPr>
        <w:t xml:space="preserve">IL EST ORDONNÉ CE QUI SUIT : </w:t>
      </w:r>
    </w:p>
    <w:p w:rsidR="009E50B0" w:rsidRPr="00D342EA" w:rsidRDefault="009E50B0" w:rsidP="009E50B0">
      <w:pPr>
        <w:pStyle w:val="ListParagraph"/>
        <w:spacing w:line="276" w:lineRule="auto"/>
        <w:ind w:left="0"/>
        <w:contextualSpacing w:val="0"/>
        <w:jc w:val="both"/>
        <w:rPr>
          <w:rFonts w:cs="Times New Roman"/>
          <w:b/>
          <w:bCs/>
          <w:sz w:val="20"/>
          <w:szCs w:val="24"/>
          <w:lang w:val="fr-CA"/>
        </w:rPr>
      </w:pPr>
    </w:p>
    <w:p w:rsidR="009E50B0" w:rsidRPr="00D342EA" w:rsidRDefault="009E50B0" w:rsidP="009E50B0">
      <w:pPr>
        <w:pStyle w:val="ListParagraph"/>
        <w:spacing w:line="276" w:lineRule="auto"/>
        <w:ind w:left="0"/>
        <w:contextualSpacing w:val="0"/>
        <w:jc w:val="both"/>
        <w:rPr>
          <w:rFonts w:cs="Times New Roman"/>
          <w:bCs/>
          <w:kern w:val="36"/>
          <w:sz w:val="20"/>
          <w:szCs w:val="24"/>
          <w:lang w:val="fr-CA"/>
        </w:rPr>
      </w:pPr>
      <w:r w:rsidRPr="00D342EA">
        <w:rPr>
          <w:rFonts w:cs="Times New Roman"/>
          <w:bCs/>
          <w:kern w:val="36"/>
          <w:sz w:val="20"/>
          <w:szCs w:val="24"/>
          <w:lang w:val="fr-CA"/>
        </w:rPr>
        <w:t xml:space="preserve">M. Ade Olumide ne sera autorisé à déposer aucun autre document dans le dossier à compter de la date de la présente ordonnance. </w:t>
      </w:r>
    </w:p>
    <w:p w:rsidR="009E50B0" w:rsidRPr="00D342EA" w:rsidRDefault="009E50B0" w:rsidP="009E50B0">
      <w:pPr>
        <w:pStyle w:val="ListParagraph"/>
        <w:spacing w:line="276" w:lineRule="auto"/>
        <w:ind w:left="0"/>
        <w:contextualSpacing w:val="0"/>
        <w:jc w:val="both"/>
        <w:rPr>
          <w:rFonts w:cs="Times New Roman"/>
          <w:bCs/>
          <w:kern w:val="36"/>
          <w:sz w:val="20"/>
          <w:szCs w:val="24"/>
          <w:lang w:val="fr-CA"/>
        </w:rPr>
      </w:pPr>
    </w:p>
    <w:p w:rsidR="009E50B0" w:rsidRPr="00D342EA" w:rsidRDefault="009E50B0" w:rsidP="009E50B0">
      <w:pPr>
        <w:spacing w:line="233" w:lineRule="auto"/>
        <w:jc w:val="both"/>
        <w:rPr>
          <w:rFonts w:cs="Times New Roman"/>
          <w:sz w:val="20"/>
          <w:szCs w:val="24"/>
          <w:lang w:val="fr-CA"/>
        </w:rPr>
      </w:pPr>
      <w:r w:rsidRPr="00D342EA">
        <w:rPr>
          <w:rFonts w:cs="Times New Roman"/>
          <w:sz w:val="20"/>
          <w:szCs w:val="24"/>
          <w:lang w:val="fr-CA"/>
        </w:rPr>
        <w:t>Le registraire devra écarter tout document reçu dans le dossier après la date de la présente ordonnance.</w:t>
      </w:r>
    </w:p>
    <w:p w:rsidR="009E50B0" w:rsidRPr="00D342EA" w:rsidRDefault="009E50B0" w:rsidP="009E50B0">
      <w:pPr>
        <w:spacing w:line="233" w:lineRule="auto"/>
        <w:jc w:val="both"/>
        <w:rPr>
          <w:rFonts w:cs="Times New Roman"/>
          <w:szCs w:val="24"/>
          <w:lang w:val="fr-CA"/>
        </w:rPr>
      </w:pPr>
    </w:p>
    <w:p w:rsidR="009E50B0" w:rsidRPr="00D342EA" w:rsidRDefault="009E50B0" w:rsidP="00831CA9">
      <w:pPr>
        <w:jc w:val="both"/>
        <w:rPr>
          <w:sz w:val="20"/>
          <w:szCs w:val="20"/>
          <w:lang w:val="fr-CA"/>
        </w:rPr>
      </w:pPr>
    </w:p>
    <w:p w:rsidR="009E50B0" w:rsidRPr="00D342EA" w:rsidRDefault="009E50B0" w:rsidP="00831CA9">
      <w:pPr>
        <w:jc w:val="both"/>
        <w:rPr>
          <w:sz w:val="20"/>
          <w:szCs w:val="20"/>
          <w:lang w:val="fr-CA"/>
        </w:rPr>
      </w:pPr>
    </w:p>
    <w:p w:rsidR="0073299F" w:rsidRPr="00D342EA" w:rsidRDefault="0073299F">
      <w:pPr>
        <w:rPr>
          <w:sz w:val="20"/>
          <w:szCs w:val="20"/>
          <w:lang w:val="fr-CA"/>
        </w:rPr>
      </w:pPr>
      <w:r w:rsidRPr="00D342EA">
        <w:rPr>
          <w:sz w:val="20"/>
          <w:szCs w:val="20"/>
          <w:lang w:val="fr-CA"/>
        </w:rPr>
        <w:br w:type="page"/>
      </w:r>
    </w:p>
    <w:p w:rsidR="0073299F" w:rsidRPr="00D342EA" w:rsidRDefault="0073299F" w:rsidP="0073299F">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73299F" w:rsidRPr="00D342EA" w:rsidRDefault="0073299F" w:rsidP="0073299F">
      <w:pPr>
        <w:tabs>
          <w:tab w:val="left" w:pos="-1440"/>
          <w:tab w:val="left" w:pos="-720"/>
        </w:tabs>
        <w:jc w:val="both"/>
        <w:rPr>
          <w:rFonts w:eastAsia="Times New Roman" w:cs="Times New Roman"/>
          <w:sz w:val="20"/>
          <w:szCs w:val="20"/>
          <w:lang w:val="fr-CA" w:eastAsia="en-CA"/>
        </w:rPr>
      </w:pPr>
    </w:p>
    <w:p w:rsidR="0073299F" w:rsidRPr="00D342EA" w:rsidRDefault="0073299F" w:rsidP="0073299F">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73299F" w:rsidRPr="00D342EA" w:rsidRDefault="0073299F" w:rsidP="0073299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73299F" w:rsidRPr="00D342EA" w:rsidTr="0073299F">
        <w:tc>
          <w:tcPr>
            <w:tcW w:w="4241" w:type="dxa"/>
          </w:tcPr>
          <w:p w:rsidR="0073299F" w:rsidRPr="00D342EA" w:rsidRDefault="0073299F" w:rsidP="00AB60E0">
            <w:pPr>
              <w:tabs>
                <w:tab w:val="left" w:pos="-1440"/>
                <w:tab w:val="left" w:pos="-720"/>
              </w:tabs>
              <w:jc w:val="both"/>
              <w:rPr>
                <w:b/>
              </w:rPr>
            </w:pPr>
            <w:r w:rsidRPr="00D342EA">
              <w:rPr>
                <w:b/>
                <w:bCs/>
                <w:lang w:val="en-GB"/>
              </w:rPr>
              <w:t>Order</w:t>
            </w:r>
          </w:p>
        </w:tc>
        <w:tc>
          <w:tcPr>
            <w:tcW w:w="1142" w:type="dxa"/>
          </w:tcPr>
          <w:p w:rsidR="0073299F" w:rsidRPr="00D342EA" w:rsidRDefault="0073299F" w:rsidP="00AB60E0">
            <w:pPr>
              <w:tabs>
                <w:tab w:val="left" w:pos="-1440"/>
                <w:tab w:val="left" w:pos="-720"/>
              </w:tabs>
              <w:jc w:val="both"/>
            </w:pPr>
          </w:p>
          <w:p w:rsidR="0073299F" w:rsidRPr="00D342EA" w:rsidRDefault="0073299F" w:rsidP="00AB60E0">
            <w:pPr>
              <w:tabs>
                <w:tab w:val="left" w:pos="-1440"/>
                <w:tab w:val="left" w:pos="-720"/>
              </w:tabs>
              <w:jc w:val="both"/>
            </w:pPr>
          </w:p>
        </w:tc>
        <w:tc>
          <w:tcPr>
            <w:tcW w:w="4236" w:type="dxa"/>
          </w:tcPr>
          <w:p w:rsidR="0073299F" w:rsidRPr="00D342EA" w:rsidRDefault="0073299F" w:rsidP="00AB60E0">
            <w:pPr>
              <w:tabs>
                <w:tab w:val="left" w:pos="-1440"/>
                <w:tab w:val="left" w:pos="-720"/>
              </w:tabs>
              <w:jc w:val="both"/>
              <w:rPr>
                <w:lang w:val="en-US"/>
              </w:rPr>
            </w:pPr>
            <w:r w:rsidRPr="00D342EA">
              <w:rPr>
                <w:b/>
                <w:bCs/>
                <w:lang w:val="en-GB"/>
              </w:rPr>
              <w:t>Ordonnance</w:t>
            </w:r>
          </w:p>
        </w:tc>
      </w:tr>
      <w:tr w:rsidR="0073299F" w:rsidRPr="00D342EA" w:rsidTr="0073299F">
        <w:tc>
          <w:tcPr>
            <w:tcW w:w="4241" w:type="dxa"/>
          </w:tcPr>
          <w:p w:rsidR="0073299F" w:rsidRPr="00D342EA" w:rsidRDefault="0073299F" w:rsidP="00AB60E0">
            <w:pPr>
              <w:tabs>
                <w:tab w:val="left" w:pos="-1440"/>
                <w:tab w:val="left" w:pos="-720"/>
              </w:tabs>
              <w:jc w:val="both"/>
              <w:rPr>
                <w:lang w:val="en-US"/>
              </w:rPr>
            </w:pPr>
            <w:r w:rsidRPr="00D342EA">
              <w:rPr>
                <w:lang w:val="en-US"/>
              </w:rPr>
              <w:t>Ade Olumide</w:t>
            </w:r>
          </w:p>
          <w:p w:rsidR="0073299F" w:rsidRPr="00D342EA" w:rsidRDefault="0073299F" w:rsidP="00AB60E0">
            <w:pPr>
              <w:tabs>
                <w:tab w:val="left" w:pos="-1440"/>
                <w:tab w:val="left" w:pos="-720"/>
              </w:tabs>
              <w:jc w:val="both"/>
              <w:rPr>
                <w:lang w:val="en-US"/>
              </w:rPr>
            </w:pPr>
          </w:p>
          <w:p w:rsidR="0073299F" w:rsidRPr="00D342EA" w:rsidRDefault="0073299F" w:rsidP="00AB60E0">
            <w:pPr>
              <w:tabs>
                <w:tab w:val="left" w:pos="-1440"/>
                <w:tab w:val="left" w:pos="-720"/>
              </w:tabs>
              <w:jc w:val="both"/>
              <w:rPr>
                <w:lang w:val="en-US"/>
              </w:rPr>
            </w:pPr>
            <w:r w:rsidRPr="00D342EA">
              <w:rPr>
                <w:lang w:val="en-US"/>
              </w:rPr>
              <w:tab/>
              <w:t>v. (37605)</w:t>
            </w:r>
          </w:p>
          <w:p w:rsidR="0073299F" w:rsidRPr="00D342EA" w:rsidRDefault="0073299F" w:rsidP="00AB60E0">
            <w:pPr>
              <w:tabs>
                <w:tab w:val="left" w:pos="-1440"/>
                <w:tab w:val="left" w:pos="-720"/>
              </w:tabs>
              <w:jc w:val="both"/>
              <w:rPr>
                <w:lang w:val="en-US"/>
              </w:rPr>
            </w:pPr>
          </w:p>
          <w:p w:rsidR="0073299F" w:rsidRPr="00D342EA" w:rsidRDefault="0073299F" w:rsidP="00AB60E0">
            <w:pPr>
              <w:tabs>
                <w:tab w:val="left" w:pos="-1440"/>
                <w:tab w:val="left" w:pos="-720"/>
              </w:tabs>
              <w:jc w:val="both"/>
              <w:rPr>
                <w:lang w:val="en-US"/>
              </w:rPr>
            </w:pPr>
            <w:r w:rsidRPr="00D342EA">
              <w:rPr>
                <w:lang w:val="en-US"/>
              </w:rPr>
              <w:t>Her Majesty the Queen in Right of Canada et al. (F.C.)</w:t>
            </w:r>
          </w:p>
        </w:tc>
        <w:tc>
          <w:tcPr>
            <w:tcW w:w="1142" w:type="dxa"/>
          </w:tcPr>
          <w:p w:rsidR="0073299F" w:rsidRPr="00D342EA" w:rsidRDefault="0073299F" w:rsidP="00AB60E0">
            <w:pPr>
              <w:tabs>
                <w:tab w:val="left" w:pos="-1440"/>
                <w:tab w:val="left" w:pos="-720"/>
              </w:tabs>
              <w:jc w:val="both"/>
              <w:rPr>
                <w:lang w:val="en-US"/>
              </w:rPr>
            </w:pPr>
          </w:p>
        </w:tc>
        <w:tc>
          <w:tcPr>
            <w:tcW w:w="4236" w:type="dxa"/>
          </w:tcPr>
          <w:p w:rsidR="0073299F" w:rsidRPr="00D342EA" w:rsidRDefault="0073299F" w:rsidP="00AB60E0">
            <w:pPr>
              <w:tabs>
                <w:tab w:val="left" w:pos="-1440"/>
                <w:tab w:val="left" w:pos="-720"/>
              </w:tabs>
              <w:jc w:val="both"/>
              <w:rPr>
                <w:lang w:val="en-US"/>
              </w:rPr>
            </w:pPr>
          </w:p>
        </w:tc>
      </w:tr>
    </w:tbl>
    <w:p w:rsidR="0073299F" w:rsidRPr="00E32775" w:rsidRDefault="0073299F" w:rsidP="0073299F">
      <w:pPr>
        <w:spacing w:line="233" w:lineRule="auto"/>
        <w:jc w:val="both"/>
        <w:rPr>
          <w:rFonts w:cs="Times New Roman"/>
          <w:bCs/>
          <w:sz w:val="20"/>
          <w:szCs w:val="24"/>
        </w:rPr>
      </w:pPr>
    </w:p>
    <w:p w:rsidR="003B0083" w:rsidRPr="00E32775" w:rsidRDefault="003B0083" w:rsidP="0073299F">
      <w:pPr>
        <w:spacing w:line="233" w:lineRule="auto"/>
        <w:jc w:val="both"/>
        <w:rPr>
          <w:rFonts w:cs="Times New Roman"/>
          <w:bCs/>
          <w:sz w:val="20"/>
          <w:szCs w:val="24"/>
        </w:rPr>
      </w:pPr>
    </w:p>
    <w:p w:rsidR="0073299F" w:rsidRPr="00D342EA" w:rsidRDefault="0073299F" w:rsidP="0073299F">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73299F" w:rsidRPr="00D342EA" w:rsidRDefault="0073299F" w:rsidP="0073299F">
      <w:pPr>
        <w:spacing w:line="233" w:lineRule="auto"/>
        <w:jc w:val="both"/>
        <w:rPr>
          <w:rFonts w:cs="Times New Roman"/>
          <w:b/>
          <w:sz w:val="20"/>
          <w:szCs w:val="24"/>
        </w:rPr>
      </w:pPr>
    </w:p>
    <w:p w:rsidR="0073299F" w:rsidRPr="00D342EA" w:rsidRDefault="0073299F" w:rsidP="0073299F">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73299F" w:rsidRPr="00D342EA" w:rsidRDefault="0073299F" w:rsidP="0073299F">
      <w:pPr>
        <w:spacing w:line="233" w:lineRule="auto"/>
        <w:jc w:val="both"/>
        <w:rPr>
          <w:rFonts w:cs="Times New Roman"/>
          <w:b/>
          <w:bCs/>
          <w:sz w:val="20"/>
          <w:szCs w:val="24"/>
        </w:rPr>
      </w:pPr>
    </w:p>
    <w:p w:rsidR="0073299F" w:rsidRPr="00D342EA" w:rsidRDefault="0073299F" w:rsidP="0073299F">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73299F" w:rsidRPr="00D342EA" w:rsidRDefault="0073299F" w:rsidP="0073299F">
      <w:pPr>
        <w:spacing w:line="233" w:lineRule="auto"/>
        <w:jc w:val="both"/>
        <w:rPr>
          <w:rFonts w:cs="Times New Roman"/>
          <w:b/>
          <w:bCs/>
          <w:sz w:val="20"/>
          <w:szCs w:val="24"/>
        </w:rPr>
      </w:pPr>
    </w:p>
    <w:p w:rsidR="0073299F" w:rsidRPr="00D342EA" w:rsidRDefault="0073299F" w:rsidP="0073299F">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73299F" w:rsidRPr="00D342EA" w:rsidRDefault="0073299F" w:rsidP="0073299F">
      <w:pPr>
        <w:spacing w:line="233" w:lineRule="auto"/>
        <w:jc w:val="both"/>
        <w:rPr>
          <w:rFonts w:cs="Times New Roman"/>
          <w:b/>
          <w:bCs/>
          <w:sz w:val="20"/>
          <w:szCs w:val="24"/>
        </w:rPr>
      </w:pPr>
    </w:p>
    <w:p w:rsidR="0073299F" w:rsidRPr="00D342EA" w:rsidRDefault="0073299F" w:rsidP="0073299F">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73299F" w:rsidRPr="00D342EA" w:rsidRDefault="0073299F" w:rsidP="0073299F">
      <w:pPr>
        <w:pStyle w:val="ListParagraph"/>
        <w:spacing w:line="276" w:lineRule="auto"/>
        <w:ind w:left="0"/>
        <w:jc w:val="both"/>
        <w:rPr>
          <w:rFonts w:cs="Times New Roman"/>
          <w:b/>
          <w:bCs/>
          <w:sz w:val="20"/>
          <w:szCs w:val="24"/>
        </w:rPr>
      </w:pPr>
    </w:p>
    <w:p w:rsidR="0073299F" w:rsidRPr="00D342EA" w:rsidRDefault="0073299F" w:rsidP="0073299F">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73299F" w:rsidRPr="00D342EA" w:rsidRDefault="0073299F" w:rsidP="0073299F">
      <w:pPr>
        <w:pStyle w:val="ListParagraph"/>
        <w:spacing w:line="276" w:lineRule="auto"/>
        <w:ind w:left="0"/>
        <w:jc w:val="both"/>
        <w:rPr>
          <w:rFonts w:cs="Times New Roman"/>
          <w:bCs/>
          <w:kern w:val="36"/>
          <w:sz w:val="20"/>
          <w:szCs w:val="24"/>
        </w:rPr>
      </w:pPr>
    </w:p>
    <w:p w:rsidR="0073299F" w:rsidRPr="00D342EA" w:rsidRDefault="0073299F" w:rsidP="0073299F">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73299F" w:rsidRPr="00D342EA" w:rsidRDefault="0073299F" w:rsidP="0073299F">
      <w:pPr>
        <w:spacing w:line="276" w:lineRule="auto"/>
        <w:jc w:val="both"/>
        <w:rPr>
          <w:rFonts w:cs="Times New Roman"/>
          <w:bCs/>
          <w:kern w:val="36"/>
          <w:sz w:val="20"/>
          <w:szCs w:val="24"/>
        </w:rPr>
      </w:pPr>
    </w:p>
    <w:p w:rsidR="0073299F" w:rsidRPr="00D342EA" w:rsidRDefault="0073299F" w:rsidP="0073299F">
      <w:pPr>
        <w:spacing w:line="276" w:lineRule="auto"/>
        <w:jc w:val="both"/>
        <w:rPr>
          <w:rFonts w:cs="Times New Roman"/>
          <w:bCs/>
          <w:kern w:val="36"/>
          <w:sz w:val="20"/>
          <w:szCs w:val="24"/>
        </w:rPr>
      </w:pPr>
    </w:p>
    <w:p w:rsidR="0073299F" w:rsidRPr="00D342EA" w:rsidRDefault="0073299F" w:rsidP="0073299F">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un préavis à M. Ade Olumide en vertu de l’article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73299F" w:rsidRPr="00D342EA" w:rsidRDefault="0073299F" w:rsidP="0073299F">
      <w:pPr>
        <w:spacing w:line="233" w:lineRule="auto"/>
        <w:jc w:val="both"/>
        <w:rPr>
          <w:rFonts w:cs="Times New Roman"/>
          <w:b/>
          <w:sz w:val="20"/>
          <w:szCs w:val="24"/>
          <w:lang w:val="fr-CA"/>
        </w:rPr>
      </w:pPr>
    </w:p>
    <w:p w:rsidR="0073299F" w:rsidRPr="00D342EA" w:rsidRDefault="0073299F" w:rsidP="0073299F">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en vertu du paragraphe 66(2) des </w:t>
      </w:r>
      <w:r w:rsidRPr="00D342EA">
        <w:rPr>
          <w:rFonts w:cs="Times New Roman"/>
          <w:i/>
          <w:sz w:val="20"/>
          <w:szCs w:val="24"/>
          <w:lang w:val="fr-CA"/>
        </w:rPr>
        <w:t>Règles de la Cour suprême du Canada</w:t>
      </w:r>
      <w:r w:rsidRPr="00D342EA">
        <w:rPr>
          <w:rFonts w:cs="Times New Roman"/>
          <w:sz w:val="20"/>
          <w:szCs w:val="24"/>
          <w:lang w:val="fr-CA"/>
        </w:rPr>
        <w:t>;</w:t>
      </w:r>
    </w:p>
    <w:p w:rsidR="0073299F" w:rsidRPr="00D342EA" w:rsidRDefault="0073299F" w:rsidP="0073299F">
      <w:pPr>
        <w:spacing w:line="233" w:lineRule="auto"/>
        <w:jc w:val="both"/>
        <w:rPr>
          <w:rFonts w:cs="Times New Roman"/>
          <w:b/>
          <w:bCs/>
          <w:sz w:val="20"/>
          <w:szCs w:val="24"/>
          <w:lang w:val="fr-CA"/>
        </w:rPr>
      </w:pPr>
    </w:p>
    <w:p w:rsidR="0073299F" w:rsidRPr="00D342EA" w:rsidRDefault="0073299F" w:rsidP="0073299F">
      <w:pPr>
        <w:spacing w:line="233" w:lineRule="auto"/>
        <w:jc w:val="both"/>
        <w:rPr>
          <w:rFonts w:cs="Times New Roman"/>
          <w:bCs/>
          <w:sz w:val="20"/>
          <w:szCs w:val="24"/>
          <w:lang w:val="fr-CA"/>
        </w:rPr>
      </w:pPr>
      <w:r w:rsidRPr="00D342EA">
        <w:rPr>
          <w:rFonts w:cs="Times New Roman"/>
          <w:b/>
          <w:bCs/>
          <w:sz w:val="20"/>
          <w:szCs w:val="24"/>
          <w:lang w:val="fr-CA"/>
        </w:rPr>
        <w:t xml:space="preserve">ET APRÈS EXAMEN </w:t>
      </w:r>
      <w:r w:rsidRPr="00D342EA">
        <w:rPr>
          <w:rFonts w:cs="Times New Roman"/>
          <w:bCs/>
          <w:sz w:val="20"/>
          <w:szCs w:val="24"/>
          <w:lang w:val="fr-CA"/>
        </w:rPr>
        <w:t>des documents déposés;</w:t>
      </w:r>
    </w:p>
    <w:p w:rsidR="0073299F" w:rsidRPr="00D342EA" w:rsidRDefault="0073299F" w:rsidP="0073299F">
      <w:pPr>
        <w:spacing w:line="233" w:lineRule="auto"/>
        <w:jc w:val="both"/>
        <w:rPr>
          <w:rFonts w:cs="Times New Roman"/>
          <w:b/>
          <w:bCs/>
          <w:sz w:val="20"/>
          <w:szCs w:val="24"/>
          <w:lang w:val="fr-CA"/>
        </w:rPr>
      </w:pPr>
    </w:p>
    <w:p w:rsidR="0073299F" w:rsidRPr="00D342EA" w:rsidRDefault="0073299F" w:rsidP="0073299F">
      <w:pPr>
        <w:spacing w:line="233" w:lineRule="auto"/>
        <w:jc w:val="both"/>
        <w:rPr>
          <w:rFonts w:cs="Times New Roman"/>
          <w:b/>
          <w:bCs/>
          <w:sz w:val="20"/>
          <w:szCs w:val="24"/>
          <w:lang w:val="fr-CA"/>
        </w:rPr>
      </w:pPr>
      <w:r w:rsidRPr="00D342EA">
        <w:rPr>
          <w:rFonts w:cs="Times New Roman"/>
          <w:b/>
          <w:bCs/>
          <w:sz w:val="20"/>
          <w:szCs w:val="24"/>
          <w:lang w:val="fr-CA"/>
        </w:rPr>
        <w:t xml:space="preserve">ET ÉTANT DONNÉ QUE </w:t>
      </w:r>
      <w:r w:rsidRPr="00D342EA">
        <w:rPr>
          <w:rFonts w:cs="Times New Roman"/>
          <w:bCs/>
          <w:sz w:val="20"/>
          <w:szCs w:val="24"/>
          <w:lang w:val="fr-CA"/>
        </w:rPr>
        <w:t>je suis</w:t>
      </w:r>
      <w:r w:rsidRPr="00D342EA">
        <w:rPr>
          <w:rFonts w:cs="Times New Roman"/>
          <w:b/>
          <w:bCs/>
          <w:sz w:val="20"/>
          <w:szCs w:val="24"/>
          <w:lang w:val="fr-CA"/>
        </w:rPr>
        <w:t xml:space="preserve"> </w:t>
      </w:r>
      <w:r w:rsidRPr="00D342EA">
        <w:rPr>
          <w:rFonts w:cs="Times New Roman"/>
          <w:bCs/>
          <w:sz w:val="20"/>
          <w:szCs w:val="24"/>
          <w:lang w:val="fr-CA"/>
        </w:rPr>
        <w:t>convaincu que le dépôt d’autres documents serait vexatoire;</w:t>
      </w:r>
    </w:p>
    <w:p w:rsidR="0073299F" w:rsidRPr="00D342EA" w:rsidRDefault="0073299F" w:rsidP="0073299F">
      <w:pPr>
        <w:spacing w:line="233" w:lineRule="auto"/>
        <w:jc w:val="both"/>
        <w:rPr>
          <w:rFonts w:cs="Times New Roman"/>
          <w:b/>
          <w:bCs/>
          <w:sz w:val="20"/>
          <w:szCs w:val="24"/>
          <w:lang w:val="fr-CA"/>
        </w:rPr>
      </w:pPr>
    </w:p>
    <w:p w:rsidR="0073299F" w:rsidRPr="00D342EA" w:rsidRDefault="0073299F" w:rsidP="0073299F">
      <w:pPr>
        <w:pStyle w:val="ListParagraph"/>
        <w:spacing w:line="276" w:lineRule="auto"/>
        <w:ind w:left="0"/>
        <w:jc w:val="both"/>
        <w:rPr>
          <w:rFonts w:cs="Times New Roman"/>
          <w:b/>
          <w:bCs/>
          <w:sz w:val="20"/>
          <w:szCs w:val="24"/>
          <w:lang w:val="fr-CA"/>
        </w:rPr>
      </w:pPr>
      <w:r w:rsidRPr="00D342EA">
        <w:rPr>
          <w:b/>
          <w:bCs/>
          <w:sz w:val="20"/>
          <w:szCs w:val="24"/>
          <w:lang w:val="fr-CA"/>
        </w:rPr>
        <w:t>IL EST ORDONNÉ CE QUI SUIT </w:t>
      </w:r>
      <w:r w:rsidRPr="00D342EA">
        <w:rPr>
          <w:rFonts w:cs="Times New Roman"/>
          <w:b/>
          <w:bCs/>
          <w:sz w:val="20"/>
          <w:szCs w:val="24"/>
          <w:lang w:val="fr-CA"/>
        </w:rPr>
        <w:t xml:space="preserve">: </w:t>
      </w:r>
    </w:p>
    <w:p w:rsidR="0073299F" w:rsidRPr="00D342EA" w:rsidRDefault="0073299F" w:rsidP="0073299F">
      <w:pPr>
        <w:pStyle w:val="ListParagraph"/>
        <w:spacing w:line="276" w:lineRule="auto"/>
        <w:ind w:left="0"/>
        <w:jc w:val="both"/>
        <w:rPr>
          <w:rFonts w:cs="Times New Roman"/>
          <w:b/>
          <w:bCs/>
          <w:sz w:val="20"/>
          <w:szCs w:val="24"/>
          <w:lang w:val="fr-CA"/>
        </w:rPr>
      </w:pPr>
    </w:p>
    <w:p w:rsidR="0073299F" w:rsidRPr="00D342EA" w:rsidRDefault="0073299F" w:rsidP="0073299F">
      <w:pPr>
        <w:pStyle w:val="ListParagraph"/>
        <w:spacing w:line="276" w:lineRule="auto"/>
        <w:ind w:left="0"/>
        <w:jc w:val="both"/>
        <w:rPr>
          <w:rFonts w:cs="Times New Roman"/>
          <w:bCs/>
          <w:kern w:val="36"/>
          <w:sz w:val="20"/>
          <w:szCs w:val="24"/>
          <w:lang w:val="fr-CA"/>
        </w:rPr>
      </w:pPr>
      <w:r w:rsidRPr="00D342EA">
        <w:rPr>
          <w:rFonts w:cs="Times New Roman"/>
          <w:bCs/>
          <w:kern w:val="36"/>
          <w:sz w:val="20"/>
          <w:szCs w:val="24"/>
          <w:lang w:val="fr-CA"/>
        </w:rPr>
        <w:t xml:space="preserve">Il est interdit à M. Ade Olumide de déposer d’autres documents concernant l’instance à partir de la date de la présente ordonnance. </w:t>
      </w:r>
    </w:p>
    <w:p w:rsidR="0073299F" w:rsidRPr="00D342EA" w:rsidRDefault="0073299F" w:rsidP="0073299F">
      <w:pPr>
        <w:pStyle w:val="ListParagraph"/>
        <w:spacing w:line="276" w:lineRule="auto"/>
        <w:ind w:left="0"/>
        <w:jc w:val="both"/>
        <w:rPr>
          <w:rFonts w:cs="Times New Roman"/>
          <w:bCs/>
          <w:kern w:val="36"/>
          <w:sz w:val="20"/>
          <w:szCs w:val="24"/>
          <w:lang w:val="fr-CA"/>
        </w:rPr>
      </w:pPr>
    </w:p>
    <w:p w:rsidR="0073299F" w:rsidRPr="00D342EA" w:rsidRDefault="0073299F" w:rsidP="0073299F">
      <w:pPr>
        <w:spacing w:line="232" w:lineRule="auto"/>
        <w:jc w:val="both"/>
        <w:rPr>
          <w:rFonts w:cs="Times New Roman"/>
          <w:sz w:val="20"/>
          <w:szCs w:val="24"/>
          <w:lang w:val="fr-CA"/>
        </w:rPr>
      </w:pPr>
      <w:r w:rsidRPr="00D342EA">
        <w:rPr>
          <w:rFonts w:cs="Times New Roman"/>
          <w:sz w:val="20"/>
          <w:szCs w:val="24"/>
          <w:lang w:val="fr-CA"/>
        </w:rPr>
        <w:t>Il est enjoint au registraire de jeter tout document reçu en l’espèce après la date de la présente ordonnance.</w:t>
      </w:r>
    </w:p>
    <w:p w:rsidR="0073299F" w:rsidRPr="00D342EA" w:rsidRDefault="0073299F" w:rsidP="0073299F">
      <w:pPr>
        <w:jc w:val="both"/>
        <w:rPr>
          <w:sz w:val="20"/>
          <w:szCs w:val="20"/>
          <w:lang w:val="fr-CA"/>
        </w:rPr>
      </w:pPr>
    </w:p>
    <w:p w:rsidR="009E50B0" w:rsidRPr="00D342EA" w:rsidRDefault="009E50B0" w:rsidP="00831CA9">
      <w:pPr>
        <w:jc w:val="both"/>
        <w:rPr>
          <w:sz w:val="20"/>
          <w:szCs w:val="20"/>
          <w:lang w:val="fr-CA"/>
        </w:rPr>
      </w:pPr>
    </w:p>
    <w:p w:rsidR="009E50B0" w:rsidRPr="00D342EA" w:rsidRDefault="009E50B0" w:rsidP="00831CA9">
      <w:pPr>
        <w:jc w:val="both"/>
        <w:rPr>
          <w:sz w:val="20"/>
          <w:szCs w:val="20"/>
          <w:lang w:val="fr-CA"/>
        </w:rPr>
      </w:pPr>
    </w:p>
    <w:p w:rsidR="0073299F" w:rsidRPr="00D342EA" w:rsidRDefault="0073299F">
      <w:pPr>
        <w:rPr>
          <w:sz w:val="20"/>
          <w:szCs w:val="20"/>
          <w:lang w:val="fr-CA"/>
        </w:rPr>
      </w:pPr>
      <w:r w:rsidRPr="00D342EA">
        <w:rPr>
          <w:sz w:val="20"/>
          <w:szCs w:val="20"/>
          <w:lang w:val="fr-CA"/>
        </w:rPr>
        <w:br w:type="page"/>
      </w:r>
    </w:p>
    <w:p w:rsidR="0073299F" w:rsidRPr="00D342EA" w:rsidRDefault="0073299F" w:rsidP="0073299F">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73299F" w:rsidRPr="00D342EA" w:rsidRDefault="0073299F" w:rsidP="0073299F">
      <w:pPr>
        <w:tabs>
          <w:tab w:val="left" w:pos="-1440"/>
          <w:tab w:val="left" w:pos="-720"/>
        </w:tabs>
        <w:jc w:val="both"/>
        <w:rPr>
          <w:rFonts w:eastAsia="Times New Roman" w:cs="Times New Roman"/>
          <w:sz w:val="20"/>
          <w:szCs w:val="20"/>
          <w:lang w:val="fr-CA" w:eastAsia="en-CA"/>
        </w:rPr>
      </w:pPr>
    </w:p>
    <w:p w:rsidR="0073299F" w:rsidRPr="00D342EA" w:rsidRDefault="0073299F" w:rsidP="0073299F">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73299F" w:rsidRPr="00D342EA" w:rsidRDefault="0073299F" w:rsidP="0073299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73299F" w:rsidRPr="00D342EA" w:rsidTr="00AB60E0">
        <w:tc>
          <w:tcPr>
            <w:tcW w:w="4241" w:type="dxa"/>
          </w:tcPr>
          <w:p w:rsidR="0073299F" w:rsidRPr="00D342EA" w:rsidRDefault="0073299F" w:rsidP="00AB60E0">
            <w:pPr>
              <w:tabs>
                <w:tab w:val="left" w:pos="-1440"/>
                <w:tab w:val="left" w:pos="-720"/>
              </w:tabs>
              <w:jc w:val="both"/>
              <w:rPr>
                <w:b/>
              </w:rPr>
            </w:pPr>
            <w:r w:rsidRPr="00D342EA">
              <w:rPr>
                <w:b/>
                <w:bCs/>
                <w:lang w:val="en-GB"/>
              </w:rPr>
              <w:t>Order</w:t>
            </w:r>
          </w:p>
        </w:tc>
        <w:tc>
          <w:tcPr>
            <w:tcW w:w="1142" w:type="dxa"/>
          </w:tcPr>
          <w:p w:rsidR="0073299F" w:rsidRPr="00D342EA" w:rsidRDefault="0073299F" w:rsidP="00AB60E0">
            <w:pPr>
              <w:tabs>
                <w:tab w:val="left" w:pos="-1440"/>
                <w:tab w:val="left" w:pos="-720"/>
              </w:tabs>
              <w:jc w:val="both"/>
            </w:pPr>
          </w:p>
          <w:p w:rsidR="0073299F" w:rsidRPr="00D342EA" w:rsidRDefault="0073299F" w:rsidP="00AB60E0">
            <w:pPr>
              <w:tabs>
                <w:tab w:val="left" w:pos="-1440"/>
                <w:tab w:val="left" w:pos="-720"/>
              </w:tabs>
              <w:jc w:val="both"/>
            </w:pPr>
          </w:p>
        </w:tc>
        <w:tc>
          <w:tcPr>
            <w:tcW w:w="4236" w:type="dxa"/>
          </w:tcPr>
          <w:p w:rsidR="0073299F" w:rsidRPr="00D342EA" w:rsidRDefault="0073299F" w:rsidP="00AB60E0">
            <w:pPr>
              <w:tabs>
                <w:tab w:val="left" w:pos="-1440"/>
                <w:tab w:val="left" w:pos="-720"/>
              </w:tabs>
              <w:jc w:val="both"/>
              <w:rPr>
                <w:lang w:val="en-US"/>
              </w:rPr>
            </w:pPr>
            <w:r w:rsidRPr="00D342EA">
              <w:rPr>
                <w:b/>
                <w:bCs/>
                <w:lang w:val="en-GB"/>
              </w:rPr>
              <w:t>Ordonnance</w:t>
            </w:r>
          </w:p>
        </w:tc>
      </w:tr>
      <w:tr w:rsidR="0073299F" w:rsidRPr="00D342EA" w:rsidTr="00AB60E0">
        <w:tc>
          <w:tcPr>
            <w:tcW w:w="4241" w:type="dxa"/>
          </w:tcPr>
          <w:p w:rsidR="0073299F" w:rsidRPr="00D342EA" w:rsidRDefault="0073299F" w:rsidP="00AB60E0">
            <w:pPr>
              <w:tabs>
                <w:tab w:val="left" w:pos="-1440"/>
                <w:tab w:val="left" w:pos="-720"/>
              </w:tabs>
              <w:jc w:val="both"/>
              <w:rPr>
                <w:lang w:val="en-US"/>
              </w:rPr>
            </w:pPr>
            <w:r w:rsidRPr="00D342EA">
              <w:rPr>
                <w:lang w:val="en-US"/>
              </w:rPr>
              <w:t>Alex Martinez</w:t>
            </w:r>
          </w:p>
          <w:p w:rsidR="0073299F" w:rsidRPr="00D342EA" w:rsidRDefault="0073299F" w:rsidP="00AB60E0">
            <w:pPr>
              <w:tabs>
                <w:tab w:val="left" w:pos="-1440"/>
                <w:tab w:val="left" w:pos="-720"/>
              </w:tabs>
              <w:jc w:val="both"/>
              <w:rPr>
                <w:lang w:val="en-US"/>
              </w:rPr>
            </w:pPr>
          </w:p>
          <w:p w:rsidR="0073299F" w:rsidRPr="00D342EA" w:rsidRDefault="0073299F" w:rsidP="00AB60E0">
            <w:pPr>
              <w:tabs>
                <w:tab w:val="left" w:pos="-1440"/>
                <w:tab w:val="left" w:pos="-720"/>
              </w:tabs>
              <w:jc w:val="both"/>
              <w:rPr>
                <w:lang w:val="en-US"/>
              </w:rPr>
            </w:pPr>
            <w:r w:rsidRPr="00D342EA">
              <w:rPr>
                <w:lang w:val="en-US"/>
              </w:rPr>
              <w:tab/>
              <w:t>v. (37644)</w:t>
            </w:r>
          </w:p>
          <w:p w:rsidR="0073299F" w:rsidRPr="00D342EA" w:rsidRDefault="0073299F" w:rsidP="00AB60E0">
            <w:pPr>
              <w:tabs>
                <w:tab w:val="left" w:pos="-1440"/>
                <w:tab w:val="left" w:pos="-720"/>
              </w:tabs>
              <w:jc w:val="both"/>
              <w:rPr>
                <w:lang w:val="en-US"/>
              </w:rPr>
            </w:pPr>
          </w:p>
          <w:p w:rsidR="0073299F" w:rsidRPr="00D342EA" w:rsidRDefault="0073299F" w:rsidP="0073299F">
            <w:pPr>
              <w:tabs>
                <w:tab w:val="left" w:pos="-1440"/>
                <w:tab w:val="left" w:pos="-720"/>
              </w:tabs>
              <w:jc w:val="both"/>
              <w:rPr>
                <w:lang w:val="en-US"/>
              </w:rPr>
            </w:pPr>
            <w:r w:rsidRPr="00D342EA">
              <w:rPr>
                <w:lang w:val="en-US"/>
              </w:rPr>
              <w:t xml:space="preserve">Keith </w:t>
            </w:r>
            <w:proofErr w:type="spellStart"/>
            <w:r w:rsidRPr="00D342EA">
              <w:rPr>
                <w:lang w:val="en-US"/>
              </w:rPr>
              <w:t>McCaskill</w:t>
            </w:r>
            <w:proofErr w:type="spellEnd"/>
            <w:r w:rsidRPr="00D342EA">
              <w:rPr>
                <w:lang w:val="en-US"/>
              </w:rPr>
              <w:t xml:space="preserve"> and Devon </w:t>
            </w:r>
            <w:proofErr w:type="spellStart"/>
            <w:r w:rsidRPr="00D342EA">
              <w:rPr>
                <w:lang w:val="en-US"/>
              </w:rPr>
              <w:t>Clunis</w:t>
            </w:r>
            <w:proofErr w:type="spellEnd"/>
            <w:r w:rsidRPr="00D342EA">
              <w:rPr>
                <w:lang w:val="en-US"/>
              </w:rPr>
              <w:t xml:space="preserve"> of the Winnipeg Police Service et al. (Man.)</w:t>
            </w:r>
          </w:p>
        </w:tc>
        <w:tc>
          <w:tcPr>
            <w:tcW w:w="1142" w:type="dxa"/>
          </w:tcPr>
          <w:p w:rsidR="0073299F" w:rsidRPr="00D342EA" w:rsidRDefault="0073299F" w:rsidP="00AB60E0">
            <w:pPr>
              <w:tabs>
                <w:tab w:val="left" w:pos="-1440"/>
                <w:tab w:val="left" w:pos="-720"/>
              </w:tabs>
              <w:jc w:val="both"/>
              <w:rPr>
                <w:lang w:val="en-US"/>
              </w:rPr>
            </w:pPr>
          </w:p>
        </w:tc>
        <w:tc>
          <w:tcPr>
            <w:tcW w:w="4236" w:type="dxa"/>
          </w:tcPr>
          <w:p w:rsidR="0073299F" w:rsidRPr="00D342EA" w:rsidRDefault="0073299F" w:rsidP="00AB60E0">
            <w:pPr>
              <w:tabs>
                <w:tab w:val="left" w:pos="-1440"/>
                <w:tab w:val="left" w:pos="-720"/>
              </w:tabs>
              <w:jc w:val="both"/>
              <w:rPr>
                <w:lang w:val="en-US"/>
              </w:rPr>
            </w:pPr>
          </w:p>
        </w:tc>
      </w:tr>
    </w:tbl>
    <w:p w:rsidR="009E50B0" w:rsidRPr="00D342EA" w:rsidRDefault="009E50B0" w:rsidP="00831CA9">
      <w:pPr>
        <w:jc w:val="both"/>
        <w:rPr>
          <w:sz w:val="20"/>
          <w:szCs w:val="20"/>
          <w:lang w:val="en-US"/>
        </w:rPr>
      </w:pPr>
    </w:p>
    <w:p w:rsidR="003B0083" w:rsidRPr="00EE740D" w:rsidRDefault="003B0083" w:rsidP="0073299F">
      <w:pPr>
        <w:spacing w:line="233" w:lineRule="auto"/>
        <w:jc w:val="both"/>
        <w:rPr>
          <w:rFonts w:cs="Times New Roman"/>
          <w:bCs/>
          <w:sz w:val="20"/>
          <w:szCs w:val="24"/>
        </w:rPr>
      </w:pPr>
    </w:p>
    <w:p w:rsidR="0073299F" w:rsidRPr="00D342EA" w:rsidRDefault="0073299F" w:rsidP="0073299F">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Alex Martinez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73299F" w:rsidRPr="00D342EA" w:rsidRDefault="0073299F" w:rsidP="0073299F">
      <w:pPr>
        <w:spacing w:line="233" w:lineRule="auto"/>
        <w:jc w:val="both"/>
        <w:rPr>
          <w:rFonts w:cs="Times New Roman"/>
          <w:b/>
          <w:sz w:val="20"/>
          <w:szCs w:val="24"/>
        </w:rPr>
      </w:pPr>
    </w:p>
    <w:p w:rsidR="0073299F" w:rsidRPr="00D342EA" w:rsidRDefault="0073299F" w:rsidP="0073299F">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73299F" w:rsidRPr="00D342EA" w:rsidRDefault="0073299F" w:rsidP="0073299F">
      <w:pPr>
        <w:spacing w:line="233" w:lineRule="auto"/>
        <w:jc w:val="both"/>
        <w:rPr>
          <w:rFonts w:cs="Times New Roman"/>
          <w:b/>
          <w:bCs/>
          <w:sz w:val="20"/>
          <w:szCs w:val="24"/>
        </w:rPr>
      </w:pPr>
    </w:p>
    <w:p w:rsidR="0073299F" w:rsidRPr="00D342EA" w:rsidRDefault="0073299F" w:rsidP="0073299F">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73299F" w:rsidRPr="00D342EA" w:rsidRDefault="0073299F" w:rsidP="0073299F">
      <w:pPr>
        <w:spacing w:line="233" w:lineRule="auto"/>
        <w:jc w:val="both"/>
        <w:rPr>
          <w:rFonts w:cs="Times New Roman"/>
          <w:b/>
          <w:bCs/>
          <w:sz w:val="20"/>
          <w:szCs w:val="24"/>
        </w:rPr>
      </w:pPr>
    </w:p>
    <w:p w:rsidR="0073299F" w:rsidRPr="00D342EA" w:rsidRDefault="0073299F" w:rsidP="0073299F">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73299F" w:rsidRPr="00D342EA" w:rsidRDefault="0073299F" w:rsidP="0073299F">
      <w:pPr>
        <w:spacing w:line="233" w:lineRule="auto"/>
        <w:jc w:val="both"/>
        <w:rPr>
          <w:rFonts w:cs="Times New Roman"/>
          <w:b/>
          <w:bCs/>
          <w:sz w:val="20"/>
          <w:szCs w:val="24"/>
        </w:rPr>
      </w:pPr>
    </w:p>
    <w:p w:rsidR="0073299F" w:rsidRPr="00D342EA" w:rsidRDefault="0073299F" w:rsidP="0073299F">
      <w:pPr>
        <w:pStyle w:val="ListParagraph"/>
        <w:spacing w:line="276" w:lineRule="auto"/>
        <w:ind w:left="0"/>
        <w:contextualSpacing w:val="0"/>
        <w:jc w:val="both"/>
        <w:rPr>
          <w:rFonts w:cs="Times New Roman"/>
          <w:b/>
          <w:bCs/>
          <w:sz w:val="20"/>
          <w:szCs w:val="24"/>
        </w:rPr>
      </w:pPr>
      <w:r w:rsidRPr="00D342EA">
        <w:rPr>
          <w:rFonts w:cs="Times New Roman"/>
          <w:b/>
          <w:bCs/>
          <w:sz w:val="20"/>
          <w:szCs w:val="24"/>
        </w:rPr>
        <w:t xml:space="preserve">I HEREBY ORDER THAT: </w:t>
      </w:r>
    </w:p>
    <w:p w:rsidR="0073299F" w:rsidRPr="00D342EA" w:rsidRDefault="0073299F" w:rsidP="0073299F">
      <w:pPr>
        <w:pStyle w:val="ListParagraph"/>
        <w:spacing w:line="276" w:lineRule="auto"/>
        <w:ind w:left="0"/>
        <w:contextualSpacing w:val="0"/>
        <w:jc w:val="both"/>
        <w:rPr>
          <w:rFonts w:cs="Times New Roman"/>
          <w:b/>
          <w:bCs/>
          <w:sz w:val="20"/>
          <w:szCs w:val="24"/>
        </w:rPr>
      </w:pPr>
    </w:p>
    <w:p w:rsidR="0073299F" w:rsidRPr="00D342EA" w:rsidRDefault="0073299F" w:rsidP="0073299F">
      <w:pPr>
        <w:pStyle w:val="ListParagraph"/>
        <w:spacing w:line="276" w:lineRule="auto"/>
        <w:ind w:left="0"/>
        <w:contextualSpacing w:val="0"/>
        <w:jc w:val="both"/>
        <w:rPr>
          <w:rFonts w:cs="Times New Roman"/>
          <w:bCs/>
          <w:kern w:val="36"/>
          <w:sz w:val="20"/>
          <w:szCs w:val="24"/>
        </w:rPr>
      </w:pPr>
      <w:r w:rsidRPr="00D342EA">
        <w:rPr>
          <w:rFonts w:cs="Times New Roman"/>
          <w:bCs/>
          <w:kern w:val="36"/>
          <w:sz w:val="20"/>
          <w:szCs w:val="24"/>
        </w:rPr>
        <w:t>Mr. Alex Martinez is prohibited from filing further documents relating to these proceedings as of the date of this Order.</w:t>
      </w:r>
    </w:p>
    <w:p w:rsidR="0073299F" w:rsidRPr="00D342EA" w:rsidRDefault="0073299F" w:rsidP="0073299F">
      <w:pPr>
        <w:pStyle w:val="ListParagraph"/>
        <w:spacing w:line="276" w:lineRule="auto"/>
        <w:ind w:left="0"/>
        <w:contextualSpacing w:val="0"/>
        <w:jc w:val="both"/>
        <w:rPr>
          <w:rFonts w:cs="Times New Roman"/>
          <w:bCs/>
          <w:kern w:val="36"/>
          <w:sz w:val="20"/>
          <w:szCs w:val="24"/>
        </w:rPr>
      </w:pPr>
    </w:p>
    <w:p w:rsidR="0073299F" w:rsidRPr="00D342EA" w:rsidRDefault="0073299F" w:rsidP="0073299F">
      <w:pPr>
        <w:spacing w:line="233" w:lineRule="auto"/>
        <w:jc w:val="both"/>
        <w:rPr>
          <w:rFonts w:cs="Times New Roman"/>
          <w:sz w:val="20"/>
          <w:szCs w:val="24"/>
        </w:rPr>
      </w:pPr>
      <w:r w:rsidRPr="00D342EA">
        <w:rPr>
          <w:rFonts w:cs="Times New Roman"/>
          <w:sz w:val="20"/>
          <w:szCs w:val="24"/>
        </w:rPr>
        <w:t>The Court directs the Registrar to discard any documents received after the date of this Order.</w:t>
      </w:r>
    </w:p>
    <w:p w:rsidR="0073299F" w:rsidRPr="00D342EA" w:rsidRDefault="0073299F" w:rsidP="0073299F">
      <w:pPr>
        <w:spacing w:line="233" w:lineRule="auto"/>
        <w:jc w:val="both"/>
        <w:rPr>
          <w:rFonts w:cs="Times New Roman"/>
          <w:sz w:val="20"/>
          <w:szCs w:val="24"/>
        </w:rPr>
      </w:pPr>
    </w:p>
    <w:p w:rsidR="0073299F" w:rsidRPr="00D342EA" w:rsidRDefault="0073299F" w:rsidP="0073299F">
      <w:pPr>
        <w:spacing w:line="233" w:lineRule="auto"/>
        <w:jc w:val="both"/>
        <w:rPr>
          <w:rFonts w:cs="Times New Roman"/>
          <w:sz w:val="20"/>
          <w:szCs w:val="24"/>
        </w:rPr>
      </w:pPr>
    </w:p>
    <w:p w:rsidR="0073299F" w:rsidRPr="00D342EA" w:rsidRDefault="0073299F" w:rsidP="0073299F">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un préavis à M. Alex Martinez en vertu de l’article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73299F" w:rsidRPr="00D342EA" w:rsidRDefault="0073299F" w:rsidP="0073299F">
      <w:pPr>
        <w:spacing w:line="233" w:lineRule="auto"/>
        <w:jc w:val="both"/>
        <w:rPr>
          <w:rFonts w:cs="Times New Roman"/>
          <w:b/>
          <w:sz w:val="20"/>
          <w:szCs w:val="24"/>
          <w:lang w:val="fr-CA"/>
        </w:rPr>
      </w:pPr>
    </w:p>
    <w:p w:rsidR="0073299F" w:rsidRPr="00D342EA" w:rsidRDefault="0073299F" w:rsidP="0073299F">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en vertu du paragraphe 66(2) des </w:t>
      </w:r>
      <w:r w:rsidRPr="00D342EA">
        <w:rPr>
          <w:rFonts w:cs="Times New Roman"/>
          <w:i/>
          <w:sz w:val="20"/>
          <w:szCs w:val="24"/>
          <w:lang w:val="fr-CA"/>
        </w:rPr>
        <w:t>Règles de la Cour suprême du Canada</w:t>
      </w:r>
      <w:r w:rsidRPr="00D342EA">
        <w:rPr>
          <w:rFonts w:cs="Times New Roman"/>
          <w:sz w:val="20"/>
          <w:szCs w:val="24"/>
          <w:lang w:val="fr-CA"/>
        </w:rPr>
        <w:t>;</w:t>
      </w:r>
    </w:p>
    <w:p w:rsidR="0073299F" w:rsidRPr="00D342EA" w:rsidRDefault="0073299F" w:rsidP="0073299F">
      <w:pPr>
        <w:spacing w:line="233" w:lineRule="auto"/>
        <w:jc w:val="both"/>
        <w:rPr>
          <w:rFonts w:cs="Times New Roman"/>
          <w:b/>
          <w:bCs/>
          <w:sz w:val="20"/>
          <w:szCs w:val="24"/>
          <w:lang w:val="fr-CA"/>
        </w:rPr>
      </w:pPr>
    </w:p>
    <w:p w:rsidR="0073299F" w:rsidRPr="00D342EA" w:rsidRDefault="0073299F" w:rsidP="0073299F">
      <w:pPr>
        <w:spacing w:line="233" w:lineRule="auto"/>
        <w:jc w:val="both"/>
        <w:rPr>
          <w:rFonts w:cs="Times New Roman"/>
          <w:bCs/>
          <w:sz w:val="20"/>
          <w:szCs w:val="24"/>
          <w:lang w:val="fr-CA"/>
        </w:rPr>
      </w:pPr>
      <w:r w:rsidRPr="00D342EA">
        <w:rPr>
          <w:rFonts w:cs="Times New Roman"/>
          <w:b/>
          <w:bCs/>
          <w:sz w:val="20"/>
          <w:szCs w:val="24"/>
          <w:lang w:val="fr-CA"/>
        </w:rPr>
        <w:t xml:space="preserve">ET APRÈS EXAMEN </w:t>
      </w:r>
      <w:r w:rsidRPr="00D342EA">
        <w:rPr>
          <w:rFonts w:cs="Times New Roman"/>
          <w:bCs/>
          <w:sz w:val="20"/>
          <w:szCs w:val="24"/>
          <w:lang w:val="fr-CA"/>
        </w:rPr>
        <w:t>des documents déposés;</w:t>
      </w:r>
    </w:p>
    <w:p w:rsidR="0073299F" w:rsidRPr="00D342EA" w:rsidRDefault="0073299F" w:rsidP="0073299F">
      <w:pPr>
        <w:spacing w:line="233" w:lineRule="auto"/>
        <w:jc w:val="both"/>
        <w:rPr>
          <w:rFonts w:cs="Times New Roman"/>
          <w:b/>
          <w:bCs/>
          <w:sz w:val="20"/>
          <w:szCs w:val="24"/>
          <w:lang w:val="fr-CA"/>
        </w:rPr>
      </w:pPr>
    </w:p>
    <w:p w:rsidR="0073299F" w:rsidRPr="00D342EA" w:rsidRDefault="0073299F" w:rsidP="0073299F">
      <w:pPr>
        <w:spacing w:line="233" w:lineRule="auto"/>
        <w:jc w:val="both"/>
        <w:rPr>
          <w:rFonts w:cs="Times New Roman"/>
          <w:b/>
          <w:bCs/>
          <w:sz w:val="20"/>
          <w:szCs w:val="24"/>
          <w:lang w:val="fr-CA"/>
        </w:rPr>
      </w:pPr>
      <w:r w:rsidRPr="00D342EA">
        <w:rPr>
          <w:rFonts w:cs="Times New Roman"/>
          <w:b/>
          <w:bCs/>
          <w:sz w:val="20"/>
          <w:szCs w:val="24"/>
          <w:lang w:val="fr-CA"/>
        </w:rPr>
        <w:t xml:space="preserve">ET ÉTANT DONNÉ QUE </w:t>
      </w:r>
      <w:r w:rsidRPr="00D342EA">
        <w:rPr>
          <w:rFonts w:cs="Times New Roman"/>
          <w:bCs/>
          <w:sz w:val="20"/>
          <w:szCs w:val="24"/>
          <w:lang w:val="fr-CA"/>
        </w:rPr>
        <w:t>je suis convaincu que le dépôt d’autres documents serait vexatoire;</w:t>
      </w:r>
    </w:p>
    <w:p w:rsidR="0073299F" w:rsidRPr="00D342EA" w:rsidRDefault="0073299F" w:rsidP="0073299F">
      <w:pPr>
        <w:spacing w:line="233" w:lineRule="auto"/>
        <w:jc w:val="both"/>
        <w:rPr>
          <w:rFonts w:cs="Times New Roman"/>
          <w:b/>
          <w:bCs/>
          <w:sz w:val="20"/>
          <w:szCs w:val="24"/>
          <w:lang w:val="fr-CA"/>
        </w:rPr>
      </w:pPr>
    </w:p>
    <w:p w:rsidR="0073299F" w:rsidRPr="00D342EA" w:rsidRDefault="0073299F" w:rsidP="0073299F">
      <w:pPr>
        <w:pStyle w:val="ListParagraph"/>
        <w:spacing w:line="276" w:lineRule="auto"/>
        <w:ind w:left="0"/>
        <w:contextualSpacing w:val="0"/>
        <w:jc w:val="both"/>
        <w:rPr>
          <w:rFonts w:cs="Times New Roman"/>
          <w:b/>
          <w:bCs/>
          <w:sz w:val="20"/>
          <w:szCs w:val="24"/>
          <w:lang w:val="fr-CA"/>
        </w:rPr>
      </w:pPr>
      <w:r w:rsidRPr="00D342EA">
        <w:rPr>
          <w:rFonts w:cs="Times New Roman"/>
          <w:b/>
          <w:bCs/>
          <w:sz w:val="20"/>
          <w:szCs w:val="24"/>
          <w:lang w:val="fr-CA"/>
        </w:rPr>
        <w:t xml:space="preserve">IL EST ORDONNÉ CE QUI SUIT : </w:t>
      </w:r>
    </w:p>
    <w:p w:rsidR="0073299F" w:rsidRPr="00D342EA" w:rsidRDefault="0073299F" w:rsidP="0073299F">
      <w:pPr>
        <w:pStyle w:val="ListParagraph"/>
        <w:spacing w:line="276" w:lineRule="auto"/>
        <w:ind w:left="0"/>
        <w:contextualSpacing w:val="0"/>
        <w:jc w:val="both"/>
        <w:rPr>
          <w:rFonts w:cs="Times New Roman"/>
          <w:b/>
          <w:bCs/>
          <w:sz w:val="20"/>
          <w:szCs w:val="24"/>
          <w:lang w:val="fr-CA"/>
        </w:rPr>
      </w:pPr>
    </w:p>
    <w:p w:rsidR="0073299F" w:rsidRPr="00D342EA" w:rsidRDefault="0073299F" w:rsidP="0073299F">
      <w:pPr>
        <w:pStyle w:val="ListParagraph"/>
        <w:spacing w:line="276" w:lineRule="auto"/>
        <w:ind w:left="0"/>
        <w:contextualSpacing w:val="0"/>
        <w:jc w:val="both"/>
        <w:rPr>
          <w:rFonts w:cs="Times New Roman"/>
          <w:bCs/>
          <w:kern w:val="36"/>
          <w:sz w:val="20"/>
          <w:szCs w:val="24"/>
          <w:lang w:val="fr-CA"/>
        </w:rPr>
      </w:pPr>
      <w:r w:rsidRPr="00D342EA">
        <w:rPr>
          <w:rFonts w:cs="Times New Roman"/>
          <w:bCs/>
          <w:kern w:val="36"/>
          <w:sz w:val="20"/>
          <w:szCs w:val="24"/>
          <w:lang w:val="fr-CA"/>
        </w:rPr>
        <w:t>Il est interdit à M. Alex Martinez de déposer d’autres documents concernant l’instance à partir de la date de la présente ordonnance.</w:t>
      </w:r>
    </w:p>
    <w:p w:rsidR="0073299F" w:rsidRPr="00D342EA" w:rsidRDefault="0073299F" w:rsidP="0073299F">
      <w:pPr>
        <w:pStyle w:val="ListParagraph"/>
        <w:spacing w:line="276" w:lineRule="auto"/>
        <w:ind w:left="0"/>
        <w:contextualSpacing w:val="0"/>
        <w:jc w:val="both"/>
        <w:rPr>
          <w:rFonts w:cs="Times New Roman"/>
          <w:bCs/>
          <w:kern w:val="36"/>
          <w:sz w:val="20"/>
          <w:szCs w:val="24"/>
          <w:lang w:val="fr-CA"/>
        </w:rPr>
      </w:pPr>
    </w:p>
    <w:p w:rsidR="0073299F" w:rsidRPr="00D342EA" w:rsidRDefault="0073299F" w:rsidP="0073299F">
      <w:pPr>
        <w:spacing w:line="233" w:lineRule="auto"/>
        <w:jc w:val="both"/>
        <w:rPr>
          <w:rFonts w:cs="Times New Roman"/>
          <w:sz w:val="20"/>
          <w:szCs w:val="24"/>
          <w:lang w:val="fr-CA"/>
        </w:rPr>
      </w:pPr>
      <w:r w:rsidRPr="00D342EA">
        <w:rPr>
          <w:rFonts w:cs="Times New Roman"/>
          <w:sz w:val="20"/>
          <w:szCs w:val="24"/>
          <w:lang w:val="fr-CA"/>
        </w:rPr>
        <w:t xml:space="preserve">La Cour enjoint au registraire de jeter tout document reçu après la date de la présente ordonnance. </w:t>
      </w:r>
    </w:p>
    <w:p w:rsidR="0073299F" w:rsidRPr="00D342EA" w:rsidRDefault="0073299F" w:rsidP="0073299F">
      <w:pPr>
        <w:spacing w:line="233" w:lineRule="auto"/>
        <w:jc w:val="both"/>
        <w:rPr>
          <w:rFonts w:cs="Times New Roman"/>
          <w:szCs w:val="24"/>
          <w:lang w:val="fr-CA"/>
        </w:rPr>
      </w:pPr>
    </w:p>
    <w:p w:rsidR="00AB60E0" w:rsidRPr="00D342EA" w:rsidRDefault="00AB60E0">
      <w:pPr>
        <w:rPr>
          <w:rFonts w:cs="Times New Roman"/>
          <w:bCs/>
          <w:kern w:val="36"/>
          <w:szCs w:val="24"/>
          <w:lang w:val="fr-CA"/>
        </w:rPr>
      </w:pPr>
      <w:r w:rsidRPr="00D342EA">
        <w:rPr>
          <w:rFonts w:cs="Times New Roman"/>
          <w:bCs/>
          <w:kern w:val="36"/>
          <w:szCs w:val="24"/>
          <w:lang w:val="fr-CA"/>
        </w:rPr>
        <w:br w:type="page"/>
      </w:r>
    </w:p>
    <w:p w:rsidR="00AB60E0" w:rsidRPr="00D342EA" w:rsidRDefault="00AB60E0" w:rsidP="00AB60E0">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AB60E0" w:rsidRPr="00D342EA" w:rsidRDefault="00AB60E0" w:rsidP="00AB60E0">
      <w:pPr>
        <w:tabs>
          <w:tab w:val="left" w:pos="-1440"/>
          <w:tab w:val="left" w:pos="-720"/>
        </w:tabs>
        <w:jc w:val="both"/>
        <w:rPr>
          <w:rFonts w:eastAsia="Times New Roman" w:cs="Times New Roman"/>
          <w:sz w:val="20"/>
          <w:szCs w:val="20"/>
          <w:lang w:val="fr-CA" w:eastAsia="en-CA"/>
        </w:rPr>
      </w:pPr>
    </w:p>
    <w:p w:rsidR="00AB60E0" w:rsidRPr="00D342EA" w:rsidRDefault="00AB60E0" w:rsidP="00AB60E0">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AB60E0" w:rsidRPr="00D342EA" w:rsidRDefault="00AB60E0" w:rsidP="00AB60E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AB60E0" w:rsidRPr="00D342EA" w:rsidTr="00AB60E0">
        <w:tc>
          <w:tcPr>
            <w:tcW w:w="4241" w:type="dxa"/>
          </w:tcPr>
          <w:p w:rsidR="00AB60E0" w:rsidRPr="00D342EA" w:rsidRDefault="00AB60E0" w:rsidP="00AB60E0">
            <w:pPr>
              <w:tabs>
                <w:tab w:val="left" w:pos="-1440"/>
                <w:tab w:val="left" w:pos="-720"/>
              </w:tabs>
              <w:jc w:val="both"/>
              <w:rPr>
                <w:b/>
              </w:rPr>
            </w:pPr>
            <w:r w:rsidRPr="00D342EA">
              <w:rPr>
                <w:b/>
                <w:bCs/>
                <w:lang w:val="en-GB"/>
              </w:rPr>
              <w:t>Order</w:t>
            </w:r>
          </w:p>
        </w:tc>
        <w:tc>
          <w:tcPr>
            <w:tcW w:w="1142" w:type="dxa"/>
          </w:tcPr>
          <w:p w:rsidR="00AB60E0" w:rsidRPr="00D342EA" w:rsidRDefault="00AB60E0" w:rsidP="00AB60E0">
            <w:pPr>
              <w:tabs>
                <w:tab w:val="left" w:pos="-1440"/>
                <w:tab w:val="left" w:pos="-720"/>
              </w:tabs>
              <w:jc w:val="both"/>
            </w:pPr>
          </w:p>
          <w:p w:rsidR="00AB60E0" w:rsidRPr="00D342EA" w:rsidRDefault="00AB60E0" w:rsidP="00AB60E0">
            <w:pPr>
              <w:tabs>
                <w:tab w:val="left" w:pos="-1440"/>
                <w:tab w:val="left" w:pos="-720"/>
              </w:tabs>
              <w:jc w:val="both"/>
            </w:pPr>
          </w:p>
        </w:tc>
        <w:tc>
          <w:tcPr>
            <w:tcW w:w="4236" w:type="dxa"/>
          </w:tcPr>
          <w:p w:rsidR="00AB60E0" w:rsidRPr="00D342EA" w:rsidRDefault="00AB60E0" w:rsidP="00AB60E0">
            <w:pPr>
              <w:tabs>
                <w:tab w:val="left" w:pos="-1440"/>
                <w:tab w:val="left" w:pos="-720"/>
              </w:tabs>
              <w:jc w:val="both"/>
              <w:rPr>
                <w:lang w:val="en-US"/>
              </w:rPr>
            </w:pPr>
            <w:r w:rsidRPr="00D342EA">
              <w:rPr>
                <w:b/>
                <w:bCs/>
                <w:lang w:val="en-GB"/>
              </w:rPr>
              <w:t>Ordonnance</w:t>
            </w:r>
          </w:p>
        </w:tc>
      </w:tr>
      <w:tr w:rsidR="00AB60E0" w:rsidRPr="00D342EA" w:rsidTr="00AB60E0">
        <w:tc>
          <w:tcPr>
            <w:tcW w:w="4241" w:type="dxa"/>
          </w:tcPr>
          <w:p w:rsidR="00AB60E0" w:rsidRPr="00D342EA" w:rsidRDefault="00AB60E0" w:rsidP="00AB60E0">
            <w:pPr>
              <w:tabs>
                <w:tab w:val="left" w:pos="-1440"/>
                <w:tab w:val="left" w:pos="-720"/>
              </w:tabs>
              <w:jc w:val="both"/>
              <w:rPr>
                <w:lang w:val="en-US"/>
              </w:rPr>
            </w:pPr>
            <w:r w:rsidRPr="00D342EA">
              <w:rPr>
                <w:lang w:val="en-US"/>
              </w:rPr>
              <w:t>Ade Olumide</w:t>
            </w:r>
          </w:p>
          <w:p w:rsidR="00AB60E0" w:rsidRPr="00D342EA" w:rsidRDefault="00AB60E0" w:rsidP="00AB60E0">
            <w:pPr>
              <w:tabs>
                <w:tab w:val="left" w:pos="-1440"/>
                <w:tab w:val="left" w:pos="-720"/>
              </w:tabs>
              <w:jc w:val="both"/>
              <w:rPr>
                <w:lang w:val="en-US"/>
              </w:rPr>
            </w:pPr>
          </w:p>
          <w:p w:rsidR="00AB60E0" w:rsidRPr="00D342EA" w:rsidRDefault="00AB60E0" w:rsidP="00AB60E0">
            <w:pPr>
              <w:tabs>
                <w:tab w:val="left" w:pos="-1440"/>
                <w:tab w:val="left" w:pos="-720"/>
              </w:tabs>
              <w:jc w:val="both"/>
              <w:rPr>
                <w:lang w:val="en-US"/>
              </w:rPr>
            </w:pPr>
            <w:r w:rsidRPr="00D342EA">
              <w:rPr>
                <w:lang w:val="en-US"/>
              </w:rPr>
              <w:tab/>
              <w:t>v. (37672)</w:t>
            </w:r>
          </w:p>
          <w:p w:rsidR="00AB60E0" w:rsidRPr="00D342EA" w:rsidRDefault="00AB60E0" w:rsidP="00AB60E0">
            <w:pPr>
              <w:tabs>
                <w:tab w:val="left" w:pos="-1440"/>
                <w:tab w:val="left" w:pos="-720"/>
              </w:tabs>
              <w:jc w:val="both"/>
              <w:rPr>
                <w:lang w:val="en-US"/>
              </w:rPr>
            </w:pPr>
          </w:p>
          <w:p w:rsidR="00AB60E0" w:rsidRPr="00D342EA" w:rsidRDefault="00AB60E0" w:rsidP="00AB60E0">
            <w:pPr>
              <w:tabs>
                <w:tab w:val="left" w:pos="-1440"/>
                <w:tab w:val="left" w:pos="-720"/>
              </w:tabs>
              <w:jc w:val="both"/>
              <w:rPr>
                <w:lang w:val="en-US"/>
              </w:rPr>
            </w:pPr>
            <w:r w:rsidRPr="00D342EA">
              <w:rPr>
                <w:lang w:val="en-US"/>
              </w:rPr>
              <w:t>Her Majesty the Queen in Right of Ontario as represented by the Attorney General of Ontario (Ont.)</w:t>
            </w:r>
          </w:p>
        </w:tc>
        <w:tc>
          <w:tcPr>
            <w:tcW w:w="1142" w:type="dxa"/>
          </w:tcPr>
          <w:p w:rsidR="00AB60E0" w:rsidRPr="00D342EA" w:rsidRDefault="00AB60E0" w:rsidP="00AB60E0">
            <w:pPr>
              <w:tabs>
                <w:tab w:val="left" w:pos="-1440"/>
                <w:tab w:val="left" w:pos="-720"/>
              </w:tabs>
              <w:jc w:val="both"/>
              <w:rPr>
                <w:lang w:val="en-US"/>
              </w:rPr>
            </w:pPr>
          </w:p>
        </w:tc>
        <w:tc>
          <w:tcPr>
            <w:tcW w:w="4236" w:type="dxa"/>
          </w:tcPr>
          <w:p w:rsidR="00AB60E0" w:rsidRPr="00D342EA" w:rsidRDefault="00AB60E0" w:rsidP="00AB60E0">
            <w:pPr>
              <w:tabs>
                <w:tab w:val="left" w:pos="-1440"/>
                <w:tab w:val="left" w:pos="-720"/>
              </w:tabs>
              <w:jc w:val="both"/>
              <w:rPr>
                <w:lang w:val="en-US"/>
              </w:rPr>
            </w:pPr>
          </w:p>
        </w:tc>
      </w:tr>
    </w:tbl>
    <w:p w:rsidR="0073299F" w:rsidRPr="00D342EA" w:rsidRDefault="0073299F" w:rsidP="0073299F">
      <w:pPr>
        <w:spacing w:line="276" w:lineRule="auto"/>
        <w:jc w:val="both"/>
        <w:rPr>
          <w:rFonts w:cs="Times New Roman"/>
          <w:bCs/>
          <w:kern w:val="36"/>
          <w:szCs w:val="24"/>
          <w:lang w:val="en-US"/>
        </w:rPr>
      </w:pPr>
    </w:p>
    <w:p w:rsidR="003B0083" w:rsidRPr="00EE740D" w:rsidRDefault="003B0083" w:rsidP="00AB60E0">
      <w:pPr>
        <w:spacing w:line="233" w:lineRule="auto"/>
        <w:jc w:val="both"/>
        <w:rPr>
          <w:rFonts w:cs="Times New Roman"/>
          <w:bCs/>
          <w:sz w:val="20"/>
          <w:szCs w:val="24"/>
        </w:rPr>
      </w:pPr>
    </w:p>
    <w:p w:rsidR="00AB60E0" w:rsidRPr="00D342EA" w:rsidRDefault="00AB60E0" w:rsidP="00AB60E0">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AB60E0" w:rsidRPr="00D342EA" w:rsidRDefault="00AB60E0" w:rsidP="00AB60E0">
      <w:pPr>
        <w:spacing w:line="233" w:lineRule="auto"/>
        <w:jc w:val="both"/>
        <w:rPr>
          <w:rFonts w:cs="Times New Roman"/>
          <w:b/>
          <w:sz w:val="20"/>
          <w:szCs w:val="24"/>
        </w:rPr>
      </w:pPr>
    </w:p>
    <w:p w:rsidR="00AB60E0" w:rsidRPr="00D342EA" w:rsidRDefault="00AB60E0" w:rsidP="00AB60E0">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AB60E0" w:rsidRPr="00D342EA" w:rsidRDefault="00AB60E0" w:rsidP="00AB60E0">
      <w:pPr>
        <w:spacing w:line="233" w:lineRule="auto"/>
        <w:jc w:val="both"/>
        <w:rPr>
          <w:rFonts w:cs="Times New Roman"/>
          <w:b/>
          <w:bCs/>
          <w:sz w:val="20"/>
          <w:szCs w:val="24"/>
        </w:rPr>
      </w:pPr>
    </w:p>
    <w:p w:rsidR="00AB60E0" w:rsidRPr="00D342EA" w:rsidRDefault="00AB60E0" w:rsidP="00AB60E0">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AB60E0" w:rsidRPr="00D342EA" w:rsidRDefault="00AB60E0" w:rsidP="00AB60E0">
      <w:pPr>
        <w:spacing w:line="233" w:lineRule="auto"/>
        <w:jc w:val="both"/>
        <w:rPr>
          <w:rFonts w:cs="Times New Roman"/>
          <w:b/>
          <w:bCs/>
          <w:sz w:val="20"/>
          <w:szCs w:val="24"/>
        </w:rPr>
      </w:pPr>
    </w:p>
    <w:p w:rsidR="00AB60E0" w:rsidRPr="00D342EA" w:rsidRDefault="00AB60E0" w:rsidP="00AB60E0">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AB60E0" w:rsidRPr="00D342EA" w:rsidRDefault="00AB60E0" w:rsidP="00AB60E0">
      <w:pPr>
        <w:spacing w:line="233" w:lineRule="auto"/>
        <w:jc w:val="both"/>
        <w:rPr>
          <w:rFonts w:cs="Times New Roman"/>
          <w:b/>
          <w:bCs/>
          <w:sz w:val="20"/>
          <w:szCs w:val="24"/>
        </w:rPr>
      </w:pPr>
    </w:p>
    <w:p w:rsidR="00AB60E0" w:rsidRPr="00D342EA" w:rsidRDefault="00AB60E0" w:rsidP="00AB60E0">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AB60E0" w:rsidRPr="00D342EA" w:rsidRDefault="00AB60E0" w:rsidP="00AB60E0">
      <w:pPr>
        <w:pStyle w:val="ListParagraph"/>
        <w:spacing w:line="276" w:lineRule="auto"/>
        <w:ind w:left="0"/>
        <w:jc w:val="both"/>
        <w:rPr>
          <w:rFonts w:cs="Times New Roman"/>
          <w:b/>
          <w:bCs/>
          <w:sz w:val="20"/>
          <w:szCs w:val="24"/>
        </w:rPr>
      </w:pPr>
    </w:p>
    <w:p w:rsidR="00AB60E0" w:rsidRPr="00D342EA" w:rsidRDefault="00AB60E0" w:rsidP="00AB60E0">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AB60E0" w:rsidRPr="00D342EA" w:rsidRDefault="00AB60E0" w:rsidP="00AB60E0">
      <w:pPr>
        <w:pStyle w:val="ListParagraph"/>
        <w:spacing w:line="276" w:lineRule="auto"/>
        <w:ind w:left="0"/>
        <w:jc w:val="both"/>
        <w:rPr>
          <w:rFonts w:cs="Times New Roman"/>
          <w:bCs/>
          <w:kern w:val="36"/>
          <w:sz w:val="20"/>
          <w:szCs w:val="24"/>
        </w:rPr>
      </w:pPr>
    </w:p>
    <w:p w:rsidR="00AB60E0" w:rsidRPr="00D342EA" w:rsidRDefault="00AB60E0" w:rsidP="00AB60E0">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AB60E0" w:rsidRPr="00D342EA" w:rsidRDefault="00AB60E0" w:rsidP="00AB60E0">
      <w:pPr>
        <w:spacing w:line="232" w:lineRule="auto"/>
        <w:jc w:val="both"/>
        <w:rPr>
          <w:rFonts w:cs="Times New Roman"/>
          <w:sz w:val="20"/>
          <w:szCs w:val="24"/>
        </w:rPr>
      </w:pPr>
    </w:p>
    <w:p w:rsidR="00AB60E0" w:rsidRPr="00D342EA" w:rsidRDefault="00AB60E0" w:rsidP="00AB60E0">
      <w:pPr>
        <w:spacing w:line="232" w:lineRule="auto"/>
        <w:jc w:val="both"/>
        <w:rPr>
          <w:rFonts w:cs="Times New Roman"/>
          <w:sz w:val="20"/>
          <w:szCs w:val="24"/>
        </w:rPr>
      </w:pPr>
    </w:p>
    <w:p w:rsidR="00AB60E0" w:rsidRPr="00D342EA" w:rsidRDefault="00AB60E0" w:rsidP="00AB60E0">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un préavis à M. Ade Olumide en vertu de l’article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AB60E0" w:rsidRPr="00D342EA" w:rsidRDefault="00AB60E0" w:rsidP="00AB60E0">
      <w:pPr>
        <w:spacing w:line="233" w:lineRule="auto"/>
        <w:jc w:val="both"/>
        <w:rPr>
          <w:rFonts w:cs="Times New Roman"/>
          <w:b/>
          <w:sz w:val="20"/>
          <w:szCs w:val="24"/>
          <w:lang w:val="fr-CA"/>
        </w:rPr>
      </w:pPr>
    </w:p>
    <w:p w:rsidR="00AB60E0" w:rsidRPr="00D342EA" w:rsidRDefault="00AB60E0" w:rsidP="00AB60E0">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en vertu du paragraphe 66(2) des </w:t>
      </w:r>
      <w:r w:rsidRPr="00D342EA">
        <w:rPr>
          <w:rFonts w:cs="Times New Roman"/>
          <w:i/>
          <w:sz w:val="20"/>
          <w:szCs w:val="24"/>
          <w:lang w:val="fr-CA"/>
        </w:rPr>
        <w:t>Règles de la Cour suprême du Canada</w:t>
      </w:r>
      <w:r w:rsidRPr="00D342EA">
        <w:rPr>
          <w:rFonts w:cs="Times New Roman"/>
          <w:sz w:val="20"/>
          <w:szCs w:val="24"/>
          <w:lang w:val="fr-CA"/>
        </w:rPr>
        <w:t>;</w:t>
      </w:r>
    </w:p>
    <w:p w:rsidR="00AB60E0" w:rsidRPr="00D342EA" w:rsidRDefault="00AB60E0" w:rsidP="00AB60E0">
      <w:pPr>
        <w:spacing w:line="233" w:lineRule="auto"/>
        <w:jc w:val="both"/>
        <w:rPr>
          <w:rFonts w:cs="Times New Roman"/>
          <w:b/>
          <w:bCs/>
          <w:sz w:val="20"/>
          <w:szCs w:val="24"/>
          <w:lang w:val="fr-CA"/>
        </w:rPr>
      </w:pPr>
    </w:p>
    <w:p w:rsidR="00AB60E0" w:rsidRPr="00D342EA" w:rsidRDefault="00AB60E0" w:rsidP="00AB60E0">
      <w:pPr>
        <w:spacing w:line="233" w:lineRule="auto"/>
        <w:jc w:val="both"/>
        <w:rPr>
          <w:rFonts w:cs="Times New Roman"/>
          <w:bCs/>
          <w:sz w:val="20"/>
          <w:szCs w:val="24"/>
          <w:lang w:val="fr-CA"/>
        </w:rPr>
      </w:pPr>
      <w:r w:rsidRPr="00D342EA">
        <w:rPr>
          <w:rFonts w:cs="Times New Roman"/>
          <w:b/>
          <w:bCs/>
          <w:sz w:val="20"/>
          <w:szCs w:val="24"/>
          <w:lang w:val="fr-CA"/>
        </w:rPr>
        <w:t xml:space="preserve">ET APRÈS EXAMEN </w:t>
      </w:r>
      <w:r w:rsidRPr="00D342EA">
        <w:rPr>
          <w:rFonts w:cs="Times New Roman"/>
          <w:bCs/>
          <w:sz w:val="20"/>
          <w:szCs w:val="24"/>
          <w:lang w:val="fr-CA"/>
        </w:rPr>
        <w:t>des</w:t>
      </w:r>
      <w:r w:rsidRPr="00D342EA">
        <w:rPr>
          <w:rFonts w:cs="Times New Roman"/>
          <w:b/>
          <w:bCs/>
          <w:sz w:val="20"/>
          <w:szCs w:val="24"/>
          <w:lang w:val="fr-CA"/>
        </w:rPr>
        <w:t xml:space="preserve"> </w:t>
      </w:r>
      <w:r w:rsidRPr="00D342EA">
        <w:rPr>
          <w:rFonts w:cs="Times New Roman"/>
          <w:bCs/>
          <w:sz w:val="20"/>
          <w:szCs w:val="24"/>
          <w:lang w:val="fr-CA"/>
        </w:rPr>
        <w:t>documents déposés;</w:t>
      </w:r>
    </w:p>
    <w:p w:rsidR="00AB60E0" w:rsidRPr="00D342EA" w:rsidRDefault="00AB60E0" w:rsidP="00AB60E0">
      <w:pPr>
        <w:spacing w:line="233" w:lineRule="auto"/>
        <w:jc w:val="both"/>
        <w:rPr>
          <w:rFonts w:cs="Times New Roman"/>
          <w:b/>
          <w:bCs/>
          <w:sz w:val="20"/>
          <w:szCs w:val="24"/>
          <w:lang w:val="fr-CA"/>
        </w:rPr>
      </w:pPr>
    </w:p>
    <w:p w:rsidR="00AB60E0" w:rsidRPr="00D342EA" w:rsidRDefault="00AB60E0" w:rsidP="00AB60E0">
      <w:pPr>
        <w:spacing w:line="233" w:lineRule="auto"/>
        <w:jc w:val="both"/>
        <w:rPr>
          <w:rFonts w:cs="Times New Roman"/>
          <w:b/>
          <w:bCs/>
          <w:sz w:val="20"/>
          <w:szCs w:val="24"/>
          <w:lang w:val="fr-CA"/>
        </w:rPr>
      </w:pPr>
      <w:r w:rsidRPr="00D342EA">
        <w:rPr>
          <w:rFonts w:cs="Times New Roman"/>
          <w:b/>
          <w:bCs/>
          <w:sz w:val="20"/>
          <w:szCs w:val="24"/>
          <w:lang w:val="fr-CA"/>
        </w:rPr>
        <w:t xml:space="preserve">ET ÉTANT DONNÉ QUE </w:t>
      </w:r>
      <w:r w:rsidRPr="00D342EA">
        <w:rPr>
          <w:rFonts w:cs="Times New Roman"/>
          <w:bCs/>
          <w:sz w:val="20"/>
          <w:szCs w:val="24"/>
          <w:lang w:val="fr-CA"/>
        </w:rPr>
        <w:t>je suis convaincu que le dépôt d’autres documents serait vexatoire;</w:t>
      </w:r>
    </w:p>
    <w:p w:rsidR="00AB60E0" w:rsidRPr="00D342EA" w:rsidRDefault="00AB60E0" w:rsidP="00AB60E0">
      <w:pPr>
        <w:spacing w:line="233" w:lineRule="auto"/>
        <w:jc w:val="both"/>
        <w:rPr>
          <w:rFonts w:cs="Times New Roman"/>
          <w:b/>
          <w:bCs/>
          <w:sz w:val="20"/>
          <w:szCs w:val="24"/>
          <w:lang w:val="fr-CA"/>
        </w:rPr>
      </w:pPr>
    </w:p>
    <w:p w:rsidR="00AB60E0" w:rsidRPr="00D342EA" w:rsidRDefault="00AB60E0" w:rsidP="00AB60E0">
      <w:pPr>
        <w:pStyle w:val="ListParagraph"/>
        <w:spacing w:line="276" w:lineRule="auto"/>
        <w:ind w:left="0"/>
        <w:jc w:val="both"/>
        <w:rPr>
          <w:rFonts w:cs="Times New Roman"/>
          <w:b/>
          <w:bCs/>
          <w:sz w:val="20"/>
          <w:szCs w:val="24"/>
          <w:lang w:val="fr-CA"/>
        </w:rPr>
      </w:pPr>
      <w:r w:rsidRPr="00D342EA">
        <w:rPr>
          <w:rFonts w:cs="Times New Roman"/>
          <w:b/>
          <w:bCs/>
          <w:sz w:val="20"/>
          <w:szCs w:val="24"/>
          <w:lang w:val="fr-CA"/>
        </w:rPr>
        <w:t xml:space="preserve">IL EST ORDONNÉ CE QUI SUIT : </w:t>
      </w:r>
    </w:p>
    <w:p w:rsidR="00AB60E0" w:rsidRPr="00D342EA" w:rsidRDefault="00AB60E0" w:rsidP="00AB60E0">
      <w:pPr>
        <w:pStyle w:val="ListParagraph"/>
        <w:spacing w:line="276" w:lineRule="auto"/>
        <w:ind w:left="0"/>
        <w:jc w:val="both"/>
        <w:rPr>
          <w:rFonts w:cs="Times New Roman"/>
          <w:b/>
          <w:bCs/>
          <w:sz w:val="20"/>
          <w:szCs w:val="24"/>
          <w:lang w:val="fr-CA"/>
        </w:rPr>
      </w:pPr>
    </w:p>
    <w:p w:rsidR="00AB60E0" w:rsidRPr="00D342EA" w:rsidRDefault="00AB60E0" w:rsidP="00AB60E0">
      <w:pPr>
        <w:pStyle w:val="ListParagraph"/>
        <w:spacing w:line="276" w:lineRule="auto"/>
        <w:ind w:left="0"/>
        <w:jc w:val="both"/>
        <w:rPr>
          <w:rFonts w:cs="Times New Roman"/>
          <w:bCs/>
          <w:kern w:val="36"/>
          <w:sz w:val="20"/>
          <w:szCs w:val="24"/>
          <w:lang w:val="fr-CA"/>
        </w:rPr>
      </w:pPr>
      <w:r w:rsidRPr="00D342EA">
        <w:rPr>
          <w:rFonts w:cs="Times New Roman"/>
          <w:bCs/>
          <w:kern w:val="36"/>
          <w:sz w:val="20"/>
          <w:szCs w:val="24"/>
          <w:lang w:val="fr-CA"/>
        </w:rPr>
        <w:t xml:space="preserve">Il est interdit à M. Ade Olumide de déposer d’autres documents concernant l’instance à partir de la date de la présente ordonnance. </w:t>
      </w:r>
    </w:p>
    <w:p w:rsidR="00AB60E0" w:rsidRPr="00D342EA" w:rsidRDefault="00AB60E0" w:rsidP="00AB60E0">
      <w:pPr>
        <w:pStyle w:val="ListParagraph"/>
        <w:spacing w:line="276" w:lineRule="auto"/>
        <w:ind w:left="0"/>
        <w:jc w:val="both"/>
        <w:rPr>
          <w:rFonts w:cs="Times New Roman"/>
          <w:bCs/>
          <w:kern w:val="36"/>
          <w:sz w:val="20"/>
          <w:szCs w:val="24"/>
          <w:lang w:val="fr-CA"/>
        </w:rPr>
      </w:pPr>
    </w:p>
    <w:p w:rsidR="00AB60E0" w:rsidRPr="00D342EA" w:rsidRDefault="00AB60E0" w:rsidP="00AB60E0">
      <w:pPr>
        <w:spacing w:line="232" w:lineRule="auto"/>
        <w:jc w:val="both"/>
        <w:rPr>
          <w:rFonts w:cs="Times New Roman"/>
          <w:sz w:val="20"/>
          <w:szCs w:val="24"/>
          <w:lang w:val="fr-CA"/>
        </w:rPr>
      </w:pPr>
      <w:r w:rsidRPr="00D342EA">
        <w:rPr>
          <w:rFonts w:cs="Times New Roman"/>
          <w:sz w:val="20"/>
          <w:szCs w:val="24"/>
          <w:lang w:val="fr-CA"/>
        </w:rPr>
        <w:t>Il est enjoint au registraire de jeter tout document reçu en l’espèce après la date de la présente ordonnance.</w:t>
      </w:r>
    </w:p>
    <w:p w:rsidR="009E50B0" w:rsidRPr="00D342EA" w:rsidRDefault="009E50B0" w:rsidP="00831CA9">
      <w:pPr>
        <w:jc w:val="both"/>
        <w:rPr>
          <w:sz w:val="20"/>
          <w:szCs w:val="20"/>
          <w:lang w:val="fr-CA"/>
        </w:rPr>
      </w:pPr>
    </w:p>
    <w:p w:rsidR="00AB60E0" w:rsidRPr="00D342EA" w:rsidRDefault="00AB60E0">
      <w:pPr>
        <w:rPr>
          <w:sz w:val="20"/>
          <w:szCs w:val="20"/>
          <w:lang w:val="fr-CA"/>
        </w:rPr>
      </w:pPr>
      <w:r w:rsidRPr="00D342EA">
        <w:rPr>
          <w:sz w:val="20"/>
          <w:szCs w:val="20"/>
          <w:lang w:val="fr-CA"/>
        </w:rPr>
        <w:br w:type="page"/>
      </w:r>
    </w:p>
    <w:p w:rsidR="00AB60E0" w:rsidRPr="00D342EA" w:rsidRDefault="00AB60E0" w:rsidP="00AB60E0">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AB60E0" w:rsidRPr="00D342EA" w:rsidRDefault="00AB60E0" w:rsidP="00AB60E0">
      <w:pPr>
        <w:tabs>
          <w:tab w:val="left" w:pos="-1440"/>
          <w:tab w:val="left" w:pos="-720"/>
        </w:tabs>
        <w:jc w:val="both"/>
        <w:rPr>
          <w:rFonts w:eastAsia="Times New Roman" w:cs="Times New Roman"/>
          <w:sz w:val="20"/>
          <w:szCs w:val="20"/>
          <w:lang w:val="fr-CA" w:eastAsia="en-CA"/>
        </w:rPr>
      </w:pPr>
    </w:p>
    <w:p w:rsidR="00AB60E0" w:rsidRPr="00D342EA" w:rsidRDefault="00AB60E0" w:rsidP="00AB60E0">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AB60E0" w:rsidRPr="00D342EA" w:rsidRDefault="00AB60E0" w:rsidP="00AB60E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AB60E0" w:rsidRPr="00D342EA" w:rsidTr="00AB60E0">
        <w:tc>
          <w:tcPr>
            <w:tcW w:w="4241" w:type="dxa"/>
          </w:tcPr>
          <w:p w:rsidR="00AB60E0" w:rsidRPr="00D342EA" w:rsidRDefault="00AB60E0" w:rsidP="00AB60E0">
            <w:pPr>
              <w:tabs>
                <w:tab w:val="left" w:pos="-1440"/>
                <w:tab w:val="left" w:pos="-720"/>
              </w:tabs>
              <w:jc w:val="both"/>
              <w:rPr>
                <w:b/>
              </w:rPr>
            </w:pPr>
            <w:r w:rsidRPr="00D342EA">
              <w:rPr>
                <w:b/>
                <w:bCs/>
                <w:lang w:val="en-GB"/>
              </w:rPr>
              <w:t>Order</w:t>
            </w:r>
          </w:p>
        </w:tc>
        <w:tc>
          <w:tcPr>
            <w:tcW w:w="1142" w:type="dxa"/>
          </w:tcPr>
          <w:p w:rsidR="00AB60E0" w:rsidRPr="00D342EA" w:rsidRDefault="00AB60E0" w:rsidP="00AB60E0">
            <w:pPr>
              <w:tabs>
                <w:tab w:val="left" w:pos="-1440"/>
                <w:tab w:val="left" w:pos="-720"/>
              </w:tabs>
              <w:jc w:val="both"/>
            </w:pPr>
          </w:p>
          <w:p w:rsidR="00AB60E0" w:rsidRPr="00D342EA" w:rsidRDefault="00AB60E0" w:rsidP="00AB60E0">
            <w:pPr>
              <w:tabs>
                <w:tab w:val="left" w:pos="-1440"/>
                <w:tab w:val="left" w:pos="-720"/>
              </w:tabs>
              <w:jc w:val="both"/>
            </w:pPr>
          </w:p>
        </w:tc>
        <w:tc>
          <w:tcPr>
            <w:tcW w:w="4236" w:type="dxa"/>
          </w:tcPr>
          <w:p w:rsidR="00AB60E0" w:rsidRPr="00D342EA" w:rsidRDefault="00AB60E0" w:rsidP="00AB60E0">
            <w:pPr>
              <w:tabs>
                <w:tab w:val="left" w:pos="-1440"/>
                <w:tab w:val="left" w:pos="-720"/>
              </w:tabs>
              <w:jc w:val="both"/>
              <w:rPr>
                <w:lang w:val="en-US"/>
              </w:rPr>
            </w:pPr>
            <w:r w:rsidRPr="00D342EA">
              <w:rPr>
                <w:b/>
                <w:bCs/>
                <w:lang w:val="en-GB"/>
              </w:rPr>
              <w:t>Ordonnance</w:t>
            </w:r>
          </w:p>
        </w:tc>
      </w:tr>
      <w:tr w:rsidR="00AB60E0" w:rsidRPr="00D342EA" w:rsidTr="00AB60E0">
        <w:tc>
          <w:tcPr>
            <w:tcW w:w="4241" w:type="dxa"/>
          </w:tcPr>
          <w:p w:rsidR="00AB60E0" w:rsidRPr="00D342EA" w:rsidRDefault="00AB60E0" w:rsidP="00AB60E0">
            <w:pPr>
              <w:tabs>
                <w:tab w:val="left" w:pos="-1440"/>
                <w:tab w:val="left" w:pos="-720"/>
              </w:tabs>
              <w:jc w:val="both"/>
              <w:rPr>
                <w:lang w:val="en-US"/>
              </w:rPr>
            </w:pPr>
            <w:r w:rsidRPr="00D342EA">
              <w:rPr>
                <w:lang w:val="en-US"/>
              </w:rPr>
              <w:t>Ade Olumide</w:t>
            </w:r>
          </w:p>
          <w:p w:rsidR="00AB60E0" w:rsidRPr="00D342EA" w:rsidRDefault="00AB60E0" w:rsidP="00AB60E0">
            <w:pPr>
              <w:tabs>
                <w:tab w:val="left" w:pos="-1440"/>
                <w:tab w:val="left" w:pos="-720"/>
              </w:tabs>
              <w:jc w:val="both"/>
              <w:rPr>
                <w:lang w:val="en-US"/>
              </w:rPr>
            </w:pPr>
          </w:p>
          <w:p w:rsidR="00AB60E0" w:rsidRPr="00D342EA" w:rsidRDefault="00AB60E0" w:rsidP="00AB60E0">
            <w:pPr>
              <w:tabs>
                <w:tab w:val="left" w:pos="-1440"/>
                <w:tab w:val="left" w:pos="-720"/>
              </w:tabs>
              <w:jc w:val="both"/>
              <w:rPr>
                <w:lang w:val="en-US"/>
              </w:rPr>
            </w:pPr>
            <w:r w:rsidRPr="00D342EA">
              <w:rPr>
                <w:lang w:val="en-US"/>
              </w:rPr>
              <w:tab/>
              <w:t>v. (</w:t>
            </w:r>
            <w:r w:rsidR="008E132B" w:rsidRPr="00D342EA">
              <w:rPr>
                <w:lang w:val="en-US"/>
              </w:rPr>
              <w:t>36859</w:t>
            </w:r>
            <w:r w:rsidRPr="00D342EA">
              <w:rPr>
                <w:lang w:val="en-US"/>
              </w:rPr>
              <w:t>)</w:t>
            </w:r>
          </w:p>
          <w:p w:rsidR="00AB60E0" w:rsidRPr="00D342EA" w:rsidRDefault="00AB60E0" w:rsidP="00AB60E0">
            <w:pPr>
              <w:tabs>
                <w:tab w:val="left" w:pos="-1440"/>
                <w:tab w:val="left" w:pos="-720"/>
              </w:tabs>
              <w:jc w:val="both"/>
              <w:rPr>
                <w:lang w:val="en-US"/>
              </w:rPr>
            </w:pPr>
          </w:p>
          <w:p w:rsidR="00AB60E0" w:rsidRPr="00D342EA" w:rsidRDefault="00AB60E0" w:rsidP="008E132B">
            <w:pPr>
              <w:tabs>
                <w:tab w:val="left" w:pos="-1440"/>
                <w:tab w:val="left" w:pos="-720"/>
              </w:tabs>
              <w:jc w:val="both"/>
              <w:rPr>
                <w:lang w:val="en-US"/>
              </w:rPr>
            </w:pPr>
            <w:r w:rsidRPr="00D342EA">
              <w:rPr>
                <w:lang w:val="en-US"/>
              </w:rPr>
              <w:t xml:space="preserve">Her Majesty the Queen in Right of </w:t>
            </w:r>
            <w:r w:rsidR="008E132B" w:rsidRPr="00D342EA">
              <w:rPr>
                <w:lang w:val="en-US"/>
              </w:rPr>
              <w:t>Canada</w:t>
            </w:r>
            <w:r w:rsidRPr="00D342EA">
              <w:rPr>
                <w:lang w:val="en-US"/>
              </w:rPr>
              <w:t xml:space="preserve"> (</w:t>
            </w:r>
            <w:r w:rsidR="008E132B" w:rsidRPr="00D342EA">
              <w:rPr>
                <w:lang w:val="en-US"/>
              </w:rPr>
              <w:t>F.C</w:t>
            </w:r>
            <w:r w:rsidRPr="00D342EA">
              <w:rPr>
                <w:lang w:val="en-US"/>
              </w:rPr>
              <w:t>.)</w:t>
            </w:r>
          </w:p>
        </w:tc>
        <w:tc>
          <w:tcPr>
            <w:tcW w:w="1142" w:type="dxa"/>
          </w:tcPr>
          <w:p w:rsidR="00AB60E0" w:rsidRPr="00D342EA" w:rsidRDefault="00AB60E0" w:rsidP="00AB60E0">
            <w:pPr>
              <w:tabs>
                <w:tab w:val="left" w:pos="-1440"/>
                <w:tab w:val="left" w:pos="-720"/>
              </w:tabs>
              <w:jc w:val="both"/>
              <w:rPr>
                <w:lang w:val="en-US"/>
              </w:rPr>
            </w:pPr>
          </w:p>
        </w:tc>
        <w:tc>
          <w:tcPr>
            <w:tcW w:w="4236" w:type="dxa"/>
          </w:tcPr>
          <w:p w:rsidR="00AB60E0" w:rsidRPr="00D342EA" w:rsidRDefault="00AB60E0" w:rsidP="00AB60E0">
            <w:pPr>
              <w:tabs>
                <w:tab w:val="left" w:pos="-1440"/>
                <w:tab w:val="left" w:pos="-720"/>
              </w:tabs>
              <w:jc w:val="both"/>
              <w:rPr>
                <w:lang w:val="en-US"/>
              </w:rPr>
            </w:pPr>
          </w:p>
        </w:tc>
      </w:tr>
    </w:tbl>
    <w:p w:rsidR="009E50B0" w:rsidRPr="00D342EA" w:rsidRDefault="009E50B0" w:rsidP="00831CA9">
      <w:pPr>
        <w:jc w:val="both"/>
        <w:rPr>
          <w:sz w:val="20"/>
          <w:szCs w:val="20"/>
          <w:lang w:val="en-US"/>
        </w:rPr>
      </w:pPr>
    </w:p>
    <w:p w:rsidR="003B0083" w:rsidRPr="00D342EA" w:rsidRDefault="003B0083" w:rsidP="00831CA9">
      <w:pPr>
        <w:jc w:val="both"/>
        <w:rPr>
          <w:sz w:val="20"/>
          <w:szCs w:val="20"/>
          <w:lang w:val="en-US"/>
        </w:rPr>
      </w:pPr>
    </w:p>
    <w:p w:rsidR="008E132B" w:rsidRPr="00D342EA" w:rsidRDefault="008E132B" w:rsidP="008E132B">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8E132B" w:rsidRPr="00D342EA" w:rsidRDefault="008E132B" w:rsidP="008E132B">
      <w:pPr>
        <w:spacing w:line="233" w:lineRule="auto"/>
        <w:jc w:val="both"/>
        <w:rPr>
          <w:rFonts w:cs="Times New Roman"/>
          <w:b/>
          <w:sz w:val="20"/>
          <w:szCs w:val="24"/>
        </w:rPr>
      </w:pPr>
    </w:p>
    <w:p w:rsidR="008E132B" w:rsidRPr="00D342EA" w:rsidRDefault="008E132B" w:rsidP="008E132B">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8E132B" w:rsidRPr="00D342EA" w:rsidRDefault="008E132B" w:rsidP="008E132B">
      <w:pPr>
        <w:spacing w:line="233" w:lineRule="auto"/>
        <w:jc w:val="both"/>
        <w:rPr>
          <w:rFonts w:cs="Times New Roman"/>
          <w:b/>
          <w:bCs/>
          <w:sz w:val="20"/>
          <w:szCs w:val="24"/>
        </w:rPr>
      </w:pPr>
    </w:p>
    <w:p w:rsidR="008E132B" w:rsidRPr="00D342EA" w:rsidRDefault="008E132B" w:rsidP="008E132B">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8E132B" w:rsidRPr="00D342EA" w:rsidRDefault="008E132B" w:rsidP="008E132B">
      <w:pPr>
        <w:spacing w:line="233" w:lineRule="auto"/>
        <w:jc w:val="both"/>
        <w:rPr>
          <w:rFonts w:cs="Times New Roman"/>
          <w:b/>
          <w:bCs/>
          <w:sz w:val="20"/>
          <w:szCs w:val="24"/>
        </w:rPr>
      </w:pPr>
    </w:p>
    <w:p w:rsidR="008E132B" w:rsidRPr="00D342EA" w:rsidRDefault="008E132B" w:rsidP="008E132B">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8E132B" w:rsidRPr="00D342EA" w:rsidRDefault="008E132B" w:rsidP="008E132B">
      <w:pPr>
        <w:spacing w:line="233" w:lineRule="auto"/>
        <w:jc w:val="both"/>
        <w:rPr>
          <w:rFonts w:cs="Times New Roman"/>
          <w:b/>
          <w:bCs/>
          <w:sz w:val="20"/>
          <w:szCs w:val="24"/>
        </w:rPr>
      </w:pPr>
    </w:p>
    <w:p w:rsidR="008E132B" w:rsidRPr="00D342EA" w:rsidRDefault="008E132B" w:rsidP="008E132B">
      <w:pPr>
        <w:pStyle w:val="ListParagraph"/>
        <w:spacing w:line="276" w:lineRule="auto"/>
        <w:ind w:left="0"/>
        <w:contextualSpacing w:val="0"/>
        <w:jc w:val="both"/>
        <w:rPr>
          <w:rFonts w:cs="Times New Roman"/>
          <w:b/>
          <w:bCs/>
          <w:sz w:val="20"/>
          <w:szCs w:val="24"/>
        </w:rPr>
      </w:pPr>
      <w:r w:rsidRPr="00D342EA">
        <w:rPr>
          <w:rFonts w:cs="Times New Roman"/>
          <w:b/>
          <w:bCs/>
          <w:sz w:val="20"/>
          <w:szCs w:val="24"/>
        </w:rPr>
        <w:t xml:space="preserve">IT IS HEREBY ORDERED THAT: </w:t>
      </w:r>
    </w:p>
    <w:p w:rsidR="008E132B" w:rsidRPr="00D342EA" w:rsidRDefault="008E132B" w:rsidP="008E132B">
      <w:pPr>
        <w:pStyle w:val="ListParagraph"/>
        <w:spacing w:line="276" w:lineRule="auto"/>
        <w:ind w:left="0"/>
        <w:contextualSpacing w:val="0"/>
        <w:jc w:val="both"/>
        <w:rPr>
          <w:rFonts w:cs="Times New Roman"/>
          <w:b/>
          <w:bCs/>
          <w:sz w:val="20"/>
          <w:szCs w:val="24"/>
        </w:rPr>
      </w:pPr>
    </w:p>
    <w:p w:rsidR="008E132B" w:rsidRPr="00D342EA" w:rsidRDefault="008E132B" w:rsidP="008E132B">
      <w:pPr>
        <w:pStyle w:val="ListParagraph"/>
        <w:spacing w:line="276" w:lineRule="auto"/>
        <w:ind w:left="0"/>
        <w:contextualSpacing w:val="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8E132B" w:rsidRPr="00D342EA" w:rsidRDefault="008E132B" w:rsidP="008E132B">
      <w:pPr>
        <w:pStyle w:val="ListParagraph"/>
        <w:spacing w:line="276" w:lineRule="auto"/>
        <w:ind w:left="0"/>
        <w:contextualSpacing w:val="0"/>
        <w:jc w:val="both"/>
        <w:rPr>
          <w:rFonts w:cs="Times New Roman"/>
          <w:bCs/>
          <w:kern w:val="36"/>
          <w:sz w:val="20"/>
          <w:szCs w:val="24"/>
        </w:rPr>
      </w:pPr>
    </w:p>
    <w:p w:rsidR="008E132B" w:rsidRPr="00D342EA" w:rsidRDefault="008E132B" w:rsidP="008E132B">
      <w:pPr>
        <w:spacing w:line="233"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8E132B" w:rsidRPr="00D342EA" w:rsidRDefault="008E132B" w:rsidP="008E132B">
      <w:pPr>
        <w:spacing w:line="233" w:lineRule="auto"/>
        <w:jc w:val="both"/>
        <w:rPr>
          <w:rFonts w:cs="Times New Roman"/>
          <w:sz w:val="20"/>
          <w:szCs w:val="24"/>
        </w:rPr>
      </w:pPr>
    </w:p>
    <w:p w:rsidR="008E132B" w:rsidRPr="00D342EA" w:rsidRDefault="008E132B" w:rsidP="008E132B">
      <w:pPr>
        <w:spacing w:line="233" w:lineRule="auto"/>
        <w:jc w:val="both"/>
        <w:rPr>
          <w:rFonts w:cs="Times New Roman"/>
          <w:sz w:val="20"/>
          <w:szCs w:val="24"/>
        </w:rPr>
      </w:pPr>
    </w:p>
    <w:p w:rsidR="008E132B" w:rsidRPr="00D342EA" w:rsidRDefault="008E132B" w:rsidP="008E132B">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à M. Ade Olumide un préavis conformément à la Règle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8E132B" w:rsidRPr="00D342EA" w:rsidRDefault="008E132B" w:rsidP="008E132B">
      <w:pPr>
        <w:spacing w:line="233" w:lineRule="auto"/>
        <w:jc w:val="both"/>
        <w:rPr>
          <w:rFonts w:cs="Times New Roman"/>
          <w:b/>
          <w:sz w:val="20"/>
          <w:szCs w:val="24"/>
          <w:lang w:val="fr-CA"/>
        </w:rPr>
      </w:pPr>
    </w:p>
    <w:p w:rsidR="008E132B" w:rsidRPr="00D342EA" w:rsidRDefault="008E132B" w:rsidP="008E132B">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fondée sur la Règle 66(2) des </w:t>
      </w:r>
      <w:r w:rsidRPr="00D342EA">
        <w:rPr>
          <w:rFonts w:cs="Times New Roman"/>
          <w:i/>
          <w:sz w:val="20"/>
          <w:szCs w:val="24"/>
          <w:lang w:val="fr-CA"/>
        </w:rPr>
        <w:t>Règles de la Cour suprême du Canada</w:t>
      </w:r>
      <w:r w:rsidRPr="00D342EA">
        <w:rPr>
          <w:rFonts w:cs="Times New Roman"/>
          <w:sz w:val="20"/>
          <w:szCs w:val="24"/>
          <w:lang w:val="fr-CA"/>
        </w:rPr>
        <w:t>;</w:t>
      </w:r>
    </w:p>
    <w:p w:rsidR="008E132B" w:rsidRPr="00D342EA" w:rsidRDefault="008E132B" w:rsidP="008E132B">
      <w:pPr>
        <w:spacing w:line="233" w:lineRule="auto"/>
        <w:jc w:val="both"/>
        <w:rPr>
          <w:rFonts w:cs="Times New Roman"/>
          <w:b/>
          <w:bCs/>
          <w:sz w:val="20"/>
          <w:szCs w:val="24"/>
          <w:lang w:val="fr-CA"/>
        </w:rPr>
      </w:pPr>
    </w:p>
    <w:p w:rsidR="008E132B" w:rsidRPr="00D342EA" w:rsidRDefault="008E132B" w:rsidP="008E132B">
      <w:pPr>
        <w:spacing w:line="233" w:lineRule="auto"/>
        <w:jc w:val="both"/>
        <w:rPr>
          <w:rFonts w:cs="Times New Roman"/>
          <w:bCs/>
          <w:sz w:val="20"/>
          <w:szCs w:val="24"/>
          <w:lang w:val="fr-CA"/>
        </w:rPr>
      </w:pPr>
      <w:r w:rsidRPr="00D342EA">
        <w:rPr>
          <w:rFonts w:cs="Times New Roman"/>
          <w:b/>
          <w:bCs/>
          <w:sz w:val="20"/>
          <w:szCs w:val="24"/>
          <w:lang w:val="fr-CA"/>
        </w:rPr>
        <w:t>ET APRÈS EXAMEN</w:t>
      </w:r>
      <w:r w:rsidRPr="00D342EA">
        <w:rPr>
          <w:rFonts w:cs="Times New Roman"/>
          <w:bCs/>
          <w:sz w:val="20"/>
          <w:szCs w:val="24"/>
          <w:lang w:val="fr-CA"/>
        </w:rPr>
        <w:t xml:space="preserve"> des documents déposés;</w:t>
      </w:r>
    </w:p>
    <w:p w:rsidR="008E132B" w:rsidRPr="00D342EA" w:rsidRDefault="008E132B" w:rsidP="008E132B">
      <w:pPr>
        <w:spacing w:line="233" w:lineRule="auto"/>
        <w:jc w:val="both"/>
        <w:rPr>
          <w:rFonts w:cs="Times New Roman"/>
          <w:b/>
          <w:bCs/>
          <w:sz w:val="20"/>
          <w:szCs w:val="24"/>
          <w:lang w:val="fr-CA"/>
        </w:rPr>
      </w:pPr>
    </w:p>
    <w:p w:rsidR="008E132B" w:rsidRPr="00D342EA" w:rsidRDefault="008E132B" w:rsidP="008E132B">
      <w:pPr>
        <w:spacing w:line="233" w:lineRule="auto"/>
        <w:jc w:val="both"/>
        <w:rPr>
          <w:rFonts w:cs="Times New Roman"/>
          <w:b/>
          <w:bCs/>
          <w:sz w:val="20"/>
          <w:szCs w:val="24"/>
          <w:lang w:val="fr-CA"/>
        </w:rPr>
      </w:pPr>
      <w:r w:rsidRPr="00D342EA">
        <w:rPr>
          <w:rFonts w:cs="Times New Roman"/>
          <w:b/>
          <w:bCs/>
          <w:sz w:val="20"/>
          <w:szCs w:val="24"/>
          <w:lang w:val="fr-CA"/>
        </w:rPr>
        <w:t xml:space="preserve">ET COMPTE TENU QUE </w:t>
      </w:r>
      <w:r w:rsidRPr="00D342EA">
        <w:rPr>
          <w:rFonts w:cs="Times New Roman"/>
          <w:bCs/>
          <w:sz w:val="20"/>
          <w:szCs w:val="24"/>
          <w:lang w:val="fr-CA"/>
        </w:rPr>
        <w:t>je suis convaincu que le dépôt d’autres documents serait vexatoire;</w:t>
      </w:r>
    </w:p>
    <w:p w:rsidR="008E132B" w:rsidRPr="00D342EA" w:rsidRDefault="008E132B" w:rsidP="008E132B">
      <w:pPr>
        <w:spacing w:line="233" w:lineRule="auto"/>
        <w:jc w:val="both"/>
        <w:rPr>
          <w:rFonts w:cs="Times New Roman"/>
          <w:b/>
          <w:bCs/>
          <w:sz w:val="20"/>
          <w:szCs w:val="24"/>
          <w:lang w:val="fr-CA"/>
        </w:rPr>
      </w:pPr>
    </w:p>
    <w:p w:rsidR="008E132B" w:rsidRPr="00D342EA" w:rsidRDefault="008E132B" w:rsidP="008E132B">
      <w:pPr>
        <w:pStyle w:val="ListParagraph"/>
        <w:spacing w:line="276" w:lineRule="auto"/>
        <w:ind w:left="0"/>
        <w:contextualSpacing w:val="0"/>
        <w:jc w:val="both"/>
        <w:rPr>
          <w:rFonts w:cs="Times New Roman"/>
          <w:b/>
          <w:bCs/>
          <w:sz w:val="20"/>
          <w:szCs w:val="24"/>
          <w:lang w:val="fr-CA"/>
        </w:rPr>
      </w:pPr>
      <w:r w:rsidRPr="00D342EA">
        <w:rPr>
          <w:rFonts w:cs="Times New Roman"/>
          <w:b/>
          <w:bCs/>
          <w:sz w:val="20"/>
          <w:szCs w:val="24"/>
          <w:lang w:val="fr-CA"/>
        </w:rPr>
        <w:t xml:space="preserve">IL EST ORDONNÉ CE QUI SUIT : </w:t>
      </w:r>
    </w:p>
    <w:p w:rsidR="008E132B" w:rsidRPr="00D342EA" w:rsidRDefault="008E132B" w:rsidP="008E132B">
      <w:pPr>
        <w:pStyle w:val="ListParagraph"/>
        <w:spacing w:line="276" w:lineRule="auto"/>
        <w:ind w:left="0"/>
        <w:contextualSpacing w:val="0"/>
        <w:jc w:val="both"/>
        <w:rPr>
          <w:rFonts w:cs="Times New Roman"/>
          <w:b/>
          <w:bCs/>
          <w:sz w:val="20"/>
          <w:szCs w:val="24"/>
          <w:lang w:val="fr-CA"/>
        </w:rPr>
      </w:pPr>
    </w:p>
    <w:p w:rsidR="008E132B" w:rsidRPr="00D342EA" w:rsidRDefault="008E132B" w:rsidP="008E132B">
      <w:pPr>
        <w:pStyle w:val="ListParagraph"/>
        <w:spacing w:line="276" w:lineRule="auto"/>
        <w:ind w:left="0"/>
        <w:contextualSpacing w:val="0"/>
        <w:jc w:val="both"/>
        <w:rPr>
          <w:rFonts w:cs="Times New Roman"/>
          <w:bCs/>
          <w:kern w:val="36"/>
          <w:sz w:val="20"/>
          <w:szCs w:val="24"/>
          <w:lang w:val="fr-CA"/>
        </w:rPr>
      </w:pPr>
      <w:r w:rsidRPr="00D342EA">
        <w:rPr>
          <w:rFonts w:cs="Times New Roman"/>
          <w:bCs/>
          <w:kern w:val="36"/>
          <w:sz w:val="20"/>
          <w:szCs w:val="24"/>
          <w:lang w:val="fr-CA"/>
        </w:rPr>
        <w:t xml:space="preserve">M. Ade Olumide ne sera autorisé à déposer aucun autre document dans le dossier à compter de la date de la présente ordonnance. </w:t>
      </w:r>
    </w:p>
    <w:p w:rsidR="008E132B" w:rsidRPr="00D342EA" w:rsidRDefault="008E132B" w:rsidP="008E132B">
      <w:pPr>
        <w:pStyle w:val="ListParagraph"/>
        <w:spacing w:line="276" w:lineRule="auto"/>
        <w:ind w:left="0"/>
        <w:contextualSpacing w:val="0"/>
        <w:jc w:val="both"/>
        <w:rPr>
          <w:rFonts w:cs="Times New Roman"/>
          <w:bCs/>
          <w:kern w:val="36"/>
          <w:sz w:val="20"/>
          <w:szCs w:val="24"/>
          <w:lang w:val="fr-CA"/>
        </w:rPr>
      </w:pPr>
    </w:p>
    <w:p w:rsidR="008E132B" w:rsidRPr="00D342EA" w:rsidRDefault="008E132B" w:rsidP="008E132B">
      <w:pPr>
        <w:spacing w:line="233" w:lineRule="auto"/>
        <w:jc w:val="both"/>
        <w:rPr>
          <w:rFonts w:cs="Times New Roman"/>
          <w:sz w:val="20"/>
          <w:szCs w:val="24"/>
          <w:lang w:val="fr-CA"/>
        </w:rPr>
      </w:pPr>
      <w:r w:rsidRPr="00D342EA">
        <w:rPr>
          <w:rFonts w:cs="Times New Roman"/>
          <w:sz w:val="20"/>
          <w:szCs w:val="24"/>
          <w:lang w:val="fr-CA"/>
        </w:rPr>
        <w:t>Le registraire devra écarter tout document reçu dans le dossier après la date de la présente ordonnance.</w:t>
      </w:r>
    </w:p>
    <w:p w:rsidR="008E132B" w:rsidRPr="00D342EA" w:rsidRDefault="008E132B" w:rsidP="008E132B">
      <w:pPr>
        <w:spacing w:line="233" w:lineRule="auto"/>
        <w:jc w:val="both"/>
        <w:rPr>
          <w:rFonts w:cs="Times New Roman"/>
          <w:szCs w:val="24"/>
          <w:lang w:val="fr-CA"/>
        </w:rPr>
      </w:pPr>
    </w:p>
    <w:p w:rsidR="008E132B" w:rsidRPr="00D342EA" w:rsidRDefault="008E132B">
      <w:pPr>
        <w:rPr>
          <w:sz w:val="20"/>
          <w:szCs w:val="20"/>
          <w:lang w:val="fr-CA"/>
        </w:rPr>
      </w:pPr>
      <w:r w:rsidRPr="00D342EA">
        <w:rPr>
          <w:sz w:val="20"/>
          <w:szCs w:val="20"/>
          <w:lang w:val="fr-CA"/>
        </w:rPr>
        <w:br w:type="page"/>
      </w:r>
    </w:p>
    <w:p w:rsidR="008E132B" w:rsidRPr="00D342EA" w:rsidRDefault="008E132B" w:rsidP="008E132B">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8E132B" w:rsidRPr="00D342EA" w:rsidRDefault="008E132B" w:rsidP="008E132B">
      <w:pPr>
        <w:tabs>
          <w:tab w:val="left" w:pos="-1440"/>
          <w:tab w:val="left" w:pos="-720"/>
        </w:tabs>
        <w:jc w:val="both"/>
        <w:rPr>
          <w:rFonts w:eastAsia="Times New Roman" w:cs="Times New Roman"/>
          <w:sz w:val="20"/>
          <w:szCs w:val="20"/>
          <w:lang w:val="fr-CA" w:eastAsia="en-CA"/>
        </w:rPr>
      </w:pPr>
    </w:p>
    <w:p w:rsidR="008E132B" w:rsidRPr="00D342EA" w:rsidRDefault="008E132B" w:rsidP="008E132B">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8E132B" w:rsidRPr="00D342EA" w:rsidRDefault="008E132B" w:rsidP="008E132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8E132B" w:rsidRPr="00D342EA" w:rsidTr="00A9253B">
        <w:tc>
          <w:tcPr>
            <w:tcW w:w="4241" w:type="dxa"/>
          </w:tcPr>
          <w:p w:rsidR="008E132B" w:rsidRPr="00D342EA" w:rsidRDefault="008E132B" w:rsidP="00A9253B">
            <w:pPr>
              <w:tabs>
                <w:tab w:val="left" w:pos="-1440"/>
                <w:tab w:val="left" w:pos="-720"/>
              </w:tabs>
              <w:jc w:val="both"/>
              <w:rPr>
                <w:b/>
              </w:rPr>
            </w:pPr>
            <w:r w:rsidRPr="00D342EA">
              <w:rPr>
                <w:b/>
                <w:bCs/>
                <w:lang w:val="en-GB"/>
              </w:rPr>
              <w:t>Order</w:t>
            </w:r>
          </w:p>
        </w:tc>
        <w:tc>
          <w:tcPr>
            <w:tcW w:w="1142" w:type="dxa"/>
          </w:tcPr>
          <w:p w:rsidR="008E132B" w:rsidRPr="00D342EA" w:rsidRDefault="008E132B" w:rsidP="00A9253B">
            <w:pPr>
              <w:tabs>
                <w:tab w:val="left" w:pos="-1440"/>
                <w:tab w:val="left" w:pos="-720"/>
              </w:tabs>
              <w:jc w:val="both"/>
            </w:pPr>
          </w:p>
          <w:p w:rsidR="008E132B" w:rsidRPr="00D342EA" w:rsidRDefault="008E132B" w:rsidP="00A9253B">
            <w:pPr>
              <w:tabs>
                <w:tab w:val="left" w:pos="-1440"/>
                <w:tab w:val="left" w:pos="-720"/>
              </w:tabs>
              <w:jc w:val="both"/>
            </w:pPr>
          </w:p>
        </w:tc>
        <w:tc>
          <w:tcPr>
            <w:tcW w:w="4236" w:type="dxa"/>
          </w:tcPr>
          <w:p w:rsidR="008E132B" w:rsidRPr="00D342EA" w:rsidRDefault="008E132B" w:rsidP="00A9253B">
            <w:pPr>
              <w:tabs>
                <w:tab w:val="left" w:pos="-1440"/>
                <w:tab w:val="left" w:pos="-720"/>
              </w:tabs>
              <w:jc w:val="both"/>
              <w:rPr>
                <w:lang w:val="en-US"/>
              </w:rPr>
            </w:pPr>
            <w:r w:rsidRPr="00D342EA">
              <w:rPr>
                <w:b/>
                <w:bCs/>
                <w:lang w:val="en-GB"/>
              </w:rPr>
              <w:t>Ordonnance</w:t>
            </w:r>
          </w:p>
        </w:tc>
      </w:tr>
      <w:tr w:rsidR="008E132B" w:rsidRPr="00D342EA" w:rsidTr="00A9253B">
        <w:tc>
          <w:tcPr>
            <w:tcW w:w="4241" w:type="dxa"/>
          </w:tcPr>
          <w:p w:rsidR="008E132B" w:rsidRPr="00D342EA" w:rsidRDefault="008E132B" w:rsidP="00A9253B">
            <w:pPr>
              <w:tabs>
                <w:tab w:val="left" w:pos="-1440"/>
                <w:tab w:val="left" w:pos="-720"/>
              </w:tabs>
              <w:jc w:val="both"/>
              <w:rPr>
                <w:lang w:val="en-US"/>
              </w:rPr>
            </w:pPr>
            <w:r w:rsidRPr="00D342EA">
              <w:rPr>
                <w:lang w:val="en-US"/>
              </w:rPr>
              <w:t>Ade Olumide</w:t>
            </w:r>
          </w:p>
          <w:p w:rsidR="008E132B" w:rsidRPr="00D342EA" w:rsidRDefault="008E132B" w:rsidP="00A9253B">
            <w:pPr>
              <w:tabs>
                <w:tab w:val="left" w:pos="-1440"/>
                <w:tab w:val="left" w:pos="-720"/>
              </w:tabs>
              <w:jc w:val="both"/>
              <w:rPr>
                <w:lang w:val="en-US"/>
              </w:rPr>
            </w:pPr>
          </w:p>
          <w:p w:rsidR="008E132B" w:rsidRPr="00D342EA" w:rsidRDefault="008E132B" w:rsidP="00A9253B">
            <w:pPr>
              <w:tabs>
                <w:tab w:val="left" w:pos="-1440"/>
                <w:tab w:val="left" w:pos="-720"/>
              </w:tabs>
              <w:jc w:val="both"/>
              <w:rPr>
                <w:lang w:val="en-US"/>
              </w:rPr>
            </w:pPr>
            <w:r w:rsidRPr="00D342EA">
              <w:rPr>
                <w:lang w:val="en-US"/>
              </w:rPr>
              <w:tab/>
              <w:t>v. (37660)</w:t>
            </w:r>
          </w:p>
          <w:p w:rsidR="008E132B" w:rsidRPr="00D342EA" w:rsidRDefault="008E132B" w:rsidP="00A9253B">
            <w:pPr>
              <w:tabs>
                <w:tab w:val="left" w:pos="-1440"/>
                <w:tab w:val="left" w:pos="-720"/>
              </w:tabs>
              <w:jc w:val="both"/>
              <w:rPr>
                <w:lang w:val="en-US"/>
              </w:rPr>
            </w:pPr>
          </w:p>
          <w:p w:rsidR="008E132B" w:rsidRPr="00D342EA" w:rsidRDefault="008E132B" w:rsidP="00A9253B">
            <w:pPr>
              <w:tabs>
                <w:tab w:val="left" w:pos="-1440"/>
                <w:tab w:val="left" w:pos="-720"/>
              </w:tabs>
              <w:jc w:val="both"/>
              <w:rPr>
                <w:lang w:val="en-US"/>
              </w:rPr>
            </w:pPr>
            <w:r w:rsidRPr="00D342EA">
              <w:rPr>
                <w:lang w:val="en-US"/>
              </w:rPr>
              <w:t>Canadian Judicial Council et al. (F.C.)</w:t>
            </w:r>
          </w:p>
        </w:tc>
        <w:tc>
          <w:tcPr>
            <w:tcW w:w="1142" w:type="dxa"/>
          </w:tcPr>
          <w:p w:rsidR="008E132B" w:rsidRPr="00D342EA" w:rsidRDefault="008E132B" w:rsidP="00A9253B">
            <w:pPr>
              <w:tabs>
                <w:tab w:val="left" w:pos="-1440"/>
                <w:tab w:val="left" w:pos="-720"/>
              </w:tabs>
              <w:jc w:val="both"/>
              <w:rPr>
                <w:lang w:val="en-US"/>
              </w:rPr>
            </w:pPr>
          </w:p>
        </w:tc>
        <w:tc>
          <w:tcPr>
            <w:tcW w:w="4236" w:type="dxa"/>
          </w:tcPr>
          <w:p w:rsidR="008E132B" w:rsidRPr="00D342EA" w:rsidRDefault="008E132B" w:rsidP="00A9253B">
            <w:pPr>
              <w:tabs>
                <w:tab w:val="left" w:pos="-1440"/>
                <w:tab w:val="left" w:pos="-720"/>
              </w:tabs>
              <w:jc w:val="both"/>
              <w:rPr>
                <w:lang w:val="en-US"/>
              </w:rPr>
            </w:pPr>
          </w:p>
        </w:tc>
      </w:tr>
    </w:tbl>
    <w:p w:rsidR="009E50B0" w:rsidRPr="00D342EA" w:rsidRDefault="009E50B0" w:rsidP="00831CA9">
      <w:pPr>
        <w:jc w:val="both"/>
        <w:rPr>
          <w:sz w:val="20"/>
          <w:szCs w:val="20"/>
          <w:lang w:val="en-US"/>
        </w:rPr>
      </w:pPr>
    </w:p>
    <w:p w:rsidR="003B0083" w:rsidRPr="00EE740D" w:rsidRDefault="003B0083" w:rsidP="008E132B">
      <w:pPr>
        <w:spacing w:line="233" w:lineRule="auto"/>
        <w:jc w:val="both"/>
        <w:rPr>
          <w:rFonts w:cs="Times New Roman"/>
          <w:bCs/>
          <w:sz w:val="20"/>
          <w:szCs w:val="24"/>
        </w:rPr>
      </w:pPr>
    </w:p>
    <w:p w:rsidR="008E132B" w:rsidRPr="00D342EA" w:rsidRDefault="008E132B" w:rsidP="008E132B">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8E132B" w:rsidRPr="00D342EA" w:rsidRDefault="008E132B" w:rsidP="008E132B">
      <w:pPr>
        <w:spacing w:line="233" w:lineRule="auto"/>
        <w:jc w:val="both"/>
        <w:rPr>
          <w:rFonts w:cs="Times New Roman"/>
          <w:b/>
          <w:sz w:val="20"/>
          <w:szCs w:val="24"/>
        </w:rPr>
      </w:pPr>
    </w:p>
    <w:p w:rsidR="008E132B" w:rsidRPr="00D342EA" w:rsidRDefault="008E132B" w:rsidP="008E132B">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8E132B" w:rsidRPr="00D342EA" w:rsidRDefault="008E132B" w:rsidP="008E132B">
      <w:pPr>
        <w:spacing w:line="233" w:lineRule="auto"/>
        <w:jc w:val="both"/>
        <w:rPr>
          <w:rFonts w:cs="Times New Roman"/>
          <w:b/>
          <w:bCs/>
          <w:sz w:val="20"/>
          <w:szCs w:val="24"/>
        </w:rPr>
      </w:pPr>
    </w:p>
    <w:p w:rsidR="008E132B" w:rsidRPr="00D342EA" w:rsidRDefault="008E132B" w:rsidP="008E132B">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8E132B" w:rsidRPr="00D342EA" w:rsidRDefault="008E132B" w:rsidP="008E132B">
      <w:pPr>
        <w:spacing w:line="233" w:lineRule="auto"/>
        <w:jc w:val="both"/>
        <w:rPr>
          <w:rFonts w:cs="Times New Roman"/>
          <w:b/>
          <w:bCs/>
          <w:sz w:val="20"/>
          <w:szCs w:val="24"/>
        </w:rPr>
      </w:pPr>
    </w:p>
    <w:p w:rsidR="008E132B" w:rsidRPr="00D342EA" w:rsidRDefault="008E132B" w:rsidP="008E132B">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8E132B" w:rsidRPr="00D342EA" w:rsidRDefault="008E132B" w:rsidP="008E132B">
      <w:pPr>
        <w:spacing w:line="233" w:lineRule="auto"/>
        <w:jc w:val="both"/>
        <w:rPr>
          <w:rFonts w:cs="Times New Roman"/>
          <w:b/>
          <w:bCs/>
          <w:sz w:val="20"/>
          <w:szCs w:val="24"/>
        </w:rPr>
      </w:pPr>
    </w:p>
    <w:p w:rsidR="008E132B" w:rsidRPr="00D342EA" w:rsidRDefault="008E132B" w:rsidP="008E132B">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8E132B" w:rsidRPr="00D342EA" w:rsidRDefault="008E132B" w:rsidP="008E132B">
      <w:pPr>
        <w:pStyle w:val="ListParagraph"/>
        <w:spacing w:line="276" w:lineRule="auto"/>
        <w:ind w:left="0"/>
        <w:jc w:val="both"/>
        <w:rPr>
          <w:rFonts w:cs="Times New Roman"/>
          <w:b/>
          <w:bCs/>
          <w:sz w:val="20"/>
          <w:szCs w:val="24"/>
        </w:rPr>
      </w:pPr>
    </w:p>
    <w:p w:rsidR="008E132B" w:rsidRPr="00D342EA" w:rsidRDefault="008E132B" w:rsidP="008E132B">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8E132B" w:rsidRPr="00D342EA" w:rsidRDefault="008E132B" w:rsidP="008E132B">
      <w:pPr>
        <w:pStyle w:val="ListParagraph"/>
        <w:spacing w:line="276" w:lineRule="auto"/>
        <w:ind w:left="0"/>
        <w:jc w:val="both"/>
        <w:rPr>
          <w:rFonts w:cs="Times New Roman"/>
          <w:bCs/>
          <w:kern w:val="36"/>
          <w:sz w:val="20"/>
          <w:szCs w:val="24"/>
        </w:rPr>
      </w:pPr>
    </w:p>
    <w:p w:rsidR="008E132B" w:rsidRPr="00D342EA" w:rsidRDefault="008E132B" w:rsidP="008E132B">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8E132B" w:rsidRDefault="008E132B" w:rsidP="008E132B">
      <w:pPr>
        <w:spacing w:line="232" w:lineRule="auto"/>
        <w:jc w:val="both"/>
        <w:rPr>
          <w:rFonts w:cs="Times New Roman"/>
          <w:sz w:val="20"/>
          <w:szCs w:val="24"/>
        </w:rPr>
      </w:pPr>
    </w:p>
    <w:p w:rsidR="00EE740D" w:rsidRPr="00D342EA" w:rsidRDefault="00EE740D" w:rsidP="008E132B">
      <w:pPr>
        <w:spacing w:line="232" w:lineRule="auto"/>
        <w:jc w:val="both"/>
        <w:rPr>
          <w:rFonts w:cs="Times New Roman"/>
          <w:sz w:val="20"/>
          <w:szCs w:val="24"/>
        </w:rPr>
      </w:pPr>
    </w:p>
    <w:p w:rsidR="008E132B" w:rsidRPr="00D342EA" w:rsidRDefault="008E132B" w:rsidP="008E132B">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à M. Ade Olumide un préavis conformément à la Règle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8E132B" w:rsidRPr="00D342EA" w:rsidRDefault="008E132B" w:rsidP="008E132B">
      <w:pPr>
        <w:spacing w:line="233" w:lineRule="auto"/>
        <w:jc w:val="both"/>
        <w:rPr>
          <w:rFonts w:cs="Times New Roman"/>
          <w:b/>
          <w:sz w:val="20"/>
          <w:szCs w:val="24"/>
          <w:lang w:val="fr-CA"/>
        </w:rPr>
      </w:pPr>
    </w:p>
    <w:p w:rsidR="008E132B" w:rsidRPr="00D342EA" w:rsidRDefault="008E132B" w:rsidP="008E132B">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fondée sur la Règle 66(2) des </w:t>
      </w:r>
      <w:r w:rsidRPr="00D342EA">
        <w:rPr>
          <w:rFonts w:cs="Times New Roman"/>
          <w:i/>
          <w:sz w:val="20"/>
          <w:szCs w:val="24"/>
          <w:lang w:val="fr-CA"/>
        </w:rPr>
        <w:t>Règles de la Cour suprême du Canada</w:t>
      </w:r>
      <w:r w:rsidRPr="00D342EA">
        <w:rPr>
          <w:rFonts w:cs="Times New Roman"/>
          <w:sz w:val="20"/>
          <w:szCs w:val="24"/>
          <w:lang w:val="fr-CA"/>
        </w:rPr>
        <w:t>;</w:t>
      </w:r>
    </w:p>
    <w:p w:rsidR="008E132B" w:rsidRPr="00D342EA" w:rsidRDefault="008E132B" w:rsidP="008E132B">
      <w:pPr>
        <w:spacing w:line="233" w:lineRule="auto"/>
        <w:jc w:val="both"/>
        <w:rPr>
          <w:rFonts w:cs="Times New Roman"/>
          <w:b/>
          <w:bCs/>
          <w:sz w:val="20"/>
          <w:szCs w:val="24"/>
          <w:lang w:val="fr-CA"/>
        </w:rPr>
      </w:pPr>
    </w:p>
    <w:p w:rsidR="008E132B" w:rsidRPr="00D342EA" w:rsidRDefault="008E132B" w:rsidP="008E132B">
      <w:pPr>
        <w:spacing w:line="233" w:lineRule="auto"/>
        <w:jc w:val="both"/>
        <w:rPr>
          <w:rFonts w:cs="Times New Roman"/>
          <w:bCs/>
          <w:sz w:val="20"/>
          <w:szCs w:val="24"/>
          <w:lang w:val="fr-CA"/>
        </w:rPr>
      </w:pPr>
      <w:r w:rsidRPr="00D342EA">
        <w:rPr>
          <w:rFonts w:cs="Times New Roman"/>
          <w:b/>
          <w:bCs/>
          <w:sz w:val="20"/>
          <w:szCs w:val="24"/>
          <w:lang w:val="fr-CA"/>
        </w:rPr>
        <w:t>ET APRÈS EXAMEN</w:t>
      </w:r>
      <w:r w:rsidRPr="00D342EA">
        <w:rPr>
          <w:rFonts w:cs="Times New Roman"/>
          <w:bCs/>
          <w:sz w:val="20"/>
          <w:szCs w:val="24"/>
          <w:lang w:val="fr-CA"/>
        </w:rPr>
        <w:t xml:space="preserve"> des documents déposés;</w:t>
      </w:r>
    </w:p>
    <w:p w:rsidR="008E132B" w:rsidRPr="00D342EA" w:rsidRDefault="008E132B" w:rsidP="008E132B">
      <w:pPr>
        <w:spacing w:line="233" w:lineRule="auto"/>
        <w:jc w:val="both"/>
        <w:rPr>
          <w:rFonts w:cs="Times New Roman"/>
          <w:b/>
          <w:bCs/>
          <w:sz w:val="20"/>
          <w:szCs w:val="24"/>
          <w:lang w:val="fr-CA"/>
        </w:rPr>
      </w:pPr>
    </w:p>
    <w:p w:rsidR="008E132B" w:rsidRPr="00D342EA" w:rsidRDefault="008E132B" w:rsidP="008E132B">
      <w:pPr>
        <w:spacing w:line="233" w:lineRule="auto"/>
        <w:jc w:val="both"/>
        <w:rPr>
          <w:rFonts w:cs="Times New Roman"/>
          <w:b/>
          <w:bCs/>
          <w:sz w:val="20"/>
          <w:szCs w:val="24"/>
          <w:lang w:val="fr-CA"/>
        </w:rPr>
      </w:pPr>
      <w:r w:rsidRPr="00D342EA">
        <w:rPr>
          <w:rFonts w:cs="Times New Roman"/>
          <w:b/>
          <w:bCs/>
          <w:sz w:val="20"/>
          <w:szCs w:val="24"/>
          <w:lang w:val="fr-CA"/>
        </w:rPr>
        <w:t xml:space="preserve">ET COMPTE TENU QUE </w:t>
      </w:r>
      <w:r w:rsidRPr="00D342EA">
        <w:rPr>
          <w:rFonts w:cs="Times New Roman"/>
          <w:bCs/>
          <w:sz w:val="20"/>
          <w:szCs w:val="24"/>
          <w:lang w:val="fr-CA"/>
        </w:rPr>
        <w:t>je suis convaincu que le dépôt d’autres documents serait vexatoire;</w:t>
      </w:r>
    </w:p>
    <w:p w:rsidR="008E132B" w:rsidRPr="00D342EA" w:rsidRDefault="008E132B" w:rsidP="008E132B">
      <w:pPr>
        <w:spacing w:line="233" w:lineRule="auto"/>
        <w:jc w:val="both"/>
        <w:rPr>
          <w:rFonts w:cs="Times New Roman"/>
          <w:b/>
          <w:bCs/>
          <w:sz w:val="20"/>
          <w:szCs w:val="24"/>
          <w:lang w:val="fr-CA"/>
        </w:rPr>
      </w:pPr>
    </w:p>
    <w:p w:rsidR="008E132B" w:rsidRPr="00D342EA" w:rsidRDefault="008E132B" w:rsidP="008E132B">
      <w:pPr>
        <w:pStyle w:val="ListParagraph"/>
        <w:spacing w:line="276" w:lineRule="auto"/>
        <w:ind w:left="0"/>
        <w:contextualSpacing w:val="0"/>
        <w:jc w:val="both"/>
        <w:rPr>
          <w:rFonts w:cs="Times New Roman"/>
          <w:b/>
          <w:bCs/>
          <w:sz w:val="20"/>
          <w:szCs w:val="24"/>
          <w:lang w:val="fr-CA"/>
        </w:rPr>
      </w:pPr>
      <w:r w:rsidRPr="00D342EA">
        <w:rPr>
          <w:rFonts w:cs="Times New Roman"/>
          <w:b/>
          <w:bCs/>
          <w:sz w:val="20"/>
          <w:szCs w:val="24"/>
          <w:lang w:val="fr-CA"/>
        </w:rPr>
        <w:t xml:space="preserve">IL EST ORDONNÉ CE QUI SUIT : </w:t>
      </w:r>
    </w:p>
    <w:p w:rsidR="008E132B" w:rsidRPr="00D342EA" w:rsidRDefault="008E132B" w:rsidP="008E132B">
      <w:pPr>
        <w:pStyle w:val="ListParagraph"/>
        <w:spacing w:line="276" w:lineRule="auto"/>
        <w:ind w:left="0"/>
        <w:contextualSpacing w:val="0"/>
        <w:jc w:val="both"/>
        <w:rPr>
          <w:rFonts w:cs="Times New Roman"/>
          <w:b/>
          <w:bCs/>
          <w:sz w:val="20"/>
          <w:szCs w:val="24"/>
          <w:lang w:val="fr-CA"/>
        </w:rPr>
      </w:pPr>
    </w:p>
    <w:p w:rsidR="008E132B" w:rsidRPr="00D342EA" w:rsidRDefault="008E132B" w:rsidP="008E132B">
      <w:pPr>
        <w:pStyle w:val="ListParagraph"/>
        <w:spacing w:line="276" w:lineRule="auto"/>
        <w:ind w:left="0"/>
        <w:contextualSpacing w:val="0"/>
        <w:jc w:val="both"/>
        <w:rPr>
          <w:rFonts w:cs="Times New Roman"/>
          <w:bCs/>
          <w:kern w:val="36"/>
          <w:sz w:val="20"/>
          <w:szCs w:val="24"/>
          <w:lang w:val="fr-CA"/>
        </w:rPr>
      </w:pPr>
      <w:r w:rsidRPr="00D342EA">
        <w:rPr>
          <w:rFonts w:cs="Times New Roman"/>
          <w:bCs/>
          <w:kern w:val="36"/>
          <w:sz w:val="20"/>
          <w:szCs w:val="24"/>
          <w:lang w:val="fr-CA"/>
        </w:rPr>
        <w:t xml:space="preserve">M. Ade Olumide ne sera autorisé à déposer aucun autre document dans le dossier à compter de la date de la présente ordonnance. </w:t>
      </w:r>
    </w:p>
    <w:p w:rsidR="008E132B" w:rsidRPr="00D342EA" w:rsidRDefault="008E132B" w:rsidP="008E132B">
      <w:pPr>
        <w:pStyle w:val="ListParagraph"/>
        <w:spacing w:line="276" w:lineRule="auto"/>
        <w:ind w:left="0"/>
        <w:contextualSpacing w:val="0"/>
        <w:jc w:val="both"/>
        <w:rPr>
          <w:rFonts w:cs="Times New Roman"/>
          <w:bCs/>
          <w:kern w:val="36"/>
          <w:sz w:val="20"/>
          <w:szCs w:val="24"/>
          <w:lang w:val="fr-CA"/>
        </w:rPr>
      </w:pPr>
    </w:p>
    <w:p w:rsidR="008E132B" w:rsidRPr="00D342EA" w:rsidRDefault="008E132B" w:rsidP="008E132B">
      <w:pPr>
        <w:spacing w:line="233" w:lineRule="auto"/>
        <w:jc w:val="both"/>
        <w:rPr>
          <w:rFonts w:cs="Times New Roman"/>
          <w:sz w:val="20"/>
          <w:szCs w:val="24"/>
          <w:lang w:val="fr-CA"/>
        </w:rPr>
      </w:pPr>
      <w:r w:rsidRPr="00D342EA">
        <w:rPr>
          <w:rFonts w:cs="Times New Roman"/>
          <w:sz w:val="20"/>
          <w:szCs w:val="24"/>
          <w:lang w:val="fr-CA"/>
        </w:rPr>
        <w:t>Le registraire devra écarter tout document reçu dans le dossier après la date de la présente ordonnance.</w:t>
      </w:r>
    </w:p>
    <w:p w:rsidR="009E50B0" w:rsidRPr="00D342EA" w:rsidRDefault="009E50B0" w:rsidP="00831CA9">
      <w:pPr>
        <w:jc w:val="both"/>
        <w:rPr>
          <w:sz w:val="20"/>
          <w:szCs w:val="20"/>
          <w:lang w:val="fr-CA"/>
        </w:rPr>
      </w:pPr>
    </w:p>
    <w:p w:rsidR="00A2628B" w:rsidRPr="00D342EA" w:rsidRDefault="00A2628B">
      <w:pPr>
        <w:rPr>
          <w:sz w:val="20"/>
          <w:szCs w:val="20"/>
          <w:lang w:val="fr-CA"/>
        </w:rPr>
      </w:pPr>
      <w:r w:rsidRPr="00D342EA">
        <w:rPr>
          <w:sz w:val="20"/>
          <w:szCs w:val="20"/>
          <w:lang w:val="fr-CA"/>
        </w:rPr>
        <w:br w:type="page"/>
      </w:r>
    </w:p>
    <w:p w:rsidR="00A2628B" w:rsidRPr="00D342EA" w:rsidRDefault="00A2628B" w:rsidP="00A2628B">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A2628B" w:rsidRPr="00D342EA" w:rsidRDefault="00A2628B" w:rsidP="00A2628B">
      <w:pPr>
        <w:tabs>
          <w:tab w:val="left" w:pos="-1440"/>
          <w:tab w:val="left" w:pos="-720"/>
        </w:tabs>
        <w:jc w:val="both"/>
        <w:rPr>
          <w:rFonts w:eastAsia="Times New Roman" w:cs="Times New Roman"/>
          <w:sz w:val="20"/>
          <w:szCs w:val="20"/>
          <w:lang w:val="fr-CA" w:eastAsia="en-CA"/>
        </w:rPr>
      </w:pPr>
    </w:p>
    <w:p w:rsidR="00A2628B" w:rsidRPr="00D342EA" w:rsidRDefault="00A2628B" w:rsidP="00A2628B">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A2628B" w:rsidRPr="00D342EA" w:rsidRDefault="00A2628B" w:rsidP="00A2628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A2628B" w:rsidRPr="00D342EA" w:rsidTr="00A9253B">
        <w:tc>
          <w:tcPr>
            <w:tcW w:w="4241" w:type="dxa"/>
          </w:tcPr>
          <w:p w:rsidR="00A2628B" w:rsidRPr="00D342EA" w:rsidRDefault="00A2628B" w:rsidP="00A9253B">
            <w:pPr>
              <w:tabs>
                <w:tab w:val="left" w:pos="-1440"/>
                <w:tab w:val="left" w:pos="-720"/>
              </w:tabs>
              <w:jc w:val="both"/>
              <w:rPr>
                <w:b/>
              </w:rPr>
            </w:pPr>
            <w:r w:rsidRPr="00D342EA">
              <w:rPr>
                <w:b/>
                <w:bCs/>
                <w:lang w:val="en-GB"/>
              </w:rPr>
              <w:t>Order</w:t>
            </w:r>
          </w:p>
        </w:tc>
        <w:tc>
          <w:tcPr>
            <w:tcW w:w="1142" w:type="dxa"/>
          </w:tcPr>
          <w:p w:rsidR="00A2628B" w:rsidRPr="00D342EA" w:rsidRDefault="00A2628B" w:rsidP="00A9253B">
            <w:pPr>
              <w:tabs>
                <w:tab w:val="left" w:pos="-1440"/>
                <w:tab w:val="left" w:pos="-720"/>
              </w:tabs>
              <w:jc w:val="both"/>
            </w:pPr>
          </w:p>
          <w:p w:rsidR="00A2628B" w:rsidRPr="00D342EA" w:rsidRDefault="00A2628B" w:rsidP="00A9253B">
            <w:pPr>
              <w:tabs>
                <w:tab w:val="left" w:pos="-1440"/>
                <w:tab w:val="left" w:pos="-720"/>
              </w:tabs>
              <w:jc w:val="both"/>
            </w:pPr>
          </w:p>
        </w:tc>
        <w:tc>
          <w:tcPr>
            <w:tcW w:w="4236" w:type="dxa"/>
          </w:tcPr>
          <w:p w:rsidR="00A2628B" w:rsidRPr="00D342EA" w:rsidRDefault="00A2628B" w:rsidP="00A9253B">
            <w:pPr>
              <w:tabs>
                <w:tab w:val="left" w:pos="-1440"/>
                <w:tab w:val="left" w:pos="-720"/>
              </w:tabs>
              <w:jc w:val="both"/>
              <w:rPr>
                <w:lang w:val="en-US"/>
              </w:rPr>
            </w:pPr>
            <w:r w:rsidRPr="00D342EA">
              <w:rPr>
                <w:b/>
                <w:bCs/>
                <w:lang w:val="en-GB"/>
              </w:rPr>
              <w:t>Ordonnance</w:t>
            </w:r>
          </w:p>
        </w:tc>
      </w:tr>
      <w:tr w:rsidR="00A2628B" w:rsidRPr="00D342EA" w:rsidTr="00A9253B">
        <w:tc>
          <w:tcPr>
            <w:tcW w:w="4241" w:type="dxa"/>
          </w:tcPr>
          <w:p w:rsidR="00A2628B" w:rsidRPr="00D342EA" w:rsidRDefault="00A2628B" w:rsidP="00A9253B">
            <w:pPr>
              <w:tabs>
                <w:tab w:val="left" w:pos="-1440"/>
                <w:tab w:val="left" w:pos="-720"/>
              </w:tabs>
              <w:jc w:val="both"/>
              <w:rPr>
                <w:lang w:val="en-US"/>
              </w:rPr>
            </w:pPr>
            <w:r w:rsidRPr="00D342EA">
              <w:rPr>
                <w:lang w:val="en-US"/>
              </w:rPr>
              <w:t>Ade Olumide</w:t>
            </w:r>
          </w:p>
          <w:p w:rsidR="00A2628B" w:rsidRPr="00D342EA" w:rsidRDefault="00A2628B" w:rsidP="00A9253B">
            <w:pPr>
              <w:tabs>
                <w:tab w:val="left" w:pos="-1440"/>
                <w:tab w:val="left" w:pos="-720"/>
              </w:tabs>
              <w:jc w:val="both"/>
              <w:rPr>
                <w:lang w:val="en-US"/>
              </w:rPr>
            </w:pPr>
          </w:p>
          <w:p w:rsidR="00A2628B" w:rsidRPr="00D342EA" w:rsidRDefault="00A2628B" w:rsidP="00A9253B">
            <w:pPr>
              <w:tabs>
                <w:tab w:val="left" w:pos="-1440"/>
                <w:tab w:val="left" w:pos="-720"/>
              </w:tabs>
              <w:jc w:val="both"/>
              <w:rPr>
                <w:lang w:val="en-US"/>
              </w:rPr>
            </w:pPr>
            <w:r w:rsidRPr="00D342EA">
              <w:rPr>
                <w:lang w:val="en-US"/>
              </w:rPr>
              <w:tab/>
              <w:t>v. (37763)</w:t>
            </w:r>
          </w:p>
          <w:p w:rsidR="00A2628B" w:rsidRPr="00D342EA" w:rsidRDefault="00A2628B" w:rsidP="00A9253B">
            <w:pPr>
              <w:tabs>
                <w:tab w:val="left" w:pos="-1440"/>
                <w:tab w:val="left" w:pos="-720"/>
              </w:tabs>
              <w:jc w:val="both"/>
              <w:rPr>
                <w:lang w:val="en-US"/>
              </w:rPr>
            </w:pPr>
          </w:p>
          <w:p w:rsidR="00A2628B" w:rsidRPr="00D342EA" w:rsidRDefault="00A2628B" w:rsidP="00A2628B">
            <w:pPr>
              <w:tabs>
                <w:tab w:val="left" w:pos="-1440"/>
                <w:tab w:val="left" w:pos="-720"/>
              </w:tabs>
              <w:jc w:val="both"/>
              <w:rPr>
                <w:lang w:val="en-US"/>
              </w:rPr>
            </w:pPr>
            <w:r w:rsidRPr="00D342EA">
              <w:rPr>
                <w:lang w:val="en-US"/>
              </w:rPr>
              <w:t>Federal Court of Appeal (F.C.)</w:t>
            </w:r>
          </w:p>
        </w:tc>
        <w:tc>
          <w:tcPr>
            <w:tcW w:w="1142" w:type="dxa"/>
          </w:tcPr>
          <w:p w:rsidR="00A2628B" w:rsidRPr="00D342EA" w:rsidRDefault="00A2628B" w:rsidP="00A9253B">
            <w:pPr>
              <w:tabs>
                <w:tab w:val="left" w:pos="-1440"/>
                <w:tab w:val="left" w:pos="-720"/>
              </w:tabs>
              <w:jc w:val="both"/>
              <w:rPr>
                <w:lang w:val="en-US"/>
              </w:rPr>
            </w:pPr>
          </w:p>
        </w:tc>
        <w:tc>
          <w:tcPr>
            <w:tcW w:w="4236" w:type="dxa"/>
          </w:tcPr>
          <w:p w:rsidR="00A2628B" w:rsidRPr="00D342EA" w:rsidRDefault="00A2628B" w:rsidP="00A9253B">
            <w:pPr>
              <w:tabs>
                <w:tab w:val="left" w:pos="-1440"/>
                <w:tab w:val="left" w:pos="-720"/>
              </w:tabs>
              <w:jc w:val="both"/>
              <w:rPr>
                <w:lang w:val="en-US"/>
              </w:rPr>
            </w:pPr>
          </w:p>
        </w:tc>
      </w:tr>
    </w:tbl>
    <w:p w:rsidR="009E50B0" w:rsidRPr="00D342EA" w:rsidRDefault="009E50B0" w:rsidP="00831CA9">
      <w:pPr>
        <w:jc w:val="both"/>
        <w:rPr>
          <w:sz w:val="20"/>
          <w:szCs w:val="20"/>
          <w:lang w:val="en-US"/>
        </w:rPr>
      </w:pPr>
    </w:p>
    <w:p w:rsidR="003B0083" w:rsidRPr="00EE740D" w:rsidRDefault="003B0083" w:rsidP="00A2628B">
      <w:pPr>
        <w:spacing w:line="233" w:lineRule="auto"/>
        <w:jc w:val="both"/>
        <w:rPr>
          <w:rFonts w:cs="Times New Roman"/>
          <w:bCs/>
          <w:sz w:val="20"/>
          <w:szCs w:val="24"/>
        </w:rPr>
      </w:pPr>
    </w:p>
    <w:p w:rsidR="00A2628B" w:rsidRPr="00D342EA" w:rsidRDefault="00A2628B" w:rsidP="00A2628B">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A2628B" w:rsidRPr="00D342EA" w:rsidRDefault="00A2628B" w:rsidP="00A2628B">
      <w:pPr>
        <w:spacing w:line="233" w:lineRule="auto"/>
        <w:jc w:val="both"/>
        <w:rPr>
          <w:rFonts w:cs="Times New Roman"/>
          <w:b/>
          <w:sz w:val="20"/>
          <w:szCs w:val="24"/>
        </w:rPr>
      </w:pPr>
    </w:p>
    <w:p w:rsidR="00A2628B" w:rsidRPr="00D342EA" w:rsidRDefault="00A2628B" w:rsidP="00A2628B">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A2628B" w:rsidRPr="00D342EA" w:rsidRDefault="00A2628B" w:rsidP="00A2628B">
      <w:pPr>
        <w:spacing w:line="233" w:lineRule="auto"/>
        <w:jc w:val="both"/>
        <w:rPr>
          <w:rFonts w:cs="Times New Roman"/>
          <w:b/>
          <w:bCs/>
          <w:sz w:val="20"/>
          <w:szCs w:val="24"/>
        </w:rPr>
      </w:pPr>
    </w:p>
    <w:p w:rsidR="00A2628B" w:rsidRPr="00D342EA" w:rsidRDefault="00A2628B" w:rsidP="00A2628B">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A2628B" w:rsidRPr="00D342EA" w:rsidRDefault="00A2628B" w:rsidP="00A2628B">
      <w:pPr>
        <w:spacing w:line="233" w:lineRule="auto"/>
        <w:jc w:val="both"/>
        <w:rPr>
          <w:rFonts w:cs="Times New Roman"/>
          <w:b/>
          <w:bCs/>
          <w:sz w:val="20"/>
          <w:szCs w:val="24"/>
        </w:rPr>
      </w:pPr>
    </w:p>
    <w:p w:rsidR="00A2628B" w:rsidRPr="00D342EA" w:rsidRDefault="00A2628B" w:rsidP="00A2628B">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A2628B" w:rsidRPr="00D342EA" w:rsidRDefault="00A2628B" w:rsidP="00A2628B">
      <w:pPr>
        <w:spacing w:line="233" w:lineRule="auto"/>
        <w:jc w:val="both"/>
        <w:rPr>
          <w:rFonts w:cs="Times New Roman"/>
          <w:b/>
          <w:bCs/>
          <w:sz w:val="20"/>
          <w:szCs w:val="24"/>
        </w:rPr>
      </w:pPr>
    </w:p>
    <w:p w:rsidR="00A2628B" w:rsidRPr="00D342EA" w:rsidRDefault="00A2628B" w:rsidP="00A2628B">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A2628B" w:rsidRPr="00D342EA" w:rsidRDefault="00A2628B" w:rsidP="00A2628B">
      <w:pPr>
        <w:pStyle w:val="ListParagraph"/>
        <w:spacing w:line="276" w:lineRule="auto"/>
        <w:ind w:left="0"/>
        <w:jc w:val="both"/>
        <w:rPr>
          <w:rFonts w:cs="Times New Roman"/>
          <w:b/>
          <w:bCs/>
          <w:sz w:val="20"/>
          <w:szCs w:val="24"/>
        </w:rPr>
      </w:pPr>
    </w:p>
    <w:p w:rsidR="00A2628B" w:rsidRPr="00D342EA" w:rsidRDefault="00A2628B" w:rsidP="00A2628B">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A2628B" w:rsidRPr="00D342EA" w:rsidRDefault="00A2628B" w:rsidP="00A2628B">
      <w:pPr>
        <w:pStyle w:val="ListParagraph"/>
        <w:spacing w:line="276" w:lineRule="auto"/>
        <w:ind w:left="0"/>
        <w:jc w:val="both"/>
        <w:rPr>
          <w:rFonts w:cs="Times New Roman"/>
          <w:bCs/>
          <w:kern w:val="36"/>
          <w:sz w:val="20"/>
          <w:szCs w:val="24"/>
        </w:rPr>
      </w:pPr>
    </w:p>
    <w:p w:rsidR="00A2628B" w:rsidRPr="00D342EA" w:rsidRDefault="00A2628B" w:rsidP="00A2628B">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A2628B" w:rsidRDefault="00A2628B" w:rsidP="00A2628B">
      <w:pPr>
        <w:spacing w:line="276" w:lineRule="auto"/>
        <w:jc w:val="both"/>
        <w:rPr>
          <w:rFonts w:cs="Times New Roman"/>
          <w:bCs/>
          <w:kern w:val="36"/>
          <w:sz w:val="20"/>
          <w:szCs w:val="24"/>
        </w:rPr>
      </w:pPr>
    </w:p>
    <w:p w:rsidR="00EE740D" w:rsidRPr="00D342EA" w:rsidRDefault="00EE740D" w:rsidP="00A2628B">
      <w:pPr>
        <w:spacing w:line="276" w:lineRule="auto"/>
        <w:jc w:val="both"/>
        <w:rPr>
          <w:rFonts w:cs="Times New Roman"/>
          <w:bCs/>
          <w:kern w:val="36"/>
          <w:sz w:val="20"/>
          <w:szCs w:val="24"/>
        </w:rPr>
      </w:pPr>
    </w:p>
    <w:p w:rsidR="00A2628B" w:rsidRPr="00D342EA" w:rsidRDefault="00A2628B" w:rsidP="00A2628B">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à M. Ade Olumide un préavis conformément à la Règle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A2628B" w:rsidRPr="00D342EA" w:rsidRDefault="00A2628B" w:rsidP="00A2628B">
      <w:pPr>
        <w:spacing w:line="233" w:lineRule="auto"/>
        <w:jc w:val="both"/>
        <w:rPr>
          <w:rFonts w:cs="Times New Roman"/>
          <w:b/>
          <w:sz w:val="20"/>
          <w:szCs w:val="24"/>
          <w:lang w:val="fr-CA"/>
        </w:rPr>
      </w:pPr>
    </w:p>
    <w:p w:rsidR="00A2628B" w:rsidRPr="00D342EA" w:rsidRDefault="00A2628B" w:rsidP="00A2628B">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fondée sur la Règle 66(2) des </w:t>
      </w:r>
      <w:r w:rsidRPr="00D342EA">
        <w:rPr>
          <w:rFonts w:cs="Times New Roman"/>
          <w:i/>
          <w:sz w:val="20"/>
          <w:szCs w:val="24"/>
          <w:lang w:val="fr-CA"/>
        </w:rPr>
        <w:t>Règles de la Cour suprême du Canada</w:t>
      </w:r>
      <w:r w:rsidRPr="00D342EA">
        <w:rPr>
          <w:rFonts w:cs="Times New Roman"/>
          <w:sz w:val="20"/>
          <w:szCs w:val="24"/>
          <w:lang w:val="fr-CA"/>
        </w:rPr>
        <w:t>;</w:t>
      </w:r>
    </w:p>
    <w:p w:rsidR="00A2628B" w:rsidRPr="00D342EA" w:rsidRDefault="00A2628B" w:rsidP="00A2628B">
      <w:pPr>
        <w:spacing w:line="233" w:lineRule="auto"/>
        <w:jc w:val="both"/>
        <w:rPr>
          <w:rFonts w:cs="Times New Roman"/>
          <w:b/>
          <w:bCs/>
          <w:sz w:val="20"/>
          <w:szCs w:val="24"/>
          <w:lang w:val="fr-CA"/>
        </w:rPr>
      </w:pPr>
    </w:p>
    <w:p w:rsidR="00A2628B" w:rsidRPr="00D342EA" w:rsidRDefault="00A2628B" w:rsidP="00A2628B">
      <w:pPr>
        <w:spacing w:line="233" w:lineRule="auto"/>
        <w:jc w:val="both"/>
        <w:rPr>
          <w:rFonts w:cs="Times New Roman"/>
          <w:bCs/>
          <w:sz w:val="20"/>
          <w:szCs w:val="24"/>
          <w:lang w:val="fr-CA"/>
        </w:rPr>
      </w:pPr>
      <w:r w:rsidRPr="00D342EA">
        <w:rPr>
          <w:rFonts w:cs="Times New Roman"/>
          <w:b/>
          <w:bCs/>
          <w:sz w:val="20"/>
          <w:szCs w:val="24"/>
          <w:lang w:val="fr-CA"/>
        </w:rPr>
        <w:t>ET APRÈS EXAMEN</w:t>
      </w:r>
      <w:r w:rsidRPr="00D342EA">
        <w:rPr>
          <w:rFonts w:cs="Times New Roman"/>
          <w:bCs/>
          <w:sz w:val="20"/>
          <w:szCs w:val="24"/>
          <w:lang w:val="fr-CA"/>
        </w:rPr>
        <w:t xml:space="preserve"> des documents déposés;</w:t>
      </w:r>
    </w:p>
    <w:p w:rsidR="00A2628B" w:rsidRPr="00D342EA" w:rsidRDefault="00A2628B" w:rsidP="00A2628B">
      <w:pPr>
        <w:spacing w:line="233" w:lineRule="auto"/>
        <w:jc w:val="both"/>
        <w:rPr>
          <w:rFonts w:cs="Times New Roman"/>
          <w:b/>
          <w:bCs/>
          <w:sz w:val="20"/>
          <w:szCs w:val="24"/>
          <w:lang w:val="fr-CA"/>
        </w:rPr>
      </w:pPr>
    </w:p>
    <w:p w:rsidR="00A2628B" w:rsidRPr="00D342EA" w:rsidRDefault="00A2628B" w:rsidP="00A2628B">
      <w:pPr>
        <w:spacing w:line="233" w:lineRule="auto"/>
        <w:jc w:val="both"/>
        <w:rPr>
          <w:rFonts w:cs="Times New Roman"/>
          <w:b/>
          <w:bCs/>
          <w:sz w:val="20"/>
          <w:szCs w:val="24"/>
          <w:lang w:val="fr-CA"/>
        </w:rPr>
      </w:pPr>
      <w:r w:rsidRPr="00D342EA">
        <w:rPr>
          <w:rFonts w:cs="Times New Roman"/>
          <w:b/>
          <w:bCs/>
          <w:sz w:val="20"/>
          <w:szCs w:val="24"/>
          <w:lang w:val="fr-CA"/>
        </w:rPr>
        <w:t xml:space="preserve">ET COMPTE TENU QUE </w:t>
      </w:r>
      <w:r w:rsidRPr="00D342EA">
        <w:rPr>
          <w:rFonts w:cs="Times New Roman"/>
          <w:bCs/>
          <w:sz w:val="20"/>
          <w:szCs w:val="24"/>
          <w:lang w:val="fr-CA"/>
        </w:rPr>
        <w:t>je suis convaincu que le dépôt d’autres documents serait vexatoire;</w:t>
      </w:r>
    </w:p>
    <w:p w:rsidR="00A2628B" w:rsidRPr="00D342EA" w:rsidRDefault="00A2628B" w:rsidP="00A2628B">
      <w:pPr>
        <w:spacing w:line="233" w:lineRule="auto"/>
        <w:jc w:val="both"/>
        <w:rPr>
          <w:rFonts w:cs="Times New Roman"/>
          <w:b/>
          <w:bCs/>
          <w:sz w:val="20"/>
          <w:szCs w:val="24"/>
          <w:lang w:val="fr-CA"/>
        </w:rPr>
      </w:pPr>
    </w:p>
    <w:p w:rsidR="00A2628B" w:rsidRPr="00D342EA" w:rsidRDefault="00A2628B" w:rsidP="00A2628B">
      <w:pPr>
        <w:pStyle w:val="ListParagraph"/>
        <w:spacing w:line="276" w:lineRule="auto"/>
        <w:ind w:left="0"/>
        <w:contextualSpacing w:val="0"/>
        <w:jc w:val="both"/>
        <w:rPr>
          <w:rFonts w:cs="Times New Roman"/>
          <w:b/>
          <w:bCs/>
          <w:sz w:val="20"/>
          <w:szCs w:val="24"/>
          <w:lang w:val="fr-CA"/>
        </w:rPr>
      </w:pPr>
      <w:r w:rsidRPr="00D342EA">
        <w:rPr>
          <w:rFonts w:cs="Times New Roman"/>
          <w:b/>
          <w:bCs/>
          <w:sz w:val="20"/>
          <w:szCs w:val="24"/>
          <w:lang w:val="fr-CA"/>
        </w:rPr>
        <w:t xml:space="preserve">IL EST ORDONNÉ CE QUI SUIT : </w:t>
      </w:r>
    </w:p>
    <w:p w:rsidR="00A2628B" w:rsidRPr="00D342EA" w:rsidRDefault="00A2628B" w:rsidP="00A2628B">
      <w:pPr>
        <w:pStyle w:val="ListParagraph"/>
        <w:spacing w:line="276" w:lineRule="auto"/>
        <w:ind w:left="0"/>
        <w:contextualSpacing w:val="0"/>
        <w:jc w:val="both"/>
        <w:rPr>
          <w:rFonts w:cs="Times New Roman"/>
          <w:b/>
          <w:bCs/>
          <w:sz w:val="20"/>
          <w:szCs w:val="24"/>
          <w:lang w:val="fr-CA"/>
        </w:rPr>
      </w:pPr>
    </w:p>
    <w:p w:rsidR="00A2628B" w:rsidRPr="00D342EA" w:rsidRDefault="00A2628B" w:rsidP="00A2628B">
      <w:pPr>
        <w:pStyle w:val="ListParagraph"/>
        <w:spacing w:line="276" w:lineRule="auto"/>
        <w:ind w:left="0"/>
        <w:contextualSpacing w:val="0"/>
        <w:jc w:val="both"/>
        <w:rPr>
          <w:rFonts w:cs="Times New Roman"/>
          <w:bCs/>
          <w:kern w:val="36"/>
          <w:sz w:val="20"/>
          <w:szCs w:val="24"/>
          <w:lang w:val="fr-CA"/>
        </w:rPr>
      </w:pPr>
      <w:r w:rsidRPr="00D342EA">
        <w:rPr>
          <w:rFonts w:cs="Times New Roman"/>
          <w:bCs/>
          <w:kern w:val="36"/>
          <w:sz w:val="20"/>
          <w:szCs w:val="24"/>
          <w:lang w:val="fr-CA"/>
        </w:rPr>
        <w:t xml:space="preserve">M. Ade Olumide ne sera autorisé à déposer aucun autre document dans le dossier à compter de la date de la présente ordonnance. </w:t>
      </w:r>
    </w:p>
    <w:p w:rsidR="00A2628B" w:rsidRPr="00D342EA" w:rsidRDefault="00A2628B" w:rsidP="00A2628B">
      <w:pPr>
        <w:pStyle w:val="ListParagraph"/>
        <w:spacing w:line="276" w:lineRule="auto"/>
        <w:ind w:left="0"/>
        <w:contextualSpacing w:val="0"/>
        <w:jc w:val="both"/>
        <w:rPr>
          <w:rFonts w:cs="Times New Roman"/>
          <w:bCs/>
          <w:kern w:val="36"/>
          <w:sz w:val="20"/>
          <w:szCs w:val="24"/>
          <w:lang w:val="fr-CA"/>
        </w:rPr>
      </w:pPr>
    </w:p>
    <w:p w:rsidR="00A2628B" w:rsidRPr="00D342EA" w:rsidRDefault="00A2628B" w:rsidP="00A2628B">
      <w:pPr>
        <w:spacing w:line="233" w:lineRule="auto"/>
        <w:jc w:val="both"/>
        <w:rPr>
          <w:rFonts w:cs="Times New Roman"/>
          <w:sz w:val="20"/>
          <w:szCs w:val="24"/>
          <w:lang w:val="fr-CA"/>
        </w:rPr>
      </w:pPr>
      <w:r w:rsidRPr="00D342EA">
        <w:rPr>
          <w:rFonts w:cs="Times New Roman"/>
          <w:sz w:val="20"/>
          <w:szCs w:val="24"/>
          <w:lang w:val="fr-CA"/>
        </w:rPr>
        <w:t>Le registraire devra écarter tout document reçu dans le dossier après la date de la présente ordonnance.</w:t>
      </w:r>
    </w:p>
    <w:p w:rsidR="00A2628B" w:rsidRPr="00D342EA" w:rsidRDefault="00A2628B" w:rsidP="00831CA9">
      <w:pPr>
        <w:jc w:val="both"/>
        <w:rPr>
          <w:sz w:val="20"/>
          <w:szCs w:val="20"/>
          <w:lang w:val="fr-CA"/>
        </w:rPr>
      </w:pPr>
    </w:p>
    <w:p w:rsidR="003317B8" w:rsidRPr="00D342EA" w:rsidRDefault="003317B8">
      <w:pPr>
        <w:rPr>
          <w:sz w:val="20"/>
          <w:szCs w:val="20"/>
          <w:lang w:val="fr-CA"/>
        </w:rPr>
      </w:pPr>
      <w:r w:rsidRPr="00D342EA">
        <w:rPr>
          <w:sz w:val="20"/>
          <w:szCs w:val="20"/>
          <w:lang w:val="fr-CA"/>
        </w:rPr>
        <w:br w:type="page"/>
      </w:r>
    </w:p>
    <w:p w:rsidR="003317B8" w:rsidRPr="00D342EA" w:rsidRDefault="003317B8" w:rsidP="003317B8">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12.06.2018</w:t>
      </w:r>
    </w:p>
    <w:p w:rsidR="003317B8" w:rsidRPr="00D342EA" w:rsidRDefault="003317B8" w:rsidP="003317B8">
      <w:pPr>
        <w:tabs>
          <w:tab w:val="left" w:pos="-1440"/>
          <w:tab w:val="left" w:pos="-720"/>
        </w:tabs>
        <w:jc w:val="both"/>
        <w:rPr>
          <w:rFonts w:eastAsia="Times New Roman" w:cs="Times New Roman"/>
          <w:sz w:val="20"/>
          <w:szCs w:val="20"/>
          <w:lang w:val="fr-CA" w:eastAsia="en-CA"/>
        </w:rPr>
      </w:pPr>
    </w:p>
    <w:p w:rsidR="003317B8" w:rsidRPr="00D342EA" w:rsidRDefault="003317B8" w:rsidP="003317B8">
      <w:pPr>
        <w:tabs>
          <w:tab w:val="left" w:pos="-1440"/>
          <w:tab w:val="left" w:pos="-720"/>
        </w:tabs>
        <w:jc w:val="both"/>
        <w:rPr>
          <w:rFonts w:eastAsia="Times New Roman" w:cs="Times New Roman"/>
          <w:sz w:val="20"/>
          <w:szCs w:val="20"/>
          <w:lang w:val="fr-CA" w:eastAsia="en-CA"/>
        </w:rPr>
      </w:pPr>
      <w:r w:rsidRPr="00D342EA">
        <w:rPr>
          <w:rFonts w:eastAsia="Times New Roman" w:cs="Times New Roman"/>
          <w:sz w:val="20"/>
          <w:szCs w:val="20"/>
          <w:lang w:val="fr-CA" w:eastAsia="en-CA"/>
        </w:rPr>
        <w:t>Before / Devant:   MOLDAVER J. / LE JUGE MOLDAVER</w:t>
      </w:r>
    </w:p>
    <w:p w:rsidR="003317B8" w:rsidRPr="00D342EA" w:rsidRDefault="003317B8" w:rsidP="003317B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317B8" w:rsidRPr="00D342EA" w:rsidTr="00A9253B">
        <w:tc>
          <w:tcPr>
            <w:tcW w:w="4241" w:type="dxa"/>
          </w:tcPr>
          <w:p w:rsidR="003317B8" w:rsidRPr="00D342EA" w:rsidRDefault="003317B8" w:rsidP="00A9253B">
            <w:pPr>
              <w:tabs>
                <w:tab w:val="left" w:pos="-1440"/>
                <w:tab w:val="left" w:pos="-720"/>
              </w:tabs>
              <w:jc w:val="both"/>
              <w:rPr>
                <w:b/>
              </w:rPr>
            </w:pPr>
            <w:r w:rsidRPr="00D342EA">
              <w:rPr>
                <w:b/>
                <w:bCs/>
                <w:lang w:val="en-GB"/>
              </w:rPr>
              <w:t>Order</w:t>
            </w:r>
          </w:p>
        </w:tc>
        <w:tc>
          <w:tcPr>
            <w:tcW w:w="1142" w:type="dxa"/>
          </w:tcPr>
          <w:p w:rsidR="003317B8" w:rsidRPr="00D342EA" w:rsidRDefault="003317B8" w:rsidP="00A9253B">
            <w:pPr>
              <w:tabs>
                <w:tab w:val="left" w:pos="-1440"/>
                <w:tab w:val="left" w:pos="-720"/>
              </w:tabs>
              <w:jc w:val="both"/>
            </w:pPr>
          </w:p>
          <w:p w:rsidR="003317B8" w:rsidRPr="00D342EA" w:rsidRDefault="003317B8" w:rsidP="00A9253B">
            <w:pPr>
              <w:tabs>
                <w:tab w:val="left" w:pos="-1440"/>
                <w:tab w:val="left" w:pos="-720"/>
              </w:tabs>
              <w:jc w:val="both"/>
            </w:pPr>
          </w:p>
        </w:tc>
        <w:tc>
          <w:tcPr>
            <w:tcW w:w="4236" w:type="dxa"/>
          </w:tcPr>
          <w:p w:rsidR="003317B8" w:rsidRPr="00D342EA" w:rsidRDefault="003317B8" w:rsidP="00A9253B">
            <w:pPr>
              <w:tabs>
                <w:tab w:val="left" w:pos="-1440"/>
                <w:tab w:val="left" w:pos="-720"/>
              </w:tabs>
              <w:jc w:val="both"/>
              <w:rPr>
                <w:lang w:val="en-US"/>
              </w:rPr>
            </w:pPr>
            <w:r w:rsidRPr="00D342EA">
              <w:rPr>
                <w:b/>
                <w:bCs/>
                <w:lang w:val="en-GB"/>
              </w:rPr>
              <w:t>Ordonnance</w:t>
            </w:r>
          </w:p>
        </w:tc>
      </w:tr>
      <w:tr w:rsidR="003317B8" w:rsidRPr="00D342EA" w:rsidTr="00A9253B">
        <w:tc>
          <w:tcPr>
            <w:tcW w:w="4241" w:type="dxa"/>
          </w:tcPr>
          <w:p w:rsidR="003317B8" w:rsidRPr="00D342EA" w:rsidRDefault="003317B8" w:rsidP="00A9253B">
            <w:pPr>
              <w:tabs>
                <w:tab w:val="left" w:pos="-1440"/>
                <w:tab w:val="left" w:pos="-720"/>
              </w:tabs>
              <w:jc w:val="both"/>
              <w:rPr>
                <w:lang w:val="en-US"/>
              </w:rPr>
            </w:pPr>
            <w:r w:rsidRPr="00D342EA">
              <w:rPr>
                <w:lang w:val="en-US"/>
              </w:rPr>
              <w:t>Ade Olumide</w:t>
            </w:r>
          </w:p>
          <w:p w:rsidR="003317B8" w:rsidRPr="00D342EA" w:rsidRDefault="003317B8" w:rsidP="00A9253B">
            <w:pPr>
              <w:tabs>
                <w:tab w:val="left" w:pos="-1440"/>
                <w:tab w:val="left" w:pos="-720"/>
              </w:tabs>
              <w:jc w:val="both"/>
              <w:rPr>
                <w:lang w:val="en-US"/>
              </w:rPr>
            </w:pPr>
          </w:p>
          <w:p w:rsidR="003317B8" w:rsidRPr="00D342EA" w:rsidRDefault="003317B8" w:rsidP="00A9253B">
            <w:pPr>
              <w:tabs>
                <w:tab w:val="left" w:pos="-1440"/>
                <w:tab w:val="left" w:pos="-720"/>
              </w:tabs>
              <w:jc w:val="both"/>
              <w:rPr>
                <w:lang w:val="en-US"/>
              </w:rPr>
            </w:pPr>
            <w:r w:rsidRPr="00D342EA">
              <w:rPr>
                <w:lang w:val="en-US"/>
              </w:rPr>
              <w:tab/>
              <w:t>v. (37761)</w:t>
            </w:r>
          </w:p>
          <w:p w:rsidR="003317B8" w:rsidRPr="00D342EA" w:rsidRDefault="003317B8" w:rsidP="00A9253B">
            <w:pPr>
              <w:tabs>
                <w:tab w:val="left" w:pos="-1440"/>
                <w:tab w:val="left" w:pos="-720"/>
              </w:tabs>
              <w:jc w:val="both"/>
              <w:rPr>
                <w:lang w:val="en-US"/>
              </w:rPr>
            </w:pPr>
          </w:p>
          <w:p w:rsidR="003317B8" w:rsidRPr="00D342EA" w:rsidRDefault="003317B8" w:rsidP="00A9253B">
            <w:pPr>
              <w:tabs>
                <w:tab w:val="left" w:pos="-1440"/>
                <w:tab w:val="left" w:pos="-720"/>
              </w:tabs>
              <w:jc w:val="both"/>
              <w:rPr>
                <w:lang w:val="en-US"/>
              </w:rPr>
            </w:pPr>
            <w:r w:rsidRPr="00D342EA">
              <w:rPr>
                <w:lang w:val="en-US"/>
              </w:rPr>
              <w:t>Supreme Court of Canada, Federal Court of Canada and Conservative Fund Canada (F.C.)</w:t>
            </w:r>
          </w:p>
        </w:tc>
        <w:tc>
          <w:tcPr>
            <w:tcW w:w="1142" w:type="dxa"/>
          </w:tcPr>
          <w:p w:rsidR="003317B8" w:rsidRPr="00D342EA" w:rsidRDefault="003317B8" w:rsidP="00A9253B">
            <w:pPr>
              <w:tabs>
                <w:tab w:val="left" w:pos="-1440"/>
                <w:tab w:val="left" w:pos="-720"/>
              </w:tabs>
              <w:jc w:val="both"/>
              <w:rPr>
                <w:lang w:val="en-US"/>
              </w:rPr>
            </w:pPr>
          </w:p>
        </w:tc>
        <w:tc>
          <w:tcPr>
            <w:tcW w:w="4236" w:type="dxa"/>
          </w:tcPr>
          <w:p w:rsidR="003317B8" w:rsidRPr="00D342EA" w:rsidRDefault="003317B8" w:rsidP="00A9253B">
            <w:pPr>
              <w:tabs>
                <w:tab w:val="left" w:pos="-1440"/>
                <w:tab w:val="left" w:pos="-720"/>
              </w:tabs>
              <w:jc w:val="both"/>
              <w:rPr>
                <w:lang w:val="en-US"/>
              </w:rPr>
            </w:pPr>
          </w:p>
        </w:tc>
      </w:tr>
    </w:tbl>
    <w:p w:rsidR="00A2628B" w:rsidRPr="00D342EA" w:rsidRDefault="00A2628B" w:rsidP="00831CA9">
      <w:pPr>
        <w:jc w:val="both"/>
        <w:rPr>
          <w:sz w:val="20"/>
          <w:szCs w:val="20"/>
          <w:lang w:val="en-US"/>
        </w:rPr>
      </w:pPr>
    </w:p>
    <w:p w:rsidR="003B0083" w:rsidRPr="0092028E" w:rsidRDefault="003B0083" w:rsidP="003317B8">
      <w:pPr>
        <w:spacing w:line="233" w:lineRule="auto"/>
        <w:jc w:val="both"/>
        <w:rPr>
          <w:rFonts w:cs="Times New Roman"/>
          <w:bCs/>
          <w:sz w:val="20"/>
          <w:szCs w:val="24"/>
        </w:rPr>
      </w:pPr>
    </w:p>
    <w:p w:rsidR="003317B8" w:rsidRPr="00D342EA" w:rsidRDefault="003317B8" w:rsidP="003317B8">
      <w:pPr>
        <w:spacing w:line="233" w:lineRule="auto"/>
        <w:jc w:val="both"/>
        <w:rPr>
          <w:rFonts w:cs="Times New Roman"/>
          <w:b/>
          <w:sz w:val="20"/>
          <w:szCs w:val="24"/>
        </w:rPr>
      </w:pPr>
      <w:r w:rsidRPr="00D342EA">
        <w:rPr>
          <w:rFonts w:cs="Times New Roman"/>
          <w:b/>
          <w:bCs/>
          <w:sz w:val="20"/>
          <w:szCs w:val="24"/>
        </w:rPr>
        <w:t xml:space="preserve">WHEREAS </w:t>
      </w:r>
      <w:r w:rsidRPr="00D342EA">
        <w:rPr>
          <w:rFonts w:cs="Times New Roman"/>
          <w:bCs/>
          <w:sz w:val="20"/>
          <w:szCs w:val="24"/>
        </w:rPr>
        <w:t>the Registrar has sent Mr. Ade Olumide a</w:t>
      </w:r>
      <w:r w:rsidRPr="00D342EA">
        <w:rPr>
          <w:rFonts w:cs="Times New Roman"/>
          <w:b/>
          <w:bCs/>
          <w:sz w:val="20"/>
          <w:szCs w:val="24"/>
        </w:rPr>
        <w:t xml:space="preserve"> </w:t>
      </w:r>
      <w:r w:rsidRPr="00D342EA">
        <w:rPr>
          <w:rFonts w:cs="Times New Roman"/>
          <w:bCs/>
          <w:sz w:val="20"/>
          <w:szCs w:val="24"/>
        </w:rPr>
        <w:t xml:space="preserve">notice under Rule 67 of the </w:t>
      </w:r>
      <w:r w:rsidRPr="00D342EA">
        <w:rPr>
          <w:rFonts w:cs="Times New Roman"/>
          <w:bCs/>
          <w:i/>
          <w:sz w:val="20"/>
          <w:szCs w:val="24"/>
        </w:rPr>
        <w:t>Rules of the Supreme Court of Canada</w:t>
      </w:r>
      <w:r w:rsidRPr="00D342EA">
        <w:rPr>
          <w:rFonts w:cs="Times New Roman"/>
          <w:bCs/>
          <w:sz w:val="20"/>
          <w:szCs w:val="24"/>
        </w:rPr>
        <w:t>;</w:t>
      </w:r>
    </w:p>
    <w:p w:rsidR="003317B8" w:rsidRPr="00D342EA" w:rsidRDefault="003317B8" w:rsidP="003317B8">
      <w:pPr>
        <w:spacing w:line="233" w:lineRule="auto"/>
        <w:jc w:val="both"/>
        <w:rPr>
          <w:rFonts w:cs="Times New Roman"/>
          <w:b/>
          <w:sz w:val="20"/>
          <w:szCs w:val="24"/>
        </w:rPr>
      </w:pPr>
    </w:p>
    <w:p w:rsidR="003317B8" w:rsidRPr="00D342EA" w:rsidRDefault="003317B8" w:rsidP="003317B8">
      <w:pPr>
        <w:spacing w:line="233" w:lineRule="auto"/>
        <w:jc w:val="both"/>
        <w:rPr>
          <w:rFonts w:cs="Times New Roman"/>
          <w:b/>
          <w:sz w:val="20"/>
          <w:szCs w:val="24"/>
        </w:rPr>
      </w:pPr>
      <w:r w:rsidRPr="00D342EA">
        <w:rPr>
          <w:rFonts w:cs="Times New Roman"/>
          <w:b/>
          <w:sz w:val="20"/>
          <w:szCs w:val="24"/>
        </w:rPr>
        <w:t xml:space="preserve">AND WHEREAS </w:t>
      </w:r>
      <w:r w:rsidRPr="00D342EA">
        <w:rPr>
          <w:rFonts w:cs="Times New Roman"/>
          <w:sz w:val="20"/>
          <w:szCs w:val="24"/>
        </w:rPr>
        <w:t xml:space="preserve">the Registrar has requested that a judge issue an Order under Rule 66(2) of the </w:t>
      </w:r>
      <w:r w:rsidRPr="00D342EA">
        <w:rPr>
          <w:rFonts w:cs="Times New Roman"/>
          <w:i/>
          <w:sz w:val="20"/>
          <w:szCs w:val="24"/>
        </w:rPr>
        <w:t>Rules of the Supreme Court of Canada</w:t>
      </w:r>
      <w:r w:rsidRPr="00D342EA">
        <w:rPr>
          <w:rFonts w:cs="Times New Roman"/>
          <w:sz w:val="20"/>
          <w:szCs w:val="24"/>
        </w:rPr>
        <w:t>;</w:t>
      </w:r>
    </w:p>
    <w:p w:rsidR="003317B8" w:rsidRPr="00D342EA" w:rsidRDefault="003317B8" w:rsidP="003317B8">
      <w:pPr>
        <w:spacing w:line="233" w:lineRule="auto"/>
        <w:jc w:val="both"/>
        <w:rPr>
          <w:rFonts w:cs="Times New Roman"/>
          <w:b/>
          <w:bCs/>
          <w:sz w:val="20"/>
          <w:szCs w:val="24"/>
        </w:rPr>
      </w:pPr>
    </w:p>
    <w:p w:rsidR="003317B8" w:rsidRPr="00D342EA" w:rsidRDefault="003317B8" w:rsidP="003317B8">
      <w:pPr>
        <w:spacing w:line="233" w:lineRule="auto"/>
        <w:jc w:val="both"/>
        <w:rPr>
          <w:rFonts w:cs="Times New Roman"/>
          <w:bCs/>
          <w:sz w:val="20"/>
          <w:szCs w:val="24"/>
        </w:rPr>
      </w:pPr>
      <w:r w:rsidRPr="00D342EA">
        <w:rPr>
          <w:rFonts w:cs="Times New Roman"/>
          <w:b/>
          <w:bCs/>
          <w:sz w:val="20"/>
          <w:szCs w:val="24"/>
        </w:rPr>
        <w:t xml:space="preserve">AND HAVING </w:t>
      </w:r>
      <w:r w:rsidRPr="00D342EA">
        <w:rPr>
          <w:rFonts w:cs="Times New Roman"/>
          <w:bCs/>
          <w:sz w:val="20"/>
          <w:szCs w:val="24"/>
        </w:rPr>
        <w:t>considered the material filed;</w:t>
      </w:r>
    </w:p>
    <w:p w:rsidR="003317B8" w:rsidRPr="00D342EA" w:rsidRDefault="003317B8" w:rsidP="003317B8">
      <w:pPr>
        <w:spacing w:line="233" w:lineRule="auto"/>
        <w:jc w:val="both"/>
        <w:rPr>
          <w:rFonts w:cs="Times New Roman"/>
          <w:b/>
          <w:bCs/>
          <w:sz w:val="20"/>
          <w:szCs w:val="24"/>
        </w:rPr>
      </w:pPr>
    </w:p>
    <w:p w:rsidR="003317B8" w:rsidRPr="00D342EA" w:rsidRDefault="003317B8" w:rsidP="003317B8">
      <w:pPr>
        <w:spacing w:line="233" w:lineRule="auto"/>
        <w:jc w:val="both"/>
        <w:rPr>
          <w:rFonts w:cs="Times New Roman"/>
          <w:b/>
          <w:bCs/>
          <w:sz w:val="20"/>
          <w:szCs w:val="24"/>
        </w:rPr>
      </w:pPr>
      <w:r w:rsidRPr="00D342EA">
        <w:rPr>
          <w:rFonts w:cs="Times New Roman"/>
          <w:b/>
          <w:bCs/>
          <w:sz w:val="20"/>
          <w:szCs w:val="24"/>
        </w:rPr>
        <w:t xml:space="preserve">AND GIVEN THAT </w:t>
      </w:r>
      <w:r w:rsidRPr="00D342EA">
        <w:rPr>
          <w:rFonts w:cs="Times New Roman"/>
          <w:bCs/>
          <w:sz w:val="20"/>
          <w:szCs w:val="24"/>
        </w:rPr>
        <w:t>I am satisfied that</w:t>
      </w:r>
      <w:r w:rsidRPr="00D342EA">
        <w:rPr>
          <w:rFonts w:cs="Times New Roman"/>
          <w:b/>
          <w:bCs/>
          <w:sz w:val="20"/>
          <w:szCs w:val="24"/>
        </w:rPr>
        <w:t xml:space="preserve"> </w:t>
      </w:r>
      <w:r w:rsidRPr="00D342EA">
        <w:rPr>
          <w:rFonts w:cs="Times New Roman"/>
          <w:bCs/>
          <w:sz w:val="20"/>
          <w:szCs w:val="24"/>
        </w:rPr>
        <w:t>the filing of further documents would be vexatious;</w:t>
      </w:r>
    </w:p>
    <w:p w:rsidR="003317B8" w:rsidRPr="00D342EA" w:rsidRDefault="003317B8" w:rsidP="003317B8">
      <w:pPr>
        <w:spacing w:line="233" w:lineRule="auto"/>
        <w:jc w:val="both"/>
        <w:rPr>
          <w:rFonts w:cs="Times New Roman"/>
          <w:b/>
          <w:bCs/>
          <w:sz w:val="20"/>
          <w:szCs w:val="24"/>
        </w:rPr>
      </w:pPr>
    </w:p>
    <w:p w:rsidR="003317B8" w:rsidRPr="00D342EA" w:rsidRDefault="003317B8" w:rsidP="003317B8">
      <w:pPr>
        <w:pStyle w:val="ListParagraph"/>
        <w:spacing w:line="276" w:lineRule="auto"/>
        <w:ind w:left="0"/>
        <w:jc w:val="both"/>
        <w:rPr>
          <w:rFonts w:cs="Times New Roman"/>
          <w:b/>
          <w:bCs/>
          <w:sz w:val="20"/>
          <w:szCs w:val="24"/>
        </w:rPr>
      </w:pPr>
      <w:r w:rsidRPr="00D342EA">
        <w:rPr>
          <w:rFonts w:cs="Times New Roman"/>
          <w:b/>
          <w:bCs/>
          <w:sz w:val="20"/>
          <w:szCs w:val="24"/>
        </w:rPr>
        <w:t xml:space="preserve">IT IS HEREBY ORDERED THAT: </w:t>
      </w:r>
    </w:p>
    <w:p w:rsidR="003317B8" w:rsidRPr="00D342EA" w:rsidRDefault="003317B8" w:rsidP="003317B8">
      <w:pPr>
        <w:pStyle w:val="ListParagraph"/>
        <w:spacing w:line="276" w:lineRule="auto"/>
        <w:ind w:left="0"/>
        <w:jc w:val="both"/>
        <w:rPr>
          <w:rFonts w:cs="Times New Roman"/>
          <w:b/>
          <w:bCs/>
          <w:sz w:val="20"/>
          <w:szCs w:val="24"/>
        </w:rPr>
      </w:pPr>
    </w:p>
    <w:p w:rsidR="003317B8" w:rsidRPr="00D342EA" w:rsidRDefault="003317B8" w:rsidP="003317B8">
      <w:pPr>
        <w:pStyle w:val="ListParagraph"/>
        <w:spacing w:line="276" w:lineRule="auto"/>
        <w:ind w:left="0"/>
        <w:jc w:val="both"/>
        <w:rPr>
          <w:rFonts w:cs="Times New Roman"/>
          <w:bCs/>
          <w:kern w:val="36"/>
          <w:sz w:val="20"/>
          <w:szCs w:val="24"/>
        </w:rPr>
      </w:pPr>
      <w:r w:rsidRPr="00D342EA">
        <w:rPr>
          <w:rFonts w:cs="Times New Roman"/>
          <w:bCs/>
          <w:kern w:val="36"/>
          <w:sz w:val="20"/>
          <w:szCs w:val="24"/>
        </w:rPr>
        <w:t xml:space="preserve">Mr. Ade Olumide is prohibited from filing further documents relating to these proceedings as of the date of this Order. </w:t>
      </w:r>
    </w:p>
    <w:p w:rsidR="003317B8" w:rsidRPr="00D342EA" w:rsidRDefault="003317B8" w:rsidP="003317B8">
      <w:pPr>
        <w:pStyle w:val="ListParagraph"/>
        <w:spacing w:line="276" w:lineRule="auto"/>
        <w:ind w:left="0"/>
        <w:jc w:val="both"/>
        <w:rPr>
          <w:rFonts w:cs="Times New Roman"/>
          <w:bCs/>
          <w:kern w:val="36"/>
          <w:sz w:val="20"/>
          <w:szCs w:val="24"/>
        </w:rPr>
      </w:pPr>
    </w:p>
    <w:p w:rsidR="003317B8" w:rsidRPr="00D342EA" w:rsidRDefault="003317B8" w:rsidP="003317B8">
      <w:pPr>
        <w:spacing w:line="232" w:lineRule="auto"/>
        <w:jc w:val="both"/>
        <w:rPr>
          <w:rFonts w:cs="Times New Roman"/>
          <w:sz w:val="20"/>
          <w:szCs w:val="24"/>
        </w:rPr>
      </w:pPr>
      <w:r w:rsidRPr="00D342EA">
        <w:rPr>
          <w:rFonts w:cs="Times New Roman"/>
          <w:sz w:val="20"/>
          <w:szCs w:val="24"/>
        </w:rPr>
        <w:t>The Registrar is directed to discard any documents received in this matter after the date of this Order.</w:t>
      </w:r>
    </w:p>
    <w:p w:rsidR="003317B8" w:rsidRDefault="003317B8" w:rsidP="003317B8">
      <w:pPr>
        <w:spacing w:line="276" w:lineRule="auto"/>
        <w:jc w:val="both"/>
        <w:rPr>
          <w:rFonts w:cs="Times New Roman"/>
          <w:bCs/>
          <w:kern w:val="36"/>
          <w:sz w:val="20"/>
          <w:szCs w:val="24"/>
        </w:rPr>
      </w:pPr>
    </w:p>
    <w:p w:rsidR="0092028E" w:rsidRPr="00D342EA" w:rsidRDefault="0092028E" w:rsidP="003317B8">
      <w:pPr>
        <w:spacing w:line="276" w:lineRule="auto"/>
        <w:jc w:val="both"/>
        <w:rPr>
          <w:rFonts w:cs="Times New Roman"/>
          <w:bCs/>
          <w:kern w:val="36"/>
          <w:sz w:val="20"/>
          <w:szCs w:val="24"/>
        </w:rPr>
      </w:pPr>
    </w:p>
    <w:p w:rsidR="003317B8" w:rsidRPr="00D342EA" w:rsidRDefault="003317B8" w:rsidP="003317B8">
      <w:pPr>
        <w:spacing w:line="233" w:lineRule="auto"/>
        <w:jc w:val="both"/>
        <w:rPr>
          <w:rFonts w:cs="Times New Roman"/>
          <w:b/>
          <w:sz w:val="20"/>
          <w:szCs w:val="24"/>
          <w:lang w:val="fr-CA"/>
        </w:rPr>
      </w:pPr>
      <w:r w:rsidRPr="00D342EA">
        <w:rPr>
          <w:rFonts w:cs="Times New Roman"/>
          <w:b/>
          <w:bCs/>
          <w:sz w:val="20"/>
          <w:szCs w:val="24"/>
          <w:lang w:val="fr-CA"/>
        </w:rPr>
        <w:t xml:space="preserve">ATTENDU QUE </w:t>
      </w:r>
      <w:r w:rsidRPr="00D342EA">
        <w:rPr>
          <w:rFonts w:cs="Times New Roman"/>
          <w:bCs/>
          <w:sz w:val="20"/>
          <w:szCs w:val="24"/>
          <w:lang w:val="fr-CA"/>
        </w:rPr>
        <w:t xml:space="preserve">le registraire a envoyé à M. Ade Olumide un préavis conformément à la Règle 67 des </w:t>
      </w:r>
      <w:r w:rsidRPr="00D342EA">
        <w:rPr>
          <w:rFonts w:cs="Times New Roman"/>
          <w:bCs/>
          <w:i/>
          <w:sz w:val="20"/>
          <w:szCs w:val="24"/>
          <w:lang w:val="fr-CA"/>
        </w:rPr>
        <w:t>Règles de la Cour suprême du Canada</w:t>
      </w:r>
      <w:r w:rsidRPr="00D342EA">
        <w:rPr>
          <w:rFonts w:cs="Times New Roman"/>
          <w:bCs/>
          <w:sz w:val="20"/>
          <w:szCs w:val="24"/>
          <w:lang w:val="fr-CA"/>
        </w:rPr>
        <w:t>;</w:t>
      </w:r>
    </w:p>
    <w:p w:rsidR="003317B8" w:rsidRPr="00D342EA" w:rsidRDefault="003317B8" w:rsidP="003317B8">
      <w:pPr>
        <w:spacing w:line="233" w:lineRule="auto"/>
        <w:jc w:val="both"/>
        <w:rPr>
          <w:rFonts w:cs="Times New Roman"/>
          <w:b/>
          <w:sz w:val="20"/>
          <w:szCs w:val="24"/>
          <w:lang w:val="fr-CA"/>
        </w:rPr>
      </w:pPr>
    </w:p>
    <w:p w:rsidR="003317B8" w:rsidRPr="00D342EA" w:rsidRDefault="003317B8" w:rsidP="003317B8">
      <w:pPr>
        <w:spacing w:line="233" w:lineRule="auto"/>
        <w:jc w:val="both"/>
        <w:rPr>
          <w:rFonts w:cs="Times New Roman"/>
          <w:b/>
          <w:sz w:val="20"/>
          <w:szCs w:val="24"/>
          <w:lang w:val="fr-CA"/>
        </w:rPr>
      </w:pPr>
      <w:r w:rsidRPr="00D342EA">
        <w:rPr>
          <w:rFonts w:cs="Times New Roman"/>
          <w:b/>
          <w:sz w:val="20"/>
          <w:szCs w:val="24"/>
          <w:lang w:val="fr-CA"/>
        </w:rPr>
        <w:t xml:space="preserve">ET ATTENDU QUE </w:t>
      </w:r>
      <w:r w:rsidRPr="00D342EA">
        <w:rPr>
          <w:rFonts w:cs="Times New Roman"/>
          <w:sz w:val="20"/>
          <w:szCs w:val="24"/>
          <w:lang w:val="fr-CA"/>
        </w:rPr>
        <w:t xml:space="preserve">le registraire a demandé qu’un juge rende une ordonnance fondée sur la Règle 66(2) des </w:t>
      </w:r>
      <w:r w:rsidRPr="00D342EA">
        <w:rPr>
          <w:rFonts w:cs="Times New Roman"/>
          <w:i/>
          <w:sz w:val="20"/>
          <w:szCs w:val="24"/>
          <w:lang w:val="fr-CA"/>
        </w:rPr>
        <w:t>Règles de la Cour suprême du Canada</w:t>
      </w:r>
      <w:r w:rsidRPr="00D342EA">
        <w:rPr>
          <w:rFonts w:cs="Times New Roman"/>
          <w:sz w:val="20"/>
          <w:szCs w:val="24"/>
          <w:lang w:val="fr-CA"/>
        </w:rPr>
        <w:t>;</w:t>
      </w:r>
    </w:p>
    <w:p w:rsidR="003317B8" w:rsidRPr="00D342EA" w:rsidRDefault="003317B8" w:rsidP="003317B8">
      <w:pPr>
        <w:spacing w:line="233" w:lineRule="auto"/>
        <w:jc w:val="both"/>
        <w:rPr>
          <w:rFonts w:cs="Times New Roman"/>
          <w:b/>
          <w:bCs/>
          <w:sz w:val="20"/>
          <w:szCs w:val="24"/>
          <w:lang w:val="fr-CA"/>
        </w:rPr>
      </w:pPr>
    </w:p>
    <w:p w:rsidR="003317B8" w:rsidRPr="00D342EA" w:rsidRDefault="003317B8" w:rsidP="003317B8">
      <w:pPr>
        <w:spacing w:line="233" w:lineRule="auto"/>
        <w:jc w:val="both"/>
        <w:rPr>
          <w:rFonts w:cs="Times New Roman"/>
          <w:bCs/>
          <w:sz w:val="20"/>
          <w:szCs w:val="24"/>
          <w:lang w:val="fr-CA"/>
        </w:rPr>
      </w:pPr>
      <w:r w:rsidRPr="00D342EA">
        <w:rPr>
          <w:rFonts w:cs="Times New Roman"/>
          <w:b/>
          <w:bCs/>
          <w:sz w:val="20"/>
          <w:szCs w:val="24"/>
          <w:lang w:val="fr-CA"/>
        </w:rPr>
        <w:t>ET APRÈS EXAMEN</w:t>
      </w:r>
      <w:r w:rsidRPr="00D342EA">
        <w:rPr>
          <w:rFonts w:cs="Times New Roman"/>
          <w:bCs/>
          <w:sz w:val="20"/>
          <w:szCs w:val="24"/>
          <w:lang w:val="fr-CA"/>
        </w:rPr>
        <w:t xml:space="preserve"> des documents déposés;</w:t>
      </w:r>
    </w:p>
    <w:p w:rsidR="003317B8" w:rsidRPr="00D342EA" w:rsidRDefault="003317B8" w:rsidP="003317B8">
      <w:pPr>
        <w:spacing w:line="233" w:lineRule="auto"/>
        <w:jc w:val="both"/>
        <w:rPr>
          <w:rFonts w:cs="Times New Roman"/>
          <w:b/>
          <w:bCs/>
          <w:sz w:val="20"/>
          <w:szCs w:val="24"/>
          <w:lang w:val="fr-CA"/>
        </w:rPr>
      </w:pPr>
    </w:p>
    <w:p w:rsidR="003317B8" w:rsidRPr="00D342EA" w:rsidRDefault="003317B8" w:rsidP="003317B8">
      <w:pPr>
        <w:spacing w:line="233" w:lineRule="auto"/>
        <w:jc w:val="both"/>
        <w:rPr>
          <w:rFonts w:cs="Times New Roman"/>
          <w:b/>
          <w:bCs/>
          <w:sz w:val="20"/>
          <w:szCs w:val="24"/>
          <w:lang w:val="fr-CA"/>
        </w:rPr>
      </w:pPr>
      <w:r w:rsidRPr="00D342EA">
        <w:rPr>
          <w:rFonts w:cs="Times New Roman"/>
          <w:b/>
          <w:bCs/>
          <w:sz w:val="20"/>
          <w:szCs w:val="24"/>
          <w:lang w:val="fr-CA"/>
        </w:rPr>
        <w:t xml:space="preserve">ET COMPTE TENU QUE </w:t>
      </w:r>
      <w:r w:rsidRPr="00D342EA">
        <w:rPr>
          <w:rFonts w:cs="Times New Roman"/>
          <w:bCs/>
          <w:sz w:val="20"/>
          <w:szCs w:val="24"/>
          <w:lang w:val="fr-CA"/>
        </w:rPr>
        <w:t>je suis convaincu que le dépôt d’autres documents serait vexatoire;</w:t>
      </w:r>
    </w:p>
    <w:p w:rsidR="003317B8" w:rsidRPr="00D342EA" w:rsidRDefault="003317B8" w:rsidP="003317B8">
      <w:pPr>
        <w:spacing w:line="233" w:lineRule="auto"/>
        <w:jc w:val="both"/>
        <w:rPr>
          <w:rFonts w:cs="Times New Roman"/>
          <w:b/>
          <w:bCs/>
          <w:sz w:val="20"/>
          <w:szCs w:val="24"/>
          <w:lang w:val="fr-CA"/>
        </w:rPr>
      </w:pPr>
    </w:p>
    <w:p w:rsidR="003317B8" w:rsidRPr="00D342EA" w:rsidRDefault="003317B8" w:rsidP="003317B8">
      <w:pPr>
        <w:pStyle w:val="ListParagraph"/>
        <w:spacing w:line="276" w:lineRule="auto"/>
        <w:ind w:left="0"/>
        <w:contextualSpacing w:val="0"/>
        <w:jc w:val="both"/>
        <w:rPr>
          <w:rFonts w:cs="Times New Roman"/>
          <w:b/>
          <w:bCs/>
          <w:sz w:val="20"/>
          <w:szCs w:val="24"/>
          <w:lang w:val="fr-CA"/>
        </w:rPr>
      </w:pPr>
      <w:r w:rsidRPr="00D342EA">
        <w:rPr>
          <w:rFonts w:cs="Times New Roman"/>
          <w:b/>
          <w:bCs/>
          <w:sz w:val="20"/>
          <w:szCs w:val="24"/>
          <w:lang w:val="fr-CA"/>
        </w:rPr>
        <w:t xml:space="preserve">IL EST ORDONNÉ CE QUI SUIT : </w:t>
      </w:r>
    </w:p>
    <w:p w:rsidR="003317B8" w:rsidRPr="00D342EA" w:rsidRDefault="003317B8" w:rsidP="003317B8">
      <w:pPr>
        <w:pStyle w:val="ListParagraph"/>
        <w:spacing w:line="276" w:lineRule="auto"/>
        <w:ind w:left="0"/>
        <w:contextualSpacing w:val="0"/>
        <w:jc w:val="both"/>
        <w:rPr>
          <w:rFonts w:cs="Times New Roman"/>
          <w:b/>
          <w:bCs/>
          <w:sz w:val="20"/>
          <w:szCs w:val="24"/>
          <w:lang w:val="fr-CA"/>
        </w:rPr>
      </w:pPr>
    </w:p>
    <w:p w:rsidR="003317B8" w:rsidRPr="00D342EA" w:rsidRDefault="003317B8" w:rsidP="003317B8">
      <w:pPr>
        <w:pStyle w:val="ListParagraph"/>
        <w:spacing w:line="276" w:lineRule="auto"/>
        <w:ind w:left="0"/>
        <w:contextualSpacing w:val="0"/>
        <w:jc w:val="both"/>
        <w:rPr>
          <w:rFonts w:cs="Times New Roman"/>
          <w:bCs/>
          <w:kern w:val="36"/>
          <w:sz w:val="20"/>
          <w:szCs w:val="24"/>
          <w:lang w:val="fr-CA"/>
        </w:rPr>
      </w:pPr>
      <w:r w:rsidRPr="00D342EA">
        <w:rPr>
          <w:rFonts w:cs="Times New Roman"/>
          <w:bCs/>
          <w:kern w:val="36"/>
          <w:sz w:val="20"/>
          <w:szCs w:val="24"/>
          <w:lang w:val="fr-CA"/>
        </w:rPr>
        <w:t xml:space="preserve">M. Ade Olumide ne sera autorisé à déposer aucun autre document dans le dossier à compter de la date de la présente ordonnance. </w:t>
      </w:r>
    </w:p>
    <w:p w:rsidR="003317B8" w:rsidRPr="00D342EA" w:rsidRDefault="003317B8" w:rsidP="003317B8">
      <w:pPr>
        <w:pStyle w:val="ListParagraph"/>
        <w:spacing w:line="276" w:lineRule="auto"/>
        <w:ind w:left="0"/>
        <w:contextualSpacing w:val="0"/>
        <w:jc w:val="both"/>
        <w:rPr>
          <w:rFonts w:cs="Times New Roman"/>
          <w:bCs/>
          <w:kern w:val="36"/>
          <w:sz w:val="20"/>
          <w:szCs w:val="24"/>
          <w:lang w:val="fr-CA"/>
        </w:rPr>
      </w:pPr>
    </w:p>
    <w:p w:rsidR="003317B8" w:rsidRPr="00D342EA" w:rsidRDefault="003317B8" w:rsidP="003317B8">
      <w:pPr>
        <w:spacing w:line="233" w:lineRule="auto"/>
        <w:jc w:val="both"/>
        <w:rPr>
          <w:rFonts w:cs="Times New Roman"/>
          <w:sz w:val="20"/>
          <w:szCs w:val="24"/>
          <w:lang w:val="fr-CA"/>
        </w:rPr>
      </w:pPr>
      <w:r w:rsidRPr="00D342EA">
        <w:rPr>
          <w:rFonts w:cs="Times New Roman"/>
          <w:sz w:val="20"/>
          <w:szCs w:val="24"/>
          <w:lang w:val="fr-CA"/>
        </w:rPr>
        <w:t>Le registraire devra écarter tout document reçu dans le dossier après la date de la présente ordonnance.</w:t>
      </w:r>
    </w:p>
    <w:p w:rsidR="003317B8" w:rsidRPr="00372030" w:rsidRDefault="003317B8" w:rsidP="003317B8">
      <w:pPr>
        <w:spacing w:line="233" w:lineRule="auto"/>
        <w:jc w:val="both"/>
        <w:rPr>
          <w:rFonts w:cs="Times New Roman"/>
          <w:sz w:val="20"/>
          <w:szCs w:val="20"/>
          <w:lang w:val="fr-CA"/>
        </w:rPr>
      </w:pPr>
    </w:p>
    <w:p w:rsidR="00A2628B" w:rsidRPr="00D342EA" w:rsidRDefault="00372030" w:rsidP="00831CA9">
      <w:pPr>
        <w:jc w:val="both"/>
        <w:rPr>
          <w:sz w:val="20"/>
          <w:szCs w:val="20"/>
          <w:lang w:val="fr-CA"/>
        </w:rPr>
      </w:pPr>
      <w:r>
        <w:rPr>
          <w:sz w:val="20"/>
          <w:szCs w:val="20"/>
        </w:rPr>
        <w:pict>
          <v:rect id="_x0000_i1052" style="width:2in;height:1pt" o:hrpct="0" o:hralign="center" o:hrstd="t" o:hrnoshade="t" o:hr="t" fillcolor="black [3213]" stroked="f"/>
        </w:pict>
      </w:r>
    </w:p>
    <w:p w:rsidR="00A2628B" w:rsidRPr="00D342EA" w:rsidRDefault="00A2628B" w:rsidP="00831CA9">
      <w:pPr>
        <w:jc w:val="both"/>
        <w:rPr>
          <w:sz w:val="20"/>
          <w:szCs w:val="20"/>
          <w:lang w:val="fr-CA"/>
        </w:rPr>
      </w:pPr>
      <w:bookmarkStart w:id="2" w:name="_GoBack"/>
      <w:bookmarkEnd w:id="2"/>
    </w:p>
    <w:p w:rsidR="009E50B0" w:rsidRPr="00D342EA" w:rsidRDefault="009E50B0" w:rsidP="00831CA9">
      <w:pPr>
        <w:jc w:val="both"/>
        <w:rPr>
          <w:sz w:val="20"/>
          <w:szCs w:val="20"/>
          <w:lang w:val="fr-CA"/>
        </w:rPr>
      </w:pPr>
    </w:p>
    <w:p w:rsidR="00157D4E" w:rsidRPr="00D342EA" w:rsidRDefault="00157D4E" w:rsidP="00831CA9">
      <w:pPr>
        <w:jc w:val="both"/>
        <w:rPr>
          <w:sz w:val="20"/>
          <w:szCs w:val="20"/>
          <w:lang w:val="fr-CA"/>
        </w:rPr>
        <w:sectPr w:rsidR="00157D4E" w:rsidRPr="00D342EA" w:rsidSect="00831CA9">
          <w:headerReference w:type="even" r:id="rId38"/>
          <w:headerReference w:type="default" r:id="rId39"/>
          <w:footerReference w:type="even" r:id="rId40"/>
          <w:footerReference w:type="default" r:id="rId41"/>
          <w:headerReference w:type="first" r:id="rId42"/>
          <w:footerReference w:type="first" r:id="rId4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023F3" w:rsidTr="00EB2B90">
        <w:tc>
          <w:tcPr>
            <w:tcW w:w="4200" w:type="dxa"/>
            <w:shd w:val="clear" w:color="auto" w:fill="auto"/>
            <w:tcMar>
              <w:left w:w="0" w:type="dxa"/>
              <w:right w:w="0" w:type="dxa"/>
            </w:tcMar>
          </w:tcPr>
          <w:p w:rsidR="00F40249" w:rsidRPr="00D342EA" w:rsidRDefault="00F40249" w:rsidP="00EB2B90">
            <w:pPr>
              <w:rPr>
                <w:b/>
                <w:szCs w:val="24"/>
              </w:rPr>
            </w:pPr>
            <w:r w:rsidRPr="00D342EA">
              <w:rPr>
                <w:b/>
                <w:szCs w:val="24"/>
              </w:rPr>
              <w:t xml:space="preserve">NOTICES OF APPEAL FILED SINCE </w:t>
            </w:r>
            <w:r w:rsidR="003E5F3E" w:rsidRPr="00D342EA">
              <w:rPr>
                <w:b/>
                <w:szCs w:val="24"/>
              </w:rPr>
              <w:t xml:space="preserve">THE </w:t>
            </w:r>
            <w:r w:rsidRPr="00D342EA">
              <w:rPr>
                <w:b/>
                <w:szCs w:val="24"/>
              </w:rPr>
              <w:t>LAST ISSUE</w:t>
            </w:r>
          </w:p>
        </w:tc>
        <w:tc>
          <w:tcPr>
            <w:tcW w:w="1200" w:type="dxa"/>
            <w:shd w:val="clear" w:color="auto" w:fill="auto"/>
            <w:tcMar>
              <w:left w:w="0" w:type="dxa"/>
              <w:right w:w="0" w:type="dxa"/>
            </w:tcMar>
          </w:tcPr>
          <w:p w:rsidR="00F40249" w:rsidRPr="00D342EA" w:rsidRDefault="00F40249" w:rsidP="00F40249">
            <w:pPr>
              <w:jc w:val="center"/>
              <w:rPr>
                <w:szCs w:val="24"/>
              </w:rPr>
            </w:pPr>
          </w:p>
          <w:p w:rsidR="00F33CCE" w:rsidRPr="00D342EA" w:rsidRDefault="00F33CCE" w:rsidP="00F40249">
            <w:pPr>
              <w:jc w:val="center"/>
              <w:rPr>
                <w:szCs w:val="24"/>
              </w:rPr>
            </w:pPr>
          </w:p>
          <w:p w:rsidR="00F33CCE" w:rsidRPr="00D342EA" w:rsidRDefault="00F33CCE" w:rsidP="00F40249">
            <w:pPr>
              <w:jc w:val="center"/>
              <w:rPr>
                <w:szCs w:val="24"/>
              </w:rPr>
            </w:pPr>
          </w:p>
        </w:tc>
        <w:tc>
          <w:tcPr>
            <w:tcW w:w="4230" w:type="dxa"/>
            <w:shd w:val="clear" w:color="auto" w:fill="auto"/>
            <w:tcMar>
              <w:left w:w="0" w:type="dxa"/>
              <w:right w:w="0" w:type="dxa"/>
            </w:tcMar>
          </w:tcPr>
          <w:p w:rsidR="00F40249" w:rsidRPr="00D342EA" w:rsidRDefault="00F40249" w:rsidP="00EB2B90">
            <w:pPr>
              <w:rPr>
                <w:b/>
                <w:szCs w:val="24"/>
                <w:lang w:val="fr-CA"/>
              </w:rPr>
            </w:pPr>
            <w:r w:rsidRPr="00D342EA">
              <w:rPr>
                <w:b/>
                <w:szCs w:val="24"/>
                <w:lang w:val="fr-CA"/>
              </w:rPr>
              <w:t>AVIS D’APPEL DÉPOSÉS DEPUIS LA DERNIÈRE PARUTION</w:t>
            </w:r>
          </w:p>
        </w:tc>
      </w:tr>
    </w:tbl>
    <w:p w:rsidR="00F40249" w:rsidRPr="00D342EA"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342EA" w:rsidTr="005F1ED8">
        <w:trPr>
          <w:cantSplit/>
        </w:trPr>
        <w:tc>
          <w:tcPr>
            <w:tcW w:w="2206" w:type="pct"/>
            <w:tcMar>
              <w:left w:w="0" w:type="dxa"/>
              <w:right w:w="0" w:type="dxa"/>
            </w:tcMar>
          </w:tcPr>
          <w:p w:rsidR="0086340B" w:rsidRPr="00D342EA" w:rsidRDefault="00531EFA" w:rsidP="005F1ED8">
            <w:pPr>
              <w:rPr>
                <w:sz w:val="20"/>
                <w:szCs w:val="20"/>
              </w:rPr>
            </w:pPr>
            <w:r w:rsidRPr="00D342EA">
              <w:rPr>
                <w:sz w:val="20"/>
                <w:szCs w:val="20"/>
              </w:rPr>
              <w:t>14</w:t>
            </w:r>
            <w:r w:rsidR="0086340B" w:rsidRPr="00D342EA">
              <w:rPr>
                <w:sz w:val="20"/>
                <w:szCs w:val="20"/>
              </w:rPr>
              <w:t>.</w:t>
            </w:r>
            <w:r w:rsidR="00E8544A" w:rsidRPr="00D342EA">
              <w:rPr>
                <w:sz w:val="20"/>
                <w:szCs w:val="20"/>
              </w:rPr>
              <w:t>0</w:t>
            </w:r>
            <w:r w:rsidRPr="00D342EA">
              <w:rPr>
                <w:sz w:val="20"/>
                <w:szCs w:val="20"/>
              </w:rPr>
              <w:t>5</w:t>
            </w:r>
            <w:r w:rsidR="0086340B" w:rsidRPr="00D342EA">
              <w:rPr>
                <w:sz w:val="20"/>
                <w:szCs w:val="20"/>
              </w:rPr>
              <w:t>.201</w:t>
            </w:r>
            <w:r w:rsidR="00C406CA" w:rsidRPr="00D342EA">
              <w:rPr>
                <w:sz w:val="20"/>
                <w:szCs w:val="20"/>
              </w:rPr>
              <w:t>8</w:t>
            </w:r>
          </w:p>
          <w:p w:rsidR="00531EFA" w:rsidRPr="00D342EA" w:rsidRDefault="00531EFA" w:rsidP="005F1ED8">
            <w:pPr>
              <w:rPr>
                <w:sz w:val="20"/>
                <w:szCs w:val="20"/>
              </w:rPr>
            </w:pPr>
          </w:p>
          <w:p w:rsidR="0086340B" w:rsidRPr="00D342EA" w:rsidRDefault="00531EFA" w:rsidP="005F1ED8">
            <w:pPr>
              <w:rPr>
                <w:b/>
                <w:sz w:val="20"/>
                <w:szCs w:val="20"/>
              </w:rPr>
            </w:pPr>
            <w:r w:rsidRPr="00D342EA">
              <w:rPr>
                <w:b/>
                <w:sz w:val="20"/>
                <w:szCs w:val="20"/>
              </w:rPr>
              <w:t>Canada Post Corporation</w:t>
            </w:r>
          </w:p>
          <w:p w:rsidR="0086340B" w:rsidRPr="0092028E" w:rsidRDefault="0086340B" w:rsidP="005F1ED8">
            <w:pPr>
              <w:rPr>
                <w:sz w:val="20"/>
                <w:szCs w:val="20"/>
              </w:rPr>
            </w:pPr>
          </w:p>
          <w:p w:rsidR="0086340B" w:rsidRPr="00D342EA" w:rsidRDefault="00531EFA" w:rsidP="005F1ED8">
            <w:pPr>
              <w:rPr>
                <w:b/>
                <w:sz w:val="20"/>
                <w:szCs w:val="20"/>
              </w:rPr>
            </w:pPr>
            <w:r w:rsidRPr="00D342EA">
              <w:rPr>
                <w:b/>
                <w:sz w:val="20"/>
                <w:szCs w:val="20"/>
              </w:rPr>
              <w:tab/>
              <w:t>v. (37787</w:t>
            </w:r>
            <w:r w:rsidR="0086340B" w:rsidRPr="00D342EA">
              <w:rPr>
                <w:b/>
                <w:sz w:val="20"/>
                <w:szCs w:val="20"/>
              </w:rPr>
              <w:t>)</w:t>
            </w:r>
          </w:p>
          <w:p w:rsidR="0086340B" w:rsidRPr="0092028E" w:rsidRDefault="0086340B" w:rsidP="005F1ED8">
            <w:pPr>
              <w:rPr>
                <w:sz w:val="20"/>
                <w:szCs w:val="20"/>
              </w:rPr>
            </w:pPr>
          </w:p>
          <w:p w:rsidR="0086340B" w:rsidRPr="00D342EA" w:rsidRDefault="00531EFA" w:rsidP="005F1ED8">
            <w:pPr>
              <w:rPr>
                <w:b/>
                <w:sz w:val="20"/>
                <w:szCs w:val="20"/>
              </w:rPr>
            </w:pPr>
            <w:r w:rsidRPr="00D342EA">
              <w:rPr>
                <w:b/>
                <w:sz w:val="20"/>
                <w:szCs w:val="20"/>
              </w:rPr>
              <w:t xml:space="preserve">Canadian Union of Postal Workers </w:t>
            </w:r>
            <w:r w:rsidR="0086340B" w:rsidRPr="00D342EA">
              <w:rPr>
                <w:b/>
                <w:sz w:val="20"/>
                <w:szCs w:val="20"/>
              </w:rPr>
              <w:t>(</w:t>
            </w:r>
            <w:r w:rsidRPr="00D342EA">
              <w:rPr>
                <w:b/>
                <w:sz w:val="20"/>
                <w:szCs w:val="20"/>
              </w:rPr>
              <w:t>F.C</w:t>
            </w:r>
            <w:r w:rsidR="0086340B" w:rsidRPr="00D342EA">
              <w:rPr>
                <w:b/>
                <w:sz w:val="20"/>
                <w:szCs w:val="20"/>
              </w:rPr>
              <w:t>.)</w:t>
            </w:r>
          </w:p>
          <w:p w:rsidR="0086340B" w:rsidRPr="00D342EA" w:rsidRDefault="0086340B" w:rsidP="005F1ED8">
            <w:pPr>
              <w:rPr>
                <w:sz w:val="20"/>
                <w:szCs w:val="20"/>
              </w:rPr>
            </w:pPr>
          </w:p>
          <w:p w:rsidR="0086340B" w:rsidRPr="00D342EA" w:rsidRDefault="0086340B" w:rsidP="005F1ED8">
            <w:pPr>
              <w:rPr>
                <w:sz w:val="20"/>
                <w:szCs w:val="20"/>
              </w:rPr>
            </w:pPr>
            <w:r w:rsidRPr="00D342EA">
              <w:rPr>
                <w:sz w:val="20"/>
                <w:szCs w:val="20"/>
              </w:rPr>
              <w:t>(By Leave)</w:t>
            </w:r>
          </w:p>
          <w:p w:rsidR="0086340B" w:rsidRPr="00D342EA" w:rsidRDefault="0086340B" w:rsidP="005F1ED8">
            <w:pPr>
              <w:rPr>
                <w:sz w:val="20"/>
                <w:szCs w:val="20"/>
              </w:rPr>
            </w:pPr>
          </w:p>
          <w:p w:rsidR="0086340B" w:rsidRPr="00D342EA" w:rsidRDefault="00372030" w:rsidP="005F1ED8">
            <w:pPr>
              <w:rPr>
                <w:sz w:val="20"/>
                <w:szCs w:val="20"/>
                <w:lang w:val="fr-CA"/>
              </w:rPr>
            </w:pPr>
            <w:r>
              <w:rPr>
                <w:sz w:val="20"/>
                <w:szCs w:val="20"/>
                <w:lang w:val="fr-CA"/>
              </w:rPr>
              <w:pict>
                <v:rect id="_x0000_i1048" style="width:106.1pt;height:1pt" o:hrpct="500" o:hralign="center" o:hrstd="t" o:hrnoshade="t" o:hr="t" fillcolor="black [3213]" stroked="f"/>
              </w:pict>
            </w:r>
          </w:p>
        </w:tc>
        <w:tc>
          <w:tcPr>
            <w:tcW w:w="588" w:type="pct"/>
          </w:tcPr>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p w:rsidR="0086340B" w:rsidRPr="00D342EA" w:rsidRDefault="0086340B" w:rsidP="005F1ED8">
            <w:pPr>
              <w:jc w:val="center"/>
              <w:rPr>
                <w:sz w:val="20"/>
                <w:szCs w:val="20"/>
              </w:rPr>
            </w:pPr>
          </w:p>
        </w:tc>
        <w:tc>
          <w:tcPr>
            <w:tcW w:w="2206" w:type="pct"/>
          </w:tcPr>
          <w:p w:rsidR="0086340B" w:rsidRPr="00D342EA" w:rsidRDefault="0086340B" w:rsidP="005F1ED8">
            <w:pPr>
              <w:rPr>
                <w:sz w:val="20"/>
                <w:szCs w:val="20"/>
              </w:rPr>
            </w:pPr>
          </w:p>
        </w:tc>
      </w:tr>
    </w:tbl>
    <w:p w:rsidR="00F40249" w:rsidRDefault="00F40249" w:rsidP="00F40249">
      <w:pPr>
        <w:rPr>
          <w:sz w:val="20"/>
          <w:szCs w:val="20"/>
        </w:rPr>
      </w:pPr>
    </w:p>
    <w:p w:rsidR="00897389" w:rsidRPr="00D342EA" w:rsidRDefault="00897389" w:rsidP="00F40249">
      <w:pPr>
        <w:rPr>
          <w:sz w:val="20"/>
          <w:szCs w:val="20"/>
        </w:rPr>
      </w:pPr>
    </w:p>
    <w:p w:rsidR="0010587F" w:rsidRPr="00D342EA" w:rsidRDefault="0010587F" w:rsidP="00F40249">
      <w:pPr>
        <w:rPr>
          <w:sz w:val="20"/>
          <w:szCs w:val="20"/>
        </w:rPr>
      </w:pPr>
    </w:p>
    <w:p w:rsidR="00EB2B90" w:rsidRPr="00D342EA" w:rsidRDefault="00EB2B90" w:rsidP="00F40249">
      <w:pPr>
        <w:rPr>
          <w:sz w:val="20"/>
          <w:szCs w:val="20"/>
        </w:rPr>
        <w:sectPr w:rsidR="00EB2B90" w:rsidRPr="00D342EA" w:rsidSect="00F40249">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p w:rsidR="0041245B" w:rsidRPr="00D342EA" w:rsidRDefault="0041245B" w:rsidP="0041245B">
      <w:pPr>
        <w:tabs>
          <w:tab w:val="center" w:pos="5489"/>
          <w:tab w:val="right" w:pos="10915"/>
        </w:tabs>
        <w:ind w:right="-91"/>
        <w:rPr>
          <w:rFonts w:ascii="Arial" w:hAnsi="Arial" w:cs="Arial"/>
          <w:sz w:val="18"/>
          <w:szCs w:val="18"/>
          <w:lang w:val="fr-FR"/>
        </w:rPr>
      </w:pPr>
      <w:r w:rsidRPr="00D342EA">
        <w:rPr>
          <w:rFonts w:ascii="Arial" w:hAnsi="Arial" w:cs="Arial"/>
          <w:sz w:val="20"/>
          <w:lang w:val="fr-FR"/>
        </w:rPr>
        <w:tab/>
      </w:r>
      <w:r w:rsidRPr="00D342EA">
        <w:rPr>
          <w:rFonts w:ascii="Arial" w:hAnsi="Arial" w:cs="Arial"/>
          <w:b/>
          <w:i/>
          <w:sz w:val="28"/>
          <w:szCs w:val="28"/>
          <w:lang w:val="fr-FR"/>
        </w:rPr>
        <w:t>- 2017 -</w:t>
      </w:r>
      <w:r w:rsidRPr="00D342EA">
        <w:rPr>
          <w:rFonts w:ascii="Arial" w:hAnsi="Arial" w:cs="Arial"/>
          <w:sz w:val="20"/>
          <w:lang w:val="fr-FR"/>
        </w:rPr>
        <w:t xml:space="preserve"> </w:t>
      </w:r>
      <w:r w:rsidRPr="00D342EA">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RPr="00D342EA"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DECEMBER – DÉCEMBRE</w:t>
            </w:r>
          </w:p>
        </w:tc>
      </w:tr>
      <w:tr w:rsidR="0041245B" w:rsidRPr="00D342EA"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S</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M</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T</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W</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T</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F</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S</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S</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M</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T</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W</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T</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F</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S</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S</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M</w:t>
            </w:r>
          </w:p>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lang w:val="fr-FR"/>
              </w:rPr>
            </w:pPr>
            <w:r w:rsidRPr="00D342EA">
              <w:rPr>
                <w:rFonts w:ascii="Arial" w:hAnsi="Arial" w:cs="Arial"/>
                <w:b/>
                <w:sz w:val="13"/>
                <w:szCs w:val="13"/>
                <w:lang w:val="fr-FR"/>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W</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F</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tc>
      </w:tr>
      <w:tr w:rsidR="0041245B" w:rsidRPr="00D342EA"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CC</w:t>
            </w:r>
          </w:p>
          <w:p w:rsidR="0041245B" w:rsidRPr="00D342EA" w:rsidRDefault="0041245B">
            <w:pPr>
              <w:jc w:val="center"/>
              <w:rPr>
                <w:rFonts w:ascii="Arial" w:hAnsi="Arial" w:cs="Arial"/>
                <w:sz w:val="13"/>
                <w:szCs w:val="13"/>
              </w:rPr>
            </w:pPr>
            <w:r w:rsidRPr="00D342EA">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w:t>
            </w:r>
          </w:p>
        </w:tc>
      </w:tr>
      <w:tr w:rsidR="0041245B" w:rsidRPr="00D342EA"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H</w:t>
            </w:r>
          </w:p>
          <w:p w:rsidR="0041245B" w:rsidRPr="00D342EA" w:rsidRDefault="0041245B">
            <w:pPr>
              <w:jc w:val="center"/>
              <w:rPr>
                <w:rFonts w:ascii="Arial" w:hAnsi="Arial" w:cs="Arial"/>
                <w:sz w:val="13"/>
                <w:szCs w:val="13"/>
              </w:rPr>
            </w:pPr>
            <w:r w:rsidRPr="00D342EA">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9</w:t>
            </w:r>
          </w:p>
        </w:tc>
      </w:tr>
      <w:tr w:rsidR="0041245B" w:rsidRPr="00D342EA"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H</w:t>
            </w:r>
          </w:p>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r>
      <w:tr w:rsidR="0041245B" w:rsidRPr="00D342EA"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r>
      <w:tr w:rsidR="0041245B" w:rsidRPr="00D342EA"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CC</w:t>
            </w:r>
          </w:p>
          <w:p w:rsidR="0041245B" w:rsidRPr="00D342EA" w:rsidRDefault="0041245B">
            <w:pPr>
              <w:jc w:val="center"/>
              <w:rPr>
                <w:rFonts w:ascii="Arial" w:hAnsi="Arial" w:cs="Arial"/>
                <w:sz w:val="13"/>
                <w:szCs w:val="13"/>
              </w:rPr>
            </w:pPr>
            <w:r w:rsidRPr="00D342EA">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b/>
                <w:sz w:val="13"/>
                <w:szCs w:val="13"/>
              </w:rPr>
              <w:t>CC</w:t>
            </w:r>
          </w:p>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rPr>
                <w:rFonts w:ascii="Arial" w:hAnsi="Arial" w:cs="Arial"/>
                <w:sz w:val="13"/>
                <w:szCs w:val="13"/>
              </w:rPr>
            </w:pPr>
            <w:r w:rsidRPr="00D342EA">
              <w:rPr>
                <w:rFonts w:ascii="Arial" w:hAnsi="Arial" w:cs="Arial"/>
                <w:sz w:val="13"/>
                <w:szCs w:val="13"/>
              </w:rPr>
              <w:t xml:space="preserve"> 24 /</w:t>
            </w:r>
          </w:p>
          <w:p w:rsidR="0041245B" w:rsidRPr="00D342EA" w:rsidRDefault="0041245B">
            <w:pPr>
              <w:jc w:val="center"/>
              <w:rPr>
                <w:rFonts w:ascii="Arial" w:hAnsi="Arial" w:cs="Arial"/>
                <w:sz w:val="13"/>
                <w:szCs w:val="13"/>
              </w:rPr>
            </w:pPr>
            <w:r w:rsidRPr="00D342EA">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H</w:t>
            </w:r>
          </w:p>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H</w:t>
            </w:r>
          </w:p>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30</w:t>
            </w:r>
          </w:p>
        </w:tc>
      </w:tr>
    </w:tbl>
    <w:p w:rsidR="0041245B" w:rsidRPr="00D342EA" w:rsidRDefault="0041245B" w:rsidP="0041245B">
      <w:pPr>
        <w:tabs>
          <w:tab w:val="center" w:pos="5220"/>
          <w:tab w:val="right" w:pos="10440"/>
        </w:tabs>
        <w:jc w:val="center"/>
        <w:rPr>
          <w:rFonts w:ascii="Arial" w:hAnsi="Arial" w:cs="Arial"/>
          <w:b/>
          <w:i/>
          <w:sz w:val="28"/>
          <w:szCs w:val="28"/>
        </w:rPr>
      </w:pPr>
    </w:p>
    <w:p w:rsidR="0041245B" w:rsidRPr="00D342EA" w:rsidRDefault="0041245B" w:rsidP="0041245B">
      <w:pPr>
        <w:tabs>
          <w:tab w:val="center" w:pos="5220"/>
          <w:tab w:val="right" w:pos="10440"/>
        </w:tabs>
        <w:jc w:val="center"/>
        <w:rPr>
          <w:rFonts w:ascii="Arial" w:hAnsi="Arial" w:cs="Arial"/>
          <w:sz w:val="28"/>
          <w:szCs w:val="28"/>
        </w:rPr>
      </w:pPr>
      <w:r w:rsidRPr="00D342EA">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RPr="00D342EA"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MARCH – MARS</w:t>
            </w:r>
          </w:p>
        </w:tc>
      </w:tr>
      <w:tr w:rsidR="0041245B" w:rsidRPr="00D342EA"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W</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F</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W</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F</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W</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F</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tc>
      </w:tr>
      <w:tr w:rsidR="0041245B" w:rsidRPr="00D342EA"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H</w:t>
            </w:r>
          </w:p>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r>
      <w:tr w:rsidR="0041245B" w:rsidRPr="00D342EA"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p>
          <w:p w:rsidR="0041245B" w:rsidRPr="00D342EA" w:rsidRDefault="0041245B">
            <w:pPr>
              <w:jc w:val="center"/>
              <w:rPr>
                <w:rFonts w:ascii="Arial" w:hAnsi="Arial" w:cs="Arial"/>
                <w:sz w:val="13"/>
                <w:szCs w:val="13"/>
              </w:rPr>
            </w:pPr>
            <w:r w:rsidRPr="00D342EA">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p>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r>
      <w:tr w:rsidR="0041245B" w:rsidRPr="00D342EA"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p>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r>
      <w:tr w:rsidR="0041245B" w:rsidRPr="00D342EA"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24</w:t>
            </w:r>
          </w:p>
        </w:tc>
      </w:tr>
      <w:tr w:rsidR="0041245B" w:rsidRPr="00D342EA"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H</w:t>
            </w:r>
          </w:p>
          <w:p w:rsidR="0041245B" w:rsidRPr="00D342EA" w:rsidRDefault="0041245B">
            <w:pPr>
              <w:jc w:val="center"/>
              <w:rPr>
                <w:rFonts w:ascii="Arial" w:hAnsi="Arial" w:cs="Arial"/>
                <w:sz w:val="13"/>
                <w:szCs w:val="13"/>
              </w:rPr>
            </w:pPr>
            <w:r w:rsidRPr="00D342EA">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31</w:t>
            </w:r>
          </w:p>
        </w:tc>
      </w:tr>
      <w:tr w:rsidR="0041245B" w:rsidRPr="00D342EA"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JUNE – JUIN</w:t>
            </w:r>
          </w:p>
        </w:tc>
      </w:tr>
      <w:tr w:rsidR="0041245B" w:rsidRPr="00D342EA"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W</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F</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W</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F</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D342EA"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W</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T</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F</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p w:rsidR="0041245B" w:rsidRPr="00D342EA" w:rsidRDefault="0041245B">
            <w:pPr>
              <w:tabs>
                <w:tab w:val="center" w:pos="5220"/>
                <w:tab w:val="right" w:pos="10440"/>
              </w:tabs>
              <w:jc w:val="center"/>
              <w:rPr>
                <w:rFonts w:ascii="Arial" w:hAnsi="Arial" w:cs="Arial"/>
                <w:b/>
                <w:sz w:val="13"/>
                <w:szCs w:val="13"/>
              </w:rPr>
            </w:pPr>
            <w:r w:rsidRPr="00D342EA">
              <w:rPr>
                <w:rFonts w:ascii="Arial" w:hAnsi="Arial" w:cs="Arial"/>
                <w:b/>
                <w:sz w:val="13"/>
                <w:szCs w:val="13"/>
              </w:rPr>
              <w:t>S</w:t>
            </w:r>
          </w:p>
        </w:tc>
      </w:tr>
      <w:tr w:rsidR="0041245B" w:rsidRPr="00D342EA"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H</w:t>
            </w:r>
          </w:p>
          <w:p w:rsidR="0041245B" w:rsidRPr="00D342EA" w:rsidRDefault="0041245B">
            <w:pPr>
              <w:jc w:val="center"/>
              <w:rPr>
                <w:rFonts w:ascii="Arial" w:hAnsi="Arial" w:cs="Arial"/>
                <w:sz w:val="13"/>
                <w:szCs w:val="13"/>
              </w:rPr>
            </w:pPr>
            <w:r w:rsidRPr="00D342EA">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w:t>
            </w:r>
          </w:p>
        </w:tc>
      </w:tr>
      <w:tr w:rsidR="0041245B" w:rsidRPr="00D342EA"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p w:rsidR="0041245B" w:rsidRPr="00D342EA" w:rsidRDefault="0041245B">
            <w:pPr>
              <w:jc w:val="center"/>
              <w:rPr>
                <w:rFonts w:ascii="Arial" w:hAnsi="Arial" w:cs="Arial"/>
                <w:sz w:val="13"/>
                <w:szCs w:val="13"/>
              </w:rPr>
            </w:pPr>
            <w:r w:rsidRPr="00D342EA">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9</w:t>
            </w:r>
          </w:p>
        </w:tc>
      </w:tr>
      <w:tr w:rsidR="0041245B" w:rsidRPr="00D342EA"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16</w:t>
            </w:r>
          </w:p>
        </w:tc>
      </w:tr>
      <w:tr w:rsidR="0041245B" w:rsidRPr="00D342EA"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Pr="00D342EA" w:rsidRDefault="0041245B">
            <w:pPr>
              <w:jc w:val="center"/>
              <w:rPr>
                <w:rFonts w:ascii="Arial" w:hAnsi="Arial" w:cs="Arial"/>
                <w:b/>
                <w:sz w:val="13"/>
                <w:szCs w:val="13"/>
              </w:rPr>
            </w:pPr>
            <w:r w:rsidRPr="00D342EA">
              <w:rPr>
                <w:rFonts w:ascii="Arial" w:hAnsi="Arial" w:cs="Arial"/>
                <w:b/>
                <w:sz w:val="13"/>
                <w:szCs w:val="13"/>
              </w:rPr>
              <w:t>H</w:t>
            </w:r>
          </w:p>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23</w:t>
            </w:r>
          </w:p>
        </w:tc>
      </w:tr>
      <w:tr w:rsidR="0041245B" w:rsidRPr="00D342EA"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D342EA"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D342EA"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Pr="00D342EA" w:rsidRDefault="0041245B">
            <w:pPr>
              <w:jc w:val="center"/>
              <w:rPr>
                <w:rFonts w:ascii="Arial" w:hAnsi="Arial" w:cs="Arial"/>
                <w:sz w:val="13"/>
                <w:szCs w:val="13"/>
              </w:rPr>
            </w:pPr>
            <w:r w:rsidRPr="00D342EA">
              <w:rPr>
                <w:rFonts w:ascii="Arial" w:hAnsi="Arial" w:cs="Arial"/>
                <w:sz w:val="13"/>
                <w:szCs w:val="13"/>
              </w:rPr>
              <w:t>30</w:t>
            </w:r>
          </w:p>
        </w:tc>
      </w:tr>
    </w:tbl>
    <w:p w:rsidR="0041245B" w:rsidRPr="00D342EA"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0023F3" w:rsidTr="0041245B">
        <w:tc>
          <w:tcPr>
            <w:tcW w:w="1782" w:type="dxa"/>
            <w:tcBorders>
              <w:top w:val="nil"/>
              <w:left w:val="nil"/>
              <w:bottom w:val="nil"/>
              <w:right w:val="single" w:sz="4" w:space="0" w:color="000000" w:themeColor="text1"/>
            </w:tcBorders>
            <w:vAlign w:val="center"/>
            <w:hideMark/>
          </w:tcPr>
          <w:p w:rsidR="0041245B" w:rsidRPr="00D342EA" w:rsidRDefault="0041245B">
            <w:pPr>
              <w:rPr>
                <w:rFonts w:ascii="Arial" w:hAnsi="Arial" w:cs="Arial"/>
                <w:b/>
                <w:sz w:val="14"/>
                <w:szCs w:val="14"/>
              </w:rPr>
            </w:pPr>
            <w:r w:rsidRPr="00D342EA">
              <w:rPr>
                <w:rFonts w:ascii="Arial" w:hAnsi="Arial" w:cs="Arial"/>
                <w:b/>
                <w:sz w:val="14"/>
                <w:szCs w:val="14"/>
              </w:rPr>
              <w:t>Sitting of the Court /</w:t>
            </w:r>
          </w:p>
          <w:p w:rsidR="0041245B" w:rsidRPr="00D342EA" w:rsidRDefault="0041245B">
            <w:pPr>
              <w:rPr>
                <w:rFonts w:ascii="Arial" w:hAnsi="Arial" w:cs="Arial"/>
                <w:b/>
                <w:sz w:val="14"/>
                <w:szCs w:val="14"/>
              </w:rPr>
            </w:pPr>
            <w:r w:rsidRPr="00D342EA">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Pr="00D342EA"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Pr="00D342EA" w:rsidRDefault="0041245B">
            <w:pPr>
              <w:tabs>
                <w:tab w:val="left" w:pos="203"/>
              </w:tabs>
              <w:spacing w:after="120"/>
              <w:rPr>
                <w:rFonts w:ascii="Arial" w:hAnsi="Arial" w:cs="Arial"/>
                <w:b/>
                <w:sz w:val="14"/>
                <w:szCs w:val="14"/>
                <w:lang w:val="fr-CA"/>
              </w:rPr>
            </w:pPr>
            <w:r w:rsidRPr="00D342EA">
              <w:rPr>
                <w:rFonts w:ascii="Arial" w:hAnsi="Arial" w:cs="Arial"/>
                <w:b/>
                <w:sz w:val="14"/>
                <w:szCs w:val="14"/>
                <w:lang w:val="fr-CA"/>
              </w:rPr>
              <w:t>18</w:t>
            </w:r>
            <w:r w:rsidRPr="00D342EA">
              <w:rPr>
                <w:rFonts w:ascii="Arial" w:hAnsi="Arial" w:cs="Arial"/>
                <w:b/>
                <w:sz w:val="14"/>
                <w:szCs w:val="14"/>
                <w:lang w:val="fr-CA"/>
              </w:rPr>
              <w:tab/>
              <w:t xml:space="preserve"> </w:t>
            </w:r>
            <w:proofErr w:type="spellStart"/>
            <w:r w:rsidRPr="00D342EA">
              <w:rPr>
                <w:rFonts w:ascii="Arial" w:hAnsi="Arial" w:cs="Arial"/>
                <w:b/>
                <w:sz w:val="14"/>
                <w:szCs w:val="14"/>
                <w:lang w:val="fr-CA"/>
              </w:rPr>
              <w:t>sitting</w:t>
            </w:r>
            <w:proofErr w:type="spellEnd"/>
            <w:r w:rsidRPr="00D342EA">
              <w:rPr>
                <w:rFonts w:ascii="Arial" w:hAnsi="Arial" w:cs="Arial"/>
                <w:b/>
                <w:sz w:val="14"/>
                <w:szCs w:val="14"/>
                <w:lang w:val="fr-CA"/>
              </w:rPr>
              <w:t xml:space="preserve"> </w:t>
            </w:r>
            <w:proofErr w:type="spellStart"/>
            <w:r w:rsidRPr="00D342EA">
              <w:rPr>
                <w:rFonts w:ascii="Arial" w:hAnsi="Arial" w:cs="Arial"/>
                <w:b/>
                <w:sz w:val="14"/>
                <w:szCs w:val="14"/>
                <w:lang w:val="fr-CA"/>
              </w:rPr>
              <w:t>weeks</w:t>
            </w:r>
            <w:proofErr w:type="spellEnd"/>
            <w:r w:rsidRPr="00D342EA">
              <w:rPr>
                <w:rFonts w:ascii="Arial" w:hAnsi="Arial" w:cs="Arial"/>
                <w:b/>
                <w:sz w:val="14"/>
                <w:szCs w:val="14"/>
                <w:lang w:val="fr-CA"/>
              </w:rPr>
              <w:t xml:space="preserve"> / semaines séances de la Cour</w:t>
            </w:r>
          </w:p>
          <w:p w:rsidR="0041245B" w:rsidRPr="00D342EA" w:rsidRDefault="0041245B">
            <w:pPr>
              <w:tabs>
                <w:tab w:val="left" w:pos="203"/>
              </w:tabs>
              <w:rPr>
                <w:rFonts w:ascii="Arial" w:hAnsi="Arial" w:cs="Arial"/>
                <w:b/>
                <w:sz w:val="14"/>
                <w:szCs w:val="14"/>
                <w:lang w:val="fr-CA"/>
              </w:rPr>
            </w:pPr>
            <w:r w:rsidRPr="00D342EA">
              <w:rPr>
                <w:rFonts w:ascii="Arial" w:hAnsi="Arial" w:cs="Arial"/>
                <w:b/>
                <w:sz w:val="14"/>
                <w:szCs w:val="14"/>
                <w:lang w:val="fr-CA"/>
              </w:rPr>
              <w:t xml:space="preserve">88  </w:t>
            </w:r>
            <w:proofErr w:type="spellStart"/>
            <w:r w:rsidRPr="00D342EA">
              <w:rPr>
                <w:rFonts w:ascii="Arial" w:hAnsi="Arial" w:cs="Arial"/>
                <w:b/>
                <w:sz w:val="14"/>
                <w:szCs w:val="14"/>
                <w:lang w:val="fr-CA"/>
              </w:rPr>
              <w:t>sitting</w:t>
            </w:r>
            <w:proofErr w:type="spellEnd"/>
            <w:r w:rsidRPr="00D342EA">
              <w:rPr>
                <w:rFonts w:ascii="Arial" w:hAnsi="Arial" w:cs="Arial"/>
                <w:b/>
                <w:sz w:val="14"/>
                <w:szCs w:val="14"/>
                <w:lang w:val="fr-CA"/>
              </w:rPr>
              <w:t xml:space="preserve"> </w:t>
            </w:r>
            <w:proofErr w:type="spellStart"/>
            <w:r w:rsidRPr="00D342EA">
              <w:rPr>
                <w:rFonts w:ascii="Arial" w:hAnsi="Arial" w:cs="Arial"/>
                <w:b/>
                <w:sz w:val="14"/>
                <w:szCs w:val="14"/>
                <w:lang w:val="fr-CA"/>
              </w:rPr>
              <w:t>days</w:t>
            </w:r>
            <w:proofErr w:type="spellEnd"/>
            <w:r w:rsidRPr="00D342EA">
              <w:rPr>
                <w:rFonts w:ascii="Arial" w:hAnsi="Arial" w:cs="Arial"/>
                <w:b/>
                <w:sz w:val="14"/>
                <w:szCs w:val="14"/>
                <w:lang w:val="fr-CA"/>
              </w:rPr>
              <w:t xml:space="preserve"> / journées séances de la Cour</w:t>
            </w:r>
          </w:p>
        </w:tc>
      </w:tr>
      <w:tr w:rsidR="0041245B" w:rsidRPr="00D342EA" w:rsidTr="0041245B">
        <w:trPr>
          <w:trHeight w:val="399"/>
        </w:trPr>
        <w:tc>
          <w:tcPr>
            <w:tcW w:w="1782" w:type="dxa"/>
            <w:tcBorders>
              <w:top w:val="nil"/>
              <w:left w:val="nil"/>
              <w:bottom w:val="nil"/>
              <w:right w:val="double" w:sz="4" w:space="0" w:color="auto"/>
            </w:tcBorders>
            <w:vAlign w:val="center"/>
            <w:hideMark/>
          </w:tcPr>
          <w:p w:rsidR="0041245B" w:rsidRPr="00D342EA" w:rsidRDefault="0041245B">
            <w:pPr>
              <w:rPr>
                <w:rFonts w:ascii="Arial" w:hAnsi="Arial" w:cs="Arial"/>
                <w:b/>
                <w:sz w:val="14"/>
                <w:szCs w:val="14"/>
              </w:rPr>
            </w:pPr>
            <w:r w:rsidRPr="00D342EA">
              <w:rPr>
                <w:rFonts w:ascii="Arial" w:hAnsi="Arial" w:cs="Arial"/>
                <w:b/>
                <w:sz w:val="14"/>
                <w:szCs w:val="14"/>
              </w:rPr>
              <w:t xml:space="preserve">Holiday / </w:t>
            </w:r>
            <w:r w:rsidRPr="00D342EA">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Pr="00D342EA" w:rsidRDefault="0041245B">
            <w:pPr>
              <w:jc w:val="center"/>
              <w:rPr>
                <w:rFonts w:ascii="Arial" w:hAnsi="Arial" w:cs="Arial"/>
                <w:b/>
                <w:sz w:val="14"/>
                <w:szCs w:val="14"/>
              </w:rPr>
            </w:pPr>
            <w:r w:rsidRPr="00D342EA">
              <w:rPr>
                <w:rFonts w:ascii="Arial" w:hAnsi="Arial" w:cs="Arial"/>
                <w:b/>
                <w:sz w:val="14"/>
                <w:szCs w:val="14"/>
              </w:rPr>
              <w:t>H</w:t>
            </w:r>
          </w:p>
        </w:tc>
        <w:tc>
          <w:tcPr>
            <w:tcW w:w="4856" w:type="dxa"/>
            <w:tcBorders>
              <w:top w:val="nil"/>
              <w:left w:val="double" w:sz="4" w:space="0" w:color="auto"/>
              <w:bottom w:val="nil"/>
              <w:right w:val="nil"/>
            </w:tcBorders>
            <w:hideMark/>
          </w:tcPr>
          <w:p w:rsidR="0041245B" w:rsidRPr="00D342EA" w:rsidRDefault="0041245B">
            <w:pPr>
              <w:tabs>
                <w:tab w:val="left" w:pos="203"/>
              </w:tabs>
              <w:spacing w:before="60"/>
              <w:rPr>
                <w:rFonts w:ascii="Arial" w:hAnsi="Arial" w:cs="Arial"/>
                <w:b/>
                <w:sz w:val="14"/>
                <w:szCs w:val="14"/>
                <w:lang w:val="fr-CA"/>
              </w:rPr>
            </w:pPr>
            <w:r w:rsidRPr="00D342EA">
              <w:rPr>
                <w:rFonts w:ascii="Arial" w:hAnsi="Arial" w:cs="Arial"/>
                <w:b/>
                <w:sz w:val="14"/>
                <w:szCs w:val="14"/>
                <w:lang w:val="fr-FR"/>
              </w:rPr>
              <w:t>2</w:t>
            </w:r>
            <w:r w:rsidRPr="00D342EA">
              <w:rPr>
                <w:rFonts w:ascii="Arial" w:hAnsi="Arial" w:cs="Arial"/>
                <w:b/>
                <w:sz w:val="14"/>
                <w:szCs w:val="14"/>
                <w:lang w:val="fr-FR"/>
              </w:rPr>
              <w:tab/>
            </w:r>
            <w:proofErr w:type="spellStart"/>
            <w:r w:rsidRPr="00D342EA">
              <w:rPr>
                <w:rFonts w:ascii="Arial" w:hAnsi="Arial" w:cs="Arial"/>
                <w:b/>
                <w:sz w:val="14"/>
                <w:szCs w:val="14"/>
                <w:lang w:val="fr-FR"/>
              </w:rPr>
              <w:t>holidays</w:t>
            </w:r>
            <w:proofErr w:type="spellEnd"/>
            <w:r w:rsidRPr="00D342EA">
              <w:rPr>
                <w:rFonts w:ascii="Arial" w:hAnsi="Arial" w:cs="Arial"/>
                <w:b/>
                <w:sz w:val="14"/>
                <w:szCs w:val="14"/>
                <w:lang w:val="fr-FR"/>
              </w:rPr>
              <w:t xml:space="preserve"> </w:t>
            </w:r>
            <w:proofErr w:type="spellStart"/>
            <w:r w:rsidRPr="00D342EA">
              <w:rPr>
                <w:rFonts w:ascii="Arial" w:hAnsi="Arial" w:cs="Arial"/>
                <w:b/>
                <w:sz w:val="14"/>
                <w:szCs w:val="14"/>
                <w:lang w:val="fr-FR"/>
              </w:rPr>
              <w:t>during</w:t>
            </w:r>
            <w:proofErr w:type="spellEnd"/>
            <w:r w:rsidRPr="00D342EA">
              <w:rPr>
                <w:rFonts w:ascii="Arial" w:hAnsi="Arial" w:cs="Arial"/>
                <w:b/>
                <w:sz w:val="14"/>
                <w:szCs w:val="14"/>
                <w:lang w:val="fr-FR"/>
              </w:rPr>
              <w:t xml:space="preserve"> </w:t>
            </w:r>
            <w:proofErr w:type="spellStart"/>
            <w:r w:rsidRPr="00D342EA">
              <w:rPr>
                <w:rFonts w:ascii="Arial" w:hAnsi="Arial" w:cs="Arial"/>
                <w:b/>
                <w:sz w:val="14"/>
                <w:szCs w:val="14"/>
                <w:lang w:val="fr-FR"/>
              </w:rPr>
              <w:t>sitting</w:t>
            </w:r>
            <w:proofErr w:type="spellEnd"/>
            <w:r w:rsidRPr="00D342EA">
              <w:rPr>
                <w:rFonts w:ascii="Arial" w:hAnsi="Arial" w:cs="Arial"/>
                <w:b/>
                <w:sz w:val="14"/>
                <w:szCs w:val="14"/>
                <w:lang w:val="fr-FR"/>
              </w:rPr>
              <w:t xml:space="preserve"> </w:t>
            </w:r>
            <w:proofErr w:type="spellStart"/>
            <w:r w:rsidRPr="00D342EA">
              <w:rPr>
                <w:rFonts w:ascii="Arial" w:hAnsi="Arial" w:cs="Arial"/>
                <w:b/>
                <w:sz w:val="14"/>
                <w:szCs w:val="14"/>
                <w:lang w:val="fr-FR"/>
              </w:rPr>
              <w:t>days</w:t>
            </w:r>
            <w:proofErr w:type="spellEnd"/>
            <w:r w:rsidRPr="00D342EA">
              <w:rPr>
                <w:rFonts w:ascii="Arial" w:hAnsi="Arial" w:cs="Arial"/>
                <w:b/>
                <w:sz w:val="14"/>
                <w:szCs w:val="14"/>
                <w:lang w:val="fr-FR"/>
              </w:rPr>
              <w:t xml:space="preserve"> / </w:t>
            </w:r>
          </w:p>
          <w:p w:rsidR="0041245B" w:rsidRDefault="0041245B">
            <w:pPr>
              <w:tabs>
                <w:tab w:val="left" w:pos="203"/>
              </w:tabs>
              <w:rPr>
                <w:rFonts w:ascii="Arial" w:hAnsi="Arial" w:cs="Arial"/>
                <w:b/>
                <w:sz w:val="14"/>
                <w:szCs w:val="14"/>
                <w:lang w:val="fr-CA"/>
              </w:rPr>
            </w:pPr>
            <w:r w:rsidRPr="00D342EA">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50"/>
      <w:footerReference w:type="default" r:id="rId5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3B" w:rsidRDefault="00A9253B" w:rsidP="00A87207">
      <w:r>
        <w:separator/>
      </w:r>
    </w:p>
  </w:endnote>
  <w:endnote w:type="continuationSeparator" w:id="0">
    <w:p w:rsidR="00A9253B" w:rsidRDefault="00A9253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rsidP="00A87207">
    <w:pPr>
      <w:pStyle w:val="Footer"/>
    </w:pPr>
    <w:r>
      <w:pict>
        <v:rect id="_x0000_i1039" style="width:480.95pt;height:1pt" o:hralign="center" o:hrstd="t" o:hrnoshade="t" o:hr="t" fillcolor="black [3213]" stroked="f"/>
      </w:pict>
    </w:r>
  </w:p>
  <w:p w:rsidR="00A9253B" w:rsidRPr="00B7374B" w:rsidRDefault="00A9253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2030">
      <w:rPr>
        <w:noProof/>
        <w:szCs w:val="24"/>
      </w:rPr>
      <w:t>837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rsidP="00EB2B90">
    <w:pPr>
      <w:tabs>
        <w:tab w:val="center" w:pos="4680"/>
      </w:tabs>
    </w:pPr>
    <w:r>
      <w:pict>
        <v:rect id="_x0000_i1047" style="width:480.95pt;height:1pt" o:hralign="center" o:hrstd="t" o:hrnoshade="t" o:hr="t" fillcolor="black [3213]" stroked="f"/>
      </w:pict>
    </w:r>
  </w:p>
  <w:p w:rsidR="00A9253B" w:rsidRPr="0031432F" w:rsidRDefault="00A9253B" w:rsidP="00EB2B90">
    <w:pPr>
      <w:tabs>
        <w:tab w:val="center" w:pos="4680"/>
      </w:tabs>
    </w:pPr>
    <w:r>
      <w:tab/>
      <w:t xml:space="preserve">- </w:t>
    </w:r>
    <w:r>
      <w:fldChar w:fldCharType="begin"/>
    </w:r>
    <w:r>
      <w:instrText xml:space="preserve"> PAGE   \* MERGEFORMAT </w:instrText>
    </w:r>
    <w:r>
      <w:fldChar w:fldCharType="separate"/>
    </w:r>
    <w:r w:rsidR="00372030">
      <w:rPr>
        <w:noProof/>
      </w:rPr>
      <w:t>850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53B"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53B" w:rsidRDefault="00A9253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A9253B" w:rsidRDefault="00A9253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pPr>
      <w:pStyle w:val="Footer"/>
      <w:rPr>
        <w:lang w:val="fr-CA"/>
      </w:rPr>
    </w:pPr>
    <w:r>
      <w:rPr>
        <w:lang w:val="fr-CA"/>
      </w:rPr>
      <w:pict>
        <v:rect id="_x0000_i1050" style="width:480.95pt;height:1pt" o:hralign="center" o:hrstd="t" o:hrnoshade="t" o:hr="t" fillcolor="black [3213]" stroked="f"/>
      </w:pict>
    </w:r>
  </w:p>
  <w:p w:rsidR="00A9253B" w:rsidRDefault="00A9253B" w:rsidP="00EB2B90">
    <w:pPr>
      <w:tabs>
        <w:tab w:val="center" w:pos="4680"/>
      </w:tabs>
    </w:pPr>
    <w:r>
      <w:tab/>
      <w:t xml:space="preserve">- </w:t>
    </w:r>
    <w:r>
      <w:fldChar w:fldCharType="begin"/>
    </w:r>
    <w:r>
      <w:instrText xml:space="preserve"> PAGE   \* MERGEFORMAT </w:instrText>
    </w:r>
    <w:r>
      <w:fldChar w:fldCharType="separate"/>
    </w:r>
    <w:r w:rsidR="00372030">
      <w:rPr>
        <w:noProof/>
      </w:rPr>
      <w:t>863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Pr="00924065" w:rsidRDefault="00A9253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rsidP="00755F22">
    <w:pPr>
      <w:tabs>
        <w:tab w:val="left" w:pos="-1440"/>
        <w:tab w:val="left" w:pos="-720"/>
      </w:tabs>
    </w:pPr>
    <w:r>
      <w:pict>
        <v:rect id="_x0000_i1040" style="width:480.95pt;height:1pt" o:hralign="center" o:hrstd="t" o:hrnoshade="t" o:hr="t" fillcolor="black [3213]" stroked="f"/>
      </w:pict>
    </w:r>
  </w:p>
  <w:p w:rsidR="00A9253B" w:rsidRPr="00954D22" w:rsidRDefault="00A9253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72030">
      <w:rPr>
        <w:noProof/>
        <w:szCs w:val="24"/>
      </w:rPr>
      <w:t>836</w:t>
    </w:r>
    <w:r>
      <w:rPr>
        <w:szCs w:val="24"/>
      </w:rPr>
      <w:fldChar w:fldCharType="end"/>
    </w:r>
    <w:r w:rsidRPr="00954D22">
      <w:rPr>
        <w:szCs w:val="24"/>
      </w:rPr>
      <w:t xml:space="preserve"> -</w:t>
    </w:r>
  </w:p>
  <w:p w:rsidR="00A9253B" w:rsidRDefault="00A92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rsidP="00A87207">
    <w:pPr>
      <w:pStyle w:val="Footer"/>
    </w:pPr>
    <w:r>
      <w:pict>
        <v:rect id="_x0000_i1041" style="width:480.95pt;height:1pt" o:hralign="center" o:hrstd="t" o:hrnoshade="t" o:hr="t" fillcolor="black [3213]" stroked="f"/>
      </w:pict>
    </w:r>
  </w:p>
  <w:p w:rsidR="00A9253B" w:rsidRPr="00B7374B" w:rsidRDefault="00A9253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2030">
      <w:rPr>
        <w:noProof/>
        <w:szCs w:val="24"/>
      </w:rPr>
      <w:t>839</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A9253B" w:rsidRPr="00954D22" w:rsidRDefault="00A9253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2030">
      <w:rPr>
        <w:noProof/>
        <w:szCs w:val="24"/>
      </w:rPr>
      <w:t>838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9253B"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53B" w:rsidRDefault="00A9253B">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A9253B" w:rsidRPr="0009648D" w:rsidRDefault="00A9253B" w:rsidP="00ED7E83">
    <w:pPr>
      <w:tabs>
        <w:tab w:val="center" w:pos="4680"/>
      </w:tabs>
    </w:pPr>
    <w:r>
      <w:tab/>
    </w:r>
    <w:r w:rsidRPr="0009648D">
      <w:t xml:space="preserve">- </w:t>
    </w:r>
    <w:r>
      <w:fldChar w:fldCharType="begin"/>
    </w:r>
    <w:r>
      <w:instrText xml:space="preserve"> PAGE   \* MERGEFORMAT </w:instrText>
    </w:r>
    <w:r>
      <w:fldChar w:fldCharType="separate"/>
    </w:r>
    <w:r w:rsidR="00372030">
      <w:rPr>
        <w:noProof/>
      </w:rPr>
      <w:t>849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pPr>
      <w:pStyle w:val="Footer"/>
      <w:rPr>
        <w:lang w:val="fr-CA"/>
      </w:rPr>
    </w:pPr>
    <w:r>
      <w:rPr>
        <w:lang w:val="fr-CA"/>
      </w:rPr>
      <w:pict>
        <v:rect id="_x0000_i1045" style="width:480.95pt;height:1pt" o:hralign="center" o:hrstd="t" o:hrnoshade="t" o:hr="t" fillcolor="black [3213]" stroked="f"/>
      </w:pict>
    </w:r>
  </w:p>
  <w:p w:rsidR="00A9253B" w:rsidRDefault="00A9253B" w:rsidP="00245129">
    <w:pPr>
      <w:tabs>
        <w:tab w:val="center" w:pos="4680"/>
      </w:tabs>
    </w:pPr>
    <w:r>
      <w:tab/>
    </w:r>
    <w:r w:rsidRPr="0009648D">
      <w:t xml:space="preserve">- </w:t>
    </w:r>
    <w:r>
      <w:fldChar w:fldCharType="begin"/>
    </w:r>
    <w:r>
      <w:instrText xml:space="preserve"> PAGE   \* MERGEFORMAT </w:instrText>
    </w:r>
    <w:r>
      <w:fldChar w:fldCharType="separate"/>
    </w:r>
    <w:r w:rsidR="00372030">
      <w:rPr>
        <w:noProof/>
      </w:rPr>
      <w:t>840</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9253B"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9253B" w:rsidRDefault="00A9253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372030" w:rsidP="00755F22">
    <w:pPr>
      <w:tabs>
        <w:tab w:val="left" w:pos="-1440"/>
        <w:tab w:val="left" w:pos="-720"/>
      </w:tabs>
    </w:pPr>
    <w:r>
      <w:pict>
        <v:rect id="_x0000_i1046" style="width:480.95pt;height:1pt" o:hralign="center" o:hrstd="t" o:hrnoshade="t" o:hr="t" fillcolor="black [3213]" stroked="f"/>
      </w:pict>
    </w:r>
  </w:p>
  <w:p w:rsidR="00A9253B" w:rsidRDefault="00A9253B" w:rsidP="00EB2B90">
    <w:pPr>
      <w:tabs>
        <w:tab w:val="center" w:pos="4680"/>
      </w:tabs>
    </w:pPr>
    <w:r>
      <w:tab/>
      <w:t xml:space="preserve">- </w:t>
    </w:r>
    <w:r>
      <w:fldChar w:fldCharType="begin"/>
    </w:r>
    <w:r>
      <w:instrText xml:space="preserve"> PAGE   \* MERGEFORMAT </w:instrText>
    </w:r>
    <w:r>
      <w:fldChar w:fldCharType="separate"/>
    </w:r>
    <w:r w:rsidR="00372030">
      <w:rPr>
        <w:noProof/>
      </w:rPr>
      <w:t>861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3B" w:rsidRDefault="00A9253B" w:rsidP="00A87207">
      <w:r>
        <w:separator/>
      </w:r>
    </w:p>
  </w:footnote>
  <w:footnote w:type="continuationSeparator" w:id="0">
    <w:p w:rsidR="00A9253B" w:rsidRDefault="00A9253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9253B" w:rsidRPr="0044776A" w:rsidTr="00245129">
      <w:tc>
        <w:tcPr>
          <w:tcW w:w="4290" w:type="dxa"/>
          <w:tcMar>
            <w:left w:w="0" w:type="dxa"/>
            <w:right w:w="0" w:type="dxa"/>
          </w:tcMar>
        </w:tcPr>
        <w:p w:rsidR="00A9253B" w:rsidRPr="0044776A" w:rsidRDefault="00A9253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9253B" w:rsidRPr="0044776A" w:rsidRDefault="00A9253B" w:rsidP="002E2327">
          <w:pPr>
            <w:keepNext/>
            <w:keepLines/>
            <w:tabs>
              <w:tab w:val="left" w:pos="-1440"/>
              <w:tab w:val="left" w:pos="-720"/>
            </w:tabs>
            <w:jc w:val="center"/>
            <w:rPr>
              <w:sz w:val="20"/>
              <w:szCs w:val="20"/>
            </w:rPr>
          </w:pPr>
        </w:p>
        <w:p w:rsidR="00A9253B" w:rsidRPr="0044776A" w:rsidRDefault="00A9253B" w:rsidP="002E2327">
          <w:pPr>
            <w:keepNext/>
            <w:keepLines/>
            <w:tabs>
              <w:tab w:val="left" w:pos="-1440"/>
              <w:tab w:val="left" w:pos="-720"/>
            </w:tabs>
            <w:jc w:val="center"/>
            <w:rPr>
              <w:sz w:val="20"/>
              <w:szCs w:val="20"/>
            </w:rPr>
          </w:pPr>
        </w:p>
        <w:p w:rsidR="00A9253B" w:rsidRPr="0044776A" w:rsidRDefault="00A9253B" w:rsidP="002E2327">
          <w:pPr>
            <w:keepNext/>
            <w:keepLines/>
            <w:tabs>
              <w:tab w:val="left" w:pos="-1440"/>
              <w:tab w:val="left" w:pos="-720"/>
            </w:tabs>
            <w:jc w:val="center"/>
            <w:rPr>
              <w:sz w:val="20"/>
              <w:szCs w:val="20"/>
            </w:rPr>
          </w:pPr>
        </w:p>
      </w:tc>
      <w:tc>
        <w:tcPr>
          <w:tcW w:w="4320" w:type="dxa"/>
          <w:tcMar>
            <w:left w:w="0" w:type="dxa"/>
            <w:right w:w="0" w:type="dxa"/>
          </w:tcMar>
        </w:tcPr>
        <w:p w:rsidR="00A9253B" w:rsidRPr="0044776A" w:rsidRDefault="00A9253B" w:rsidP="002E2327">
          <w:pPr>
            <w:keepLines/>
            <w:rPr>
              <w:sz w:val="20"/>
              <w:szCs w:val="20"/>
              <w:lang w:val="fr-CA"/>
            </w:rPr>
          </w:pPr>
          <w:r w:rsidRPr="0044776A">
            <w:rPr>
              <w:sz w:val="20"/>
              <w:szCs w:val="20"/>
              <w:lang w:val="fr-CA"/>
            </w:rPr>
            <w:t>DEMANDES D'AUTORISATION D'APPEL DÉPOSÉES</w:t>
          </w:r>
        </w:p>
      </w:tc>
    </w:tr>
  </w:tbl>
  <w:p w:rsidR="00A9253B" w:rsidRDefault="00A925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9253B" w:rsidRPr="000023F3">
      <w:tc>
        <w:tcPr>
          <w:tcW w:w="4200" w:type="dxa"/>
          <w:tcMar>
            <w:left w:w="0" w:type="dxa"/>
            <w:right w:w="0" w:type="dxa"/>
          </w:tcMar>
        </w:tcPr>
        <w:p w:rsidR="00A9253B" w:rsidRDefault="00A925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A9253B" w:rsidRDefault="00A925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53B" w:rsidRPr="00B01A03" w:rsidRDefault="00A925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A9253B" w:rsidRPr="00B01A03"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9253B" w:rsidRPr="00B01A03"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9253B" w:rsidRPr="000023F3" w:rsidTr="00245129">
      <w:tc>
        <w:tcPr>
          <w:tcW w:w="4200" w:type="dxa"/>
          <w:tcMar>
            <w:left w:w="0" w:type="dxa"/>
            <w:right w:w="0" w:type="dxa"/>
          </w:tcMar>
        </w:tcPr>
        <w:p w:rsidR="00A9253B" w:rsidRPr="00F40249" w:rsidRDefault="00A9253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A9253B" w:rsidRDefault="00A9253B" w:rsidP="00102926">
          <w:pPr>
            <w:keepNext/>
            <w:keepLines/>
            <w:tabs>
              <w:tab w:val="left" w:pos="-1440"/>
              <w:tab w:val="left" w:pos="-720"/>
            </w:tabs>
            <w:jc w:val="center"/>
            <w:rPr>
              <w:sz w:val="20"/>
              <w:szCs w:val="20"/>
            </w:rPr>
          </w:pPr>
        </w:p>
        <w:p w:rsidR="00A9253B" w:rsidRDefault="00A9253B" w:rsidP="00102926">
          <w:pPr>
            <w:keepNext/>
            <w:keepLines/>
            <w:tabs>
              <w:tab w:val="left" w:pos="-1440"/>
              <w:tab w:val="left" w:pos="-720"/>
            </w:tabs>
            <w:jc w:val="center"/>
            <w:rPr>
              <w:sz w:val="20"/>
              <w:szCs w:val="20"/>
            </w:rPr>
          </w:pPr>
        </w:p>
        <w:p w:rsidR="00A9253B" w:rsidRPr="00F40249" w:rsidRDefault="00A9253B" w:rsidP="00102926">
          <w:pPr>
            <w:keepNext/>
            <w:keepLines/>
            <w:tabs>
              <w:tab w:val="left" w:pos="-1440"/>
              <w:tab w:val="left" w:pos="-720"/>
            </w:tabs>
            <w:jc w:val="center"/>
            <w:rPr>
              <w:sz w:val="20"/>
              <w:szCs w:val="20"/>
            </w:rPr>
          </w:pPr>
        </w:p>
      </w:tc>
      <w:tc>
        <w:tcPr>
          <w:tcW w:w="4230" w:type="dxa"/>
          <w:tcMar>
            <w:left w:w="0" w:type="dxa"/>
            <w:right w:w="0" w:type="dxa"/>
          </w:tcMar>
        </w:tcPr>
        <w:p w:rsidR="00A9253B" w:rsidRPr="00F40249" w:rsidRDefault="00A9253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A9253B" w:rsidRPr="00B01A03" w:rsidRDefault="00A9253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9253B" w:rsidRPr="000023F3" w:rsidTr="00245129">
      <w:tc>
        <w:tcPr>
          <w:tcW w:w="4200" w:type="dxa"/>
          <w:tcMar>
            <w:left w:w="0" w:type="dxa"/>
            <w:right w:w="0" w:type="dxa"/>
          </w:tcMar>
        </w:tcPr>
        <w:p w:rsidR="00A9253B" w:rsidRPr="0044776A" w:rsidRDefault="00A9253B" w:rsidP="0044776A">
          <w:pPr>
            <w:keepNext/>
            <w:keepLines/>
            <w:widowControl w:val="0"/>
            <w:rPr>
              <w:sz w:val="20"/>
              <w:szCs w:val="20"/>
            </w:rPr>
          </w:pPr>
          <w:r>
            <w:rPr>
              <w:sz w:val="20"/>
              <w:szCs w:val="20"/>
            </w:rPr>
            <w:t>APPLICATIONS FOR LEAVE</w:t>
          </w:r>
        </w:p>
        <w:p w:rsidR="00A9253B" w:rsidRPr="0044776A" w:rsidRDefault="00A9253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9253B" w:rsidRPr="0044776A" w:rsidRDefault="00A9253B" w:rsidP="0044776A">
          <w:pPr>
            <w:keepNext/>
            <w:keepLines/>
            <w:widowControl w:val="0"/>
            <w:jc w:val="center"/>
            <w:rPr>
              <w:sz w:val="20"/>
              <w:szCs w:val="20"/>
            </w:rPr>
          </w:pPr>
        </w:p>
        <w:p w:rsidR="00A9253B" w:rsidRPr="0044776A" w:rsidRDefault="00A9253B" w:rsidP="0044776A">
          <w:pPr>
            <w:keepNext/>
            <w:keepLines/>
            <w:widowControl w:val="0"/>
            <w:jc w:val="center"/>
            <w:rPr>
              <w:sz w:val="20"/>
              <w:szCs w:val="20"/>
            </w:rPr>
          </w:pPr>
        </w:p>
        <w:p w:rsidR="00A9253B" w:rsidRPr="0044776A" w:rsidRDefault="00A9253B" w:rsidP="0044776A">
          <w:pPr>
            <w:keepNext/>
            <w:keepLines/>
            <w:widowControl w:val="0"/>
            <w:jc w:val="center"/>
            <w:rPr>
              <w:sz w:val="20"/>
              <w:szCs w:val="20"/>
            </w:rPr>
          </w:pPr>
        </w:p>
      </w:tc>
      <w:tc>
        <w:tcPr>
          <w:tcW w:w="4080" w:type="dxa"/>
          <w:tcMar>
            <w:left w:w="0" w:type="dxa"/>
            <w:right w:w="0" w:type="dxa"/>
          </w:tcMar>
        </w:tcPr>
        <w:p w:rsidR="00A9253B" w:rsidRPr="0044776A" w:rsidRDefault="00A9253B" w:rsidP="0044776A">
          <w:pPr>
            <w:keepLines/>
            <w:widowControl w:val="0"/>
            <w:rPr>
              <w:sz w:val="20"/>
              <w:szCs w:val="20"/>
              <w:lang w:val="fr-CA"/>
            </w:rPr>
          </w:pPr>
          <w:r w:rsidRPr="0044776A">
            <w:rPr>
              <w:sz w:val="20"/>
              <w:szCs w:val="20"/>
              <w:lang w:val="fr-CA"/>
            </w:rPr>
            <w:t>DEMANDES SOUMISES À LA COUR DEPUIS LA DERNIÈRE PARUTION</w:t>
          </w:r>
        </w:p>
        <w:p w:rsidR="00A9253B" w:rsidRPr="0044776A" w:rsidRDefault="00A9253B" w:rsidP="0044776A">
          <w:pPr>
            <w:widowControl w:val="0"/>
            <w:rPr>
              <w:sz w:val="20"/>
              <w:szCs w:val="20"/>
              <w:lang w:val="fr-CA"/>
            </w:rPr>
          </w:pPr>
        </w:p>
      </w:tc>
    </w:tr>
  </w:tbl>
  <w:p w:rsidR="00A9253B" w:rsidRPr="002E2327" w:rsidRDefault="00A9253B">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9253B" w:rsidRPr="000023F3">
      <w:tc>
        <w:tcPr>
          <w:tcW w:w="4200" w:type="dxa"/>
          <w:tcMar>
            <w:left w:w="0" w:type="dxa"/>
            <w:right w:w="0" w:type="dxa"/>
          </w:tcMar>
        </w:tcPr>
        <w:p w:rsidR="00A9253B" w:rsidRDefault="00A925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9253B" w:rsidRDefault="00A925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9253B" w:rsidRDefault="00A925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53B" w:rsidRPr="00FF6BA5" w:rsidRDefault="00A925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9253B" w:rsidRPr="00FF6BA5"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9253B" w:rsidRPr="00FF6BA5"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9253B" w:rsidRPr="00FF6BA5"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9253B" w:rsidRPr="000023F3" w:rsidTr="00245129">
      <w:tc>
        <w:tcPr>
          <w:tcW w:w="4200" w:type="dxa"/>
          <w:tcMar>
            <w:left w:w="0" w:type="dxa"/>
            <w:right w:w="0" w:type="dxa"/>
          </w:tcMar>
        </w:tcPr>
        <w:p w:rsidR="00A9253B" w:rsidRPr="00755F22" w:rsidRDefault="00A925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9253B" w:rsidRPr="00755F22" w:rsidRDefault="00A925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9253B" w:rsidRPr="00755F22" w:rsidRDefault="00A925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253B" w:rsidRPr="00755F22" w:rsidRDefault="00A925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9253B" w:rsidRPr="00755F22" w:rsidRDefault="00A9253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9253B" w:rsidRPr="00755F22" w:rsidRDefault="00A925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9253B" w:rsidRPr="00FF6BA5" w:rsidRDefault="00A9253B"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53B" w:rsidRDefault="00A925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9253B">
      <w:tc>
        <w:tcPr>
          <w:tcW w:w="4230" w:type="dxa"/>
          <w:tcMar>
            <w:left w:w="0" w:type="dxa"/>
            <w:right w:w="0" w:type="dxa"/>
          </w:tcMar>
        </w:tcPr>
        <w:p w:rsidR="00A9253B" w:rsidRDefault="00A9253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9253B" w:rsidRDefault="00A925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9253B" w:rsidRDefault="00A9253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9253B">
      <w:trPr>
        <w:gridAfter w:val="2"/>
        <w:wAfter w:w="5250" w:type="dxa"/>
      </w:trPr>
      <w:tc>
        <w:tcPr>
          <w:tcW w:w="4230" w:type="dxa"/>
          <w:tcMar>
            <w:left w:w="0" w:type="dxa"/>
            <w:right w:w="0" w:type="dxa"/>
          </w:tcMar>
        </w:tcPr>
        <w:p w:rsidR="00A9253B"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9253B" w:rsidRDefault="00A92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9253B" w:rsidRPr="00755F22" w:rsidTr="00245129">
      <w:tc>
        <w:tcPr>
          <w:tcW w:w="4230" w:type="dxa"/>
          <w:tcMar>
            <w:left w:w="0" w:type="dxa"/>
            <w:right w:w="0" w:type="dxa"/>
          </w:tcMar>
        </w:tcPr>
        <w:p w:rsidR="00A9253B" w:rsidRPr="00755F22" w:rsidRDefault="00A9253B" w:rsidP="00831CA9">
          <w:pPr>
            <w:keepNext/>
            <w:keepLines/>
            <w:rPr>
              <w:sz w:val="20"/>
              <w:szCs w:val="20"/>
            </w:rPr>
          </w:pPr>
          <w:r w:rsidRPr="00755F22">
            <w:rPr>
              <w:sz w:val="20"/>
              <w:szCs w:val="20"/>
            </w:rPr>
            <w:t>MOTIONS</w:t>
          </w:r>
        </w:p>
      </w:tc>
      <w:tc>
        <w:tcPr>
          <w:tcW w:w="1170" w:type="dxa"/>
          <w:tcMar>
            <w:left w:w="0" w:type="dxa"/>
            <w:right w:w="0" w:type="dxa"/>
          </w:tcMar>
        </w:tcPr>
        <w:p w:rsidR="00A9253B" w:rsidRPr="00755F22" w:rsidRDefault="00A9253B" w:rsidP="00831CA9">
          <w:pPr>
            <w:keepLines/>
            <w:jc w:val="center"/>
            <w:rPr>
              <w:sz w:val="20"/>
              <w:szCs w:val="20"/>
            </w:rPr>
          </w:pPr>
        </w:p>
        <w:p w:rsidR="00A9253B" w:rsidRPr="00755F22" w:rsidRDefault="00A9253B" w:rsidP="00831CA9">
          <w:pPr>
            <w:keepLines/>
            <w:tabs>
              <w:tab w:val="left" w:pos="-1440"/>
              <w:tab w:val="left" w:pos="-720"/>
            </w:tabs>
            <w:jc w:val="center"/>
            <w:rPr>
              <w:sz w:val="20"/>
              <w:szCs w:val="20"/>
            </w:rPr>
          </w:pPr>
        </w:p>
      </w:tc>
      <w:tc>
        <w:tcPr>
          <w:tcW w:w="4080" w:type="dxa"/>
          <w:tcMar>
            <w:left w:w="0" w:type="dxa"/>
            <w:right w:w="0" w:type="dxa"/>
          </w:tcMar>
        </w:tcPr>
        <w:p w:rsidR="00A9253B" w:rsidRPr="00BA6468" w:rsidRDefault="00A9253B" w:rsidP="00BA6468">
          <w:pPr>
            <w:keepLines/>
            <w:rPr>
              <w:sz w:val="20"/>
              <w:szCs w:val="20"/>
              <w:lang w:val="fr-CA"/>
            </w:rPr>
          </w:pPr>
          <w:r w:rsidRPr="00BA6468">
            <w:rPr>
              <w:sz w:val="20"/>
              <w:szCs w:val="20"/>
              <w:lang w:val="fr-CA"/>
            </w:rPr>
            <w:t>REQUÊTES</w:t>
          </w:r>
        </w:p>
      </w:tc>
    </w:tr>
  </w:tbl>
  <w:p w:rsidR="00A9253B" w:rsidRDefault="00A9253B"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A712EE0A"/>
    <w:lvl w:ilvl="0" w:tplc="91B438B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0"/>
    <w:rsid w:val="000023F3"/>
    <w:rsid w:val="00002704"/>
    <w:rsid w:val="00020DC3"/>
    <w:rsid w:val="0003223B"/>
    <w:rsid w:val="000327B2"/>
    <w:rsid w:val="0004528B"/>
    <w:rsid w:val="00064FBA"/>
    <w:rsid w:val="00070C94"/>
    <w:rsid w:val="00091FA6"/>
    <w:rsid w:val="00096BD9"/>
    <w:rsid w:val="000A1AD1"/>
    <w:rsid w:val="000B3C9A"/>
    <w:rsid w:val="000B40A2"/>
    <w:rsid w:val="000B4624"/>
    <w:rsid w:val="000B7180"/>
    <w:rsid w:val="000C0ACD"/>
    <w:rsid w:val="000C0D2A"/>
    <w:rsid w:val="000C5CE8"/>
    <w:rsid w:val="000E27A5"/>
    <w:rsid w:val="000E2959"/>
    <w:rsid w:val="000F0B60"/>
    <w:rsid w:val="00102926"/>
    <w:rsid w:val="0010587F"/>
    <w:rsid w:val="00111C6B"/>
    <w:rsid w:val="0012102B"/>
    <w:rsid w:val="0013369E"/>
    <w:rsid w:val="0013595D"/>
    <w:rsid w:val="00142B3A"/>
    <w:rsid w:val="00151354"/>
    <w:rsid w:val="00157D4E"/>
    <w:rsid w:val="00164E6D"/>
    <w:rsid w:val="00173D2D"/>
    <w:rsid w:val="00183454"/>
    <w:rsid w:val="00191F0E"/>
    <w:rsid w:val="00195F99"/>
    <w:rsid w:val="001B157C"/>
    <w:rsid w:val="001B4006"/>
    <w:rsid w:val="001B5C23"/>
    <w:rsid w:val="001D0D5F"/>
    <w:rsid w:val="001D6B8C"/>
    <w:rsid w:val="001F1F83"/>
    <w:rsid w:val="001F40DF"/>
    <w:rsid w:val="001F43F8"/>
    <w:rsid w:val="001F64F4"/>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4E1C"/>
    <w:rsid w:val="002E5576"/>
    <w:rsid w:val="0030050B"/>
    <w:rsid w:val="003140FA"/>
    <w:rsid w:val="003317B8"/>
    <w:rsid w:val="00331B52"/>
    <w:rsid w:val="003335A9"/>
    <w:rsid w:val="003359D3"/>
    <w:rsid w:val="003410B2"/>
    <w:rsid w:val="00351475"/>
    <w:rsid w:val="00355967"/>
    <w:rsid w:val="00363FBA"/>
    <w:rsid w:val="00372030"/>
    <w:rsid w:val="00382C47"/>
    <w:rsid w:val="00384384"/>
    <w:rsid w:val="003866AE"/>
    <w:rsid w:val="003B0083"/>
    <w:rsid w:val="003B2A34"/>
    <w:rsid w:val="003B3977"/>
    <w:rsid w:val="003E1D4C"/>
    <w:rsid w:val="003E5F3E"/>
    <w:rsid w:val="0041245B"/>
    <w:rsid w:val="004137A0"/>
    <w:rsid w:val="004156EE"/>
    <w:rsid w:val="00422D9A"/>
    <w:rsid w:val="00432989"/>
    <w:rsid w:val="00440E24"/>
    <w:rsid w:val="0044776A"/>
    <w:rsid w:val="00460AFC"/>
    <w:rsid w:val="0047471F"/>
    <w:rsid w:val="004B195E"/>
    <w:rsid w:val="004B66B4"/>
    <w:rsid w:val="004B7F60"/>
    <w:rsid w:val="004C1AAC"/>
    <w:rsid w:val="004D6A13"/>
    <w:rsid w:val="004E1E0A"/>
    <w:rsid w:val="004E5524"/>
    <w:rsid w:val="004F090E"/>
    <w:rsid w:val="00501F3C"/>
    <w:rsid w:val="005073A7"/>
    <w:rsid w:val="0052229C"/>
    <w:rsid w:val="00527CC7"/>
    <w:rsid w:val="00531EFA"/>
    <w:rsid w:val="0056248C"/>
    <w:rsid w:val="00571CA4"/>
    <w:rsid w:val="00582136"/>
    <w:rsid w:val="005C05F3"/>
    <w:rsid w:val="005C6840"/>
    <w:rsid w:val="005D38D6"/>
    <w:rsid w:val="005F1ED8"/>
    <w:rsid w:val="005F263E"/>
    <w:rsid w:val="00600252"/>
    <w:rsid w:val="00612A40"/>
    <w:rsid w:val="00615D73"/>
    <w:rsid w:val="0062557B"/>
    <w:rsid w:val="0062714A"/>
    <w:rsid w:val="00643EA8"/>
    <w:rsid w:val="00675479"/>
    <w:rsid w:val="00680709"/>
    <w:rsid w:val="00681F61"/>
    <w:rsid w:val="00696BF9"/>
    <w:rsid w:val="00697C62"/>
    <w:rsid w:val="006A329B"/>
    <w:rsid w:val="006A7EB8"/>
    <w:rsid w:val="006B6926"/>
    <w:rsid w:val="006C0EB7"/>
    <w:rsid w:val="006C3F47"/>
    <w:rsid w:val="006C5F7A"/>
    <w:rsid w:val="006E06AF"/>
    <w:rsid w:val="006F350F"/>
    <w:rsid w:val="0073299F"/>
    <w:rsid w:val="00732DB7"/>
    <w:rsid w:val="0074238B"/>
    <w:rsid w:val="00745EF7"/>
    <w:rsid w:val="00755F22"/>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43A50"/>
    <w:rsid w:val="00845C2A"/>
    <w:rsid w:val="00850E1F"/>
    <w:rsid w:val="0085476B"/>
    <w:rsid w:val="0086340B"/>
    <w:rsid w:val="008902B1"/>
    <w:rsid w:val="00890FEB"/>
    <w:rsid w:val="00895E7E"/>
    <w:rsid w:val="008970D1"/>
    <w:rsid w:val="00897389"/>
    <w:rsid w:val="008A5C1A"/>
    <w:rsid w:val="008D292F"/>
    <w:rsid w:val="008E03DC"/>
    <w:rsid w:val="008E132B"/>
    <w:rsid w:val="00902E51"/>
    <w:rsid w:val="0092028E"/>
    <w:rsid w:val="00924065"/>
    <w:rsid w:val="00930D68"/>
    <w:rsid w:val="00932DB4"/>
    <w:rsid w:val="00941A4B"/>
    <w:rsid w:val="00946242"/>
    <w:rsid w:val="00947585"/>
    <w:rsid w:val="0095096B"/>
    <w:rsid w:val="00970CD3"/>
    <w:rsid w:val="009723FA"/>
    <w:rsid w:val="00984546"/>
    <w:rsid w:val="00996510"/>
    <w:rsid w:val="009B4415"/>
    <w:rsid w:val="009D1F15"/>
    <w:rsid w:val="009D555E"/>
    <w:rsid w:val="009D762E"/>
    <w:rsid w:val="009D7D42"/>
    <w:rsid w:val="009E50B0"/>
    <w:rsid w:val="009F3024"/>
    <w:rsid w:val="009F39BA"/>
    <w:rsid w:val="00A0355E"/>
    <w:rsid w:val="00A22CB7"/>
    <w:rsid w:val="00A2628B"/>
    <w:rsid w:val="00A3134D"/>
    <w:rsid w:val="00A375D1"/>
    <w:rsid w:val="00A41F25"/>
    <w:rsid w:val="00A51D10"/>
    <w:rsid w:val="00A52A83"/>
    <w:rsid w:val="00A63EA5"/>
    <w:rsid w:val="00A6552C"/>
    <w:rsid w:val="00A735FB"/>
    <w:rsid w:val="00A87207"/>
    <w:rsid w:val="00A9253B"/>
    <w:rsid w:val="00A935AA"/>
    <w:rsid w:val="00A956D3"/>
    <w:rsid w:val="00AA5B60"/>
    <w:rsid w:val="00AB2201"/>
    <w:rsid w:val="00AB60E0"/>
    <w:rsid w:val="00AD1D34"/>
    <w:rsid w:val="00AD3259"/>
    <w:rsid w:val="00AF1715"/>
    <w:rsid w:val="00AF37DF"/>
    <w:rsid w:val="00AF3904"/>
    <w:rsid w:val="00B010C0"/>
    <w:rsid w:val="00B4740D"/>
    <w:rsid w:val="00B61629"/>
    <w:rsid w:val="00B71E6E"/>
    <w:rsid w:val="00B7374B"/>
    <w:rsid w:val="00B767C1"/>
    <w:rsid w:val="00B90DC0"/>
    <w:rsid w:val="00BA116A"/>
    <w:rsid w:val="00BA4BAC"/>
    <w:rsid w:val="00BA5582"/>
    <w:rsid w:val="00BA6468"/>
    <w:rsid w:val="00BB0205"/>
    <w:rsid w:val="00BB13C2"/>
    <w:rsid w:val="00BB1D44"/>
    <w:rsid w:val="00BC3508"/>
    <w:rsid w:val="00BD06DA"/>
    <w:rsid w:val="00BD4217"/>
    <w:rsid w:val="00BF25F3"/>
    <w:rsid w:val="00C01FCB"/>
    <w:rsid w:val="00C1697B"/>
    <w:rsid w:val="00C21644"/>
    <w:rsid w:val="00C21CB5"/>
    <w:rsid w:val="00C406CA"/>
    <w:rsid w:val="00C46376"/>
    <w:rsid w:val="00C50A5C"/>
    <w:rsid w:val="00C50FDF"/>
    <w:rsid w:val="00C63381"/>
    <w:rsid w:val="00C73D06"/>
    <w:rsid w:val="00C73E1B"/>
    <w:rsid w:val="00C7556C"/>
    <w:rsid w:val="00C759B4"/>
    <w:rsid w:val="00C77713"/>
    <w:rsid w:val="00C842F7"/>
    <w:rsid w:val="00C85BB7"/>
    <w:rsid w:val="00CA2DEA"/>
    <w:rsid w:val="00CA6C4E"/>
    <w:rsid w:val="00CB3520"/>
    <w:rsid w:val="00CB43D5"/>
    <w:rsid w:val="00CC4D84"/>
    <w:rsid w:val="00CE198A"/>
    <w:rsid w:val="00CF08C8"/>
    <w:rsid w:val="00D004FC"/>
    <w:rsid w:val="00D265E3"/>
    <w:rsid w:val="00D342EA"/>
    <w:rsid w:val="00D64901"/>
    <w:rsid w:val="00D76BDF"/>
    <w:rsid w:val="00D818B6"/>
    <w:rsid w:val="00D862C1"/>
    <w:rsid w:val="00D93B50"/>
    <w:rsid w:val="00D94028"/>
    <w:rsid w:val="00D94670"/>
    <w:rsid w:val="00DA46F6"/>
    <w:rsid w:val="00DA756F"/>
    <w:rsid w:val="00DB5D20"/>
    <w:rsid w:val="00DC0577"/>
    <w:rsid w:val="00DD0B49"/>
    <w:rsid w:val="00DE0502"/>
    <w:rsid w:val="00DE349D"/>
    <w:rsid w:val="00E06DFA"/>
    <w:rsid w:val="00E11886"/>
    <w:rsid w:val="00E20A0A"/>
    <w:rsid w:val="00E240C2"/>
    <w:rsid w:val="00E32775"/>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E740D"/>
    <w:rsid w:val="00EF4B63"/>
    <w:rsid w:val="00F0068D"/>
    <w:rsid w:val="00F0576D"/>
    <w:rsid w:val="00F14E6D"/>
    <w:rsid w:val="00F15EA8"/>
    <w:rsid w:val="00F16C8D"/>
    <w:rsid w:val="00F26C61"/>
    <w:rsid w:val="00F33CCE"/>
    <w:rsid w:val="00F40249"/>
    <w:rsid w:val="00F43E31"/>
    <w:rsid w:val="00F526C8"/>
    <w:rsid w:val="00F52E0E"/>
    <w:rsid w:val="00F54B4B"/>
    <w:rsid w:val="00F761A3"/>
    <w:rsid w:val="00F9272D"/>
    <w:rsid w:val="00F9518C"/>
    <w:rsid w:val="00FA316E"/>
    <w:rsid w:val="00FA3373"/>
    <w:rsid w:val="00FA59EF"/>
    <w:rsid w:val="00FB19A2"/>
    <w:rsid w:val="00FB4A2E"/>
    <w:rsid w:val="00FC497B"/>
    <w:rsid w:val="00FC7AFD"/>
    <w:rsid w:val="00FE46E9"/>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9B4415"/>
    <w:pPr>
      <w:jc w:val="both"/>
    </w:pPr>
    <w:rPr>
      <w:rFonts w:eastAsia="Calibri" w:cs="Times New Roman"/>
      <w:smallCaps/>
    </w:rPr>
  </w:style>
  <w:style w:type="character" w:customStyle="1" w:styleId="SCCBanSummaryChar">
    <w:name w:val="SCC.BanSummary Char"/>
    <w:basedOn w:val="DefaultParagraphFont"/>
    <w:link w:val="SCCBanSummary"/>
    <w:rsid w:val="009B4415"/>
    <w:rPr>
      <w:rFonts w:eastAsia="Calibri" w:cs="Times New Roman"/>
      <w:smallCaps/>
      <w:lang w:val="en-CA"/>
    </w:rPr>
  </w:style>
  <w:style w:type="paragraph" w:styleId="NoSpacing">
    <w:name w:val="No Spacing"/>
    <w:uiPriority w:val="1"/>
    <w:qFormat/>
    <w:rsid w:val="009B4415"/>
    <w:pPr>
      <w:widowControl w:val="0"/>
      <w:autoSpaceDE w:val="0"/>
      <w:autoSpaceDN w:val="0"/>
      <w:adjustRightInd w:val="0"/>
    </w:pPr>
    <w:rPr>
      <w:rFonts w:eastAsia="Times New Roman" w:cs="Times New Roman"/>
      <w:szCs w:val="24"/>
      <w:lang w:eastAsia="en-CA"/>
    </w:rPr>
  </w:style>
  <w:style w:type="paragraph" w:customStyle="1" w:styleId="mainparagraph1">
    <w:name w:val="mainparagraph1"/>
    <w:basedOn w:val="Normal"/>
    <w:rsid w:val="009B4415"/>
    <w:pPr>
      <w:spacing w:after="240"/>
      <w:jc w:val="both"/>
    </w:pPr>
    <w:rPr>
      <w:rFonts w:eastAsia="Arial Unicode MS" w:cs="Times New Roman"/>
      <w:szCs w:val="24"/>
      <w:lang w:eastAsia="en-CA"/>
    </w:rPr>
  </w:style>
  <w:style w:type="paragraph" w:styleId="BalloonText">
    <w:name w:val="Balloon Text"/>
    <w:basedOn w:val="Normal"/>
    <w:link w:val="BalloonTextChar"/>
    <w:uiPriority w:val="99"/>
    <w:semiHidden/>
    <w:unhideWhenUsed/>
    <w:rsid w:val="003B0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8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on/onsc/doc/2016/2016onsc1717/2016onsc1717.html" TargetMode="External"/><Relationship Id="rId26" Type="http://schemas.openxmlformats.org/officeDocument/2006/relationships/hyperlink" Target="https://www.canlii.org/en/ca/pslreb/doc/2016/2016pslreb85/2016pslreb85.html" TargetMode="Externa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www.canlii.org/en/on/onca/doc/2017/2017onca748/2017onca748.html?autocompleteStr=2017%20ONCA%20748&amp;autocompletePos=1" TargetMode="External"/><Relationship Id="rId34" Type="http://schemas.openxmlformats.org/officeDocument/2006/relationships/footer" Target="footer5.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ca/fca/doc/2017/2017fca208/2017fca208.html"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canlii.org/en/on/onsc/doc/2016/2016onsc1717/2016onsc1717.html" TargetMode="External"/><Relationship Id="rId29" Type="http://schemas.openxmlformats.org/officeDocument/2006/relationships/hyperlink" Target="https://www.canlii.org/en/pe/pescad/doc/2018/2018peca1/2018peca1.html"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canlii.org/en/ca/pslreb/doc/2016/2016pslreb85/2016pslreb85.html"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12.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en/on/onsc/doc/2017/2017onsc5686/2017onsc5686.html?searchUrlHash=AAAAAQAOMjAxNyBPTlNDIDU2ODYAAAAAAQ&amp;resultIndex=4" TargetMode="External"/><Relationship Id="rId28" Type="http://schemas.openxmlformats.org/officeDocument/2006/relationships/hyperlink" Target="https://www.canlii.org/en/pe/pescad/doc/2018/2018peca1/2018peca1.html" TargetMode="External"/><Relationship Id="rId36" Type="http://schemas.openxmlformats.org/officeDocument/2006/relationships/header" Target="header7.xml"/><Relationship Id="rId49"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yperlink" Target="https://www.canlii.org/en/on/onca/doc/2017/2017onca748/2017onca748.html?autocompleteStr=2017%20ONCA%20748&amp;autocompletePos=1" TargetMode="External"/><Relationship Id="rId31" Type="http://schemas.openxmlformats.org/officeDocument/2006/relationships/hyperlink" Target="https://www.canlii.org/fr/nb/nbca/doc/2017/2017nbca38/2017nbca38.html" TargetMode="Externa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en/on/onsc/doc/2017/2017onsc5686/2017onsc5686.html?searchUrlHash=AAAAAQAOMjAxNyBPTlNDIDU2ODYAAAAAAQ&amp;resultIndex=4" TargetMode="External"/><Relationship Id="rId27" Type="http://schemas.openxmlformats.org/officeDocument/2006/relationships/hyperlink" Target="https://www.canlii.org/en/ca/fca/doc/2017/2017fca208/2017fca208.html" TargetMode="External"/><Relationship Id="rId30" Type="http://schemas.openxmlformats.org/officeDocument/2006/relationships/hyperlink" Target="https://www.canlii.org/en/nb/nbca/doc/2017/2017nbca38/2017nbca38.html" TargetMode="Externa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13.xml"/><Relationship Id="rId8" Type="http://schemas.openxmlformats.org/officeDocument/2006/relationships/hyperlink" Target="http://www.scc-csc.ca" TargetMode="External"/><Relationship Id="rId51"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31</Pages>
  <Words>9083</Words>
  <Characters>51777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2018-06-19T15:03:00Z</dcterms:created>
  <dcterms:modified xsi:type="dcterms:W3CDTF">2018-06-22T13:40:00Z</dcterms:modified>
</cp:coreProperties>
</file>