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D2287" w:rsidRDefault="003F43E6" w:rsidP="003F43E6">
      <w:pPr>
        <w:pStyle w:val="Header"/>
        <w:jc w:val="center"/>
        <w:rPr>
          <w:b/>
          <w:sz w:val="32"/>
        </w:rPr>
      </w:pPr>
      <w:r w:rsidRPr="004D2287">
        <w:rPr>
          <w:b/>
          <w:sz w:val="32"/>
        </w:rPr>
        <w:t xml:space="preserve">Supreme Court of Canada / </w:t>
      </w:r>
      <w:proofErr w:type="spellStart"/>
      <w:r w:rsidRPr="004D2287">
        <w:rPr>
          <w:b/>
          <w:sz w:val="32"/>
        </w:rPr>
        <w:t>Cour</w:t>
      </w:r>
      <w:proofErr w:type="spellEnd"/>
      <w:r w:rsidRPr="004D2287">
        <w:rPr>
          <w:b/>
          <w:sz w:val="32"/>
        </w:rPr>
        <w:t xml:space="preserve"> </w:t>
      </w:r>
      <w:proofErr w:type="spellStart"/>
      <w:r w:rsidRPr="004D2287">
        <w:rPr>
          <w:b/>
          <w:sz w:val="32"/>
        </w:rPr>
        <w:t>suprême</w:t>
      </w:r>
      <w:proofErr w:type="spellEnd"/>
      <w:r w:rsidRPr="004D2287">
        <w:rPr>
          <w:b/>
          <w:sz w:val="32"/>
        </w:rPr>
        <w:t xml:space="preserve"> du Canada</w:t>
      </w:r>
    </w:p>
    <w:p w:rsidR="003F43E6" w:rsidRPr="004D2287" w:rsidRDefault="003F43E6" w:rsidP="006F2579">
      <w:pPr>
        <w:widowControl w:val="0"/>
        <w:rPr>
          <w:i/>
        </w:rPr>
      </w:pPr>
    </w:p>
    <w:p w:rsidR="003F43E6" w:rsidRPr="004D2287" w:rsidRDefault="003F43E6" w:rsidP="006F2579">
      <w:pPr>
        <w:widowControl w:val="0"/>
        <w:rPr>
          <w:i/>
        </w:rPr>
      </w:pPr>
    </w:p>
    <w:p w:rsidR="006F2579" w:rsidRPr="004D2287" w:rsidRDefault="006F2579" w:rsidP="006F2579">
      <w:pPr>
        <w:widowControl w:val="0"/>
        <w:rPr>
          <w:i/>
        </w:rPr>
      </w:pPr>
      <w:r w:rsidRPr="004D2287">
        <w:rPr>
          <w:i/>
        </w:rPr>
        <w:t>(</w:t>
      </w:r>
      <w:proofErr w:type="gramStart"/>
      <w:r w:rsidRPr="004D2287">
        <w:rPr>
          <w:i/>
        </w:rPr>
        <w:t>le</w:t>
      </w:r>
      <w:proofErr w:type="gramEnd"/>
      <w:r w:rsidRPr="004D2287">
        <w:rPr>
          <w:i/>
        </w:rPr>
        <w:t xml:space="preserve"> </w:t>
      </w:r>
      <w:proofErr w:type="spellStart"/>
      <w:r w:rsidRPr="004D2287">
        <w:rPr>
          <w:i/>
        </w:rPr>
        <w:t>français</w:t>
      </w:r>
      <w:proofErr w:type="spellEnd"/>
      <w:r w:rsidRPr="004D2287">
        <w:rPr>
          <w:i/>
        </w:rPr>
        <w:t xml:space="preserve"> suit)</w:t>
      </w:r>
    </w:p>
    <w:p w:rsidR="006F2579" w:rsidRPr="004D2287" w:rsidRDefault="006F2579" w:rsidP="006F2579">
      <w:pPr>
        <w:widowControl w:val="0"/>
      </w:pPr>
    </w:p>
    <w:p w:rsidR="006F2579" w:rsidRPr="004D2287" w:rsidRDefault="00D01D61" w:rsidP="006F2579">
      <w:pPr>
        <w:widowControl w:val="0"/>
        <w:jc w:val="center"/>
        <w:rPr>
          <w:b/>
        </w:rPr>
      </w:pPr>
      <w:r w:rsidRPr="004D2287">
        <w:fldChar w:fldCharType="begin"/>
      </w:r>
      <w:r w:rsidR="006F2579" w:rsidRPr="004D2287">
        <w:instrText xml:space="preserve"> SEQ CHAPTER \h \r 1</w:instrText>
      </w:r>
      <w:r w:rsidRPr="004D2287">
        <w:fldChar w:fldCharType="end"/>
      </w:r>
      <w:r w:rsidR="002767DF" w:rsidRPr="004D2287">
        <w:rPr>
          <w:b/>
        </w:rPr>
        <w:t xml:space="preserve">JUDGMENTS </w:t>
      </w:r>
      <w:r w:rsidR="004C4C26" w:rsidRPr="004D2287">
        <w:rPr>
          <w:b/>
        </w:rPr>
        <w:t>IN APPEAL AND LEAVE APPLICATION</w:t>
      </w:r>
      <w:r w:rsidR="00CC044F" w:rsidRPr="004D2287">
        <w:rPr>
          <w:b/>
        </w:rPr>
        <w:t>S</w:t>
      </w:r>
    </w:p>
    <w:p w:rsidR="006F2579" w:rsidRPr="004D2287" w:rsidRDefault="006F2579" w:rsidP="006F2579">
      <w:pPr>
        <w:widowControl w:val="0"/>
        <w:rPr>
          <w:b/>
        </w:rPr>
      </w:pPr>
    </w:p>
    <w:p w:rsidR="006F2579" w:rsidRPr="004D2287" w:rsidRDefault="0058469F" w:rsidP="006F2579">
      <w:pPr>
        <w:widowControl w:val="0"/>
        <w:rPr>
          <w:b/>
        </w:rPr>
      </w:pPr>
      <w:r w:rsidRPr="004D2287">
        <w:rPr>
          <w:b/>
        </w:rPr>
        <w:t>June</w:t>
      </w:r>
      <w:r w:rsidR="00B81143" w:rsidRPr="004D2287">
        <w:rPr>
          <w:b/>
        </w:rPr>
        <w:t xml:space="preserve"> </w:t>
      </w:r>
      <w:r w:rsidR="00523B50" w:rsidRPr="004D2287">
        <w:rPr>
          <w:b/>
        </w:rPr>
        <w:t>3</w:t>
      </w:r>
      <w:r w:rsidR="00686E26" w:rsidRPr="004D2287">
        <w:rPr>
          <w:b/>
        </w:rPr>
        <w:t>0</w:t>
      </w:r>
      <w:r w:rsidR="002E4682" w:rsidRPr="004D2287">
        <w:rPr>
          <w:b/>
        </w:rPr>
        <w:t>, 201</w:t>
      </w:r>
      <w:r w:rsidR="005F1023" w:rsidRPr="004D2287">
        <w:rPr>
          <w:b/>
        </w:rPr>
        <w:t>6</w:t>
      </w:r>
    </w:p>
    <w:p w:rsidR="006F2579" w:rsidRPr="004D2287" w:rsidRDefault="006F2579" w:rsidP="006F2579">
      <w:pPr>
        <w:widowControl w:val="0"/>
        <w:rPr>
          <w:b/>
        </w:rPr>
      </w:pPr>
      <w:r w:rsidRPr="004D2287">
        <w:rPr>
          <w:b/>
        </w:rPr>
        <w:t>For immediate release</w:t>
      </w:r>
    </w:p>
    <w:p w:rsidR="006F2579" w:rsidRPr="004D2287" w:rsidRDefault="006F2579" w:rsidP="006F2579">
      <w:pPr>
        <w:widowControl w:val="0"/>
      </w:pPr>
    </w:p>
    <w:p w:rsidR="002767DF" w:rsidRPr="004D2287" w:rsidRDefault="002767DF" w:rsidP="002767DF">
      <w:pPr>
        <w:widowControl w:val="0"/>
      </w:pPr>
      <w:r w:rsidRPr="004D2287">
        <w:rPr>
          <w:b/>
        </w:rPr>
        <w:t>OTTAWA</w:t>
      </w:r>
      <w:r w:rsidRPr="004D2287">
        <w:t xml:space="preserve"> – The Supreme Court of Canada has today deposited with the Registrar judgment</w:t>
      </w:r>
      <w:r w:rsidR="00FB0F0D" w:rsidRPr="004D2287">
        <w:t>s</w:t>
      </w:r>
      <w:r w:rsidRPr="004D2287">
        <w:t xml:space="preserve"> in the following appeal and application</w:t>
      </w:r>
      <w:r w:rsidR="00CC044F" w:rsidRPr="004D2287">
        <w:t>s</w:t>
      </w:r>
      <w:r w:rsidRPr="004D2287">
        <w:t xml:space="preserve"> for leave to appeal.</w:t>
      </w:r>
    </w:p>
    <w:p w:rsidR="006F2579" w:rsidRPr="004D2287" w:rsidRDefault="006F2579" w:rsidP="006F2579">
      <w:pPr>
        <w:widowControl w:val="0"/>
      </w:pPr>
    </w:p>
    <w:p w:rsidR="006F2579" w:rsidRPr="004D2287" w:rsidRDefault="006F2579" w:rsidP="006F2579">
      <w:pPr>
        <w:widowControl w:val="0"/>
      </w:pPr>
    </w:p>
    <w:p w:rsidR="002767DF" w:rsidRPr="004D2287" w:rsidRDefault="002767DF" w:rsidP="002767DF">
      <w:pPr>
        <w:widowControl w:val="0"/>
        <w:jc w:val="center"/>
        <w:rPr>
          <w:lang w:val="fr-CA"/>
        </w:rPr>
      </w:pPr>
      <w:r w:rsidRPr="004D2287">
        <w:rPr>
          <w:b/>
          <w:lang w:val="fr-CA"/>
        </w:rPr>
        <w:t>JUGEMENT</w:t>
      </w:r>
      <w:r w:rsidR="004C4C26" w:rsidRPr="004D2287">
        <w:rPr>
          <w:b/>
          <w:lang w:val="fr-CA"/>
        </w:rPr>
        <w:t>S SUR APPEL ET DEMANDE</w:t>
      </w:r>
      <w:r w:rsidR="00CC044F" w:rsidRPr="004D2287">
        <w:rPr>
          <w:b/>
          <w:lang w:val="fr-CA"/>
        </w:rPr>
        <w:t>S</w:t>
      </w:r>
      <w:r w:rsidRPr="004D2287">
        <w:rPr>
          <w:b/>
          <w:lang w:val="fr-CA"/>
        </w:rPr>
        <w:t xml:space="preserve"> D’AUTORISATION</w:t>
      </w:r>
    </w:p>
    <w:p w:rsidR="006F2579" w:rsidRPr="004D2287" w:rsidRDefault="006F2579" w:rsidP="006F2579">
      <w:pPr>
        <w:widowControl w:val="0"/>
        <w:rPr>
          <w:lang w:val="fr-CA"/>
        </w:rPr>
      </w:pPr>
    </w:p>
    <w:p w:rsidR="006F2579" w:rsidRPr="004D2287" w:rsidRDefault="006F2579" w:rsidP="006F2579">
      <w:pPr>
        <w:widowControl w:val="0"/>
        <w:rPr>
          <w:b/>
          <w:lang w:val="fr-CA"/>
        </w:rPr>
      </w:pPr>
      <w:r w:rsidRPr="004D2287">
        <w:rPr>
          <w:b/>
          <w:lang w:val="fr-CA"/>
        </w:rPr>
        <w:t>Le</w:t>
      </w:r>
      <w:r w:rsidR="008825DB" w:rsidRPr="004D2287">
        <w:rPr>
          <w:b/>
          <w:lang w:val="fr-CA"/>
        </w:rPr>
        <w:t xml:space="preserve"> </w:t>
      </w:r>
      <w:r w:rsidR="00523B50" w:rsidRPr="004D2287">
        <w:rPr>
          <w:b/>
          <w:lang w:val="fr-CA"/>
        </w:rPr>
        <w:t>3</w:t>
      </w:r>
      <w:r w:rsidR="00686E26" w:rsidRPr="004D2287">
        <w:rPr>
          <w:b/>
          <w:lang w:val="fr-CA"/>
        </w:rPr>
        <w:t>0</w:t>
      </w:r>
      <w:r w:rsidR="00B81143" w:rsidRPr="004D2287">
        <w:rPr>
          <w:b/>
          <w:lang w:val="fr-CA"/>
        </w:rPr>
        <w:t xml:space="preserve"> </w:t>
      </w:r>
      <w:r w:rsidR="0058469F" w:rsidRPr="004D2287">
        <w:rPr>
          <w:b/>
          <w:lang w:val="fr-CA"/>
        </w:rPr>
        <w:t>juin</w:t>
      </w:r>
      <w:r w:rsidR="002E4682" w:rsidRPr="004D2287">
        <w:rPr>
          <w:b/>
          <w:lang w:val="fr-CA"/>
        </w:rPr>
        <w:t xml:space="preserve"> </w:t>
      </w:r>
      <w:r w:rsidR="008825DB" w:rsidRPr="004D2287">
        <w:rPr>
          <w:b/>
          <w:lang w:val="fr-CA"/>
        </w:rPr>
        <w:t>201</w:t>
      </w:r>
      <w:r w:rsidR="005F1023" w:rsidRPr="004D2287">
        <w:rPr>
          <w:b/>
          <w:lang w:val="fr-CA"/>
        </w:rPr>
        <w:t>6</w:t>
      </w:r>
    </w:p>
    <w:p w:rsidR="006F2579" w:rsidRPr="004D2287" w:rsidRDefault="006F2579" w:rsidP="006F2579">
      <w:pPr>
        <w:widowControl w:val="0"/>
        <w:rPr>
          <w:b/>
          <w:lang w:val="fr-CA"/>
        </w:rPr>
      </w:pPr>
      <w:r w:rsidRPr="004D2287">
        <w:rPr>
          <w:b/>
          <w:lang w:val="fr-CA"/>
        </w:rPr>
        <w:t>Pour diffusion immédiate</w:t>
      </w:r>
    </w:p>
    <w:p w:rsidR="006F2579" w:rsidRPr="004D2287" w:rsidRDefault="006F2579" w:rsidP="006F2579">
      <w:pPr>
        <w:widowControl w:val="0"/>
        <w:rPr>
          <w:b/>
          <w:lang w:val="fr-CA"/>
        </w:rPr>
      </w:pPr>
    </w:p>
    <w:p w:rsidR="002767DF" w:rsidRPr="004D2287" w:rsidRDefault="002767DF" w:rsidP="002767DF">
      <w:pPr>
        <w:widowControl w:val="0"/>
        <w:rPr>
          <w:lang w:val="fr-CA"/>
        </w:rPr>
      </w:pPr>
      <w:r w:rsidRPr="004D2287">
        <w:rPr>
          <w:b/>
          <w:lang w:val="fr-CA"/>
        </w:rPr>
        <w:t>OTTAWA</w:t>
      </w:r>
      <w:r w:rsidRPr="004D2287">
        <w:rPr>
          <w:lang w:val="fr-CA"/>
        </w:rPr>
        <w:t xml:space="preserve"> – La Cour suprême du Canada a déposé aujourd’hui auprès du registraire les jugements dans l</w:t>
      </w:r>
      <w:r w:rsidR="00521EC3" w:rsidRPr="004D2287">
        <w:rPr>
          <w:lang w:val="fr-CA"/>
        </w:rPr>
        <w:t>’</w:t>
      </w:r>
      <w:r w:rsidRPr="004D2287">
        <w:rPr>
          <w:lang w:val="fr-CA"/>
        </w:rPr>
        <w:t>appel et</w:t>
      </w:r>
      <w:r w:rsidR="00521EC3" w:rsidRPr="004D2287">
        <w:rPr>
          <w:lang w:val="fr-CA"/>
        </w:rPr>
        <w:t xml:space="preserve"> les</w:t>
      </w:r>
      <w:r w:rsidR="00CC044F" w:rsidRPr="004D2287">
        <w:rPr>
          <w:lang w:val="fr-CA"/>
        </w:rPr>
        <w:t xml:space="preserve"> </w:t>
      </w:r>
      <w:r w:rsidR="004C4C26" w:rsidRPr="004D2287">
        <w:rPr>
          <w:lang w:val="fr-CA"/>
        </w:rPr>
        <w:t>demande</w:t>
      </w:r>
      <w:r w:rsidR="00CC044F" w:rsidRPr="004D2287">
        <w:rPr>
          <w:lang w:val="fr-CA"/>
        </w:rPr>
        <w:t>s</w:t>
      </w:r>
      <w:r w:rsidRPr="004D2287">
        <w:rPr>
          <w:lang w:val="fr-CA"/>
        </w:rPr>
        <w:t xml:space="preserve"> d’autorisation d’appel qui suivent. </w:t>
      </w:r>
    </w:p>
    <w:p w:rsidR="002767DF" w:rsidRPr="004D2287" w:rsidRDefault="002767DF" w:rsidP="002767DF">
      <w:pPr>
        <w:widowControl w:val="0"/>
        <w:rPr>
          <w:lang w:val="fr-CA"/>
        </w:rPr>
      </w:pPr>
    </w:p>
    <w:p w:rsidR="002767DF" w:rsidRPr="004D2287" w:rsidRDefault="00CC43A4" w:rsidP="002767DF">
      <w:pPr>
        <w:widowControl w:val="0"/>
        <w:rPr>
          <w:sz w:val="20"/>
          <w:lang w:val="fr-CA"/>
        </w:rPr>
      </w:pPr>
      <w:r w:rsidRPr="004D228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4D2287" w:rsidRDefault="002767DF" w:rsidP="002767DF">
      <w:pPr>
        <w:widowControl w:val="0"/>
        <w:jc w:val="both"/>
        <w:rPr>
          <w:sz w:val="20"/>
          <w:lang w:val="fr-CA"/>
        </w:rPr>
      </w:pPr>
    </w:p>
    <w:p w:rsidR="002767DF" w:rsidRPr="004D2287" w:rsidRDefault="002767DF" w:rsidP="002767DF">
      <w:pPr>
        <w:outlineLvl w:val="0"/>
        <w:rPr>
          <w:b/>
          <w:szCs w:val="24"/>
          <w:lang w:val="fr-CA"/>
        </w:rPr>
      </w:pPr>
      <w:r w:rsidRPr="004D2287">
        <w:rPr>
          <w:b/>
          <w:szCs w:val="24"/>
          <w:lang w:val="fr-CA"/>
        </w:rPr>
        <w:t>APPEAL / APPEL</w:t>
      </w:r>
    </w:p>
    <w:p w:rsidR="002767DF" w:rsidRPr="004D2287" w:rsidRDefault="002767DF" w:rsidP="002767DF">
      <w:pPr>
        <w:rPr>
          <w:b/>
          <w:szCs w:val="24"/>
          <w:lang w:val="fr-CA"/>
        </w:rPr>
      </w:pPr>
    </w:p>
    <w:p w:rsidR="002767DF" w:rsidRPr="004D2287" w:rsidRDefault="00623896" w:rsidP="002767DF">
      <w:pPr>
        <w:tabs>
          <w:tab w:val="left" w:pos="720"/>
          <w:tab w:val="left" w:pos="1296"/>
          <w:tab w:val="left" w:pos="2160"/>
          <w:tab w:val="left" w:pos="2880"/>
          <w:tab w:val="left" w:pos="4320"/>
          <w:tab w:val="left" w:pos="10224"/>
          <w:tab w:val="left" w:pos="11376"/>
        </w:tabs>
        <w:jc w:val="both"/>
        <w:rPr>
          <w:lang w:val="fr-CA"/>
        </w:rPr>
      </w:pPr>
      <w:r w:rsidRPr="004D2287">
        <w:rPr>
          <w:lang w:val="fr-CA"/>
        </w:rPr>
        <w:t>Reasons for</w:t>
      </w:r>
      <w:r w:rsidR="002767DF" w:rsidRPr="004D2287">
        <w:rPr>
          <w:lang w:val="fr-CA"/>
        </w:rPr>
        <w:t xml:space="preserve"> judgment will be available shortly at: / </w:t>
      </w:r>
      <w:r w:rsidRPr="004D2287">
        <w:rPr>
          <w:lang w:val="fr-CA"/>
        </w:rPr>
        <w:t xml:space="preserve">Motifs de jugement </w:t>
      </w:r>
      <w:r w:rsidR="003413DF" w:rsidRPr="004D2287">
        <w:rPr>
          <w:lang w:val="fr-CA"/>
        </w:rPr>
        <w:t>disponible</w:t>
      </w:r>
      <w:r w:rsidRPr="004D2287">
        <w:rPr>
          <w:lang w:val="fr-CA"/>
        </w:rPr>
        <w:t>s</w:t>
      </w:r>
      <w:r w:rsidR="002767DF" w:rsidRPr="004D2287">
        <w:rPr>
          <w:lang w:val="fr-CA"/>
        </w:rPr>
        <w:t xml:space="preserve"> sous peu à: </w:t>
      </w:r>
    </w:p>
    <w:p w:rsidR="006C0478" w:rsidRPr="004D2287" w:rsidRDefault="006C0478" w:rsidP="002767DF">
      <w:pPr>
        <w:tabs>
          <w:tab w:val="left" w:pos="720"/>
          <w:tab w:val="left" w:pos="1296"/>
          <w:tab w:val="left" w:pos="2160"/>
          <w:tab w:val="left" w:pos="2880"/>
          <w:tab w:val="left" w:pos="4320"/>
          <w:tab w:val="left" w:pos="10224"/>
          <w:tab w:val="left" w:pos="11376"/>
        </w:tabs>
        <w:jc w:val="both"/>
        <w:rPr>
          <w:lang w:val="fr-CA"/>
        </w:rPr>
      </w:pPr>
    </w:p>
    <w:p w:rsidR="00B1256C" w:rsidRPr="004D2287" w:rsidRDefault="00C56EBB"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4D2287">
          <w:rPr>
            <w:rStyle w:val="Hyperlink"/>
            <w:lang w:val="fr-CA"/>
          </w:rPr>
          <w:t>http://scc-csc.lexum.com/scc-csc/en/nav.do</w:t>
        </w:r>
      </w:hyperlink>
    </w:p>
    <w:p w:rsidR="00B1256C" w:rsidRPr="004D2287" w:rsidRDefault="00C56EBB"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4D2287">
          <w:rPr>
            <w:rStyle w:val="Hyperlink"/>
            <w:lang w:val="fr-CA"/>
          </w:rPr>
          <w:t>http://scc-csc.lexum.com/scc-csc/fr/nav.do</w:t>
        </w:r>
      </w:hyperlink>
    </w:p>
    <w:p w:rsidR="002767DF" w:rsidRPr="004D2287" w:rsidRDefault="002767DF" w:rsidP="002767DF">
      <w:pPr>
        <w:rPr>
          <w:rStyle w:val="Hyperlink"/>
          <w:color w:val="auto"/>
          <w:u w:val="none"/>
          <w:lang w:val="fr-CA"/>
        </w:rPr>
      </w:pPr>
    </w:p>
    <w:p w:rsidR="002767DF" w:rsidRPr="004D2287" w:rsidRDefault="002767DF" w:rsidP="002767DF">
      <w:pPr>
        <w:rPr>
          <w:rStyle w:val="Hyperlink"/>
          <w:color w:val="auto"/>
          <w:u w:val="none"/>
          <w:lang w:val="fr-CA"/>
        </w:rPr>
      </w:pPr>
    </w:p>
    <w:p w:rsidR="00EF7C06" w:rsidRPr="004D2287" w:rsidRDefault="00D01D61" w:rsidP="00EF7C06">
      <w:pPr>
        <w:ind w:left="1440" w:hanging="1440"/>
        <w:jc w:val="both"/>
        <w:rPr>
          <w:rFonts w:eastAsia="Calibri"/>
          <w:sz w:val="20"/>
          <w:szCs w:val="22"/>
          <w:lang w:val="fr-CA"/>
        </w:rPr>
      </w:pPr>
      <w:r w:rsidRPr="004D2287">
        <w:rPr>
          <w:rFonts w:eastAsia="Calibri"/>
          <w:b/>
          <w:sz w:val="20"/>
          <w:szCs w:val="22"/>
          <w:lang w:val="en-CA"/>
        </w:rPr>
        <w:fldChar w:fldCharType="begin"/>
      </w:r>
      <w:r w:rsidR="00EF7C06" w:rsidRPr="004D2287">
        <w:rPr>
          <w:rFonts w:eastAsia="Calibri"/>
          <w:b/>
          <w:sz w:val="20"/>
          <w:szCs w:val="22"/>
          <w:lang w:val="fr-CA"/>
        </w:rPr>
        <w:instrText xml:space="preserve"> SEQ CHAPTER \h \r 1</w:instrText>
      </w:r>
      <w:r w:rsidRPr="004D2287">
        <w:rPr>
          <w:rFonts w:eastAsia="Calibri"/>
          <w:b/>
          <w:sz w:val="20"/>
          <w:szCs w:val="22"/>
          <w:lang w:val="en-CA"/>
        </w:rPr>
        <w:fldChar w:fldCharType="end"/>
      </w:r>
      <w:r w:rsidR="00EF7C06" w:rsidRPr="004D2287">
        <w:rPr>
          <w:rFonts w:eastAsia="Calibri"/>
          <w:b/>
          <w:sz w:val="20"/>
          <w:szCs w:val="22"/>
          <w:lang w:val="fr-CA"/>
        </w:rPr>
        <w:t>3</w:t>
      </w:r>
      <w:r w:rsidR="0058469F" w:rsidRPr="004D2287">
        <w:rPr>
          <w:rFonts w:eastAsia="Calibri"/>
          <w:b/>
          <w:sz w:val="20"/>
          <w:szCs w:val="22"/>
          <w:lang w:val="fr-CA"/>
        </w:rPr>
        <w:t>6</w:t>
      </w:r>
      <w:r w:rsidR="000363D7" w:rsidRPr="004D2287">
        <w:rPr>
          <w:rFonts w:eastAsia="Calibri"/>
          <w:b/>
          <w:sz w:val="20"/>
          <w:szCs w:val="22"/>
          <w:lang w:val="fr-CA"/>
        </w:rPr>
        <w:t>792</w:t>
      </w:r>
      <w:r w:rsidR="00EF7C06" w:rsidRPr="004D2287">
        <w:rPr>
          <w:rFonts w:eastAsia="Calibri"/>
          <w:sz w:val="20"/>
          <w:szCs w:val="22"/>
          <w:lang w:val="fr-CA"/>
        </w:rPr>
        <w:tab/>
      </w:r>
      <w:r w:rsidR="00686E26" w:rsidRPr="004D2287">
        <w:rPr>
          <w:b/>
          <w:sz w:val="20"/>
          <w:u w:val="single"/>
        </w:rPr>
        <w:t>Shane Rayshawn Vassell v</w:t>
      </w:r>
      <w:r w:rsidR="00CF34AF" w:rsidRPr="004D2287">
        <w:rPr>
          <w:b/>
          <w:sz w:val="20"/>
          <w:u w:val="single"/>
        </w:rPr>
        <w:t>. Her Majesty the Queen</w:t>
      </w:r>
      <w:r w:rsidR="0058469F" w:rsidRPr="004D2287">
        <w:rPr>
          <w:rFonts w:eastAsia="Calibri"/>
          <w:iCs/>
          <w:sz w:val="20"/>
          <w:szCs w:val="22"/>
          <w:lang w:val="fr-CA"/>
        </w:rPr>
        <w:t xml:space="preserve"> (</w:t>
      </w:r>
      <w:r w:rsidR="00E76F61" w:rsidRPr="004D2287">
        <w:rPr>
          <w:rFonts w:eastAsia="Calibri"/>
          <w:iCs/>
          <w:sz w:val="20"/>
          <w:szCs w:val="22"/>
          <w:lang w:val="fr-CA"/>
        </w:rPr>
        <w:t>Alta</w:t>
      </w:r>
      <w:r w:rsidR="0058469F" w:rsidRPr="004D2287">
        <w:rPr>
          <w:rFonts w:eastAsia="Calibri"/>
          <w:iCs/>
          <w:sz w:val="20"/>
          <w:lang w:val="fr-CA"/>
        </w:rPr>
        <w:t>.)</w:t>
      </w:r>
    </w:p>
    <w:p w:rsidR="00EF7C06" w:rsidRPr="004D2287"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4D2287">
        <w:rPr>
          <w:rFonts w:eastAsia="Calibri"/>
          <w:b/>
          <w:sz w:val="20"/>
          <w:szCs w:val="22"/>
          <w:lang w:val="fr-CA"/>
        </w:rPr>
        <w:t>201</w:t>
      </w:r>
      <w:r w:rsidR="00A80DE0" w:rsidRPr="004D2287">
        <w:rPr>
          <w:rFonts w:eastAsia="Calibri"/>
          <w:b/>
          <w:sz w:val="20"/>
          <w:szCs w:val="22"/>
          <w:lang w:val="fr-CA"/>
        </w:rPr>
        <w:t>6</w:t>
      </w:r>
      <w:r w:rsidRPr="004D2287">
        <w:rPr>
          <w:rFonts w:eastAsia="Calibri"/>
          <w:b/>
          <w:sz w:val="20"/>
          <w:szCs w:val="22"/>
          <w:lang w:val="fr-CA"/>
        </w:rPr>
        <w:t xml:space="preserve"> SCC </w:t>
      </w:r>
      <w:r w:rsidR="0058469F" w:rsidRPr="004D2287">
        <w:rPr>
          <w:rFonts w:eastAsia="Calibri"/>
          <w:b/>
          <w:sz w:val="20"/>
          <w:szCs w:val="22"/>
          <w:lang w:val="fr-CA"/>
        </w:rPr>
        <w:t>2</w:t>
      </w:r>
      <w:r w:rsidR="00686E26" w:rsidRPr="004D2287">
        <w:rPr>
          <w:rFonts w:eastAsia="Calibri"/>
          <w:b/>
          <w:sz w:val="20"/>
          <w:szCs w:val="22"/>
          <w:lang w:val="fr-CA"/>
        </w:rPr>
        <w:t>6</w:t>
      </w:r>
      <w:r w:rsidR="00EF7C06" w:rsidRPr="004D2287">
        <w:rPr>
          <w:rFonts w:eastAsia="Calibri"/>
          <w:b/>
          <w:sz w:val="20"/>
          <w:szCs w:val="22"/>
          <w:lang w:val="fr-CA"/>
        </w:rPr>
        <w:t xml:space="preserve"> / 201</w:t>
      </w:r>
      <w:r w:rsidR="00A80DE0" w:rsidRPr="004D2287">
        <w:rPr>
          <w:rFonts w:eastAsia="Calibri"/>
          <w:b/>
          <w:sz w:val="20"/>
          <w:szCs w:val="22"/>
          <w:lang w:val="fr-CA"/>
        </w:rPr>
        <w:t>6</w:t>
      </w:r>
      <w:r w:rsidR="00EF7C06" w:rsidRPr="004D2287">
        <w:rPr>
          <w:rFonts w:eastAsia="Calibri"/>
          <w:b/>
          <w:sz w:val="20"/>
          <w:szCs w:val="22"/>
          <w:lang w:val="fr-CA"/>
        </w:rPr>
        <w:t xml:space="preserve"> CSC </w:t>
      </w:r>
      <w:r w:rsidR="00A80DE0" w:rsidRPr="004D2287">
        <w:rPr>
          <w:rFonts w:eastAsia="Calibri"/>
          <w:b/>
          <w:sz w:val="20"/>
          <w:szCs w:val="22"/>
          <w:lang w:val="fr-CA"/>
        </w:rPr>
        <w:t>2</w:t>
      </w:r>
      <w:r w:rsidR="00686E26" w:rsidRPr="004D2287">
        <w:rPr>
          <w:rFonts w:eastAsia="Calibri"/>
          <w:b/>
          <w:sz w:val="20"/>
          <w:szCs w:val="22"/>
          <w:lang w:val="fr-CA"/>
        </w:rPr>
        <w:t>6</w:t>
      </w:r>
    </w:p>
    <w:p w:rsidR="00A80DE0" w:rsidRPr="004D2287"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4D2287" w:rsidRDefault="00EF7C06" w:rsidP="00242136">
      <w:pPr>
        <w:ind w:left="1440" w:hanging="1440"/>
        <w:rPr>
          <w:rFonts w:eastAsia="Calibri"/>
          <w:sz w:val="20"/>
          <w:szCs w:val="22"/>
          <w:u w:val="single"/>
          <w:lang w:val="fr-CA"/>
        </w:rPr>
      </w:pPr>
      <w:r w:rsidRPr="004D2287">
        <w:rPr>
          <w:rFonts w:eastAsia="Calibri"/>
          <w:sz w:val="20"/>
          <w:szCs w:val="22"/>
          <w:lang w:val="fr-CA"/>
        </w:rPr>
        <w:t>Coram:</w:t>
      </w:r>
      <w:r w:rsidRPr="004D2287">
        <w:rPr>
          <w:rFonts w:eastAsia="Calibri"/>
          <w:sz w:val="20"/>
          <w:szCs w:val="22"/>
          <w:lang w:val="fr-CA"/>
        </w:rPr>
        <w:tab/>
      </w:r>
      <w:r w:rsidR="00234297" w:rsidRPr="004D2287">
        <w:rPr>
          <w:rFonts w:eastAsia="Calibri"/>
          <w:sz w:val="20"/>
          <w:szCs w:val="22"/>
          <w:u w:val="single"/>
          <w:lang w:val="fr-CA"/>
        </w:rPr>
        <w:t xml:space="preserve">Cromwell, </w:t>
      </w:r>
      <w:r w:rsidR="00296ACF" w:rsidRPr="004D2287">
        <w:rPr>
          <w:rFonts w:eastAsia="Calibri"/>
          <w:sz w:val="20"/>
          <w:szCs w:val="22"/>
          <w:u w:val="single"/>
          <w:lang w:val="fr-CA"/>
        </w:rPr>
        <w:t xml:space="preserve">Moldaver, Karakatsanis, </w:t>
      </w:r>
      <w:r w:rsidR="00AD0389" w:rsidRPr="004D2287">
        <w:rPr>
          <w:rFonts w:eastAsia="Calibri"/>
          <w:sz w:val="20"/>
          <w:szCs w:val="22"/>
          <w:u w:val="single"/>
          <w:lang w:val="fr-CA"/>
        </w:rPr>
        <w:t xml:space="preserve">Wagner, Gascon, </w:t>
      </w:r>
      <w:r w:rsidR="00234297" w:rsidRPr="004D2287">
        <w:rPr>
          <w:rFonts w:eastAsia="Calibri"/>
          <w:sz w:val="20"/>
          <w:szCs w:val="22"/>
          <w:u w:val="single"/>
          <w:lang w:val="fr-CA"/>
        </w:rPr>
        <w:t>Côté</w:t>
      </w:r>
      <w:r w:rsidR="00296ACF" w:rsidRPr="004D2287">
        <w:rPr>
          <w:rFonts w:eastAsia="Calibri"/>
          <w:sz w:val="20"/>
          <w:szCs w:val="22"/>
          <w:u w:val="single"/>
          <w:lang w:val="fr-CA"/>
        </w:rPr>
        <w:t xml:space="preserve"> </w:t>
      </w:r>
      <w:r w:rsidR="00234297" w:rsidRPr="004D2287">
        <w:rPr>
          <w:rFonts w:eastAsia="Calibri"/>
          <w:sz w:val="20"/>
          <w:szCs w:val="22"/>
          <w:u w:val="single"/>
          <w:lang w:val="fr-CA"/>
        </w:rPr>
        <w:t>and</w:t>
      </w:r>
      <w:r w:rsidR="00242136" w:rsidRPr="004D2287">
        <w:rPr>
          <w:rFonts w:eastAsia="Calibri"/>
          <w:sz w:val="20"/>
          <w:szCs w:val="22"/>
          <w:u w:val="single"/>
          <w:lang w:val="fr-CA"/>
        </w:rPr>
        <w:t xml:space="preserve"> </w:t>
      </w:r>
      <w:r w:rsidR="00234297" w:rsidRPr="004D2287">
        <w:rPr>
          <w:rFonts w:eastAsia="Calibri"/>
          <w:sz w:val="20"/>
          <w:szCs w:val="22"/>
          <w:u w:val="single"/>
          <w:lang w:val="fr-CA"/>
        </w:rPr>
        <w:t>Brown JJ.</w:t>
      </w:r>
    </w:p>
    <w:p w:rsidR="005D29DE" w:rsidRPr="004D2287" w:rsidRDefault="005D29DE" w:rsidP="00296ACF">
      <w:pPr>
        <w:jc w:val="both"/>
        <w:rPr>
          <w:sz w:val="16"/>
          <w:lang w:val="fr-CA"/>
        </w:rPr>
      </w:pPr>
    </w:p>
    <w:p w:rsidR="00294FEC" w:rsidRPr="004D2287" w:rsidRDefault="00172BAC" w:rsidP="00296ACF">
      <w:pPr>
        <w:jc w:val="both"/>
        <w:rPr>
          <w:sz w:val="20"/>
        </w:rPr>
      </w:pPr>
      <w:r w:rsidRPr="004D2287">
        <w:rPr>
          <w:sz w:val="20"/>
        </w:rPr>
        <w:t xml:space="preserve">The appeal from the judgment </w:t>
      </w:r>
      <w:bookmarkStart w:id="0" w:name="BM_1_"/>
      <w:bookmarkEnd w:id="0"/>
      <w:r w:rsidRPr="004D2287">
        <w:rPr>
          <w:sz w:val="20"/>
        </w:rPr>
        <w:t>of the Court of Appeal of Alberta (Edmonton), Number 1403-0221-A, 2015 ABCA 409, dated December 22, 2015, heard on May 20, 2016, is allowed. Mr. Vassell’s conviction is set aside and a stay of proceedings is entered.</w:t>
      </w:r>
    </w:p>
    <w:p w:rsidR="00172BAC" w:rsidRPr="004D2287" w:rsidRDefault="00172BAC" w:rsidP="00296ACF">
      <w:pPr>
        <w:jc w:val="both"/>
        <w:rPr>
          <w:rFonts w:eastAsiaTheme="minorHAnsi" w:cstheme="minorBidi"/>
          <w:sz w:val="20"/>
          <w:lang w:val="fr-CA"/>
        </w:rPr>
      </w:pPr>
    </w:p>
    <w:p w:rsidR="000B57F0" w:rsidRPr="004D2287" w:rsidRDefault="00146CF3" w:rsidP="003E7268">
      <w:pPr>
        <w:jc w:val="both"/>
        <w:rPr>
          <w:sz w:val="20"/>
          <w:lang w:val="fr-CA"/>
        </w:rPr>
      </w:pPr>
      <w:r w:rsidRPr="004D2287">
        <w:rPr>
          <w:sz w:val="20"/>
          <w:lang w:val="fr-CA"/>
        </w:rPr>
        <w:t>L’appel interjeté contre l’arrêt de la Cour d’appel de l’Alberta (Edmonton), numéro 1403-0221-A, 2015 ABCA 409, daté du 22 décembre 2015, entendu le 20 mai 2016, est accueilli. La déclaration de culpabilité de M. Vassell est annulée et l’arrêt des procédures est ordonné.</w:t>
      </w:r>
    </w:p>
    <w:p w:rsidR="00294FEC" w:rsidRPr="004D2287" w:rsidRDefault="00294FEC" w:rsidP="003E7268">
      <w:pPr>
        <w:jc w:val="both"/>
        <w:rPr>
          <w:rFonts w:eastAsiaTheme="minorHAnsi"/>
          <w:sz w:val="20"/>
        </w:rPr>
      </w:pPr>
    </w:p>
    <w:p w:rsidR="00E21F53" w:rsidRPr="004D2287" w:rsidRDefault="005D29DE" w:rsidP="00D714D3">
      <w:pPr>
        <w:widowControl w:val="0"/>
        <w:rPr>
          <w:sz w:val="20"/>
        </w:rPr>
      </w:pPr>
      <w:r w:rsidRPr="004D2287">
        <w:rPr>
          <w:noProof/>
          <w:sz w:val="20"/>
          <w:lang w:val="en-CA" w:eastAsia="en-CA"/>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4D2287" w:rsidRDefault="00C6146D" w:rsidP="00FC4ECC">
      <w:pPr>
        <w:ind w:left="1440" w:hanging="1440"/>
        <w:rPr>
          <w:sz w:val="20"/>
        </w:rPr>
      </w:pPr>
    </w:p>
    <w:p w:rsidR="009D2AD9" w:rsidRPr="004D2287" w:rsidRDefault="00D01D61" w:rsidP="009D2AD9">
      <w:pPr>
        <w:rPr>
          <w:lang w:val="fr-CA"/>
        </w:rPr>
      </w:pPr>
      <w:r w:rsidRPr="004D2287">
        <w:rPr>
          <w:szCs w:val="24"/>
        </w:rPr>
        <w:fldChar w:fldCharType="begin"/>
      </w:r>
      <w:r w:rsidR="009D2AD9" w:rsidRPr="004D2287">
        <w:rPr>
          <w:szCs w:val="24"/>
          <w:lang w:val="fr-CA"/>
        </w:rPr>
        <w:instrText xml:space="preserve"> SEQ CHAPTER \h \r 1</w:instrText>
      </w:r>
      <w:r w:rsidRPr="004D2287">
        <w:rPr>
          <w:szCs w:val="24"/>
        </w:rPr>
        <w:fldChar w:fldCharType="end"/>
      </w:r>
      <w:r w:rsidR="009D2AD9" w:rsidRPr="004D2287">
        <w:rPr>
          <w:b/>
          <w:bCs/>
          <w:szCs w:val="24"/>
          <w:lang w:val="fr-CA"/>
        </w:rPr>
        <w:t>APPLICATION</w:t>
      </w:r>
      <w:r w:rsidR="0044099A" w:rsidRPr="004D2287">
        <w:rPr>
          <w:b/>
          <w:bCs/>
          <w:szCs w:val="24"/>
          <w:lang w:val="fr-CA"/>
        </w:rPr>
        <w:t>S</w:t>
      </w:r>
      <w:r w:rsidR="009D2AD9" w:rsidRPr="004D2287">
        <w:rPr>
          <w:b/>
          <w:bCs/>
          <w:szCs w:val="24"/>
          <w:lang w:val="fr-CA"/>
        </w:rPr>
        <w:t xml:space="preserve"> FOR LEAVE / DEMANDE</w:t>
      </w:r>
      <w:r w:rsidR="0044099A" w:rsidRPr="004D2287">
        <w:rPr>
          <w:b/>
          <w:bCs/>
          <w:szCs w:val="24"/>
          <w:lang w:val="fr-CA"/>
        </w:rPr>
        <w:t>S</w:t>
      </w:r>
      <w:r w:rsidR="009D2AD9" w:rsidRPr="004D2287">
        <w:rPr>
          <w:b/>
          <w:bCs/>
          <w:szCs w:val="24"/>
          <w:lang w:val="fr-CA"/>
        </w:rPr>
        <w:t xml:space="preserve"> D’AUTORISATION :</w:t>
      </w:r>
    </w:p>
    <w:p w:rsidR="009D2AD9" w:rsidRPr="004D2287" w:rsidRDefault="009D2AD9" w:rsidP="000627A2">
      <w:pPr>
        <w:widowControl w:val="0"/>
        <w:jc w:val="both"/>
        <w:rPr>
          <w:sz w:val="20"/>
          <w:lang w:val="fr-CA"/>
        </w:rPr>
      </w:pPr>
    </w:p>
    <w:p w:rsidR="007E5C9C" w:rsidRPr="004D2287" w:rsidRDefault="007E5C9C" w:rsidP="007E5C9C">
      <w:pPr>
        <w:widowControl w:val="0"/>
        <w:rPr>
          <w:szCs w:val="24"/>
        </w:rPr>
      </w:pPr>
      <w:r w:rsidRPr="004D2287">
        <w:rPr>
          <w:szCs w:val="24"/>
        </w:rPr>
        <w:t xml:space="preserve">Summaries of these cases are available at </w:t>
      </w:r>
      <w:hyperlink r:id="rId9" w:history="1">
        <w:r w:rsidR="000C51F4" w:rsidRPr="004D2287">
          <w:rPr>
            <w:rStyle w:val="Hyperlink"/>
            <w:szCs w:val="24"/>
          </w:rPr>
          <w:t>http://scc-csc.lexum.com/scc-csc/news/en/item/5267/index.do</w:t>
        </w:r>
      </w:hyperlink>
      <w:r w:rsidR="00463D03" w:rsidRPr="004D2287">
        <w:rPr>
          <w:szCs w:val="24"/>
        </w:rPr>
        <w:t>.</w:t>
      </w:r>
    </w:p>
    <w:p w:rsidR="0025713A" w:rsidRPr="004D2287" w:rsidRDefault="0025713A" w:rsidP="000627A2">
      <w:pPr>
        <w:widowControl w:val="0"/>
        <w:jc w:val="both"/>
        <w:rPr>
          <w:sz w:val="20"/>
        </w:rPr>
      </w:pPr>
    </w:p>
    <w:p w:rsidR="007E5C9C" w:rsidRPr="004D2287" w:rsidRDefault="007E5C9C" w:rsidP="007E5C9C">
      <w:pPr>
        <w:widowControl w:val="0"/>
        <w:rPr>
          <w:szCs w:val="24"/>
          <w:lang w:val="fr-CA"/>
        </w:rPr>
      </w:pPr>
      <w:r w:rsidRPr="004D2287">
        <w:rPr>
          <w:lang w:val="fr-CA"/>
        </w:rPr>
        <w:lastRenderedPageBreak/>
        <w:t xml:space="preserve">Les sommaires des causes peuvent être consultés à l'adresse </w:t>
      </w:r>
      <w:r w:rsidRPr="004D2287">
        <w:rPr>
          <w:szCs w:val="24"/>
          <w:lang w:val="fr-CA"/>
        </w:rPr>
        <w:t xml:space="preserve">suivante : </w:t>
      </w:r>
      <w:hyperlink r:id="rId10" w:history="1">
        <w:r w:rsidR="000C51F4" w:rsidRPr="004D2287">
          <w:rPr>
            <w:rStyle w:val="Hyperlink"/>
            <w:szCs w:val="24"/>
            <w:lang w:val="fr-CA"/>
          </w:rPr>
          <w:t>http://scc-csc.lexum.com/scc-csc/news/fr/item/5267/index.do</w:t>
        </w:r>
      </w:hyperlink>
      <w:r w:rsidR="00B81143" w:rsidRPr="004D2287">
        <w:rPr>
          <w:szCs w:val="24"/>
          <w:lang w:val="fr-CA"/>
        </w:rPr>
        <w:t>.</w:t>
      </w:r>
    </w:p>
    <w:p w:rsidR="006500F5" w:rsidRPr="004D2287" w:rsidRDefault="006500F5" w:rsidP="006500F5">
      <w:pPr>
        <w:jc w:val="both"/>
        <w:rPr>
          <w:sz w:val="20"/>
        </w:rPr>
      </w:pPr>
    </w:p>
    <w:p w:rsidR="009448A7" w:rsidRPr="004D2287" w:rsidRDefault="009448A7" w:rsidP="006500F5">
      <w:pPr>
        <w:jc w:val="both"/>
        <w:rPr>
          <w:sz w:val="20"/>
        </w:rPr>
      </w:pPr>
    </w:p>
    <w:p w:rsidR="00686E26" w:rsidRPr="004D2287" w:rsidRDefault="00686E26" w:rsidP="00686E26">
      <w:pPr>
        <w:jc w:val="both"/>
        <w:rPr>
          <w:b/>
        </w:rPr>
      </w:pPr>
      <w:r w:rsidRPr="004D2287">
        <w:rPr>
          <w:b/>
        </w:rPr>
        <w:t>GRANTED / ACCORDÉE</w:t>
      </w:r>
    </w:p>
    <w:p w:rsidR="00686E26" w:rsidRPr="004D2287" w:rsidRDefault="00686E26" w:rsidP="006500F5">
      <w:pPr>
        <w:jc w:val="both"/>
        <w:rPr>
          <w:sz w:val="20"/>
        </w:rPr>
      </w:pPr>
    </w:p>
    <w:p w:rsidR="000416C7" w:rsidRPr="004D2287" w:rsidRDefault="000416C7" w:rsidP="000416C7">
      <w:pPr>
        <w:rPr>
          <w:sz w:val="20"/>
          <w:lang w:val="en-CA" w:eastAsia="en-CA"/>
        </w:rPr>
      </w:pPr>
      <w:r w:rsidRPr="004D2287">
        <w:rPr>
          <w:i/>
          <w:sz w:val="20"/>
          <w:lang w:val="en-CA" w:eastAsia="en-CA"/>
        </w:rPr>
        <w:t>Dennis James Oland v. Her Majesty the Queen</w:t>
      </w:r>
      <w:r w:rsidRPr="004D2287">
        <w:rPr>
          <w:sz w:val="20"/>
          <w:lang w:val="en-CA" w:eastAsia="en-CA"/>
        </w:rPr>
        <w:t xml:space="preserve"> (N.B.) (Criminal) (By Leave) </w:t>
      </w:r>
      <w:r w:rsidRPr="004D2287">
        <w:rPr>
          <w:sz w:val="20"/>
        </w:rPr>
        <w:t>(</w:t>
      </w:r>
      <w:hyperlink r:id="rId11" w:history="1">
        <w:r w:rsidRPr="004D2287">
          <w:rPr>
            <w:rStyle w:val="Hyperlink"/>
            <w:sz w:val="20"/>
          </w:rPr>
          <w:t>36986</w:t>
        </w:r>
      </w:hyperlink>
      <w:r w:rsidRPr="004D2287">
        <w:rPr>
          <w:sz w:val="20"/>
        </w:rPr>
        <w:t>)</w:t>
      </w:r>
    </w:p>
    <w:p w:rsidR="00686E26" w:rsidRPr="004D2287" w:rsidRDefault="000416C7" w:rsidP="006500F5">
      <w:pPr>
        <w:jc w:val="both"/>
        <w:rPr>
          <w:sz w:val="20"/>
        </w:rPr>
      </w:pPr>
      <w:r w:rsidRPr="004D2287">
        <w:rPr>
          <w:sz w:val="20"/>
        </w:rPr>
        <w:t xml:space="preserve">(The motion to expedite the application for leave to appeal is granted. The application for leave to appeal is granted. The Registrar is directed to set the appeal for hearing as early as possible in the Fall session. / </w:t>
      </w:r>
    </w:p>
    <w:p w:rsidR="000416C7" w:rsidRPr="004D2287" w:rsidRDefault="000416C7" w:rsidP="006500F5">
      <w:pPr>
        <w:jc w:val="both"/>
        <w:rPr>
          <w:sz w:val="20"/>
        </w:rPr>
      </w:pPr>
      <w:r w:rsidRPr="004D2287">
        <w:rPr>
          <w:sz w:val="20"/>
          <w:lang w:val="fr-CA"/>
        </w:rPr>
        <w:t>La requête visant le traitement accéléré de la demande d’autorisation d’appel est accueillie. La demande d’autorisation d’appel est accueillie. Il est enjoint au registraire d’inscrire l’appel au rôle de la session d’automne, à la date la plus hâtive possible.)</w:t>
      </w:r>
    </w:p>
    <w:p w:rsidR="002F5689" w:rsidRPr="004D2287" w:rsidRDefault="002F5689" w:rsidP="002F5689">
      <w:pPr>
        <w:jc w:val="both"/>
        <w:rPr>
          <w:rFonts w:eastAsia="Calibri"/>
          <w:sz w:val="20"/>
        </w:rPr>
      </w:pPr>
      <w:r w:rsidRPr="004D2287">
        <w:rPr>
          <w:rFonts w:eastAsia="Calibri"/>
          <w:sz w:val="20"/>
          <w:lang w:val="en-CA"/>
        </w:rPr>
        <w:t xml:space="preserve">Coram: McLachlin / Moldaver </w:t>
      </w:r>
      <w:r w:rsidRPr="004D2287">
        <w:rPr>
          <w:rFonts w:eastAsia="Calibri"/>
          <w:sz w:val="20"/>
        </w:rPr>
        <w:t>/ Gascon</w:t>
      </w:r>
    </w:p>
    <w:p w:rsidR="000416C7" w:rsidRPr="004D2287" w:rsidRDefault="000416C7" w:rsidP="000416C7">
      <w:pPr>
        <w:jc w:val="both"/>
        <w:rPr>
          <w:sz w:val="20"/>
        </w:rPr>
      </w:pPr>
    </w:p>
    <w:p w:rsidR="000416C7" w:rsidRPr="004D2287" w:rsidRDefault="000416C7" w:rsidP="000416C7">
      <w:pPr>
        <w:jc w:val="both"/>
        <w:rPr>
          <w:sz w:val="20"/>
        </w:rPr>
      </w:pPr>
      <w:r w:rsidRPr="004D2287">
        <w:rPr>
          <w:sz w:val="20"/>
        </w:rPr>
        <w:t>****</w:t>
      </w:r>
    </w:p>
    <w:p w:rsidR="00686E26" w:rsidRPr="004D2287" w:rsidRDefault="00686E26" w:rsidP="006500F5">
      <w:pPr>
        <w:jc w:val="both"/>
        <w:rPr>
          <w:sz w:val="20"/>
        </w:rPr>
      </w:pPr>
    </w:p>
    <w:p w:rsidR="00686E26" w:rsidRPr="004D2287" w:rsidRDefault="00686E26" w:rsidP="00686E26">
      <w:pPr>
        <w:jc w:val="both"/>
        <w:rPr>
          <w:b/>
        </w:rPr>
      </w:pPr>
      <w:r w:rsidRPr="004D2287">
        <w:rPr>
          <w:b/>
        </w:rPr>
        <w:t>GRANTED WITH COSTS / ACCORDÉE AVEC DÉPENS</w:t>
      </w:r>
    </w:p>
    <w:p w:rsidR="00686E26" w:rsidRPr="004D2287" w:rsidRDefault="00686E26" w:rsidP="006500F5">
      <w:pPr>
        <w:jc w:val="both"/>
        <w:rPr>
          <w:sz w:val="20"/>
        </w:rPr>
      </w:pPr>
    </w:p>
    <w:p w:rsidR="00660592" w:rsidRPr="004D2287" w:rsidRDefault="00660592" w:rsidP="00660592">
      <w:pPr>
        <w:rPr>
          <w:bCs/>
          <w:sz w:val="20"/>
          <w:lang w:val="fr-CA"/>
        </w:rPr>
      </w:pPr>
      <w:r w:rsidRPr="004D2287">
        <w:rPr>
          <w:bCs/>
          <w:i/>
          <w:iCs/>
          <w:sz w:val="20"/>
          <w:lang w:val="fr-CA"/>
        </w:rPr>
        <w:t xml:space="preserve">Desjardins Sécurité Financière, compagnie d’assurance-vie c. Mariette </w:t>
      </w:r>
      <w:proofErr w:type="spellStart"/>
      <w:r w:rsidRPr="004D2287">
        <w:rPr>
          <w:bCs/>
          <w:i/>
          <w:iCs/>
          <w:sz w:val="20"/>
          <w:lang w:val="fr-CA"/>
        </w:rPr>
        <w:t>Émond</w:t>
      </w:r>
      <w:proofErr w:type="spellEnd"/>
      <w:r w:rsidRPr="004D2287">
        <w:rPr>
          <w:bCs/>
          <w:i/>
          <w:iCs/>
          <w:sz w:val="20"/>
          <w:lang w:val="fr-CA"/>
        </w:rPr>
        <w:t xml:space="preserve"> et autres</w:t>
      </w:r>
      <w:r w:rsidRPr="004D2287">
        <w:rPr>
          <w:bCs/>
          <w:sz w:val="20"/>
          <w:lang w:val="fr-CA"/>
        </w:rPr>
        <w:t xml:space="preserve"> (</w:t>
      </w:r>
      <w:proofErr w:type="spellStart"/>
      <w:r w:rsidRPr="004D2287">
        <w:rPr>
          <w:bCs/>
          <w:sz w:val="20"/>
          <w:lang w:val="fr-CA"/>
        </w:rPr>
        <w:t>Qc</w:t>
      </w:r>
      <w:proofErr w:type="spellEnd"/>
      <w:r w:rsidRPr="004D2287">
        <w:rPr>
          <w:bCs/>
          <w:sz w:val="20"/>
          <w:lang w:val="fr-CA"/>
        </w:rPr>
        <w:t xml:space="preserve">) (Civile) (Autorisation) </w:t>
      </w:r>
      <w:r w:rsidRPr="004D2287">
        <w:rPr>
          <w:sz w:val="20"/>
          <w:lang w:val="fr-FR" w:eastAsia="en-CA"/>
        </w:rPr>
        <w:t>(</w:t>
      </w:r>
      <w:hyperlink r:id="rId12" w:history="1">
        <w:r w:rsidRPr="004D2287">
          <w:rPr>
            <w:rStyle w:val="Hyperlink"/>
            <w:sz w:val="20"/>
            <w:lang w:val="fr-FR" w:eastAsia="en-CA"/>
          </w:rPr>
          <w:t>36919</w:t>
        </w:r>
      </w:hyperlink>
      <w:r w:rsidRPr="004D2287">
        <w:rPr>
          <w:sz w:val="20"/>
          <w:lang w:val="fr-FR" w:eastAsia="en-CA"/>
        </w:rPr>
        <w:t>)</w:t>
      </w:r>
    </w:p>
    <w:p w:rsidR="00686E26" w:rsidRPr="004D2287" w:rsidRDefault="00660592" w:rsidP="006500F5">
      <w:pPr>
        <w:jc w:val="both"/>
        <w:rPr>
          <w:sz w:val="20"/>
        </w:rPr>
      </w:pPr>
      <w:r w:rsidRPr="004D2287">
        <w:rPr>
          <w:sz w:val="20"/>
        </w:rPr>
        <w:t>(</w:t>
      </w:r>
      <w:r w:rsidRPr="004D2287">
        <w:rPr>
          <w:sz w:val="20"/>
        </w:rPr>
        <w:t xml:space="preserve">La </w:t>
      </w:r>
      <w:proofErr w:type="spellStart"/>
      <w:r w:rsidRPr="004D2287">
        <w:rPr>
          <w:sz w:val="20"/>
        </w:rPr>
        <w:t>demande</w:t>
      </w:r>
      <w:proofErr w:type="spellEnd"/>
      <w:r w:rsidRPr="004D2287">
        <w:rPr>
          <w:sz w:val="20"/>
        </w:rPr>
        <w:t xml:space="preserve"> </w:t>
      </w:r>
      <w:proofErr w:type="spellStart"/>
      <w:r w:rsidRPr="004D2287">
        <w:rPr>
          <w:sz w:val="20"/>
        </w:rPr>
        <w:t>d’autorisation</w:t>
      </w:r>
      <w:proofErr w:type="spellEnd"/>
      <w:r w:rsidRPr="004D2287">
        <w:rPr>
          <w:sz w:val="20"/>
        </w:rPr>
        <w:t xml:space="preserve"> </w:t>
      </w:r>
      <w:proofErr w:type="spellStart"/>
      <w:r w:rsidRPr="004D2287">
        <w:rPr>
          <w:sz w:val="20"/>
        </w:rPr>
        <w:t>d’appel</w:t>
      </w:r>
      <w:proofErr w:type="spellEnd"/>
      <w:r w:rsidRPr="004D2287">
        <w:rPr>
          <w:sz w:val="20"/>
        </w:rPr>
        <w:t xml:space="preserve"> </w:t>
      </w:r>
      <w:proofErr w:type="spellStart"/>
      <w:proofErr w:type="gramStart"/>
      <w:r w:rsidRPr="004D2287">
        <w:rPr>
          <w:sz w:val="20"/>
        </w:rPr>
        <w:t>est</w:t>
      </w:r>
      <w:proofErr w:type="spellEnd"/>
      <w:proofErr w:type="gramEnd"/>
      <w:r w:rsidRPr="004D2287">
        <w:rPr>
          <w:sz w:val="20"/>
        </w:rPr>
        <w:t xml:space="preserve"> </w:t>
      </w:r>
      <w:proofErr w:type="spellStart"/>
      <w:r w:rsidRPr="004D2287">
        <w:rPr>
          <w:sz w:val="20"/>
        </w:rPr>
        <w:t>accueillie</w:t>
      </w:r>
      <w:proofErr w:type="spellEnd"/>
      <w:r w:rsidRPr="004D2287">
        <w:rPr>
          <w:sz w:val="20"/>
        </w:rPr>
        <w:t xml:space="preserve"> avec </w:t>
      </w:r>
      <w:proofErr w:type="spellStart"/>
      <w:r w:rsidRPr="004D2287">
        <w:rPr>
          <w:sz w:val="20"/>
        </w:rPr>
        <w:t>dépens</w:t>
      </w:r>
      <w:proofErr w:type="spellEnd"/>
      <w:r w:rsidRPr="004D2287">
        <w:rPr>
          <w:sz w:val="20"/>
        </w:rPr>
        <w:t xml:space="preserve"> </w:t>
      </w:r>
      <w:proofErr w:type="spellStart"/>
      <w:r w:rsidRPr="004D2287">
        <w:rPr>
          <w:sz w:val="20"/>
        </w:rPr>
        <w:t>suivant</w:t>
      </w:r>
      <w:proofErr w:type="spellEnd"/>
      <w:r w:rsidRPr="004D2287">
        <w:rPr>
          <w:sz w:val="20"/>
        </w:rPr>
        <w:t xml:space="preserve"> </w:t>
      </w:r>
      <w:proofErr w:type="spellStart"/>
      <w:r w:rsidRPr="004D2287">
        <w:rPr>
          <w:sz w:val="20"/>
        </w:rPr>
        <w:t>l’issue</w:t>
      </w:r>
      <w:proofErr w:type="spellEnd"/>
      <w:r w:rsidRPr="004D2287">
        <w:rPr>
          <w:sz w:val="20"/>
        </w:rPr>
        <w:t xml:space="preserve"> de la cause.</w:t>
      </w:r>
      <w:r w:rsidRPr="004D2287">
        <w:rPr>
          <w:sz w:val="20"/>
        </w:rPr>
        <w:t xml:space="preserve"> / </w:t>
      </w:r>
    </w:p>
    <w:p w:rsidR="00660592" w:rsidRPr="004D2287" w:rsidRDefault="00660592" w:rsidP="006500F5">
      <w:pPr>
        <w:jc w:val="both"/>
        <w:rPr>
          <w:sz w:val="20"/>
        </w:rPr>
      </w:pPr>
      <w:r w:rsidRPr="004D2287">
        <w:rPr>
          <w:sz w:val="20"/>
          <w:lang w:val="en-CA"/>
        </w:rPr>
        <w:t>The application for leave to appeal is granted with costs in the cause.</w:t>
      </w:r>
      <w:r w:rsidRPr="004D2287">
        <w:rPr>
          <w:sz w:val="20"/>
          <w:lang w:val="en-CA"/>
        </w:rPr>
        <w:t>)</w:t>
      </w:r>
    </w:p>
    <w:p w:rsidR="002F5689" w:rsidRPr="004D2287" w:rsidRDefault="002F5689" w:rsidP="002F5689">
      <w:pPr>
        <w:jc w:val="both"/>
        <w:rPr>
          <w:sz w:val="20"/>
          <w:lang w:val="en-CA"/>
        </w:rPr>
      </w:pPr>
      <w:r w:rsidRPr="004D2287">
        <w:rPr>
          <w:rFonts w:eastAsia="Calibri"/>
          <w:sz w:val="20"/>
          <w:lang w:val="en-CA"/>
        </w:rPr>
        <w:t xml:space="preserve">Coram: Cromwell / Wagner </w:t>
      </w:r>
      <w:r w:rsidRPr="004D2287">
        <w:rPr>
          <w:rFonts w:eastAsia="Calibri"/>
          <w:sz w:val="20"/>
        </w:rPr>
        <w:t>/ Côté</w:t>
      </w:r>
    </w:p>
    <w:p w:rsidR="00686E26" w:rsidRPr="004D2287" w:rsidRDefault="00686E26" w:rsidP="00686E26">
      <w:pPr>
        <w:jc w:val="both"/>
        <w:rPr>
          <w:sz w:val="20"/>
        </w:rPr>
      </w:pPr>
    </w:p>
    <w:p w:rsidR="00686E26" w:rsidRPr="004D2287" w:rsidRDefault="00686E26" w:rsidP="00686E26">
      <w:pPr>
        <w:jc w:val="both"/>
        <w:rPr>
          <w:sz w:val="20"/>
        </w:rPr>
      </w:pPr>
      <w:r w:rsidRPr="004D2287">
        <w:rPr>
          <w:sz w:val="20"/>
        </w:rPr>
        <w:t>****</w:t>
      </w:r>
    </w:p>
    <w:p w:rsidR="00686E26" w:rsidRPr="004D2287" w:rsidRDefault="00686E26" w:rsidP="006500F5">
      <w:pPr>
        <w:jc w:val="both"/>
        <w:rPr>
          <w:sz w:val="20"/>
        </w:rPr>
      </w:pPr>
    </w:p>
    <w:p w:rsidR="00106965" w:rsidRPr="004D2287" w:rsidRDefault="00106965" w:rsidP="00106965">
      <w:pPr>
        <w:jc w:val="both"/>
        <w:rPr>
          <w:b/>
        </w:rPr>
      </w:pPr>
      <w:r w:rsidRPr="004D2287">
        <w:rPr>
          <w:b/>
        </w:rPr>
        <w:t>DISMISSED / REJETÉE</w:t>
      </w:r>
      <w:r w:rsidR="00686E26" w:rsidRPr="004D2287">
        <w:rPr>
          <w:b/>
        </w:rPr>
        <w:t>S</w:t>
      </w:r>
    </w:p>
    <w:p w:rsidR="00106965" w:rsidRPr="004D2287" w:rsidRDefault="00106965" w:rsidP="00ED0435">
      <w:pPr>
        <w:jc w:val="both"/>
        <w:rPr>
          <w:sz w:val="20"/>
        </w:rPr>
      </w:pPr>
    </w:p>
    <w:p w:rsidR="00567F15" w:rsidRPr="004D2287" w:rsidRDefault="00567F15" w:rsidP="00567F15">
      <w:pPr>
        <w:pStyle w:val="SCCAppellantInfoAppellantInfo"/>
        <w:rPr>
          <w:sz w:val="20"/>
          <w:szCs w:val="20"/>
        </w:rPr>
      </w:pPr>
      <w:r w:rsidRPr="004D2287">
        <w:rPr>
          <w:bCs/>
          <w:i/>
          <w:iCs/>
          <w:sz w:val="20"/>
          <w:szCs w:val="20"/>
        </w:rPr>
        <w:t>David A. Jackson v. Her Majesty the Queen et al.</w:t>
      </w:r>
      <w:r w:rsidRPr="004D2287">
        <w:rPr>
          <w:sz w:val="20"/>
          <w:szCs w:val="20"/>
        </w:rPr>
        <w:t xml:space="preserve"> (Ont.) (Criminal) (By Leave) </w:t>
      </w:r>
      <w:r w:rsidRPr="004D2287">
        <w:rPr>
          <w:sz w:val="20"/>
        </w:rPr>
        <w:t>(</w:t>
      </w:r>
      <w:hyperlink r:id="rId13" w:history="1">
        <w:r w:rsidRPr="004D2287">
          <w:rPr>
            <w:rStyle w:val="Hyperlink"/>
            <w:sz w:val="20"/>
          </w:rPr>
          <w:t>36829</w:t>
        </w:r>
      </w:hyperlink>
      <w:r w:rsidRPr="004D2287">
        <w:rPr>
          <w:sz w:val="20"/>
        </w:rPr>
        <w:t>)</w:t>
      </w:r>
    </w:p>
    <w:p w:rsidR="002F5689" w:rsidRPr="004D2287" w:rsidRDefault="002F5689" w:rsidP="002F5689">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186D91" w:rsidRPr="004D2287" w:rsidRDefault="00186D91" w:rsidP="00186D91">
      <w:pPr>
        <w:jc w:val="both"/>
        <w:rPr>
          <w:sz w:val="20"/>
        </w:rPr>
      </w:pPr>
    </w:p>
    <w:p w:rsidR="00186D91" w:rsidRPr="004D2287" w:rsidRDefault="00186D91" w:rsidP="00186D91">
      <w:pPr>
        <w:jc w:val="both"/>
        <w:rPr>
          <w:sz w:val="20"/>
        </w:rPr>
      </w:pPr>
      <w:r w:rsidRPr="004D2287">
        <w:rPr>
          <w:sz w:val="20"/>
        </w:rPr>
        <w:t>****</w:t>
      </w:r>
    </w:p>
    <w:p w:rsidR="003A6D1F" w:rsidRPr="004D2287" w:rsidRDefault="003A6D1F" w:rsidP="00ED0435">
      <w:pPr>
        <w:jc w:val="both"/>
        <w:rPr>
          <w:sz w:val="20"/>
          <w:lang w:val="fr-CA"/>
        </w:rPr>
      </w:pPr>
    </w:p>
    <w:p w:rsidR="004A69B3" w:rsidRPr="004D2287" w:rsidRDefault="004A69B3" w:rsidP="004A69B3">
      <w:pPr>
        <w:pStyle w:val="SCCAppellantInfoAppellantInfo"/>
        <w:rPr>
          <w:sz w:val="20"/>
          <w:szCs w:val="20"/>
        </w:rPr>
      </w:pPr>
      <w:r w:rsidRPr="004D2287">
        <w:rPr>
          <w:bCs/>
          <w:i/>
          <w:iCs/>
          <w:sz w:val="20"/>
          <w:szCs w:val="20"/>
        </w:rPr>
        <w:t>Collin Mitchell Tremblay v. Her Majesty the Queen</w:t>
      </w:r>
      <w:r w:rsidRPr="004D2287">
        <w:rPr>
          <w:sz w:val="20"/>
          <w:szCs w:val="20"/>
        </w:rPr>
        <w:t xml:space="preserve"> (Alta.) (Criminal) (By Leave) </w:t>
      </w:r>
      <w:r w:rsidRPr="004D2287">
        <w:rPr>
          <w:sz w:val="20"/>
        </w:rPr>
        <w:t>(</w:t>
      </w:r>
      <w:hyperlink r:id="rId14" w:history="1">
        <w:r w:rsidRPr="004D2287">
          <w:rPr>
            <w:rStyle w:val="Hyperlink"/>
            <w:sz w:val="20"/>
          </w:rPr>
          <w:t>36932</w:t>
        </w:r>
      </w:hyperlink>
      <w:r w:rsidRPr="004D2287">
        <w:rPr>
          <w:sz w:val="20"/>
        </w:rPr>
        <w:t>)</w:t>
      </w:r>
    </w:p>
    <w:p w:rsidR="00567F15" w:rsidRPr="004D2287" w:rsidRDefault="00567F15" w:rsidP="00567F15">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567F15" w:rsidRPr="004D2287" w:rsidRDefault="00567F15" w:rsidP="00567F15">
      <w:pPr>
        <w:jc w:val="both"/>
        <w:rPr>
          <w:sz w:val="20"/>
        </w:rPr>
      </w:pPr>
    </w:p>
    <w:p w:rsidR="00567F15" w:rsidRPr="004D2287" w:rsidRDefault="00567F15" w:rsidP="00567F15">
      <w:pPr>
        <w:jc w:val="both"/>
        <w:rPr>
          <w:sz w:val="20"/>
        </w:rPr>
      </w:pPr>
      <w:r w:rsidRPr="004D2287">
        <w:rPr>
          <w:sz w:val="20"/>
        </w:rPr>
        <w:t>****</w:t>
      </w:r>
    </w:p>
    <w:p w:rsidR="00567F15" w:rsidRPr="004D2287" w:rsidRDefault="00567F15" w:rsidP="00ED0435">
      <w:pPr>
        <w:jc w:val="both"/>
        <w:rPr>
          <w:sz w:val="20"/>
          <w:lang w:val="fr-CA"/>
        </w:rPr>
      </w:pPr>
    </w:p>
    <w:p w:rsidR="000D17B0" w:rsidRPr="004D2287" w:rsidRDefault="000D17B0" w:rsidP="000D17B0">
      <w:pPr>
        <w:pStyle w:val="SCCAppellantInfoAppellantInfo"/>
        <w:rPr>
          <w:sz w:val="20"/>
          <w:szCs w:val="20"/>
        </w:rPr>
      </w:pPr>
      <w:proofErr w:type="spellStart"/>
      <w:r w:rsidRPr="004D2287">
        <w:rPr>
          <w:i/>
          <w:sz w:val="20"/>
          <w:szCs w:val="20"/>
        </w:rPr>
        <w:t>Jameel</w:t>
      </w:r>
      <w:proofErr w:type="spellEnd"/>
      <w:r w:rsidRPr="004D2287">
        <w:rPr>
          <w:i/>
          <w:sz w:val="20"/>
          <w:szCs w:val="20"/>
        </w:rPr>
        <w:t xml:space="preserve"> </w:t>
      </w:r>
      <w:proofErr w:type="spellStart"/>
      <w:r w:rsidRPr="004D2287">
        <w:rPr>
          <w:i/>
          <w:sz w:val="20"/>
          <w:szCs w:val="20"/>
        </w:rPr>
        <w:t>Hosein</w:t>
      </w:r>
      <w:proofErr w:type="spellEnd"/>
      <w:r w:rsidRPr="004D2287">
        <w:rPr>
          <w:i/>
          <w:sz w:val="20"/>
          <w:szCs w:val="20"/>
        </w:rPr>
        <w:t xml:space="preserve"> Mohammed also known as Adolphus Cecil Wilson et al. v. Corporation of the United Townships of Dysart, Dudley, Harcourt, Guilford, </w:t>
      </w:r>
      <w:proofErr w:type="spellStart"/>
      <w:r w:rsidRPr="004D2287">
        <w:rPr>
          <w:i/>
          <w:sz w:val="20"/>
          <w:szCs w:val="20"/>
        </w:rPr>
        <w:t>Harburn</w:t>
      </w:r>
      <w:proofErr w:type="spellEnd"/>
      <w:r w:rsidRPr="004D2287">
        <w:rPr>
          <w:i/>
          <w:sz w:val="20"/>
          <w:szCs w:val="20"/>
        </w:rPr>
        <w:t xml:space="preserve">, </w:t>
      </w:r>
      <w:proofErr w:type="spellStart"/>
      <w:r w:rsidRPr="004D2287">
        <w:rPr>
          <w:i/>
          <w:sz w:val="20"/>
          <w:szCs w:val="20"/>
        </w:rPr>
        <w:t>Bruton</w:t>
      </w:r>
      <w:proofErr w:type="spellEnd"/>
      <w:r w:rsidRPr="004D2287">
        <w:rPr>
          <w:i/>
          <w:sz w:val="20"/>
          <w:szCs w:val="20"/>
        </w:rPr>
        <w:t>, Havelock, Eyre and Clyde et al.</w:t>
      </w:r>
      <w:r w:rsidRPr="004D2287">
        <w:rPr>
          <w:sz w:val="20"/>
          <w:szCs w:val="20"/>
        </w:rPr>
        <w:t xml:space="preserve"> (Ont.) (Civil) (By Leave) </w:t>
      </w:r>
      <w:r w:rsidRPr="004D2287">
        <w:rPr>
          <w:sz w:val="20"/>
        </w:rPr>
        <w:t>(</w:t>
      </w:r>
      <w:hyperlink r:id="rId15" w:history="1">
        <w:r w:rsidRPr="004D2287">
          <w:rPr>
            <w:rStyle w:val="Hyperlink"/>
            <w:sz w:val="20"/>
          </w:rPr>
          <w:t>36911</w:t>
        </w:r>
      </w:hyperlink>
      <w:r w:rsidRPr="004D2287">
        <w:rPr>
          <w:sz w:val="20"/>
        </w:rPr>
        <w:t>)</w:t>
      </w:r>
    </w:p>
    <w:p w:rsidR="004A69B3" w:rsidRPr="004D2287" w:rsidRDefault="004A69B3" w:rsidP="004A69B3">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4A69B3" w:rsidRPr="004D2287" w:rsidRDefault="004A69B3" w:rsidP="004A69B3">
      <w:pPr>
        <w:jc w:val="both"/>
        <w:rPr>
          <w:sz w:val="20"/>
        </w:rPr>
      </w:pPr>
    </w:p>
    <w:p w:rsidR="004A69B3" w:rsidRPr="004D2287" w:rsidRDefault="004A69B3" w:rsidP="004A69B3">
      <w:pPr>
        <w:jc w:val="both"/>
        <w:rPr>
          <w:sz w:val="20"/>
        </w:rPr>
      </w:pPr>
      <w:r w:rsidRPr="004D2287">
        <w:rPr>
          <w:sz w:val="20"/>
        </w:rPr>
        <w:t>****</w:t>
      </w:r>
    </w:p>
    <w:p w:rsidR="000D17B0" w:rsidRPr="004D2287" w:rsidRDefault="000D17B0" w:rsidP="00ED0435">
      <w:pPr>
        <w:jc w:val="both"/>
        <w:rPr>
          <w:sz w:val="20"/>
          <w:lang w:val="fr-CA"/>
        </w:rPr>
      </w:pPr>
    </w:p>
    <w:p w:rsidR="00840C10" w:rsidRPr="004D2287" w:rsidRDefault="00840C10" w:rsidP="00840C10">
      <w:pPr>
        <w:jc w:val="both"/>
        <w:rPr>
          <w:b/>
          <w:lang w:val="fr-CA"/>
        </w:rPr>
      </w:pPr>
      <w:r w:rsidRPr="004D2287">
        <w:rPr>
          <w:b/>
          <w:lang w:val="fr-CA"/>
        </w:rPr>
        <w:t>DISMISSED WITH COSTS / REJETÉES AVEC DÉPENS</w:t>
      </w:r>
    </w:p>
    <w:p w:rsidR="00840C10" w:rsidRPr="004D2287" w:rsidRDefault="00840C10" w:rsidP="00ED0435">
      <w:pPr>
        <w:jc w:val="both"/>
        <w:rPr>
          <w:sz w:val="20"/>
          <w:lang w:val="fr-CA"/>
        </w:rPr>
      </w:pPr>
    </w:p>
    <w:p w:rsidR="006F0342" w:rsidRPr="004D2287" w:rsidRDefault="006F0342" w:rsidP="006F0342">
      <w:pPr>
        <w:rPr>
          <w:sz w:val="20"/>
          <w:lang w:val="en-CA" w:eastAsia="en-CA"/>
        </w:rPr>
      </w:pPr>
      <w:r w:rsidRPr="004D2287">
        <w:rPr>
          <w:i/>
          <w:sz w:val="20"/>
          <w:lang w:val="en-CA" w:eastAsia="en-CA"/>
        </w:rPr>
        <w:t xml:space="preserve">Dan Mason v. Her Majesty the Queen </w:t>
      </w:r>
      <w:r w:rsidRPr="004D2287">
        <w:rPr>
          <w:sz w:val="20"/>
          <w:lang w:val="en-CA" w:eastAsia="en-CA"/>
        </w:rPr>
        <w:t xml:space="preserve">(F.C.) (Civil) (By Leave) </w:t>
      </w:r>
      <w:r w:rsidRPr="004D2287">
        <w:rPr>
          <w:sz w:val="20"/>
        </w:rPr>
        <w:t>(</w:t>
      </w:r>
      <w:hyperlink r:id="rId16" w:history="1">
        <w:r w:rsidRPr="004D2287">
          <w:rPr>
            <w:rStyle w:val="Hyperlink"/>
            <w:sz w:val="20"/>
          </w:rPr>
          <w:t>36922</w:t>
        </w:r>
      </w:hyperlink>
      <w:r w:rsidRPr="004D2287">
        <w:rPr>
          <w:sz w:val="20"/>
        </w:rPr>
        <w:t>)</w:t>
      </w:r>
    </w:p>
    <w:p w:rsidR="002F5689" w:rsidRPr="004D2287" w:rsidRDefault="002F5689" w:rsidP="002F5689">
      <w:pPr>
        <w:jc w:val="both"/>
        <w:rPr>
          <w:rFonts w:eastAsia="Calibri"/>
          <w:sz w:val="20"/>
        </w:rPr>
      </w:pPr>
      <w:r w:rsidRPr="004D2287">
        <w:rPr>
          <w:rFonts w:eastAsia="Calibri"/>
          <w:sz w:val="20"/>
          <w:lang w:val="en-CA"/>
        </w:rPr>
        <w:t xml:space="preserve">Coram: McLachlin / Moldaver </w:t>
      </w:r>
      <w:r w:rsidRPr="004D2287">
        <w:rPr>
          <w:rFonts w:eastAsia="Calibri"/>
          <w:sz w:val="20"/>
        </w:rPr>
        <w:t>/ Gascon</w:t>
      </w:r>
    </w:p>
    <w:p w:rsidR="006F0342" w:rsidRPr="004D2287" w:rsidRDefault="006F0342" w:rsidP="006F0342">
      <w:pPr>
        <w:jc w:val="both"/>
        <w:rPr>
          <w:sz w:val="20"/>
          <w:lang w:val="fr-CA"/>
        </w:rPr>
      </w:pPr>
    </w:p>
    <w:p w:rsidR="006F0342" w:rsidRPr="004D2287" w:rsidRDefault="006F0342" w:rsidP="006F0342">
      <w:pPr>
        <w:jc w:val="both"/>
        <w:rPr>
          <w:sz w:val="20"/>
        </w:rPr>
      </w:pPr>
      <w:r w:rsidRPr="004D2287">
        <w:rPr>
          <w:sz w:val="20"/>
        </w:rPr>
        <w:t>****</w:t>
      </w:r>
    </w:p>
    <w:p w:rsidR="006F0342" w:rsidRPr="004D2287" w:rsidRDefault="006F0342" w:rsidP="002F5689">
      <w:pPr>
        <w:jc w:val="both"/>
        <w:rPr>
          <w:rFonts w:eastAsia="Calibri"/>
          <w:sz w:val="20"/>
        </w:rPr>
      </w:pPr>
    </w:p>
    <w:p w:rsidR="00931FB5" w:rsidRPr="004D2287" w:rsidRDefault="00931FB5" w:rsidP="00931FB5">
      <w:pPr>
        <w:rPr>
          <w:sz w:val="20"/>
        </w:rPr>
      </w:pPr>
      <w:r w:rsidRPr="004D2287">
        <w:rPr>
          <w:i/>
          <w:sz w:val="20"/>
          <w:lang w:val="en-CA" w:eastAsia="en-CA"/>
        </w:rPr>
        <w:t>Gerry Hedges v. Her Majesty the Queen</w:t>
      </w:r>
      <w:r w:rsidRPr="004D2287">
        <w:rPr>
          <w:sz w:val="20"/>
          <w:lang w:val="en-CA" w:eastAsia="en-CA"/>
        </w:rPr>
        <w:t xml:space="preserve"> (F.C.) (Civil) (By Leave) </w:t>
      </w:r>
      <w:r w:rsidRPr="004D2287">
        <w:rPr>
          <w:sz w:val="20"/>
        </w:rPr>
        <w:t>(</w:t>
      </w:r>
      <w:hyperlink r:id="rId17" w:history="1">
        <w:r w:rsidRPr="004D2287">
          <w:rPr>
            <w:rStyle w:val="Hyperlink"/>
            <w:sz w:val="20"/>
          </w:rPr>
          <w:t>36925</w:t>
        </w:r>
      </w:hyperlink>
      <w:r w:rsidRPr="004D2287">
        <w:rPr>
          <w:sz w:val="20"/>
        </w:rPr>
        <w:t>)</w:t>
      </w:r>
    </w:p>
    <w:p w:rsidR="00931FB5" w:rsidRPr="004D2287" w:rsidRDefault="00931FB5" w:rsidP="00931FB5">
      <w:pPr>
        <w:jc w:val="both"/>
        <w:rPr>
          <w:rFonts w:eastAsia="Calibri"/>
          <w:sz w:val="20"/>
        </w:rPr>
      </w:pPr>
      <w:r w:rsidRPr="004D2287">
        <w:rPr>
          <w:rFonts w:eastAsia="Calibri"/>
          <w:sz w:val="20"/>
          <w:lang w:val="en-CA"/>
        </w:rPr>
        <w:t xml:space="preserve">Coram: McLachlin / Moldaver </w:t>
      </w:r>
      <w:r w:rsidRPr="004D2287">
        <w:rPr>
          <w:rFonts w:eastAsia="Calibri"/>
          <w:sz w:val="20"/>
        </w:rPr>
        <w:t>/ Gascon</w:t>
      </w:r>
    </w:p>
    <w:p w:rsidR="00931FB5" w:rsidRPr="004D2287" w:rsidRDefault="00931FB5" w:rsidP="00931FB5">
      <w:pPr>
        <w:jc w:val="both"/>
        <w:rPr>
          <w:rFonts w:eastAsia="Calibri"/>
          <w:sz w:val="20"/>
        </w:rPr>
      </w:pPr>
    </w:p>
    <w:p w:rsidR="00931FB5" w:rsidRPr="004D2287" w:rsidRDefault="00931FB5" w:rsidP="00931FB5">
      <w:pPr>
        <w:jc w:val="both"/>
        <w:rPr>
          <w:sz w:val="20"/>
        </w:rPr>
      </w:pPr>
      <w:r w:rsidRPr="004D2287">
        <w:rPr>
          <w:sz w:val="20"/>
        </w:rPr>
        <w:t>****</w:t>
      </w:r>
    </w:p>
    <w:p w:rsidR="00931FB5" w:rsidRPr="004D2287" w:rsidRDefault="00931FB5" w:rsidP="00931FB5">
      <w:pPr>
        <w:rPr>
          <w:sz w:val="20"/>
        </w:rPr>
      </w:pPr>
    </w:p>
    <w:p w:rsidR="00D02CF0" w:rsidRPr="004D2287" w:rsidRDefault="00D02CF0" w:rsidP="00D02CF0">
      <w:pPr>
        <w:rPr>
          <w:sz w:val="20"/>
          <w:lang w:val="en-CA"/>
        </w:rPr>
      </w:pPr>
      <w:r w:rsidRPr="004D2287">
        <w:rPr>
          <w:i/>
          <w:sz w:val="20"/>
          <w:lang w:val="fr-FR"/>
        </w:rPr>
        <w:lastRenderedPageBreak/>
        <w:t xml:space="preserve">Sarto Landry c. Pierre-Gabriel </w:t>
      </w:r>
      <w:proofErr w:type="spellStart"/>
      <w:r w:rsidRPr="004D2287">
        <w:rPr>
          <w:i/>
          <w:sz w:val="20"/>
          <w:lang w:val="fr-FR"/>
        </w:rPr>
        <w:t>Guimont</w:t>
      </w:r>
      <w:proofErr w:type="spellEnd"/>
      <w:r w:rsidRPr="004D2287">
        <w:rPr>
          <w:i/>
          <w:sz w:val="20"/>
          <w:lang w:val="fr-FR"/>
        </w:rPr>
        <w:t>, ès qualités de syndic adjoint du Barreau du Québec</w:t>
      </w:r>
      <w:r w:rsidRPr="004D2287">
        <w:rPr>
          <w:sz w:val="20"/>
          <w:lang w:val="fr-FR"/>
        </w:rPr>
        <w:t xml:space="preserve"> (</w:t>
      </w:r>
      <w:proofErr w:type="spellStart"/>
      <w:r w:rsidRPr="004D2287">
        <w:rPr>
          <w:sz w:val="20"/>
          <w:lang w:val="fr-FR"/>
        </w:rPr>
        <w:t>Qc</w:t>
      </w:r>
      <w:proofErr w:type="spellEnd"/>
      <w:r w:rsidRPr="004D2287">
        <w:rPr>
          <w:sz w:val="20"/>
          <w:lang w:val="fr-FR"/>
        </w:rPr>
        <w:t xml:space="preserve">) </w:t>
      </w:r>
      <w:r w:rsidRPr="004D2287">
        <w:rPr>
          <w:sz w:val="20"/>
          <w:lang w:val="en-CA"/>
        </w:rPr>
        <w:t>(</w:t>
      </w:r>
      <w:proofErr w:type="spellStart"/>
      <w:r w:rsidRPr="004D2287">
        <w:rPr>
          <w:sz w:val="20"/>
          <w:lang w:val="en-CA"/>
        </w:rPr>
        <w:t>Civile</w:t>
      </w:r>
      <w:proofErr w:type="spellEnd"/>
      <w:r w:rsidRPr="004D2287">
        <w:rPr>
          <w:sz w:val="20"/>
          <w:lang w:val="en-CA"/>
        </w:rPr>
        <w:t>) (</w:t>
      </w:r>
      <w:proofErr w:type="spellStart"/>
      <w:r w:rsidRPr="004D2287">
        <w:rPr>
          <w:sz w:val="20"/>
          <w:lang w:val="en-CA"/>
        </w:rPr>
        <w:t>Autorisation</w:t>
      </w:r>
      <w:proofErr w:type="spellEnd"/>
      <w:r w:rsidRPr="004D2287">
        <w:rPr>
          <w:sz w:val="20"/>
          <w:lang w:val="en-CA"/>
        </w:rPr>
        <w:t xml:space="preserve">) </w:t>
      </w:r>
      <w:r w:rsidRPr="004D2287">
        <w:rPr>
          <w:sz w:val="20"/>
          <w:lang w:val="fr-FR" w:eastAsia="en-CA"/>
        </w:rPr>
        <w:t>(</w:t>
      </w:r>
      <w:hyperlink r:id="rId18" w:history="1">
        <w:r w:rsidRPr="004D2287">
          <w:rPr>
            <w:rStyle w:val="Hyperlink"/>
            <w:sz w:val="20"/>
            <w:lang w:val="fr-FR" w:eastAsia="en-CA"/>
          </w:rPr>
          <w:t>36842</w:t>
        </w:r>
      </w:hyperlink>
      <w:r w:rsidRPr="004D2287">
        <w:rPr>
          <w:sz w:val="20"/>
          <w:lang w:val="fr-FR" w:eastAsia="en-CA"/>
        </w:rPr>
        <w:t>)</w:t>
      </w:r>
    </w:p>
    <w:p w:rsidR="002F5689" w:rsidRPr="004D2287" w:rsidRDefault="002F5689" w:rsidP="002F5689">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D02CF0" w:rsidRPr="004D2287" w:rsidRDefault="00D02CF0" w:rsidP="00D02CF0">
      <w:pPr>
        <w:jc w:val="both"/>
        <w:rPr>
          <w:sz w:val="20"/>
          <w:lang w:val="fr-CA"/>
        </w:rPr>
      </w:pPr>
    </w:p>
    <w:p w:rsidR="00D02CF0" w:rsidRPr="004D2287" w:rsidRDefault="00D02CF0" w:rsidP="00D02CF0">
      <w:pPr>
        <w:jc w:val="both"/>
        <w:rPr>
          <w:sz w:val="20"/>
        </w:rPr>
      </w:pPr>
      <w:r w:rsidRPr="004D2287">
        <w:rPr>
          <w:sz w:val="20"/>
        </w:rPr>
        <w:t>****</w:t>
      </w:r>
    </w:p>
    <w:p w:rsidR="00D02CF0" w:rsidRPr="004D2287" w:rsidRDefault="00D02CF0" w:rsidP="002F5689">
      <w:pPr>
        <w:jc w:val="both"/>
        <w:rPr>
          <w:rFonts w:eastAsia="Calibri"/>
          <w:sz w:val="20"/>
        </w:rPr>
      </w:pPr>
    </w:p>
    <w:p w:rsidR="00DD6275" w:rsidRPr="004D2287" w:rsidRDefault="00DD6275" w:rsidP="00DD6275">
      <w:pPr>
        <w:pStyle w:val="SCCAppellantInfoAppellantInfo"/>
        <w:rPr>
          <w:sz w:val="20"/>
          <w:szCs w:val="20"/>
        </w:rPr>
      </w:pPr>
      <w:r w:rsidRPr="004D2287">
        <w:rPr>
          <w:bCs/>
          <w:i/>
          <w:iCs/>
          <w:sz w:val="20"/>
          <w:szCs w:val="20"/>
        </w:rPr>
        <w:t xml:space="preserve">ExxonMobil Canada Ltd. et al. v. Lynda Calder in her Capacity as Executrix of the Estate of </w:t>
      </w:r>
      <w:proofErr w:type="spellStart"/>
      <w:r w:rsidRPr="004D2287">
        <w:rPr>
          <w:bCs/>
          <w:i/>
          <w:iCs/>
          <w:sz w:val="20"/>
          <w:szCs w:val="20"/>
        </w:rPr>
        <w:t>Merville</w:t>
      </w:r>
      <w:proofErr w:type="spellEnd"/>
      <w:r w:rsidRPr="004D2287">
        <w:rPr>
          <w:bCs/>
          <w:i/>
          <w:iCs/>
          <w:sz w:val="20"/>
          <w:szCs w:val="20"/>
        </w:rPr>
        <w:t xml:space="preserve"> V. Stewart (Deceased) et al.</w:t>
      </w:r>
      <w:r w:rsidRPr="004D2287">
        <w:rPr>
          <w:sz w:val="20"/>
          <w:szCs w:val="20"/>
        </w:rPr>
        <w:t xml:space="preserve"> (Alta.) (Civil) (By Leave) </w:t>
      </w:r>
      <w:r w:rsidRPr="004D2287">
        <w:rPr>
          <w:sz w:val="20"/>
        </w:rPr>
        <w:t>(</w:t>
      </w:r>
      <w:hyperlink r:id="rId19" w:history="1">
        <w:r w:rsidRPr="004D2287">
          <w:rPr>
            <w:rStyle w:val="Hyperlink"/>
            <w:sz w:val="20"/>
          </w:rPr>
          <w:t>36810</w:t>
        </w:r>
      </w:hyperlink>
      <w:r w:rsidRPr="004D2287">
        <w:rPr>
          <w:sz w:val="20"/>
        </w:rPr>
        <w:t>)</w:t>
      </w:r>
    </w:p>
    <w:p w:rsidR="00D02CF0" w:rsidRPr="004D2287" w:rsidRDefault="00D02CF0" w:rsidP="00D02CF0">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F8173A" w:rsidRPr="004D2287" w:rsidRDefault="00F8173A" w:rsidP="00F8173A">
      <w:pPr>
        <w:jc w:val="both"/>
        <w:rPr>
          <w:sz w:val="20"/>
          <w:lang w:val="fr-CA"/>
        </w:rPr>
      </w:pPr>
    </w:p>
    <w:p w:rsidR="00F8173A" w:rsidRPr="004D2287" w:rsidRDefault="00F8173A" w:rsidP="00F8173A">
      <w:pPr>
        <w:jc w:val="both"/>
        <w:rPr>
          <w:sz w:val="20"/>
        </w:rPr>
      </w:pPr>
      <w:r w:rsidRPr="004D2287">
        <w:rPr>
          <w:sz w:val="20"/>
        </w:rPr>
        <w:t>****</w:t>
      </w:r>
    </w:p>
    <w:p w:rsidR="00DD6275" w:rsidRPr="004D2287" w:rsidRDefault="00DD6275" w:rsidP="00DD6275">
      <w:pPr>
        <w:jc w:val="both"/>
        <w:rPr>
          <w:rFonts w:eastAsia="Calibri"/>
          <w:sz w:val="20"/>
          <w:lang w:val="en-CA"/>
        </w:rPr>
      </w:pPr>
    </w:p>
    <w:p w:rsidR="00B35D77" w:rsidRPr="004D2287" w:rsidRDefault="00B35D77" w:rsidP="00B35D77">
      <w:pPr>
        <w:pStyle w:val="SCCAppellantInfoAppellantInfo"/>
        <w:rPr>
          <w:sz w:val="20"/>
          <w:szCs w:val="20"/>
        </w:rPr>
      </w:pPr>
      <w:r w:rsidRPr="004D2287">
        <w:rPr>
          <w:i/>
          <w:sz w:val="20"/>
          <w:szCs w:val="20"/>
        </w:rPr>
        <w:t xml:space="preserve">Scott Gerard </w:t>
      </w:r>
      <w:proofErr w:type="spellStart"/>
      <w:r w:rsidRPr="004D2287">
        <w:rPr>
          <w:i/>
          <w:sz w:val="20"/>
          <w:szCs w:val="20"/>
        </w:rPr>
        <w:t>Beaudette</w:t>
      </w:r>
      <w:proofErr w:type="spellEnd"/>
      <w:r w:rsidRPr="004D2287">
        <w:rPr>
          <w:i/>
          <w:sz w:val="20"/>
          <w:szCs w:val="20"/>
        </w:rPr>
        <w:t xml:space="preserve"> v. Alberta Securities Commission</w:t>
      </w:r>
      <w:r w:rsidRPr="004D2287">
        <w:rPr>
          <w:sz w:val="20"/>
          <w:szCs w:val="20"/>
        </w:rPr>
        <w:t xml:space="preserve"> (Alta.) (Civil) (By Leave) </w:t>
      </w:r>
      <w:r w:rsidRPr="004D2287">
        <w:rPr>
          <w:sz w:val="20"/>
        </w:rPr>
        <w:t>(</w:t>
      </w:r>
      <w:hyperlink r:id="rId20" w:history="1">
        <w:r w:rsidRPr="004D2287">
          <w:rPr>
            <w:rStyle w:val="Hyperlink"/>
            <w:sz w:val="20"/>
          </w:rPr>
          <w:t>36894</w:t>
        </w:r>
      </w:hyperlink>
      <w:r w:rsidRPr="004D2287">
        <w:rPr>
          <w:sz w:val="20"/>
        </w:rPr>
        <w:t>)</w:t>
      </w:r>
    </w:p>
    <w:p w:rsidR="00DD6275" w:rsidRPr="004D2287" w:rsidRDefault="00DD6275" w:rsidP="00DD6275">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DD6275" w:rsidRPr="004D2287" w:rsidRDefault="00DD6275" w:rsidP="00DD6275">
      <w:pPr>
        <w:jc w:val="both"/>
        <w:rPr>
          <w:sz w:val="20"/>
          <w:lang w:val="fr-CA"/>
        </w:rPr>
      </w:pPr>
    </w:p>
    <w:p w:rsidR="00DD6275" w:rsidRPr="004D2287" w:rsidRDefault="00DD6275" w:rsidP="00DD6275">
      <w:pPr>
        <w:jc w:val="both"/>
        <w:rPr>
          <w:sz w:val="20"/>
        </w:rPr>
      </w:pPr>
      <w:r w:rsidRPr="004D2287">
        <w:rPr>
          <w:sz w:val="20"/>
        </w:rPr>
        <w:t>****</w:t>
      </w:r>
    </w:p>
    <w:p w:rsidR="009448A7" w:rsidRPr="004D2287" w:rsidRDefault="009448A7" w:rsidP="0090441B">
      <w:pPr>
        <w:jc w:val="both"/>
        <w:rPr>
          <w:sz w:val="20"/>
          <w:lang w:val="fr-CA"/>
        </w:rPr>
      </w:pPr>
    </w:p>
    <w:p w:rsidR="00660592" w:rsidRPr="004D2287" w:rsidRDefault="00660592" w:rsidP="00660592">
      <w:pPr>
        <w:rPr>
          <w:sz w:val="20"/>
          <w:lang w:val="en-CA"/>
        </w:rPr>
      </w:pPr>
      <w:r w:rsidRPr="004D2287">
        <w:rPr>
          <w:bCs/>
          <w:i/>
          <w:iCs/>
          <w:sz w:val="20"/>
        </w:rPr>
        <w:t xml:space="preserve">James T. </w:t>
      </w:r>
      <w:proofErr w:type="spellStart"/>
      <w:r w:rsidRPr="004D2287">
        <w:rPr>
          <w:bCs/>
          <w:i/>
          <w:iCs/>
          <w:sz w:val="20"/>
        </w:rPr>
        <w:t>Grenon</w:t>
      </w:r>
      <w:proofErr w:type="spellEnd"/>
      <w:r w:rsidRPr="004D2287">
        <w:rPr>
          <w:bCs/>
          <w:i/>
          <w:iCs/>
          <w:sz w:val="20"/>
        </w:rPr>
        <w:t xml:space="preserve"> v. Her Majesty the Queen</w:t>
      </w:r>
      <w:r w:rsidRPr="004D2287">
        <w:rPr>
          <w:sz w:val="20"/>
        </w:rPr>
        <w:t xml:space="preserve"> (F.C.) (Civil) (By Leave) (</w:t>
      </w:r>
      <w:hyperlink r:id="rId21" w:history="1">
        <w:r w:rsidRPr="004D2287">
          <w:rPr>
            <w:rStyle w:val="Hyperlink"/>
            <w:sz w:val="20"/>
          </w:rPr>
          <w:t>36891</w:t>
        </w:r>
      </w:hyperlink>
      <w:r w:rsidRPr="004D2287">
        <w:rPr>
          <w:sz w:val="20"/>
        </w:rPr>
        <w:t>)</w:t>
      </w:r>
    </w:p>
    <w:p w:rsidR="00B35D77" w:rsidRPr="004D2287" w:rsidRDefault="00B35D77" w:rsidP="00B35D77">
      <w:pPr>
        <w:jc w:val="both"/>
        <w:rPr>
          <w:sz w:val="20"/>
          <w:lang w:val="en-CA"/>
        </w:rPr>
      </w:pPr>
      <w:r w:rsidRPr="004D2287">
        <w:rPr>
          <w:rFonts w:eastAsia="Calibri"/>
          <w:sz w:val="20"/>
          <w:lang w:val="en-CA"/>
        </w:rPr>
        <w:t xml:space="preserve">Coram: Cromwell / Wagner </w:t>
      </w:r>
      <w:r w:rsidRPr="004D2287">
        <w:rPr>
          <w:rFonts w:eastAsia="Calibri"/>
          <w:sz w:val="20"/>
        </w:rPr>
        <w:t>/ Côté</w:t>
      </w:r>
    </w:p>
    <w:p w:rsidR="00B35D77" w:rsidRPr="004D2287" w:rsidRDefault="00B35D77" w:rsidP="00B35D77">
      <w:pPr>
        <w:jc w:val="both"/>
        <w:rPr>
          <w:sz w:val="20"/>
          <w:lang w:val="fr-CA"/>
        </w:rPr>
      </w:pPr>
    </w:p>
    <w:p w:rsidR="00B35D77" w:rsidRPr="004D2287" w:rsidRDefault="00B35D77" w:rsidP="00B35D77">
      <w:pPr>
        <w:jc w:val="both"/>
        <w:rPr>
          <w:sz w:val="20"/>
        </w:rPr>
      </w:pPr>
      <w:r w:rsidRPr="004D2287">
        <w:rPr>
          <w:sz w:val="20"/>
        </w:rPr>
        <w:t>****</w:t>
      </w:r>
    </w:p>
    <w:p w:rsidR="00B35D77" w:rsidRPr="004D2287" w:rsidRDefault="00B35D77" w:rsidP="0090441B">
      <w:pPr>
        <w:jc w:val="both"/>
        <w:rPr>
          <w:sz w:val="20"/>
          <w:lang w:val="fr-CA"/>
        </w:rPr>
      </w:pPr>
    </w:p>
    <w:p w:rsidR="002F5689" w:rsidRPr="004D2287" w:rsidRDefault="002F5689" w:rsidP="002F5689">
      <w:pPr>
        <w:jc w:val="both"/>
        <w:rPr>
          <w:b/>
          <w:lang w:val="fr-CA"/>
        </w:rPr>
      </w:pPr>
      <w:r w:rsidRPr="004D2287">
        <w:rPr>
          <w:b/>
          <w:lang w:val="fr-CA"/>
        </w:rPr>
        <w:t>DISMISSED WITHOUT COSTS / REJETÉE SANS DÉPENS</w:t>
      </w:r>
    </w:p>
    <w:p w:rsidR="002F5689" w:rsidRPr="004D2287" w:rsidRDefault="002F5689" w:rsidP="0090441B">
      <w:pPr>
        <w:jc w:val="both"/>
        <w:rPr>
          <w:sz w:val="20"/>
          <w:lang w:val="fr-CA"/>
        </w:rPr>
      </w:pPr>
    </w:p>
    <w:p w:rsidR="0065056C" w:rsidRPr="004D2287" w:rsidRDefault="0065056C" w:rsidP="0065056C">
      <w:pPr>
        <w:pStyle w:val="SCCAppellantInfoAppellantInfo"/>
        <w:rPr>
          <w:sz w:val="20"/>
          <w:szCs w:val="20"/>
        </w:rPr>
      </w:pPr>
      <w:r w:rsidRPr="004D2287">
        <w:rPr>
          <w:bCs/>
          <w:i/>
          <w:iCs/>
          <w:sz w:val="20"/>
          <w:szCs w:val="20"/>
        </w:rPr>
        <w:t xml:space="preserve">Dale Carey v. Tegan Hurst </w:t>
      </w:r>
      <w:r w:rsidRPr="004D2287">
        <w:rPr>
          <w:sz w:val="20"/>
          <w:szCs w:val="20"/>
        </w:rPr>
        <w:t xml:space="preserve">(N.L.) (Civil) (By Leave) </w:t>
      </w:r>
      <w:r w:rsidRPr="004D2287">
        <w:rPr>
          <w:sz w:val="20"/>
        </w:rPr>
        <w:t>(</w:t>
      </w:r>
      <w:hyperlink r:id="rId22" w:history="1">
        <w:r w:rsidRPr="004D2287">
          <w:rPr>
            <w:rStyle w:val="Hyperlink"/>
            <w:sz w:val="20"/>
          </w:rPr>
          <w:t>36955</w:t>
        </w:r>
      </w:hyperlink>
      <w:r w:rsidRPr="004D2287">
        <w:rPr>
          <w:sz w:val="20"/>
        </w:rPr>
        <w:t>)</w:t>
      </w:r>
    </w:p>
    <w:p w:rsidR="002F5689" w:rsidRPr="004D2287" w:rsidRDefault="0065056C" w:rsidP="0090441B">
      <w:pPr>
        <w:jc w:val="both"/>
        <w:rPr>
          <w:sz w:val="20"/>
        </w:rPr>
      </w:pPr>
      <w:r w:rsidRPr="004D2287">
        <w:rPr>
          <w:sz w:val="20"/>
          <w:lang w:val="fr-CA"/>
        </w:rPr>
        <w:t>(</w:t>
      </w:r>
      <w:r w:rsidRPr="004D2287">
        <w:rPr>
          <w:sz w:val="20"/>
        </w:rPr>
        <w:t xml:space="preserve">The motion for an extension of time to serve and file the application for leave to appeal is granted. The application for leave to appeal is dismissed without costs. / </w:t>
      </w:r>
    </w:p>
    <w:p w:rsidR="0065056C" w:rsidRPr="004D2287" w:rsidRDefault="0065056C" w:rsidP="0090441B">
      <w:pPr>
        <w:jc w:val="both"/>
        <w:rPr>
          <w:sz w:val="20"/>
          <w:lang w:val="fr-CA"/>
        </w:rPr>
      </w:pPr>
      <w:r w:rsidRPr="004D2287">
        <w:rPr>
          <w:sz w:val="20"/>
          <w:lang w:val="fr-CA"/>
        </w:rPr>
        <w:t>La requête en prorogation du délai de signification et de dépôt de la demande d’autorisation d’appel est accueillie. La demande d’autorisation d’appel est rejetée sans dépens.)</w:t>
      </w:r>
    </w:p>
    <w:p w:rsidR="002F5689" w:rsidRPr="004D2287" w:rsidRDefault="002F5689" w:rsidP="002F5689">
      <w:pPr>
        <w:jc w:val="both"/>
        <w:rPr>
          <w:rFonts w:eastAsia="Calibri"/>
          <w:sz w:val="20"/>
        </w:rPr>
      </w:pPr>
      <w:r w:rsidRPr="004D2287">
        <w:rPr>
          <w:rFonts w:eastAsia="Calibri"/>
          <w:sz w:val="20"/>
          <w:lang w:val="en-CA"/>
        </w:rPr>
        <w:t xml:space="preserve">Coram: Abella / Karakatsanis </w:t>
      </w:r>
      <w:r w:rsidRPr="004D2287">
        <w:rPr>
          <w:rFonts w:eastAsia="Calibri"/>
          <w:sz w:val="20"/>
        </w:rPr>
        <w:t>/ Brown</w:t>
      </w:r>
    </w:p>
    <w:p w:rsidR="002F5689" w:rsidRPr="004D2287" w:rsidRDefault="002F5689" w:rsidP="002F5689">
      <w:pPr>
        <w:jc w:val="both"/>
        <w:rPr>
          <w:sz w:val="20"/>
          <w:lang w:val="fr-CA"/>
        </w:rPr>
      </w:pPr>
    </w:p>
    <w:p w:rsidR="002F5689" w:rsidRPr="004D2287" w:rsidRDefault="002F5689" w:rsidP="002F5689">
      <w:pPr>
        <w:jc w:val="both"/>
        <w:rPr>
          <w:sz w:val="20"/>
        </w:rPr>
      </w:pPr>
      <w:r w:rsidRPr="004D2287">
        <w:rPr>
          <w:sz w:val="20"/>
        </w:rPr>
        <w:t>****</w:t>
      </w:r>
    </w:p>
    <w:p w:rsidR="00144B67" w:rsidRPr="004D2287" w:rsidRDefault="00144B67" w:rsidP="00144B67">
      <w:pPr>
        <w:widowControl w:val="0"/>
        <w:autoSpaceDE w:val="0"/>
        <w:autoSpaceDN w:val="0"/>
        <w:adjustRightInd w:val="0"/>
        <w:ind w:left="360" w:hanging="360"/>
        <w:rPr>
          <w:rFonts w:eastAsiaTheme="minorEastAsia"/>
          <w:sz w:val="20"/>
          <w:lang w:val="en-CA" w:eastAsia="en-CA"/>
        </w:rPr>
      </w:pPr>
    </w:p>
    <w:p w:rsidR="00144B67" w:rsidRPr="004D2287" w:rsidRDefault="00144B67" w:rsidP="00D51CBF">
      <w:pPr>
        <w:ind w:left="360" w:hanging="360"/>
        <w:rPr>
          <w:sz w:val="20"/>
          <w:lang w:val="en-CA" w:eastAsia="en-CA"/>
        </w:rPr>
      </w:pPr>
    </w:p>
    <w:p w:rsidR="00D51CBF" w:rsidRPr="004D2287" w:rsidRDefault="00D51CBF" w:rsidP="00D51CBF">
      <w:pPr>
        <w:pStyle w:val="ListParagraph"/>
        <w:ind w:left="360" w:hanging="360"/>
        <w:rPr>
          <w:sz w:val="20"/>
          <w:szCs w:val="20"/>
          <w:lang w:val="en-CA" w:eastAsia="en-CA"/>
        </w:rPr>
      </w:pPr>
    </w:p>
    <w:p w:rsidR="002E4682" w:rsidRPr="004D2287" w:rsidRDefault="002E4682" w:rsidP="002E4682">
      <w:pPr>
        <w:widowControl w:val="0"/>
        <w:outlineLvl w:val="0"/>
      </w:pPr>
      <w:r w:rsidRPr="004D2287">
        <w:t xml:space="preserve">Supreme Court of Canada / </w:t>
      </w:r>
      <w:proofErr w:type="spellStart"/>
      <w:r w:rsidRPr="004D2287">
        <w:t>Cour</w:t>
      </w:r>
      <w:proofErr w:type="spellEnd"/>
      <w:r w:rsidRPr="004D2287">
        <w:t xml:space="preserve"> </w:t>
      </w:r>
      <w:proofErr w:type="spellStart"/>
      <w:r w:rsidRPr="004D2287">
        <w:t>suprême</w:t>
      </w:r>
      <w:proofErr w:type="spellEnd"/>
      <w:r w:rsidRPr="004D2287">
        <w:t xml:space="preserve"> du </w:t>
      </w:r>
      <w:proofErr w:type="gramStart"/>
      <w:r w:rsidRPr="004D2287">
        <w:t>Canada :</w:t>
      </w:r>
      <w:proofErr w:type="gramEnd"/>
      <w:r w:rsidRPr="004D2287">
        <w:t xml:space="preserve"> </w:t>
      </w:r>
    </w:p>
    <w:p w:rsidR="002E4682" w:rsidRPr="004D2287" w:rsidRDefault="00C56EBB" w:rsidP="002E4682">
      <w:pPr>
        <w:widowControl w:val="0"/>
        <w:outlineLvl w:val="0"/>
        <w:rPr>
          <w:color w:val="0000FF"/>
          <w:u w:val="single"/>
        </w:rPr>
      </w:pPr>
      <w:hyperlink r:id="rId23" w:history="1">
        <w:r w:rsidR="002E4682" w:rsidRPr="004D2287">
          <w:rPr>
            <w:rStyle w:val="Hyperlink"/>
          </w:rPr>
          <w:t>comments-commentaires@scc-csc.ca</w:t>
        </w:r>
      </w:hyperlink>
    </w:p>
    <w:p w:rsidR="002E4682" w:rsidRPr="004D2287" w:rsidRDefault="002E4682" w:rsidP="002E4682">
      <w:pPr>
        <w:widowControl w:val="0"/>
        <w:outlineLvl w:val="0"/>
      </w:pPr>
      <w:r w:rsidRPr="004D2287">
        <w:t>(613) 995-4330</w:t>
      </w:r>
    </w:p>
    <w:p w:rsidR="002E4682" w:rsidRPr="004D2287" w:rsidRDefault="002E4682" w:rsidP="002E4682">
      <w:pPr>
        <w:widowControl w:val="0"/>
        <w:rPr>
          <w:sz w:val="20"/>
        </w:rPr>
      </w:pPr>
    </w:p>
    <w:p w:rsidR="002E4682" w:rsidRPr="004D2287" w:rsidRDefault="002E4682" w:rsidP="002E4682">
      <w:pPr>
        <w:widowControl w:val="0"/>
        <w:rPr>
          <w:sz w:val="20"/>
        </w:rPr>
      </w:pPr>
    </w:p>
    <w:p w:rsidR="002E4682" w:rsidRPr="004D2287" w:rsidRDefault="002E4682" w:rsidP="002E4682">
      <w:pPr>
        <w:pStyle w:val="Footer"/>
        <w:jc w:val="center"/>
      </w:pPr>
      <w:r w:rsidRPr="004D2287">
        <w:t>- 30 -</w:t>
      </w:r>
    </w:p>
    <w:p w:rsidR="002E4682" w:rsidRPr="004D2287" w:rsidRDefault="002E4682" w:rsidP="002E4682">
      <w:pPr>
        <w:pStyle w:val="Footer"/>
        <w:jc w:val="center"/>
      </w:pPr>
      <w:bookmarkStart w:id="1" w:name="_GoBack"/>
      <w:bookmarkEnd w:id="1"/>
    </w:p>
    <w:sectPr w:rsidR="002E4682" w:rsidRPr="004D2287" w:rsidSect="007C3E99">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B" w:rsidRDefault="00C56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C56EBB" w:rsidRDefault="007727B5" w:rsidP="00C56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B" w:rsidRDefault="00C5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B" w:rsidRDefault="00C56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B" w:rsidRDefault="00C56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BB" w:rsidRDefault="00C5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8"/>
  </w:num>
  <w:num w:numId="4">
    <w:abstractNumId w:val="4"/>
  </w:num>
  <w:num w:numId="5">
    <w:abstractNumId w:val="21"/>
  </w:num>
  <w:num w:numId="6">
    <w:abstractNumId w:val="16"/>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9"/>
  </w:num>
  <w:num w:numId="13">
    <w:abstractNumId w:val="7"/>
  </w:num>
  <w:num w:numId="14">
    <w:abstractNumId w:val="5"/>
  </w:num>
  <w:num w:numId="15">
    <w:abstractNumId w:val="20"/>
  </w:num>
  <w:num w:numId="16">
    <w:abstractNumId w:val="12"/>
  </w:num>
  <w:num w:numId="17">
    <w:abstractNumId w:val="22"/>
  </w:num>
  <w:num w:numId="18">
    <w:abstractNumId w:val="13"/>
  </w:num>
  <w:num w:numId="19">
    <w:abstractNumId w:val="0"/>
  </w:num>
  <w:num w:numId="20">
    <w:abstractNumId w:val="2"/>
  </w:num>
  <w:num w:numId="21">
    <w:abstractNumId w:val="9"/>
  </w:num>
  <w:num w:numId="22">
    <w:abstractNumId w:val="24"/>
  </w:num>
  <w:num w:numId="23">
    <w:abstractNumId w:val="18"/>
  </w:num>
  <w:num w:numId="24">
    <w:abstractNumId w:val="1"/>
  </w:num>
  <w:num w:numId="25">
    <w:abstractNumId w:val="3"/>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06E6E"/>
    <w:rsid w:val="000078D5"/>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5D44"/>
    <w:rsid w:val="000275D5"/>
    <w:rsid w:val="000276EE"/>
    <w:rsid w:val="00027EC2"/>
    <w:rsid w:val="00033257"/>
    <w:rsid w:val="00033B10"/>
    <w:rsid w:val="00033D1E"/>
    <w:rsid w:val="00033D28"/>
    <w:rsid w:val="00034A7F"/>
    <w:rsid w:val="00035790"/>
    <w:rsid w:val="000363D7"/>
    <w:rsid w:val="000416C7"/>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2CF"/>
    <w:rsid w:val="00082444"/>
    <w:rsid w:val="000825A5"/>
    <w:rsid w:val="000843DB"/>
    <w:rsid w:val="00084856"/>
    <w:rsid w:val="00085D13"/>
    <w:rsid w:val="00086629"/>
    <w:rsid w:val="00087808"/>
    <w:rsid w:val="00095627"/>
    <w:rsid w:val="0009691A"/>
    <w:rsid w:val="000A0444"/>
    <w:rsid w:val="000A2153"/>
    <w:rsid w:val="000A245A"/>
    <w:rsid w:val="000A3622"/>
    <w:rsid w:val="000A4311"/>
    <w:rsid w:val="000A50F9"/>
    <w:rsid w:val="000A5484"/>
    <w:rsid w:val="000A5A04"/>
    <w:rsid w:val="000B0C32"/>
    <w:rsid w:val="000B163F"/>
    <w:rsid w:val="000B1B04"/>
    <w:rsid w:val="000B57F0"/>
    <w:rsid w:val="000B7258"/>
    <w:rsid w:val="000C014A"/>
    <w:rsid w:val="000C0E20"/>
    <w:rsid w:val="000C182C"/>
    <w:rsid w:val="000C3667"/>
    <w:rsid w:val="000C51F4"/>
    <w:rsid w:val="000C67B8"/>
    <w:rsid w:val="000C78FC"/>
    <w:rsid w:val="000C7BA4"/>
    <w:rsid w:val="000D17B0"/>
    <w:rsid w:val="000D23E3"/>
    <w:rsid w:val="000D3129"/>
    <w:rsid w:val="000D455D"/>
    <w:rsid w:val="000D5A59"/>
    <w:rsid w:val="000D6566"/>
    <w:rsid w:val="000E0BAB"/>
    <w:rsid w:val="000E1F2A"/>
    <w:rsid w:val="000E1FD3"/>
    <w:rsid w:val="000E2C1E"/>
    <w:rsid w:val="000E3305"/>
    <w:rsid w:val="000E35CD"/>
    <w:rsid w:val="000E50F2"/>
    <w:rsid w:val="000E5407"/>
    <w:rsid w:val="000E6D71"/>
    <w:rsid w:val="000F22D3"/>
    <w:rsid w:val="000F3B4D"/>
    <w:rsid w:val="000F525E"/>
    <w:rsid w:val="00100CEE"/>
    <w:rsid w:val="00101E4B"/>
    <w:rsid w:val="001027F9"/>
    <w:rsid w:val="00102C52"/>
    <w:rsid w:val="00102F8F"/>
    <w:rsid w:val="001068F5"/>
    <w:rsid w:val="00106965"/>
    <w:rsid w:val="00107219"/>
    <w:rsid w:val="0011236E"/>
    <w:rsid w:val="001133C4"/>
    <w:rsid w:val="00117AD7"/>
    <w:rsid w:val="00117AF3"/>
    <w:rsid w:val="0012101A"/>
    <w:rsid w:val="00121952"/>
    <w:rsid w:val="00123976"/>
    <w:rsid w:val="0012416D"/>
    <w:rsid w:val="00124DEC"/>
    <w:rsid w:val="00127484"/>
    <w:rsid w:val="00132635"/>
    <w:rsid w:val="001354E7"/>
    <w:rsid w:val="00141200"/>
    <w:rsid w:val="0014243F"/>
    <w:rsid w:val="00142C72"/>
    <w:rsid w:val="00144003"/>
    <w:rsid w:val="00144111"/>
    <w:rsid w:val="00144B67"/>
    <w:rsid w:val="00146CF3"/>
    <w:rsid w:val="00147BE4"/>
    <w:rsid w:val="00147DE3"/>
    <w:rsid w:val="00150453"/>
    <w:rsid w:val="001505BA"/>
    <w:rsid w:val="00151336"/>
    <w:rsid w:val="00151B13"/>
    <w:rsid w:val="0015605D"/>
    <w:rsid w:val="001560EC"/>
    <w:rsid w:val="00156618"/>
    <w:rsid w:val="00163365"/>
    <w:rsid w:val="00164911"/>
    <w:rsid w:val="00165609"/>
    <w:rsid w:val="00167B9C"/>
    <w:rsid w:val="001716F7"/>
    <w:rsid w:val="00172BAC"/>
    <w:rsid w:val="00173B3A"/>
    <w:rsid w:val="00174655"/>
    <w:rsid w:val="00176790"/>
    <w:rsid w:val="00176C45"/>
    <w:rsid w:val="001813C3"/>
    <w:rsid w:val="00183170"/>
    <w:rsid w:val="00185355"/>
    <w:rsid w:val="001864E9"/>
    <w:rsid w:val="001866BF"/>
    <w:rsid w:val="00186884"/>
    <w:rsid w:val="00186D91"/>
    <w:rsid w:val="0019030D"/>
    <w:rsid w:val="00190C7A"/>
    <w:rsid w:val="00190F7F"/>
    <w:rsid w:val="001947C1"/>
    <w:rsid w:val="00194F2A"/>
    <w:rsid w:val="001A06DE"/>
    <w:rsid w:val="001A1AE7"/>
    <w:rsid w:val="001A2314"/>
    <w:rsid w:val="001A4547"/>
    <w:rsid w:val="001A485B"/>
    <w:rsid w:val="001A48FB"/>
    <w:rsid w:val="001A562F"/>
    <w:rsid w:val="001A70E2"/>
    <w:rsid w:val="001B3248"/>
    <w:rsid w:val="001B3762"/>
    <w:rsid w:val="001B3EDD"/>
    <w:rsid w:val="001B4569"/>
    <w:rsid w:val="001B68D3"/>
    <w:rsid w:val="001B7265"/>
    <w:rsid w:val="001C0C39"/>
    <w:rsid w:val="001C0E0C"/>
    <w:rsid w:val="001C1383"/>
    <w:rsid w:val="001C2F21"/>
    <w:rsid w:val="001C5E6C"/>
    <w:rsid w:val="001C7F81"/>
    <w:rsid w:val="001D0423"/>
    <w:rsid w:val="001D057E"/>
    <w:rsid w:val="001D14DD"/>
    <w:rsid w:val="001D235D"/>
    <w:rsid w:val="001D2555"/>
    <w:rsid w:val="001E0A98"/>
    <w:rsid w:val="001E165E"/>
    <w:rsid w:val="001E2870"/>
    <w:rsid w:val="001E3BCD"/>
    <w:rsid w:val="001E4329"/>
    <w:rsid w:val="001F0B2B"/>
    <w:rsid w:val="001F1186"/>
    <w:rsid w:val="001F27B1"/>
    <w:rsid w:val="001F5B11"/>
    <w:rsid w:val="00200F31"/>
    <w:rsid w:val="0020221F"/>
    <w:rsid w:val="0020358F"/>
    <w:rsid w:val="00203AEA"/>
    <w:rsid w:val="00203C42"/>
    <w:rsid w:val="00205051"/>
    <w:rsid w:val="00205D01"/>
    <w:rsid w:val="0020794A"/>
    <w:rsid w:val="00207C7F"/>
    <w:rsid w:val="00210542"/>
    <w:rsid w:val="00210652"/>
    <w:rsid w:val="00212962"/>
    <w:rsid w:val="00213F00"/>
    <w:rsid w:val="00215594"/>
    <w:rsid w:val="00216319"/>
    <w:rsid w:val="00217135"/>
    <w:rsid w:val="00220E8C"/>
    <w:rsid w:val="002210DD"/>
    <w:rsid w:val="0022132D"/>
    <w:rsid w:val="002216CC"/>
    <w:rsid w:val="00221D04"/>
    <w:rsid w:val="00222CAE"/>
    <w:rsid w:val="00223B83"/>
    <w:rsid w:val="00224B8B"/>
    <w:rsid w:val="00225A53"/>
    <w:rsid w:val="00225FC6"/>
    <w:rsid w:val="002264F4"/>
    <w:rsid w:val="00227991"/>
    <w:rsid w:val="00231427"/>
    <w:rsid w:val="00233057"/>
    <w:rsid w:val="00234297"/>
    <w:rsid w:val="00234A3D"/>
    <w:rsid w:val="002407C6"/>
    <w:rsid w:val="00242136"/>
    <w:rsid w:val="00243304"/>
    <w:rsid w:val="00244CAA"/>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288D"/>
    <w:rsid w:val="0027631F"/>
    <w:rsid w:val="002767DF"/>
    <w:rsid w:val="00276C42"/>
    <w:rsid w:val="00277449"/>
    <w:rsid w:val="00280E55"/>
    <w:rsid w:val="00282EF5"/>
    <w:rsid w:val="00283266"/>
    <w:rsid w:val="002848CB"/>
    <w:rsid w:val="002858BA"/>
    <w:rsid w:val="0028686B"/>
    <w:rsid w:val="0029170D"/>
    <w:rsid w:val="00292338"/>
    <w:rsid w:val="00292574"/>
    <w:rsid w:val="00294FEC"/>
    <w:rsid w:val="00296766"/>
    <w:rsid w:val="00296ACF"/>
    <w:rsid w:val="002A08C0"/>
    <w:rsid w:val="002A10BE"/>
    <w:rsid w:val="002A4035"/>
    <w:rsid w:val="002A5245"/>
    <w:rsid w:val="002A55D1"/>
    <w:rsid w:val="002A5C41"/>
    <w:rsid w:val="002B5525"/>
    <w:rsid w:val="002B63EB"/>
    <w:rsid w:val="002C10D1"/>
    <w:rsid w:val="002C19C9"/>
    <w:rsid w:val="002C5B18"/>
    <w:rsid w:val="002C61DF"/>
    <w:rsid w:val="002C63CB"/>
    <w:rsid w:val="002D0C49"/>
    <w:rsid w:val="002D1371"/>
    <w:rsid w:val="002D2553"/>
    <w:rsid w:val="002D2B23"/>
    <w:rsid w:val="002D43A1"/>
    <w:rsid w:val="002D45D1"/>
    <w:rsid w:val="002D5CCE"/>
    <w:rsid w:val="002D6680"/>
    <w:rsid w:val="002E29C1"/>
    <w:rsid w:val="002E30C3"/>
    <w:rsid w:val="002E35C8"/>
    <w:rsid w:val="002E3911"/>
    <w:rsid w:val="002E3B68"/>
    <w:rsid w:val="002E4682"/>
    <w:rsid w:val="002E6342"/>
    <w:rsid w:val="002F06D0"/>
    <w:rsid w:val="002F3830"/>
    <w:rsid w:val="002F455E"/>
    <w:rsid w:val="002F4929"/>
    <w:rsid w:val="002F5689"/>
    <w:rsid w:val="002F6C90"/>
    <w:rsid w:val="002F7DDE"/>
    <w:rsid w:val="002F7E97"/>
    <w:rsid w:val="002F7F9C"/>
    <w:rsid w:val="003012A2"/>
    <w:rsid w:val="00304091"/>
    <w:rsid w:val="00312D0B"/>
    <w:rsid w:val="00313652"/>
    <w:rsid w:val="003151B5"/>
    <w:rsid w:val="00316DFA"/>
    <w:rsid w:val="00316E7D"/>
    <w:rsid w:val="003205B7"/>
    <w:rsid w:val="003235CC"/>
    <w:rsid w:val="00325668"/>
    <w:rsid w:val="0033241A"/>
    <w:rsid w:val="00333C90"/>
    <w:rsid w:val="0033535C"/>
    <w:rsid w:val="00340D7B"/>
    <w:rsid w:val="003413DF"/>
    <w:rsid w:val="0034178A"/>
    <w:rsid w:val="00343D95"/>
    <w:rsid w:val="003446AF"/>
    <w:rsid w:val="00344FD4"/>
    <w:rsid w:val="00347ED2"/>
    <w:rsid w:val="003509E6"/>
    <w:rsid w:val="00351946"/>
    <w:rsid w:val="00352802"/>
    <w:rsid w:val="003535EF"/>
    <w:rsid w:val="00354217"/>
    <w:rsid w:val="00360FCE"/>
    <w:rsid w:val="00362520"/>
    <w:rsid w:val="00362E82"/>
    <w:rsid w:val="00364001"/>
    <w:rsid w:val="0036541E"/>
    <w:rsid w:val="00366709"/>
    <w:rsid w:val="0037013D"/>
    <w:rsid w:val="003710CD"/>
    <w:rsid w:val="003726B5"/>
    <w:rsid w:val="00372704"/>
    <w:rsid w:val="00372FD5"/>
    <w:rsid w:val="00374748"/>
    <w:rsid w:val="00376958"/>
    <w:rsid w:val="00376E96"/>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D1F"/>
    <w:rsid w:val="003A6FF1"/>
    <w:rsid w:val="003B0718"/>
    <w:rsid w:val="003B1455"/>
    <w:rsid w:val="003B1955"/>
    <w:rsid w:val="003B2AC6"/>
    <w:rsid w:val="003B39D7"/>
    <w:rsid w:val="003B434B"/>
    <w:rsid w:val="003B43CE"/>
    <w:rsid w:val="003B5381"/>
    <w:rsid w:val="003B61F0"/>
    <w:rsid w:val="003B64B3"/>
    <w:rsid w:val="003B6E18"/>
    <w:rsid w:val="003C277C"/>
    <w:rsid w:val="003C2E5C"/>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3F4F8E"/>
    <w:rsid w:val="003F6705"/>
    <w:rsid w:val="004000BE"/>
    <w:rsid w:val="0040063B"/>
    <w:rsid w:val="0040101A"/>
    <w:rsid w:val="00401722"/>
    <w:rsid w:val="004026BA"/>
    <w:rsid w:val="00403038"/>
    <w:rsid w:val="00405AD7"/>
    <w:rsid w:val="0040709C"/>
    <w:rsid w:val="00410AD5"/>
    <w:rsid w:val="004116DA"/>
    <w:rsid w:val="004117D6"/>
    <w:rsid w:val="00411834"/>
    <w:rsid w:val="00413157"/>
    <w:rsid w:val="004149DA"/>
    <w:rsid w:val="0041524E"/>
    <w:rsid w:val="00416949"/>
    <w:rsid w:val="00417BA7"/>
    <w:rsid w:val="00417C96"/>
    <w:rsid w:val="00420FC0"/>
    <w:rsid w:val="00426976"/>
    <w:rsid w:val="00427F4F"/>
    <w:rsid w:val="00433C3E"/>
    <w:rsid w:val="00434871"/>
    <w:rsid w:val="00434B35"/>
    <w:rsid w:val="00434E3B"/>
    <w:rsid w:val="00434FAC"/>
    <w:rsid w:val="0044099A"/>
    <w:rsid w:val="00444072"/>
    <w:rsid w:val="00447EDF"/>
    <w:rsid w:val="004511AB"/>
    <w:rsid w:val="00451AD0"/>
    <w:rsid w:val="0045235F"/>
    <w:rsid w:val="004533F1"/>
    <w:rsid w:val="00453400"/>
    <w:rsid w:val="00453ABE"/>
    <w:rsid w:val="004542A8"/>
    <w:rsid w:val="00455898"/>
    <w:rsid w:val="00460794"/>
    <w:rsid w:val="00460FB0"/>
    <w:rsid w:val="0046146E"/>
    <w:rsid w:val="00463D03"/>
    <w:rsid w:val="00464F61"/>
    <w:rsid w:val="00464FEE"/>
    <w:rsid w:val="004672B7"/>
    <w:rsid w:val="00467391"/>
    <w:rsid w:val="00472190"/>
    <w:rsid w:val="00472396"/>
    <w:rsid w:val="004735E3"/>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05C2"/>
    <w:rsid w:val="004A1296"/>
    <w:rsid w:val="004A1699"/>
    <w:rsid w:val="004A224A"/>
    <w:rsid w:val="004A3074"/>
    <w:rsid w:val="004A3A12"/>
    <w:rsid w:val="004A69B3"/>
    <w:rsid w:val="004A7CEC"/>
    <w:rsid w:val="004B06E1"/>
    <w:rsid w:val="004B0C68"/>
    <w:rsid w:val="004B127F"/>
    <w:rsid w:val="004B35A2"/>
    <w:rsid w:val="004B4D25"/>
    <w:rsid w:val="004B5A50"/>
    <w:rsid w:val="004C0544"/>
    <w:rsid w:val="004C2585"/>
    <w:rsid w:val="004C281D"/>
    <w:rsid w:val="004C2E9D"/>
    <w:rsid w:val="004C4513"/>
    <w:rsid w:val="004C4C26"/>
    <w:rsid w:val="004C7FC6"/>
    <w:rsid w:val="004D2287"/>
    <w:rsid w:val="004D422A"/>
    <w:rsid w:val="004E01D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C3"/>
    <w:rsid w:val="00521EFA"/>
    <w:rsid w:val="005229FF"/>
    <w:rsid w:val="00523B50"/>
    <w:rsid w:val="00524F40"/>
    <w:rsid w:val="00525B79"/>
    <w:rsid w:val="00532EB0"/>
    <w:rsid w:val="00532EEF"/>
    <w:rsid w:val="00535069"/>
    <w:rsid w:val="00535A60"/>
    <w:rsid w:val="00544481"/>
    <w:rsid w:val="00545F3F"/>
    <w:rsid w:val="00546DAD"/>
    <w:rsid w:val="00547A65"/>
    <w:rsid w:val="00547C0E"/>
    <w:rsid w:val="00550A35"/>
    <w:rsid w:val="005539F7"/>
    <w:rsid w:val="005542A1"/>
    <w:rsid w:val="00557DCC"/>
    <w:rsid w:val="00560A94"/>
    <w:rsid w:val="005617DA"/>
    <w:rsid w:val="00561B18"/>
    <w:rsid w:val="00566C79"/>
    <w:rsid w:val="00567F15"/>
    <w:rsid w:val="00570169"/>
    <w:rsid w:val="005812EF"/>
    <w:rsid w:val="0058469F"/>
    <w:rsid w:val="00587914"/>
    <w:rsid w:val="005925EC"/>
    <w:rsid w:val="00593683"/>
    <w:rsid w:val="0059611F"/>
    <w:rsid w:val="00596D04"/>
    <w:rsid w:val="00597224"/>
    <w:rsid w:val="0059795B"/>
    <w:rsid w:val="005A18BB"/>
    <w:rsid w:val="005A1B7D"/>
    <w:rsid w:val="005A3592"/>
    <w:rsid w:val="005A4082"/>
    <w:rsid w:val="005A7109"/>
    <w:rsid w:val="005B0AAB"/>
    <w:rsid w:val="005B0D9E"/>
    <w:rsid w:val="005B0FC1"/>
    <w:rsid w:val="005B4EB8"/>
    <w:rsid w:val="005B6157"/>
    <w:rsid w:val="005C179F"/>
    <w:rsid w:val="005C196C"/>
    <w:rsid w:val="005C2CA2"/>
    <w:rsid w:val="005C3064"/>
    <w:rsid w:val="005C413E"/>
    <w:rsid w:val="005C5C2F"/>
    <w:rsid w:val="005C7BBF"/>
    <w:rsid w:val="005D019B"/>
    <w:rsid w:val="005D0DE0"/>
    <w:rsid w:val="005D29DE"/>
    <w:rsid w:val="005D2C20"/>
    <w:rsid w:val="005D3069"/>
    <w:rsid w:val="005D33C8"/>
    <w:rsid w:val="005D3730"/>
    <w:rsid w:val="005E0EF2"/>
    <w:rsid w:val="005E2F89"/>
    <w:rsid w:val="005E45F2"/>
    <w:rsid w:val="005E73A1"/>
    <w:rsid w:val="005E7A89"/>
    <w:rsid w:val="005F1023"/>
    <w:rsid w:val="005F27C0"/>
    <w:rsid w:val="005F4197"/>
    <w:rsid w:val="005F5163"/>
    <w:rsid w:val="0060159C"/>
    <w:rsid w:val="006017D8"/>
    <w:rsid w:val="0060301E"/>
    <w:rsid w:val="0060338A"/>
    <w:rsid w:val="0060430B"/>
    <w:rsid w:val="006067DB"/>
    <w:rsid w:val="006071F8"/>
    <w:rsid w:val="00610BC0"/>
    <w:rsid w:val="0061282A"/>
    <w:rsid w:val="006132AE"/>
    <w:rsid w:val="0061351E"/>
    <w:rsid w:val="00613953"/>
    <w:rsid w:val="0061662A"/>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500F5"/>
    <w:rsid w:val="0065056C"/>
    <w:rsid w:val="00650965"/>
    <w:rsid w:val="00655090"/>
    <w:rsid w:val="00660592"/>
    <w:rsid w:val="00660B99"/>
    <w:rsid w:val="00664E1D"/>
    <w:rsid w:val="00666BA1"/>
    <w:rsid w:val="00670790"/>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86E26"/>
    <w:rsid w:val="00690509"/>
    <w:rsid w:val="00690B95"/>
    <w:rsid w:val="00693751"/>
    <w:rsid w:val="00693795"/>
    <w:rsid w:val="00693CE6"/>
    <w:rsid w:val="006965DF"/>
    <w:rsid w:val="00697992"/>
    <w:rsid w:val="006A09A4"/>
    <w:rsid w:val="006A21CC"/>
    <w:rsid w:val="006A3856"/>
    <w:rsid w:val="006A503A"/>
    <w:rsid w:val="006B0BF3"/>
    <w:rsid w:val="006B1C34"/>
    <w:rsid w:val="006B293F"/>
    <w:rsid w:val="006B40C1"/>
    <w:rsid w:val="006B6A20"/>
    <w:rsid w:val="006B772F"/>
    <w:rsid w:val="006C0478"/>
    <w:rsid w:val="006C0CA2"/>
    <w:rsid w:val="006C1659"/>
    <w:rsid w:val="006C4010"/>
    <w:rsid w:val="006C477E"/>
    <w:rsid w:val="006C6301"/>
    <w:rsid w:val="006C7F4D"/>
    <w:rsid w:val="006D0DD8"/>
    <w:rsid w:val="006D0F19"/>
    <w:rsid w:val="006D3FB0"/>
    <w:rsid w:val="006D443D"/>
    <w:rsid w:val="006D56E9"/>
    <w:rsid w:val="006D614A"/>
    <w:rsid w:val="006D6B5E"/>
    <w:rsid w:val="006D7DA7"/>
    <w:rsid w:val="006E17CB"/>
    <w:rsid w:val="006E27D1"/>
    <w:rsid w:val="006E4B08"/>
    <w:rsid w:val="006E4EB7"/>
    <w:rsid w:val="006E7F81"/>
    <w:rsid w:val="006F0342"/>
    <w:rsid w:val="006F16DF"/>
    <w:rsid w:val="006F2579"/>
    <w:rsid w:val="006F2E4C"/>
    <w:rsid w:val="006F6638"/>
    <w:rsid w:val="00703142"/>
    <w:rsid w:val="00704CDE"/>
    <w:rsid w:val="0070582E"/>
    <w:rsid w:val="00706817"/>
    <w:rsid w:val="007129EA"/>
    <w:rsid w:val="00712D85"/>
    <w:rsid w:val="0071354D"/>
    <w:rsid w:val="007140F8"/>
    <w:rsid w:val="00722455"/>
    <w:rsid w:val="007226F3"/>
    <w:rsid w:val="00723E7F"/>
    <w:rsid w:val="007240C3"/>
    <w:rsid w:val="007243CC"/>
    <w:rsid w:val="0072623B"/>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822"/>
    <w:rsid w:val="00755A02"/>
    <w:rsid w:val="00755CF7"/>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4E1"/>
    <w:rsid w:val="007A5A11"/>
    <w:rsid w:val="007A6F16"/>
    <w:rsid w:val="007A7F7F"/>
    <w:rsid w:val="007A7FD6"/>
    <w:rsid w:val="007B09DF"/>
    <w:rsid w:val="007B0B4B"/>
    <w:rsid w:val="007B300E"/>
    <w:rsid w:val="007B446B"/>
    <w:rsid w:val="007B567F"/>
    <w:rsid w:val="007B57E8"/>
    <w:rsid w:val="007B5903"/>
    <w:rsid w:val="007B65D4"/>
    <w:rsid w:val="007C019A"/>
    <w:rsid w:val="007C150A"/>
    <w:rsid w:val="007C2B7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CF8"/>
    <w:rsid w:val="007F0F01"/>
    <w:rsid w:val="007F22ED"/>
    <w:rsid w:val="007F4473"/>
    <w:rsid w:val="007F4F42"/>
    <w:rsid w:val="00800DF8"/>
    <w:rsid w:val="008010EA"/>
    <w:rsid w:val="008021FD"/>
    <w:rsid w:val="0080221D"/>
    <w:rsid w:val="008036BE"/>
    <w:rsid w:val="00804FE6"/>
    <w:rsid w:val="00807046"/>
    <w:rsid w:val="00807EB6"/>
    <w:rsid w:val="0081108F"/>
    <w:rsid w:val="008115B8"/>
    <w:rsid w:val="00812315"/>
    <w:rsid w:val="008128FA"/>
    <w:rsid w:val="00814655"/>
    <w:rsid w:val="00815D1B"/>
    <w:rsid w:val="008167D5"/>
    <w:rsid w:val="00816C1F"/>
    <w:rsid w:val="0082143F"/>
    <w:rsid w:val="00822252"/>
    <w:rsid w:val="00823610"/>
    <w:rsid w:val="00824761"/>
    <w:rsid w:val="008251AF"/>
    <w:rsid w:val="00831DF2"/>
    <w:rsid w:val="0083380F"/>
    <w:rsid w:val="00834F7A"/>
    <w:rsid w:val="00835FCE"/>
    <w:rsid w:val="0083686C"/>
    <w:rsid w:val="008368DE"/>
    <w:rsid w:val="00840C10"/>
    <w:rsid w:val="0084156A"/>
    <w:rsid w:val="0084161A"/>
    <w:rsid w:val="00841962"/>
    <w:rsid w:val="008453C8"/>
    <w:rsid w:val="0085127E"/>
    <w:rsid w:val="00853AD3"/>
    <w:rsid w:val="00853C98"/>
    <w:rsid w:val="0085543E"/>
    <w:rsid w:val="00861CAB"/>
    <w:rsid w:val="00863AA5"/>
    <w:rsid w:val="00865274"/>
    <w:rsid w:val="00866A27"/>
    <w:rsid w:val="00867A56"/>
    <w:rsid w:val="0087081B"/>
    <w:rsid w:val="00871AB9"/>
    <w:rsid w:val="00871C02"/>
    <w:rsid w:val="00874308"/>
    <w:rsid w:val="008762F7"/>
    <w:rsid w:val="00877B13"/>
    <w:rsid w:val="008825DB"/>
    <w:rsid w:val="008836A7"/>
    <w:rsid w:val="008856D9"/>
    <w:rsid w:val="00890762"/>
    <w:rsid w:val="0089414D"/>
    <w:rsid w:val="00895CB8"/>
    <w:rsid w:val="00897578"/>
    <w:rsid w:val="00897F3F"/>
    <w:rsid w:val="008A1084"/>
    <w:rsid w:val="008A3884"/>
    <w:rsid w:val="008A4ABF"/>
    <w:rsid w:val="008A6C13"/>
    <w:rsid w:val="008A77CC"/>
    <w:rsid w:val="008B0108"/>
    <w:rsid w:val="008B12FB"/>
    <w:rsid w:val="008B1DD8"/>
    <w:rsid w:val="008B3086"/>
    <w:rsid w:val="008B3670"/>
    <w:rsid w:val="008B3BC6"/>
    <w:rsid w:val="008B3DD1"/>
    <w:rsid w:val="008B4157"/>
    <w:rsid w:val="008B4A24"/>
    <w:rsid w:val="008B5084"/>
    <w:rsid w:val="008B5AFF"/>
    <w:rsid w:val="008B5E0B"/>
    <w:rsid w:val="008B617C"/>
    <w:rsid w:val="008B7CD2"/>
    <w:rsid w:val="008C12F3"/>
    <w:rsid w:val="008C27D6"/>
    <w:rsid w:val="008C7CD9"/>
    <w:rsid w:val="008D27FB"/>
    <w:rsid w:val="008D3B18"/>
    <w:rsid w:val="008D68D4"/>
    <w:rsid w:val="008D7908"/>
    <w:rsid w:val="008D7F59"/>
    <w:rsid w:val="008E10A7"/>
    <w:rsid w:val="008E30CD"/>
    <w:rsid w:val="008E6D94"/>
    <w:rsid w:val="008E75DE"/>
    <w:rsid w:val="008E7C23"/>
    <w:rsid w:val="008E7F8D"/>
    <w:rsid w:val="008F06B7"/>
    <w:rsid w:val="008F0D1A"/>
    <w:rsid w:val="008F2850"/>
    <w:rsid w:val="008F302C"/>
    <w:rsid w:val="008F5B18"/>
    <w:rsid w:val="00902047"/>
    <w:rsid w:val="009035A2"/>
    <w:rsid w:val="0090441B"/>
    <w:rsid w:val="00907409"/>
    <w:rsid w:val="009074C8"/>
    <w:rsid w:val="00907B24"/>
    <w:rsid w:val="00910442"/>
    <w:rsid w:val="00912BCC"/>
    <w:rsid w:val="00913D1E"/>
    <w:rsid w:val="009166C2"/>
    <w:rsid w:val="00920A81"/>
    <w:rsid w:val="00925702"/>
    <w:rsid w:val="00925C95"/>
    <w:rsid w:val="009304F1"/>
    <w:rsid w:val="00931FB5"/>
    <w:rsid w:val="009340AB"/>
    <w:rsid w:val="00936192"/>
    <w:rsid w:val="00936642"/>
    <w:rsid w:val="009367AC"/>
    <w:rsid w:val="00942A08"/>
    <w:rsid w:val="00942CAD"/>
    <w:rsid w:val="00943363"/>
    <w:rsid w:val="009441A5"/>
    <w:rsid w:val="009448A7"/>
    <w:rsid w:val="00952AFC"/>
    <w:rsid w:val="00952CD3"/>
    <w:rsid w:val="00956067"/>
    <w:rsid w:val="009571E4"/>
    <w:rsid w:val="009574CC"/>
    <w:rsid w:val="00957921"/>
    <w:rsid w:val="00957C00"/>
    <w:rsid w:val="009619CF"/>
    <w:rsid w:val="00964197"/>
    <w:rsid w:val="00965E38"/>
    <w:rsid w:val="0097114B"/>
    <w:rsid w:val="00971F36"/>
    <w:rsid w:val="00972A4E"/>
    <w:rsid w:val="0097588C"/>
    <w:rsid w:val="00976E44"/>
    <w:rsid w:val="00977C25"/>
    <w:rsid w:val="009807C9"/>
    <w:rsid w:val="0098122A"/>
    <w:rsid w:val="009812FF"/>
    <w:rsid w:val="00982217"/>
    <w:rsid w:val="009833CB"/>
    <w:rsid w:val="009837A3"/>
    <w:rsid w:val="00983AFA"/>
    <w:rsid w:val="00984D02"/>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0E59"/>
    <w:rsid w:val="00A216B7"/>
    <w:rsid w:val="00A242EA"/>
    <w:rsid w:val="00A2504D"/>
    <w:rsid w:val="00A25D73"/>
    <w:rsid w:val="00A26117"/>
    <w:rsid w:val="00A31356"/>
    <w:rsid w:val="00A31960"/>
    <w:rsid w:val="00A31E95"/>
    <w:rsid w:val="00A33A6C"/>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960E9"/>
    <w:rsid w:val="00A97E39"/>
    <w:rsid w:val="00A97F93"/>
    <w:rsid w:val="00AA0E4D"/>
    <w:rsid w:val="00AA1E5C"/>
    <w:rsid w:val="00AB05C9"/>
    <w:rsid w:val="00AB09B6"/>
    <w:rsid w:val="00AB2AAE"/>
    <w:rsid w:val="00AB2C0F"/>
    <w:rsid w:val="00AC1178"/>
    <w:rsid w:val="00AC21C6"/>
    <w:rsid w:val="00AC3779"/>
    <w:rsid w:val="00AC5AEC"/>
    <w:rsid w:val="00AD0097"/>
    <w:rsid w:val="00AD020B"/>
    <w:rsid w:val="00AD0389"/>
    <w:rsid w:val="00AD4DCC"/>
    <w:rsid w:val="00AD52A6"/>
    <w:rsid w:val="00AD6AD0"/>
    <w:rsid w:val="00AE42F5"/>
    <w:rsid w:val="00AE4721"/>
    <w:rsid w:val="00AE62B2"/>
    <w:rsid w:val="00AE747B"/>
    <w:rsid w:val="00AE7D7F"/>
    <w:rsid w:val="00AF1653"/>
    <w:rsid w:val="00AF47F0"/>
    <w:rsid w:val="00AF6DC0"/>
    <w:rsid w:val="00B00418"/>
    <w:rsid w:val="00B02DE3"/>
    <w:rsid w:val="00B037AA"/>
    <w:rsid w:val="00B04B0F"/>
    <w:rsid w:val="00B066B1"/>
    <w:rsid w:val="00B10162"/>
    <w:rsid w:val="00B1256C"/>
    <w:rsid w:val="00B13787"/>
    <w:rsid w:val="00B1445B"/>
    <w:rsid w:val="00B1644E"/>
    <w:rsid w:val="00B16D65"/>
    <w:rsid w:val="00B20A5D"/>
    <w:rsid w:val="00B245B8"/>
    <w:rsid w:val="00B24ABA"/>
    <w:rsid w:val="00B25939"/>
    <w:rsid w:val="00B25FB2"/>
    <w:rsid w:val="00B30861"/>
    <w:rsid w:val="00B3266D"/>
    <w:rsid w:val="00B32671"/>
    <w:rsid w:val="00B33FC9"/>
    <w:rsid w:val="00B342C4"/>
    <w:rsid w:val="00B34DE6"/>
    <w:rsid w:val="00B34E1F"/>
    <w:rsid w:val="00B35194"/>
    <w:rsid w:val="00B35A95"/>
    <w:rsid w:val="00B35D77"/>
    <w:rsid w:val="00B36C97"/>
    <w:rsid w:val="00B37AAA"/>
    <w:rsid w:val="00B37C41"/>
    <w:rsid w:val="00B4078C"/>
    <w:rsid w:val="00B4191E"/>
    <w:rsid w:val="00B41E92"/>
    <w:rsid w:val="00B42C6D"/>
    <w:rsid w:val="00B43948"/>
    <w:rsid w:val="00B4516E"/>
    <w:rsid w:val="00B45B27"/>
    <w:rsid w:val="00B50D48"/>
    <w:rsid w:val="00B5139A"/>
    <w:rsid w:val="00B57BDB"/>
    <w:rsid w:val="00B63CC6"/>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87CA7"/>
    <w:rsid w:val="00B905DA"/>
    <w:rsid w:val="00B90F3B"/>
    <w:rsid w:val="00B9309E"/>
    <w:rsid w:val="00B9752D"/>
    <w:rsid w:val="00BA01C1"/>
    <w:rsid w:val="00BA06FA"/>
    <w:rsid w:val="00BA0A23"/>
    <w:rsid w:val="00BA0E16"/>
    <w:rsid w:val="00BA2F33"/>
    <w:rsid w:val="00BA3460"/>
    <w:rsid w:val="00BA5F1E"/>
    <w:rsid w:val="00BA6929"/>
    <w:rsid w:val="00BA7782"/>
    <w:rsid w:val="00BB0CBC"/>
    <w:rsid w:val="00BB134D"/>
    <w:rsid w:val="00BB28E3"/>
    <w:rsid w:val="00BB7E50"/>
    <w:rsid w:val="00BC0A42"/>
    <w:rsid w:val="00BC38FA"/>
    <w:rsid w:val="00BC3EED"/>
    <w:rsid w:val="00BC45E1"/>
    <w:rsid w:val="00BC471A"/>
    <w:rsid w:val="00BC52D2"/>
    <w:rsid w:val="00BC6F58"/>
    <w:rsid w:val="00BC7084"/>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45F8"/>
    <w:rsid w:val="00C264D9"/>
    <w:rsid w:val="00C26A88"/>
    <w:rsid w:val="00C26F6A"/>
    <w:rsid w:val="00C3052B"/>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46EF7"/>
    <w:rsid w:val="00C500FA"/>
    <w:rsid w:val="00C5207F"/>
    <w:rsid w:val="00C52D21"/>
    <w:rsid w:val="00C54E0E"/>
    <w:rsid w:val="00C56EBB"/>
    <w:rsid w:val="00C573B1"/>
    <w:rsid w:val="00C5767F"/>
    <w:rsid w:val="00C6146D"/>
    <w:rsid w:val="00C64192"/>
    <w:rsid w:val="00C653FB"/>
    <w:rsid w:val="00C6540C"/>
    <w:rsid w:val="00C70EFD"/>
    <w:rsid w:val="00C717C9"/>
    <w:rsid w:val="00C7351D"/>
    <w:rsid w:val="00C745DC"/>
    <w:rsid w:val="00C75878"/>
    <w:rsid w:val="00C761C9"/>
    <w:rsid w:val="00C769FB"/>
    <w:rsid w:val="00C76BBB"/>
    <w:rsid w:val="00C779D4"/>
    <w:rsid w:val="00C77C0E"/>
    <w:rsid w:val="00C81598"/>
    <w:rsid w:val="00C8577F"/>
    <w:rsid w:val="00C85915"/>
    <w:rsid w:val="00C935F6"/>
    <w:rsid w:val="00C95D6B"/>
    <w:rsid w:val="00C968FC"/>
    <w:rsid w:val="00C96CB2"/>
    <w:rsid w:val="00C9788C"/>
    <w:rsid w:val="00C97C59"/>
    <w:rsid w:val="00CA40AB"/>
    <w:rsid w:val="00CB1766"/>
    <w:rsid w:val="00CB1E90"/>
    <w:rsid w:val="00CB3B10"/>
    <w:rsid w:val="00CB4831"/>
    <w:rsid w:val="00CB5DBA"/>
    <w:rsid w:val="00CB5FBD"/>
    <w:rsid w:val="00CB6701"/>
    <w:rsid w:val="00CB7F2D"/>
    <w:rsid w:val="00CC044F"/>
    <w:rsid w:val="00CC3F2E"/>
    <w:rsid w:val="00CC43A4"/>
    <w:rsid w:val="00CC759C"/>
    <w:rsid w:val="00CD0363"/>
    <w:rsid w:val="00CD171A"/>
    <w:rsid w:val="00CD1CCD"/>
    <w:rsid w:val="00CD4F9A"/>
    <w:rsid w:val="00CD77D3"/>
    <w:rsid w:val="00CE113C"/>
    <w:rsid w:val="00CE1161"/>
    <w:rsid w:val="00CE3714"/>
    <w:rsid w:val="00CE4C48"/>
    <w:rsid w:val="00CE6C1C"/>
    <w:rsid w:val="00CE708F"/>
    <w:rsid w:val="00CE7B3F"/>
    <w:rsid w:val="00CF0EF2"/>
    <w:rsid w:val="00CF34AF"/>
    <w:rsid w:val="00CF6EAC"/>
    <w:rsid w:val="00CF732A"/>
    <w:rsid w:val="00D00B9C"/>
    <w:rsid w:val="00D01D61"/>
    <w:rsid w:val="00D0250E"/>
    <w:rsid w:val="00D02CF0"/>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426E"/>
    <w:rsid w:val="00D47829"/>
    <w:rsid w:val="00D4789D"/>
    <w:rsid w:val="00D47927"/>
    <w:rsid w:val="00D51CBF"/>
    <w:rsid w:val="00D542A9"/>
    <w:rsid w:val="00D5501F"/>
    <w:rsid w:val="00D557C4"/>
    <w:rsid w:val="00D55807"/>
    <w:rsid w:val="00D56538"/>
    <w:rsid w:val="00D645E0"/>
    <w:rsid w:val="00D6599A"/>
    <w:rsid w:val="00D6634C"/>
    <w:rsid w:val="00D669A4"/>
    <w:rsid w:val="00D7143F"/>
    <w:rsid w:val="00D714D3"/>
    <w:rsid w:val="00D7507B"/>
    <w:rsid w:val="00D7557F"/>
    <w:rsid w:val="00D75BC9"/>
    <w:rsid w:val="00D75EE3"/>
    <w:rsid w:val="00D760D0"/>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37F"/>
    <w:rsid w:val="00DC4B00"/>
    <w:rsid w:val="00DD0D93"/>
    <w:rsid w:val="00DD1E71"/>
    <w:rsid w:val="00DD28EA"/>
    <w:rsid w:val="00DD4E67"/>
    <w:rsid w:val="00DD5423"/>
    <w:rsid w:val="00DD61B6"/>
    <w:rsid w:val="00DD620A"/>
    <w:rsid w:val="00DD6275"/>
    <w:rsid w:val="00DE11D6"/>
    <w:rsid w:val="00DE6533"/>
    <w:rsid w:val="00DF0B9B"/>
    <w:rsid w:val="00DF2C09"/>
    <w:rsid w:val="00DF3931"/>
    <w:rsid w:val="00DF631D"/>
    <w:rsid w:val="00DF6C2D"/>
    <w:rsid w:val="00DF7120"/>
    <w:rsid w:val="00E010DC"/>
    <w:rsid w:val="00E02459"/>
    <w:rsid w:val="00E02941"/>
    <w:rsid w:val="00E02EBD"/>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6DE5"/>
    <w:rsid w:val="00E30066"/>
    <w:rsid w:val="00E31BA9"/>
    <w:rsid w:val="00E337E8"/>
    <w:rsid w:val="00E33E8D"/>
    <w:rsid w:val="00E33F7B"/>
    <w:rsid w:val="00E34AA2"/>
    <w:rsid w:val="00E370F1"/>
    <w:rsid w:val="00E37552"/>
    <w:rsid w:val="00E37FAF"/>
    <w:rsid w:val="00E427CE"/>
    <w:rsid w:val="00E42B30"/>
    <w:rsid w:val="00E42DA2"/>
    <w:rsid w:val="00E432FA"/>
    <w:rsid w:val="00E45E6B"/>
    <w:rsid w:val="00E5097C"/>
    <w:rsid w:val="00E53109"/>
    <w:rsid w:val="00E5361B"/>
    <w:rsid w:val="00E541DA"/>
    <w:rsid w:val="00E546FD"/>
    <w:rsid w:val="00E54925"/>
    <w:rsid w:val="00E57825"/>
    <w:rsid w:val="00E611B7"/>
    <w:rsid w:val="00E61C4E"/>
    <w:rsid w:val="00E62F81"/>
    <w:rsid w:val="00E65A41"/>
    <w:rsid w:val="00E65EC1"/>
    <w:rsid w:val="00E706D8"/>
    <w:rsid w:val="00E710C9"/>
    <w:rsid w:val="00E724E4"/>
    <w:rsid w:val="00E73312"/>
    <w:rsid w:val="00E735D4"/>
    <w:rsid w:val="00E75928"/>
    <w:rsid w:val="00E76439"/>
    <w:rsid w:val="00E76BAC"/>
    <w:rsid w:val="00E76F61"/>
    <w:rsid w:val="00E80317"/>
    <w:rsid w:val="00E83A2B"/>
    <w:rsid w:val="00E84EC2"/>
    <w:rsid w:val="00E858D9"/>
    <w:rsid w:val="00E86052"/>
    <w:rsid w:val="00E862F4"/>
    <w:rsid w:val="00E87508"/>
    <w:rsid w:val="00E87929"/>
    <w:rsid w:val="00E879AE"/>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0435"/>
    <w:rsid w:val="00ED200B"/>
    <w:rsid w:val="00ED2E12"/>
    <w:rsid w:val="00ED4F03"/>
    <w:rsid w:val="00EE173D"/>
    <w:rsid w:val="00EE1CB9"/>
    <w:rsid w:val="00EE24D6"/>
    <w:rsid w:val="00EE59C6"/>
    <w:rsid w:val="00EF051F"/>
    <w:rsid w:val="00EF1864"/>
    <w:rsid w:val="00EF26B4"/>
    <w:rsid w:val="00EF3641"/>
    <w:rsid w:val="00EF73E3"/>
    <w:rsid w:val="00EF7C06"/>
    <w:rsid w:val="00F02E36"/>
    <w:rsid w:val="00F0392F"/>
    <w:rsid w:val="00F04707"/>
    <w:rsid w:val="00F04ACD"/>
    <w:rsid w:val="00F06BBB"/>
    <w:rsid w:val="00F110F6"/>
    <w:rsid w:val="00F122E7"/>
    <w:rsid w:val="00F13BCB"/>
    <w:rsid w:val="00F147DB"/>
    <w:rsid w:val="00F152B2"/>
    <w:rsid w:val="00F157B5"/>
    <w:rsid w:val="00F16A7F"/>
    <w:rsid w:val="00F170A2"/>
    <w:rsid w:val="00F200E3"/>
    <w:rsid w:val="00F210BA"/>
    <w:rsid w:val="00F22AFE"/>
    <w:rsid w:val="00F265F6"/>
    <w:rsid w:val="00F27291"/>
    <w:rsid w:val="00F32569"/>
    <w:rsid w:val="00F33C90"/>
    <w:rsid w:val="00F35C22"/>
    <w:rsid w:val="00F41337"/>
    <w:rsid w:val="00F41940"/>
    <w:rsid w:val="00F44405"/>
    <w:rsid w:val="00F46255"/>
    <w:rsid w:val="00F46EE1"/>
    <w:rsid w:val="00F53282"/>
    <w:rsid w:val="00F53B21"/>
    <w:rsid w:val="00F55369"/>
    <w:rsid w:val="00F5608F"/>
    <w:rsid w:val="00F60DAD"/>
    <w:rsid w:val="00F61F8E"/>
    <w:rsid w:val="00F63405"/>
    <w:rsid w:val="00F64156"/>
    <w:rsid w:val="00F64951"/>
    <w:rsid w:val="00F730FF"/>
    <w:rsid w:val="00F76A83"/>
    <w:rsid w:val="00F77DAE"/>
    <w:rsid w:val="00F802CE"/>
    <w:rsid w:val="00F8173A"/>
    <w:rsid w:val="00F83ED3"/>
    <w:rsid w:val="00F857B4"/>
    <w:rsid w:val="00F86C88"/>
    <w:rsid w:val="00F87535"/>
    <w:rsid w:val="00F87D2E"/>
    <w:rsid w:val="00F913BE"/>
    <w:rsid w:val="00F94BA0"/>
    <w:rsid w:val="00F962B4"/>
    <w:rsid w:val="00FA0210"/>
    <w:rsid w:val="00FA1449"/>
    <w:rsid w:val="00FA3AA3"/>
    <w:rsid w:val="00FA5D62"/>
    <w:rsid w:val="00FB08CC"/>
    <w:rsid w:val="00FB0F0D"/>
    <w:rsid w:val="00FB3686"/>
    <w:rsid w:val="00FB4545"/>
    <w:rsid w:val="00FB578C"/>
    <w:rsid w:val="00FB7BC0"/>
    <w:rsid w:val="00FC02CC"/>
    <w:rsid w:val="00FC195E"/>
    <w:rsid w:val="00FC1A5C"/>
    <w:rsid w:val="00FC39EA"/>
    <w:rsid w:val="00FC4ECC"/>
    <w:rsid w:val="00FC548A"/>
    <w:rsid w:val="00FD147A"/>
    <w:rsid w:val="00FD15AF"/>
    <w:rsid w:val="00FD23EE"/>
    <w:rsid w:val="00FD2F1A"/>
    <w:rsid w:val="00FD5F57"/>
    <w:rsid w:val="00FD7F01"/>
    <w:rsid w:val="00FE2336"/>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829" TargetMode="External"/><Relationship Id="rId18" Type="http://schemas.openxmlformats.org/officeDocument/2006/relationships/hyperlink" Target="http://www.scc-csc.ca/case-dossier/info/sum-som-fra.aspx?cas=3684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c-csc.ca/case-dossier/info/sum-som-eng.aspx?cas=36891"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fra.aspx?cas=36919" TargetMode="External"/><Relationship Id="rId17" Type="http://schemas.openxmlformats.org/officeDocument/2006/relationships/hyperlink" Target="http://www.scc-csc.ca/case-dossier/info/sum-som-eng.aspx?cas=3692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c-csc.ca/case-dossier/info/sum-som-eng.aspx?cas=36922" TargetMode="External"/><Relationship Id="rId20" Type="http://schemas.openxmlformats.org/officeDocument/2006/relationships/hyperlink" Target="http://www.scc-csc.ca/case-dossier/info/sum-som-eng.aspx?cas=3689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8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c-csc.ca/case-dossier/info/sum-som-eng.aspx?cas=36911"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cc-csc.lexum.com/scc-csc/news/fr/item/5267/index.do" TargetMode="External"/><Relationship Id="rId19" Type="http://schemas.openxmlformats.org/officeDocument/2006/relationships/hyperlink" Target="http://www.scc-csc.ca/case-dossier/info/sum-som-eng.aspx?cas=368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news/en/item/5267/index.do" TargetMode="External"/><Relationship Id="rId14" Type="http://schemas.openxmlformats.org/officeDocument/2006/relationships/hyperlink" Target="http://www.scc-csc.ca/case-dossier/info/sum-som-eng.aspx?cas=36932" TargetMode="External"/><Relationship Id="rId22" Type="http://schemas.openxmlformats.org/officeDocument/2006/relationships/hyperlink" Target="http://www.scc-csc.ca/case-dossier/info/sum-som-eng.aspx?cas=3695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6180</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2016-06-30T11:34:00Z</dcterms:created>
  <dcterms:modified xsi:type="dcterms:W3CDTF">2016-06-30T11:35:00Z</dcterms:modified>
</cp:coreProperties>
</file>