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4C076F" w:rsidRDefault="001C4415" w:rsidP="001C4415">
      <w:pPr>
        <w:pStyle w:val="Header"/>
        <w:jc w:val="center"/>
        <w:rPr>
          <w:b/>
          <w:sz w:val="32"/>
        </w:rPr>
      </w:pPr>
      <w:r w:rsidRPr="004C076F">
        <w:rPr>
          <w:b/>
          <w:sz w:val="32"/>
        </w:rPr>
        <w:t>Supreme Court of Canada / Cour suprême du Canada</w:t>
      </w:r>
    </w:p>
    <w:p w:rsidR="001C4415" w:rsidRPr="004C076F" w:rsidRDefault="001C4415" w:rsidP="001C4415">
      <w:pPr>
        <w:widowControl w:val="0"/>
        <w:rPr>
          <w:i/>
        </w:rPr>
      </w:pPr>
    </w:p>
    <w:p w:rsidR="001C4415" w:rsidRPr="004C076F" w:rsidRDefault="001C4415" w:rsidP="001C4415">
      <w:pPr>
        <w:widowControl w:val="0"/>
        <w:rPr>
          <w:i/>
        </w:rPr>
      </w:pPr>
    </w:p>
    <w:p w:rsidR="001C4415" w:rsidRPr="004C076F" w:rsidRDefault="001C4415" w:rsidP="001C4415">
      <w:pPr>
        <w:widowControl w:val="0"/>
        <w:rPr>
          <w:i/>
        </w:rPr>
      </w:pPr>
      <w:r w:rsidRPr="004C076F">
        <w:rPr>
          <w:i/>
        </w:rPr>
        <w:t>(le français suit)</w:t>
      </w:r>
    </w:p>
    <w:p w:rsidR="001C4415" w:rsidRPr="004C076F" w:rsidRDefault="001C4415" w:rsidP="001C4415">
      <w:pPr>
        <w:widowControl w:val="0"/>
      </w:pPr>
    </w:p>
    <w:p w:rsidR="001C4415" w:rsidRPr="004C076F" w:rsidRDefault="000347C1" w:rsidP="00214729">
      <w:pPr>
        <w:widowControl w:val="0"/>
        <w:jc w:val="center"/>
        <w:rPr>
          <w:b/>
        </w:rPr>
      </w:pPr>
      <w:r w:rsidRPr="004C076F">
        <w:fldChar w:fldCharType="begin"/>
      </w:r>
      <w:r w:rsidR="00FA7412" w:rsidRPr="004C076F">
        <w:instrText xml:space="preserve"> SEQ CHAPTER \h \r 1</w:instrText>
      </w:r>
      <w:r w:rsidRPr="004C076F">
        <w:fldChar w:fldCharType="end"/>
      </w:r>
      <w:r w:rsidR="006545ED">
        <w:rPr>
          <w:b/>
        </w:rPr>
        <w:t>REASONS FOR J</w:t>
      </w:r>
      <w:r w:rsidR="00455BB9" w:rsidRPr="004C076F">
        <w:rPr>
          <w:b/>
        </w:rPr>
        <w:t>UDGMENT</w:t>
      </w:r>
      <w:r w:rsidR="00FA7412" w:rsidRPr="004C076F">
        <w:rPr>
          <w:b/>
        </w:rPr>
        <w:t xml:space="preserve"> TO BE RENDERED IN APPEA</w:t>
      </w:r>
      <w:r w:rsidR="00342E49" w:rsidRPr="004C076F">
        <w:rPr>
          <w:b/>
        </w:rPr>
        <w:t>L</w:t>
      </w:r>
    </w:p>
    <w:p w:rsidR="005A7C1B" w:rsidRPr="004C076F" w:rsidRDefault="005A7C1B" w:rsidP="005A7C1B">
      <w:pPr>
        <w:widowControl w:val="0"/>
      </w:pPr>
    </w:p>
    <w:p w:rsidR="00EC79B0" w:rsidRPr="004C076F" w:rsidRDefault="001F1B2F" w:rsidP="00EC79B0">
      <w:pPr>
        <w:widowControl w:val="0"/>
        <w:rPr>
          <w:b/>
        </w:rPr>
      </w:pPr>
      <w:r w:rsidRPr="004C076F">
        <w:rPr>
          <w:b/>
        </w:rPr>
        <w:t>Ju</w:t>
      </w:r>
      <w:r w:rsidR="00C23058" w:rsidRPr="004C076F">
        <w:rPr>
          <w:b/>
        </w:rPr>
        <w:t>ly</w:t>
      </w:r>
      <w:r w:rsidR="00C86395" w:rsidRPr="004C076F">
        <w:rPr>
          <w:b/>
        </w:rPr>
        <w:t xml:space="preserve"> </w:t>
      </w:r>
      <w:r w:rsidR="00C23058" w:rsidRPr="004C076F">
        <w:rPr>
          <w:b/>
        </w:rPr>
        <w:t>4</w:t>
      </w:r>
      <w:r w:rsidR="00EC79B0" w:rsidRPr="004C076F">
        <w:rPr>
          <w:b/>
        </w:rPr>
        <w:t>, 201</w:t>
      </w:r>
      <w:r w:rsidR="00833C42" w:rsidRPr="004C076F">
        <w:rPr>
          <w:b/>
        </w:rPr>
        <w:t>7</w:t>
      </w:r>
    </w:p>
    <w:p w:rsidR="00EC79B0" w:rsidRPr="004C076F" w:rsidRDefault="00EC79B0" w:rsidP="00EC79B0">
      <w:pPr>
        <w:widowControl w:val="0"/>
        <w:rPr>
          <w:b/>
        </w:rPr>
      </w:pPr>
      <w:r w:rsidRPr="004C076F">
        <w:rPr>
          <w:b/>
        </w:rPr>
        <w:t>For immediate release</w:t>
      </w:r>
    </w:p>
    <w:p w:rsidR="00EC79B0" w:rsidRPr="004C076F" w:rsidRDefault="00EC79B0" w:rsidP="00EC79B0">
      <w:pPr>
        <w:widowControl w:val="0"/>
      </w:pPr>
    </w:p>
    <w:p w:rsidR="00EC79B0" w:rsidRPr="00CA2E1E" w:rsidRDefault="00EC79B0" w:rsidP="00EC79B0">
      <w:pPr>
        <w:widowControl w:val="0"/>
        <w:rPr>
          <w:lang w:val="fr-CA"/>
        </w:rPr>
      </w:pPr>
      <w:r w:rsidRPr="004C076F">
        <w:rPr>
          <w:b/>
        </w:rPr>
        <w:t>OTTAWA</w:t>
      </w:r>
      <w:r w:rsidRPr="004C076F">
        <w:t xml:space="preserve"> –</w:t>
      </w:r>
      <w:r w:rsidR="00C73BB2">
        <w:t xml:space="preserve"> </w:t>
      </w:r>
      <w:r w:rsidR="00C73BB2" w:rsidRPr="00C73BB2">
        <w:t>On April 28, 2017, the Supreme Court of Canada allowed the appeal with reasons to follow in the following appeal. The reasons for judgment will be delivered at 9:45 a.m. E</w:t>
      </w:r>
      <w:r w:rsidR="00C73BB2">
        <w:t>D</w:t>
      </w:r>
      <w:r w:rsidR="00C73BB2" w:rsidRPr="00C73BB2">
        <w:t>T on Friday, July 7, 2017.</w:t>
      </w:r>
      <w:r w:rsidR="00C73BB2">
        <w:t xml:space="preserve"> </w:t>
      </w:r>
      <w:r w:rsidR="00C73BB2" w:rsidRPr="00CA2E1E">
        <w:rPr>
          <w:lang w:val="fr-CA"/>
        </w:rPr>
        <w:t>T</w:t>
      </w:r>
      <w:r w:rsidR="00455BB9" w:rsidRPr="00CA2E1E">
        <w:rPr>
          <w:lang w:val="fr-CA"/>
        </w:rPr>
        <w:t>his</w:t>
      </w:r>
      <w:r w:rsidRPr="00CA2E1E">
        <w:rPr>
          <w:lang w:val="fr-CA"/>
        </w:rPr>
        <w:t xml:space="preserve"> list is subject to change.</w:t>
      </w:r>
    </w:p>
    <w:p w:rsidR="001C4415" w:rsidRPr="00CA2E1E" w:rsidRDefault="001C4415" w:rsidP="001C4415">
      <w:pPr>
        <w:widowControl w:val="0"/>
        <w:rPr>
          <w:szCs w:val="24"/>
          <w:lang w:val="fr-CA"/>
        </w:rPr>
      </w:pPr>
    </w:p>
    <w:p w:rsidR="001C4415" w:rsidRPr="00CA2E1E" w:rsidRDefault="001C4415" w:rsidP="001C4415">
      <w:pPr>
        <w:widowControl w:val="0"/>
        <w:rPr>
          <w:lang w:val="fr-CA"/>
        </w:rPr>
      </w:pPr>
    </w:p>
    <w:p w:rsidR="001335A1" w:rsidRPr="004C076F" w:rsidRDefault="001335A1" w:rsidP="001335A1">
      <w:pPr>
        <w:widowControl w:val="0"/>
        <w:jc w:val="center"/>
        <w:rPr>
          <w:b/>
          <w:lang w:val="fr-CA"/>
        </w:rPr>
      </w:pPr>
      <w:r w:rsidRPr="004C076F">
        <w:rPr>
          <w:b/>
          <w:lang w:val="fr-CA"/>
        </w:rPr>
        <w:t>PROCHAIN</w:t>
      </w:r>
      <w:r w:rsidR="006545ED">
        <w:rPr>
          <w:b/>
          <w:lang w:val="fr-CA"/>
        </w:rPr>
        <w:t>S MOTIFS DE</w:t>
      </w:r>
      <w:r w:rsidRPr="004C076F">
        <w:rPr>
          <w:b/>
          <w:lang w:val="fr-CA"/>
        </w:rPr>
        <w:t xml:space="preserve"> JUGEMENT</w:t>
      </w:r>
      <w:r w:rsidR="00455BB9" w:rsidRPr="004C076F">
        <w:rPr>
          <w:b/>
          <w:lang w:val="fr-CA"/>
        </w:rPr>
        <w:t xml:space="preserve"> SUR APPEL</w:t>
      </w:r>
    </w:p>
    <w:p w:rsidR="001335A1" w:rsidRPr="004C076F" w:rsidRDefault="001335A1" w:rsidP="001335A1">
      <w:pPr>
        <w:widowControl w:val="0"/>
        <w:rPr>
          <w:lang w:val="fr-CA"/>
        </w:rPr>
      </w:pPr>
    </w:p>
    <w:p w:rsidR="00EC79B0" w:rsidRPr="004C076F" w:rsidRDefault="00EC79B0" w:rsidP="00EC79B0">
      <w:pPr>
        <w:widowControl w:val="0"/>
        <w:rPr>
          <w:b/>
          <w:lang w:val="fr-CA"/>
        </w:rPr>
      </w:pPr>
      <w:r w:rsidRPr="004C076F">
        <w:rPr>
          <w:b/>
          <w:lang w:val="fr-CA"/>
        </w:rPr>
        <w:t xml:space="preserve">Le </w:t>
      </w:r>
      <w:r w:rsidR="00C23058" w:rsidRPr="004C076F">
        <w:rPr>
          <w:b/>
          <w:lang w:val="fr-CA"/>
        </w:rPr>
        <w:t>4</w:t>
      </w:r>
      <w:r w:rsidR="002F28E0" w:rsidRPr="004C076F">
        <w:rPr>
          <w:b/>
          <w:lang w:val="fr-CA"/>
        </w:rPr>
        <w:t xml:space="preserve"> </w:t>
      </w:r>
      <w:r w:rsidR="001F1B2F" w:rsidRPr="004C076F">
        <w:rPr>
          <w:b/>
          <w:lang w:val="fr-CA"/>
        </w:rPr>
        <w:t>jui</w:t>
      </w:r>
      <w:r w:rsidR="00C23058" w:rsidRPr="004C076F">
        <w:rPr>
          <w:b/>
          <w:lang w:val="fr-CA"/>
        </w:rPr>
        <w:t>llet</w:t>
      </w:r>
      <w:r w:rsidR="00C86395" w:rsidRPr="004C076F">
        <w:rPr>
          <w:b/>
          <w:lang w:val="fr-CA"/>
        </w:rPr>
        <w:t xml:space="preserve"> </w:t>
      </w:r>
      <w:r w:rsidR="0086609D" w:rsidRPr="004C076F">
        <w:rPr>
          <w:b/>
          <w:lang w:val="fr-CA"/>
        </w:rPr>
        <w:t>201</w:t>
      </w:r>
      <w:r w:rsidR="00AC3DA6" w:rsidRPr="004C076F">
        <w:rPr>
          <w:b/>
          <w:lang w:val="fr-CA"/>
        </w:rPr>
        <w:t>7</w:t>
      </w:r>
    </w:p>
    <w:p w:rsidR="00EC79B0" w:rsidRPr="004C076F" w:rsidRDefault="00EC79B0" w:rsidP="00EC79B0">
      <w:pPr>
        <w:widowControl w:val="0"/>
        <w:rPr>
          <w:b/>
          <w:lang w:val="fr-CA"/>
        </w:rPr>
      </w:pPr>
      <w:r w:rsidRPr="004C076F">
        <w:rPr>
          <w:b/>
          <w:lang w:val="fr-CA"/>
        </w:rPr>
        <w:t>Pour diffusion immédiate</w:t>
      </w:r>
    </w:p>
    <w:p w:rsidR="00EC79B0" w:rsidRPr="004C076F" w:rsidRDefault="00EC79B0" w:rsidP="00EC79B0">
      <w:pPr>
        <w:widowControl w:val="0"/>
        <w:rPr>
          <w:b/>
          <w:lang w:val="fr-CA"/>
        </w:rPr>
      </w:pPr>
    </w:p>
    <w:p w:rsidR="00EC79B0" w:rsidRPr="00CA2E1E" w:rsidRDefault="00EC79B0" w:rsidP="00EC79B0">
      <w:pPr>
        <w:widowControl w:val="0"/>
      </w:pPr>
      <w:r w:rsidRPr="004C076F">
        <w:rPr>
          <w:b/>
          <w:lang w:val="fr-CA"/>
        </w:rPr>
        <w:t>OTTAWA</w:t>
      </w:r>
      <w:r w:rsidR="00C73BB2">
        <w:rPr>
          <w:lang w:val="fr-CA"/>
        </w:rPr>
        <w:t xml:space="preserve"> – </w:t>
      </w:r>
      <w:r w:rsidR="00C73BB2" w:rsidRPr="00C73BB2">
        <w:rPr>
          <w:lang w:val="fr-CA"/>
        </w:rPr>
        <w:t>Le 28 avril 2017, la Cour suprême du Canada a accueilli l’appel, motifs à suivre, dans l'appel suivant. Ses motifs de jugement seront déposés le vendredi 7 juillet 2017, à 9 h 45 H</w:t>
      </w:r>
      <w:r w:rsidR="00C73BB2">
        <w:rPr>
          <w:lang w:val="fr-CA"/>
        </w:rPr>
        <w:t>A</w:t>
      </w:r>
      <w:r w:rsidR="00C73BB2" w:rsidRPr="00C73BB2">
        <w:rPr>
          <w:lang w:val="fr-CA"/>
        </w:rPr>
        <w:t>E.</w:t>
      </w:r>
      <w:r w:rsidR="00C73BB2">
        <w:rPr>
          <w:lang w:val="fr-CA"/>
        </w:rPr>
        <w:t xml:space="preserve"> </w:t>
      </w:r>
      <w:proofErr w:type="spellStart"/>
      <w:r w:rsidRPr="00CA2E1E">
        <w:t>Cette</w:t>
      </w:r>
      <w:proofErr w:type="spellEnd"/>
      <w:r w:rsidRPr="00CA2E1E">
        <w:t xml:space="preserve"> </w:t>
      </w:r>
      <w:proofErr w:type="spellStart"/>
      <w:r w:rsidRPr="00CA2E1E">
        <w:t>liste</w:t>
      </w:r>
      <w:proofErr w:type="spellEnd"/>
      <w:r w:rsidRPr="00CA2E1E">
        <w:t xml:space="preserve"> </w:t>
      </w:r>
      <w:proofErr w:type="gramStart"/>
      <w:r w:rsidRPr="00CA2E1E">
        <w:t>est</w:t>
      </w:r>
      <w:proofErr w:type="gramEnd"/>
      <w:r w:rsidRPr="00CA2E1E">
        <w:t xml:space="preserve"> </w:t>
      </w:r>
      <w:proofErr w:type="spellStart"/>
      <w:r w:rsidRPr="00CA2E1E">
        <w:t>sujette</w:t>
      </w:r>
      <w:proofErr w:type="spellEnd"/>
      <w:r w:rsidRPr="00CA2E1E">
        <w:t xml:space="preserve"> à modifications.</w:t>
      </w:r>
    </w:p>
    <w:p w:rsidR="001335A1" w:rsidRPr="00CA2E1E" w:rsidRDefault="001335A1" w:rsidP="001335A1">
      <w:pPr>
        <w:widowControl w:val="0"/>
        <w:rPr>
          <w:sz w:val="20"/>
        </w:rPr>
      </w:pPr>
    </w:p>
    <w:p w:rsidR="001335A1" w:rsidRPr="00CA2E1E" w:rsidRDefault="005C7A4F" w:rsidP="001335A1">
      <w:pPr>
        <w:widowControl w:val="0"/>
        <w:rPr>
          <w:sz w:val="20"/>
        </w:rPr>
      </w:pPr>
      <w:r w:rsidRPr="004C076F">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CA2E1E" w:rsidRDefault="00340C6D" w:rsidP="00340C6D">
      <w:pPr>
        <w:jc w:val="both"/>
        <w:rPr>
          <w:bCs/>
        </w:rPr>
      </w:pPr>
    </w:p>
    <w:p w:rsidR="00772636" w:rsidRPr="004C076F" w:rsidRDefault="00551845" w:rsidP="00772636">
      <w:pPr>
        <w:jc w:val="both"/>
        <w:rPr>
          <w:szCs w:val="24"/>
        </w:rPr>
      </w:pPr>
      <w:r w:rsidRPr="004C076F">
        <w:rPr>
          <w:i/>
          <w:szCs w:val="24"/>
        </w:rPr>
        <w:t>Barbara George</w:t>
      </w:r>
      <w:r w:rsidR="00772636" w:rsidRPr="004C076F">
        <w:rPr>
          <w:i/>
          <w:szCs w:val="24"/>
        </w:rPr>
        <w:t xml:space="preserve"> v. </w:t>
      </w:r>
      <w:r w:rsidR="0025265E" w:rsidRPr="004C076F">
        <w:rPr>
          <w:i/>
          <w:szCs w:val="24"/>
        </w:rPr>
        <w:t>Her Majesty the Queen</w:t>
      </w:r>
      <w:r w:rsidR="00772636" w:rsidRPr="004C076F">
        <w:rPr>
          <w:i/>
          <w:szCs w:val="24"/>
        </w:rPr>
        <w:t xml:space="preserve"> </w:t>
      </w:r>
      <w:r w:rsidR="00772636" w:rsidRPr="004C076F">
        <w:rPr>
          <w:szCs w:val="24"/>
        </w:rPr>
        <w:t>(</w:t>
      </w:r>
      <w:r w:rsidRPr="004C076F">
        <w:rPr>
          <w:szCs w:val="24"/>
        </w:rPr>
        <w:t>Sask</w:t>
      </w:r>
      <w:r w:rsidR="00772636" w:rsidRPr="004C076F">
        <w:rPr>
          <w:szCs w:val="24"/>
        </w:rPr>
        <w:t xml:space="preserve">.) </w:t>
      </w:r>
      <w:r w:rsidR="00772636" w:rsidRPr="004C076F">
        <w:t>(</w:t>
      </w:r>
      <w:hyperlink r:id="rId7" w:history="1">
        <w:r w:rsidR="00772636" w:rsidRPr="004C076F">
          <w:rPr>
            <w:rStyle w:val="Hyperlink"/>
          </w:rPr>
          <w:t>3</w:t>
        </w:r>
        <w:r w:rsidR="0025265E" w:rsidRPr="004C076F">
          <w:rPr>
            <w:rStyle w:val="Hyperlink"/>
          </w:rPr>
          <w:t>7</w:t>
        </w:r>
        <w:r w:rsidRPr="004C076F">
          <w:rPr>
            <w:rStyle w:val="Hyperlink"/>
          </w:rPr>
          <w:t>3</w:t>
        </w:r>
        <w:r w:rsidR="0025265E" w:rsidRPr="004C076F">
          <w:rPr>
            <w:rStyle w:val="Hyperlink"/>
          </w:rPr>
          <w:t>7</w:t>
        </w:r>
        <w:r w:rsidRPr="004C076F">
          <w:rPr>
            <w:rStyle w:val="Hyperlink"/>
          </w:rPr>
          <w:t>2</w:t>
        </w:r>
      </w:hyperlink>
      <w:r w:rsidR="00772636" w:rsidRPr="004C076F">
        <w:t>)</w:t>
      </w:r>
    </w:p>
    <w:p w:rsidR="009F18D7" w:rsidRDefault="009F18D7" w:rsidP="00340C6D">
      <w:pPr>
        <w:jc w:val="both"/>
      </w:pPr>
    </w:p>
    <w:p w:rsidR="00CA2E1E" w:rsidRDefault="00CA2E1E" w:rsidP="00340C6D">
      <w:pPr>
        <w:jc w:val="both"/>
      </w:pPr>
    </w:p>
    <w:bookmarkStart w:id="0" w:name="1"/>
    <w:bookmarkEnd w:id="0"/>
    <w:p w:rsidR="00CA2E1E" w:rsidRPr="00CA2E1E" w:rsidRDefault="00CA2E1E" w:rsidP="00001070">
      <w:pPr>
        <w:pStyle w:val="SCCLsocParty"/>
        <w:jc w:val="left"/>
        <w:rPr>
          <w:b/>
          <w:i w:val="0"/>
          <w:sz w:val="20"/>
          <w:szCs w:val="20"/>
          <w:lang w:val="en-US"/>
        </w:rPr>
      </w:pPr>
      <w:r w:rsidRPr="00CA2E1E">
        <w:rPr>
          <w:b/>
          <w:i w:val="0"/>
          <w:sz w:val="20"/>
          <w:szCs w:val="20"/>
        </w:rPr>
        <w:fldChar w:fldCharType="begin"/>
      </w:r>
      <w:r w:rsidRPr="00CA2E1E">
        <w:rPr>
          <w:b/>
          <w:i w:val="0"/>
          <w:sz w:val="20"/>
          <w:szCs w:val="20"/>
          <w:lang w:val="en-US"/>
        </w:rPr>
        <w:instrText xml:space="preserve"> SEQ CHAPTER \h \r 1</w:instrText>
      </w:r>
      <w:r w:rsidRPr="00CA2E1E">
        <w:rPr>
          <w:b/>
          <w:i w:val="0"/>
          <w:sz w:val="20"/>
          <w:szCs w:val="20"/>
        </w:rPr>
        <w:fldChar w:fldCharType="end"/>
      </w:r>
      <w:r w:rsidRPr="00CA2E1E">
        <w:rPr>
          <w:b/>
          <w:i w:val="0"/>
          <w:sz w:val="20"/>
          <w:szCs w:val="20"/>
          <w:lang w:val="en-US"/>
        </w:rPr>
        <w:t>37372</w:t>
      </w:r>
      <w:bookmarkStart w:id="1" w:name="3"/>
      <w:bookmarkEnd w:id="1"/>
      <w:r w:rsidRPr="00CA2E1E">
        <w:rPr>
          <w:i w:val="0"/>
          <w:sz w:val="20"/>
          <w:szCs w:val="20"/>
          <w:lang w:val="en-US"/>
        </w:rPr>
        <w:tab/>
      </w:r>
      <w:r w:rsidRPr="00CA2E1E">
        <w:rPr>
          <w:b/>
          <w:sz w:val="20"/>
          <w:szCs w:val="20"/>
          <w:lang w:val="en-US"/>
        </w:rPr>
        <w:t>Barbara George v. Her Majesty the Queen</w:t>
      </w:r>
    </w:p>
    <w:p w:rsidR="00CA2E1E" w:rsidRPr="00CA2E1E" w:rsidRDefault="00CA2E1E" w:rsidP="00001070">
      <w:pPr>
        <w:widowControl w:val="0"/>
        <w:ind w:left="1440" w:hanging="720"/>
        <w:jc w:val="both"/>
        <w:rPr>
          <w:sz w:val="20"/>
          <w:lang w:val="en-CA"/>
        </w:rPr>
      </w:pPr>
      <w:r w:rsidRPr="00CA2E1E">
        <w:rPr>
          <w:sz w:val="20"/>
          <w:lang w:val="en-CA"/>
        </w:rPr>
        <w:t>(Sask.) (Criminal) (As of Right)</w:t>
      </w:r>
    </w:p>
    <w:p w:rsidR="00CA2E1E" w:rsidRPr="00CA2E1E" w:rsidRDefault="00CA2E1E">
      <w:pPr>
        <w:widowControl w:val="0"/>
        <w:jc w:val="both"/>
        <w:rPr>
          <w:sz w:val="20"/>
          <w:lang w:val="en-CA"/>
        </w:rPr>
      </w:pPr>
    </w:p>
    <w:p w:rsidR="00CA2E1E" w:rsidRPr="00CA2E1E" w:rsidRDefault="00CA2E1E">
      <w:pPr>
        <w:widowControl w:val="0"/>
        <w:jc w:val="both"/>
        <w:rPr>
          <w:smallCaps/>
          <w:sz w:val="20"/>
          <w:lang w:val="en-CA"/>
        </w:rPr>
      </w:pPr>
      <w:r w:rsidRPr="00CA2E1E">
        <w:rPr>
          <w:smallCaps/>
          <w:sz w:val="20"/>
          <w:lang w:val="en-CA"/>
        </w:rPr>
        <w:t>(Publication Ban in Case)</w:t>
      </w:r>
    </w:p>
    <w:p w:rsidR="00CA2E1E" w:rsidRPr="00CA2E1E" w:rsidRDefault="00CA2E1E">
      <w:pPr>
        <w:widowControl w:val="0"/>
        <w:jc w:val="both"/>
        <w:rPr>
          <w:sz w:val="20"/>
          <w:lang w:val="en-CA"/>
        </w:rPr>
      </w:pPr>
      <w:bookmarkStart w:id="2" w:name="QuickMark_1"/>
      <w:bookmarkEnd w:id="2"/>
    </w:p>
    <w:p w:rsidR="00CA2E1E" w:rsidRPr="00CA2E1E" w:rsidRDefault="00CA2E1E">
      <w:pPr>
        <w:widowControl w:val="0"/>
        <w:jc w:val="both"/>
        <w:rPr>
          <w:sz w:val="20"/>
          <w:lang w:val="en-CA"/>
        </w:rPr>
      </w:pPr>
      <w:r w:rsidRPr="00CA2E1E">
        <w:rPr>
          <w:sz w:val="20"/>
          <w:lang w:val="en-CA"/>
        </w:rPr>
        <w:t xml:space="preserve">Criminal law - Sexual interference - Sexual assault - Accused taking reasonable steps to ascertain age of complainant - Whether the Court of Appeal erred in finding that the trial judge failed to perform the analysis required by s. 150.1(4) of the </w:t>
      </w:r>
      <w:r w:rsidRPr="00CA2E1E">
        <w:rPr>
          <w:i/>
          <w:sz w:val="20"/>
          <w:lang w:val="en-CA"/>
        </w:rPr>
        <w:t>Criminal Code</w:t>
      </w:r>
      <w:r w:rsidRPr="00CA2E1E">
        <w:rPr>
          <w:sz w:val="20"/>
          <w:lang w:val="en-CA"/>
        </w:rPr>
        <w:t>, R.S.C. 1985, c. C-46 - Whether the Court of Appeal erred in finding that the Crown had raised a question of law - If the Crown had raised a question of law, whether the Court of Appeal erred in setting aside the acquittals.</w:t>
      </w:r>
    </w:p>
    <w:p w:rsidR="00CA2E1E" w:rsidRPr="00CA2E1E" w:rsidRDefault="00CA2E1E">
      <w:pPr>
        <w:widowControl w:val="0"/>
        <w:jc w:val="both"/>
        <w:rPr>
          <w:sz w:val="20"/>
          <w:lang w:val="en-CA"/>
        </w:rPr>
      </w:pPr>
    </w:p>
    <w:p w:rsidR="00CA2E1E" w:rsidRDefault="00CA2E1E">
      <w:pPr>
        <w:widowControl w:val="0"/>
        <w:jc w:val="both"/>
        <w:rPr>
          <w:sz w:val="20"/>
          <w:lang w:val="en-CA"/>
        </w:rPr>
      </w:pPr>
      <w:r w:rsidRPr="00CA2E1E">
        <w:rPr>
          <w:sz w:val="20"/>
          <w:lang w:val="en-CA"/>
        </w:rPr>
        <w:t xml:space="preserve">The appellant had sexual intercourse with the 14 year old complainant. At trial, she was acquitted of sexual interference and sexual assault, because the trial judge found that the sexual activity had been factually consensual, that the appellant had honestly believed that the complainant was legally able to consent, and that the Crown had not proven that the appellant failed to take all reasonable steps to ascertain the complainant’s age (s. 150.1(4) of the </w:t>
      </w:r>
      <w:r w:rsidRPr="00CA2E1E">
        <w:rPr>
          <w:i/>
          <w:sz w:val="20"/>
          <w:lang w:val="en-CA"/>
        </w:rPr>
        <w:t>Criminal Code</w:t>
      </w:r>
      <w:r w:rsidRPr="00CA2E1E">
        <w:rPr>
          <w:sz w:val="20"/>
          <w:lang w:val="en-CA"/>
        </w:rPr>
        <w:t>). The Crown appealed the acquittal, arguing that the trial judge erred in his consideration and application of s. 150.1(4). The Court of Appeal allowed the appeal and ordered a new trial. Jackson J.A., dissenting, would have dismissed the appeal on the basis of lack of jurisdiction, because the Crown had not raised a question of law as required by s. 676(1</w:t>
      </w:r>
      <w:proofErr w:type="gramStart"/>
      <w:r w:rsidRPr="00CA2E1E">
        <w:rPr>
          <w:sz w:val="20"/>
          <w:lang w:val="en-CA"/>
        </w:rPr>
        <w:t>)(</w:t>
      </w:r>
      <w:proofErr w:type="gramEnd"/>
      <w:r w:rsidRPr="00CA2E1E">
        <w:rPr>
          <w:i/>
          <w:sz w:val="20"/>
          <w:lang w:val="en-CA"/>
        </w:rPr>
        <w:t>a</w:t>
      </w:r>
      <w:r w:rsidRPr="00CA2E1E">
        <w:rPr>
          <w:sz w:val="20"/>
          <w:lang w:val="en-CA"/>
        </w:rPr>
        <w:t xml:space="preserve">) of the </w:t>
      </w:r>
      <w:r w:rsidRPr="00CA2E1E">
        <w:rPr>
          <w:i/>
          <w:sz w:val="20"/>
          <w:lang w:val="en-CA"/>
        </w:rPr>
        <w:t>Criminal Code</w:t>
      </w:r>
      <w:r w:rsidRPr="00CA2E1E">
        <w:rPr>
          <w:sz w:val="20"/>
          <w:lang w:val="en-CA"/>
        </w:rPr>
        <w:t>. Jackson J.A. concluded that in any event, had the trial judge erred in law, the error would not have had a m</w:t>
      </w:r>
      <w:r>
        <w:rPr>
          <w:sz w:val="20"/>
          <w:lang w:val="en-CA"/>
        </w:rPr>
        <w:t>aterial bearing on the verdict.</w:t>
      </w:r>
    </w:p>
    <w:p w:rsidR="00CA2E1E" w:rsidRDefault="00CA2E1E">
      <w:pPr>
        <w:widowControl w:val="0"/>
        <w:jc w:val="both"/>
        <w:rPr>
          <w:sz w:val="20"/>
          <w:lang w:val="en-CA"/>
        </w:rPr>
      </w:pPr>
    </w:p>
    <w:p w:rsidR="00CA2E1E" w:rsidRPr="00CA2E1E" w:rsidRDefault="00CA2E1E">
      <w:pPr>
        <w:widowControl w:val="0"/>
        <w:jc w:val="both"/>
        <w:rPr>
          <w:sz w:val="20"/>
          <w:lang w:val="en-CA"/>
        </w:rPr>
      </w:pPr>
    </w:p>
    <w:p w:rsidR="00CA2E1E" w:rsidRPr="00CA2E1E" w:rsidRDefault="00CA2E1E" w:rsidP="007D64E2">
      <w:pPr>
        <w:pStyle w:val="SCCLsocParty"/>
        <w:jc w:val="left"/>
        <w:rPr>
          <w:b/>
          <w:i w:val="0"/>
          <w:sz w:val="20"/>
          <w:szCs w:val="20"/>
        </w:rPr>
      </w:pPr>
      <w:r w:rsidRPr="00CA2E1E">
        <w:rPr>
          <w:b/>
          <w:i w:val="0"/>
          <w:sz w:val="20"/>
          <w:szCs w:val="20"/>
        </w:rPr>
        <w:fldChar w:fldCharType="begin"/>
      </w:r>
      <w:r w:rsidRPr="00CA2E1E">
        <w:rPr>
          <w:b/>
          <w:i w:val="0"/>
          <w:sz w:val="20"/>
          <w:szCs w:val="20"/>
        </w:rPr>
        <w:instrText xml:space="preserve"> SEQ CHAPTER \h \r 1</w:instrText>
      </w:r>
      <w:r w:rsidRPr="00CA2E1E">
        <w:rPr>
          <w:b/>
          <w:i w:val="0"/>
          <w:sz w:val="20"/>
          <w:szCs w:val="20"/>
        </w:rPr>
        <w:fldChar w:fldCharType="end"/>
      </w:r>
      <w:r w:rsidRPr="00CA2E1E">
        <w:rPr>
          <w:b/>
          <w:i w:val="0"/>
          <w:sz w:val="20"/>
          <w:szCs w:val="20"/>
        </w:rPr>
        <w:t>37372</w:t>
      </w:r>
      <w:r w:rsidRPr="00CA2E1E">
        <w:rPr>
          <w:i w:val="0"/>
          <w:sz w:val="20"/>
          <w:szCs w:val="20"/>
        </w:rPr>
        <w:tab/>
      </w:r>
      <w:r w:rsidRPr="00CA2E1E">
        <w:rPr>
          <w:b/>
          <w:sz w:val="20"/>
          <w:szCs w:val="20"/>
        </w:rPr>
        <w:t>Barbara George c. Sa Majesté la Reine</w:t>
      </w:r>
    </w:p>
    <w:p w:rsidR="00CA2E1E" w:rsidRPr="00CA2E1E" w:rsidRDefault="00CA2E1E" w:rsidP="007D64E2">
      <w:pPr>
        <w:widowControl w:val="0"/>
        <w:ind w:left="1440" w:hanging="720"/>
        <w:jc w:val="both"/>
        <w:rPr>
          <w:sz w:val="20"/>
          <w:lang w:val="fr-CA"/>
        </w:rPr>
      </w:pPr>
      <w:r w:rsidRPr="00CA2E1E">
        <w:rPr>
          <w:sz w:val="20"/>
          <w:lang w:val="fr-CA"/>
        </w:rPr>
        <w:t>(</w:t>
      </w:r>
      <w:proofErr w:type="spellStart"/>
      <w:r w:rsidRPr="00CA2E1E">
        <w:rPr>
          <w:sz w:val="20"/>
          <w:lang w:val="fr-CA"/>
        </w:rPr>
        <w:t>Sask</w:t>
      </w:r>
      <w:proofErr w:type="spellEnd"/>
      <w:r w:rsidRPr="00CA2E1E">
        <w:rPr>
          <w:sz w:val="20"/>
          <w:lang w:val="fr-CA"/>
        </w:rPr>
        <w:t>.) (Criminelle) (De plein droit)</w:t>
      </w:r>
    </w:p>
    <w:p w:rsidR="00CA2E1E" w:rsidRPr="00CA2E1E" w:rsidRDefault="00CA2E1E" w:rsidP="007D64E2">
      <w:pPr>
        <w:widowControl w:val="0"/>
        <w:jc w:val="both"/>
        <w:rPr>
          <w:sz w:val="20"/>
          <w:lang w:val="fr-CA"/>
        </w:rPr>
      </w:pPr>
    </w:p>
    <w:p w:rsidR="00CA2E1E" w:rsidRPr="00CA2E1E" w:rsidRDefault="00CA2E1E" w:rsidP="007D64E2">
      <w:pPr>
        <w:widowControl w:val="0"/>
        <w:jc w:val="both"/>
        <w:rPr>
          <w:smallCaps/>
          <w:sz w:val="20"/>
          <w:lang w:val="fr-CA"/>
        </w:rPr>
      </w:pPr>
      <w:r w:rsidRPr="00CA2E1E">
        <w:rPr>
          <w:smallCaps/>
          <w:sz w:val="20"/>
          <w:lang w:val="fr-CA"/>
        </w:rPr>
        <w:t>(ORDONNANCE DE NON-PUBLICATION DANS LE DOSSIER)</w:t>
      </w:r>
    </w:p>
    <w:p w:rsidR="00CA2E1E" w:rsidRPr="00CA2E1E" w:rsidRDefault="00CA2E1E" w:rsidP="007D64E2">
      <w:pPr>
        <w:widowControl w:val="0"/>
        <w:jc w:val="both"/>
        <w:rPr>
          <w:sz w:val="20"/>
          <w:lang w:val="fr-CA"/>
        </w:rPr>
      </w:pPr>
    </w:p>
    <w:p w:rsidR="00CA2E1E" w:rsidRPr="00CA2E1E" w:rsidRDefault="00CA2E1E" w:rsidP="007D64E2">
      <w:pPr>
        <w:widowControl w:val="0"/>
        <w:jc w:val="both"/>
        <w:rPr>
          <w:sz w:val="20"/>
          <w:lang w:val="fr-CA"/>
        </w:rPr>
      </w:pPr>
      <w:r w:rsidRPr="00CA2E1E">
        <w:rPr>
          <w:sz w:val="20"/>
          <w:lang w:val="fr-CA"/>
        </w:rPr>
        <w:t xml:space="preserve">Droit criminel - Contact sexuel - Agression sexuelle - Mesures raisonnables prises par l’accusée pour s’assurer de l’âge du plaignant - La Cour d’appel a-t-elle commis une erreur en concluant que le juge du procès n’a pas procédé à l’analyse prescrite au </w:t>
      </w:r>
      <w:proofErr w:type="spellStart"/>
      <w:r w:rsidRPr="00CA2E1E">
        <w:rPr>
          <w:sz w:val="20"/>
          <w:lang w:val="fr-CA"/>
        </w:rPr>
        <w:t>par</w:t>
      </w:r>
      <w:proofErr w:type="spellEnd"/>
      <w:r w:rsidRPr="00CA2E1E">
        <w:rPr>
          <w:sz w:val="20"/>
          <w:lang w:val="fr-CA"/>
        </w:rPr>
        <w:t xml:space="preserve">. 150.1(4) du </w:t>
      </w:r>
      <w:r w:rsidRPr="00CA2E1E">
        <w:rPr>
          <w:i/>
          <w:sz w:val="20"/>
          <w:lang w:val="fr-CA"/>
        </w:rPr>
        <w:t>Code criminel</w:t>
      </w:r>
      <w:r w:rsidRPr="00CA2E1E">
        <w:rPr>
          <w:sz w:val="20"/>
          <w:lang w:val="fr-CA"/>
        </w:rPr>
        <w:t>, L.R.C. 1985, c. C-46 - La Cour d’appel a-t-elle commis une erreur en concluant que le ministère public a soulevé une question de droit? - Si le ministère public a effectivement soulevé une question de droit, est-ce que la Cour d’appel a commis une erreur en annulant les acquittements?</w:t>
      </w:r>
    </w:p>
    <w:p w:rsidR="00CA2E1E" w:rsidRPr="00CA2E1E" w:rsidRDefault="00CA2E1E" w:rsidP="007D64E2">
      <w:pPr>
        <w:widowControl w:val="0"/>
        <w:jc w:val="both"/>
        <w:rPr>
          <w:sz w:val="20"/>
          <w:lang w:val="fr-CA"/>
        </w:rPr>
      </w:pPr>
    </w:p>
    <w:p w:rsidR="00CA2E1E" w:rsidRPr="00CA2E1E" w:rsidRDefault="00CA2E1E" w:rsidP="007D64E2">
      <w:pPr>
        <w:widowControl w:val="0"/>
        <w:jc w:val="both"/>
        <w:rPr>
          <w:sz w:val="20"/>
          <w:lang w:val="fr-CA"/>
        </w:rPr>
      </w:pPr>
      <w:r w:rsidRPr="00CA2E1E">
        <w:rPr>
          <w:sz w:val="20"/>
          <w:lang w:val="fr-CA"/>
        </w:rPr>
        <w:t xml:space="preserve">L’appelante a eu des relations sexuelles avec le plaignant qui était alors âgé de 14 ans. Au procès, elle a été acquittée des accusations de contacts sexuels et d’agression sexuelle parce que le juge du procès a conclu, à la lumière des faits, que l’activité sexuelle avait été consensuelle, que l’appelante croyait sincèrement que le plaignant avait l’âge prévu par la loi pour donner son consentement et que le ministère public n’avait pas prouvé que l’appelante n’avait pas pris toutes les mesures nécessaires pour s’assurer de l’âge du plaignant (par. 150.1(4) du </w:t>
      </w:r>
      <w:r w:rsidRPr="00CA2E1E">
        <w:rPr>
          <w:i/>
          <w:sz w:val="20"/>
          <w:lang w:val="fr-CA"/>
        </w:rPr>
        <w:t>Code criminel</w:t>
      </w:r>
      <w:r w:rsidRPr="00CA2E1E">
        <w:rPr>
          <w:sz w:val="20"/>
          <w:lang w:val="fr-CA"/>
        </w:rPr>
        <w:t>). Le ministère public a interjeté appel de l’acquittement, faisant valoir que le juge du procès avait commis des erreurs en analysant et en appliquant le par. 150.1(4). La Cour d’appel a accueilli l’appel et ordonné la tenue d’un nouveau procès. La juge Jackson de la Cour d’appel, dissidente, aurait rejeté l’appel pour absence de compétence puisque, à son avis, le ministère public n’a pas soulevé de question de droit comme l’exige l’al. 676(1)</w:t>
      </w:r>
      <w:r w:rsidRPr="00CA2E1E">
        <w:rPr>
          <w:i/>
          <w:sz w:val="20"/>
          <w:lang w:val="fr-CA"/>
        </w:rPr>
        <w:t>a</w:t>
      </w:r>
      <w:r w:rsidRPr="00CA2E1E">
        <w:rPr>
          <w:sz w:val="20"/>
          <w:lang w:val="fr-CA"/>
        </w:rPr>
        <w:t xml:space="preserve">) du </w:t>
      </w:r>
      <w:r w:rsidRPr="00CA2E1E">
        <w:rPr>
          <w:i/>
          <w:sz w:val="20"/>
          <w:lang w:val="fr-CA"/>
        </w:rPr>
        <w:t>Code criminel</w:t>
      </w:r>
      <w:r w:rsidRPr="00CA2E1E">
        <w:rPr>
          <w:sz w:val="20"/>
          <w:lang w:val="fr-CA"/>
        </w:rPr>
        <w:t>. La juge Jackson a conclu que, quoi qu’il en soit, si le juge du procès a commis une erreur de droit, cette erreur n’a pas eu d’incidence significative sur le verdict.</w:t>
      </w:r>
    </w:p>
    <w:p w:rsidR="00CA2E1E" w:rsidRPr="00CA2E1E" w:rsidRDefault="00CA2E1E" w:rsidP="00340C6D">
      <w:pPr>
        <w:jc w:val="both"/>
        <w:rPr>
          <w:lang w:val="fr-CA"/>
        </w:rPr>
      </w:pPr>
      <w:bookmarkStart w:id="3" w:name="_GoBack"/>
      <w:bookmarkEnd w:id="3"/>
    </w:p>
    <w:p w:rsidR="00072A63" w:rsidRPr="00CA2E1E" w:rsidRDefault="00072A63" w:rsidP="00340C6D">
      <w:pPr>
        <w:jc w:val="both"/>
        <w:rPr>
          <w:szCs w:val="24"/>
          <w:lang w:val="fr-CA"/>
        </w:rPr>
      </w:pPr>
    </w:p>
    <w:p w:rsidR="00072A63" w:rsidRPr="00CA2E1E" w:rsidRDefault="00072A63" w:rsidP="00EC79B0">
      <w:pPr>
        <w:jc w:val="both"/>
        <w:rPr>
          <w:szCs w:val="24"/>
          <w:lang w:val="fr-CA"/>
        </w:rPr>
      </w:pPr>
    </w:p>
    <w:p w:rsidR="001C4415" w:rsidRPr="004C076F" w:rsidRDefault="001C4415" w:rsidP="001C4415">
      <w:pPr>
        <w:widowControl w:val="0"/>
        <w:outlineLvl w:val="0"/>
      </w:pPr>
      <w:r w:rsidRPr="004C076F">
        <w:t xml:space="preserve">Supreme Court of Canada / Cour suprême du </w:t>
      </w:r>
      <w:proofErr w:type="gramStart"/>
      <w:r w:rsidRPr="004C076F">
        <w:t>Canada :</w:t>
      </w:r>
      <w:proofErr w:type="gramEnd"/>
      <w:r w:rsidRPr="004C076F">
        <w:t xml:space="preserve"> </w:t>
      </w:r>
    </w:p>
    <w:p w:rsidR="001C4415" w:rsidRPr="004C076F" w:rsidRDefault="00CA2E1E" w:rsidP="001C4415">
      <w:pPr>
        <w:widowControl w:val="0"/>
        <w:outlineLvl w:val="0"/>
      </w:pPr>
      <w:hyperlink r:id="rId8" w:history="1">
        <w:r w:rsidR="001C4415" w:rsidRPr="004C076F">
          <w:rPr>
            <w:rStyle w:val="Hyperlink"/>
          </w:rPr>
          <w:t>comments-commentaires@scc-csc.ca</w:t>
        </w:r>
      </w:hyperlink>
    </w:p>
    <w:p w:rsidR="001C4415" w:rsidRPr="004C076F" w:rsidRDefault="001C4415" w:rsidP="001C4415">
      <w:pPr>
        <w:widowControl w:val="0"/>
        <w:outlineLvl w:val="0"/>
      </w:pPr>
      <w:r w:rsidRPr="004C076F">
        <w:t>(613) 995-4330</w:t>
      </w:r>
    </w:p>
    <w:p w:rsidR="001C4415" w:rsidRPr="004C076F" w:rsidRDefault="001C4415" w:rsidP="001C4415">
      <w:pPr>
        <w:widowControl w:val="0"/>
        <w:rPr>
          <w:sz w:val="20"/>
        </w:rPr>
      </w:pPr>
    </w:p>
    <w:p w:rsidR="0036476C" w:rsidRPr="00A8502B" w:rsidRDefault="001C4415" w:rsidP="0036476C">
      <w:pPr>
        <w:pStyle w:val="Footer"/>
        <w:jc w:val="center"/>
        <w:rPr>
          <w:lang w:val="fr-CA"/>
        </w:rPr>
      </w:pPr>
      <w:r w:rsidRPr="004C076F">
        <w:rPr>
          <w:lang w:val="fr-CA"/>
        </w:rPr>
        <w:t xml:space="preserve">- 30 </w:t>
      </w:r>
      <w:r w:rsidR="003C1B6E" w:rsidRPr="004C076F">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33466"/>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76F"/>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31567"/>
    <w:rsid w:val="00532A0E"/>
    <w:rsid w:val="00534E1E"/>
    <w:rsid w:val="00537187"/>
    <w:rsid w:val="005400BA"/>
    <w:rsid w:val="0054378D"/>
    <w:rsid w:val="00545B3E"/>
    <w:rsid w:val="005511F1"/>
    <w:rsid w:val="00551845"/>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45ED"/>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B6520"/>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1C40"/>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420B"/>
    <w:rsid w:val="00A8502B"/>
    <w:rsid w:val="00A86226"/>
    <w:rsid w:val="00A86D9C"/>
    <w:rsid w:val="00A91751"/>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10C3"/>
    <w:rsid w:val="00C23058"/>
    <w:rsid w:val="00C23E02"/>
    <w:rsid w:val="00C26855"/>
    <w:rsid w:val="00C26ED7"/>
    <w:rsid w:val="00C343BF"/>
    <w:rsid w:val="00C34DBC"/>
    <w:rsid w:val="00C3754A"/>
    <w:rsid w:val="00C443AF"/>
    <w:rsid w:val="00C51144"/>
    <w:rsid w:val="00C54C7F"/>
    <w:rsid w:val="00C55365"/>
    <w:rsid w:val="00C56B06"/>
    <w:rsid w:val="00C65E58"/>
    <w:rsid w:val="00C724D2"/>
    <w:rsid w:val="00C72BFA"/>
    <w:rsid w:val="00C73BB2"/>
    <w:rsid w:val="00C7692E"/>
    <w:rsid w:val="00C76C3D"/>
    <w:rsid w:val="00C77D60"/>
    <w:rsid w:val="00C80CEE"/>
    <w:rsid w:val="00C86395"/>
    <w:rsid w:val="00C87AA9"/>
    <w:rsid w:val="00C92D07"/>
    <w:rsid w:val="00C9499A"/>
    <w:rsid w:val="00C96187"/>
    <w:rsid w:val="00C96700"/>
    <w:rsid w:val="00CA0D0B"/>
    <w:rsid w:val="00CA2E1E"/>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4B30"/>
    <w:rsid w:val="00F57324"/>
    <w:rsid w:val="00F63FCE"/>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3E5C"/>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737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2017-07-04T19:03:00Z</dcterms:created>
  <dcterms:modified xsi:type="dcterms:W3CDTF">2017-07-04T19:07:00Z</dcterms:modified>
</cp:coreProperties>
</file>