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FC21B3" w:rsidRDefault="003F43E6" w:rsidP="003F43E6">
      <w:pPr>
        <w:pStyle w:val="Header"/>
        <w:jc w:val="center"/>
        <w:rPr>
          <w:b/>
          <w:sz w:val="32"/>
        </w:rPr>
      </w:pPr>
      <w:r w:rsidRPr="00FC21B3">
        <w:rPr>
          <w:b/>
          <w:sz w:val="32"/>
        </w:rPr>
        <w:t>Supreme Court of Canada / Cour suprême du Canada</w:t>
      </w:r>
    </w:p>
    <w:p w:rsidR="003F43E6" w:rsidRPr="00FC21B3" w:rsidRDefault="003F43E6" w:rsidP="006F2579">
      <w:pPr>
        <w:widowControl w:val="0"/>
        <w:rPr>
          <w:i/>
        </w:rPr>
      </w:pPr>
    </w:p>
    <w:p w:rsidR="003F43E6" w:rsidRPr="00FC21B3" w:rsidRDefault="003F43E6" w:rsidP="006F2579">
      <w:pPr>
        <w:widowControl w:val="0"/>
        <w:rPr>
          <w:i/>
        </w:rPr>
      </w:pPr>
    </w:p>
    <w:p w:rsidR="006F2579" w:rsidRPr="00FC21B3" w:rsidRDefault="006F2579" w:rsidP="006F2579">
      <w:pPr>
        <w:widowControl w:val="0"/>
        <w:rPr>
          <w:i/>
        </w:rPr>
      </w:pPr>
      <w:r w:rsidRPr="00FC21B3">
        <w:rPr>
          <w:i/>
        </w:rPr>
        <w:t>(le français suit)</w:t>
      </w:r>
    </w:p>
    <w:p w:rsidR="006F2579" w:rsidRPr="00FC21B3" w:rsidRDefault="006F2579" w:rsidP="006F2579">
      <w:pPr>
        <w:widowControl w:val="0"/>
      </w:pPr>
    </w:p>
    <w:p w:rsidR="006F2579" w:rsidRPr="00FC21B3" w:rsidRDefault="00D01D61" w:rsidP="006F2579">
      <w:pPr>
        <w:widowControl w:val="0"/>
        <w:jc w:val="center"/>
        <w:rPr>
          <w:b/>
        </w:rPr>
      </w:pPr>
      <w:r w:rsidRPr="00FC21B3">
        <w:fldChar w:fldCharType="begin"/>
      </w:r>
      <w:r w:rsidR="006F2579" w:rsidRPr="00FC21B3">
        <w:instrText xml:space="preserve"> SEQ CHAPTER \h \r 1</w:instrText>
      </w:r>
      <w:r w:rsidRPr="00FC21B3">
        <w:fldChar w:fldCharType="end"/>
      </w:r>
      <w:r w:rsidR="002767DF" w:rsidRPr="00FC21B3">
        <w:rPr>
          <w:b/>
        </w:rPr>
        <w:t xml:space="preserve">JUDGMENTS </w:t>
      </w:r>
      <w:r w:rsidR="004C4C26" w:rsidRPr="00FC21B3">
        <w:rPr>
          <w:b/>
        </w:rPr>
        <w:t>IN APPEAL AND LEAVE APPLICATION</w:t>
      </w:r>
      <w:r w:rsidR="00CC044F" w:rsidRPr="00FC21B3">
        <w:rPr>
          <w:b/>
        </w:rPr>
        <w:t>S</w:t>
      </w:r>
    </w:p>
    <w:p w:rsidR="006F2579" w:rsidRPr="00FC21B3" w:rsidRDefault="006F2579" w:rsidP="006F2579">
      <w:pPr>
        <w:widowControl w:val="0"/>
        <w:rPr>
          <w:b/>
        </w:rPr>
      </w:pPr>
    </w:p>
    <w:p w:rsidR="006F2579" w:rsidRPr="00FC21B3" w:rsidRDefault="001D2E61" w:rsidP="006F2579">
      <w:pPr>
        <w:widowControl w:val="0"/>
        <w:rPr>
          <w:b/>
        </w:rPr>
      </w:pPr>
      <w:r w:rsidRPr="00FC21B3">
        <w:rPr>
          <w:b/>
        </w:rPr>
        <w:t>November</w:t>
      </w:r>
      <w:r w:rsidR="00372704" w:rsidRPr="00FC21B3">
        <w:rPr>
          <w:b/>
        </w:rPr>
        <w:t xml:space="preserve"> </w:t>
      </w:r>
      <w:r w:rsidRPr="00FC21B3">
        <w:rPr>
          <w:b/>
        </w:rPr>
        <w:t>2</w:t>
      </w:r>
      <w:r w:rsidR="002E4682" w:rsidRPr="00FC21B3">
        <w:rPr>
          <w:b/>
        </w:rPr>
        <w:t>, 201</w:t>
      </w:r>
      <w:r w:rsidR="003E7FB7" w:rsidRPr="00FC21B3">
        <w:rPr>
          <w:b/>
        </w:rPr>
        <w:t>7</w:t>
      </w:r>
    </w:p>
    <w:p w:rsidR="006F2579" w:rsidRPr="00FC21B3" w:rsidRDefault="006F2579" w:rsidP="006F2579">
      <w:pPr>
        <w:widowControl w:val="0"/>
        <w:rPr>
          <w:b/>
        </w:rPr>
      </w:pPr>
      <w:r w:rsidRPr="00FC21B3">
        <w:rPr>
          <w:b/>
        </w:rPr>
        <w:t>For immediate release</w:t>
      </w:r>
    </w:p>
    <w:p w:rsidR="006F2579" w:rsidRPr="00FC21B3" w:rsidRDefault="006F2579" w:rsidP="006F2579">
      <w:pPr>
        <w:widowControl w:val="0"/>
      </w:pPr>
    </w:p>
    <w:p w:rsidR="002767DF" w:rsidRPr="00FC21B3" w:rsidRDefault="002767DF" w:rsidP="002767DF">
      <w:pPr>
        <w:widowControl w:val="0"/>
      </w:pPr>
      <w:r w:rsidRPr="00FC21B3">
        <w:rPr>
          <w:b/>
        </w:rPr>
        <w:t>OTTAWA</w:t>
      </w:r>
      <w:r w:rsidRPr="00FC21B3">
        <w:t xml:space="preserve"> – The Supreme Court of Canada has today deposited with the Registrar judgment in the following appeal and application</w:t>
      </w:r>
      <w:r w:rsidR="00CC044F" w:rsidRPr="00FC21B3">
        <w:t>s</w:t>
      </w:r>
      <w:r w:rsidRPr="00FC21B3">
        <w:t xml:space="preserve"> for leave to appeal.</w:t>
      </w:r>
    </w:p>
    <w:p w:rsidR="006F2579" w:rsidRPr="00FC21B3" w:rsidRDefault="006F2579" w:rsidP="006F2579">
      <w:pPr>
        <w:widowControl w:val="0"/>
      </w:pPr>
    </w:p>
    <w:p w:rsidR="006F2579" w:rsidRPr="00FC21B3" w:rsidRDefault="006F2579" w:rsidP="006F2579">
      <w:pPr>
        <w:widowControl w:val="0"/>
      </w:pPr>
    </w:p>
    <w:p w:rsidR="002767DF" w:rsidRPr="00FC21B3" w:rsidRDefault="002767DF" w:rsidP="002767DF">
      <w:pPr>
        <w:widowControl w:val="0"/>
        <w:jc w:val="center"/>
        <w:rPr>
          <w:lang w:val="fr-CA"/>
        </w:rPr>
      </w:pPr>
      <w:r w:rsidRPr="00FC21B3">
        <w:rPr>
          <w:b/>
          <w:lang w:val="fr-CA"/>
        </w:rPr>
        <w:t>JUGEMENT</w:t>
      </w:r>
      <w:r w:rsidR="004C4C26" w:rsidRPr="00FC21B3">
        <w:rPr>
          <w:b/>
          <w:lang w:val="fr-CA"/>
        </w:rPr>
        <w:t>S SUR APPEL ET DEMANDE</w:t>
      </w:r>
      <w:r w:rsidR="00CC044F" w:rsidRPr="00FC21B3">
        <w:rPr>
          <w:b/>
          <w:lang w:val="fr-CA"/>
        </w:rPr>
        <w:t>S</w:t>
      </w:r>
      <w:r w:rsidRPr="00FC21B3">
        <w:rPr>
          <w:b/>
          <w:lang w:val="fr-CA"/>
        </w:rPr>
        <w:t xml:space="preserve"> D’AUTORISATION</w:t>
      </w:r>
    </w:p>
    <w:p w:rsidR="006F2579" w:rsidRPr="00FC21B3" w:rsidRDefault="006F2579" w:rsidP="006F2579">
      <w:pPr>
        <w:widowControl w:val="0"/>
        <w:rPr>
          <w:lang w:val="fr-CA"/>
        </w:rPr>
      </w:pPr>
    </w:p>
    <w:p w:rsidR="006F2579" w:rsidRPr="00FC21B3" w:rsidRDefault="006F2579" w:rsidP="006F2579">
      <w:pPr>
        <w:widowControl w:val="0"/>
        <w:rPr>
          <w:b/>
          <w:lang w:val="fr-CA"/>
        </w:rPr>
      </w:pPr>
      <w:r w:rsidRPr="00FC21B3">
        <w:rPr>
          <w:b/>
          <w:lang w:val="fr-CA"/>
        </w:rPr>
        <w:t>Le</w:t>
      </w:r>
      <w:r w:rsidR="008825DB" w:rsidRPr="00FC21B3">
        <w:rPr>
          <w:b/>
          <w:lang w:val="fr-CA"/>
        </w:rPr>
        <w:t xml:space="preserve"> </w:t>
      </w:r>
      <w:r w:rsidR="001D2E61" w:rsidRPr="00FC21B3">
        <w:rPr>
          <w:b/>
          <w:lang w:val="fr-CA"/>
        </w:rPr>
        <w:t>2</w:t>
      </w:r>
      <w:r w:rsidR="00FF4756" w:rsidRPr="00FC21B3">
        <w:rPr>
          <w:b/>
          <w:lang w:val="fr-CA"/>
        </w:rPr>
        <w:t xml:space="preserve"> </w:t>
      </w:r>
      <w:r w:rsidR="001D2E61" w:rsidRPr="00FC21B3">
        <w:rPr>
          <w:b/>
          <w:lang w:val="fr-CA"/>
        </w:rPr>
        <w:t>novem</w:t>
      </w:r>
      <w:r w:rsidR="00DD0FAB" w:rsidRPr="00FC21B3">
        <w:rPr>
          <w:b/>
          <w:lang w:val="fr-CA"/>
        </w:rPr>
        <w:t>bre</w:t>
      </w:r>
      <w:r w:rsidR="002E4682" w:rsidRPr="00FC21B3">
        <w:rPr>
          <w:b/>
          <w:lang w:val="fr-CA"/>
        </w:rPr>
        <w:t xml:space="preserve"> </w:t>
      </w:r>
      <w:r w:rsidR="008825DB" w:rsidRPr="00FC21B3">
        <w:rPr>
          <w:b/>
          <w:lang w:val="fr-CA"/>
        </w:rPr>
        <w:t>201</w:t>
      </w:r>
      <w:r w:rsidR="00FF4756" w:rsidRPr="00FC21B3">
        <w:rPr>
          <w:b/>
          <w:lang w:val="fr-CA"/>
        </w:rPr>
        <w:t>7</w:t>
      </w:r>
    </w:p>
    <w:p w:rsidR="006F2579" w:rsidRPr="00FC21B3" w:rsidRDefault="006F2579" w:rsidP="006F2579">
      <w:pPr>
        <w:widowControl w:val="0"/>
        <w:rPr>
          <w:b/>
          <w:lang w:val="fr-CA"/>
        </w:rPr>
      </w:pPr>
      <w:r w:rsidRPr="00FC21B3">
        <w:rPr>
          <w:b/>
          <w:lang w:val="fr-CA"/>
        </w:rPr>
        <w:t>Pour diffusion immédiate</w:t>
      </w:r>
    </w:p>
    <w:p w:rsidR="006F2579" w:rsidRPr="00FC21B3" w:rsidRDefault="006F2579" w:rsidP="006F2579">
      <w:pPr>
        <w:widowControl w:val="0"/>
        <w:rPr>
          <w:b/>
          <w:lang w:val="fr-CA"/>
        </w:rPr>
      </w:pPr>
    </w:p>
    <w:p w:rsidR="002767DF" w:rsidRPr="00FC21B3" w:rsidRDefault="002767DF" w:rsidP="002767DF">
      <w:pPr>
        <w:widowControl w:val="0"/>
        <w:rPr>
          <w:lang w:val="fr-CA"/>
        </w:rPr>
      </w:pPr>
      <w:r w:rsidRPr="00FC21B3">
        <w:rPr>
          <w:b/>
          <w:lang w:val="fr-CA"/>
        </w:rPr>
        <w:t>OTTAWA</w:t>
      </w:r>
      <w:r w:rsidRPr="00FC21B3">
        <w:rPr>
          <w:lang w:val="fr-CA"/>
        </w:rPr>
        <w:t xml:space="preserve"> – La Cour suprême du Canada a déposé aujourd’hui auprès du registraire les jugements dans l</w:t>
      </w:r>
      <w:r w:rsidR="00DF6BD5" w:rsidRPr="00FC21B3">
        <w:rPr>
          <w:lang w:val="fr-CA"/>
        </w:rPr>
        <w:t>’</w:t>
      </w:r>
      <w:r w:rsidRPr="00FC21B3">
        <w:rPr>
          <w:lang w:val="fr-CA"/>
        </w:rPr>
        <w:t>appel</w:t>
      </w:r>
      <w:r w:rsidR="00DF6BD5" w:rsidRPr="00FC21B3">
        <w:rPr>
          <w:lang w:val="fr-CA"/>
        </w:rPr>
        <w:t xml:space="preserve"> </w:t>
      </w:r>
      <w:r w:rsidRPr="00FC21B3">
        <w:rPr>
          <w:lang w:val="fr-CA"/>
        </w:rPr>
        <w:t>et</w:t>
      </w:r>
      <w:r w:rsidR="00CC044F" w:rsidRPr="00FC21B3">
        <w:rPr>
          <w:lang w:val="fr-CA"/>
        </w:rPr>
        <w:t xml:space="preserve"> </w:t>
      </w:r>
      <w:r w:rsidR="004C4C26" w:rsidRPr="00FC21B3">
        <w:rPr>
          <w:lang w:val="fr-CA"/>
        </w:rPr>
        <w:t>demande</w:t>
      </w:r>
      <w:r w:rsidR="00CC044F" w:rsidRPr="00FC21B3">
        <w:rPr>
          <w:lang w:val="fr-CA"/>
        </w:rPr>
        <w:t>s</w:t>
      </w:r>
      <w:r w:rsidRPr="00FC21B3">
        <w:rPr>
          <w:lang w:val="fr-CA"/>
        </w:rPr>
        <w:t xml:space="preserve"> d’autorisation d’appel qui suivent.</w:t>
      </w:r>
    </w:p>
    <w:p w:rsidR="002767DF" w:rsidRPr="00FC21B3" w:rsidRDefault="002767DF" w:rsidP="002767DF">
      <w:pPr>
        <w:widowControl w:val="0"/>
        <w:rPr>
          <w:lang w:val="fr-CA"/>
        </w:rPr>
      </w:pPr>
    </w:p>
    <w:p w:rsidR="002767DF" w:rsidRPr="00FC21B3" w:rsidRDefault="00CC43A4" w:rsidP="002767DF">
      <w:pPr>
        <w:widowControl w:val="0"/>
        <w:rPr>
          <w:sz w:val="20"/>
          <w:lang w:val="fr-CA"/>
        </w:rPr>
      </w:pPr>
      <w:r w:rsidRPr="00FC21B3">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11430" r="1143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44F29"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RS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ibhPkMxhUQVqmtDR3So3o1z5p+d0jpqiOq5TH67WQgOQsZybuUcHEGquyGL5pBDIEC&#10;cVjHxvYBEsaAjnEnp9tO+NEjCh8n2WQ2nk0xol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AY5RSHwIAADwEAAAOAAAAAAAAAAAAAAAAAC4CAABkcnMvZTJvRG9jLnhtbFBLAQIt&#10;ABQABgAIAAAAIQAjyLjm2wAAAAYBAAAPAAAAAAAAAAAAAAAAAHkEAABkcnMvZG93bnJldi54bWxQ&#10;SwUGAAAAAAQABADzAAAAgQUAAAAA&#10;">
                <w10:wrap anchorx="margin"/>
              </v:shape>
            </w:pict>
          </mc:Fallback>
        </mc:AlternateContent>
      </w:r>
    </w:p>
    <w:p w:rsidR="002767DF" w:rsidRPr="00FC21B3" w:rsidRDefault="002767DF" w:rsidP="002767DF">
      <w:pPr>
        <w:widowControl w:val="0"/>
        <w:jc w:val="both"/>
        <w:rPr>
          <w:sz w:val="20"/>
          <w:lang w:val="fr-CA"/>
        </w:rPr>
      </w:pPr>
    </w:p>
    <w:p w:rsidR="002767DF" w:rsidRPr="00FC21B3" w:rsidRDefault="002767DF" w:rsidP="002767DF">
      <w:pPr>
        <w:outlineLvl w:val="0"/>
        <w:rPr>
          <w:b/>
          <w:szCs w:val="24"/>
          <w:lang w:val="fr-CA"/>
        </w:rPr>
      </w:pPr>
      <w:r w:rsidRPr="00FC21B3">
        <w:rPr>
          <w:b/>
          <w:szCs w:val="24"/>
          <w:lang w:val="fr-CA"/>
        </w:rPr>
        <w:t>APPEAL / APPEL</w:t>
      </w:r>
    </w:p>
    <w:p w:rsidR="002767DF" w:rsidRPr="00FC21B3" w:rsidRDefault="002767DF" w:rsidP="002767DF">
      <w:pPr>
        <w:rPr>
          <w:b/>
          <w:szCs w:val="24"/>
          <w:lang w:val="fr-CA"/>
        </w:rPr>
      </w:pPr>
    </w:p>
    <w:p w:rsidR="002767DF" w:rsidRPr="00FC21B3" w:rsidRDefault="00347EF8" w:rsidP="002767DF">
      <w:pPr>
        <w:tabs>
          <w:tab w:val="left" w:pos="720"/>
          <w:tab w:val="left" w:pos="1296"/>
          <w:tab w:val="left" w:pos="2160"/>
          <w:tab w:val="left" w:pos="2880"/>
          <w:tab w:val="left" w:pos="4320"/>
          <w:tab w:val="left" w:pos="10224"/>
          <w:tab w:val="left" w:pos="11376"/>
        </w:tabs>
        <w:jc w:val="both"/>
        <w:rPr>
          <w:lang w:val="fr-CA"/>
        </w:rPr>
      </w:pPr>
      <w:r w:rsidRPr="00FC21B3">
        <w:rPr>
          <w:lang w:val="fr-CA"/>
        </w:rPr>
        <w:t>Reasons for j</w:t>
      </w:r>
      <w:r w:rsidR="002767DF" w:rsidRPr="00FC21B3">
        <w:rPr>
          <w:lang w:val="fr-CA"/>
        </w:rPr>
        <w:t xml:space="preserve">udgment will be available shortly at: / </w:t>
      </w:r>
      <w:r w:rsidRPr="00FC21B3">
        <w:rPr>
          <w:lang w:val="fr-CA"/>
        </w:rPr>
        <w:t>Motifs de</w:t>
      </w:r>
      <w:r w:rsidR="00623896" w:rsidRPr="00FC21B3">
        <w:rPr>
          <w:lang w:val="fr-CA"/>
        </w:rPr>
        <w:t xml:space="preserve"> jugement </w:t>
      </w:r>
      <w:r w:rsidR="003413DF" w:rsidRPr="00FC21B3">
        <w:rPr>
          <w:lang w:val="fr-CA"/>
        </w:rPr>
        <w:t>disponible</w:t>
      </w:r>
      <w:r w:rsidR="000D01C7" w:rsidRPr="00FC21B3">
        <w:rPr>
          <w:lang w:val="fr-CA"/>
        </w:rPr>
        <w:t>s</w:t>
      </w:r>
      <w:r w:rsidR="002767DF" w:rsidRPr="00FC21B3">
        <w:rPr>
          <w:lang w:val="fr-CA"/>
        </w:rPr>
        <w:t xml:space="preserve"> sous peu à: </w:t>
      </w:r>
    </w:p>
    <w:p w:rsidR="00B1256C" w:rsidRPr="00FC21B3" w:rsidRDefault="00336763" w:rsidP="002767DF">
      <w:pPr>
        <w:tabs>
          <w:tab w:val="left" w:pos="720"/>
          <w:tab w:val="left" w:pos="1296"/>
          <w:tab w:val="left" w:pos="2160"/>
          <w:tab w:val="left" w:pos="2880"/>
          <w:tab w:val="left" w:pos="4320"/>
          <w:tab w:val="left" w:pos="10224"/>
          <w:tab w:val="left" w:pos="11376"/>
        </w:tabs>
        <w:jc w:val="both"/>
        <w:rPr>
          <w:lang w:val="fr-CA"/>
        </w:rPr>
      </w:pPr>
      <w:hyperlink r:id="rId7" w:history="1">
        <w:r w:rsidR="00B1256C" w:rsidRPr="00FC21B3">
          <w:rPr>
            <w:rStyle w:val="Hyperlink"/>
            <w:lang w:val="fr-CA"/>
          </w:rPr>
          <w:t>http://scc-csc.lexum.com/scc-csc/en/nav.do</w:t>
        </w:r>
      </w:hyperlink>
    </w:p>
    <w:p w:rsidR="00B1256C" w:rsidRPr="00FC21B3" w:rsidRDefault="00336763" w:rsidP="002767DF">
      <w:pPr>
        <w:tabs>
          <w:tab w:val="left" w:pos="720"/>
          <w:tab w:val="left" w:pos="1296"/>
          <w:tab w:val="left" w:pos="2160"/>
          <w:tab w:val="left" w:pos="2880"/>
          <w:tab w:val="left" w:pos="4320"/>
          <w:tab w:val="left" w:pos="10224"/>
          <w:tab w:val="left" w:pos="11376"/>
        </w:tabs>
        <w:jc w:val="both"/>
        <w:rPr>
          <w:lang w:val="fr-CA"/>
        </w:rPr>
      </w:pPr>
      <w:hyperlink r:id="rId8" w:history="1">
        <w:r w:rsidR="00B1256C" w:rsidRPr="00FC21B3">
          <w:rPr>
            <w:rStyle w:val="Hyperlink"/>
            <w:lang w:val="fr-CA"/>
          </w:rPr>
          <w:t>http://scc-csc.lexum.com/scc-csc/fr/nav.do</w:t>
        </w:r>
      </w:hyperlink>
    </w:p>
    <w:p w:rsidR="002767DF" w:rsidRPr="00FC21B3" w:rsidRDefault="002767DF" w:rsidP="002767DF">
      <w:pPr>
        <w:rPr>
          <w:lang w:val="fr-CA"/>
        </w:rPr>
      </w:pPr>
    </w:p>
    <w:p w:rsidR="002767DF" w:rsidRPr="00FC21B3" w:rsidRDefault="002767DF" w:rsidP="002767DF">
      <w:pPr>
        <w:rPr>
          <w:lang w:val="fr-CA"/>
        </w:rPr>
      </w:pPr>
    </w:p>
    <w:p w:rsidR="00BF2A9D" w:rsidRPr="00FC21B3" w:rsidRDefault="00104BEE" w:rsidP="00BF2A9D">
      <w:pPr>
        <w:ind w:left="1440" w:hanging="1440"/>
        <w:jc w:val="both"/>
        <w:rPr>
          <w:rFonts w:eastAsiaTheme="minorHAnsi" w:cstheme="minorBidi"/>
          <w:sz w:val="20"/>
        </w:rPr>
      </w:pPr>
      <w:r w:rsidRPr="00FC21B3">
        <w:rPr>
          <w:b/>
          <w:sz w:val="20"/>
        </w:rPr>
        <w:fldChar w:fldCharType="begin"/>
      </w:r>
      <w:r w:rsidRPr="00FC21B3">
        <w:rPr>
          <w:b/>
          <w:sz w:val="20"/>
        </w:rPr>
        <w:instrText xml:space="preserve"> SEQ CHAPTER \h \r 1</w:instrText>
      </w:r>
      <w:r w:rsidRPr="00FC21B3">
        <w:rPr>
          <w:b/>
          <w:sz w:val="20"/>
        </w:rPr>
        <w:fldChar w:fldCharType="end"/>
      </w:r>
      <w:r w:rsidRPr="00FC21B3">
        <w:rPr>
          <w:b/>
          <w:sz w:val="20"/>
        </w:rPr>
        <w:t>36</w:t>
      </w:r>
      <w:r w:rsidR="00141BC5" w:rsidRPr="00FC21B3">
        <w:rPr>
          <w:b/>
          <w:sz w:val="20"/>
        </w:rPr>
        <w:t>66</w:t>
      </w:r>
      <w:r w:rsidR="00DD0FAB" w:rsidRPr="00FC21B3">
        <w:rPr>
          <w:b/>
          <w:sz w:val="20"/>
        </w:rPr>
        <w:t>4</w:t>
      </w:r>
      <w:r w:rsidRPr="00FC21B3">
        <w:rPr>
          <w:color w:val="FF0000"/>
          <w:sz w:val="20"/>
        </w:rPr>
        <w:tab/>
      </w:r>
      <w:r w:rsidR="00D45EAB" w:rsidRPr="00FC21B3">
        <w:rPr>
          <w:rFonts w:eastAsiaTheme="minorHAnsi" w:cstheme="minorBidi"/>
          <w:b/>
          <w:sz w:val="20"/>
          <w:u w:val="single"/>
        </w:rPr>
        <w:t>Ktunaxa Nation Council and Kathryn Teneese, on their own behalf and on behalf of all citizens of the Ktunaxa Nation v. Minister of Forests, Lands and Natural Resource Operations and Glacier Resorts Ltd.</w:t>
      </w:r>
      <w:r w:rsidR="009E77BC" w:rsidRPr="00FC21B3">
        <w:rPr>
          <w:rFonts w:eastAsiaTheme="minorHAnsi" w:cstheme="minorBidi"/>
          <w:b/>
          <w:sz w:val="20"/>
          <w:u w:val="single"/>
        </w:rPr>
        <w:t xml:space="preserve"> – </w:t>
      </w:r>
      <w:r w:rsidR="00023AE8" w:rsidRPr="00FC21B3">
        <w:rPr>
          <w:rFonts w:eastAsiaTheme="minorHAnsi" w:cstheme="minorBidi"/>
          <w:b/>
          <w:sz w:val="20"/>
          <w:u w:val="single"/>
        </w:rPr>
        <w:t>and</w:t>
      </w:r>
      <w:r w:rsidR="009E77BC" w:rsidRPr="00FC21B3">
        <w:rPr>
          <w:rFonts w:eastAsiaTheme="minorHAnsi" w:cstheme="minorBidi"/>
          <w:b/>
          <w:sz w:val="20"/>
          <w:u w:val="single"/>
        </w:rPr>
        <w:t xml:space="preserve"> – </w:t>
      </w:r>
      <w:r w:rsidR="00F67501" w:rsidRPr="00FC21B3">
        <w:rPr>
          <w:rFonts w:eastAsiaTheme="minorHAnsi" w:cstheme="minorBidi"/>
          <w:b/>
          <w:sz w:val="20"/>
          <w:u w:val="single"/>
        </w:rPr>
        <w:t>Attorney General of Canada, Attorney General of Saskatchewan, Canadian Muslim Lawyers Association, South Asian Legal Clinic of Ontario, Kootenay Presbytery (United Church of Canada), Evangelical Fellowship of Canada, Christian Legal Fellowship, Alberta Muslim Public Affairs Council, Amnesty International Canada, Te’mexw Treaty Association, Central Coast Indigenous Resource Alliance, Shibogama First Nations Council, Canadian Chamber of Commerce, British Columbia Civil Liberties Association, Council of the Passamaquoddy Nation at Schoodic, Katzie First Nation, West Moberly First Nations and Prophet River First Nation</w:t>
      </w:r>
      <w:r w:rsidR="00F67501" w:rsidRPr="00FC21B3">
        <w:rPr>
          <w:rFonts w:eastAsiaTheme="minorHAnsi" w:cstheme="minorBidi"/>
          <w:sz w:val="20"/>
        </w:rPr>
        <w:t xml:space="preserve"> </w:t>
      </w:r>
      <w:r w:rsidR="00BF2A9D" w:rsidRPr="00FC21B3">
        <w:rPr>
          <w:rFonts w:eastAsiaTheme="minorHAnsi" w:cstheme="minorBidi"/>
          <w:iCs/>
          <w:sz w:val="20"/>
        </w:rPr>
        <w:t>(</w:t>
      </w:r>
      <w:r w:rsidR="00AF6E3E" w:rsidRPr="00FC21B3">
        <w:rPr>
          <w:rFonts w:eastAsiaTheme="minorHAnsi" w:cstheme="minorBidi"/>
          <w:iCs/>
          <w:sz w:val="20"/>
        </w:rPr>
        <w:t>B</w:t>
      </w:r>
      <w:r w:rsidR="00821ED8" w:rsidRPr="00FC21B3">
        <w:rPr>
          <w:rFonts w:eastAsiaTheme="minorHAnsi" w:cstheme="minorBidi"/>
          <w:iCs/>
          <w:sz w:val="20"/>
        </w:rPr>
        <w:t>.C.</w:t>
      </w:r>
      <w:r w:rsidR="00BF2A9D" w:rsidRPr="00FC21B3">
        <w:rPr>
          <w:rFonts w:eastAsiaTheme="minorHAnsi" w:cstheme="minorBidi"/>
          <w:iCs/>
          <w:sz w:val="20"/>
        </w:rPr>
        <w:t>)</w:t>
      </w:r>
    </w:p>
    <w:p w:rsidR="00BF2A9D" w:rsidRPr="00FC21B3" w:rsidRDefault="00BF2A9D" w:rsidP="00BF2A9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FC21B3">
        <w:rPr>
          <w:rFonts w:eastAsiaTheme="minorHAnsi" w:cstheme="minorBidi"/>
          <w:b/>
          <w:sz w:val="20"/>
        </w:rPr>
        <w:t xml:space="preserve">2017 SCC </w:t>
      </w:r>
      <w:r w:rsidR="00F75BFF" w:rsidRPr="00FC21B3">
        <w:rPr>
          <w:rFonts w:eastAsiaTheme="minorHAnsi" w:cstheme="minorBidi"/>
          <w:b/>
          <w:sz w:val="20"/>
        </w:rPr>
        <w:t>5</w:t>
      </w:r>
      <w:r w:rsidR="00507026" w:rsidRPr="00FC21B3">
        <w:rPr>
          <w:rFonts w:eastAsiaTheme="minorHAnsi" w:cstheme="minorBidi"/>
          <w:b/>
          <w:sz w:val="20"/>
        </w:rPr>
        <w:t>4</w:t>
      </w:r>
      <w:r w:rsidRPr="00FC21B3">
        <w:rPr>
          <w:rFonts w:eastAsiaTheme="minorHAnsi" w:cstheme="minorBidi"/>
          <w:b/>
          <w:sz w:val="20"/>
        </w:rPr>
        <w:t xml:space="preserve"> / 2017 CSC </w:t>
      </w:r>
      <w:r w:rsidR="00F75BFF" w:rsidRPr="00FC21B3">
        <w:rPr>
          <w:rFonts w:eastAsiaTheme="minorHAnsi" w:cstheme="minorBidi"/>
          <w:b/>
          <w:sz w:val="20"/>
        </w:rPr>
        <w:t>5</w:t>
      </w:r>
      <w:r w:rsidR="00507026" w:rsidRPr="00FC21B3">
        <w:rPr>
          <w:rFonts w:eastAsiaTheme="minorHAnsi" w:cstheme="minorBidi"/>
          <w:b/>
          <w:sz w:val="20"/>
        </w:rPr>
        <w:t>4</w:t>
      </w:r>
    </w:p>
    <w:p w:rsidR="00104BEE" w:rsidRPr="00FC21B3" w:rsidRDefault="00104BEE" w:rsidP="00BF2A9D">
      <w:pPr>
        <w:ind w:left="1440" w:hanging="1440"/>
        <w:jc w:val="both"/>
        <w:rPr>
          <w:sz w:val="20"/>
        </w:rPr>
      </w:pPr>
    </w:p>
    <w:p w:rsidR="00104BEE" w:rsidRPr="00FC21B3" w:rsidRDefault="00104BEE" w:rsidP="00104BEE">
      <w:pPr>
        <w:ind w:left="1440" w:hanging="1440"/>
        <w:rPr>
          <w:sz w:val="20"/>
        </w:rPr>
      </w:pPr>
      <w:r w:rsidRPr="00FC21B3">
        <w:rPr>
          <w:sz w:val="20"/>
        </w:rPr>
        <w:t>Coram:</w:t>
      </w:r>
      <w:r w:rsidRPr="00FC21B3">
        <w:rPr>
          <w:sz w:val="20"/>
        </w:rPr>
        <w:tab/>
      </w:r>
      <w:r w:rsidR="00605BA1" w:rsidRPr="00FC21B3">
        <w:rPr>
          <w:sz w:val="20"/>
          <w:u w:val="single"/>
        </w:rPr>
        <w:t>McLachlin C.J. and Abella, Moldaver, Karakatsanis, Wagner, Gascon, Côté, Brown and Rowe JJ.</w:t>
      </w:r>
    </w:p>
    <w:p w:rsidR="00605BA1" w:rsidRPr="00FC21B3" w:rsidRDefault="00605BA1" w:rsidP="00DD0FAB">
      <w:pPr>
        <w:jc w:val="both"/>
        <w:rPr>
          <w:sz w:val="20"/>
          <w:lang w:val="en-CA"/>
        </w:rPr>
      </w:pPr>
    </w:p>
    <w:p w:rsidR="00867716" w:rsidRPr="00FC21B3" w:rsidRDefault="00FC21B3" w:rsidP="00F950AA">
      <w:pPr>
        <w:jc w:val="both"/>
        <w:rPr>
          <w:sz w:val="20"/>
          <w:lang w:val="en-CA"/>
        </w:rPr>
      </w:pPr>
      <w:r w:rsidRPr="00FC21B3">
        <w:rPr>
          <w:sz w:val="20"/>
          <w:lang w:val="en-CA"/>
        </w:rPr>
        <w:t>The appeal from the judgment of the Court of Appeal for British Columbia (Vancouver), Number CA41783, 2015 BCCA 352, dated August 6, 2015, heard on December 1, 2016, is dismissed.</w:t>
      </w:r>
    </w:p>
    <w:p w:rsidR="00FC21B3" w:rsidRPr="00FC21B3" w:rsidRDefault="00FC21B3" w:rsidP="00F950AA">
      <w:pPr>
        <w:jc w:val="both"/>
        <w:rPr>
          <w:sz w:val="20"/>
        </w:rPr>
      </w:pPr>
    </w:p>
    <w:p w:rsidR="000A649B" w:rsidRPr="00FC21B3" w:rsidRDefault="00FC21B3" w:rsidP="00F950AA">
      <w:pPr>
        <w:jc w:val="both"/>
        <w:rPr>
          <w:sz w:val="20"/>
          <w:lang w:val="fr-BE"/>
        </w:rPr>
      </w:pPr>
      <w:r w:rsidRPr="00FC21B3">
        <w:rPr>
          <w:sz w:val="20"/>
          <w:lang w:val="fr-CA"/>
        </w:rPr>
        <w:t>L’appel interjeté contre l’arrêt de la Cour d’appel de la Colombie-Britannique (Vancouver), numéro CA41783, 2015 BCCA 352, daté du 6 août 2015, entendu le 1er décembre 2016, est rejeté.</w:t>
      </w:r>
    </w:p>
    <w:p w:rsidR="00F950AA" w:rsidRPr="00FC21B3" w:rsidRDefault="00F950AA" w:rsidP="00F950AA">
      <w:pPr>
        <w:jc w:val="both"/>
        <w:rPr>
          <w:sz w:val="20"/>
          <w:lang w:val="fr-CA"/>
        </w:rPr>
      </w:pPr>
    </w:p>
    <w:p w:rsidR="00FF073E" w:rsidRPr="00FC21B3" w:rsidRDefault="00FF073E" w:rsidP="00104BEE">
      <w:pPr>
        <w:jc w:val="both"/>
        <w:rPr>
          <w:sz w:val="20"/>
          <w:lang w:val="fr-CA"/>
        </w:rPr>
      </w:pPr>
    </w:p>
    <w:p w:rsidR="009D2AD9" w:rsidRPr="00FC21B3" w:rsidRDefault="00D01D61" w:rsidP="009D2AD9">
      <w:pPr>
        <w:rPr>
          <w:lang w:val="fr-CA"/>
        </w:rPr>
      </w:pPr>
      <w:r w:rsidRPr="00FC21B3">
        <w:rPr>
          <w:szCs w:val="24"/>
        </w:rPr>
        <w:fldChar w:fldCharType="begin"/>
      </w:r>
      <w:r w:rsidR="009D2AD9" w:rsidRPr="00FC21B3">
        <w:rPr>
          <w:szCs w:val="24"/>
          <w:lang w:val="fr-CA"/>
        </w:rPr>
        <w:instrText xml:space="preserve"> SEQ CHAPTER \h \r 1</w:instrText>
      </w:r>
      <w:r w:rsidRPr="00FC21B3">
        <w:rPr>
          <w:szCs w:val="24"/>
        </w:rPr>
        <w:fldChar w:fldCharType="end"/>
      </w:r>
      <w:r w:rsidR="009D2AD9" w:rsidRPr="00FC21B3">
        <w:rPr>
          <w:b/>
          <w:bCs/>
          <w:szCs w:val="24"/>
          <w:lang w:val="fr-CA"/>
        </w:rPr>
        <w:t>APPLICATION</w:t>
      </w:r>
      <w:r w:rsidR="0044099A" w:rsidRPr="00FC21B3">
        <w:rPr>
          <w:b/>
          <w:bCs/>
          <w:szCs w:val="24"/>
          <w:lang w:val="fr-CA"/>
        </w:rPr>
        <w:t>S</w:t>
      </w:r>
      <w:r w:rsidR="009D2AD9" w:rsidRPr="00FC21B3">
        <w:rPr>
          <w:b/>
          <w:bCs/>
          <w:szCs w:val="24"/>
          <w:lang w:val="fr-CA"/>
        </w:rPr>
        <w:t xml:space="preserve"> FOR LEAVE / DEMANDE</w:t>
      </w:r>
      <w:r w:rsidR="0044099A" w:rsidRPr="00FC21B3">
        <w:rPr>
          <w:b/>
          <w:bCs/>
          <w:szCs w:val="24"/>
          <w:lang w:val="fr-CA"/>
        </w:rPr>
        <w:t>S</w:t>
      </w:r>
      <w:r w:rsidR="009D2AD9" w:rsidRPr="00FC21B3">
        <w:rPr>
          <w:b/>
          <w:bCs/>
          <w:szCs w:val="24"/>
          <w:lang w:val="fr-CA"/>
        </w:rPr>
        <w:t xml:space="preserve"> D’AUTORISATION :</w:t>
      </w:r>
    </w:p>
    <w:p w:rsidR="009D2AD9" w:rsidRPr="00FC21B3" w:rsidRDefault="009D2AD9" w:rsidP="000627A2">
      <w:pPr>
        <w:widowControl w:val="0"/>
        <w:jc w:val="both"/>
        <w:rPr>
          <w:sz w:val="20"/>
          <w:lang w:val="fr-CA"/>
        </w:rPr>
      </w:pPr>
      <w:bookmarkStart w:id="0" w:name="_GoBack"/>
      <w:bookmarkEnd w:id="0"/>
    </w:p>
    <w:p w:rsidR="007E5C9C" w:rsidRPr="00FC21B3" w:rsidRDefault="007E5C9C" w:rsidP="007E5C9C">
      <w:pPr>
        <w:widowControl w:val="0"/>
        <w:rPr>
          <w:szCs w:val="24"/>
        </w:rPr>
      </w:pPr>
      <w:r w:rsidRPr="00FC21B3">
        <w:rPr>
          <w:szCs w:val="24"/>
        </w:rPr>
        <w:t xml:space="preserve">Summaries of these cases are available at </w:t>
      </w:r>
      <w:hyperlink r:id="rId9" w:history="1">
        <w:r w:rsidR="006447DC" w:rsidRPr="00FC21B3">
          <w:rPr>
            <w:rStyle w:val="Hyperlink"/>
            <w:szCs w:val="24"/>
          </w:rPr>
          <w:t>http://scc-csc.lexum.com/scc-csc/news/en/item/5646/index.do</w:t>
        </w:r>
      </w:hyperlink>
      <w:r w:rsidR="008C7834" w:rsidRPr="00FC21B3">
        <w:rPr>
          <w:szCs w:val="24"/>
        </w:rPr>
        <w:t>.</w:t>
      </w:r>
    </w:p>
    <w:p w:rsidR="0025713A" w:rsidRPr="00FC21B3" w:rsidRDefault="0025713A" w:rsidP="000627A2">
      <w:pPr>
        <w:widowControl w:val="0"/>
        <w:jc w:val="both"/>
        <w:rPr>
          <w:sz w:val="20"/>
        </w:rPr>
      </w:pPr>
    </w:p>
    <w:p w:rsidR="007E5C9C" w:rsidRPr="00FC21B3" w:rsidRDefault="007E5C9C" w:rsidP="007E5C9C">
      <w:pPr>
        <w:widowControl w:val="0"/>
        <w:rPr>
          <w:szCs w:val="24"/>
          <w:lang w:val="fr-CA"/>
        </w:rPr>
      </w:pPr>
      <w:r w:rsidRPr="00FC21B3">
        <w:rPr>
          <w:lang w:val="fr-CA"/>
        </w:rPr>
        <w:t xml:space="preserve">Les sommaires des causes peuvent être consultés à l'adresse </w:t>
      </w:r>
      <w:r w:rsidRPr="00FC21B3">
        <w:rPr>
          <w:szCs w:val="24"/>
          <w:lang w:val="fr-CA"/>
        </w:rPr>
        <w:t xml:space="preserve">suivante : </w:t>
      </w:r>
      <w:hyperlink r:id="rId10" w:history="1">
        <w:r w:rsidR="006447DC" w:rsidRPr="00FC21B3">
          <w:rPr>
            <w:rStyle w:val="Hyperlink"/>
            <w:szCs w:val="24"/>
            <w:lang w:val="fr-CA"/>
          </w:rPr>
          <w:t>http://scc-csc.lexum.com/scc-csc/news/fr/item/5646/index.do</w:t>
        </w:r>
      </w:hyperlink>
      <w:r w:rsidR="008C7834" w:rsidRPr="00FC21B3">
        <w:rPr>
          <w:rStyle w:val="Hyperlink"/>
          <w:color w:val="4F6228" w:themeColor="accent3" w:themeShade="80"/>
          <w:szCs w:val="24"/>
          <w:u w:val="none"/>
          <w:lang w:val="fr-CA"/>
        </w:rPr>
        <w:t>.</w:t>
      </w:r>
    </w:p>
    <w:p w:rsidR="008E30CD" w:rsidRPr="00FC21B3" w:rsidRDefault="008E30CD" w:rsidP="0027631F">
      <w:pPr>
        <w:jc w:val="both"/>
        <w:rPr>
          <w:sz w:val="20"/>
          <w:lang w:val="fr-CA"/>
        </w:rPr>
      </w:pPr>
    </w:p>
    <w:p w:rsidR="009D35AF" w:rsidRPr="00FC21B3" w:rsidRDefault="009D35AF" w:rsidP="0027631F">
      <w:pPr>
        <w:jc w:val="both"/>
        <w:rPr>
          <w:sz w:val="20"/>
          <w:lang w:val="fr-CA"/>
        </w:rPr>
      </w:pPr>
    </w:p>
    <w:p w:rsidR="00DB5589" w:rsidRPr="00FC21B3" w:rsidRDefault="00DB5589" w:rsidP="00DB5589">
      <w:pPr>
        <w:jc w:val="both"/>
        <w:rPr>
          <w:b/>
          <w:szCs w:val="24"/>
        </w:rPr>
      </w:pPr>
      <w:r w:rsidRPr="00FC21B3">
        <w:rPr>
          <w:b/>
          <w:szCs w:val="24"/>
        </w:rPr>
        <w:t>GRANTED / ACCORDÉE</w:t>
      </w:r>
    </w:p>
    <w:p w:rsidR="00DB5589" w:rsidRPr="00FC21B3" w:rsidRDefault="00DB5589" w:rsidP="0027631F">
      <w:pPr>
        <w:jc w:val="both"/>
        <w:rPr>
          <w:sz w:val="20"/>
        </w:rPr>
      </w:pPr>
    </w:p>
    <w:p w:rsidR="00B409D7" w:rsidRPr="00FC21B3" w:rsidRDefault="00B409D7" w:rsidP="00B409D7">
      <w:pPr>
        <w:jc w:val="both"/>
        <w:rPr>
          <w:sz w:val="22"/>
          <w:szCs w:val="22"/>
          <w:lang w:val="en-CA"/>
        </w:rPr>
      </w:pPr>
      <w:r w:rsidRPr="00FC21B3">
        <w:rPr>
          <w:i/>
          <w:sz w:val="22"/>
          <w:szCs w:val="22"/>
          <w:lang w:val="en-CA"/>
        </w:rPr>
        <w:t>Kassem Mazraani v. Industrial Alliance Insurance and Financial Services Inc. et al.</w:t>
      </w:r>
      <w:r w:rsidRPr="00FC21B3">
        <w:rPr>
          <w:sz w:val="22"/>
          <w:szCs w:val="22"/>
          <w:lang w:val="en-CA"/>
        </w:rPr>
        <w:t xml:space="preserve"> (F.C.) (Civil) (By Leave) </w:t>
      </w:r>
      <w:r w:rsidRPr="00FC21B3">
        <w:rPr>
          <w:sz w:val="22"/>
          <w:szCs w:val="22"/>
        </w:rPr>
        <w:t>(</w:t>
      </w:r>
      <w:hyperlink r:id="rId11" w:history="1">
        <w:r w:rsidRPr="00FC21B3">
          <w:rPr>
            <w:rStyle w:val="Hyperlink"/>
            <w:sz w:val="22"/>
            <w:szCs w:val="22"/>
          </w:rPr>
          <w:t>37642</w:t>
        </w:r>
      </w:hyperlink>
      <w:r w:rsidRPr="00FC21B3">
        <w:rPr>
          <w:sz w:val="22"/>
          <w:szCs w:val="22"/>
        </w:rPr>
        <w:t>)</w:t>
      </w:r>
    </w:p>
    <w:p w:rsidR="00DB5589" w:rsidRPr="00FC21B3" w:rsidRDefault="00B409D7" w:rsidP="00DB5589">
      <w:pPr>
        <w:widowControl w:val="0"/>
        <w:rPr>
          <w:sz w:val="20"/>
          <w:lang w:val="en-CA"/>
        </w:rPr>
      </w:pPr>
      <w:r w:rsidRPr="00FC21B3">
        <w:rPr>
          <w:sz w:val="20"/>
          <w:lang w:val="en-CA"/>
        </w:rPr>
        <w:t>(</w:t>
      </w:r>
      <w:r w:rsidRPr="00FC21B3">
        <w:rPr>
          <w:sz w:val="20"/>
        </w:rPr>
        <w:t xml:space="preserve">The motion for a stay of execution is dismissed. The application for leave to appeal is granted. / </w:t>
      </w:r>
    </w:p>
    <w:p w:rsidR="001D2E61" w:rsidRPr="00FC21B3" w:rsidRDefault="00B409D7" w:rsidP="00DB5589">
      <w:pPr>
        <w:widowControl w:val="0"/>
        <w:rPr>
          <w:sz w:val="20"/>
          <w:lang w:val="fr-CA"/>
        </w:rPr>
      </w:pPr>
      <w:r w:rsidRPr="00FC21B3">
        <w:rPr>
          <w:sz w:val="20"/>
          <w:lang w:val="fr-CA"/>
        </w:rPr>
        <w:t>La requête visant à obtenir un sursis d’exécution est rejetée. La demande d’autorisation d’appel est accueillie.)</w:t>
      </w:r>
    </w:p>
    <w:p w:rsidR="001D2E61" w:rsidRPr="00FC21B3" w:rsidRDefault="001D2E61" w:rsidP="00DB5589">
      <w:pPr>
        <w:widowControl w:val="0"/>
        <w:rPr>
          <w:sz w:val="20"/>
          <w:lang w:val="fr-CA"/>
        </w:rPr>
      </w:pPr>
    </w:p>
    <w:p w:rsidR="00DB5589" w:rsidRPr="00FC21B3" w:rsidRDefault="00DB5589" w:rsidP="00DB5589">
      <w:pPr>
        <w:jc w:val="both"/>
        <w:rPr>
          <w:sz w:val="20"/>
        </w:rPr>
      </w:pPr>
      <w:r w:rsidRPr="00FC21B3">
        <w:rPr>
          <w:sz w:val="20"/>
        </w:rPr>
        <w:t>****</w:t>
      </w:r>
    </w:p>
    <w:p w:rsidR="00DB5589" w:rsidRPr="00FC21B3" w:rsidRDefault="00DB5589" w:rsidP="00DB5589">
      <w:pPr>
        <w:jc w:val="both"/>
        <w:rPr>
          <w:sz w:val="20"/>
        </w:rPr>
      </w:pPr>
    </w:p>
    <w:p w:rsidR="009F09C0" w:rsidRPr="00FC21B3" w:rsidRDefault="009F09C0" w:rsidP="009F09C0">
      <w:pPr>
        <w:jc w:val="both"/>
        <w:rPr>
          <w:b/>
          <w:szCs w:val="24"/>
        </w:rPr>
      </w:pPr>
      <w:r w:rsidRPr="00FC21B3">
        <w:rPr>
          <w:b/>
          <w:szCs w:val="24"/>
        </w:rPr>
        <w:t>DISMISSED / REJETÉES</w:t>
      </w:r>
    </w:p>
    <w:p w:rsidR="009971D8" w:rsidRPr="00FC21B3" w:rsidRDefault="009971D8" w:rsidP="00026162">
      <w:pPr>
        <w:widowControl w:val="0"/>
        <w:rPr>
          <w:sz w:val="20"/>
        </w:rPr>
      </w:pPr>
    </w:p>
    <w:p w:rsidR="00332E19" w:rsidRPr="00FC21B3" w:rsidRDefault="00332E19" w:rsidP="00332E19">
      <w:pPr>
        <w:jc w:val="both"/>
        <w:rPr>
          <w:sz w:val="22"/>
          <w:szCs w:val="22"/>
          <w:lang w:val="en-CA"/>
        </w:rPr>
      </w:pPr>
      <w:r w:rsidRPr="00FC21B3">
        <w:rPr>
          <w:i/>
          <w:sz w:val="22"/>
          <w:szCs w:val="22"/>
          <w:lang w:val="en-CA"/>
        </w:rPr>
        <w:t>Shirley A. Hok v. Her Majesty the Queen in Right of Alberta et al.</w:t>
      </w:r>
      <w:r w:rsidRPr="00FC21B3">
        <w:rPr>
          <w:sz w:val="22"/>
          <w:szCs w:val="22"/>
          <w:lang w:val="en-CA"/>
        </w:rPr>
        <w:t xml:space="preserve"> (Alta.) (Civil) (By Leave) </w:t>
      </w:r>
      <w:r w:rsidRPr="00FC21B3">
        <w:rPr>
          <w:sz w:val="22"/>
          <w:szCs w:val="22"/>
        </w:rPr>
        <w:t>(</w:t>
      </w:r>
      <w:hyperlink r:id="rId12" w:history="1">
        <w:r w:rsidRPr="00FC21B3">
          <w:rPr>
            <w:rStyle w:val="Hyperlink"/>
            <w:sz w:val="22"/>
            <w:szCs w:val="22"/>
          </w:rPr>
          <w:t>37624</w:t>
        </w:r>
      </w:hyperlink>
      <w:r w:rsidRPr="00FC21B3">
        <w:rPr>
          <w:sz w:val="22"/>
          <w:szCs w:val="22"/>
        </w:rPr>
        <w:t>)</w:t>
      </w:r>
    </w:p>
    <w:p w:rsidR="00332E19" w:rsidRPr="00FC21B3" w:rsidRDefault="00332E19" w:rsidP="00026162">
      <w:pPr>
        <w:widowControl w:val="0"/>
        <w:rPr>
          <w:sz w:val="20"/>
        </w:rPr>
      </w:pPr>
      <w:r w:rsidRPr="00FC21B3">
        <w:rPr>
          <w:sz w:val="20"/>
        </w:rPr>
        <w:t xml:space="preserve">(The application for leave to appeal is dismissed. / La demande d’autorisation d’appel </w:t>
      </w:r>
      <w:proofErr w:type="gramStart"/>
      <w:r w:rsidRPr="00FC21B3">
        <w:rPr>
          <w:sz w:val="20"/>
        </w:rPr>
        <w:t>est</w:t>
      </w:r>
      <w:proofErr w:type="gramEnd"/>
      <w:r w:rsidRPr="00FC21B3">
        <w:rPr>
          <w:sz w:val="20"/>
        </w:rPr>
        <w:t xml:space="preserve"> rejetée.)</w:t>
      </w:r>
    </w:p>
    <w:p w:rsidR="009971D8" w:rsidRPr="00FC21B3" w:rsidRDefault="009971D8" w:rsidP="00026162">
      <w:pPr>
        <w:widowControl w:val="0"/>
        <w:rPr>
          <w:sz w:val="20"/>
        </w:rPr>
      </w:pPr>
    </w:p>
    <w:p w:rsidR="00026162" w:rsidRPr="00FC21B3" w:rsidRDefault="00026162" w:rsidP="00026162">
      <w:pPr>
        <w:jc w:val="both"/>
        <w:rPr>
          <w:sz w:val="20"/>
        </w:rPr>
      </w:pPr>
      <w:r w:rsidRPr="00FC21B3">
        <w:rPr>
          <w:sz w:val="20"/>
        </w:rPr>
        <w:t>****</w:t>
      </w:r>
    </w:p>
    <w:p w:rsidR="003D1FDF" w:rsidRPr="00FC21B3" w:rsidRDefault="003D1FDF" w:rsidP="003D1FDF">
      <w:pPr>
        <w:jc w:val="both"/>
        <w:rPr>
          <w:sz w:val="20"/>
        </w:rPr>
      </w:pPr>
    </w:p>
    <w:p w:rsidR="00073D38" w:rsidRPr="00FC21B3" w:rsidRDefault="00073D38" w:rsidP="00073D38">
      <w:pPr>
        <w:pStyle w:val="SCCAppellantInfoAppellantInfo"/>
        <w:rPr>
          <w:sz w:val="22"/>
          <w:szCs w:val="22"/>
        </w:rPr>
      </w:pPr>
      <w:r w:rsidRPr="00FC21B3">
        <w:rPr>
          <w:i/>
          <w:sz w:val="22"/>
          <w:szCs w:val="22"/>
        </w:rPr>
        <w:t>Teamsters Canada Rail Conference v. Canadian National Railway Company</w:t>
      </w:r>
      <w:r w:rsidRPr="00FC21B3">
        <w:rPr>
          <w:sz w:val="22"/>
          <w:szCs w:val="22"/>
        </w:rPr>
        <w:t xml:space="preserve"> (Que.) (Civil) (By Leave) (</w:t>
      </w:r>
      <w:hyperlink r:id="rId13" w:history="1">
        <w:r w:rsidRPr="00FC21B3">
          <w:rPr>
            <w:rStyle w:val="Hyperlink"/>
            <w:sz w:val="22"/>
            <w:szCs w:val="22"/>
          </w:rPr>
          <w:t>37590</w:t>
        </w:r>
      </w:hyperlink>
      <w:r w:rsidRPr="00FC21B3">
        <w:rPr>
          <w:sz w:val="22"/>
          <w:szCs w:val="22"/>
        </w:rPr>
        <w:t>)</w:t>
      </w:r>
    </w:p>
    <w:p w:rsidR="001D2E61" w:rsidRPr="00FC21B3" w:rsidRDefault="00073D38" w:rsidP="00771432">
      <w:pPr>
        <w:widowControl w:val="0"/>
        <w:rPr>
          <w:sz w:val="20"/>
        </w:rPr>
      </w:pPr>
      <w:r w:rsidRPr="00FC21B3">
        <w:rPr>
          <w:sz w:val="20"/>
        </w:rPr>
        <w:t xml:space="preserve">(The application for leave to appeal is dismissed with costs. / La demande d’autorisation d’appel </w:t>
      </w:r>
      <w:proofErr w:type="gramStart"/>
      <w:r w:rsidRPr="00FC21B3">
        <w:rPr>
          <w:sz w:val="20"/>
        </w:rPr>
        <w:t>est</w:t>
      </w:r>
      <w:proofErr w:type="gramEnd"/>
      <w:r w:rsidRPr="00FC21B3">
        <w:rPr>
          <w:sz w:val="20"/>
        </w:rPr>
        <w:t xml:space="preserve"> rejetée avec dépens.)</w:t>
      </w:r>
    </w:p>
    <w:p w:rsidR="001D2E61" w:rsidRPr="00FC21B3" w:rsidRDefault="001D2E61" w:rsidP="00771432">
      <w:pPr>
        <w:widowControl w:val="0"/>
        <w:rPr>
          <w:sz w:val="20"/>
        </w:rPr>
      </w:pPr>
    </w:p>
    <w:p w:rsidR="00771432" w:rsidRPr="00FC21B3" w:rsidRDefault="00771432" w:rsidP="00771432">
      <w:pPr>
        <w:jc w:val="both"/>
        <w:rPr>
          <w:sz w:val="20"/>
        </w:rPr>
      </w:pPr>
      <w:r w:rsidRPr="00FC21B3">
        <w:rPr>
          <w:sz w:val="20"/>
        </w:rPr>
        <w:t>****</w:t>
      </w:r>
    </w:p>
    <w:p w:rsidR="003A5E8C" w:rsidRPr="00FC21B3" w:rsidRDefault="003A5E8C" w:rsidP="003A5E8C">
      <w:pPr>
        <w:jc w:val="both"/>
        <w:rPr>
          <w:sz w:val="20"/>
        </w:rPr>
      </w:pPr>
    </w:p>
    <w:p w:rsidR="00FF3659" w:rsidRPr="00FC21B3" w:rsidRDefault="00FF3659" w:rsidP="00FF3659">
      <w:pPr>
        <w:rPr>
          <w:rFonts w:eastAsia="Calibri"/>
          <w:sz w:val="22"/>
          <w:szCs w:val="22"/>
          <w:lang w:val="en-CA"/>
        </w:rPr>
      </w:pPr>
      <w:r w:rsidRPr="00FC21B3">
        <w:rPr>
          <w:i/>
          <w:sz w:val="22"/>
          <w:szCs w:val="22"/>
          <w:lang w:val="en-CA"/>
        </w:rPr>
        <w:t>Nadine Watchmaker-Wolfe, a minor by her Next friend, Steve Wolfe et al. v. Sonex Construction Ltd.</w:t>
      </w:r>
      <w:r w:rsidRPr="00FC21B3">
        <w:rPr>
          <w:sz w:val="22"/>
          <w:szCs w:val="22"/>
        </w:rPr>
        <w:t xml:space="preserve"> (Alta.) (Civil) (By Leave) (</w:t>
      </w:r>
      <w:hyperlink r:id="rId14" w:history="1">
        <w:r w:rsidRPr="00FC21B3">
          <w:rPr>
            <w:rStyle w:val="Hyperlink"/>
            <w:sz w:val="22"/>
            <w:szCs w:val="22"/>
          </w:rPr>
          <w:t>37609</w:t>
        </w:r>
      </w:hyperlink>
      <w:r w:rsidRPr="00FC21B3">
        <w:rPr>
          <w:sz w:val="22"/>
          <w:szCs w:val="22"/>
        </w:rPr>
        <w:t>)</w:t>
      </w:r>
    </w:p>
    <w:p w:rsidR="001D2E61" w:rsidRPr="00FC21B3" w:rsidRDefault="00FF3659" w:rsidP="00FF3659">
      <w:pPr>
        <w:jc w:val="both"/>
        <w:rPr>
          <w:sz w:val="20"/>
        </w:rPr>
      </w:pPr>
      <w:r w:rsidRPr="00FC21B3">
        <w:rPr>
          <w:sz w:val="20"/>
        </w:rPr>
        <w:t xml:space="preserve">(The application for leave to appeal is dismissed with costs. / La demande d’autorisation d’appel </w:t>
      </w:r>
      <w:proofErr w:type="gramStart"/>
      <w:r w:rsidRPr="00FC21B3">
        <w:rPr>
          <w:sz w:val="20"/>
        </w:rPr>
        <w:t>est</w:t>
      </w:r>
      <w:proofErr w:type="gramEnd"/>
      <w:r w:rsidRPr="00FC21B3">
        <w:rPr>
          <w:sz w:val="20"/>
        </w:rPr>
        <w:t xml:space="preserve"> rejetée avec dépens.)</w:t>
      </w:r>
    </w:p>
    <w:p w:rsidR="001D2E61" w:rsidRPr="00FC21B3" w:rsidRDefault="001D2E61" w:rsidP="003A5E8C">
      <w:pPr>
        <w:widowControl w:val="0"/>
        <w:rPr>
          <w:sz w:val="20"/>
        </w:rPr>
      </w:pPr>
    </w:p>
    <w:p w:rsidR="003A5E8C" w:rsidRPr="00FC21B3" w:rsidRDefault="003A5E8C" w:rsidP="003A5E8C">
      <w:pPr>
        <w:jc w:val="both"/>
        <w:rPr>
          <w:sz w:val="20"/>
        </w:rPr>
      </w:pPr>
      <w:r w:rsidRPr="00FC21B3">
        <w:rPr>
          <w:sz w:val="20"/>
        </w:rPr>
        <w:t>****</w:t>
      </w:r>
    </w:p>
    <w:p w:rsidR="00FC5FC5" w:rsidRPr="00FC21B3" w:rsidRDefault="00FC5FC5" w:rsidP="00FC5FC5">
      <w:pPr>
        <w:ind w:left="360" w:hanging="360"/>
        <w:jc w:val="both"/>
        <w:rPr>
          <w:sz w:val="20"/>
          <w:lang w:eastAsia="en-CA"/>
        </w:rPr>
      </w:pPr>
    </w:p>
    <w:p w:rsidR="00CB215C" w:rsidRPr="00FC21B3" w:rsidRDefault="00CB215C" w:rsidP="00CB215C">
      <w:pPr>
        <w:jc w:val="both"/>
        <w:rPr>
          <w:rFonts w:eastAsia="Calibri"/>
          <w:sz w:val="22"/>
          <w:szCs w:val="22"/>
          <w:lang w:val="fr-CA"/>
        </w:rPr>
      </w:pPr>
      <w:r w:rsidRPr="00FC21B3">
        <w:rPr>
          <w:i/>
          <w:sz w:val="22"/>
          <w:szCs w:val="22"/>
          <w:lang w:val="fr-CA"/>
        </w:rPr>
        <w:t>Hachmi Hammami c. Diane Daoust et autre</w:t>
      </w:r>
      <w:r w:rsidRPr="00FC21B3">
        <w:rPr>
          <w:sz w:val="22"/>
          <w:szCs w:val="22"/>
          <w:lang w:val="fr-CA"/>
        </w:rPr>
        <w:t xml:space="preserve"> (Qc) (Civile) (Autorisation) (</w:t>
      </w:r>
      <w:hyperlink r:id="rId15" w:history="1">
        <w:r w:rsidRPr="00FC21B3">
          <w:rPr>
            <w:rStyle w:val="Hyperlink"/>
            <w:sz w:val="22"/>
            <w:szCs w:val="22"/>
            <w:lang w:val="fr-CA"/>
          </w:rPr>
          <w:t>37652</w:t>
        </w:r>
      </w:hyperlink>
      <w:r w:rsidRPr="00FC21B3">
        <w:rPr>
          <w:sz w:val="22"/>
          <w:szCs w:val="22"/>
          <w:lang w:val="fr-CA"/>
        </w:rPr>
        <w:t>)</w:t>
      </w:r>
    </w:p>
    <w:p w:rsidR="001D2E61" w:rsidRPr="00FC21B3" w:rsidRDefault="00CB215C" w:rsidP="003A5E8C">
      <w:pPr>
        <w:widowControl w:val="0"/>
        <w:rPr>
          <w:sz w:val="20"/>
          <w:lang w:val="fr-CA"/>
        </w:rPr>
      </w:pPr>
      <w:r w:rsidRPr="00FC21B3">
        <w:rPr>
          <w:sz w:val="20"/>
          <w:lang w:val="fr-CA"/>
        </w:rPr>
        <w:t>(La demande d’autorisation d’appel est rejetée. / The application for leave to appeal is dismissed.)</w:t>
      </w:r>
    </w:p>
    <w:p w:rsidR="001D2E61" w:rsidRPr="00FC21B3" w:rsidRDefault="001D2E61" w:rsidP="003A5E8C">
      <w:pPr>
        <w:widowControl w:val="0"/>
        <w:rPr>
          <w:sz w:val="20"/>
          <w:lang w:val="fr-CA"/>
        </w:rPr>
      </w:pPr>
    </w:p>
    <w:p w:rsidR="003A5E8C" w:rsidRPr="00FC21B3" w:rsidRDefault="003A5E8C" w:rsidP="003A5E8C">
      <w:pPr>
        <w:jc w:val="both"/>
        <w:rPr>
          <w:sz w:val="20"/>
          <w:lang w:val="fr-CA"/>
        </w:rPr>
      </w:pPr>
      <w:r w:rsidRPr="00FC21B3">
        <w:rPr>
          <w:sz w:val="20"/>
          <w:lang w:val="fr-CA"/>
        </w:rPr>
        <w:t>****</w:t>
      </w:r>
    </w:p>
    <w:p w:rsidR="001D2E61" w:rsidRPr="00FC21B3" w:rsidRDefault="001D2E61" w:rsidP="001D2E61">
      <w:pPr>
        <w:jc w:val="both"/>
        <w:rPr>
          <w:sz w:val="20"/>
          <w:lang w:val="fr-CA"/>
        </w:rPr>
      </w:pPr>
    </w:p>
    <w:p w:rsidR="0033418E" w:rsidRPr="00FC21B3" w:rsidRDefault="0033418E" w:rsidP="0033418E">
      <w:pPr>
        <w:jc w:val="both"/>
        <w:rPr>
          <w:sz w:val="22"/>
          <w:szCs w:val="22"/>
          <w:lang w:val="en-CA"/>
        </w:rPr>
      </w:pPr>
      <w:r w:rsidRPr="00FC21B3">
        <w:rPr>
          <w:i/>
          <w:sz w:val="22"/>
          <w:szCs w:val="22"/>
          <w:lang w:val="fr-CA"/>
        </w:rPr>
        <w:t xml:space="preserve">M.G.W. v. Valentine Ngoddy et al. </w:t>
      </w:r>
      <w:r w:rsidRPr="00FC21B3">
        <w:rPr>
          <w:sz w:val="22"/>
          <w:szCs w:val="22"/>
          <w:lang w:val="en-CA"/>
        </w:rPr>
        <w:t xml:space="preserve">(Ont.) (Criminal) (By Leave) </w:t>
      </w:r>
      <w:r w:rsidRPr="00FC21B3">
        <w:rPr>
          <w:sz w:val="22"/>
          <w:szCs w:val="22"/>
        </w:rPr>
        <w:t>(</w:t>
      </w:r>
      <w:hyperlink r:id="rId16" w:history="1">
        <w:r w:rsidRPr="00FC21B3">
          <w:rPr>
            <w:rStyle w:val="Hyperlink"/>
            <w:sz w:val="22"/>
            <w:szCs w:val="22"/>
          </w:rPr>
          <w:t>37641</w:t>
        </w:r>
      </w:hyperlink>
      <w:r w:rsidRPr="00FC21B3">
        <w:rPr>
          <w:sz w:val="22"/>
          <w:szCs w:val="22"/>
        </w:rPr>
        <w:t>)</w:t>
      </w:r>
    </w:p>
    <w:p w:rsidR="001D2E61" w:rsidRPr="00FC21B3" w:rsidRDefault="0033418E" w:rsidP="001D2E61">
      <w:pPr>
        <w:widowControl w:val="0"/>
        <w:rPr>
          <w:sz w:val="20"/>
        </w:rPr>
      </w:pPr>
      <w:r w:rsidRPr="00FC21B3">
        <w:rPr>
          <w:sz w:val="20"/>
        </w:rPr>
        <w:t xml:space="preserve">(The application for leave to appeal is dismissed. / La demande d’autorisation d’appel </w:t>
      </w:r>
      <w:proofErr w:type="gramStart"/>
      <w:r w:rsidRPr="00FC21B3">
        <w:rPr>
          <w:sz w:val="20"/>
        </w:rPr>
        <w:t>est</w:t>
      </w:r>
      <w:proofErr w:type="gramEnd"/>
      <w:r w:rsidRPr="00FC21B3">
        <w:rPr>
          <w:sz w:val="20"/>
        </w:rPr>
        <w:t xml:space="preserve"> rejetée.)</w:t>
      </w:r>
    </w:p>
    <w:p w:rsidR="001D2E61" w:rsidRPr="00FC21B3" w:rsidRDefault="001D2E61" w:rsidP="001D2E61">
      <w:pPr>
        <w:widowControl w:val="0"/>
        <w:rPr>
          <w:sz w:val="20"/>
        </w:rPr>
      </w:pPr>
    </w:p>
    <w:p w:rsidR="001D2E61" w:rsidRPr="00FC21B3" w:rsidRDefault="001D2E61" w:rsidP="001D2E61">
      <w:pPr>
        <w:jc w:val="both"/>
        <w:rPr>
          <w:sz w:val="20"/>
        </w:rPr>
      </w:pPr>
      <w:r w:rsidRPr="00FC21B3">
        <w:rPr>
          <w:sz w:val="20"/>
        </w:rPr>
        <w:t>****</w:t>
      </w:r>
    </w:p>
    <w:p w:rsidR="001D2E61" w:rsidRPr="00FC21B3" w:rsidRDefault="001D2E61" w:rsidP="001D2E61">
      <w:pPr>
        <w:ind w:left="360" w:hanging="360"/>
        <w:jc w:val="both"/>
        <w:rPr>
          <w:sz w:val="20"/>
          <w:lang w:eastAsia="en-CA"/>
        </w:rPr>
      </w:pPr>
    </w:p>
    <w:p w:rsidR="00542D06" w:rsidRPr="00FC21B3" w:rsidRDefault="00542D06" w:rsidP="00542D06">
      <w:pPr>
        <w:jc w:val="both"/>
        <w:rPr>
          <w:sz w:val="22"/>
          <w:szCs w:val="22"/>
          <w:lang w:val="en-CA"/>
        </w:rPr>
      </w:pPr>
      <w:r w:rsidRPr="00FC21B3">
        <w:rPr>
          <w:i/>
          <w:sz w:val="22"/>
          <w:szCs w:val="22"/>
          <w:lang w:val="en-CA"/>
        </w:rPr>
        <w:t xml:space="preserve">Dawn Hillman v. Ian Letchford </w:t>
      </w:r>
      <w:r w:rsidRPr="00FC21B3">
        <w:rPr>
          <w:sz w:val="22"/>
          <w:szCs w:val="22"/>
          <w:lang w:val="en-CA"/>
        </w:rPr>
        <w:t xml:space="preserve">(Ont.) (Civil) (By Leave) </w:t>
      </w:r>
      <w:r w:rsidRPr="00FC21B3">
        <w:rPr>
          <w:sz w:val="22"/>
          <w:szCs w:val="22"/>
        </w:rPr>
        <w:t>(</w:t>
      </w:r>
      <w:hyperlink r:id="rId17" w:history="1">
        <w:r w:rsidRPr="00FC21B3">
          <w:rPr>
            <w:rStyle w:val="Hyperlink"/>
            <w:sz w:val="22"/>
            <w:szCs w:val="22"/>
          </w:rPr>
          <w:t>37663</w:t>
        </w:r>
      </w:hyperlink>
      <w:r w:rsidRPr="00FC21B3">
        <w:rPr>
          <w:sz w:val="22"/>
          <w:szCs w:val="22"/>
        </w:rPr>
        <w:t>)</w:t>
      </w:r>
    </w:p>
    <w:p w:rsidR="001D2E61" w:rsidRPr="00FC21B3" w:rsidRDefault="00542D06" w:rsidP="001D2E61">
      <w:pPr>
        <w:widowControl w:val="0"/>
        <w:rPr>
          <w:sz w:val="20"/>
        </w:rPr>
      </w:pPr>
      <w:r w:rsidRPr="00FC21B3">
        <w:rPr>
          <w:sz w:val="20"/>
        </w:rPr>
        <w:t xml:space="preserve">(The motion for an extension of time to serve and file the application for leave to appeal is granted. The application for leave to appeal is dismissed with costs. / </w:t>
      </w:r>
    </w:p>
    <w:p w:rsidR="001D2E61" w:rsidRPr="00FC21B3" w:rsidRDefault="00542D06" w:rsidP="001D2E61">
      <w:pPr>
        <w:widowControl w:val="0"/>
        <w:rPr>
          <w:sz w:val="20"/>
          <w:lang w:val="fr-CA"/>
        </w:rPr>
      </w:pPr>
      <w:r w:rsidRPr="00FC21B3">
        <w:rPr>
          <w:sz w:val="20"/>
          <w:lang w:val="fr-CA"/>
        </w:rPr>
        <w:t>La requête en prorogation du délai de signification et de dépôt de la demande d’autorisation d’appel est accueillie. La demande d’autorisation d’appel est rejetée avec dépens.)</w:t>
      </w:r>
    </w:p>
    <w:p w:rsidR="001D2E61" w:rsidRPr="00FC21B3" w:rsidRDefault="001D2E61" w:rsidP="001D2E61">
      <w:pPr>
        <w:widowControl w:val="0"/>
        <w:rPr>
          <w:sz w:val="20"/>
          <w:lang w:val="fr-CA"/>
        </w:rPr>
      </w:pPr>
    </w:p>
    <w:p w:rsidR="001D2E61" w:rsidRPr="00FC21B3" w:rsidRDefault="001D2E61" w:rsidP="001D2E61">
      <w:pPr>
        <w:jc w:val="both"/>
        <w:rPr>
          <w:sz w:val="20"/>
          <w:lang w:val="fr-CA"/>
        </w:rPr>
      </w:pPr>
      <w:r w:rsidRPr="00FC21B3">
        <w:rPr>
          <w:sz w:val="20"/>
          <w:lang w:val="fr-CA"/>
        </w:rPr>
        <w:t>****</w:t>
      </w:r>
    </w:p>
    <w:p w:rsidR="001D2E61" w:rsidRPr="00FC21B3" w:rsidRDefault="001D2E61" w:rsidP="001D2E61">
      <w:pPr>
        <w:jc w:val="both"/>
        <w:rPr>
          <w:sz w:val="20"/>
          <w:lang w:val="fr-CA"/>
        </w:rPr>
      </w:pPr>
    </w:p>
    <w:p w:rsidR="00F50E67" w:rsidRPr="00FC21B3" w:rsidRDefault="00F50E67" w:rsidP="00F50E67">
      <w:pPr>
        <w:jc w:val="both"/>
        <w:rPr>
          <w:sz w:val="22"/>
          <w:szCs w:val="22"/>
          <w:lang w:val="en-CA"/>
        </w:rPr>
      </w:pPr>
      <w:r w:rsidRPr="00FC21B3">
        <w:rPr>
          <w:i/>
          <w:sz w:val="22"/>
          <w:szCs w:val="22"/>
          <w:lang w:val="fr-CA"/>
        </w:rPr>
        <w:t xml:space="preserve">C. Steven Sikes et al. v. EnCana Corporation et al. </w:t>
      </w:r>
      <w:r w:rsidRPr="00FC21B3">
        <w:rPr>
          <w:sz w:val="22"/>
          <w:szCs w:val="22"/>
          <w:lang w:val="en-CA"/>
        </w:rPr>
        <w:t xml:space="preserve">(F.C.) (Civil) (By Leave) </w:t>
      </w:r>
      <w:r w:rsidRPr="00FC21B3">
        <w:rPr>
          <w:sz w:val="22"/>
          <w:szCs w:val="22"/>
        </w:rPr>
        <w:t>(</w:t>
      </w:r>
      <w:hyperlink r:id="rId18" w:history="1">
        <w:r w:rsidRPr="00FC21B3">
          <w:rPr>
            <w:rStyle w:val="Hyperlink"/>
            <w:sz w:val="22"/>
            <w:szCs w:val="22"/>
          </w:rPr>
          <w:t>37509</w:t>
        </w:r>
      </w:hyperlink>
      <w:r w:rsidRPr="00FC21B3">
        <w:rPr>
          <w:sz w:val="22"/>
          <w:szCs w:val="22"/>
        </w:rPr>
        <w:t>)</w:t>
      </w:r>
    </w:p>
    <w:p w:rsidR="001D2E61" w:rsidRPr="00FC21B3" w:rsidRDefault="00F50E67" w:rsidP="001D2E61">
      <w:pPr>
        <w:widowControl w:val="0"/>
        <w:rPr>
          <w:sz w:val="20"/>
          <w:lang w:val="fr-CA"/>
        </w:rPr>
      </w:pPr>
      <w:r w:rsidRPr="00FC21B3">
        <w:rPr>
          <w:sz w:val="20"/>
          <w:lang w:val="en-CA"/>
        </w:rPr>
        <w:lastRenderedPageBreak/>
        <w:t>(</w:t>
      </w:r>
      <w:r w:rsidRPr="00FC21B3">
        <w:rPr>
          <w:sz w:val="20"/>
        </w:rPr>
        <w:t xml:space="preserve">The application for leave to appeal is dismissed with costs. / </w:t>
      </w:r>
      <w:r w:rsidRPr="00FC21B3">
        <w:rPr>
          <w:sz w:val="20"/>
          <w:lang w:val="fr-CA"/>
        </w:rPr>
        <w:t xml:space="preserve">La demande d’autorisation d’appel </w:t>
      </w:r>
      <w:proofErr w:type="gramStart"/>
      <w:r w:rsidRPr="00FC21B3">
        <w:rPr>
          <w:sz w:val="20"/>
          <w:lang w:val="fr-CA"/>
        </w:rPr>
        <w:t>est</w:t>
      </w:r>
      <w:proofErr w:type="gramEnd"/>
      <w:r w:rsidRPr="00FC21B3">
        <w:rPr>
          <w:sz w:val="20"/>
          <w:lang w:val="fr-CA"/>
        </w:rPr>
        <w:t xml:space="preserve"> rejetée avec dépens.)</w:t>
      </w:r>
    </w:p>
    <w:p w:rsidR="001D2E61" w:rsidRPr="00FC21B3" w:rsidRDefault="001D2E61" w:rsidP="001D2E61">
      <w:pPr>
        <w:widowControl w:val="0"/>
        <w:rPr>
          <w:sz w:val="20"/>
          <w:lang w:val="fr-CA"/>
        </w:rPr>
      </w:pPr>
    </w:p>
    <w:p w:rsidR="001D2E61" w:rsidRPr="00FC21B3" w:rsidRDefault="001D2E61" w:rsidP="001D2E61">
      <w:pPr>
        <w:jc w:val="both"/>
        <w:rPr>
          <w:sz w:val="20"/>
        </w:rPr>
      </w:pPr>
      <w:r w:rsidRPr="00FC21B3">
        <w:rPr>
          <w:sz w:val="20"/>
        </w:rPr>
        <w:t>****</w:t>
      </w:r>
    </w:p>
    <w:p w:rsidR="001D2E61" w:rsidRPr="00FC21B3" w:rsidRDefault="001D2E61" w:rsidP="003A5E8C">
      <w:pPr>
        <w:jc w:val="both"/>
        <w:rPr>
          <w:sz w:val="20"/>
        </w:rPr>
      </w:pPr>
    </w:p>
    <w:p w:rsidR="00B12E59" w:rsidRPr="00FC21B3" w:rsidRDefault="00B12E59" w:rsidP="006F02E8">
      <w:pPr>
        <w:widowControl w:val="0"/>
        <w:rPr>
          <w:sz w:val="20"/>
        </w:rPr>
      </w:pPr>
    </w:p>
    <w:p w:rsidR="006C152B" w:rsidRPr="00FC21B3" w:rsidRDefault="006C152B" w:rsidP="006C152B">
      <w:pPr>
        <w:ind w:left="360" w:hanging="360"/>
        <w:contextualSpacing/>
        <w:jc w:val="both"/>
        <w:rPr>
          <w:sz w:val="20"/>
          <w:lang w:val="en-CA"/>
        </w:rPr>
      </w:pPr>
    </w:p>
    <w:p w:rsidR="002E4682" w:rsidRPr="00FC21B3" w:rsidRDefault="002E4682" w:rsidP="002E4682">
      <w:pPr>
        <w:widowControl w:val="0"/>
        <w:outlineLvl w:val="0"/>
      </w:pPr>
      <w:r w:rsidRPr="00FC21B3">
        <w:t xml:space="preserve">Supreme Court of Canada / Cour suprême du </w:t>
      </w:r>
      <w:proofErr w:type="gramStart"/>
      <w:r w:rsidRPr="00FC21B3">
        <w:t>Canada :</w:t>
      </w:r>
      <w:proofErr w:type="gramEnd"/>
      <w:r w:rsidRPr="00FC21B3">
        <w:t xml:space="preserve"> </w:t>
      </w:r>
    </w:p>
    <w:p w:rsidR="002E4682" w:rsidRPr="00FC21B3" w:rsidRDefault="00336763" w:rsidP="002E4682">
      <w:pPr>
        <w:widowControl w:val="0"/>
        <w:outlineLvl w:val="0"/>
        <w:rPr>
          <w:color w:val="0000FF"/>
          <w:u w:val="single"/>
        </w:rPr>
      </w:pPr>
      <w:hyperlink r:id="rId19" w:history="1">
        <w:r w:rsidR="002E4682" w:rsidRPr="00FC21B3">
          <w:rPr>
            <w:rStyle w:val="Hyperlink"/>
          </w:rPr>
          <w:t>comments-commentaires@scc-csc.ca</w:t>
        </w:r>
      </w:hyperlink>
    </w:p>
    <w:p w:rsidR="002E4682" w:rsidRPr="00FC21B3" w:rsidRDefault="002E4682" w:rsidP="002E4682">
      <w:pPr>
        <w:widowControl w:val="0"/>
        <w:outlineLvl w:val="0"/>
      </w:pPr>
      <w:r w:rsidRPr="00FC21B3">
        <w:t>(613) 995-4330</w:t>
      </w:r>
    </w:p>
    <w:p w:rsidR="002E4682" w:rsidRPr="00FC21B3" w:rsidRDefault="002E4682" w:rsidP="002E4682">
      <w:pPr>
        <w:widowControl w:val="0"/>
        <w:rPr>
          <w:sz w:val="20"/>
        </w:rPr>
      </w:pPr>
    </w:p>
    <w:p w:rsidR="002E4682" w:rsidRPr="00FC21B3" w:rsidRDefault="002E4682" w:rsidP="002E4682">
      <w:pPr>
        <w:widowControl w:val="0"/>
        <w:rPr>
          <w:sz w:val="20"/>
        </w:rPr>
      </w:pPr>
    </w:p>
    <w:p w:rsidR="000C541E" w:rsidRPr="0057289B" w:rsidRDefault="002E4682">
      <w:pPr>
        <w:pStyle w:val="Footer"/>
        <w:jc w:val="center"/>
      </w:pPr>
      <w:r w:rsidRPr="00FC21B3">
        <w:t>- 30 -</w:t>
      </w:r>
    </w:p>
    <w:sectPr w:rsidR="000C541E" w:rsidRPr="0057289B" w:rsidSect="007C3E99">
      <w:footerReference w:type="default" r:id="rId20"/>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637DC"/>
    <w:multiLevelType w:val="hybridMultilevel"/>
    <w:tmpl w:val="6020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9"/>
  </w:num>
  <w:num w:numId="4">
    <w:abstractNumId w:val="5"/>
  </w:num>
  <w:num w:numId="5">
    <w:abstractNumId w:val="25"/>
  </w:num>
  <w:num w:numId="6">
    <w:abstractNumId w:val="18"/>
  </w:num>
  <w:num w:numId="7">
    <w:abstractNumId w:val="29"/>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0"/>
  </w:num>
  <w:num w:numId="12">
    <w:abstractNumId w:val="22"/>
  </w:num>
  <w:num w:numId="13">
    <w:abstractNumId w:val="8"/>
  </w:num>
  <w:num w:numId="14">
    <w:abstractNumId w:val="6"/>
  </w:num>
  <w:num w:numId="15">
    <w:abstractNumId w:val="24"/>
  </w:num>
  <w:num w:numId="16">
    <w:abstractNumId w:val="12"/>
  </w:num>
  <w:num w:numId="17">
    <w:abstractNumId w:val="26"/>
  </w:num>
  <w:num w:numId="18">
    <w:abstractNumId w:val="13"/>
  </w:num>
  <w:num w:numId="19">
    <w:abstractNumId w:val="0"/>
  </w:num>
  <w:num w:numId="20">
    <w:abstractNumId w:val="2"/>
  </w:num>
  <w:num w:numId="21">
    <w:abstractNumId w:val="21"/>
  </w:num>
  <w:num w:numId="22">
    <w:abstractNumId w:val="28"/>
  </w:num>
  <w:num w:numId="23">
    <w:abstractNumId w:val="16"/>
  </w:num>
  <w:num w:numId="24">
    <w:abstractNumId w:val="27"/>
  </w:num>
  <w:num w:numId="25">
    <w:abstractNumId w:val="4"/>
  </w:num>
  <w:num w:numId="26">
    <w:abstractNumId w:val="23"/>
  </w:num>
  <w:num w:numId="27">
    <w:abstractNumId w:val="31"/>
  </w:num>
  <w:num w:numId="28">
    <w:abstractNumId w:val="30"/>
  </w:num>
  <w:num w:numId="29">
    <w:abstractNumId w:val="32"/>
  </w:num>
  <w:num w:numId="30">
    <w:abstractNumId w:val="33"/>
  </w:num>
  <w:num w:numId="31">
    <w:abstractNumId w:val="14"/>
  </w:num>
  <w:num w:numId="32">
    <w:abstractNumId w:val="19"/>
  </w:num>
  <w:num w:numId="33">
    <w:abstractNumId w:val="1"/>
  </w:num>
  <w:num w:numId="34">
    <w:abstractNumId w:val="3"/>
  </w:num>
  <w:num w:numId="35">
    <w:abstractNumId w:val="1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1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29A3"/>
    <w:rsid w:val="00003F34"/>
    <w:rsid w:val="000043C3"/>
    <w:rsid w:val="00006442"/>
    <w:rsid w:val="00006C46"/>
    <w:rsid w:val="0001169C"/>
    <w:rsid w:val="000128A2"/>
    <w:rsid w:val="00012EA7"/>
    <w:rsid w:val="000136CC"/>
    <w:rsid w:val="00014C19"/>
    <w:rsid w:val="00014F6E"/>
    <w:rsid w:val="00015464"/>
    <w:rsid w:val="00015743"/>
    <w:rsid w:val="000164DB"/>
    <w:rsid w:val="000168E0"/>
    <w:rsid w:val="00016D65"/>
    <w:rsid w:val="00020797"/>
    <w:rsid w:val="00020816"/>
    <w:rsid w:val="0002267C"/>
    <w:rsid w:val="00023AE8"/>
    <w:rsid w:val="0002445D"/>
    <w:rsid w:val="00024962"/>
    <w:rsid w:val="00026162"/>
    <w:rsid w:val="00026E74"/>
    <w:rsid w:val="0002704A"/>
    <w:rsid w:val="000275D5"/>
    <w:rsid w:val="000276EE"/>
    <w:rsid w:val="00027EC2"/>
    <w:rsid w:val="00033257"/>
    <w:rsid w:val="00033B10"/>
    <w:rsid w:val="00033D1E"/>
    <w:rsid w:val="00033D28"/>
    <w:rsid w:val="00034A7F"/>
    <w:rsid w:val="000350D2"/>
    <w:rsid w:val="00035790"/>
    <w:rsid w:val="00036753"/>
    <w:rsid w:val="00041B58"/>
    <w:rsid w:val="00042069"/>
    <w:rsid w:val="00043D06"/>
    <w:rsid w:val="00043FDE"/>
    <w:rsid w:val="00044217"/>
    <w:rsid w:val="0004601E"/>
    <w:rsid w:val="00047CD6"/>
    <w:rsid w:val="0005131F"/>
    <w:rsid w:val="00051DE6"/>
    <w:rsid w:val="0005591B"/>
    <w:rsid w:val="000577D9"/>
    <w:rsid w:val="000603E0"/>
    <w:rsid w:val="000627A2"/>
    <w:rsid w:val="00064C3D"/>
    <w:rsid w:val="00065F8F"/>
    <w:rsid w:val="000660E6"/>
    <w:rsid w:val="00066B80"/>
    <w:rsid w:val="00067298"/>
    <w:rsid w:val="00067929"/>
    <w:rsid w:val="00067F50"/>
    <w:rsid w:val="00070830"/>
    <w:rsid w:val="00072F91"/>
    <w:rsid w:val="000731E6"/>
    <w:rsid w:val="00073D38"/>
    <w:rsid w:val="00077E16"/>
    <w:rsid w:val="00082037"/>
    <w:rsid w:val="00082444"/>
    <w:rsid w:val="000825A5"/>
    <w:rsid w:val="0008264D"/>
    <w:rsid w:val="00083ACC"/>
    <w:rsid w:val="000843DB"/>
    <w:rsid w:val="00084856"/>
    <w:rsid w:val="00085D13"/>
    <w:rsid w:val="00086629"/>
    <w:rsid w:val="00087808"/>
    <w:rsid w:val="0009085B"/>
    <w:rsid w:val="00091A43"/>
    <w:rsid w:val="000925EE"/>
    <w:rsid w:val="00092DBB"/>
    <w:rsid w:val="00093AC1"/>
    <w:rsid w:val="00095627"/>
    <w:rsid w:val="00096438"/>
    <w:rsid w:val="00097411"/>
    <w:rsid w:val="000A0444"/>
    <w:rsid w:val="000A1461"/>
    <w:rsid w:val="000A245A"/>
    <w:rsid w:val="000A3622"/>
    <w:rsid w:val="000A4311"/>
    <w:rsid w:val="000A50F9"/>
    <w:rsid w:val="000A5484"/>
    <w:rsid w:val="000A5A04"/>
    <w:rsid w:val="000A649B"/>
    <w:rsid w:val="000B01CD"/>
    <w:rsid w:val="000B0673"/>
    <w:rsid w:val="000B0A52"/>
    <w:rsid w:val="000B0C32"/>
    <w:rsid w:val="000B163F"/>
    <w:rsid w:val="000B1B04"/>
    <w:rsid w:val="000B3582"/>
    <w:rsid w:val="000B7258"/>
    <w:rsid w:val="000C014A"/>
    <w:rsid w:val="000C08E9"/>
    <w:rsid w:val="000C0E20"/>
    <w:rsid w:val="000C182C"/>
    <w:rsid w:val="000C3667"/>
    <w:rsid w:val="000C541E"/>
    <w:rsid w:val="000C67B8"/>
    <w:rsid w:val="000C78FC"/>
    <w:rsid w:val="000C7BA4"/>
    <w:rsid w:val="000C7F2F"/>
    <w:rsid w:val="000D01C7"/>
    <w:rsid w:val="000D3129"/>
    <w:rsid w:val="000D5A59"/>
    <w:rsid w:val="000D6566"/>
    <w:rsid w:val="000E0BAB"/>
    <w:rsid w:val="000E1F2A"/>
    <w:rsid w:val="000E3305"/>
    <w:rsid w:val="000E35CD"/>
    <w:rsid w:val="000E50F2"/>
    <w:rsid w:val="000E5407"/>
    <w:rsid w:val="000F1164"/>
    <w:rsid w:val="000F22D3"/>
    <w:rsid w:val="000F3B4D"/>
    <w:rsid w:val="000F525E"/>
    <w:rsid w:val="00100570"/>
    <w:rsid w:val="001005C5"/>
    <w:rsid w:val="00100CEE"/>
    <w:rsid w:val="00100E6C"/>
    <w:rsid w:val="00101E4B"/>
    <w:rsid w:val="001027F9"/>
    <w:rsid w:val="00102C52"/>
    <w:rsid w:val="00102F8F"/>
    <w:rsid w:val="00104502"/>
    <w:rsid w:val="00104BEE"/>
    <w:rsid w:val="001068F5"/>
    <w:rsid w:val="00107219"/>
    <w:rsid w:val="00111D39"/>
    <w:rsid w:val="0011236E"/>
    <w:rsid w:val="00112997"/>
    <w:rsid w:val="00117AF3"/>
    <w:rsid w:val="0012101A"/>
    <w:rsid w:val="00121952"/>
    <w:rsid w:val="00123976"/>
    <w:rsid w:val="00124DEC"/>
    <w:rsid w:val="00127484"/>
    <w:rsid w:val="00130FF5"/>
    <w:rsid w:val="00132635"/>
    <w:rsid w:val="00132E67"/>
    <w:rsid w:val="001352E4"/>
    <w:rsid w:val="001354E7"/>
    <w:rsid w:val="00141200"/>
    <w:rsid w:val="00141BC5"/>
    <w:rsid w:val="0014243F"/>
    <w:rsid w:val="00142C72"/>
    <w:rsid w:val="00143DD1"/>
    <w:rsid w:val="00144111"/>
    <w:rsid w:val="0014650B"/>
    <w:rsid w:val="00147BE4"/>
    <w:rsid w:val="00147DE3"/>
    <w:rsid w:val="00150453"/>
    <w:rsid w:val="00151336"/>
    <w:rsid w:val="00151B13"/>
    <w:rsid w:val="001528A1"/>
    <w:rsid w:val="001542B0"/>
    <w:rsid w:val="0015605D"/>
    <w:rsid w:val="001560EC"/>
    <w:rsid w:val="00156618"/>
    <w:rsid w:val="00160F87"/>
    <w:rsid w:val="00163365"/>
    <w:rsid w:val="00167B9C"/>
    <w:rsid w:val="001716F7"/>
    <w:rsid w:val="0017350D"/>
    <w:rsid w:val="00173B3A"/>
    <w:rsid w:val="00174655"/>
    <w:rsid w:val="00176790"/>
    <w:rsid w:val="00176C45"/>
    <w:rsid w:val="00176CC2"/>
    <w:rsid w:val="001813C3"/>
    <w:rsid w:val="00183170"/>
    <w:rsid w:val="00185355"/>
    <w:rsid w:val="001866BF"/>
    <w:rsid w:val="00186884"/>
    <w:rsid w:val="0019030D"/>
    <w:rsid w:val="00190C7A"/>
    <w:rsid w:val="00190F7F"/>
    <w:rsid w:val="00193547"/>
    <w:rsid w:val="001947C1"/>
    <w:rsid w:val="00194F2A"/>
    <w:rsid w:val="001A06DE"/>
    <w:rsid w:val="001A1AE7"/>
    <w:rsid w:val="001A2314"/>
    <w:rsid w:val="001A35B0"/>
    <w:rsid w:val="001A4547"/>
    <w:rsid w:val="001A485B"/>
    <w:rsid w:val="001A48FB"/>
    <w:rsid w:val="001A562F"/>
    <w:rsid w:val="001B07C7"/>
    <w:rsid w:val="001B3248"/>
    <w:rsid w:val="001B3762"/>
    <w:rsid w:val="001B37B3"/>
    <w:rsid w:val="001B3EDD"/>
    <w:rsid w:val="001B4569"/>
    <w:rsid w:val="001B4CF9"/>
    <w:rsid w:val="001B68D3"/>
    <w:rsid w:val="001B7265"/>
    <w:rsid w:val="001C0C39"/>
    <w:rsid w:val="001C0E0C"/>
    <w:rsid w:val="001C1383"/>
    <w:rsid w:val="001C2F21"/>
    <w:rsid w:val="001C5E6C"/>
    <w:rsid w:val="001C7D32"/>
    <w:rsid w:val="001C7F81"/>
    <w:rsid w:val="001D0423"/>
    <w:rsid w:val="001D14DD"/>
    <w:rsid w:val="001D235D"/>
    <w:rsid w:val="001D2555"/>
    <w:rsid w:val="001D2E61"/>
    <w:rsid w:val="001E165E"/>
    <w:rsid w:val="001E1BA7"/>
    <w:rsid w:val="001E1C80"/>
    <w:rsid w:val="001E2870"/>
    <w:rsid w:val="001E3BCD"/>
    <w:rsid w:val="001E4329"/>
    <w:rsid w:val="001F1186"/>
    <w:rsid w:val="001F27B1"/>
    <w:rsid w:val="001F30DD"/>
    <w:rsid w:val="001F5B11"/>
    <w:rsid w:val="001F79FD"/>
    <w:rsid w:val="00200F31"/>
    <w:rsid w:val="0020221F"/>
    <w:rsid w:val="0020334D"/>
    <w:rsid w:val="00203AEA"/>
    <w:rsid w:val="00203C42"/>
    <w:rsid w:val="00205051"/>
    <w:rsid w:val="00205D01"/>
    <w:rsid w:val="0020794A"/>
    <w:rsid w:val="00207C3D"/>
    <w:rsid w:val="00207C7F"/>
    <w:rsid w:val="00210652"/>
    <w:rsid w:val="002111E6"/>
    <w:rsid w:val="00212962"/>
    <w:rsid w:val="00213F00"/>
    <w:rsid w:val="00214BA3"/>
    <w:rsid w:val="00215945"/>
    <w:rsid w:val="00216319"/>
    <w:rsid w:val="00217135"/>
    <w:rsid w:val="00220E8C"/>
    <w:rsid w:val="002210DD"/>
    <w:rsid w:val="0022132D"/>
    <w:rsid w:val="002216CC"/>
    <w:rsid w:val="00221D04"/>
    <w:rsid w:val="00222CAE"/>
    <w:rsid w:val="00223B83"/>
    <w:rsid w:val="00223DB9"/>
    <w:rsid w:val="00224133"/>
    <w:rsid w:val="00224214"/>
    <w:rsid w:val="00224B8B"/>
    <w:rsid w:val="00224BDE"/>
    <w:rsid w:val="00225A53"/>
    <w:rsid w:val="002264F4"/>
    <w:rsid w:val="00231427"/>
    <w:rsid w:val="00233057"/>
    <w:rsid w:val="00234A3D"/>
    <w:rsid w:val="0023658B"/>
    <w:rsid w:val="002407C6"/>
    <w:rsid w:val="00243304"/>
    <w:rsid w:val="002434DF"/>
    <w:rsid w:val="00244CDD"/>
    <w:rsid w:val="002450B0"/>
    <w:rsid w:val="00245D73"/>
    <w:rsid w:val="00245DAC"/>
    <w:rsid w:val="00247323"/>
    <w:rsid w:val="0025056A"/>
    <w:rsid w:val="0025069B"/>
    <w:rsid w:val="002514CA"/>
    <w:rsid w:val="00252FDB"/>
    <w:rsid w:val="002548F4"/>
    <w:rsid w:val="002567CD"/>
    <w:rsid w:val="0025713A"/>
    <w:rsid w:val="002613AC"/>
    <w:rsid w:val="00261D3C"/>
    <w:rsid w:val="00262C42"/>
    <w:rsid w:val="0026349D"/>
    <w:rsid w:val="002655B9"/>
    <w:rsid w:val="00265E51"/>
    <w:rsid w:val="00266E0E"/>
    <w:rsid w:val="002671CC"/>
    <w:rsid w:val="002709E7"/>
    <w:rsid w:val="00273760"/>
    <w:rsid w:val="0027631F"/>
    <w:rsid w:val="002767DF"/>
    <w:rsid w:val="00276C42"/>
    <w:rsid w:val="00277449"/>
    <w:rsid w:val="00280E55"/>
    <w:rsid w:val="00281D85"/>
    <w:rsid w:val="00282EF5"/>
    <w:rsid w:val="002848CB"/>
    <w:rsid w:val="002858BA"/>
    <w:rsid w:val="002861F9"/>
    <w:rsid w:val="0028686B"/>
    <w:rsid w:val="00290A71"/>
    <w:rsid w:val="0029170D"/>
    <w:rsid w:val="00292338"/>
    <w:rsid w:val="00292574"/>
    <w:rsid w:val="0029457E"/>
    <w:rsid w:val="00296182"/>
    <w:rsid w:val="00296766"/>
    <w:rsid w:val="002A08C0"/>
    <w:rsid w:val="002A1071"/>
    <w:rsid w:val="002A10BE"/>
    <w:rsid w:val="002A4035"/>
    <w:rsid w:val="002A4D0A"/>
    <w:rsid w:val="002A5245"/>
    <w:rsid w:val="002A55D1"/>
    <w:rsid w:val="002A5C41"/>
    <w:rsid w:val="002A78A0"/>
    <w:rsid w:val="002B49D6"/>
    <w:rsid w:val="002B5525"/>
    <w:rsid w:val="002B63EB"/>
    <w:rsid w:val="002C082D"/>
    <w:rsid w:val="002C10D1"/>
    <w:rsid w:val="002C1A99"/>
    <w:rsid w:val="002C5B18"/>
    <w:rsid w:val="002C61DF"/>
    <w:rsid w:val="002C63CB"/>
    <w:rsid w:val="002C6D9C"/>
    <w:rsid w:val="002D0C49"/>
    <w:rsid w:val="002D1371"/>
    <w:rsid w:val="002D2553"/>
    <w:rsid w:val="002D2B23"/>
    <w:rsid w:val="002D43A1"/>
    <w:rsid w:val="002D45D1"/>
    <w:rsid w:val="002D5CCE"/>
    <w:rsid w:val="002D6680"/>
    <w:rsid w:val="002D73A0"/>
    <w:rsid w:val="002E29C1"/>
    <w:rsid w:val="002E30C3"/>
    <w:rsid w:val="002E3911"/>
    <w:rsid w:val="002E3B68"/>
    <w:rsid w:val="002E4682"/>
    <w:rsid w:val="002F0620"/>
    <w:rsid w:val="002F06D0"/>
    <w:rsid w:val="002F2E7A"/>
    <w:rsid w:val="002F35E4"/>
    <w:rsid w:val="002F3830"/>
    <w:rsid w:val="002F455E"/>
    <w:rsid w:val="002F4929"/>
    <w:rsid w:val="002F6C90"/>
    <w:rsid w:val="002F7DDE"/>
    <w:rsid w:val="002F7E97"/>
    <w:rsid w:val="0030076B"/>
    <w:rsid w:val="00300891"/>
    <w:rsid w:val="003012A2"/>
    <w:rsid w:val="00301A43"/>
    <w:rsid w:val="00304091"/>
    <w:rsid w:val="00306E8A"/>
    <w:rsid w:val="00307DB0"/>
    <w:rsid w:val="00312D0B"/>
    <w:rsid w:val="003134D7"/>
    <w:rsid w:val="00313652"/>
    <w:rsid w:val="00314319"/>
    <w:rsid w:val="003151B5"/>
    <w:rsid w:val="00315FF3"/>
    <w:rsid w:val="00316DFA"/>
    <w:rsid w:val="003205B7"/>
    <w:rsid w:val="003207FB"/>
    <w:rsid w:val="003235CC"/>
    <w:rsid w:val="00324F71"/>
    <w:rsid w:val="00325668"/>
    <w:rsid w:val="00330DF3"/>
    <w:rsid w:val="0033241A"/>
    <w:rsid w:val="00332E19"/>
    <w:rsid w:val="00333C90"/>
    <w:rsid w:val="0033418E"/>
    <w:rsid w:val="0033535C"/>
    <w:rsid w:val="00337444"/>
    <w:rsid w:val="003378D9"/>
    <w:rsid w:val="00340D7B"/>
    <w:rsid w:val="003413DF"/>
    <w:rsid w:val="003414D0"/>
    <w:rsid w:val="0034178A"/>
    <w:rsid w:val="003446AF"/>
    <w:rsid w:val="00344FD4"/>
    <w:rsid w:val="003450E3"/>
    <w:rsid w:val="00347ED2"/>
    <w:rsid w:val="00347EF8"/>
    <w:rsid w:val="003509E6"/>
    <w:rsid w:val="00351946"/>
    <w:rsid w:val="00352802"/>
    <w:rsid w:val="003535EF"/>
    <w:rsid w:val="00355DB1"/>
    <w:rsid w:val="00360FCE"/>
    <w:rsid w:val="00362520"/>
    <w:rsid w:val="00362E82"/>
    <w:rsid w:val="00364001"/>
    <w:rsid w:val="0036464A"/>
    <w:rsid w:val="0036541E"/>
    <w:rsid w:val="00366709"/>
    <w:rsid w:val="003676FD"/>
    <w:rsid w:val="0037013D"/>
    <w:rsid w:val="003710CD"/>
    <w:rsid w:val="00372704"/>
    <w:rsid w:val="00372FD5"/>
    <w:rsid w:val="00376958"/>
    <w:rsid w:val="003770DF"/>
    <w:rsid w:val="00377868"/>
    <w:rsid w:val="00377C17"/>
    <w:rsid w:val="003834EE"/>
    <w:rsid w:val="00383B64"/>
    <w:rsid w:val="0038431A"/>
    <w:rsid w:val="0038547C"/>
    <w:rsid w:val="00385A88"/>
    <w:rsid w:val="00385D39"/>
    <w:rsid w:val="00387AF8"/>
    <w:rsid w:val="00390065"/>
    <w:rsid w:val="00391197"/>
    <w:rsid w:val="003925DD"/>
    <w:rsid w:val="00393660"/>
    <w:rsid w:val="003940A4"/>
    <w:rsid w:val="003958AE"/>
    <w:rsid w:val="0039709D"/>
    <w:rsid w:val="00397213"/>
    <w:rsid w:val="003A00C9"/>
    <w:rsid w:val="003A0258"/>
    <w:rsid w:val="003A11C4"/>
    <w:rsid w:val="003A16EE"/>
    <w:rsid w:val="003A1F69"/>
    <w:rsid w:val="003A268D"/>
    <w:rsid w:val="003A58BA"/>
    <w:rsid w:val="003A5E8C"/>
    <w:rsid w:val="003A6900"/>
    <w:rsid w:val="003A6FF1"/>
    <w:rsid w:val="003B0718"/>
    <w:rsid w:val="003B1455"/>
    <w:rsid w:val="003B1955"/>
    <w:rsid w:val="003B2AC6"/>
    <w:rsid w:val="003B39D7"/>
    <w:rsid w:val="003B434B"/>
    <w:rsid w:val="003B43CE"/>
    <w:rsid w:val="003B5381"/>
    <w:rsid w:val="003B61F0"/>
    <w:rsid w:val="003B64B3"/>
    <w:rsid w:val="003B6E18"/>
    <w:rsid w:val="003C2E5C"/>
    <w:rsid w:val="003C5F5E"/>
    <w:rsid w:val="003C6BB7"/>
    <w:rsid w:val="003D0A88"/>
    <w:rsid w:val="003D1FDF"/>
    <w:rsid w:val="003D27BD"/>
    <w:rsid w:val="003D52D1"/>
    <w:rsid w:val="003D67ED"/>
    <w:rsid w:val="003E0468"/>
    <w:rsid w:val="003E0670"/>
    <w:rsid w:val="003E0D5A"/>
    <w:rsid w:val="003E3957"/>
    <w:rsid w:val="003E5769"/>
    <w:rsid w:val="003E597E"/>
    <w:rsid w:val="003E7FB7"/>
    <w:rsid w:val="003F1029"/>
    <w:rsid w:val="003F1BAE"/>
    <w:rsid w:val="003F1E6F"/>
    <w:rsid w:val="003F25CB"/>
    <w:rsid w:val="003F3BC1"/>
    <w:rsid w:val="003F43E6"/>
    <w:rsid w:val="003F466B"/>
    <w:rsid w:val="003F573E"/>
    <w:rsid w:val="004000BE"/>
    <w:rsid w:val="0040063B"/>
    <w:rsid w:val="0040101A"/>
    <w:rsid w:val="004026BA"/>
    <w:rsid w:val="00403038"/>
    <w:rsid w:val="00405AD7"/>
    <w:rsid w:val="0040709C"/>
    <w:rsid w:val="004116DA"/>
    <w:rsid w:val="004117D6"/>
    <w:rsid w:val="00411834"/>
    <w:rsid w:val="00413157"/>
    <w:rsid w:val="004149DA"/>
    <w:rsid w:val="0041524E"/>
    <w:rsid w:val="00416949"/>
    <w:rsid w:val="00417BA7"/>
    <w:rsid w:val="00420FC0"/>
    <w:rsid w:val="00426976"/>
    <w:rsid w:val="00427F4F"/>
    <w:rsid w:val="00432412"/>
    <w:rsid w:val="00433C3E"/>
    <w:rsid w:val="00434871"/>
    <w:rsid w:val="00434B35"/>
    <w:rsid w:val="00435BBE"/>
    <w:rsid w:val="0044099A"/>
    <w:rsid w:val="00444072"/>
    <w:rsid w:val="004511AB"/>
    <w:rsid w:val="00451AD0"/>
    <w:rsid w:val="0045235F"/>
    <w:rsid w:val="004533F1"/>
    <w:rsid w:val="00453400"/>
    <w:rsid w:val="00453ABE"/>
    <w:rsid w:val="004542A8"/>
    <w:rsid w:val="00455898"/>
    <w:rsid w:val="00460794"/>
    <w:rsid w:val="00463D03"/>
    <w:rsid w:val="00464F61"/>
    <w:rsid w:val="00464FEE"/>
    <w:rsid w:val="004672B7"/>
    <w:rsid w:val="00467391"/>
    <w:rsid w:val="00472190"/>
    <w:rsid w:val="00472396"/>
    <w:rsid w:val="00474D9B"/>
    <w:rsid w:val="0047577A"/>
    <w:rsid w:val="0047588F"/>
    <w:rsid w:val="0047739A"/>
    <w:rsid w:val="00480523"/>
    <w:rsid w:val="00480EB5"/>
    <w:rsid w:val="00481888"/>
    <w:rsid w:val="004835D8"/>
    <w:rsid w:val="00484C8D"/>
    <w:rsid w:val="00484F57"/>
    <w:rsid w:val="004904F3"/>
    <w:rsid w:val="00490DDC"/>
    <w:rsid w:val="00491173"/>
    <w:rsid w:val="00491D60"/>
    <w:rsid w:val="00494283"/>
    <w:rsid w:val="00494CD1"/>
    <w:rsid w:val="004957BA"/>
    <w:rsid w:val="0049607D"/>
    <w:rsid w:val="004963C9"/>
    <w:rsid w:val="004970C9"/>
    <w:rsid w:val="00497B5E"/>
    <w:rsid w:val="00497D57"/>
    <w:rsid w:val="004A0FED"/>
    <w:rsid w:val="004A1296"/>
    <w:rsid w:val="004A1699"/>
    <w:rsid w:val="004A224A"/>
    <w:rsid w:val="004A3074"/>
    <w:rsid w:val="004A3208"/>
    <w:rsid w:val="004A3A12"/>
    <w:rsid w:val="004A7CEC"/>
    <w:rsid w:val="004B06E1"/>
    <w:rsid w:val="004B0CC1"/>
    <w:rsid w:val="004B127F"/>
    <w:rsid w:val="004B35A2"/>
    <w:rsid w:val="004B427D"/>
    <w:rsid w:val="004B4D25"/>
    <w:rsid w:val="004B5A50"/>
    <w:rsid w:val="004B6380"/>
    <w:rsid w:val="004C0544"/>
    <w:rsid w:val="004C2585"/>
    <w:rsid w:val="004C281D"/>
    <w:rsid w:val="004C2E9D"/>
    <w:rsid w:val="004C4513"/>
    <w:rsid w:val="004C4C26"/>
    <w:rsid w:val="004C7FC6"/>
    <w:rsid w:val="004D0704"/>
    <w:rsid w:val="004D422A"/>
    <w:rsid w:val="004E020B"/>
    <w:rsid w:val="004E0B2F"/>
    <w:rsid w:val="004E1B3F"/>
    <w:rsid w:val="004E33C5"/>
    <w:rsid w:val="004F0EC9"/>
    <w:rsid w:val="004F2287"/>
    <w:rsid w:val="004F27DD"/>
    <w:rsid w:val="004F40AB"/>
    <w:rsid w:val="004F5B79"/>
    <w:rsid w:val="004F66ED"/>
    <w:rsid w:val="004F672B"/>
    <w:rsid w:val="004F7009"/>
    <w:rsid w:val="00502AA3"/>
    <w:rsid w:val="00502F3E"/>
    <w:rsid w:val="00503196"/>
    <w:rsid w:val="00504706"/>
    <w:rsid w:val="00507026"/>
    <w:rsid w:val="0051062F"/>
    <w:rsid w:val="00511E62"/>
    <w:rsid w:val="00512BC5"/>
    <w:rsid w:val="005146FA"/>
    <w:rsid w:val="0051517F"/>
    <w:rsid w:val="00516260"/>
    <w:rsid w:val="00516E12"/>
    <w:rsid w:val="005208AC"/>
    <w:rsid w:val="00521EFA"/>
    <w:rsid w:val="005229FF"/>
    <w:rsid w:val="005232E3"/>
    <w:rsid w:val="00525B79"/>
    <w:rsid w:val="00532EB0"/>
    <w:rsid w:val="00532EEF"/>
    <w:rsid w:val="00535069"/>
    <w:rsid w:val="00535A60"/>
    <w:rsid w:val="005360E7"/>
    <w:rsid w:val="00542D06"/>
    <w:rsid w:val="00543779"/>
    <w:rsid w:val="00544481"/>
    <w:rsid w:val="00545F3F"/>
    <w:rsid w:val="00546DAD"/>
    <w:rsid w:val="00547C0E"/>
    <w:rsid w:val="005502DA"/>
    <w:rsid w:val="00550A35"/>
    <w:rsid w:val="00550CF9"/>
    <w:rsid w:val="00553032"/>
    <w:rsid w:val="005542A1"/>
    <w:rsid w:val="00554EC9"/>
    <w:rsid w:val="00557DCC"/>
    <w:rsid w:val="005617DA"/>
    <w:rsid w:val="00561B18"/>
    <w:rsid w:val="00566C79"/>
    <w:rsid w:val="00570169"/>
    <w:rsid w:val="0057289B"/>
    <w:rsid w:val="005756A3"/>
    <w:rsid w:val="005805A8"/>
    <w:rsid w:val="005812EF"/>
    <w:rsid w:val="00583F19"/>
    <w:rsid w:val="0058734E"/>
    <w:rsid w:val="00587914"/>
    <w:rsid w:val="005925EC"/>
    <w:rsid w:val="0059402F"/>
    <w:rsid w:val="0059611F"/>
    <w:rsid w:val="00597224"/>
    <w:rsid w:val="0059795B"/>
    <w:rsid w:val="005A1B7D"/>
    <w:rsid w:val="005A3592"/>
    <w:rsid w:val="005A4082"/>
    <w:rsid w:val="005A5BE4"/>
    <w:rsid w:val="005A7109"/>
    <w:rsid w:val="005B0AAB"/>
    <w:rsid w:val="005B0D9E"/>
    <w:rsid w:val="005B10FF"/>
    <w:rsid w:val="005B22FC"/>
    <w:rsid w:val="005B4EB8"/>
    <w:rsid w:val="005B743E"/>
    <w:rsid w:val="005C0F87"/>
    <w:rsid w:val="005C1075"/>
    <w:rsid w:val="005C196C"/>
    <w:rsid w:val="005C2CA2"/>
    <w:rsid w:val="005C3064"/>
    <w:rsid w:val="005C413E"/>
    <w:rsid w:val="005C5C2F"/>
    <w:rsid w:val="005C7BBF"/>
    <w:rsid w:val="005D019B"/>
    <w:rsid w:val="005D0DE0"/>
    <w:rsid w:val="005D29DE"/>
    <w:rsid w:val="005D2C20"/>
    <w:rsid w:val="005D2DE6"/>
    <w:rsid w:val="005D3069"/>
    <w:rsid w:val="005D3730"/>
    <w:rsid w:val="005D7831"/>
    <w:rsid w:val="005E0EF2"/>
    <w:rsid w:val="005E2F89"/>
    <w:rsid w:val="005E45F2"/>
    <w:rsid w:val="005E67A8"/>
    <w:rsid w:val="005E73A1"/>
    <w:rsid w:val="005E7A89"/>
    <w:rsid w:val="005F04EB"/>
    <w:rsid w:val="005F27C0"/>
    <w:rsid w:val="005F4197"/>
    <w:rsid w:val="005F5163"/>
    <w:rsid w:val="005F622B"/>
    <w:rsid w:val="005F7542"/>
    <w:rsid w:val="0060159C"/>
    <w:rsid w:val="006017D8"/>
    <w:rsid w:val="0060301E"/>
    <w:rsid w:val="0060338A"/>
    <w:rsid w:val="00605BA1"/>
    <w:rsid w:val="00605FBB"/>
    <w:rsid w:val="006067DB"/>
    <w:rsid w:val="00606EFB"/>
    <w:rsid w:val="00610BC0"/>
    <w:rsid w:val="0061282A"/>
    <w:rsid w:val="006132AE"/>
    <w:rsid w:val="0061351E"/>
    <w:rsid w:val="006167B8"/>
    <w:rsid w:val="006167DB"/>
    <w:rsid w:val="00620B86"/>
    <w:rsid w:val="00621F03"/>
    <w:rsid w:val="00623896"/>
    <w:rsid w:val="0062521D"/>
    <w:rsid w:val="00625B63"/>
    <w:rsid w:val="006261D9"/>
    <w:rsid w:val="00627B2C"/>
    <w:rsid w:val="00630890"/>
    <w:rsid w:val="006328EE"/>
    <w:rsid w:val="00632A4A"/>
    <w:rsid w:val="00634540"/>
    <w:rsid w:val="00634573"/>
    <w:rsid w:val="00635A24"/>
    <w:rsid w:val="00636ADD"/>
    <w:rsid w:val="006406E5"/>
    <w:rsid w:val="00640B24"/>
    <w:rsid w:val="006442C8"/>
    <w:rsid w:val="00644576"/>
    <w:rsid w:val="006445A8"/>
    <w:rsid w:val="006447DC"/>
    <w:rsid w:val="006451E9"/>
    <w:rsid w:val="00647438"/>
    <w:rsid w:val="00650965"/>
    <w:rsid w:val="0065372A"/>
    <w:rsid w:val="00654633"/>
    <w:rsid w:val="00655090"/>
    <w:rsid w:val="00660B99"/>
    <w:rsid w:val="00664E1D"/>
    <w:rsid w:val="00665E8A"/>
    <w:rsid w:val="00666BA1"/>
    <w:rsid w:val="00670844"/>
    <w:rsid w:val="006721DF"/>
    <w:rsid w:val="006725EA"/>
    <w:rsid w:val="0067270F"/>
    <w:rsid w:val="00672A20"/>
    <w:rsid w:val="00674808"/>
    <w:rsid w:val="00674CE6"/>
    <w:rsid w:val="0067545E"/>
    <w:rsid w:val="00677979"/>
    <w:rsid w:val="00683770"/>
    <w:rsid w:val="006841EF"/>
    <w:rsid w:val="006849D2"/>
    <w:rsid w:val="00685844"/>
    <w:rsid w:val="00686A7E"/>
    <w:rsid w:val="00690509"/>
    <w:rsid w:val="00690B95"/>
    <w:rsid w:val="00691302"/>
    <w:rsid w:val="006914D8"/>
    <w:rsid w:val="00692432"/>
    <w:rsid w:val="0069306B"/>
    <w:rsid w:val="00693751"/>
    <w:rsid w:val="00693795"/>
    <w:rsid w:val="00693CE6"/>
    <w:rsid w:val="0069646C"/>
    <w:rsid w:val="006965DF"/>
    <w:rsid w:val="006A09A4"/>
    <w:rsid w:val="006A21CC"/>
    <w:rsid w:val="006A2B17"/>
    <w:rsid w:val="006A2C1F"/>
    <w:rsid w:val="006A3856"/>
    <w:rsid w:val="006A503A"/>
    <w:rsid w:val="006B0BF3"/>
    <w:rsid w:val="006B1C34"/>
    <w:rsid w:val="006B1D4C"/>
    <w:rsid w:val="006B293F"/>
    <w:rsid w:val="006B40C1"/>
    <w:rsid w:val="006B6A20"/>
    <w:rsid w:val="006B71F7"/>
    <w:rsid w:val="006B772F"/>
    <w:rsid w:val="006B7F76"/>
    <w:rsid w:val="006C152B"/>
    <w:rsid w:val="006C1659"/>
    <w:rsid w:val="006C4010"/>
    <w:rsid w:val="006C477E"/>
    <w:rsid w:val="006C6301"/>
    <w:rsid w:val="006D0DD8"/>
    <w:rsid w:val="006D0F19"/>
    <w:rsid w:val="006D3FB0"/>
    <w:rsid w:val="006D443D"/>
    <w:rsid w:val="006D50F8"/>
    <w:rsid w:val="006D56E9"/>
    <w:rsid w:val="006D614A"/>
    <w:rsid w:val="006D6B5E"/>
    <w:rsid w:val="006D7DA7"/>
    <w:rsid w:val="006E1CBE"/>
    <w:rsid w:val="006E213B"/>
    <w:rsid w:val="006E27D1"/>
    <w:rsid w:val="006E3FB5"/>
    <w:rsid w:val="006E4B08"/>
    <w:rsid w:val="006E4EB7"/>
    <w:rsid w:val="006E63F0"/>
    <w:rsid w:val="006E7F81"/>
    <w:rsid w:val="006F02B8"/>
    <w:rsid w:val="006F02E8"/>
    <w:rsid w:val="006F16DF"/>
    <w:rsid w:val="006F21F3"/>
    <w:rsid w:val="006F2579"/>
    <w:rsid w:val="006F2CD0"/>
    <w:rsid w:val="006F2E4C"/>
    <w:rsid w:val="006F4713"/>
    <w:rsid w:val="006F5483"/>
    <w:rsid w:val="006F6638"/>
    <w:rsid w:val="006F6D08"/>
    <w:rsid w:val="00704777"/>
    <w:rsid w:val="00704CDE"/>
    <w:rsid w:val="0070582E"/>
    <w:rsid w:val="00705E29"/>
    <w:rsid w:val="007067C1"/>
    <w:rsid w:val="00706817"/>
    <w:rsid w:val="0071143C"/>
    <w:rsid w:val="007129EA"/>
    <w:rsid w:val="00712D85"/>
    <w:rsid w:val="007140F8"/>
    <w:rsid w:val="00715888"/>
    <w:rsid w:val="00722455"/>
    <w:rsid w:val="007226F3"/>
    <w:rsid w:val="00723025"/>
    <w:rsid w:val="00723E7F"/>
    <w:rsid w:val="007240C3"/>
    <w:rsid w:val="007243CC"/>
    <w:rsid w:val="00724899"/>
    <w:rsid w:val="00726E9F"/>
    <w:rsid w:val="007301CB"/>
    <w:rsid w:val="007315EE"/>
    <w:rsid w:val="00733432"/>
    <w:rsid w:val="00733EF3"/>
    <w:rsid w:val="007356BB"/>
    <w:rsid w:val="00735BED"/>
    <w:rsid w:val="0073666D"/>
    <w:rsid w:val="0073669E"/>
    <w:rsid w:val="0073707B"/>
    <w:rsid w:val="00737D1D"/>
    <w:rsid w:val="00737F76"/>
    <w:rsid w:val="00741002"/>
    <w:rsid w:val="00741637"/>
    <w:rsid w:val="0074197A"/>
    <w:rsid w:val="00744F24"/>
    <w:rsid w:val="007479FD"/>
    <w:rsid w:val="00747C5A"/>
    <w:rsid w:val="00750A93"/>
    <w:rsid w:val="00751DE7"/>
    <w:rsid w:val="00755055"/>
    <w:rsid w:val="00757888"/>
    <w:rsid w:val="00760D26"/>
    <w:rsid w:val="00761D51"/>
    <w:rsid w:val="007626D3"/>
    <w:rsid w:val="00766432"/>
    <w:rsid w:val="00766983"/>
    <w:rsid w:val="0077122D"/>
    <w:rsid w:val="007712C3"/>
    <w:rsid w:val="00771432"/>
    <w:rsid w:val="007716CD"/>
    <w:rsid w:val="0077287B"/>
    <w:rsid w:val="007736D0"/>
    <w:rsid w:val="00774310"/>
    <w:rsid w:val="00775FEC"/>
    <w:rsid w:val="007768EA"/>
    <w:rsid w:val="0077725B"/>
    <w:rsid w:val="00777EBC"/>
    <w:rsid w:val="007823D7"/>
    <w:rsid w:val="00782E96"/>
    <w:rsid w:val="00783617"/>
    <w:rsid w:val="007862ED"/>
    <w:rsid w:val="0078776F"/>
    <w:rsid w:val="00795FC0"/>
    <w:rsid w:val="007970F8"/>
    <w:rsid w:val="007975AC"/>
    <w:rsid w:val="007A10D6"/>
    <w:rsid w:val="007A14FC"/>
    <w:rsid w:val="007A34D5"/>
    <w:rsid w:val="007A39A9"/>
    <w:rsid w:val="007A5A11"/>
    <w:rsid w:val="007A6F16"/>
    <w:rsid w:val="007A7F7F"/>
    <w:rsid w:val="007A7FD6"/>
    <w:rsid w:val="007B03A5"/>
    <w:rsid w:val="007B09DF"/>
    <w:rsid w:val="007B0B4B"/>
    <w:rsid w:val="007B300E"/>
    <w:rsid w:val="007B446B"/>
    <w:rsid w:val="007B4BBC"/>
    <w:rsid w:val="007B567F"/>
    <w:rsid w:val="007B57E8"/>
    <w:rsid w:val="007B5903"/>
    <w:rsid w:val="007B65D4"/>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42D5"/>
    <w:rsid w:val="007D4BFC"/>
    <w:rsid w:val="007D5305"/>
    <w:rsid w:val="007D55CB"/>
    <w:rsid w:val="007D56EC"/>
    <w:rsid w:val="007D6193"/>
    <w:rsid w:val="007D6B1C"/>
    <w:rsid w:val="007D70C6"/>
    <w:rsid w:val="007D79EE"/>
    <w:rsid w:val="007E14CF"/>
    <w:rsid w:val="007E48E9"/>
    <w:rsid w:val="007E5C9C"/>
    <w:rsid w:val="007E6196"/>
    <w:rsid w:val="007E6535"/>
    <w:rsid w:val="007E6FE2"/>
    <w:rsid w:val="007E70BF"/>
    <w:rsid w:val="007E735A"/>
    <w:rsid w:val="007F0F01"/>
    <w:rsid w:val="007F22ED"/>
    <w:rsid w:val="007F4473"/>
    <w:rsid w:val="007F4F42"/>
    <w:rsid w:val="00800913"/>
    <w:rsid w:val="00800972"/>
    <w:rsid w:val="00800DF8"/>
    <w:rsid w:val="008010EA"/>
    <w:rsid w:val="00801C8D"/>
    <w:rsid w:val="00801F8E"/>
    <w:rsid w:val="008021FD"/>
    <w:rsid w:val="00802692"/>
    <w:rsid w:val="008036BE"/>
    <w:rsid w:val="00804FE6"/>
    <w:rsid w:val="0080585A"/>
    <w:rsid w:val="00807EB6"/>
    <w:rsid w:val="00810CF7"/>
    <w:rsid w:val="008115B8"/>
    <w:rsid w:val="00812315"/>
    <w:rsid w:val="00814655"/>
    <w:rsid w:val="00814D46"/>
    <w:rsid w:val="00815D1B"/>
    <w:rsid w:val="008167D5"/>
    <w:rsid w:val="00816C1F"/>
    <w:rsid w:val="00817A74"/>
    <w:rsid w:val="00820CCF"/>
    <w:rsid w:val="0082143F"/>
    <w:rsid w:val="00821ED8"/>
    <w:rsid w:val="00823610"/>
    <w:rsid w:val="00823C00"/>
    <w:rsid w:val="00827FCC"/>
    <w:rsid w:val="00831DF2"/>
    <w:rsid w:val="00831E8E"/>
    <w:rsid w:val="0083380F"/>
    <w:rsid w:val="00833B16"/>
    <w:rsid w:val="00834D1B"/>
    <w:rsid w:val="00835FCE"/>
    <w:rsid w:val="0083686C"/>
    <w:rsid w:val="008368DE"/>
    <w:rsid w:val="00840C46"/>
    <w:rsid w:val="0084156A"/>
    <w:rsid w:val="0084161A"/>
    <w:rsid w:val="00841962"/>
    <w:rsid w:val="00841DF8"/>
    <w:rsid w:val="0084497D"/>
    <w:rsid w:val="008456E7"/>
    <w:rsid w:val="0085127E"/>
    <w:rsid w:val="008518A3"/>
    <w:rsid w:val="00853C98"/>
    <w:rsid w:val="0085543E"/>
    <w:rsid w:val="00860210"/>
    <w:rsid w:val="008602E3"/>
    <w:rsid w:val="00861CAB"/>
    <w:rsid w:val="00863AA5"/>
    <w:rsid w:val="00865274"/>
    <w:rsid w:val="00866A27"/>
    <w:rsid w:val="00867716"/>
    <w:rsid w:val="00867A56"/>
    <w:rsid w:val="0087081B"/>
    <w:rsid w:val="00871C02"/>
    <w:rsid w:val="008738D7"/>
    <w:rsid w:val="00874308"/>
    <w:rsid w:val="008762F7"/>
    <w:rsid w:val="00876A08"/>
    <w:rsid w:val="0087734D"/>
    <w:rsid w:val="0087771F"/>
    <w:rsid w:val="00877B13"/>
    <w:rsid w:val="00880EC6"/>
    <w:rsid w:val="008825DB"/>
    <w:rsid w:val="008836A7"/>
    <w:rsid w:val="00883F3F"/>
    <w:rsid w:val="008853EF"/>
    <w:rsid w:val="00885427"/>
    <w:rsid w:val="00890762"/>
    <w:rsid w:val="00890F18"/>
    <w:rsid w:val="0089414D"/>
    <w:rsid w:val="008956B5"/>
    <w:rsid w:val="008967C3"/>
    <w:rsid w:val="00897578"/>
    <w:rsid w:val="008A1084"/>
    <w:rsid w:val="008A3884"/>
    <w:rsid w:val="008A4ABF"/>
    <w:rsid w:val="008A6C13"/>
    <w:rsid w:val="008A6E6C"/>
    <w:rsid w:val="008A7444"/>
    <w:rsid w:val="008B0108"/>
    <w:rsid w:val="008B12FB"/>
    <w:rsid w:val="008B1DD8"/>
    <w:rsid w:val="008B3086"/>
    <w:rsid w:val="008B3670"/>
    <w:rsid w:val="008B3DD1"/>
    <w:rsid w:val="008B4157"/>
    <w:rsid w:val="008B4A24"/>
    <w:rsid w:val="008B5AFF"/>
    <w:rsid w:val="008B5E0B"/>
    <w:rsid w:val="008B7CD2"/>
    <w:rsid w:val="008C12F3"/>
    <w:rsid w:val="008C6043"/>
    <w:rsid w:val="008C7834"/>
    <w:rsid w:val="008C7CD9"/>
    <w:rsid w:val="008D3B18"/>
    <w:rsid w:val="008D3D04"/>
    <w:rsid w:val="008D579D"/>
    <w:rsid w:val="008D68D4"/>
    <w:rsid w:val="008D7908"/>
    <w:rsid w:val="008D79EC"/>
    <w:rsid w:val="008D7F59"/>
    <w:rsid w:val="008E10A7"/>
    <w:rsid w:val="008E30CD"/>
    <w:rsid w:val="008E62CD"/>
    <w:rsid w:val="008E6D94"/>
    <w:rsid w:val="008E7C23"/>
    <w:rsid w:val="008E7F8D"/>
    <w:rsid w:val="008F06B7"/>
    <w:rsid w:val="008F106F"/>
    <w:rsid w:val="008F1AF0"/>
    <w:rsid w:val="008F2066"/>
    <w:rsid w:val="008F2850"/>
    <w:rsid w:val="008F302C"/>
    <w:rsid w:val="008F33E3"/>
    <w:rsid w:val="008F5B18"/>
    <w:rsid w:val="00901343"/>
    <w:rsid w:val="00902AD7"/>
    <w:rsid w:val="009035A2"/>
    <w:rsid w:val="00907409"/>
    <w:rsid w:val="009074C8"/>
    <w:rsid w:val="00910442"/>
    <w:rsid w:val="00912BCC"/>
    <w:rsid w:val="00913D1E"/>
    <w:rsid w:val="00914783"/>
    <w:rsid w:val="009164C6"/>
    <w:rsid w:val="009166C2"/>
    <w:rsid w:val="00920A81"/>
    <w:rsid w:val="00923646"/>
    <w:rsid w:val="00925955"/>
    <w:rsid w:val="00925C95"/>
    <w:rsid w:val="0092773B"/>
    <w:rsid w:val="00930D7C"/>
    <w:rsid w:val="009340AB"/>
    <w:rsid w:val="00936192"/>
    <w:rsid w:val="00936642"/>
    <w:rsid w:val="009367AC"/>
    <w:rsid w:val="00942A08"/>
    <w:rsid w:val="00942CAD"/>
    <w:rsid w:val="00943363"/>
    <w:rsid w:val="009441A5"/>
    <w:rsid w:val="00944736"/>
    <w:rsid w:val="009511CA"/>
    <w:rsid w:val="00952AFC"/>
    <w:rsid w:val="00956067"/>
    <w:rsid w:val="009571E4"/>
    <w:rsid w:val="009574CC"/>
    <w:rsid w:val="00957921"/>
    <w:rsid w:val="00957C00"/>
    <w:rsid w:val="00957EFD"/>
    <w:rsid w:val="009619CF"/>
    <w:rsid w:val="00964197"/>
    <w:rsid w:val="0097114B"/>
    <w:rsid w:val="00971A04"/>
    <w:rsid w:val="00971F36"/>
    <w:rsid w:val="00972A4E"/>
    <w:rsid w:val="0097588C"/>
    <w:rsid w:val="00977C25"/>
    <w:rsid w:val="009807C9"/>
    <w:rsid w:val="0098122A"/>
    <w:rsid w:val="009833CB"/>
    <w:rsid w:val="009837A3"/>
    <w:rsid w:val="0098395F"/>
    <w:rsid w:val="00983AFA"/>
    <w:rsid w:val="009861EE"/>
    <w:rsid w:val="0099130E"/>
    <w:rsid w:val="00992D7A"/>
    <w:rsid w:val="00992E19"/>
    <w:rsid w:val="00995670"/>
    <w:rsid w:val="00996373"/>
    <w:rsid w:val="009971D8"/>
    <w:rsid w:val="00997705"/>
    <w:rsid w:val="009A1215"/>
    <w:rsid w:val="009A20E4"/>
    <w:rsid w:val="009A2448"/>
    <w:rsid w:val="009A250A"/>
    <w:rsid w:val="009A2A34"/>
    <w:rsid w:val="009A6F9E"/>
    <w:rsid w:val="009B0110"/>
    <w:rsid w:val="009B0602"/>
    <w:rsid w:val="009B0987"/>
    <w:rsid w:val="009B38BC"/>
    <w:rsid w:val="009B4111"/>
    <w:rsid w:val="009B43A1"/>
    <w:rsid w:val="009B4EC5"/>
    <w:rsid w:val="009B50CC"/>
    <w:rsid w:val="009B5476"/>
    <w:rsid w:val="009B550D"/>
    <w:rsid w:val="009B5877"/>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35AF"/>
    <w:rsid w:val="009D6F03"/>
    <w:rsid w:val="009D7121"/>
    <w:rsid w:val="009E17CC"/>
    <w:rsid w:val="009E2E0D"/>
    <w:rsid w:val="009E3F6C"/>
    <w:rsid w:val="009E52A8"/>
    <w:rsid w:val="009E54B7"/>
    <w:rsid w:val="009E5BE0"/>
    <w:rsid w:val="009E77BC"/>
    <w:rsid w:val="009E7ADE"/>
    <w:rsid w:val="009F09C0"/>
    <w:rsid w:val="009F0D41"/>
    <w:rsid w:val="009F161C"/>
    <w:rsid w:val="009F2F18"/>
    <w:rsid w:val="009F4EF8"/>
    <w:rsid w:val="009F4F1B"/>
    <w:rsid w:val="009F51A9"/>
    <w:rsid w:val="009F5783"/>
    <w:rsid w:val="009F5872"/>
    <w:rsid w:val="009F6D2A"/>
    <w:rsid w:val="009F6F6E"/>
    <w:rsid w:val="00A00F88"/>
    <w:rsid w:val="00A01AAA"/>
    <w:rsid w:val="00A041C7"/>
    <w:rsid w:val="00A06B3C"/>
    <w:rsid w:val="00A117F4"/>
    <w:rsid w:val="00A12CC9"/>
    <w:rsid w:val="00A12DC8"/>
    <w:rsid w:val="00A138C3"/>
    <w:rsid w:val="00A2060D"/>
    <w:rsid w:val="00A216B7"/>
    <w:rsid w:val="00A242EA"/>
    <w:rsid w:val="00A2504D"/>
    <w:rsid w:val="00A25D73"/>
    <w:rsid w:val="00A26117"/>
    <w:rsid w:val="00A31E95"/>
    <w:rsid w:val="00A32761"/>
    <w:rsid w:val="00A33BD3"/>
    <w:rsid w:val="00A34F04"/>
    <w:rsid w:val="00A352F9"/>
    <w:rsid w:val="00A36994"/>
    <w:rsid w:val="00A40B1E"/>
    <w:rsid w:val="00A41AEF"/>
    <w:rsid w:val="00A41B5E"/>
    <w:rsid w:val="00A41BBC"/>
    <w:rsid w:val="00A42042"/>
    <w:rsid w:val="00A4281A"/>
    <w:rsid w:val="00A4492D"/>
    <w:rsid w:val="00A45F29"/>
    <w:rsid w:val="00A466AC"/>
    <w:rsid w:val="00A50604"/>
    <w:rsid w:val="00A50E26"/>
    <w:rsid w:val="00A52186"/>
    <w:rsid w:val="00A54818"/>
    <w:rsid w:val="00A5682D"/>
    <w:rsid w:val="00A575AD"/>
    <w:rsid w:val="00A602C0"/>
    <w:rsid w:val="00A60CA4"/>
    <w:rsid w:val="00A62285"/>
    <w:rsid w:val="00A635D9"/>
    <w:rsid w:val="00A64BF1"/>
    <w:rsid w:val="00A70197"/>
    <w:rsid w:val="00A73387"/>
    <w:rsid w:val="00A8029C"/>
    <w:rsid w:val="00A8033D"/>
    <w:rsid w:val="00A80F5B"/>
    <w:rsid w:val="00A81963"/>
    <w:rsid w:val="00A8395A"/>
    <w:rsid w:val="00A83C7E"/>
    <w:rsid w:val="00A8418C"/>
    <w:rsid w:val="00A8486E"/>
    <w:rsid w:val="00A84DA1"/>
    <w:rsid w:val="00A86B78"/>
    <w:rsid w:val="00A9019A"/>
    <w:rsid w:val="00A960E9"/>
    <w:rsid w:val="00A96928"/>
    <w:rsid w:val="00A97F93"/>
    <w:rsid w:val="00AA0E4D"/>
    <w:rsid w:val="00AA1E5C"/>
    <w:rsid w:val="00AB05C9"/>
    <w:rsid w:val="00AB09B6"/>
    <w:rsid w:val="00AB2AAE"/>
    <w:rsid w:val="00AB2C0F"/>
    <w:rsid w:val="00AC0AB0"/>
    <w:rsid w:val="00AC21C6"/>
    <w:rsid w:val="00AC33F8"/>
    <w:rsid w:val="00AC3779"/>
    <w:rsid w:val="00AC41BC"/>
    <w:rsid w:val="00AC5AEC"/>
    <w:rsid w:val="00AD0097"/>
    <w:rsid w:val="00AD020B"/>
    <w:rsid w:val="00AD30C3"/>
    <w:rsid w:val="00AD52A6"/>
    <w:rsid w:val="00AD6AD0"/>
    <w:rsid w:val="00AD7038"/>
    <w:rsid w:val="00AE2218"/>
    <w:rsid w:val="00AE42F5"/>
    <w:rsid w:val="00AE4721"/>
    <w:rsid w:val="00AE62B2"/>
    <w:rsid w:val="00AE747B"/>
    <w:rsid w:val="00AF1653"/>
    <w:rsid w:val="00AF1EFF"/>
    <w:rsid w:val="00AF5A9D"/>
    <w:rsid w:val="00AF6DC0"/>
    <w:rsid w:val="00AF6E3E"/>
    <w:rsid w:val="00B02DE3"/>
    <w:rsid w:val="00B037AA"/>
    <w:rsid w:val="00B04B0F"/>
    <w:rsid w:val="00B066B1"/>
    <w:rsid w:val="00B10162"/>
    <w:rsid w:val="00B10B81"/>
    <w:rsid w:val="00B1160A"/>
    <w:rsid w:val="00B12339"/>
    <w:rsid w:val="00B1256C"/>
    <w:rsid w:val="00B12E59"/>
    <w:rsid w:val="00B13787"/>
    <w:rsid w:val="00B1445B"/>
    <w:rsid w:val="00B14B19"/>
    <w:rsid w:val="00B1644E"/>
    <w:rsid w:val="00B16D65"/>
    <w:rsid w:val="00B21AD9"/>
    <w:rsid w:val="00B220E6"/>
    <w:rsid w:val="00B22D45"/>
    <w:rsid w:val="00B245B8"/>
    <w:rsid w:val="00B24ABA"/>
    <w:rsid w:val="00B25939"/>
    <w:rsid w:val="00B25FB2"/>
    <w:rsid w:val="00B30861"/>
    <w:rsid w:val="00B3266D"/>
    <w:rsid w:val="00B33FC9"/>
    <w:rsid w:val="00B34DE6"/>
    <w:rsid w:val="00B34E1F"/>
    <w:rsid w:val="00B3503B"/>
    <w:rsid w:val="00B35194"/>
    <w:rsid w:val="00B35A95"/>
    <w:rsid w:val="00B363B9"/>
    <w:rsid w:val="00B36C97"/>
    <w:rsid w:val="00B37AAA"/>
    <w:rsid w:val="00B37C41"/>
    <w:rsid w:val="00B4078C"/>
    <w:rsid w:val="00B409D7"/>
    <w:rsid w:val="00B4191E"/>
    <w:rsid w:val="00B41E92"/>
    <w:rsid w:val="00B42C6D"/>
    <w:rsid w:val="00B4516E"/>
    <w:rsid w:val="00B45B27"/>
    <w:rsid w:val="00B474ED"/>
    <w:rsid w:val="00B50D48"/>
    <w:rsid w:val="00B5139A"/>
    <w:rsid w:val="00B548FD"/>
    <w:rsid w:val="00B55EA9"/>
    <w:rsid w:val="00B57067"/>
    <w:rsid w:val="00B6480A"/>
    <w:rsid w:val="00B6581A"/>
    <w:rsid w:val="00B6639E"/>
    <w:rsid w:val="00B67C07"/>
    <w:rsid w:val="00B70890"/>
    <w:rsid w:val="00B71369"/>
    <w:rsid w:val="00B73606"/>
    <w:rsid w:val="00B74DA0"/>
    <w:rsid w:val="00B7733B"/>
    <w:rsid w:val="00B80F85"/>
    <w:rsid w:val="00B820C2"/>
    <w:rsid w:val="00B83D3B"/>
    <w:rsid w:val="00B83EBF"/>
    <w:rsid w:val="00B84490"/>
    <w:rsid w:val="00B84553"/>
    <w:rsid w:val="00B84F90"/>
    <w:rsid w:val="00B86E92"/>
    <w:rsid w:val="00B905DA"/>
    <w:rsid w:val="00B90F3B"/>
    <w:rsid w:val="00B9309E"/>
    <w:rsid w:val="00B9752D"/>
    <w:rsid w:val="00BA01C1"/>
    <w:rsid w:val="00BA06FA"/>
    <w:rsid w:val="00BA0A23"/>
    <w:rsid w:val="00BA2F33"/>
    <w:rsid w:val="00BA3460"/>
    <w:rsid w:val="00BA451B"/>
    <w:rsid w:val="00BA5F1E"/>
    <w:rsid w:val="00BA7782"/>
    <w:rsid w:val="00BB134D"/>
    <w:rsid w:val="00BB28E3"/>
    <w:rsid w:val="00BC0A42"/>
    <w:rsid w:val="00BC0DDB"/>
    <w:rsid w:val="00BC3E39"/>
    <w:rsid w:val="00BC3EED"/>
    <w:rsid w:val="00BC45E1"/>
    <w:rsid w:val="00BC471A"/>
    <w:rsid w:val="00BC52D2"/>
    <w:rsid w:val="00BC6F58"/>
    <w:rsid w:val="00BC7230"/>
    <w:rsid w:val="00BD07C7"/>
    <w:rsid w:val="00BD14CE"/>
    <w:rsid w:val="00BD3E65"/>
    <w:rsid w:val="00BD4652"/>
    <w:rsid w:val="00BD55D8"/>
    <w:rsid w:val="00BD600C"/>
    <w:rsid w:val="00BD62A2"/>
    <w:rsid w:val="00BE037A"/>
    <w:rsid w:val="00BE17E6"/>
    <w:rsid w:val="00BE53C5"/>
    <w:rsid w:val="00BE540B"/>
    <w:rsid w:val="00BE6576"/>
    <w:rsid w:val="00BE77A0"/>
    <w:rsid w:val="00BE7BDF"/>
    <w:rsid w:val="00BF0413"/>
    <w:rsid w:val="00BF048F"/>
    <w:rsid w:val="00BF12F5"/>
    <w:rsid w:val="00BF1FCA"/>
    <w:rsid w:val="00BF2A9D"/>
    <w:rsid w:val="00BF4DB8"/>
    <w:rsid w:val="00BF59D2"/>
    <w:rsid w:val="00C00650"/>
    <w:rsid w:val="00C01B2C"/>
    <w:rsid w:val="00C01CEF"/>
    <w:rsid w:val="00C021BB"/>
    <w:rsid w:val="00C023F5"/>
    <w:rsid w:val="00C0261F"/>
    <w:rsid w:val="00C03932"/>
    <w:rsid w:val="00C049B5"/>
    <w:rsid w:val="00C07C01"/>
    <w:rsid w:val="00C12264"/>
    <w:rsid w:val="00C1317E"/>
    <w:rsid w:val="00C15DB0"/>
    <w:rsid w:val="00C16009"/>
    <w:rsid w:val="00C20393"/>
    <w:rsid w:val="00C20E9F"/>
    <w:rsid w:val="00C23824"/>
    <w:rsid w:val="00C24B75"/>
    <w:rsid w:val="00C264D9"/>
    <w:rsid w:val="00C26556"/>
    <w:rsid w:val="00C26F6A"/>
    <w:rsid w:val="00C309CC"/>
    <w:rsid w:val="00C31354"/>
    <w:rsid w:val="00C319FB"/>
    <w:rsid w:val="00C31C5A"/>
    <w:rsid w:val="00C32638"/>
    <w:rsid w:val="00C3269C"/>
    <w:rsid w:val="00C33F41"/>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2EF2"/>
    <w:rsid w:val="00C54E0E"/>
    <w:rsid w:val="00C573B1"/>
    <w:rsid w:val="00C5767F"/>
    <w:rsid w:val="00C61411"/>
    <w:rsid w:val="00C6146D"/>
    <w:rsid w:val="00C64192"/>
    <w:rsid w:val="00C653FB"/>
    <w:rsid w:val="00C6540C"/>
    <w:rsid w:val="00C65D72"/>
    <w:rsid w:val="00C67CD6"/>
    <w:rsid w:val="00C70EFD"/>
    <w:rsid w:val="00C717C9"/>
    <w:rsid w:val="00C7351D"/>
    <w:rsid w:val="00C74030"/>
    <w:rsid w:val="00C75878"/>
    <w:rsid w:val="00C76BBB"/>
    <w:rsid w:val="00C779D4"/>
    <w:rsid w:val="00C77C0E"/>
    <w:rsid w:val="00C8231C"/>
    <w:rsid w:val="00C8343F"/>
    <w:rsid w:val="00C85915"/>
    <w:rsid w:val="00C86AE1"/>
    <w:rsid w:val="00C935F6"/>
    <w:rsid w:val="00C9530B"/>
    <w:rsid w:val="00C959D0"/>
    <w:rsid w:val="00C95D6B"/>
    <w:rsid w:val="00C96CB2"/>
    <w:rsid w:val="00C9788C"/>
    <w:rsid w:val="00C97C59"/>
    <w:rsid w:val="00CA40AB"/>
    <w:rsid w:val="00CA64A9"/>
    <w:rsid w:val="00CA7BB3"/>
    <w:rsid w:val="00CB1766"/>
    <w:rsid w:val="00CB1E90"/>
    <w:rsid w:val="00CB215C"/>
    <w:rsid w:val="00CB3B10"/>
    <w:rsid w:val="00CB4831"/>
    <w:rsid w:val="00CB5DBA"/>
    <w:rsid w:val="00CB5FBD"/>
    <w:rsid w:val="00CB6701"/>
    <w:rsid w:val="00CB7716"/>
    <w:rsid w:val="00CB7F2D"/>
    <w:rsid w:val="00CC044F"/>
    <w:rsid w:val="00CC23DF"/>
    <w:rsid w:val="00CC43A4"/>
    <w:rsid w:val="00CC4A80"/>
    <w:rsid w:val="00CC4C01"/>
    <w:rsid w:val="00CC530D"/>
    <w:rsid w:val="00CC6839"/>
    <w:rsid w:val="00CC759C"/>
    <w:rsid w:val="00CD0363"/>
    <w:rsid w:val="00CD171A"/>
    <w:rsid w:val="00CD1CCD"/>
    <w:rsid w:val="00CD4F9A"/>
    <w:rsid w:val="00CD7E67"/>
    <w:rsid w:val="00CE0221"/>
    <w:rsid w:val="00CE113C"/>
    <w:rsid w:val="00CE3714"/>
    <w:rsid w:val="00CE4C48"/>
    <w:rsid w:val="00CE6C1C"/>
    <w:rsid w:val="00CE708F"/>
    <w:rsid w:val="00CE7B3F"/>
    <w:rsid w:val="00CF0EF2"/>
    <w:rsid w:val="00CF3D0A"/>
    <w:rsid w:val="00CF70DB"/>
    <w:rsid w:val="00CF732A"/>
    <w:rsid w:val="00D00F0E"/>
    <w:rsid w:val="00D01D61"/>
    <w:rsid w:val="00D0250E"/>
    <w:rsid w:val="00D02CD0"/>
    <w:rsid w:val="00D0343C"/>
    <w:rsid w:val="00D03A35"/>
    <w:rsid w:val="00D056DF"/>
    <w:rsid w:val="00D07526"/>
    <w:rsid w:val="00D1308F"/>
    <w:rsid w:val="00D1479F"/>
    <w:rsid w:val="00D202AE"/>
    <w:rsid w:val="00D207B2"/>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5EAB"/>
    <w:rsid w:val="00D47829"/>
    <w:rsid w:val="00D47927"/>
    <w:rsid w:val="00D5081D"/>
    <w:rsid w:val="00D542A9"/>
    <w:rsid w:val="00D5501F"/>
    <w:rsid w:val="00D55807"/>
    <w:rsid w:val="00D56538"/>
    <w:rsid w:val="00D61E3D"/>
    <w:rsid w:val="00D645E0"/>
    <w:rsid w:val="00D6599A"/>
    <w:rsid w:val="00D6634C"/>
    <w:rsid w:val="00D669A4"/>
    <w:rsid w:val="00D7143F"/>
    <w:rsid w:val="00D72617"/>
    <w:rsid w:val="00D7507B"/>
    <w:rsid w:val="00D7557F"/>
    <w:rsid w:val="00D75968"/>
    <w:rsid w:val="00D75BC9"/>
    <w:rsid w:val="00D75EE3"/>
    <w:rsid w:val="00D76168"/>
    <w:rsid w:val="00D77160"/>
    <w:rsid w:val="00D80E99"/>
    <w:rsid w:val="00D81BB1"/>
    <w:rsid w:val="00D81C9B"/>
    <w:rsid w:val="00D822FE"/>
    <w:rsid w:val="00D83D17"/>
    <w:rsid w:val="00D84F6A"/>
    <w:rsid w:val="00D852CC"/>
    <w:rsid w:val="00D90F27"/>
    <w:rsid w:val="00D90F8B"/>
    <w:rsid w:val="00D92517"/>
    <w:rsid w:val="00D92F3E"/>
    <w:rsid w:val="00D94E30"/>
    <w:rsid w:val="00D95F43"/>
    <w:rsid w:val="00DA06BD"/>
    <w:rsid w:val="00DA17B0"/>
    <w:rsid w:val="00DA2720"/>
    <w:rsid w:val="00DA2C00"/>
    <w:rsid w:val="00DA3CA7"/>
    <w:rsid w:val="00DA5E1F"/>
    <w:rsid w:val="00DA659B"/>
    <w:rsid w:val="00DA6D82"/>
    <w:rsid w:val="00DA6E7C"/>
    <w:rsid w:val="00DA7D08"/>
    <w:rsid w:val="00DB0227"/>
    <w:rsid w:val="00DB0E8B"/>
    <w:rsid w:val="00DB169C"/>
    <w:rsid w:val="00DB1705"/>
    <w:rsid w:val="00DB180E"/>
    <w:rsid w:val="00DB27AF"/>
    <w:rsid w:val="00DB292F"/>
    <w:rsid w:val="00DB2C9E"/>
    <w:rsid w:val="00DB3966"/>
    <w:rsid w:val="00DB3F0F"/>
    <w:rsid w:val="00DB5589"/>
    <w:rsid w:val="00DB5A3F"/>
    <w:rsid w:val="00DB696C"/>
    <w:rsid w:val="00DB74BA"/>
    <w:rsid w:val="00DC0039"/>
    <w:rsid w:val="00DC0FF5"/>
    <w:rsid w:val="00DC25BA"/>
    <w:rsid w:val="00DC2AD7"/>
    <w:rsid w:val="00DC4B00"/>
    <w:rsid w:val="00DD0FAB"/>
    <w:rsid w:val="00DD1E71"/>
    <w:rsid w:val="00DD28EA"/>
    <w:rsid w:val="00DD417C"/>
    <w:rsid w:val="00DD4E67"/>
    <w:rsid w:val="00DD5423"/>
    <w:rsid w:val="00DD620A"/>
    <w:rsid w:val="00DE11D6"/>
    <w:rsid w:val="00DE264E"/>
    <w:rsid w:val="00DE40FA"/>
    <w:rsid w:val="00DF011C"/>
    <w:rsid w:val="00DF0B9B"/>
    <w:rsid w:val="00DF2C09"/>
    <w:rsid w:val="00DF3931"/>
    <w:rsid w:val="00DF39C1"/>
    <w:rsid w:val="00DF412A"/>
    <w:rsid w:val="00DF631D"/>
    <w:rsid w:val="00DF6BD5"/>
    <w:rsid w:val="00DF6C2D"/>
    <w:rsid w:val="00E010DC"/>
    <w:rsid w:val="00E02459"/>
    <w:rsid w:val="00E02872"/>
    <w:rsid w:val="00E02941"/>
    <w:rsid w:val="00E03081"/>
    <w:rsid w:val="00E05B90"/>
    <w:rsid w:val="00E06224"/>
    <w:rsid w:val="00E105BC"/>
    <w:rsid w:val="00E108C8"/>
    <w:rsid w:val="00E114D9"/>
    <w:rsid w:val="00E134A9"/>
    <w:rsid w:val="00E1355C"/>
    <w:rsid w:val="00E150E0"/>
    <w:rsid w:val="00E15791"/>
    <w:rsid w:val="00E1686B"/>
    <w:rsid w:val="00E2108D"/>
    <w:rsid w:val="00E21F53"/>
    <w:rsid w:val="00E21F9F"/>
    <w:rsid w:val="00E220EA"/>
    <w:rsid w:val="00E23054"/>
    <w:rsid w:val="00E236AB"/>
    <w:rsid w:val="00E237A8"/>
    <w:rsid w:val="00E25852"/>
    <w:rsid w:val="00E27508"/>
    <w:rsid w:val="00E30066"/>
    <w:rsid w:val="00E30827"/>
    <w:rsid w:val="00E31BA9"/>
    <w:rsid w:val="00E337E8"/>
    <w:rsid w:val="00E33E8D"/>
    <w:rsid w:val="00E33F7B"/>
    <w:rsid w:val="00E34AA2"/>
    <w:rsid w:val="00E35507"/>
    <w:rsid w:val="00E370F1"/>
    <w:rsid w:val="00E37552"/>
    <w:rsid w:val="00E37FAF"/>
    <w:rsid w:val="00E42B30"/>
    <w:rsid w:val="00E42DA2"/>
    <w:rsid w:val="00E45E6B"/>
    <w:rsid w:val="00E5097C"/>
    <w:rsid w:val="00E51050"/>
    <w:rsid w:val="00E51833"/>
    <w:rsid w:val="00E53109"/>
    <w:rsid w:val="00E5361B"/>
    <w:rsid w:val="00E546FD"/>
    <w:rsid w:val="00E54925"/>
    <w:rsid w:val="00E6107B"/>
    <w:rsid w:val="00E611B7"/>
    <w:rsid w:val="00E61C4E"/>
    <w:rsid w:val="00E65A41"/>
    <w:rsid w:val="00E706D8"/>
    <w:rsid w:val="00E710C9"/>
    <w:rsid w:val="00E724E4"/>
    <w:rsid w:val="00E73312"/>
    <w:rsid w:val="00E735D4"/>
    <w:rsid w:val="00E75928"/>
    <w:rsid w:val="00E76439"/>
    <w:rsid w:val="00E76BAC"/>
    <w:rsid w:val="00E80002"/>
    <w:rsid w:val="00E80317"/>
    <w:rsid w:val="00E83A2B"/>
    <w:rsid w:val="00E841FF"/>
    <w:rsid w:val="00E84544"/>
    <w:rsid w:val="00E858D9"/>
    <w:rsid w:val="00E86052"/>
    <w:rsid w:val="00E862F4"/>
    <w:rsid w:val="00E87508"/>
    <w:rsid w:val="00E9032B"/>
    <w:rsid w:val="00E92AE1"/>
    <w:rsid w:val="00E92DE1"/>
    <w:rsid w:val="00E96DCA"/>
    <w:rsid w:val="00EA0702"/>
    <w:rsid w:val="00EA10E2"/>
    <w:rsid w:val="00EA5C42"/>
    <w:rsid w:val="00EB0730"/>
    <w:rsid w:val="00EB4E77"/>
    <w:rsid w:val="00EB5BE4"/>
    <w:rsid w:val="00EB6058"/>
    <w:rsid w:val="00EC0E72"/>
    <w:rsid w:val="00EC2317"/>
    <w:rsid w:val="00EC2990"/>
    <w:rsid w:val="00EC2A4D"/>
    <w:rsid w:val="00EC44F3"/>
    <w:rsid w:val="00EC4A6C"/>
    <w:rsid w:val="00EC4FBB"/>
    <w:rsid w:val="00EC52E0"/>
    <w:rsid w:val="00EC55C8"/>
    <w:rsid w:val="00ED1803"/>
    <w:rsid w:val="00ED200B"/>
    <w:rsid w:val="00ED2E12"/>
    <w:rsid w:val="00ED4F03"/>
    <w:rsid w:val="00ED7509"/>
    <w:rsid w:val="00EE173D"/>
    <w:rsid w:val="00EE1CB9"/>
    <w:rsid w:val="00EE24D6"/>
    <w:rsid w:val="00EE475F"/>
    <w:rsid w:val="00EE59C6"/>
    <w:rsid w:val="00EF0C04"/>
    <w:rsid w:val="00EF1864"/>
    <w:rsid w:val="00EF26B4"/>
    <w:rsid w:val="00EF3641"/>
    <w:rsid w:val="00EF5BF9"/>
    <w:rsid w:val="00EF63CB"/>
    <w:rsid w:val="00EF7C06"/>
    <w:rsid w:val="00F02E36"/>
    <w:rsid w:val="00F0392F"/>
    <w:rsid w:val="00F04707"/>
    <w:rsid w:val="00F04ACD"/>
    <w:rsid w:val="00F057D3"/>
    <w:rsid w:val="00F06BBB"/>
    <w:rsid w:val="00F110F6"/>
    <w:rsid w:val="00F11EEF"/>
    <w:rsid w:val="00F122E7"/>
    <w:rsid w:val="00F147DB"/>
    <w:rsid w:val="00F152B2"/>
    <w:rsid w:val="00F157B5"/>
    <w:rsid w:val="00F200E3"/>
    <w:rsid w:val="00F210BA"/>
    <w:rsid w:val="00F211D1"/>
    <w:rsid w:val="00F22056"/>
    <w:rsid w:val="00F22153"/>
    <w:rsid w:val="00F22AFE"/>
    <w:rsid w:val="00F23D40"/>
    <w:rsid w:val="00F265F6"/>
    <w:rsid w:val="00F2690F"/>
    <w:rsid w:val="00F27291"/>
    <w:rsid w:val="00F32569"/>
    <w:rsid w:val="00F33612"/>
    <w:rsid w:val="00F33C90"/>
    <w:rsid w:val="00F35C22"/>
    <w:rsid w:val="00F3661E"/>
    <w:rsid w:val="00F41337"/>
    <w:rsid w:val="00F41940"/>
    <w:rsid w:val="00F44405"/>
    <w:rsid w:val="00F44A77"/>
    <w:rsid w:val="00F46255"/>
    <w:rsid w:val="00F46BAA"/>
    <w:rsid w:val="00F50E67"/>
    <w:rsid w:val="00F5158A"/>
    <w:rsid w:val="00F53282"/>
    <w:rsid w:val="00F53B21"/>
    <w:rsid w:val="00F55369"/>
    <w:rsid w:val="00F5608F"/>
    <w:rsid w:val="00F60DAD"/>
    <w:rsid w:val="00F61F8E"/>
    <w:rsid w:val="00F63405"/>
    <w:rsid w:val="00F64156"/>
    <w:rsid w:val="00F64951"/>
    <w:rsid w:val="00F67501"/>
    <w:rsid w:val="00F730FF"/>
    <w:rsid w:val="00F73CCA"/>
    <w:rsid w:val="00F75BFF"/>
    <w:rsid w:val="00F76A83"/>
    <w:rsid w:val="00F77DAE"/>
    <w:rsid w:val="00F802CE"/>
    <w:rsid w:val="00F81C7B"/>
    <w:rsid w:val="00F82749"/>
    <w:rsid w:val="00F83D29"/>
    <w:rsid w:val="00F83ED3"/>
    <w:rsid w:val="00F857B4"/>
    <w:rsid w:val="00F86B26"/>
    <w:rsid w:val="00F86C88"/>
    <w:rsid w:val="00F87535"/>
    <w:rsid w:val="00F87D2E"/>
    <w:rsid w:val="00F913BE"/>
    <w:rsid w:val="00F929CD"/>
    <w:rsid w:val="00F950AA"/>
    <w:rsid w:val="00F95386"/>
    <w:rsid w:val="00F962B4"/>
    <w:rsid w:val="00FA0210"/>
    <w:rsid w:val="00FA3AA3"/>
    <w:rsid w:val="00FA5D62"/>
    <w:rsid w:val="00FB08CC"/>
    <w:rsid w:val="00FB2E89"/>
    <w:rsid w:val="00FB3686"/>
    <w:rsid w:val="00FB4545"/>
    <w:rsid w:val="00FB578C"/>
    <w:rsid w:val="00FB5F91"/>
    <w:rsid w:val="00FB7BC0"/>
    <w:rsid w:val="00FC0756"/>
    <w:rsid w:val="00FC0A50"/>
    <w:rsid w:val="00FC1A5C"/>
    <w:rsid w:val="00FC21B3"/>
    <w:rsid w:val="00FC39EA"/>
    <w:rsid w:val="00FC4AAC"/>
    <w:rsid w:val="00FC4ECC"/>
    <w:rsid w:val="00FC5B66"/>
    <w:rsid w:val="00FC5FC5"/>
    <w:rsid w:val="00FD147A"/>
    <w:rsid w:val="00FD15AF"/>
    <w:rsid w:val="00FD23EE"/>
    <w:rsid w:val="00FD2F1A"/>
    <w:rsid w:val="00FD5F57"/>
    <w:rsid w:val="00FD6865"/>
    <w:rsid w:val="00FD7F01"/>
    <w:rsid w:val="00FE1185"/>
    <w:rsid w:val="00FE44CF"/>
    <w:rsid w:val="00FE4692"/>
    <w:rsid w:val="00FE4721"/>
    <w:rsid w:val="00FE4D2A"/>
    <w:rsid w:val="00FE4FD0"/>
    <w:rsid w:val="00FF073E"/>
    <w:rsid w:val="00FF21F2"/>
    <w:rsid w:val="00FF291B"/>
    <w:rsid w:val="00FF3659"/>
    <w:rsid w:val="00FF4756"/>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1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fr/nav.do" TargetMode="External"/><Relationship Id="rId13" Type="http://schemas.openxmlformats.org/officeDocument/2006/relationships/hyperlink" Target="http://www.scc-csc.ca/case-dossier/info/sum-som-eng.aspx?cas=37590" TargetMode="External"/><Relationship Id="rId18" Type="http://schemas.openxmlformats.org/officeDocument/2006/relationships/hyperlink" Target="http://www.scc-csc.ca/case-dossier/info/sum-som-eng.aspx?cas=3750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c-csc.lexum.com/scc-csc/en/nav.do" TargetMode="External"/><Relationship Id="rId12" Type="http://schemas.openxmlformats.org/officeDocument/2006/relationships/hyperlink" Target="http://www.scc-csc.ca/case-dossier/info/sum-som-eng.aspx?cas=37624" TargetMode="External"/><Relationship Id="rId17" Type="http://schemas.openxmlformats.org/officeDocument/2006/relationships/hyperlink" Target="http://www.scc-csc.ca/case-dossier/info/sum-som-eng.aspx?cas=37663" TargetMode="External"/><Relationship Id="rId2" Type="http://schemas.openxmlformats.org/officeDocument/2006/relationships/styles" Target="styles.xml"/><Relationship Id="rId16" Type="http://schemas.openxmlformats.org/officeDocument/2006/relationships/hyperlink" Target="http://www.scc-csc.ca/case-dossier/info/sum-som-eng.aspx?cas=3764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7642" TargetMode="External"/><Relationship Id="rId5" Type="http://schemas.openxmlformats.org/officeDocument/2006/relationships/footnotes" Target="footnotes.xml"/><Relationship Id="rId15" Type="http://schemas.openxmlformats.org/officeDocument/2006/relationships/hyperlink" Target="http://www.scc-csc.ca/case-dossier/info/sum-som-fra.aspx?cas=37652" TargetMode="External"/><Relationship Id="rId10" Type="http://schemas.openxmlformats.org/officeDocument/2006/relationships/hyperlink" Target="http://scc-csc.lexum.com/scc-csc/news/fr/item/5646/index.do" TargetMode="External"/><Relationship Id="rId19" Type="http://schemas.openxmlformats.org/officeDocument/2006/relationships/hyperlink" Target="mailto:comments-commentaires@scc-csc.ca" TargetMode="External"/><Relationship Id="rId4" Type="http://schemas.openxmlformats.org/officeDocument/2006/relationships/webSettings" Target="webSettings.xml"/><Relationship Id="rId9" Type="http://schemas.openxmlformats.org/officeDocument/2006/relationships/hyperlink" Target="http://scc-csc.lexum.com/scc-csc/news/en/item/5646/index.do" TargetMode="External"/><Relationship Id="rId14" Type="http://schemas.openxmlformats.org/officeDocument/2006/relationships/hyperlink" Target="http://www.scc-csc.ca/case-dossier/info/sum-som-eng.aspx?cas=3760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5632</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2017-11-02T12:11:00Z</dcterms:created>
  <dcterms:modified xsi:type="dcterms:W3CDTF">2017-11-02T12:11:00Z</dcterms:modified>
</cp:coreProperties>
</file>