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62BA8" w:rsidRDefault="003F43E6" w:rsidP="00122CE1">
      <w:pPr>
        <w:pStyle w:val="Header"/>
        <w:tabs>
          <w:tab w:val="left" w:pos="1620"/>
          <w:tab w:val="left" w:pos="1710"/>
        </w:tabs>
        <w:jc w:val="center"/>
        <w:rPr>
          <w:b/>
          <w:sz w:val="32"/>
        </w:rPr>
      </w:pPr>
      <w:r w:rsidRPr="00462BA8">
        <w:rPr>
          <w:b/>
          <w:sz w:val="32"/>
        </w:rPr>
        <w:t>Supreme Court of Canada / Cour suprême du Canada</w:t>
      </w:r>
    </w:p>
    <w:p w:rsidR="003F43E6" w:rsidRPr="00462BA8" w:rsidRDefault="003F43E6" w:rsidP="006F2579">
      <w:pPr>
        <w:widowControl w:val="0"/>
        <w:rPr>
          <w:i/>
        </w:rPr>
      </w:pPr>
    </w:p>
    <w:p w:rsidR="006F2579" w:rsidRPr="00462BA8" w:rsidRDefault="006F2579" w:rsidP="006F2579">
      <w:pPr>
        <w:widowControl w:val="0"/>
        <w:rPr>
          <w:i/>
        </w:rPr>
      </w:pPr>
      <w:r w:rsidRPr="00462BA8">
        <w:rPr>
          <w:i/>
        </w:rPr>
        <w:t>(le français suit)</w:t>
      </w:r>
    </w:p>
    <w:p w:rsidR="006F2579" w:rsidRPr="00462BA8" w:rsidRDefault="006F2579" w:rsidP="006F2579">
      <w:pPr>
        <w:widowControl w:val="0"/>
      </w:pPr>
    </w:p>
    <w:p w:rsidR="006F2579" w:rsidRPr="00462BA8" w:rsidRDefault="00B07908" w:rsidP="006F2579">
      <w:pPr>
        <w:widowControl w:val="0"/>
        <w:jc w:val="center"/>
        <w:rPr>
          <w:b/>
        </w:rPr>
      </w:pPr>
      <w:r w:rsidRPr="00462BA8">
        <w:fldChar w:fldCharType="begin"/>
      </w:r>
      <w:r w:rsidR="006F2579" w:rsidRPr="00462BA8">
        <w:instrText xml:space="preserve"> SEQ CHAPTER \h \r 1</w:instrText>
      </w:r>
      <w:r w:rsidRPr="00462BA8">
        <w:fldChar w:fldCharType="end"/>
      </w:r>
      <w:r w:rsidR="006F2579" w:rsidRPr="00462BA8">
        <w:rPr>
          <w:b/>
        </w:rPr>
        <w:t>JUDGMENT</w:t>
      </w:r>
      <w:r w:rsidR="00B17AAC" w:rsidRPr="00462BA8">
        <w:rPr>
          <w:b/>
        </w:rPr>
        <w:t>S</w:t>
      </w:r>
      <w:r w:rsidR="006F2579" w:rsidRPr="00462BA8">
        <w:rPr>
          <w:b/>
        </w:rPr>
        <w:t xml:space="preserve"> TO B</w:t>
      </w:r>
      <w:r w:rsidR="00001846" w:rsidRPr="00462BA8">
        <w:rPr>
          <w:b/>
        </w:rPr>
        <w:t>E RENDERED IN LEAVE APPLICATION</w:t>
      </w:r>
      <w:r w:rsidR="00E94FDF" w:rsidRPr="00462BA8">
        <w:rPr>
          <w:b/>
        </w:rPr>
        <w:t>S</w:t>
      </w:r>
    </w:p>
    <w:p w:rsidR="006F2579" w:rsidRPr="00462BA8" w:rsidRDefault="006F2579" w:rsidP="006F2579">
      <w:pPr>
        <w:widowControl w:val="0"/>
      </w:pPr>
    </w:p>
    <w:p w:rsidR="006F2579" w:rsidRPr="00462BA8" w:rsidRDefault="00213196" w:rsidP="006F2579">
      <w:pPr>
        <w:widowControl w:val="0"/>
        <w:rPr>
          <w:b/>
        </w:rPr>
      </w:pPr>
      <w:r>
        <w:rPr>
          <w:b/>
        </w:rPr>
        <w:t>November</w:t>
      </w:r>
      <w:r w:rsidR="00FD37D0" w:rsidRPr="00462BA8">
        <w:rPr>
          <w:b/>
        </w:rPr>
        <w:t xml:space="preserve"> </w:t>
      </w:r>
      <w:r>
        <w:rPr>
          <w:b/>
        </w:rPr>
        <w:t>6</w:t>
      </w:r>
      <w:r w:rsidR="00AB5538" w:rsidRPr="00462BA8">
        <w:rPr>
          <w:b/>
        </w:rPr>
        <w:t>,</w:t>
      </w:r>
      <w:r w:rsidR="006F2579" w:rsidRPr="00462BA8">
        <w:rPr>
          <w:b/>
        </w:rPr>
        <w:t xml:space="preserve"> </w:t>
      </w:r>
      <w:r w:rsidR="0054689F" w:rsidRPr="00462BA8">
        <w:rPr>
          <w:b/>
        </w:rPr>
        <w:t>201</w:t>
      </w:r>
      <w:r w:rsidR="00A151D1" w:rsidRPr="00462BA8">
        <w:rPr>
          <w:b/>
        </w:rPr>
        <w:t>7</w:t>
      </w:r>
    </w:p>
    <w:p w:rsidR="006F2579" w:rsidRPr="00462BA8" w:rsidRDefault="00674F39" w:rsidP="006F2579">
      <w:pPr>
        <w:widowControl w:val="0"/>
        <w:rPr>
          <w:b/>
        </w:rPr>
      </w:pPr>
      <w:r w:rsidRPr="00462BA8">
        <w:rPr>
          <w:b/>
        </w:rPr>
        <w:t>For immediate release</w:t>
      </w:r>
    </w:p>
    <w:p w:rsidR="006F2579" w:rsidRPr="00462BA8" w:rsidRDefault="006F2579" w:rsidP="006F2579">
      <w:pPr>
        <w:widowControl w:val="0"/>
      </w:pPr>
    </w:p>
    <w:p w:rsidR="006F2579" w:rsidRPr="00BD11ED" w:rsidRDefault="006F2579" w:rsidP="006F2579">
      <w:pPr>
        <w:widowControl w:val="0"/>
        <w:rPr>
          <w:lang w:val="fr-CA"/>
        </w:rPr>
      </w:pPr>
      <w:r w:rsidRPr="00462BA8">
        <w:rPr>
          <w:b/>
        </w:rPr>
        <w:t>OTTAWA</w:t>
      </w:r>
      <w:r w:rsidRPr="00462BA8">
        <w:t xml:space="preserve"> – The Supreme Court of Canad</w:t>
      </w:r>
      <w:r w:rsidR="006246E4" w:rsidRPr="00462BA8">
        <w:t>a</w:t>
      </w:r>
      <w:r w:rsidRPr="00462BA8">
        <w:t xml:space="preserve"> announced today that judgment in the following application</w:t>
      </w:r>
      <w:r w:rsidR="008600ED" w:rsidRPr="00462BA8">
        <w:t>s</w:t>
      </w:r>
      <w:r w:rsidRPr="00462BA8">
        <w:t xml:space="preserve"> for leave to appeal will be delivered at 9:45 a.m. E</w:t>
      </w:r>
      <w:r w:rsidR="00213196">
        <w:t>S</w:t>
      </w:r>
      <w:r w:rsidRPr="00462BA8">
        <w:t xml:space="preserve">T on Thursday, </w:t>
      </w:r>
      <w:r w:rsidR="008A41DE" w:rsidRPr="00462BA8">
        <w:t>November</w:t>
      </w:r>
      <w:r w:rsidR="00780317" w:rsidRPr="00462BA8">
        <w:t xml:space="preserve"> </w:t>
      </w:r>
      <w:r w:rsidR="00213196">
        <w:t>9</w:t>
      </w:r>
      <w:r w:rsidR="007E112F" w:rsidRPr="00462BA8">
        <w:t>,</w:t>
      </w:r>
      <w:r w:rsidR="002F38D7" w:rsidRPr="00462BA8">
        <w:t xml:space="preserve"> </w:t>
      </w:r>
      <w:r w:rsidR="006648D1" w:rsidRPr="00462BA8">
        <w:t>201</w:t>
      </w:r>
      <w:r w:rsidR="00A151D1" w:rsidRPr="00462BA8">
        <w:t>7</w:t>
      </w:r>
      <w:r w:rsidRPr="00462BA8">
        <w:t xml:space="preserve">. </w:t>
      </w:r>
      <w:r w:rsidRPr="00BD11ED">
        <w:rPr>
          <w:lang w:val="fr-CA"/>
        </w:rPr>
        <w:t>This list is subject to chang</w:t>
      </w:r>
      <w:r w:rsidR="00192F7F" w:rsidRPr="00BD11ED">
        <w:rPr>
          <w:lang w:val="fr-CA"/>
        </w:rPr>
        <w:t>e</w:t>
      </w:r>
      <w:r w:rsidRPr="00BD11ED">
        <w:rPr>
          <w:lang w:val="fr-CA"/>
        </w:rPr>
        <w:t>.</w:t>
      </w:r>
    </w:p>
    <w:p w:rsidR="00FF5AA4" w:rsidRPr="00BD11ED" w:rsidRDefault="00FF5AA4" w:rsidP="006F2579">
      <w:pPr>
        <w:widowControl w:val="0"/>
        <w:rPr>
          <w:lang w:val="fr-CA"/>
        </w:rPr>
      </w:pPr>
    </w:p>
    <w:p w:rsidR="00B43418" w:rsidRPr="00BD11ED" w:rsidRDefault="00B43418" w:rsidP="006F2579">
      <w:pPr>
        <w:widowControl w:val="0"/>
        <w:rPr>
          <w:lang w:val="fr-CA"/>
        </w:rPr>
      </w:pPr>
    </w:p>
    <w:p w:rsidR="006F2579" w:rsidRPr="00462BA8" w:rsidRDefault="006F2579" w:rsidP="006F2579">
      <w:pPr>
        <w:widowControl w:val="0"/>
        <w:jc w:val="center"/>
        <w:rPr>
          <w:lang w:val="fr-CA"/>
        </w:rPr>
      </w:pPr>
      <w:r w:rsidRPr="00462BA8">
        <w:rPr>
          <w:b/>
          <w:lang w:val="fr-CA"/>
        </w:rPr>
        <w:t>PROCHAIN</w:t>
      </w:r>
      <w:r w:rsidR="00B17AAC" w:rsidRPr="00462BA8">
        <w:rPr>
          <w:b/>
          <w:lang w:val="fr-CA"/>
        </w:rPr>
        <w:t>S</w:t>
      </w:r>
      <w:r w:rsidRPr="00462BA8">
        <w:rPr>
          <w:b/>
          <w:lang w:val="fr-CA"/>
        </w:rPr>
        <w:t xml:space="preserve"> JUGEMENT</w:t>
      </w:r>
      <w:r w:rsidR="00B17AAC" w:rsidRPr="00462BA8">
        <w:rPr>
          <w:b/>
          <w:lang w:val="fr-CA"/>
        </w:rPr>
        <w:t>S</w:t>
      </w:r>
      <w:r w:rsidR="00001846" w:rsidRPr="00462BA8">
        <w:rPr>
          <w:b/>
          <w:lang w:val="fr-CA"/>
        </w:rPr>
        <w:t xml:space="preserve"> SUR DEMANDE</w:t>
      </w:r>
      <w:r w:rsidR="00B17AAC" w:rsidRPr="00462BA8">
        <w:rPr>
          <w:b/>
          <w:lang w:val="fr-CA"/>
        </w:rPr>
        <w:t>S</w:t>
      </w:r>
      <w:r w:rsidRPr="00462BA8">
        <w:rPr>
          <w:b/>
          <w:lang w:val="fr-CA"/>
        </w:rPr>
        <w:t xml:space="preserve"> D’AUTORISATION</w:t>
      </w:r>
    </w:p>
    <w:p w:rsidR="006F2579" w:rsidRPr="00462BA8" w:rsidRDefault="006F2579" w:rsidP="006F2579">
      <w:pPr>
        <w:widowControl w:val="0"/>
        <w:rPr>
          <w:lang w:val="fr-CA"/>
        </w:rPr>
      </w:pPr>
    </w:p>
    <w:p w:rsidR="006F2579" w:rsidRPr="00462BA8" w:rsidRDefault="006F2579" w:rsidP="006F2579">
      <w:pPr>
        <w:widowControl w:val="0"/>
        <w:rPr>
          <w:b/>
          <w:lang w:val="fr-CA"/>
        </w:rPr>
      </w:pPr>
      <w:r w:rsidRPr="00462BA8">
        <w:rPr>
          <w:b/>
          <w:lang w:val="fr-CA"/>
        </w:rPr>
        <w:t>Le</w:t>
      </w:r>
      <w:r w:rsidR="00957A76" w:rsidRPr="00462BA8">
        <w:rPr>
          <w:b/>
          <w:lang w:val="fr-CA"/>
        </w:rPr>
        <w:t xml:space="preserve"> </w:t>
      </w:r>
      <w:r w:rsidR="00213196">
        <w:rPr>
          <w:b/>
          <w:lang w:val="fr-CA"/>
        </w:rPr>
        <w:t>6</w:t>
      </w:r>
      <w:r w:rsidR="00FD37D0" w:rsidRPr="00462BA8">
        <w:rPr>
          <w:b/>
          <w:lang w:val="fr-CA"/>
        </w:rPr>
        <w:t xml:space="preserve"> </w:t>
      </w:r>
      <w:r w:rsidR="00213196">
        <w:rPr>
          <w:b/>
          <w:lang w:val="fr-CA"/>
        </w:rPr>
        <w:t>novem</w:t>
      </w:r>
      <w:r w:rsidR="00CA5C69" w:rsidRPr="00462BA8">
        <w:rPr>
          <w:b/>
          <w:lang w:val="fr-CA"/>
        </w:rPr>
        <w:t>bre</w:t>
      </w:r>
      <w:r w:rsidR="00A151D1" w:rsidRPr="00462BA8">
        <w:rPr>
          <w:b/>
          <w:lang w:val="fr-CA"/>
        </w:rPr>
        <w:t xml:space="preserve"> 2017</w:t>
      </w:r>
    </w:p>
    <w:p w:rsidR="006F2579" w:rsidRPr="00462BA8" w:rsidRDefault="006F2579" w:rsidP="006F2579">
      <w:pPr>
        <w:widowControl w:val="0"/>
        <w:rPr>
          <w:b/>
          <w:lang w:val="fr-CA"/>
        </w:rPr>
      </w:pPr>
      <w:r w:rsidRPr="00462BA8">
        <w:rPr>
          <w:b/>
          <w:lang w:val="fr-CA"/>
        </w:rPr>
        <w:t>Pour diffusion immédiate</w:t>
      </w:r>
    </w:p>
    <w:p w:rsidR="006F2579" w:rsidRPr="00462BA8" w:rsidRDefault="006F2579" w:rsidP="006F2579">
      <w:pPr>
        <w:widowControl w:val="0"/>
        <w:rPr>
          <w:b/>
          <w:lang w:val="fr-CA"/>
        </w:rPr>
      </w:pPr>
    </w:p>
    <w:p w:rsidR="006F2579" w:rsidRPr="00462BA8" w:rsidRDefault="006F2579" w:rsidP="006F2579">
      <w:pPr>
        <w:widowControl w:val="0"/>
        <w:rPr>
          <w:lang w:val="fr-CA"/>
        </w:rPr>
      </w:pPr>
      <w:r w:rsidRPr="00462BA8">
        <w:rPr>
          <w:b/>
          <w:lang w:val="fr-CA"/>
        </w:rPr>
        <w:t>OTTAWA</w:t>
      </w:r>
      <w:r w:rsidRPr="00462BA8">
        <w:rPr>
          <w:lang w:val="fr-CA"/>
        </w:rPr>
        <w:t xml:space="preserve"> – La Cour suprême du Canada annonce que jugement ser</w:t>
      </w:r>
      <w:r w:rsidR="004259F9" w:rsidRPr="00462BA8">
        <w:rPr>
          <w:lang w:val="fr-CA"/>
        </w:rPr>
        <w:t>a</w:t>
      </w:r>
      <w:r w:rsidRPr="00462BA8">
        <w:rPr>
          <w:lang w:val="fr-CA"/>
        </w:rPr>
        <w:t xml:space="preserve"> rendu dans l</w:t>
      </w:r>
      <w:r w:rsidR="008600ED" w:rsidRPr="00462BA8">
        <w:rPr>
          <w:lang w:val="fr-CA"/>
        </w:rPr>
        <w:t>es</w:t>
      </w:r>
      <w:r w:rsidRPr="00462BA8">
        <w:rPr>
          <w:lang w:val="fr-CA"/>
        </w:rPr>
        <w:t xml:space="preserve"> demande</w:t>
      </w:r>
      <w:r w:rsidR="008600ED" w:rsidRPr="00462BA8">
        <w:rPr>
          <w:lang w:val="fr-CA"/>
        </w:rPr>
        <w:t>s</w:t>
      </w:r>
      <w:r w:rsidRPr="00462BA8">
        <w:rPr>
          <w:lang w:val="fr-CA"/>
        </w:rPr>
        <w:t xml:space="preserve"> d</w:t>
      </w:r>
      <w:r w:rsidR="00001846" w:rsidRPr="00462BA8">
        <w:rPr>
          <w:lang w:val="fr-CA"/>
        </w:rPr>
        <w:t>’autorisation d’appel suivante</w:t>
      </w:r>
      <w:r w:rsidR="008600ED" w:rsidRPr="00462BA8">
        <w:rPr>
          <w:lang w:val="fr-CA"/>
        </w:rPr>
        <w:t>s</w:t>
      </w:r>
      <w:r w:rsidRPr="00462BA8">
        <w:rPr>
          <w:lang w:val="fr-CA"/>
        </w:rPr>
        <w:t xml:space="preserve"> le jeudi </w:t>
      </w:r>
      <w:r w:rsidR="00213196">
        <w:rPr>
          <w:lang w:val="fr-CA"/>
        </w:rPr>
        <w:t>9</w:t>
      </w:r>
      <w:r w:rsidR="00780317" w:rsidRPr="00462BA8">
        <w:rPr>
          <w:lang w:val="fr-CA"/>
        </w:rPr>
        <w:t xml:space="preserve"> </w:t>
      </w:r>
      <w:r w:rsidR="008A41DE" w:rsidRPr="00462BA8">
        <w:rPr>
          <w:lang w:val="fr-CA"/>
        </w:rPr>
        <w:t>n</w:t>
      </w:r>
      <w:r w:rsidR="006B60A2" w:rsidRPr="00462BA8">
        <w:rPr>
          <w:lang w:val="fr-CA"/>
        </w:rPr>
        <w:t>o</w:t>
      </w:r>
      <w:r w:rsidR="008A41DE" w:rsidRPr="00462BA8">
        <w:rPr>
          <w:lang w:val="fr-CA"/>
        </w:rPr>
        <w:t>vem</w:t>
      </w:r>
      <w:r w:rsidR="006B60A2" w:rsidRPr="00462BA8">
        <w:rPr>
          <w:lang w:val="fr-CA"/>
        </w:rPr>
        <w:t>bre</w:t>
      </w:r>
      <w:r w:rsidR="00674329" w:rsidRPr="00462BA8">
        <w:rPr>
          <w:lang w:val="fr-CA"/>
        </w:rPr>
        <w:t xml:space="preserve"> </w:t>
      </w:r>
      <w:r w:rsidR="006648D1" w:rsidRPr="00462BA8">
        <w:rPr>
          <w:lang w:val="fr-CA"/>
        </w:rPr>
        <w:t>201</w:t>
      </w:r>
      <w:r w:rsidR="00A151D1" w:rsidRPr="00462BA8">
        <w:rPr>
          <w:lang w:val="fr-CA"/>
        </w:rPr>
        <w:t>7</w:t>
      </w:r>
      <w:r w:rsidRPr="00462BA8">
        <w:rPr>
          <w:lang w:val="fr-CA"/>
        </w:rPr>
        <w:t xml:space="preserve">, à 9 h 45 </w:t>
      </w:r>
      <w:r w:rsidR="000627A2" w:rsidRPr="00462BA8">
        <w:rPr>
          <w:lang w:val="fr-CA"/>
        </w:rPr>
        <w:t>H</w:t>
      </w:r>
      <w:r w:rsidR="00213196">
        <w:rPr>
          <w:lang w:val="fr-CA"/>
        </w:rPr>
        <w:t>N</w:t>
      </w:r>
      <w:r w:rsidRPr="00462BA8">
        <w:rPr>
          <w:lang w:val="fr-CA"/>
        </w:rPr>
        <w:t>E. Cette liste est sujette à modifications.</w:t>
      </w:r>
    </w:p>
    <w:p w:rsidR="0080556B" w:rsidRPr="00462BA8" w:rsidRDefault="0080556B" w:rsidP="009B14F4">
      <w:pPr>
        <w:widowControl w:val="0"/>
        <w:jc w:val="both"/>
        <w:rPr>
          <w:sz w:val="20"/>
          <w:lang w:val="fr-CA"/>
        </w:rPr>
      </w:pPr>
    </w:p>
    <w:p w:rsidR="001838E0" w:rsidRPr="00462BA8" w:rsidRDefault="003D353C" w:rsidP="009B14F4">
      <w:pPr>
        <w:widowControl w:val="0"/>
        <w:jc w:val="both"/>
        <w:rPr>
          <w:sz w:val="20"/>
          <w:lang w:val="fr-CA"/>
        </w:rPr>
      </w:pPr>
      <w:r w:rsidRPr="00462BA8">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621FED" w:rsidRDefault="00621FED" w:rsidP="00A169B5">
      <w:pPr>
        <w:tabs>
          <w:tab w:val="left" w:pos="900"/>
          <w:tab w:val="center" w:pos="5760"/>
        </w:tabs>
        <w:ind w:left="360" w:hanging="360"/>
        <w:rPr>
          <w:sz w:val="20"/>
          <w:lang w:val="fr-CA"/>
        </w:rPr>
      </w:pPr>
    </w:p>
    <w:p w:rsidR="006C3573" w:rsidRPr="00126583" w:rsidRDefault="006C3573" w:rsidP="00126583">
      <w:pPr>
        <w:pStyle w:val="ListParagraph"/>
        <w:numPr>
          <w:ilvl w:val="0"/>
          <w:numId w:val="29"/>
        </w:numPr>
        <w:ind w:left="360"/>
        <w:jc w:val="both"/>
        <w:rPr>
          <w:sz w:val="20"/>
          <w:lang w:val="en-CA"/>
        </w:rPr>
      </w:pPr>
      <w:r w:rsidRPr="00126583">
        <w:rPr>
          <w:i/>
          <w:sz w:val="20"/>
          <w:lang w:val="en-CA"/>
        </w:rPr>
        <w:t>Wayne Daniel Rennie v. Her Majesty the Queen</w:t>
      </w:r>
      <w:r w:rsidRPr="00126583">
        <w:rPr>
          <w:sz w:val="20"/>
          <w:lang w:val="en-CA"/>
        </w:rPr>
        <w:t xml:space="preserve"> (Man.) (Criminal) (By Leave)</w:t>
      </w:r>
      <w:r w:rsidR="0010618E" w:rsidRPr="00126583">
        <w:rPr>
          <w:sz w:val="20"/>
          <w:lang w:val="en-CA"/>
        </w:rPr>
        <w:t xml:space="preserve"> </w:t>
      </w:r>
      <w:r w:rsidR="0010618E" w:rsidRPr="00126583">
        <w:rPr>
          <w:sz w:val="20"/>
        </w:rPr>
        <w:t>(</w:t>
      </w:r>
      <w:hyperlink r:id="rId8" w:history="1">
        <w:r w:rsidR="0010618E" w:rsidRPr="00126583">
          <w:rPr>
            <w:rStyle w:val="Hyperlink"/>
            <w:sz w:val="20"/>
            <w:szCs w:val="20"/>
          </w:rPr>
          <w:t>376</w:t>
        </w:r>
        <w:r w:rsidR="00AD7537">
          <w:rPr>
            <w:rStyle w:val="Hyperlink"/>
            <w:sz w:val="20"/>
            <w:szCs w:val="20"/>
          </w:rPr>
          <w:t>3</w:t>
        </w:r>
        <w:r w:rsidR="0010618E" w:rsidRPr="00126583">
          <w:rPr>
            <w:rStyle w:val="Hyperlink"/>
            <w:sz w:val="20"/>
            <w:szCs w:val="20"/>
          </w:rPr>
          <w:t>2</w:t>
        </w:r>
      </w:hyperlink>
      <w:r w:rsidR="0010618E" w:rsidRPr="00126583">
        <w:rPr>
          <w:sz w:val="20"/>
        </w:rPr>
        <w:t>)</w:t>
      </w:r>
    </w:p>
    <w:p w:rsidR="006C3573" w:rsidRPr="006C3573" w:rsidRDefault="006C3573" w:rsidP="00126583">
      <w:pPr>
        <w:ind w:left="360" w:hanging="360"/>
        <w:jc w:val="both"/>
        <w:rPr>
          <w:sz w:val="20"/>
          <w:lang w:val="en-CA"/>
        </w:rPr>
      </w:pPr>
    </w:p>
    <w:p w:rsidR="006C3573" w:rsidRPr="00126583" w:rsidRDefault="006C3573" w:rsidP="00126583">
      <w:pPr>
        <w:pStyle w:val="ListParagraph"/>
        <w:numPr>
          <w:ilvl w:val="0"/>
          <w:numId w:val="29"/>
        </w:numPr>
        <w:ind w:left="360"/>
        <w:jc w:val="both"/>
        <w:rPr>
          <w:sz w:val="20"/>
          <w:lang w:val="fr-FR"/>
        </w:rPr>
      </w:pPr>
      <w:r w:rsidRPr="00126583">
        <w:rPr>
          <w:i/>
          <w:sz w:val="20"/>
          <w:lang w:val="fr-FR"/>
        </w:rPr>
        <w:t>Succession de feu Jean Bigras c. Investissements Monit inc.</w:t>
      </w:r>
      <w:r w:rsidRPr="00126583">
        <w:rPr>
          <w:sz w:val="20"/>
          <w:lang w:val="fr-FR"/>
        </w:rPr>
        <w:t xml:space="preserve"> (Qc) (Civile) (Autorisation)</w:t>
      </w:r>
      <w:r w:rsidR="0010618E" w:rsidRPr="00126583">
        <w:rPr>
          <w:sz w:val="20"/>
          <w:lang w:val="fr-FR"/>
        </w:rPr>
        <w:t xml:space="preserve"> </w:t>
      </w:r>
      <w:r w:rsidR="0010618E" w:rsidRPr="00126583">
        <w:rPr>
          <w:sz w:val="20"/>
        </w:rPr>
        <w:t>(</w:t>
      </w:r>
      <w:hyperlink r:id="rId9" w:history="1">
        <w:r w:rsidR="0010618E" w:rsidRPr="00126583">
          <w:rPr>
            <w:rStyle w:val="Hyperlink"/>
            <w:sz w:val="20"/>
            <w:szCs w:val="20"/>
          </w:rPr>
          <w:t>37</w:t>
        </w:r>
        <w:r w:rsidR="00C651FF">
          <w:rPr>
            <w:rStyle w:val="Hyperlink"/>
            <w:sz w:val="20"/>
            <w:szCs w:val="20"/>
          </w:rPr>
          <w:t>597</w:t>
        </w:r>
      </w:hyperlink>
      <w:r w:rsidR="0010618E" w:rsidRPr="00126583">
        <w:rPr>
          <w:sz w:val="20"/>
        </w:rPr>
        <w:t>)</w:t>
      </w:r>
    </w:p>
    <w:p w:rsidR="006C3573" w:rsidRPr="006C3573" w:rsidRDefault="006C3573" w:rsidP="00126583">
      <w:pPr>
        <w:ind w:left="360" w:hanging="360"/>
        <w:rPr>
          <w:sz w:val="20"/>
          <w:lang w:val="fr-FR"/>
        </w:rPr>
      </w:pPr>
    </w:p>
    <w:p w:rsidR="006C3573" w:rsidRPr="00126583" w:rsidRDefault="006C3573" w:rsidP="00126583">
      <w:pPr>
        <w:pStyle w:val="ListParagraph"/>
        <w:numPr>
          <w:ilvl w:val="0"/>
          <w:numId w:val="29"/>
        </w:numPr>
        <w:ind w:left="360"/>
        <w:jc w:val="both"/>
        <w:rPr>
          <w:sz w:val="20"/>
          <w:lang w:val="en-CA"/>
        </w:rPr>
      </w:pPr>
      <w:r w:rsidRPr="00126583">
        <w:rPr>
          <w:i/>
          <w:sz w:val="20"/>
          <w:lang w:val="en-CA"/>
        </w:rPr>
        <w:t>Orphan Well Association et al. v. Grant Thornton Limited et al.</w:t>
      </w:r>
      <w:r w:rsidRPr="00126583">
        <w:rPr>
          <w:sz w:val="20"/>
          <w:lang w:val="en-CA"/>
        </w:rPr>
        <w:t xml:space="preserve"> (Alta.) (Civil) (By Leave)</w:t>
      </w:r>
      <w:r w:rsidR="0010618E" w:rsidRPr="00126583">
        <w:rPr>
          <w:sz w:val="20"/>
          <w:lang w:val="en-CA"/>
        </w:rPr>
        <w:t xml:space="preserve"> </w:t>
      </w:r>
      <w:r w:rsidR="0010618E" w:rsidRPr="00126583">
        <w:rPr>
          <w:sz w:val="20"/>
        </w:rPr>
        <w:t>(</w:t>
      </w:r>
      <w:hyperlink r:id="rId10" w:history="1">
        <w:r w:rsidR="0010618E" w:rsidRPr="00126583">
          <w:rPr>
            <w:rStyle w:val="Hyperlink"/>
            <w:sz w:val="20"/>
            <w:szCs w:val="20"/>
          </w:rPr>
          <w:t>376</w:t>
        </w:r>
        <w:r w:rsidR="00BC62C7">
          <w:rPr>
            <w:rStyle w:val="Hyperlink"/>
            <w:sz w:val="20"/>
            <w:szCs w:val="20"/>
          </w:rPr>
          <w:t>27</w:t>
        </w:r>
      </w:hyperlink>
      <w:r w:rsidR="0010618E" w:rsidRPr="00126583">
        <w:rPr>
          <w:sz w:val="20"/>
        </w:rPr>
        <w:t>)</w:t>
      </w:r>
    </w:p>
    <w:p w:rsidR="006C3573" w:rsidRPr="006C3573" w:rsidRDefault="006C3573" w:rsidP="00126583">
      <w:pPr>
        <w:ind w:left="360" w:hanging="360"/>
        <w:jc w:val="both"/>
        <w:rPr>
          <w:sz w:val="20"/>
          <w:lang w:val="en-CA"/>
        </w:rPr>
      </w:pPr>
    </w:p>
    <w:p w:rsidR="006C3573" w:rsidRPr="00126583" w:rsidRDefault="006C3573" w:rsidP="00126583">
      <w:pPr>
        <w:pStyle w:val="ListParagraph"/>
        <w:numPr>
          <w:ilvl w:val="0"/>
          <w:numId w:val="29"/>
        </w:numPr>
        <w:ind w:left="360"/>
        <w:jc w:val="both"/>
        <w:rPr>
          <w:sz w:val="20"/>
          <w:lang w:val="fr-FR"/>
        </w:rPr>
      </w:pPr>
      <w:r w:rsidRPr="00126583">
        <w:rPr>
          <w:i/>
          <w:sz w:val="20"/>
          <w:lang w:val="fr-FR"/>
        </w:rPr>
        <w:t>Pierre Mailloux c. Mario Deschênes, ès qualités de syndic adjoint du Collège des médecins du Québec et a</w:t>
      </w:r>
      <w:r w:rsidR="00FF6A5E">
        <w:rPr>
          <w:i/>
          <w:sz w:val="20"/>
          <w:lang w:val="fr-FR"/>
        </w:rPr>
        <w:t>utre</w:t>
      </w:r>
      <w:r w:rsidRPr="00126583">
        <w:rPr>
          <w:i/>
          <w:sz w:val="20"/>
          <w:lang w:val="fr-FR"/>
        </w:rPr>
        <w:t xml:space="preserve"> </w:t>
      </w:r>
      <w:r w:rsidRPr="00126583">
        <w:rPr>
          <w:sz w:val="20"/>
          <w:lang w:val="fr-FR"/>
        </w:rPr>
        <w:t>(Qc) (Civile) (Autorisation)</w:t>
      </w:r>
      <w:r w:rsidR="0010618E" w:rsidRPr="00126583">
        <w:rPr>
          <w:sz w:val="20"/>
          <w:lang w:val="fr-FR"/>
        </w:rPr>
        <w:t xml:space="preserve"> </w:t>
      </w:r>
      <w:r w:rsidR="0010618E" w:rsidRPr="00FF6A5E">
        <w:rPr>
          <w:sz w:val="20"/>
          <w:lang w:val="fr-CA"/>
        </w:rPr>
        <w:t>(</w:t>
      </w:r>
      <w:r w:rsidR="00BD11ED">
        <w:fldChar w:fldCharType="begin"/>
      </w:r>
      <w:r w:rsidR="00BD11ED" w:rsidRPr="00BD11ED">
        <w:rPr>
          <w:lang w:val="fr-CA"/>
        </w:rPr>
        <w:instrText xml:space="preserve"> HYPERLINK "http://www.scc</w:instrText>
      </w:r>
      <w:r w:rsidR="00BD11ED" w:rsidRPr="00BD11ED">
        <w:rPr>
          <w:lang w:val="fr-CA"/>
        </w:rPr>
        <w:instrText xml:space="preserve">-csc.ca/case-dossier/info/sum-som-fra.aspx?cas=37673" </w:instrText>
      </w:r>
      <w:r w:rsidR="00BD11ED">
        <w:fldChar w:fldCharType="separate"/>
      </w:r>
      <w:r w:rsidR="0010618E" w:rsidRPr="00FF6A5E">
        <w:rPr>
          <w:rStyle w:val="Hyperlink"/>
          <w:sz w:val="20"/>
          <w:szCs w:val="20"/>
          <w:lang w:val="fr-CA"/>
        </w:rPr>
        <w:t>376</w:t>
      </w:r>
      <w:r w:rsidR="00FF6A5E">
        <w:rPr>
          <w:rStyle w:val="Hyperlink"/>
          <w:sz w:val="20"/>
          <w:szCs w:val="20"/>
          <w:lang w:val="fr-CA"/>
        </w:rPr>
        <w:t>73</w:t>
      </w:r>
      <w:r w:rsidR="00BD11ED">
        <w:rPr>
          <w:rStyle w:val="Hyperlink"/>
          <w:sz w:val="20"/>
          <w:szCs w:val="20"/>
          <w:lang w:val="fr-CA"/>
        </w:rPr>
        <w:fldChar w:fldCharType="end"/>
      </w:r>
      <w:r w:rsidR="0010618E" w:rsidRPr="00FF6A5E">
        <w:rPr>
          <w:sz w:val="20"/>
          <w:lang w:val="fr-CA"/>
        </w:rPr>
        <w:t>)</w:t>
      </w:r>
    </w:p>
    <w:p w:rsidR="00FA5FDE" w:rsidRDefault="00FA5FDE" w:rsidP="00126583">
      <w:pPr>
        <w:tabs>
          <w:tab w:val="left" w:pos="900"/>
          <w:tab w:val="center" w:pos="5760"/>
        </w:tabs>
        <w:ind w:left="360" w:hanging="360"/>
        <w:rPr>
          <w:sz w:val="20"/>
          <w:lang w:val="fr-CA"/>
        </w:rPr>
      </w:pPr>
    </w:p>
    <w:p w:rsidR="006C3573" w:rsidRPr="00126583" w:rsidRDefault="006C3573" w:rsidP="00126583">
      <w:pPr>
        <w:pStyle w:val="ListParagraph"/>
        <w:numPr>
          <w:ilvl w:val="0"/>
          <w:numId w:val="29"/>
        </w:numPr>
        <w:ind w:left="360"/>
        <w:jc w:val="both"/>
        <w:rPr>
          <w:sz w:val="20"/>
          <w:lang w:val="fr-CA"/>
        </w:rPr>
      </w:pPr>
      <w:r w:rsidRPr="00126583">
        <w:rPr>
          <w:i/>
          <w:sz w:val="20"/>
          <w:lang w:val="fr-CA"/>
        </w:rPr>
        <w:t>Alexis Giesbrecht, tant personnellement qu'en sa qualité de tutrice à ses enfants mineurs, Maliha et Liam Fournier et a</w:t>
      </w:r>
      <w:r w:rsidR="00030382">
        <w:rPr>
          <w:i/>
          <w:sz w:val="20"/>
          <w:lang w:val="fr-CA"/>
        </w:rPr>
        <w:t>utres</w:t>
      </w:r>
      <w:r w:rsidRPr="00126583">
        <w:rPr>
          <w:i/>
          <w:sz w:val="20"/>
          <w:lang w:val="fr-CA"/>
        </w:rPr>
        <w:t xml:space="preserve"> c. Héritiers de feu Michel Nadeau et a</w:t>
      </w:r>
      <w:r w:rsidR="00030382">
        <w:rPr>
          <w:i/>
          <w:sz w:val="20"/>
          <w:lang w:val="fr-CA"/>
        </w:rPr>
        <w:t>utre</w:t>
      </w:r>
      <w:r w:rsidRPr="00126583">
        <w:rPr>
          <w:sz w:val="20"/>
          <w:lang w:val="fr-CA"/>
        </w:rPr>
        <w:t xml:space="preserve"> (Qc) (Civile) (Autorisation) </w:t>
      </w:r>
      <w:r w:rsidR="0010618E" w:rsidRPr="00030382">
        <w:rPr>
          <w:sz w:val="20"/>
          <w:lang w:val="fr-CA"/>
        </w:rPr>
        <w:t>(</w:t>
      </w:r>
      <w:r w:rsidR="00BD11ED">
        <w:fldChar w:fldCharType="begin"/>
      </w:r>
      <w:r w:rsidR="00BD11ED" w:rsidRPr="00BD11ED">
        <w:rPr>
          <w:lang w:val="fr-CA"/>
        </w:rPr>
        <w:instrText xml:space="preserve"> HYPERLINK "http://www.scc-csc.ca/case-dossier/info/sum-som-fra.aspx?cas=37545" </w:instrText>
      </w:r>
      <w:r w:rsidR="00BD11ED">
        <w:fldChar w:fldCharType="separate"/>
      </w:r>
      <w:r w:rsidR="0010618E" w:rsidRPr="00030382">
        <w:rPr>
          <w:rStyle w:val="Hyperlink"/>
          <w:sz w:val="20"/>
          <w:szCs w:val="20"/>
          <w:lang w:val="fr-CA"/>
        </w:rPr>
        <w:t>37</w:t>
      </w:r>
      <w:r w:rsidR="00030382">
        <w:rPr>
          <w:rStyle w:val="Hyperlink"/>
          <w:sz w:val="20"/>
          <w:szCs w:val="20"/>
          <w:lang w:val="fr-CA"/>
        </w:rPr>
        <w:t>5</w:t>
      </w:r>
      <w:r w:rsidR="0010618E" w:rsidRPr="00030382">
        <w:rPr>
          <w:rStyle w:val="Hyperlink"/>
          <w:sz w:val="20"/>
          <w:szCs w:val="20"/>
          <w:lang w:val="fr-CA"/>
        </w:rPr>
        <w:t>4</w:t>
      </w:r>
      <w:r w:rsidR="00030382">
        <w:rPr>
          <w:rStyle w:val="Hyperlink"/>
          <w:sz w:val="20"/>
          <w:szCs w:val="20"/>
          <w:lang w:val="fr-CA"/>
        </w:rPr>
        <w:t>5</w:t>
      </w:r>
      <w:r w:rsidR="00BD11ED">
        <w:rPr>
          <w:rStyle w:val="Hyperlink"/>
          <w:sz w:val="20"/>
          <w:szCs w:val="20"/>
          <w:lang w:val="fr-CA"/>
        </w:rPr>
        <w:fldChar w:fldCharType="end"/>
      </w:r>
      <w:r w:rsidR="0010618E" w:rsidRPr="00030382">
        <w:rPr>
          <w:sz w:val="20"/>
          <w:lang w:val="fr-CA"/>
        </w:rPr>
        <w:t>)</w:t>
      </w:r>
    </w:p>
    <w:p w:rsidR="006C3573" w:rsidRPr="006C3573" w:rsidRDefault="006C3573" w:rsidP="00126583">
      <w:pPr>
        <w:ind w:left="360" w:hanging="360"/>
        <w:jc w:val="both"/>
        <w:rPr>
          <w:sz w:val="20"/>
          <w:lang w:val="fr-CA"/>
        </w:rPr>
      </w:pPr>
    </w:p>
    <w:p w:rsidR="006C3573" w:rsidRPr="00126583" w:rsidRDefault="006C3573" w:rsidP="00126583">
      <w:pPr>
        <w:pStyle w:val="ListParagraph"/>
        <w:numPr>
          <w:ilvl w:val="0"/>
          <w:numId w:val="29"/>
        </w:numPr>
        <w:ind w:left="360"/>
        <w:jc w:val="both"/>
        <w:rPr>
          <w:sz w:val="20"/>
          <w:lang w:val="fr-CA"/>
        </w:rPr>
      </w:pPr>
      <w:r w:rsidRPr="00126583">
        <w:rPr>
          <w:i/>
          <w:sz w:val="20"/>
          <w:lang w:val="fr-CA"/>
        </w:rPr>
        <w:t xml:space="preserve">Mario Côté inc. c. Procureur général du Canada </w:t>
      </w:r>
      <w:r w:rsidRPr="00126583">
        <w:rPr>
          <w:sz w:val="20"/>
          <w:lang w:val="fr-CA"/>
        </w:rPr>
        <w:t>(C</w:t>
      </w:r>
      <w:r w:rsidR="009D4F53">
        <w:rPr>
          <w:sz w:val="20"/>
          <w:lang w:val="fr-CA"/>
        </w:rPr>
        <w:t>.</w:t>
      </w:r>
      <w:r w:rsidRPr="00126583">
        <w:rPr>
          <w:sz w:val="20"/>
          <w:lang w:val="fr-CA"/>
        </w:rPr>
        <w:t>F</w:t>
      </w:r>
      <w:r w:rsidR="009D4F53">
        <w:rPr>
          <w:sz w:val="20"/>
          <w:lang w:val="fr-CA"/>
        </w:rPr>
        <w:t>.</w:t>
      </w:r>
      <w:r w:rsidRPr="00126583">
        <w:rPr>
          <w:sz w:val="20"/>
          <w:lang w:val="fr-CA"/>
        </w:rPr>
        <w:t>) (Civile) (Autorisation)</w:t>
      </w:r>
      <w:r w:rsidR="0010618E" w:rsidRPr="00126583">
        <w:rPr>
          <w:sz w:val="20"/>
          <w:lang w:val="fr-CA"/>
        </w:rPr>
        <w:t xml:space="preserve"> (</w:t>
      </w:r>
      <w:hyperlink r:id="rId11" w:history="1">
        <w:r w:rsidR="0010618E" w:rsidRPr="00126583">
          <w:rPr>
            <w:rStyle w:val="Hyperlink"/>
            <w:sz w:val="20"/>
            <w:szCs w:val="20"/>
            <w:lang w:val="fr-CA"/>
          </w:rPr>
          <w:t>37</w:t>
        </w:r>
        <w:r w:rsidR="009D4F53">
          <w:rPr>
            <w:rStyle w:val="Hyperlink"/>
            <w:sz w:val="20"/>
            <w:szCs w:val="20"/>
            <w:lang w:val="fr-CA"/>
          </w:rPr>
          <w:t>526</w:t>
        </w:r>
      </w:hyperlink>
      <w:r w:rsidR="0010618E" w:rsidRPr="00126583">
        <w:rPr>
          <w:sz w:val="20"/>
          <w:lang w:val="fr-CA"/>
        </w:rPr>
        <w:t>)</w:t>
      </w:r>
    </w:p>
    <w:p w:rsidR="006C3573" w:rsidRPr="00BD11ED" w:rsidRDefault="006C3573" w:rsidP="00126583">
      <w:pPr>
        <w:ind w:left="360" w:hanging="360"/>
        <w:jc w:val="both"/>
        <w:rPr>
          <w:sz w:val="20"/>
          <w:lang w:val="fr-FR"/>
        </w:rPr>
      </w:pPr>
      <w:bookmarkStart w:id="0" w:name="_GoBack"/>
      <w:bookmarkEnd w:id="0"/>
    </w:p>
    <w:p w:rsidR="006C3573" w:rsidRPr="00126583" w:rsidRDefault="006C3573" w:rsidP="00126583">
      <w:pPr>
        <w:pStyle w:val="ListParagraph"/>
        <w:numPr>
          <w:ilvl w:val="0"/>
          <w:numId w:val="29"/>
        </w:numPr>
        <w:ind w:left="360"/>
        <w:jc w:val="both"/>
        <w:rPr>
          <w:sz w:val="20"/>
          <w:szCs w:val="20"/>
          <w:lang w:val="en-CA"/>
        </w:rPr>
      </w:pPr>
      <w:r w:rsidRPr="00126583">
        <w:rPr>
          <w:i/>
          <w:sz w:val="20"/>
          <w:szCs w:val="20"/>
          <w:lang w:val="en-CA"/>
        </w:rPr>
        <w:t>Elizabeth Gayle v. Her Majesty the Queen</w:t>
      </w:r>
      <w:r w:rsidRPr="00126583">
        <w:rPr>
          <w:sz w:val="20"/>
          <w:szCs w:val="20"/>
          <w:lang w:val="en-CA"/>
        </w:rPr>
        <w:t xml:space="preserve"> (Ont.) (Criminal) (By Leave)</w:t>
      </w:r>
      <w:r w:rsidR="0010618E" w:rsidRPr="00126583">
        <w:rPr>
          <w:sz w:val="20"/>
          <w:lang w:val="en-CA"/>
        </w:rPr>
        <w:t xml:space="preserve"> </w:t>
      </w:r>
      <w:r w:rsidR="0010618E" w:rsidRPr="00126583">
        <w:rPr>
          <w:sz w:val="20"/>
        </w:rPr>
        <w:t>(</w:t>
      </w:r>
      <w:hyperlink r:id="rId12" w:history="1">
        <w:r w:rsidR="0010618E" w:rsidRPr="00126583">
          <w:rPr>
            <w:rStyle w:val="Hyperlink"/>
            <w:sz w:val="20"/>
            <w:szCs w:val="20"/>
          </w:rPr>
          <w:t>376</w:t>
        </w:r>
        <w:r w:rsidR="006F12A6">
          <w:rPr>
            <w:rStyle w:val="Hyperlink"/>
            <w:sz w:val="20"/>
            <w:szCs w:val="20"/>
          </w:rPr>
          <w:t>55</w:t>
        </w:r>
      </w:hyperlink>
      <w:r w:rsidR="0010618E" w:rsidRPr="00126583">
        <w:rPr>
          <w:sz w:val="20"/>
        </w:rPr>
        <w:t>)</w:t>
      </w:r>
    </w:p>
    <w:p w:rsidR="006C3573" w:rsidRPr="006C3573" w:rsidRDefault="006C3573" w:rsidP="00126583">
      <w:pPr>
        <w:ind w:left="360" w:hanging="360"/>
        <w:rPr>
          <w:sz w:val="20"/>
          <w:lang w:val="en-CA"/>
        </w:rPr>
      </w:pPr>
    </w:p>
    <w:p w:rsidR="006C3573" w:rsidRPr="00126583" w:rsidRDefault="006C3573" w:rsidP="00126583">
      <w:pPr>
        <w:pStyle w:val="ListParagraph"/>
        <w:numPr>
          <w:ilvl w:val="0"/>
          <w:numId w:val="29"/>
        </w:numPr>
        <w:ind w:left="360"/>
        <w:jc w:val="both"/>
        <w:rPr>
          <w:sz w:val="20"/>
          <w:lang w:val="en-CA"/>
        </w:rPr>
      </w:pPr>
      <w:r w:rsidRPr="00126583">
        <w:rPr>
          <w:i/>
          <w:sz w:val="20"/>
          <w:lang w:val="en-CA"/>
        </w:rPr>
        <w:t xml:space="preserve">Her Majesty the Queen in Right of Alberta as represented by the Director of Child Welfare v. EMP by Her Litigation Representative Philip Tinkler </w:t>
      </w:r>
      <w:r w:rsidRPr="00126583">
        <w:rPr>
          <w:sz w:val="20"/>
          <w:lang w:val="en-CA"/>
        </w:rPr>
        <w:t>(Alta.) (Civil) (By Leave)</w:t>
      </w:r>
      <w:r w:rsidR="0010618E" w:rsidRPr="00126583">
        <w:rPr>
          <w:sz w:val="20"/>
          <w:lang w:val="en-CA"/>
        </w:rPr>
        <w:t xml:space="preserve"> </w:t>
      </w:r>
      <w:r w:rsidR="0010618E" w:rsidRPr="00126583">
        <w:rPr>
          <w:sz w:val="20"/>
        </w:rPr>
        <w:t>(</w:t>
      </w:r>
      <w:hyperlink r:id="rId13" w:history="1">
        <w:r w:rsidR="0010618E" w:rsidRPr="00126583">
          <w:rPr>
            <w:rStyle w:val="Hyperlink"/>
            <w:sz w:val="20"/>
            <w:szCs w:val="20"/>
          </w:rPr>
          <w:t>376</w:t>
        </w:r>
        <w:r w:rsidR="008319DA">
          <w:rPr>
            <w:rStyle w:val="Hyperlink"/>
            <w:sz w:val="20"/>
            <w:szCs w:val="20"/>
          </w:rPr>
          <w:t>59</w:t>
        </w:r>
      </w:hyperlink>
      <w:r w:rsidR="0010618E" w:rsidRPr="00126583">
        <w:rPr>
          <w:sz w:val="20"/>
        </w:rPr>
        <w:t>)</w:t>
      </w:r>
    </w:p>
    <w:p w:rsidR="006C3573" w:rsidRPr="006C3573" w:rsidRDefault="006C3573" w:rsidP="00126583">
      <w:pPr>
        <w:ind w:left="360" w:hanging="360"/>
        <w:rPr>
          <w:sz w:val="20"/>
          <w:lang w:val="en-CA"/>
        </w:rPr>
      </w:pPr>
    </w:p>
    <w:p w:rsidR="006C3573" w:rsidRPr="00126583" w:rsidRDefault="006C3573" w:rsidP="00126583">
      <w:pPr>
        <w:pStyle w:val="ListParagraph"/>
        <w:numPr>
          <w:ilvl w:val="0"/>
          <w:numId w:val="29"/>
        </w:numPr>
        <w:ind w:left="360"/>
        <w:rPr>
          <w:sz w:val="20"/>
          <w:lang w:val="en-CA"/>
        </w:rPr>
      </w:pPr>
      <w:r w:rsidRPr="00126583">
        <w:rPr>
          <w:i/>
          <w:sz w:val="20"/>
          <w:lang w:val="en-CA"/>
        </w:rPr>
        <w:t xml:space="preserve">Andrew Clifford Miracle v. Her Majesty the Queen et al. </w:t>
      </w:r>
      <w:r w:rsidR="00ED56DC">
        <w:rPr>
          <w:sz w:val="20"/>
          <w:lang w:val="en-CA"/>
        </w:rPr>
        <w:t>(Ont.) (Civil) (By Leave)</w:t>
      </w:r>
      <w:r w:rsidR="0010618E" w:rsidRPr="00126583">
        <w:rPr>
          <w:sz w:val="20"/>
          <w:lang w:val="en-CA"/>
        </w:rPr>
        <w:t xml:space="preserve"> </w:t>
      </w:r>
      <w:r w:rsidR="0010618E" w:rsidRPr="00126583">
        <w:rPr>
          <w:sz w:val="20"/>
        </w:rPr>
        <w:t>(</w:t>
      </w:r>
      <w:hyperlink r:id="rId14" w:history="1">
        <w:r w:rsidR="0010618E" w:rsidRPr="00126583">
          <w:rPr>
            <w:rStyle w:val="Hyperlink"/>
            <w:sz w:val="20"/>
            <w:szCs w:val="20"/>
          </w:rPr>
          <w:t>376</w:t>
        </w:r>
        <w:r w:rsidR="00ED56DC">
          <w:rPr>
            <w:rStyle w:val="Hyperlink"/>
            <w:sz w:val="20"/>
            <w:szCs w:val="20"/>
          </w:rPr>
          <w:t>31</w:t>
        </w:r>
      </w:hyperlink>
      <w:r w:rsidR="0010618E" w:rsidRPr="00126583">
        <w:rPr>
          <w:sz w:val="20"/>
        </w:rPr>
        <w:t>)</w:t>
      </w:r>
    </w:p>
    <w:p w:rsidR="006C3573" w:rsidRPr="006C3573" w:rsidRDefault="006C3573" w:rsidP="00126583">
      <w:pPr>
        <w:ind w:left="360" w:hanging="360"/>
        <w:rPr>
          <w:sz w:val="20"/>
          <w:lang w:val="en-CA"/>
        </w:rPr>
      </w:pPr>
    </w:p>
    <w:p w:rsidR="006C3573" w:rsidRPr="00126583" w:rsidRDefault="006C3573" w:rsidP="00126583">
      <w:pPr>
        <w:pStyle w:val="ListParagraph"/>
        <w:numPr>
          <w:ilvl w:val="0"/>
          <w:numId w:val="29"/>
        </w:numPr>
        <w:ind w:left="360"/>
        <w:rPr>
          <w:sz w:val="20"/>
          <w:lang w:val="fr-CA"/>
        </w:rPr>
      </w:pPr>
      <w:r w:rsidRPr="00126583">
        <w:rPr>
          <w:i/>
          <w:sz w:val="20"/>
          <w:lang w:val="fr-CA"/>
        </w:rPr>
        <w:t xml:space="preserve">Candelaria Agudelo-Don &amp; Can c. Sa Majesté la Reine </w:t>
      </w:r>
      <w:r w:rsidRPr="00126583">
        <w:rPr>
          <w:sz w:val="20"/>
          <w:lang w:val="fr-CA"/>
        </w:rPr>
        <w:t>(C</w:t>
      </w:r>
      <w:r w:rsidR="00ED56DC">
        <w:rPr>
          <w:sz w:val="20"/>
          <w:lang w:val="fr-CA"/>
        </w:rPr>
        <w:t>.</w:t>
      </w:r>
      <w:r w:rsidRPr="00126583">
        <w:rPr>
          <w:sz w:val="20"/>
          <w:lang w:val="fr-CA"/>
        </w:rPr>
        <w:t>F</w:t>
      </w:r>
      <w:r w:rsidR="00ED56DC">
        <w:rPr>
          <w:sz w:val="20"/>
          <w:lang w:val="fr-CA"/>
        </w:rPr>
        <w:t>.</w:t>
      </w:r>
      <w:r w:rsidRPr="00126583">
        <w:rPr>
          <w:sz w:val="20"/>
          <w:lang w:val="fr-CA"/>
        </w:rPr>
        <w:t>) (Civile) (Autorisation)</w:t>
      </w:r>
      <w:r w:rsidR="0010618E" w:rsidRPr="00126583">
        <w:rPr>
          <w:sz w:val="20"/>
          <w:lang w:val="fr-CA"/>
        </w:rPr>
        <w:t xml:space="preserve"> (</w:t>
      </w:r>
      <w:hyperlink r:id="rId15" w:history="1">
        <w:r w:rsidR="0010618E" w:rsidRPr="00126583">
          <w:rPr>
            <w:rStyle w:val="Hyperlink"/>
            <w:sz w:val="20"/>
            <w:szCs w:val="20"/>
            <w:lang w:val="fr-CA"/>
          </w:rPr>
          <w:t>376</w:t>
        </w:r>
        <w:r w:rsidR="00ED56DC">
          <w:rPr>
            <w:rStyle w:val="Hyperlink"/>
            <w:sz w:val="20"/>
            <w:szCs w:val="20"/>
            <w:lang w:val="fr-CA"/>
          </w:rPr>
          <w:t>67</w:t>
        </w:r>
      </w:hyperlink>
      <w:r w:rsidR="0010618E" w:rsidRPr="00126583">
        <w:rPr>
          <w:sz w:val="20"/>
          <w:lang w:val="fr-CA"/>
        </w:rPr>
        <w:t>)</w:t>
      </w:r>
    </w:p>
    <w:p w:rsidR="00FA5FDE" w:rsidRPr="0010618E" w:rsidRDefault="00FA5FDE" w:rsidP="00126583">
      <w:pPr>
        <w:tabs>
          <w:tab w:val="left" w:pos="900"/>
          <w:tab w:val="center" w:pos="5760"/>
        </w:tabs>
        <w:ind w:left="360" w:hanging="360"/>
        <w:rPr>
          <w:sz w:val="20"/>
          <w:lang w:val="fr-CA"/>
        </w:rPr>
      </w:pPr>
    </w:p>
    <w:p w:rsidR="008A1C2F" w:rsidRPr="00126583" w:rsidRDefault="008A1C2F" w:rsidP="00126583">
      <w:pPr>
        <w:pStyle w:val="ListParagraph"/>
        <w:numPr>
          <w:ilvl w:val="0"/>
          <w:numId w:val="29"/>
        </w:numPr>
        <w:ind w:left="360"/>
        <w:jc w:val="both"/>
        <w:rPr>
          <w:sz w:val="20"/>
          <w:lang w:val="en-CA"/>
        </w:rPr>
      </w:pPr>
      <w:r w:rsidRPr="00126583">
        <w:rPr>
          <w:i/>
          <w:sz w:val="20"/>
          <w:lang w:val="en-CA"/>
        </w:rPr>
        <w:t xml:space="preserve">Ade </w:t>
      </w:r>
      <w:proofErr w:type="spellStart"/>
      <w:r w:rsidRPr="00126583">
        <w:rPr>
          <w:i/>
          <w:sz w:val="20"/>
          <w:lang w:val="en-CA"/>
        </w:rPr>
        <w:t>Olumide</w:t>
      </w:r>
      <w:proofErr w:type="spellEnd"/>
      <w:r w:rsidRPr="00126583">
        <w:rPr>
          <w:i/>
          <w:sz w:val="20"/>
          <w:lang w:val="en-CA"/>
        </w:rPr>
        <w:t xml:space="preserve"> v. Her Majesty the Queen in Right of Canada et al. </w:t>
      </w:r>
      <w:r w:rsidRPr="00126583">
        <w:rPr>
          <w:sz w:val="20"/>
          <w:lang w:val="en-CA"/>
        </w:rPr>
        <w:t>(F</w:t>
      </w:r>
      <w:r w:rsidR="00F74E5A">
        <w:rPr>
          <w:sz w:val="20"/>
          <w:lang w:val="en-CA"/>
        </w:rPr>
        <w:t>.</w:t>
      </w:r>
      <w:r w:rsidRPr="00126583">
        <w:rPr>
          <w:sz w:val="20"/>
          <w:lang w:val="en-CA"/>
        </w:rPr>
        <w:t>C</w:t>
      </w:r>
      <w:r w:rsidR="00F74E5A">
        <w:rPr>
          <w:sz w:val="20"/>
          <w:lang w:val="en-CA"/>
        </w:rPr>
        <w:t>.</w:t>
      </w:r>
      <w:r w:rsidRPr="00126583">
        <w:rPr>
          <w:sz w:val="20"/>
          <w:lang w:val="en-CA"/>
        </w:rPr>
        <w:t>) (Civil) (By Leave)</w:t>
      </w:r>
      <w:r w:rsidR="0010618E" w:rsidRPr="00126583">
        <w:rPr>
          <w:sz w:val="20"/>
          <w:lang w:val="en-CA"/>
        </w:rPr>
        <w:t xml:space="preserve"> </w:t>
      </w:r>
      <w:r w:rsidR="0010618E" w:rsidRPr="00126583">
        <w:rPr>
          <w:sz w:val="20"/>
        </w:rPr>
        <w:t>(</w:t>
      </w:r>
      <w:hyperlink r:id="rId16" w:history="1">
        <w:r w:rsidR="0010618E" w:rsidRPr="00126583">
          <w:rPr>
            <w:rStyle w:val="Hyperlink"/>
            <w:sz w:val="20"/>
            <w:szCs w:val="20"/>
          </w:rPr>
          <w:t>376</w:t>
        </w:r>
        <w:r w:rsidR="00F74E5A">
          <w:rPr>
            <w:rStyle w:val="Hyperlink"/>
            <w:sz w:val="20"/>
            <w:szCs w:val="20"/>
          </w:rPr>
          <w:t>00</w:t>
        </w:r>
      </w:hyperlink>
      <w:r w:rsidR="0010618E" w:rsidRPr="00126583">
        <w:rPr>
          <w:sz w:val="20"/>
        </w:rPr>
        <w:t>)</w:t>
      </w:r>
    </w:p>
    <w:p w:rsidR="008A1C2F" w:rsidRPr="008A1C2F" w:rsidRDefault="008A1C2F" w:rsidP="00126583">
      <w:pPr>
        <w:widowControl w:val="0"/>
        <w:ind w:left="360" w:hanging="360"/>
        <w:jc w:val="both"/>
        <w:rPr>
          <w:sz w:val="20"/>
          <w:lang w:val="en-CA"/>
        </w:rPr>
      </w:pPr>
    </w:p>
    <w:p w:rsidR="008A1C2F" w:rsidRPr="00126583" w:rsidRDefault="008A1C2F" w:rsidP="00126583">
      <w:pPr>
        <w:pStyle w:val="ListParagraph"/>
        <w:numPr>
          <w:ilvl w:val="0"/>
          <w:numId w:val="29"/>
        </w:numPr>
        <w:ind w:left="360"/>
        <w:jc w:val="both"/>
        <w:rPr>
          <w:sz w:val="20"/>
          <w:lang w:val="en-CA"/>
        </w:rPr>
      </w:pPr>
      <w:r w:rsidRPr="00126583">
        <w:rPr>
          <w:i/>
          <w:sz w:val="20"/>
          <w:lang w:val="en-CA"/>
        </w:rPr>
        <w:t xml:space="preserve">Ade Olumide v. Her Majesty the Queen in Right of Canada et al. </w:t>
      </w:r>
      <w:r w:rsidRPr="00126583">
        <w:rPr>
          <w:sz w:val="20"/>
          <w:lang w:val="en-CA"/>
        </w:rPr>
        <w:t>(F</w:t>
      </w:r>
      <w:r w:rsidR="00352C0E">
        <w:rPr>
          <w:sz w:val="20"/>
          <w:lang w:val="en-CA"/>
        </w:rPr>
        <w:t>.</w:t>
      </w:r>
      <w:r w:rsidRPr="00126583">
        <w:rPr>
          <w:sz w:val="20"/>
          <w:lang w:val="en-CA"/>
        </w:rPr>
        <w:t>C</w:t>
      </w:r>
      <w:r w:rsidR="00352C0E">
        <w:rPr>
          <w:sz w:val="20"/>
          <w:lang w:val="en-CA"/>
        </w:rPr>
        <w:t>.</w:t>
      </w:r>
      <w:r w:rsidRPr="00126583">
        <w:rPr>
          <w:sz w:val="20"/>
          <w:lang w:val="en-CA"/>
        </w:rPr>
        <w:t>) (Civil) (By Leave)</w:t>
      </w:r>
      <w:r w:rsidR="0010618E" w:rsidRPr="00126583">
        <w:rPr>
          <w:sz w:val="20"/>
          <w:lang w:val="en-CA"/>
        </w:rPr>
        <w:t xml:space="preserve"> </w:t>
      </w:r>
      <w:r w:rsidR="0010618E" w:rsidRPr="00126583">
        <w:rPr>
          <w:sz w:val="20"/>
        </w:rPr>
        <w:t>(</w:t>
      </w:r>
      <w:hyperlink r:id="rId17" w:history="1">
        <w:r w:rsidR="0010618E" w:rsidRPr="00126583">
          <w:rPr>
            <w:rStyle w:val="Hyperlink"/>
            <w:sz w:val="20"/>
            <w:szCs w:val="20"/>
          </w:rPr>
          <w:t>376</w:t>
        </w:r>
        <w:r w:rsidR="00352C0E">
          <w:rPr>
            <w:rStyle w:val="Hyperlink"/>
            <w:sz w:val="20"/>
            <w:szCs w:val="20"/>
          </w:rPr>
          <w:t>0</w:t>
        </w:r>
        <w:r w:rsidR="0010618E" w:rsidRPr="00126583">
          <w:rPr>
            <w:rStyle w:val="Hyperlink"/>
            <w:sz w:val="20"/>
            <w:szCs w:val="20"/>
          </w:rPr>
          <w:t>2</w:t>
        </w:r>
      </w:hyperlink>
      <w:r w:rsidR="0010618E" w:rsidRPr="00126583">
        <w:rPr>
          <w:sz w:val="20"/>
        </w:rPr>
        <w:t>)</w:t>
      </w:r>
    </w:p>
    <w:p w:rsidR="008A1C2F" w:rsidRPr="008A1C2F" w:rsidRDefault="008A1C2F" w:rsidP="00126583">
      <w:pPr>
        <w:widowControl w:val="0"/>
        <w:ind w:left="360" w:hanging="360"/>
        <w:jc w:val="both"/>
        <w:rPr>
          <w:sz w:val="20"/>
          <w:lang w:val="en-CA"/>
        </w:rPr>
      </w:pPr>
    </w:p>
    <w:p w:rsidR="008A1C2F" w:rsidRPr="00126583" w:rsidRDefault="008A1C2F" w:rsidP="00126583">
      <w:pPr>
        <w:pStyle w:val="ListParagraph"/>
        <w:numPr>
          <w:ilvl w:val="0"/>
          <w:numId w:val="29"/>
        </w:numPr>
        <w:ind w:left="360"/>
        <w:jc w:val="both"/>
        <w:rPr>
          <w:sz w:val="20"/>
          <w:szCs w:val="20"/>
          <w:lang w:val="en-CA"/>
        </w:rPr>
      </w:pPr>
      <w:r w:rsidRPr="00126583">
        <w:rPr>
          <w:i/>
          <w:sz w:val="20"/>
          <w:szCs w:val="20"/>
          <w:lang w:val="en-CA"/>
        </w:rPr>
        <w:t xml:space="preserve">Ade Olumide v. Conservative Party of Canada. </w:t>
      </w:r>
      <w:r w:rsidRPr="00126583">
        <w:rPr>
          <w:sz w:val="20"/>
          <w:szCs w:val="20"/>
          <w:lang w:val="en-CA"/>
        </w:rPr>
        <w:t>(F</w:t>
      </w:r>
      <w:r w:rsidR="00E22E16">
        <w:rPr>
          <w:sz w:val="20"/>
          <w:szCs w:val="20"/>
          <w:lang w:val="en-CA"/>
        </w:rPr>
        <w:t>.</w:t>
      </w:r>
      <w:r w:rsidRPr="00126583">
        <w:rPr>
          <w:sz w:val="20"/>
          <w:szCs w:val="20"/>
          <w:lang w:val="en-CA"/>
        </w:rPr>
        <w:t>C</w:t>
      </w:r>
      <w:r w:rsidR="00E22E16">
        <w:rPr>
          <w:sz w:val="20"/>
          <w:szCs w:val="20"/>
          <w:lang w:val="en-CA"/>
        </w:rPr>
        <w:t>.</w:t>
      </w:r>
      <w:r w:rsidRPr="00126583">
        <w:rPr>
          <w:sz w:val="20"/>
          <w:szCs w:val="20"/>
          <w:lang w:val="en-CA"/>
        </w:rPr>
        <w:t>) (Civil) (By Leave)</w:t>
      </w:r>
      <w:r w:rsidR="0010618E" w:rsidRPr="00126583">
        <w:rPr>
          <w:sz w:val="20"/>
          <w:lang w:val="en-CA"/>
        </w:rPr>
        <w:t xml:space="preserve"> </w:t>
      </w:r>
      <w:r w:rsidR="0010618E" w:rsidRPr="00126583">
        <w:rPr>
          <w:sz w:val="20"/>
        </w:rPr>
        <w:t>(</w:t>
      </w:r>
      <w:hyperlink r:id="rId18" w:history="1">
        <w:r w:rsidR="0010618E" w:rsidRPr="00126583">
          <w:rPr>
            <w:rStyle w:val="Hyperlink"/>
            <w:sz w:val="20"/>
            <w:szCs w:val="20"/>
          </w:rPr>
          <w:t>376</w:t>
        </w:r>
        <w:r w:rsidR="00E22E16">
          <w:rPr>
            <w:rStyle w:val="Hyperlink"/>
            <w:sz w:val="20"/>
            <w:szCs w:val="20"/>
          </w:rPr>
          <w:t>03</w:t>
        </w:r>
      </w:hyperlink>
      <w:r w:rsidR="0010618E" w:rsidRPr="00126583">
        <w:rPr>
          <w:sz w:val="20"/>
        </w:rPr>
        <w:t>)</w:t>
      </w:r>
    </w:p>
    <w:p w:rsidR="008A1C2F" w:rsidRPr="008A1C2F" w:rsidRDefault="008A1C2F" w:rsidP="00126583">
      <w:pPr>
        <w:widowControl w:val="0"/>
        <w:ind w:left="360" w:hanging="360"/>
        <w:jc w:val="both"/>
        <w:rPr>
          <w:sz w:val="20"/>
          <w:lang w:val="en-CA"/>
        </w:rPr>
      </w:pPr>
    </w:p>
    <w:p w:rsidR="008A1C2F" w:rsidRPr="00126583" w:rsidRDefault="008A1C2F" w:rsidP="00126583">
      <w:pPr>
        <w:pStyle w:val="ListParagraph"/>
        <w:numPr>
          <w:ilvl w:val="0"/>
          <w:numId w:val="29"/>
        </w:numPr>
        <w:ind w:left="360"/>
        <w:jc w:val="both"/>
        <w:rPr>
          <w:sz w:val="20"/>
          <w:lang w:val="en-CA"/>
        </w:rPr>
      </w:pPr>
      <w:r w:rsidRPr="00126583">
        <w:rPr>
          <w:i/>
          <w:sz w:val="20"/>
          <w:lang w:val="en-CA"/>
        </w:rPr>
        <w:t xml:space="preserve">Ade Olumide v. Her Majesty the Queen in Right of Canada et al. </w:t>
      </w:r>
      <w:r w:rsidRPr="00126583">
        <w:rPr>
          <w:sz w:val="20"/>
          <w:lang w:val="en-CA"/>
        </w:rPr>
        <w:t>(F</w:t>
      </w:r>
      <w:r w:rsidR="00E13771">
        <w:rPr>
          <w:sz w:val="20"/>
          <w:lang w:val="en-CA"/>
        </w:rPr>
        <w:t>.</w:t>
      </w:r>
      <w:r w:rsidRPr="00126583">
        <w:rPr>
          <w:sz w:val="20"/>
          <w:lang w:val="en-CA"/>
        </w:rPr>
        <w:t>C</w:t>
      </w:r>
      <w:r w:rsidR="00E13771">
        <w:rPr>
          <w:sz w:val="20"/>
          <w:lang w:val="en-CA"/>
        </w:rPr>
        <w:t>.</w:t>
      </w:r>
      <w:r w:rsidRPr="00126583">
        <w:rPr>
          <w:sz w:val="20"/>
          <w:lang w:val="en-CA"/>
        </w:rPr>
        <w:t>) (Civil) (By Leave)</w:t>
      </w:r>
      <w:r w:rsidR="0010618E" w:rsidRPr="00126583">
        <w:rPr>
          <w:sz w:val="20"/>
          <w:lang w:val="en-CA"/>
        </w:rPr>
        <w:t xml:space="preserve"> </w:t>
      </w:r>
      <w:r w:rsidR="0010618E" w:rsidRPr="00126583">
        <w:rPr>
          <w:sz w:val="20"/>
        </w:rPr>
        <w:t>(</w:t>
      </w:r>
      <w:hyperlink r:id="rId19" w:history="1">
        <w:r w:rsidR="0010618E" w:rsidRPr="00126583">
          <w:rPr>
            <w:rStyle w:val="Hyperlink"/>
            <w:sz w:val="20"/>
            <w:szCs w:val="20"/>
          </w:rPr>
          <w:t>376</w:t>
        </w:r>
        <w:r w:rsidR="00E13771">
          <w:rPr>
            <w:rStyle w:val="Hyperlink"/>
            <w:sz w:val="20"/>
            <w:szCs w:val="20"/>
          </w:rPr>
          <w:t>0</w:t>
        </w:r>
        <w:r w:rsidR="0010618E" w:rsidRPr="00126583">
          <w:rPr>
            <w:rStyle w:val="Hyperlink"/>
            <w:sz w:val="20"/>
            <w:szCs w:val="20"/>
          </w:rPr>
          <w:t>4</w:t>
        </w:r>
      </w:hyperlink>
      <w:r w:rsidR="0010618E" w:rsidRPr="00126583">
        <w:rPr>
          <w:sz w:val="20"/>
        </w:rPr>
        <w:t>)</w:t>
      </w:r>
    </w:p>
    <w:p w:rsidR="008A1C2F" w:rsidRPr="008A1C2F" w:rsidRDefault="008A1C2F" w:rsidP="00126583">
      <w:pPr>
        <w:widowControl w:val="0"/>
        <w:ind w:left="360" w:hanging="360"/>
        <w:jc w:val="both"/>
        <w:rPr>
          <w:sz w:val="20"/>
          <w:lang w:val="en-CA"/>
        </w:rPr>
      </w:pPr>
    </w:p>
    <w:p w:rsidR="008A1C2F" w:rsidRPr="00126583" w:rsidRDefault="008A1C2F" w:rsidP="00126583">
      <w:pPr>
        <w:pStyle w:val="ListParagraph"/>
        <w:numPr>
          <w:ilvl w:val="0"/>
          <w:numId w:val="29"/>
        </w:numPr>
        <w:ind w:left="360"/>
        <w:jc w:val="both"/>
        <w:rPr>
          <w:sz w:val="20"/>
          <w:lang w:val="en-CA"/>
        </w:rPr>
      </w:pPr>
      <w:r w:rsidRPr="00126583">
        <w:rPr>
          <w:i/>
          <w:sz w:val="20"/>
          <w:lang w:val="en-CA"/>
        </w:rPr>
        <w:t xml:space="preserve">Ade Olumide v. Her Majesty the Queen in Right of Canada et al. </w:t>
      </w:r>
      <w:r w:rsidRPr="00126583">
        <w:rPr>
          <w:sz w:val="20"/>
          <w:lang w:val="en-CA"/>
        </w:rPr>
        <w:t>(F</w:t>
      </w:r>
      <w:r w:rsidR="00315C91">
        <w:rPr>
          <w:sz w:val="20"/>
          <w:lang w:val="en-CA"/>
        </w:rPr>
        <w:t>.</w:t>
      </w:r>
      <w:r w:rsidRPr="00126583">
        <w:rPr>
          <w:sz w:val="20"/>
          <w:lang w:val="en-CA"/>
        </w:rPr>
        <w:t>C</w:t>
      </w:r>
      <w:r w:rsidR="00315C91">
        <w:rPr>
          <w:sz w:val="20"/>
          <w:lang w:val="en-CA"/>
        </w:rPr>
        <w:t>.</w:t>
      </w:r>
      <w:r w:rsidRPr="00126583">
        <w:rPr>
          <w:sz w:val="20"/>
          <w:lang w:val="en-CA"/>
        </w:rPr>
        <w:t>) (Civil) (By Leave)</w:t>
      </w:r>
      <w:r w:rsidR="0010618E" w:rsidRPr="00126583">
        <w:rPr>
          <w:sz w:val="20"/>
          <w:lang w:val="en-CA"/>
        </w:rPr>
        <w:t xml:space="preserve"> </w:t>
      </w:r>
      <w:r w:rsidR="0010618E" w:rsidRPr="00126583">
        <w:rPr>
          <w:sz w:val="20"/>
        </w:rPr>
        <w:t>(</w:t>
      </w:r>
      <w:hyperlink r:id="rId20" w:history="1">
        <w:r w:rsidR="0010618E" w:rsidRPr="00126583">
          <w:rPr>
            <w:rStyle w:val="Hyperlink"/>
            <w:sz w:val="20"/>
            <w:szCs w:val="20"/>
          </w:rPr>
          <w:t>376</w:t>
        </w:r>
        <w:r w:rsidR="00315C91">
          <w:rPr>
            <w:rStyle w:val="Hyperlink"/>
            <w:sz w:val="20"/>
            <w:szCs w:val="20"/>
          </w:rPr>
          <w:t>05</w:t>
        </w:r>
      </w:hyperlink>
      <w:r w:rsidR="0010618E" w:rsidRPr="00126583">
        <w:rPr>
          <w:sz w:val="20"/>
        </w:rPr>
        <w:t>)</w:t>
      </w:r>
    </w:p>
    <w:p w:rsidR="008A1C2F" w:rsidRPr="008A1C2F" w:rsidRDefault="008A1C2F" w:rsidP="00126583">
      <w:pPr>
        <w:widowControl w:val="0"/>
        <w:ind w:left="360" w:hanging="360"/>
        <w:jc w:val="both"/>
        <w:rPr>
          <w:sz w:val="20"/>
          <w:lang w:val="en-CA"/>
        </w:rPr>
      </w:pPr>
    </w:p>
    <w:p w:rsidR="008A1C2F" w:rsidRPr="00126583" w:rsidRDefault="008A1C2F" w:rsidP="00126583">
      <w:pPr>
        <w:pStyle w:val="ListParagraph"/>
        <w:numPr>
          <w:ilvl w:val="0"/>
          <w:numId w:val="29"/>
        </w:numPr>
        <w:ind w:left="360"/>
        <w:jc w:val="both"/>
        <w:rPr>
          <w:sz w:val="20"/>
          <w:lang w:val="en-CA"/>
        </w:rPr>
      </w:pPr>
      <w:r w:rsidRPr="00126583">
        <w:rPr>
          <w:i/>
          <w:sz w:val="20"/>
          <w:lang w:val="en-CA"/>
        </w:rPr>
        <w:t xml:space="preserve">Ade Olumide v. Canadian Judicial Council et al. </w:t>
      </w:r>
      <w:r w:rsidRPr="00126583">
        <w:rPr>
          <w:sz w:val="20"/>
          <w:lang w:val="en-CA"/>
        </w:rPr>
        <w:t>(F</w:t>
      </w:r>
      <w:r w:rsidR="005D40A5">
        <w:rPr>
          <w:sz w:val="20"/>
          <w:lang w:val="en-CA"/>
        </w:rPr>
        <w:t>.</w:t>
      </w:r>
      <w:r w:rsidRPr="00126583">
        <w:rPr>
          <w:sz w:val="20"/>
          <w:lang w:val="en-CA"/>
        </w:rPr>
        <w:t>C</w:t>
      </w:r>
      <w:r w:rsidR="005D40A5">
        <w:rPr>
          <w:sz w:val="20"/>
          <w:lang w:val="en-CA"/>
        </w:rPr>
        <w:t>.</w:t>
      </w:r>
      <w:r w:rsidRPr="00126583">
        <w:rPr>
          <w:sz w:val="20"/>
          <w:lang w:val="en-CA"/>
        </w:rPr>
        <w:t>) (Civil) (By Leave)</w:t>
      </w:r>
      <w:r w:rsidR="0010618E" w:rsidRPr="00126583">
        <w:rPr>
          <w:sz w:val="20"/>
          <w:lang w:val="en-CA"/>
        </w:rPr>
        <w:t xml:space="preserve"> </w:t>
      </w:r>
      <w:r w:rsidR="0010618E" w:rsidRPr="00126583">
        <w:rPr>
          <w:sz w:val="20"/>
        </w:rPr>
        <w:t>(</w:t>
      </w:r>
      <w:hyperlink r:id="rId21" w:history="1">
        <w:r w:rsidR="0010618E" w:rsidRPr="00126583">
          <w:rPr>
            <w:rStyle w:val="Hyperlink"/>
            <w:sz w:val="20"/>
            <w:szCs w:val="20"/>
          </w:rPr>
          <w:t>376</w:t>
        </w:r>
        <w:r w:rsidR="005D40A5">
          <w:rPr>
            <w:rStyle w:val="Hyperlink"/>
            <w:sz w:val="20"/>
            <w:szCs w:val="20"/>
          </w:rPr>
          <w:t>60</w:t>
        </w:r>
      </w:hyperlink>
      <w:r w:rsidR="0010618E" w:rsidRPr="00126583">
        <w:rPr>
          <w:sz w:val="20"/>
        </w:rPr>
        <w:t>)</w:t>
      </w:r>
    </w:p>
    <w:p w:rsidR="00FA5FDE" w:rsidRPr="008A1C2F" w:rsidRDefault="00FA5FDE" w:rsidP="00A169B5">
      <w:pPr>
        <w:tabs>
          <w:tab w:val="left" w:pos="900"/>
          <w:tab w:val="center" w:pos="5760"/>
        </w:tabs>
        <w:ind w:left="360" w:hanging="360"/>
        <w:rPr>
          <w:sz w:val="20"/>
        </w:rPr>
      </w:pPr>
    </w:p>
    <w:p w:rsidR="008A41DE" w:rsidRDefault="008A41DE" w:rsidP="00A169B5">
      <w:pPr>
        <w:tabs>
          <w:tab w:val="left" w:pos="900"/>
          <w:tab w:val="center" w:pos="5760"/>
        </w:tabs>
        <w:ind w:left="360" w:hanging="360"/>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010C5" w:rsidRPr="00FA1693" w:rsidTr="00FA1693">
        <w:tc>
          <w:tcPr>
            <w:tcW w:w="543" w:type="pct"/>
          </w:tcPr>
          <w:p w:rsidR="005010C5" w:rsidRPr="00FA1693" w:rsidRDefault="005010C5" w:rsidP="00FA1693">
            <w:pPr>
              <w:jc w:val="both"/>
              <w:rPr>
                <w:sz w:val="20"/>
              </w:rPr>
            </w:pPr>
            <w:r w:rsidRPr="00FA1693">
              <w:rPr>
                <w:rStyle w:val="SCCFileNumberChar"/>
                <w:sz w:val="20"/>
                <w:szCs w:val="20"/>
              </w:rPr>
              <w:t>37632</w:t>
            </w:r>
          </w:p>
        </w:tc>
        <w:tc>
          <w:tcPr>
            <w:tcW w:w="4457" w:type="pct"/>
            <w:gridSpan w:val="3"/>
          </w:tcPr>
          <w:p w:rsidR="005010C5" w:rsidRPr="00FA1693" w:rsidRDefault="005010C5" w:rsidP="00FA1693">
            <w:pPr>
              <w:pStyle w:val="SCCLsocParty"/>
              <w:jc w:val="both"/>
              <w:rPr>
                <w:b/>
                <w:sz w:val="20"/>
                <w:szCs w:val="20"/>
                <w:lang w:val="en-US"/>
              </w:rPr>
            </w:pPr>
            <w:r w:rsidRPr="00FA1693">
              <w:rPr>
                <w:b/>
                <w:sz w:val="20"/>
                <w:szCs w:val="20"/>
                <w:lang w:val="en-US"/>
              </w:rPr>
              <w:t>Wayne Daniel Rennie v. Her Majesty the Queen</w:t>
            </w:r>
          </w:p>
          <w:p w:rsidR="005010C5" w:rsidRPr="00FA1693" w:rsidRDefault="005010C5" w:rsidP="00FA1693">
            <w:pPr>
              <w:jc w:val="both"/>
              <w:rPr>
                <w:sz w:val="20"/>
              </w:rPr>
            </w:pPr>
            <w:r w:rsidRPr="00FA1693">
              <w:rPr>
                <w:sz w:val="20"/>
              </w:rPr>
              <w:t>(Man.) (Criminal) (By Leave)</w:t>
            </w:r>
          </w:p>
        </w:tc>
      </w:tr>
      <w:tr w:rsidR="005010C5" w:rsidRPr="00FA1693" w:rsidTr="00FA1693">
        <w:tc>
          <w:tcPr>
            <w:tcW w:w="5000" w:type="pct"/>
            <w:gridSpan w:val="4"/>
          </w:tcPr>
          <w:p w:rsidR="005010C5" w:rsidRPr="00FA1693" w:rsidRDefault="005010C5" w:rsidP="00FA1693">
            <w:pPr>
              <w:jc w:val="both"/>
              <w:rPr>
                <w:sz w:val="20"/>
              </w:rPr>
            </w:pPr>
            <w:r w:rsidRPr="00FA1693">
              <w:rPr>
                <w:sz w:val="20"/>
              </w:rPr>
              <w:t xml:space="preserve">Criminal law – Sentencing – Aboriginal heritage – When and how a court can decide that the sentencing principles set out in </w:t>
            </w:r>
            <w:r w:rsidRPr="00FA1693">
              <w:rPr>
                <w:i/>
                <w:sz w:val="20"/>
                <w:lang w:val="en"/>
              </w:rPr>
              <w:t xml:space="preserve">R. v. </w:t>
            </w:r>
            <w:proofErr w:type="spellStart"/>
            <w:r w:rsidRPr="00FA1693">
              <w:rPr>
                <w:i/>
                <w:sz w:val="20"/>
              </w:rPr>
              <w:t>Gladue</w:t>
            </w:r>
            <w:proofErr w:type="spellEnd"/>
            <w:r w:rsidRPr="00FA1693">
              <w:rPr>
                <w:sz w:val="20"/>
              </w:rPr>
              <w:t>, [1999] 1 SCR 688</w:t>
            </w:r>
            <w:r w:rsidRPr="00FA1693">
              <w:rPr>
                <w:iCs/>
                <w:sz w:val="20"/>
              </w:rPr>
              <w:t xml:space="preserve">, </w:t>
            </w:r>
            <w:r w:rsidRPr="00FA1693">
              <w:rPr>
                <w:sz w:val="20"/>
              </w:rPr>
              <w:t xml:space="preserve">do not apply to, or are given little weight with regard to, an Aboriginal offender – Whether </w:t>
            </w:r>
            <w:proofErr w:type="spellStart"/>
            <w:r w:rsidRPr="00FA1693">
              <w:rPr>
                <w:i/>
                <w:sz w:val="20"/>
              </w:rPr>
              <w:t>Gladue</w:t>
            </w:r>
            <w:proofErr w:type="spellEnd"/>
            <w:r w:rsidRPr="00FA1693">
              <w:rPr>
                <w:sz w:val="20"/>
              </w:rPr>
              <w:t xml:space="preserve"> principles apply to Aboriginal accused adopted by non-Aboriginal families?</w:t>
            </w:r>
          </w:p>
        </w:tc>
      </w:tr>
      <w:tr w:rsidR="005010C5" w:rsidRPr="00FA1693" w:rsidTr="00FA1693">
        <w:tc>
          <w:tcPr>
            <w:tcW w:w="5000" w:type="pct"/>
            <w:gridSpan w:val="4"/>
          </w:tcPr>
          <w:p w:rsidR="005010C5" w:rsidRPr="00FA1693" w:rsidRDefault="005010C5" w:rsidP="00FA1693">
            <w:pPr>
              <w:jc w:val="both"/>
              <w:rPr>
                <w:sz w:val="20"/>
              </w:rPr>
            </w:pPr>
          </w:p>
        </w:tc>
      </w:tr>
      <w:tr w:rsidR="005010C5" w:rsidRPr="00FA1693" w:rsidTr="00FA1693">
        <w:tc>
          <w:tcPr>
            <w:tcW w:w="5000" w:type="pct"/>
            <w:gridSpan w:val="4"/>
          </w:tcPr>
          <w:p w:rsidR="005010C5" w:rsidRPr="00FA1693" w:rsidRDefault="005010C5" w:rsidP="00FA1693">
            <w:pPr>
              <w:jc w:val="both"/>
              <w:rPr>
                <w:sz w:val="20"/>
              </w:rPr>
            </w:pPr>
            <w:r w:rsidRPr="00FA1693">
              <w:rPr>
                <w:sz w:val="20"/>
              </w:rPr>
              <w:t xml:space="preserve">Mr. Rennie pleaded guilty to mischief, assaulting a peace officer with a weapon, and flight from police. He was sentenced to </w:t>
            </w:r>
            <w:r w:rsidRPr="00FA1693">
              <w:rPr>
                <w:sz w:val="20"/>
                <w:lang w:val="en"/>
              </w:rPr>
              <w:t xml:space="preserve">30 months’ imprisonment, less a credit for time already spent in custody. </w:t>
            </w:r>
            <w:r w:rsidRPr="00FA1693">
              <w:rPr>
                <w:sz w:val="20"/>
              </w:rPr>
              <w:t>Mr. Rennie was born to a Métis father and a mother of unknown ethnic background. He was adopted at 3.5 years.</w:t>
            </w:r>
          </w:p>
          <w:p w:rsidR="005010C5" w:rsidRPr="00FA1693" w:rsidRDefault="005010C5" w:rsidP="00FA1693">
            <w:pPr>
              <w:jc w:val="both"/>
              <w:rPr>
                <w:sz w:val="20"/>
              </w:rPr>
            </w:pPr>
          </w:p>
        </w:tc>
      </w:tr>
      <w:tr w:rsidR="005010C5" w:rsidRPr="00FA1693" w:rsidTr="00FA1693">
        <w:tc>
          <w:tcPr>
            <w:tcW w:w="2427" w:type="pct"/>
            <w:gridSpan w:val="2"/>
          </w:tcPr>
          <w:p w:rsidR="005010C5" w:rsidRPr="00FA1693" w:rsidRDefault="005010C5" w:rsidP="00FA1693">
            <w:pPr>
              <w:jc w:val="both"/>
              <w:rPr>
                <w:sz w:val="20"/>
              </w:rPr>
            </w:pPr>
            <w:r w:rsidRPr="00FA1693">
              <w:rPr>
                <w:sz w:val="20"/>
              </w:rPr>
              <w:t>December 10, 2015</w:t>
            </w:r>
          </w:p>
          <w:p w:rsidR="005010C5" w:rsidRPr="00FA1693" w:rsidRDefault="005010C5" w:rsidP="00FA1693">
            <w:pPr>
              <w:jc w:val="both"/>
              <w:rPr>
                <w:sz w:val="20"/>
              </w:rPr>
            </w:pPr>
            <w:r w:rsidRPr="00FA1693">
              <w:rPr>
                <w:sz w:val="20"/>
              </w:rPr>
              <w:t>Provincial Court of Manitoba</w:t>
            </w:r>
          </w:p>
          <w:p w:rsidR="005010C5" w:rsidRPr="00FA1693" w:rsidRDefault="005010C5" w:rsidP="00FA1693">
            <w:pPr>
              <w:jc w:val="both"/>
              <w:rPr>
                <w:sz w:val="20"/>
              </w:rPr>
            </w:pPr>
            <w:r w:rsidRPr="00FA1693">
              <w:rPr>
                <w:sz w:val="20"/>
              </w:rPr>
              <w:t>(</w:t>
            </w:r>
            <w:proofErr w:type="spellStart"/>
            <w:r w:rsidRPr="00FA1693">
              <w:rPr>
                <w:sz w:val="20"/>
              </w:rPr>
              <w:t>Schille</w:t>
            </w:r>
            <w:proofErr w:type="spellEnd"/>
            <w:r w:rsidRPr="00FA1693">
              <w:rPr>
                <w:sz w:val="20"/>
              </w:rPr>
              <w:t xml:space="preserve"> P.J.)</w:t>
            </w:r>
          </w:p>
          <w:p w:rsidR="005010C5" w:rsidRPr="00FA1693" w:rsidRDefault="005010C5" w:rsidP="00FA1693">
            <w:pPr>
              <w:jc w:val="both"/>
              <w:rPr>
                <w:sz w:val="20"/>
              </w:rPr>
            </w:pPr>
            <w:r w:rsidRPr="00FA1693">
              <w:rPr>
                <w:sz w:val="20"/>
              </w:rPr>
              <w:t>(Unreported)</w:t>
            </w:r>
          </w:p>
          <w:p w:rsidR="005010C5" w:rsidRPr="00FA1693" w:rsidRDefault="005010C5" w:rsidP="00FA1693">
            <w:pPr>
              <w:jc w:val="both"/>
              <w:rPr>
                <w:sz w:val="20"/>
              </w:rPr>
            </w:pPr>
          </w:p>
        </w:tc>
        <w:tc>
          <w:tcPr>
            <w:tcW w:w="243" w:type="pct"/>
          </w:tcPr>
          <w:p w:rsidR="005010C5" w:rsidRPr="00FA1693" w:rsidRDefault="005010C5" w:rsidP="00FA1693">
            <w:pPr>
              <w:jc w:val="both"/>
              <w:rPr>
                <w:sz w:val="20"/>
              </w:rPr>
            </w:pPr>
          </w:p>
        </w:tc>
        <w:tc>
          <w:tcPr>
            <w:tcW w:w="2330" w:type="pct"/>
          </w:tcPr>
          <w:p w:rsidR="005010C5" w:rsidRPr="00FA1693" w:rsidRDefault="005010C5" w:rsidP="00FA1693">
            <w:pPr>
              <w:jc w:val="both"/>
              <w:rPr>
                <w:sz w:val="20"/>
              </w:rPr>
            </w:pPr>
            <w:r w:rsidRPr="00FA1693">
              <w:rPr>
                <w:sz w:val="20"/>
              </w:rPr>
              <w:t xml:space="preserve">Sentence to </w:t>
            </w:r>
            <w:r w:rsidRPr="00FA1693">
              <w:rPr>
                <w:sz w:val="20"/>
                <w:lang w:val="en"/>
              </w:rPr>
              <w:t xml:space="preserve">30 months’ imprisonment for </w:t>
            </w:r>
            <w:r w:rsidRPr="00FA1693">
              <w:rPr>
                <w:sz w:val="20"/>
              </w:rPr>
              <w:t>mischief, assaulting a peace officer with a weapon, and flight from police</w:t>
            </w:r>
          </w:p>
          <w:p w:rsidR="005010C5" w:rsidRPr="00FA1693" w:rsidRDefault="005010C5" w:rsidP="00FA1693">
            <w:pPr>
              <w:jc w:val="both"/>
              <w:rPr>
                <w:sz w:val="20"/>
              </w:rPr>
            </w:pPr>
          </w:p>
        </w:tc>
      </w:tr>
      <w:tr w:rsidR="005010C5" w:rsidRPr="00FA1693" w:rsidTr="00FA1693">
        <w:tc>
          <w:tcPr>
            <w:tcW w:w="2427" w:type="pct"/>
            <w:gridSpan w:val="2"/>
          </w:tcPr>
          <w:p w:rsidR="005010C5" w:rsidRPr="00FA1693" w:rsidRDefault="005010C5" w:rsidP="00FA1693">
            <w:pPr>
              <w:jc w:val="both"/>
              <w:rPr>
                <w:sz w:val="20"/>
              </w:rPr>
            </w:pPr>
            <w:r w:rsidRPr="00FA1693">
              <w:rPr>
                <w:sz w:val="20"/>
              </w:rPr>
              <w:t>April 28, 2017</w:t>
            </w:r>
          </w:p>
          <w:p w:rsidR="005010C5" w:rsidRPr="00FA1693" w:rsidRDefault="005010C5" w:rsidP="00FA1693">
            <w:pPr>
              <w:jc w:val="both"/>
              <w:rPr>
                <w:sz w:val="20"/>
              </w:rPr>
            </w:pPr>
            <w:r w:rsidRPr="00FA1693">
              <w:rPr>
                <w:sz w:val="20"/>
              </w:rPr>
              <w:t>Court of Appeal of Manitoba</w:t>
            </w:r>
          </w:p>
          <w:p w:rsidR="005010C5" w:rsidRPr="00FA1693" w:rsidRDefault="005010C5" w:rsidP="00FA1693">
            <w:pPr>
              <w:jc w:val="both"/>
              <w:rPr>
                <w:sz w:val="20"/>
                <w:lang w:val="fr-CA"/>
              </w:rPr>
            </w:pPr>
            <w:r w:rsidRPr="00FA1693">
              <w:rPr>
                <w:sz w:val="20"/>
                <w:lang w:val="fr-CA"/>
              </w:rPr>
              <w:t>(</w:t>
            </w:r>
            <w:proofErr w:type="spellStart"/>
            <w:r w:rsidRPr="00FA1693">
              <w:rPr>
                <w:sz w:val="20"/>
                <w:lang w:val="fr-CA"/>
              </w:rPr>
              <w:t>Monnin</w:t>
            </w:r>
            <w:proofErr w:type="spellEnd"/>
            <w:r w:rsidRPr="00FA1693">
              <w:rPr>
                <w:sz w:val="20"/>
                <w:lang w:val="fr-CA"/>
              </w:rPr>
              <w:t xml:space="preserve">, Cameron, </w:t>
            </w:r>
            <w:proofErr w:type="spellStart"/>
            <w:r w:rsidRPr="00FA1693">
              <w:rPr>
                <w:sz w:val="20"/>
                <w:lang w:val="fr-CA"/>
              </w:rPr>
              <w:t>leMaistre</w:t>
            </w:r>
            <w:proofErr w:type="spellEnd"/>
            <w:r w:rsidRPr="00FA1693">
              <w:rPr>
                <w:sz w:val="20"/>
                <w:lang w:val="fr-CA"/>
              </w:rPr>
              <w:t xml:space="preserve"> JJ.A.)</w:t>
            </w:r>
          </w:p>
          <w:p w:rsidR="005010C5" w:rsidRPr="00FA1693" w:rsidRDefault="005010C5" w:rsidP="00FA1693">
            <w:pPr>
              <w:jc w:val="both"/>
              <w:rPr>
                <w:sz w:val="20"/>
                <w:lang w:val="fr-CA"/>
              </w:rPr>
            </w:pPr>
            <w:r w:rsidRPr="00FA1693">
              <w:rPr>
                <w:sz w:val="20"/>
                <w:lang w:val="en"/>
              </w:rPr>
              <w:t>AR16-30-08526</w:t>
            </w:r>
            <w:r w:rsidRPr="00FA1693">
              <w:rPr>
                <w:sz w:val="20"/>
                <w:lang w:val="fr-CA"/>
              </w:rPr>
              <w:t xml:space="preserve">; </w:t>
            </w:r>
            <w:hyperlink r:id="rId22" w:history="1">
              <w:r w:rsidRPr="00FA1693">
                <w:rPr>
                  <w:rStyle w:val="Hyperlink"/>
                  <w:sz w:val="20"/>
                  <w:lang w:val="fr-CA"/>
                </w:rPr>
                <w:t>2017 MBCA 44</w:t>
              </w:r>
            </w:hyperlink>
          </w:p>
          <w:p w:rsidR="005010C5" w:rsidRPr="00FA1693" w:rsidRDefault="005010C5" w:rsidP="00FA1693">
            <w:pPr>
              <w:jc w:val="both"/>
              <w:rPr>
                <w:sz w:val="20"/>
              </w:rPr>
            </w:pPr>
          </w:p>
        </w:tc>
        <w:tc>
          <w:tcPr>
            <w:tcW w:w="243" w:type="pct"/>
          </w:tcPr>
          <w:p w:rsidR="005010C5" w:rsidRPr="00FA1693" w:rsidRDefault="005010C5" w:rsidP="00FA1693">
            <w:pPr>
              <w:jc w:val="both"/>
              <w:rPr>
                <w:sz w:val="20"/>
              </w:rPr>
            </w:pPr>
          </w:p>
        </w:tc>
        <w:tc>
          <w:tcPr>
            <w:tcW w:w="2330" w:type="pct"/>
          </w:tcPr>
          <w:p w:rsidR="005010C5" w:rsidRPr="00FA1693" w:rsidRDefault="005010C5" w:rsidP="00FA1693">
            <w:pPr>
              <w:jc w:val="both"/>
              <w:rPr>
                <w:sz w:val="20"/>
              </w:rPr>
            </w:pPr>
            <w:r w:rsidRPr="00FA1693">
              <w:rPr>
                <w:sz w:val="20"/>
              </w:rPr>
              <w:t>Appeal from sentence dismissed</w:t>
            </w:r>
          </w:p>
          <w:p w:rsidR="005010C5" w:rsidRPr="00FA1693" w:rsidRDefault="005010C5" w:rsidP="00FA1693">
            <w:pPr>
              <w:jc w:val="both"/>
              <w:rPr>
                <w:sz w:val="20"/>
              </w:rPr>
            </w:pPr>
          </w:p>
        </w:tc>
      </w:tr>
      <w:tr w:rsidR="005010C5" w:rsidRPr="00FA1693" w:rsidTr="00FA1693">
        <w:tc>
          <w:tcPr>
            <w:tcW w:w="2427" w:type="pct"/>
            <w:gridSpan w:val="2"/>
          </w:tcPr>
          <w:p w:rsidR="005010C5" w:rsidRPr="00FA1693" w:rsidRDefault="005010C5" w:rsidP="00FA1693">
            <w:pPr>
              <w:jc w:val="both"/>
              <w:rPr>
                <w:sz w:val="20"/>
              </w:rPr>
            </w:pPr>
            <w:r w:rsidRPr="00FA1693">
              <w:rPr>
                <w:sz w:val="20"/>
              </w:rPr>
              <w:t>June 27, 2017</w:t>
            </w:r>
          </w:p>
          <w:p w:rsidR="005010C5" w:rsidRPr="00FA1693" w:rsidRDefault="005010C5" w:rsidP="00FA1693">
            <w:pPr>
              <w:jc w:val="both"/>
              <w:rPr>
                <w:sz w:val="20"/>
              </w:rPr>
            </w:pPr>
            <w:r w:rsidRPr="00FA1693">
              <w:rPr>
                <w:sz w:val="20"/>
              </w:rPr>
              <w:t>Supreme Court of Canada</w:t>
            </w:r>
          </w:p>
        </w:tc>
        <w:tc>
          <w:tcPr>
            <w:tcW w:w="243" w:type="pct"/>
          </w:tcPr>
          <w:p w:rsidR="005010C5" w:rsidRPr="00FA1693" w:rsidRDefault="005010C5" w:rsidP="00FA1693">
            <w:pPr>
              <w:jc w:val="both"/>
              <w:rPr>
                <w:sz w:val="20"/>
              </w:rPr>
            </w:pPr>
          </w:p>
        </w:tc>
        <w:tc>
          <w:tcPr>
            <w:tcW w:w="2330" w:type="pct"/>
          </w:tcPr>
          <w:p w:rsidR="005010C5" w:rsidRPr="00FA1693" w:rsidRDefault="005010C5" w:rsidP="00FA1693">
            <w:pPr>
              <w:jc w:val="both"/>
              <w:rPr>
                <w:sz w:val="20"/>
              </w:rPr>
            </w:pPr>
            <w:r w:rsidRPr="00FA1693">
              <w:rPr>
                <w:sz w:val="20"/>
              </w:rPr>
              <w:t>Application for leave to appeal filed</w:t>
            </w:r>
          </w:p>
          <w:p w:rsidR="005010C5" w:rsidRPr="00FA1693" w:rsidRDefault="005010C5" w:rsidP="00FA1693">
            <w:pPr>
              <w:jc w:val="both"/>
              <w:rPr>
                <w:sz w:val="20"/>
              </w:rPr>
            </w:pPr>
          </w:p>
        </w:tc>
      </w:tr>
    </w:tbl>
    <w:p w:rsidR="005010C5" w:rsidRDefault="005010C5" w:rsidP="00FA1693">
      <w:pPr>
        <w:jc w:val="both"/>
        <w:rPr>
          <w:sz w:val="20"/>
        </w:rPr>
      </w:pPr>
    </w:p>
    <w:p w:rsidR="00FA1693" w:rsidRPr="00FA1693" w:rsidRDefault="00FA1693" w:rsidP="00FA169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010C5" w:rsidRPr="00FA1693" w:rsidTr="00FA1693">
        <w:tc>
          <w:tcPr>
            <w:tcW w:w="543" w:type="pct"/>
          </w:tcPr>
          <w:p w:rsidR="005010C5" w:rsidRPr="00FA1693" w:rsidRDefault="005010C5" w:rsidP="00FA1693">
            <w:pPr>
              <w:jc w:val="both"/>
              <w:rPr>
                <w:sz w:val="20"/>
                <w:lang w:val="fr-CA"/>
              </w:rPr>
            </w:pPr>
            <w:r w:rsidRPr="00FA1693">
              <w:rPr>
                <w:rStyle w:val="SCCFileNumberChar"/>
                <w:sz w:val="20"/>
                <w:szCs w:val="20"/>
                <w:lang w:val="fr-CA"/>
              </w:rPr>
              <w:t>37632</w:t>
            </w:r>
          </w:p>
        </w:tc>
        <w:tc>
          <w:tcPr>
            <w:tcW w:w="4457" w:type="pct"/>
            <w:gridSpan w:val="3"/>
          </w:tcPr>
          <w:p w:rsidR="005010C5" w:rsidRPr="00FA1693" w:rsidRDefault="005010C5" w:rsidP="00FA1693">
            <w:pPr>
              <w:pStyle w:val="SCCLsocParty"/>
              <w:jc w:val="both"/>
              <w:rPr>
                <w:b/>
                <w:sz w:val="20"/>
                <w:szCs w:val="20"/>
              </w:rPr>
            </w:pPr>
            <w:r w:rsidRPr="00FA1693">
              <w:rPr>
                <w:b/>
                <w:sz w:val="20"/>
                <w:szCs w:val="20"/>
              </w:rPr>
              <w:t>Wayne Daniel Rennie c. Sa Majesté la Reine</w:t>
            </w:r>
          </w:p>
          <w:p w:rsidR="005010C5" w:rsidRPr="00FA1693" w:rsidRDefault="005010C5" w:rsidP="00FA1693">
            <w:pPr>
              <w:jc w:val="both"/>
              <w:rPr>
                <w:sz w:val="20"/>
                <w:lang w:val="fr-CA"/>
              </w:rPr>
            </w:pPr>
            <w:r w:rsidRPr="00FA1693">
              <w:rPr>
                <w:sz w:val="20"/>
                <w:lang w:val="fr-CA"/>
              </w:rPr>
              <w:t>(Man.) (Criminelle) (Sur autorisation)</w:t>
            </w:r>
          </w:p>
        </w:tc>
      </w:tr>
      <w:tr w:rsidR="005010C5" w:rsidRPr="00BD11ED" w:rsidTr="00FA1693">
        <w:tc>
          <w:tcPr>
            <w:tcW w:w="5000" w:type="pct"/>
            <w:gridSpan w:val="4"/>
          </w:tcPr>
          <w:p w:rsidR="005010C5" w:rsidRPr="00FA1693" w:rsidRDefault="005010C5" w:rsidP="00FA1693">
            <w:pPr>
              <w:jc w:val="both"/>
              <w:rPr>
                <w:sz w:val="20"/>
                <w:lang w:val="fr-CA"/>
              </w:rPr>
            </w:pPr>
            <w:r w:rsidRPr="00FA1693">
              <w:rPr>
                <w:sz w:val="20"/>
                <w:lang w:val="fr-CA"/>
              </w:rPr>
              <w:t xml:space="preserve">Droit criminel – Détermination de la peine – Origines autochtones – Quand et comment un tribunal peut-il décider que les principes de détermination de la peine énoncés dans </w:t>
            </w:r>
            <w:r w:rsidRPr="00FA1693">
              <w:rPr>
                <w:i/>
                <w:sz w:val="20"/>
                <w:lang w:val="fr-CA"/>
              </w:rPr>
              <w:t xml:space="preserve">R. c. </w:t>
            </w:r>
            <w:proofErr w:type="spellStart"/>
            <w:r w:rsidRPr="00FA1693">
              <w:rPr>
                <w:i/>
                <w:sz w:val="20"/>
                <w:lang w:val="fr-CA"/>
              </w:rPr>
              <w:t>Gladue</w:t>
            </w:r>
            <w:proofErr w:type="spellEnd"/>
            <w:r w:rsidRPr="00FA1693">
              <w:rPr>
                <w:sz w:val="20"/>
                <w:lang w:val="fr-CA"/>
              </w:rPr>
              <w:t xml:space="preserve">, [1999] 1 R.C.S. 688, ne s’appliquent pas à un contrevenant autochtone, ou n’ont que peu de poids à l’égard de celui-ci? – Les principes </w:t>
            </w:r>
            <w:proofErr w:type="spellStart"/>
            <w:r w:rsidRPr="00FA1693">
              <w:rPr>
                <w:i/>
                <w:sz w:val="20"/>
                <w:lang w:val="fr-CA"/>
              </w:rPr>
              <w:t>Gladue</w:t>
            </w:r>
            <w:proofErr w:type="spellEnd"/>
            <w:r w:rsidRPr="00FA1693">
              <w:rPr>
                <w:sz w:val="20"/>
                <w:lang w:val="fr-CA"/>
              </w:rPr>
              <w:t xml:space="preserve"> s’appliquent-ils aux Autochtones adoptés par des familles non autochtones?</w:t>
            </w:r>
          </w:p>
        </w:tc>
      </w:tr>
      <w:tr w:rsidR="005010C5" w:rsidRPr="00BD11ED" w:rsidTr="00FA1693">
        <w:tc>
          <w:tcPr>
            <w:tcW w:w="5000" w:type="pct"/>
            <w:gridSpan w:val="4"/>
          </w:tcPr>
          <w:p w:rsidR="005010C5" w:rsidRPr="00FA1693" w:rsidRDefault="005010C5" w:rsidP="00FA1693">
            <w:pPr>
              <w:jc w:val="both"/>
              <w:rPr>
                <w:sz w:val="20"/>
                <w:lang w:val="fr-CA"/>
              </w:rPr>
            </w:pPr>
          </w:p>
        </w:tc>
      </w:tr>
      <w:tr w:rsidR="005010C5" w:rsidRPr="00BD11ED" w:rsidTr="00FA1693">
        <w:tc>
          <w:tcPr>
            <w:tcW w:w="5000" w:type="pct"/>
            <w:gridSpan w:val="4"/>
          </w:tcPr>
          <w:p w:rsidR="005010C5" w:rsidRPr="00FA1693" w:rsidRDefault="005010C5" w:rsidP="00FA1693">
            <w:pPr>
              <w:jc w:val="both"/>
              <w:rPr>
                <w:sz w:val="20"/>
                <w:lang w:val="fr-CA"/>
              </w:rPr>
            </w:pPr>
            <w:r w:rsidRPr="00FA1693">
              <w:rPr>
                <w:sz w:val="20"/>
                <w:lang w:val="fr-CA"/>
              </w:rPr>
              <w:t>M. Rennie a plaidé coupable aux accusations de méfait, de voies de fait armées contre un agent de la paix et de fuite. Il a été condamné à une peine d’emprisonnement de 30 mois, moins le temps passé sous garde. M. Rennie est né d’un père métis et d’une mère d’origine ethnique inconnue. Il a été adopté à l’âge de 3 ans et demi.</w:t>
            </w:r>
          </w:p>
          <w:p w:rsidR="005010C5" w:rsidRPr="00FA1693" w:rsidRDefault="005010C5" w:rsidP="00FA1693">
            <w:pPr>
              <w:jc w:val="both"/>
              <w:rPr>
                <w:sz w:val="20"/>
                <w:lang w:val="fr-CA"/>
              </w:rPr>
            </w:pPr>
          </w:p>
        </w:tc>
      </w:tr>
      <w:tr w:rsidR="005010C5" w:rsidRPr="00BD11ED" w:rsidTr="00FA1693">
        <w:tc>
          <w:tcPr>
            <w:tcW w:w="2427" w:type="pct"/>
            <w:gridSpan w:val="2"/>
          </w:tcPr>
          <w:p w:rsidR="005010C5" w:rsidRPr="00FA1693" w:rsidRDefault="005010C5" w:rsidP="00FA1693">
            <w:pPr>
              <w:jc w:val="both"/>
              <w:rPr>
                <w:sz w:val="20"/>
                <w:lang w:val="fr-CA"/>
              </w:rPr>
            </w:pPr>
            <w:r w:rsidRPr="00FA1693">
              <w:rPr>
                <w:sz w:val="20"/>
                <w:lang w:val="fr-CA"/>
              </w:rPr>
              <w:t>10 décembre 2015</w:t>
            </w:r>
          </w:p>
          <w:p w:rsidR="005010C5" w:rsidRPr="00FA1693" w:rsidRDefault="005010C5" w:rsidP="00FA1693">
            <w:pPr>
              <w:jc w:val="both"/>
              <w:rPr>
                <w:sz w:val="20"/>
                <w:lang w:val="fr-CA"/>
              </w:rPr>
            </w:pPr>
            <w:r w:rsidRPr="00FA1693">
              <w:rPr>
                <w:sz w:val="20"/>
                <w:lang w:val="fr-CA"/>
              </w:rPr>
              <w:t>Cour provinciale du Manitoba</w:t>
            </w:r>
          </w:p>
          <w:p w:rsidR="005010C5" w:rsidRPr="00FA1693" w:rsidRDefault="005010C5" w:rsidP="00FA1693">
            <w:pPr>
              <w:jc w:val="both"/>
              <w:rPr>
                <w:sz w:val="20"/>
                <w:lang w:val="fr-CA"/>
              </w:rPr>
            </w:pPr>
            <w:r w:rsidRPr="00FA1693">
              <w:rPr>
                <w:sz w:val="20"/>
                <w:lang w:val="fr-CA"/>
              </w:rPr>
              <w:t xml:space="preserve">(Juge </w:t>
            </w:r>
            <w:proofErr w:type="spellStart"/>
            <w:r w:rsidRPr="00FA1693">
              <w:rPr>
                <w:sz w:val="20"/>
                <w:lang w:val="fr-CA"/>
              </w:rPr>
              <w:t>Schille</w:t>
            </w:r>
            <w:proofErr w:type="spellEnd"/>
            <w:r w:rsidRPr="00FA1693">
              <w:rPr>
                <w:sz w:val="20"/>
                <w:lang w:val="fr-CA"/>
              </w:rPr>
              <w:t>)</w:t>
            </w:r>
          </w:p>
          <w:p w:rsidR="005010C5" w:rsidRPr="00FA1693" w:rsidRDefault="005010C5" w:rsidP="00FA1693">
            <w:pPr>
              <w:jc w:val="both"/>
              <w:rPr>
                <w:sz w:val="20"/>
                <w:lang w:val="fr-CA"/>
              </w:rPr>
            </w:pPr>
            <w:r w:rsidRPr="00FA1693">
              <w:rPr>
                <w:sz w:val="20"/>
                <w:lang w:val="fr-CA"/>
              </w:rPr>
              <w:t>(Non publiée)</w:t>
            </w:r>
          </w:p>
          <w:p w:rsidR="005010C5" w:rsidRPr="00FA1693" w:rsidRDefault="005010C5" w:rsidP="00FA1693">
            <w:pPr>
              <w:jc w:val="both"/>
              <w:rPr>
                <w:sz w:val="20"/>
                <w:lang w:val="fr-CA"/>
              </w:rPr>
            </w:pPr>
          </w:p>
        </w:tc>
        <w:tc>
          <w:tcPr>
            <w:tcW w:w="243" w:type="pct"/>
          </w:tcPr>
          <w:p w:rsidR="005010C5" w:rsidRPr="00FA1693" w:rsidRDefault="005010C5" w:rsidP="00FA1693">
            <w:pPr>
              <w:jc w:val="both"/>
              <w:rPr>
                <w:sz w:val="20"/>
                <w:lang w:val="fr-CA"/>
              </w:rPr>
            </w:pPr>
          </w:p>
        </w:tc>
        <w:tc>
          <w:tcPr>
            <w:tcW w:w="2330" w:type="pct"/>
          </w:tcPr>
          <w:p w:rsidR="005010C5" w:rsidRPr="00FA1693" w:rsidRDefault="005010C5" w:rsidP="00FA1693">
            <w:pPr>
              <w:jc w:val="both"/>
              <w:rPr>
                <w:sz w:val="20"/>
                <w:lang w:val="fr-CA"/>
              </w:rPr>
            </w:pPr>
            <w:r w:rsidRPr="00FA1693">
              <w:rPr>
                <w:sz w:val="20"/>
                <w:lang w:val="fr-CA"/>
              </w:rPr>
              <w:t>Peine d’emprisonnement de 30 mois pour méfait et voies de fait armées contre un agent de la paix et pour avoir fui la police</w:t>
            </w:r>
          </w:p>
          <w:p w:rsidR="005010C5" w:rsidRPr="00FA1693" w:rsidRDefault="005010C5" w:rsidP="00FA1693">
            <w:pPr>
              <w:jc w:val="both"/>
              <w:rPr>
                <w:sz w:val="20"/>
                <w:lang w:val="fr-CA"/>
              </w:rPr>
            </w:pPr>
          </w:p>
        </w:tc>
      </w:tr>
      <w:tr w:rsidR="005010C5" w:rsidRPr="00FA1693" w:rsidTr="00FA1693">
        <w:tc>
          <w:tcPr>
            <w:tcW w:w="2427" w:type="pct"/>
            <w:gridSpan w:val="2"/>
          </w:tcPr>
          <w:p w:rsidR="005010C5" w:rsidRPr="00FA1693" w:rsidRDefault="005010C5" w:rsidP="00FA1693">
            <w:pPr>
              <w:jc w:val="both"/>
              <w:rPr>
                <w:sz w:val="20"/>
                <w:lang w:val="fr-CA"/>
              </w:rPr>
            </w:pPr>
            <w:r w:rsidRPr="00FA1693">
              <w:rPr>
                <w:sz w:val="20"/>
                <w:lang w:val="fr-CA"/>
              </w:rPr>
              <w:lastRenderedPageBreak/>
              <w:t>28 avril 2017</w:t>
            </w:r>
          </w:p>
          <w:p w:rsidR="005010C5" w:rsidRPr="00FA1693" w:rsidRDefault="005010C5" w:rsidP="00FA1693">
            <w:pPr>
              <w:jc w:val="both"/>
              <w:rPr>
                <w:sz w:val="20"/>
                <w:lang w:val="fr-CA"/>
              </w:rPr>
            </w:pPr>
            <w:r w:rsidRPr="00FA1693">
              <w:rPr>
                <w:sz w:val="20"/>
                <w:lang w:val="fr-CA"/>
              </w:rPr>
              <w:t>Cour d’appel du Manitoba</w:t>
            </w:r>
          </w:p>
          <w:p w:rsidR="005010C5" w:rsidRPr="00FA1693" w:rsidRDefault="005010C5" w:rsidP="00FA1693">
            <w:pPr>
              <w:jc w:val="both"/>
              <w:rPr>
                <w:sz w:val="20"/>
                <w:lang w:val="fr-CA"/>
              </w:rPr>
            </w:pPr>
            <w:r w:rsidRPr="00FA1693">
              <w:rPr>
                <w:sz w:val="20"/>
                <w:lang w:val="fr-CA"/>
              </w:rPr>
              <w:t xml:space="preserve">(Juges </w:t>
            </w:r>
            <w:proofErr w:type="spellStart"/>
            <w:r w:rsidRPr="00FA1693">
              <w:rPr>
                <w:sz w:val="20"/>
                <w:lang w:val="fr-CA"/>
              </w:rPr>
              <w:t>Monnin</w:t>
            </w:r>
            <w:proofErr w:type="spellEnd"/>
            <w:r w:rsidRPr="00FA1693">
              <w:rPr>
                <w:sz w:val="20"/>
                <w:lang w:val="fr-CA"/>
              </w:rPr>
              <w:t xml:space="preserve">, Cameron et </w:t>
            </w:r>
            <w:proofErr w:type="spellStart"/>
            <w:r w:rsidRPr="00FA1693">
              <w:rPr>
                <w:sz w:val="20"/>
                <w:lang w:val="fr-CA"/>
              </w:rPr>
              <w:t>leMaistre</w:t>
            </w:r>
            <w:proofErr w:type="spellEnd"/>
            <w:r w:rsidRPr="00FA1693">
              <w:rPr>
                <w:sz w:val="20"/>
                <w:lang w:val="fr-CA"/>
              </w:rPr>
              <w:t>)</w:t>
            </w:r>
          </w:p>
          <w:p w:rsidR="005010C5" w:rsidRPr="00FA1693" w:rsidRDefault="005010C5" w:rsidP="00FA1693">
            <w:pPr>
              <w:jc w:val="both"/>
              <w:rPr>
                <w:sz w:val="20"/>
                <w:lang w:val="fr-CA"/>
              </w:rPr>
            </w:pPr>
            <w:r w:rsidRPr="00FA1693">
              <w:rPr>
                <w:sz w:val="20"/>
                <w:lang w:val="fr-CA"/>
              </w:rPr>
              <w:t xml:space="preserve">AR16-30-08526; </w:t>
            </w:r>
            <w:hyperlink r:id="rId23" w:history="1">
              <w:r w:rsidRPr="00FA1693">
                <w:rPr>
                  <w:rStyle w:val="Hyperlink"/>
                  <w:sz w:val="20"/>
                  <w:lang w:val="fr-CA"/>
                </w:rPr>
                <w:t>2017 MBCA 44</w:t>
              </w:r>
            </w:hyperlink>
          </w:p>
          <w:p w:rsidR="005010C5" w:rsidRPr="00FA1693" w:rsidRDefault="005010C5" w:rsidP="00FA1693">
            <w:pPr>
              <w:jc w:val="both"/>
              <w:rPr>
                <w:sz w:val="20"/>
                <w:lang w:val="fr-CA"/>
              </w:rPr>
            </w:pPr>
          </w:p>
        </w:tc>
        <w:tc>
          <w:tcPr>
            <w:tcW w:w="243" w:type="pct"/>
          </w:tcPr>
          <w:p w:rsidR="005010C5" w:rsidRPr="00FA1693" w:rsidRDefault="005010C5" w:rsidP="00FA1693">
            <w:pPr>
              <w:jc w:val="both"/>
              <w:rPr>
                <w:sz w:val="20"/>
                <w:lang w:val="fr-CA"/>
              </w:rPr>
            </w:pPr>
          </w:p>
        </w:tc>
        <w:tc>
          <w:tcPr>
            <w:tcW w:w="2330" w:type="pct"/>
          </w:tcPr>
          <w:p w:rsidR="005010C5" w:rsidRPr="00FA1693" w:rsidRDefault="005010C5" w:rsidP="00FA1693">
            <w:pPr>
              <w:jc w:val="both"/>
              <w:rPr>
                <w:sz w:val="20"/>
                <w:lang w:val="fr-CA"/>
              </w:rPr>
            </w:pPr>
            <w:r w:rsidRPr="00FA1693">
              <w:rPr>
                <w:sz w:val="20"/>
                <w:lang w:val="fr-CA"/>
              </w:rPr>
              <w:t xml:space="preserve">Appel contre la peine rejeté </w:t>
            </w:r>
          </w:p>
          <w:p w:rsidR="005010C5" w:rsidRPr="00FA1693" w:rsidRDefault="005010C5" w:rsidP="00FA1693">
            <w:pPr>
              <w:jc w:val="both"/>
              <w:rPr>
                <w:sz w:val="20"/>
                <w:lang w:val="fr-CA"/>
              </w:rPr>
            </w:pPr>
          </w:p>
        </w:tc>
      </w:tr>
      <w:tr w:rsidR="005010C5" w:rsidRPr="00FA1693" w:rsidTr="00FA1693">
        <w:tc>
          <w:tcPr>
            <w:tcW w:w="2427" w:type="pct"/>
            <w:gridSpan w:val="2"/>
          </w:tcPr>
          <w:p w:rsidR="005010C5" w:rsidRPr="00FA1693" w:rsidRDefault="005010C5" w:rsidP="00FA1693">
            <w:pPr>
              <w:jc w:val="both"/>
              <w:rPr>
                <w:sz w:val="20"/>
                <w:lang w:val="fr-CA"/>
              </w:rPr>
            </w:pPr>
            <w:r w:rsidRPr="00FA1693">
              <w:rPr>
                <w:sz w:val="20"/>
                <w:lang w:val="fr-CA"/>
              </w:rPr>
              <w:t>27 juin 2017</w:t>
            </w:r>
          </w:p>
          <w:p w:rsidR="005010C5" w:rsidRPr="00FA1693" w:rsidRDefault="005010C5" w:rsidP="00FA1693">
            <w:pPr>
              <w:jc w:val="both"/>
              <w:rPr>
                <w:sz w:val="20"/>
                <w:lang w:val="fr-CA"/>
              </w:rPr>
            </w:pPr>
            <w:r w:rsidRPr="00FA1693">
              <w:rPr>
                <w:sz w:val="20"/>
                <w:lang w:val="fr-CA"/>
              </w:rPr>
              <w:t>Cour suprême du Canada</w:t>
            </w:r>
          </w:p>
        </w:tc>
        <w:tc>
          <w:tcPr>
            <w:tcW w:w="243" w:type="pct"/>
          </w:tcPr>
          <w:p w:rsidR="005010C5" w:rsidRPr="00FA1693" w:rsidRDefault="005010C5" w:rsidP="00FA1693">
            <w:pPr>
              <w:jc w:val="both"/>
              <w:rPr>
                <w:sz w:val="20"/>
                <w:lang w:val="fr-CA"/>
              </w:rPr>
            </w:pPr>
          </w:p>
        </w:tc>
        <w:tc>
          <w:tcPr>
            <w:tcW w:w="2330" w:type="pct"/>
          </w:tcPr>
          <w:p w:rsidR="005010C5" w:rsidRPr="00FA1693" w:rsidRDefault="005010C5" w:rsidP="00FA1693">
            <w:pPr>
              <w:jc w:val="both"/>
              <w:rPr>
                <w:sz w:val="20"/>
                <w:lang w:val="fr-CA"/>
              </w:rPr>
            </w:pPr>
            <w:r w:rsidRPr="00FA1693">
              <w:rPr>
                <w:sz w:val="20"/>
                <w:lang w:val="fr-CA"/>
              </w:rPr>
              <w:t>Demande d’autorisation d’appel déposée</w:t>
            </w:r>
          </w:p>
          <w:p w:rsidR="005010C5" w:rsidRPr="00FA1693" w:rsidRDefault="005010C5" w:rsidP="00FA1693">
            <w:pPr>
              <w:jc w:val="both"/>
              <w:rPr>
                <w:sz w:val="20"/>
                <w:lang w:val="fr-CA"/>
              </w:rPr>
            </w:pPr>
          </w:p>
        </w:tc>
      </w:tr>
    </w:tbl>
    <w:p w:rsidR="005010C5" w:rsidRPr="00FA1693" w:rsidRDefault="005010C5" w:rsidP="00FA1693">
      <w:pPr>
        <w:jc w:val="both"/>
        <w:rPr>
          <w:sz w:val="20"/>
          <w:lang w:val="fr-CA"/>
        </w:rPr>
      </w:pPr>
    </w:p>
    <w:p w:rsidR="005010C5" w:rsidRPr="00FA1693" w:rsidRDefault="005010C5" w:rsidP="00FA1693">
      <w:pPr>
        <w:tabs>
          <w:tab w:val="left" w:pos="900"/>
          <w:tab w:val="center" w:pos="5760"/>
        </w:tabs>
        <w:ind w:left="360" w:hanging="36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010C5" w:rsidRPr="00FA1693" w:rsidTr="00FA1693">
        <w:tc>
          <w:tcPr>
            <w:tcW w:w="543" w:type="pct"/>
          </w:tcPr>
          <w:p w:rsidR="005010C5" w:rsidRPr="00FA1693" w:rsidRDefault="005010C5" w:rsidP="00FA1693">
            <w:pPr>
              <w:jc w:val="both"/>
              <w:rPr>
                <w:sz w:val="20"/>
                <w:lang w:val="en-CA"/>
              </w:rPr>
            </w:pPr>
            <w:r w:rsidRPr="00FA1693">
              <w:rPr>
                <w:rStyle w:val="SCCFileNumberChar"/>
                <w:sz w:val="20"/>
                <w:szCs w:val="20"/>
              </w:rPr>
              <w:t>37597</w:t>
            </w:r>
          </w:p>
        </w:tc>
        <w:tc>
          <w:tcPr>
            <w:tcW w:w="4457" w:type="pct"/>
            <w:gridSpan w:val="3"/>
          </w:tcPr>
          <w:p w:rsidR="005010C5" w:rsidRPr="00FA1693" w:rsidRDefault="005010C5" w:rsidP="00FA1693">
            <w:pPr>
              <w:pStyle w:val="SCCLsocParty"/>
              <w:jc w:val="both"/>
              <w:rPr>
                <w:b/>
                <w:sz w:val="20"/>
                <w:szCs w:val="20"/>
                <w:lang w:val="en-CA"/>
              </w:rPr>
            </w:pPr>
            <w:r w:rsidRPr="00FA1693">
              <w:rPr>
                <w:b/>
                <w:sz w:val="20"/>
                <w:szCs w:val="20"/>
                <w:lang w:val="en-CA"/>
              </w:rPr>
              <w:t>Succession of the late Jean Bigras v. Investissements Monit inc.</w:t>
            </w:r>
          </w:p>
          <w:p w:rsidR="005010C5" w:rsidRPr="00FA1693" w:rsidRDefault="005010C5" w:rsidP="00FA1693">
            <w:pPr>
              <w:pStyle w:val="SCCLsocOtherPartySeparator"/>
              <w:rPr>
                <w:sz w:val="20"/>
                <w:szCs w:val="20"/>
                <w:lang w:val="en-CA"/>
              </w:rPr>
            </w:pPr>
            <w:r w:rsidRPr="00FA1693">
              <w:rPr>
                <w:sz w:val="20"/>
                <w:szCs w:val="20"/>
                <w:lang w:val="en-CA"/>
              </w:rPr>
              <w:t>- and -</w:t>
            </w:r>
          </w:p>
          <w:p w:rsidR="005010C5" w:rsidRPr="00FA1693" w:rsidRDefault="005010C5" w:rsidP="00FA1693">
            <w:pPr>
              <w:pStyle w:val="SCCLsocParty"/>
              <w:jc w:val="both"/>
              <w:rPr>
                <w:b/>
                <w:sz w:val="20"/>
                <w:szCs w:val="20"/>
                <w:lang w:val="en-CA"/>
              </w:rPr>
            </w:pPr>
            <w:r w:rsidRPr="00FA1693">
              <w:rPr>
                <w:b/>
                <w:sz w:val="20"/>
                <w:szCs w:val="20"/>
                <w:lang w:val="en-CA"/>
              </w:rPr>
              <w:t>Deputy Minister of Revenue of Quebec, City of Laval, Habitation Germat inc., Registrar of the Laval Registration Division</w:t>
            </w:r>
          </w:p>
          <w:p w:rsidR="005010C5" w:rsidRPr="00FA1693" w:rsidRDefault="005010C5" w:rsidP="00FA1693">
            <w:pPr>
              <w:jc w:val="both"/>
              <w:rPr>
                <w:sz w:val="20"/>
                <w:lang w:val="en-CA"/>
              </w:rPr>
            </w:pPr>
            <w:r w:rsidRPr="00FA1693">
              <w:rPr>
                <w:sz w:val="20"/>
                <w:lang w:val="en-CA"/>
              </w:rPr>
              <w:t>(Que.) (Civil) (By Leave)</w:t>
            </w:r>
          </w:p>
        </w:tc>
      </w:tr>
      <w:tr w:rsidR="005010C5" w:rsidRPr="00FA1693" w:rsidTr="00FA1693">
        <w:tc>
          <w:tcPr>
            <w:tcW w:w="5000" w:type="pct"/>
            <w:gridSpan w:val="4"/>
          </w:tcPr>
          <w:p w:rsidR="005010C5" w:rsidRPr="00FA1693" w:rsidRDefault="005010C5" w:rsidP="00FA1693">
            <w:pPr>
              <w:jc w:val="both"/>
              <w:rPr>
                <w:sz w:val="20"/>
                <w:lang w:val="en-CA"/>
              </w:rPr>
            </w:pPr>
            <w:r w:rsidRPr="00FA1693">
              <w:rPr>
                <w:sz w:val="20"/>
                <w:lang w:val="en-CA"/>
              </w:rPr>
              <w:t>Prescription — A</w:t>
            </w:r>
            <w:r w:rsidRPr="00FA1693">
              <w:rPr>
                <w:color w:val="000000"/>
                <w:sz w:val="20"/>
                <w:lang w:val="en-CA"/>
              </w:rPr>
              <w:t xml:space="preserve">cquisitive prescription </w:t>
            </w:r>
            <w:r w:rsidRPr="00FA1693">
              <w:rPr>
                <w:sz w:val="20"/>
                <w:lang w:val="en-CA"/>
              </w:rPr>
              <w:t xml:space="preserve">— Immovable — Application to acquire right of ownership by 10-year prescription — Whether Court of Appeal erred in concluding that respondent had valid title to land — Whether Court of Appeal erred in failing to consider principles of extinctive prescription with respect to absence of restorative juridical act to correct title — </w:t>
            </w:r>
            <w:r w:rsidRPr="00FA1693">
              <w:rPr>
                <w:i/>
                <w:sz w:val="20"/>
                <w:lang w:val="en-CA"/>
              </w:rPr>
              <w:t>Civil Code of Québec</w:t>
            </w:r>
            <w:r w:rsidRPr="00FA1693">
              <w:rPr>
                <w:sz w:val="20"/>
                <w:lang w:val="en-CA"/>
              </w:rPr>
              <w:t>, arts. 2913 and 2914.</w:t>
            </w:r>
          </w:p>
        </w:tc>
      </w:tr>
      <w:tr w:rsidR="005010C5" w:rsidRPr="00FA1693" w:rsidTr="00FA1693">
        <w:tc>
          <w:tcPr>
            <w:tcW w:w="5000" w:type="pct"/>
            <w:gridSpan w:val="4"/>
          </w:tcPr>
          <w:p w:rsidR="005010C5" w:rsidRPr="00FA1693" w:rsidRDefault="005010C5" w:rsidP="00FA1693">
            <w:pPr>
              <w:jc w:val="both"/>
              <w:rPr>
                <w:sz w:val="20"/>
                <w:lang w:val="en-CA"/>
              </w:rPr>
            </w:pPr>
          </w:p>
        </w:tc>
      </w:tr>
      <w:tr w:rsidR="005010C5" w:rsidRPr="00FA1693" w:rsidTr="00FA1693">
        <w:trPr>
          <w:trHeight w:val="1080"/>
        </w:trPr>
        <w:tc>
          <w:tcPr>
            <w:tcW w:w="5000" w:type="pct"/>
            <w:gridSpan w:val="4"/>
          </w:tcPr>
          <w:p w:rsidR="005010C5" w:rsidRPr="00FA1693" w:rsidRDefault="005010C5" w:rsidP="00FA1693">
            <w:pPr>
              <w:jc w:val="both"/>
              <w:rPr>
                <w:sz w:val="20"/>
                <w:lang w:val="en-CA"/>
              </w:rPr>
            </w:pPr>
            <w:r w:rsidRPr="00FA1693">
              <w:rPr>
                <w:sz w:val="20"/>
                <w:lang w:val="en-CA"/>
              </w:rPr>
              <w:t>The applicant, the succession of the late Jean Bigras, filed an application to acquire a right of ownership by 10-year prescription in response to a notice of expropriation from the City of Laval. After selling a lot to a company, Mr. Bigras had continued occupying it. The respondent, to which the company had transferred its property, opposed the applicant’s application</w:t>
            </w:r>
            <w:r w:rsidR="00FA1693">
              <w:rPr>
                <w:sz w:val="20"/>
                <w:lang w:val="en-CA"/>
              </w:rPr>
              <w:t>.</w:t>
            </w:r>
          </w:p>
          <w:p w:rsidR="005010C5" w:rsidRPr="00FA1693" w:rsidRDefault="005010C5" w:rsidP="00FA1693">
            <w:pPr>
              <w:jc w:val="both"/>
              <w:rPr>
                <w:sz w:val="20"/>
                <w:lang w:val="en-CA"/>
              </w:rPr>
            </w:pPr>
          </w:p>
        </w:tc>
      </w:tr>
      <w:tr w:rsidR="005010C5" w:rsidRPr="00FA1693" w:rsidTr="00FA1693">
        <w:tc>
          <w:tcPr>
            <w:tcW w:w="2427" w:type="pct"/>
            <w:gridSpan w:val="2"/>
          </w:tcPr>
          <w:p w:rsidR="005010C5" w:rsidRPr="00FA1693" w:rsidRDefault="005010C5" w:rsidP="00FA1693">
            <w:pPr>
              <w:jc w:val="both"/>
              <w:rPr>
                <w:sz w:val="20"/>
                <w:lang w:val="en-CA"/>
              </w:rPr>
            </w:pPr>
            <w:r w:rsidRPr="00FA1693">
              <w:rPr>
                <w:sz w:val="20"/>
                <w:lang w:val="en-CA"/>
              </w:rPr>
              <w:t>August 20, 2015</w:t>
            </w:r>
          </w:p>
          <w:p w:rsidR="005010C5" w:rsidRPr="00FA1693" w:rsidRDefault="005010C5" w:rsidP="00FA1693">
            <w:pPr>
              <w:jc w:val="both"/>
              <w:rPr>
                <w:sz w:val="20"/>
                <w:lang w:val="en-CA"/>
              </w:rPr>
            </w:pPr>
            <w:r w:rsidRPr="00FA1693">
              <w:rPr>
                <w:sz w:val="20"/>
                <w:lang w:val="en-CA"/>
              </w:rPr>
              <w:t>Quebec Superior Court</w:t>
            </w:r>
          </w:p>
          <w:p w:rsidR="005010C5" w:rsidRPr="00FA1693" w:rsidRDefault="005010C5" w:rsidP="00FA1693">
            <w:pPr>
              <w:jc w:val="both"/>
              <w:rPr>
                <w:sz w:val="20"/>
                <w:lang w:val="en-CA"/>
              </w:rPr>
            </w:pPr>
            <w:r w:rsidRPr="00FA1693">
              <w:rPr>
                <w:sz w:val="20"/>
                <w:lang w:val="en-CA"/>
              </w:rPr>
              <w:t>(Beaugé J.)</w:t>
            </w:r>
          </w:p>
          <w:p w:rsidR="005010C5" w:rsidRPr="00FA1693" w:rsidRDefault="00BD11ED" w:rsidP="00FA1693">
            <w:pPr>
              <w:jc w:val="both"/>
              <w:rPr>
                <w:sz w:val="20"/>
                <w:lang w:val="en-CA"/>
              </w:rPr>
            </w:pPr>
            <w:hyperlink r:id="rId24" w:history="1">
              <w:r w:rsidR="005010C5" w:rsidRPr="00FA1693">
                <w:rPr>
                  <w:rStyle w:val="Hyperlink"/>
                  <w:sz w:val="20"/>
                  <w:lang w:val="en-CA"/>
                </w:rPr>
                <w:t>2015 QCCS 3823</w:t>
              </w:r>
            </w:hyperlink>
          </w:p>
          <w:p w:rsidR="005010C5" w:rsidRPr="00FA1693" w:rsidRDefault="005010C5" w:rsidP="00FA1693">
            <w:pPr>
              <w:jc w:val="both"/>
              <w:rPr>
                <w:sz w:val="20"/>
                <w:lang w:val="en-CA"/>
              </w:rPr>
            </w:pPr>
          </w:p>
        </w:tc>
        <w:tc>
          <w:tcPr>
            <w:tcW w:w="243" w:type="pct"/>
          </w:tcPr>
          <w:p w:rsidR="005010C5" w:rsidRPr="00FA1693" w:rsidRDefault="005010C5" w:rsidP="00FA1693">
            <w:pPr>
              <w:jc w:val="both"/>
              <w:rPr>
                <w:sz w:val="20"/>
                <w:lang w:val="en-CA"/>
              </w:rPr>
            </w:pPr>
          </w:p>
        </w:tc>
        <w:tc>
          <w:tcPr>
            <w:tcW w:w="2330" w:type="pct"/>
          </w:tcPr>
          <w:p w:rsidR="005010C5" w:rsidRPr="00FA1693" w:rsidRDefault="005010C5" w:rsidP="00FA1693">
            <w:pPr>
              <w:jc w:val="both"/>
              <w:rPr>
                <w:sz w:val="20"/>
                <w:lang w:val="en-CA"/>
              </w:rPr>
            </w:pPr>
            <w:r w:rsidRPr="00FA1693">
              <w:rPr>
                <w:sz w:val="20"/>
                <w:lang w:val="en-CA"/>
              </w:rPr>
              <w:t>Motion to institute proceedings allowed</w:t>
            </w:r>
          </w:p>
          <w:p w:rsidR="005010C5" w:rsidRPr="00FA1693" w:rsidRDefault="005010C5" w:rsidP="00FA1693">
            <w:pPr>
              <w:jc w:val="both"/>
              <w:rPr>
                <w:sz w:val="20"/>
                <w:lang w:val="en-CA"/>
              </w:rPr>
            </w:pPr>
          </w:p>
        </w:tc>
      </w:tr>
      <w:tr w:rsidR="005010C5" w:rsidRPr="00FA1693" w:rsidTr="00FA1693">
        <w:tc>
          <w:tcPr>
            <w:tcW w:w="2427" w:type="pct"/>
            <w:gridSpan w:val="2"/>
          </w:tcPr>
          <w:p w:rsidR="005010C5" w:rsidRPr="00FA1693" w:rsidRDefault="005010C5" w:rsidP="00FA1693">
            <w:pPr>
              <w:jc w:val="both"/>
              <w:rPr>
                <w:sz w:val="20"/>
                <w:lang w:val="en-CA"/>
              </w:rPr>
            </w:pPr>
            <w:r w:rsidRPr="00FA1693">
              <w:rPr>
                <w:sz w:val="20"/>
                <w:lang w:val="en-CA"/>
              </w:rPr>
              <w:t>March 29, 2017</w:t>
            </w:r>
          </w:p>
          <w:p w:rsidR="005010C5" w:rsidRPr="00FA1693" w:rsidRDefault="005010C5" w:rsidP="00FA1693">
            <w:pPr>
              <w:jc w:val="both"/>
              <w:rPr>
                <w:sz w:val="20"/>
                <w:lang w:val="en-CA"/>
              </w:rPr>
            </w:pPr>
            <w:r w:rsidRPr="00FA1693">
              <w:rPr>
                <w:sz w:val="20"/>
                <w:lang w:val="en-CA"/>
              </w:rPr>
              <w:t>Quebec Court of Appeal (Montréal)</w:t>
            </w:r>
          </w:p>
          <w:p w:rsidR="005010C5" w:rsidRPr="00FA1693" w:rsidRDefault="005010C5" w:rsidP="00FA1693">
            <w:pPr>
              <w:jc w:val="both"/>
              <w:rPr>
                <w:sz w:val="20"/>
                <w:lang w:val="en-CA"/>
              </w:rPr>
            </w:pPr>
            <w:r w:rsidRPr="00FA1693">
              <w:rPr>
                <w:sz w:val="20"/>
                <w:lang w:val="en-CA"/>
              </w:rPr>
              <w:t>(Marcotte, Emond and Dumas JJ.A.)</w:t>
            </w:r>
          </w:p>
          <w:p w:rsidR="005010C5" w:rsidRPr="00FA1693" w:rsidRDefault="00BD11ED" w:rsidP="00FA1693">
            <w:pPr>
              <w:jc w:val="both"/>
              <w:rPr>
                <w:sz w:val="20"/>
                <w:lang w:val="en-CA"/>
              </w:rPr>
            </w:pPr>
            <w:hyperlink r:id="rId25" w:history="1">
              <w:r w:rsidR="005010C5" w:rsidRPr="00FA1693">
                <w:rPr>
                  <w:rStyle w:val="Hyperlink"/>
                  <w:sz w:val="20"/>
                  <w:lang w:val="en-CA"/>
                </w:rPr>
                <w:t>2017 QCCA 537</w:t>
              </w:r>
            </w:hyperlink>
          </w:p>
          <w:p w:rsidR="005010C5" w:rsidRPr="00FA1693" w:rsidRDefault="005010C5" w:rsidP="00FA1693">
            <w:pPr>
              <w:jc w:val="both"/>
              <w:rPr>
                <w:sz w:val="20"/>
                <w:lang w:val="en-CA"/>
              </w:rPr>
            </w:pPr>
          </w:p>
        </w:tc>
        <w:tc>
          <w:tcPr>
            <w:tcW w:w="243" w:type="pct"/>
          </w:tcPr>
          <w:p w:rsidR="005010C5" w:rsidRPr="00FA1693" w:rsidRDefault="005010C5" w:rsidP="00FA1693">
            <w:pPr>
              <w:jc w:val="both"/>
              <w:rPr>
                <w:sz w:val="20"/>
                <w:lang w:val="en-CA"/>
              </w:rPr>
            </w:pPr>
          </w:p>
        </w:tc>
        <w:tc>
          <w:tcPr>
            <w:tcW w:w="2330" w:type="pct"/>
          </w:tcPr>
          <w:p w:rsidR="005010C5" w:rsidRPr="00FA1693" w:rsidRDefault="005010C5" w:rsidP="00FA1693">
            <w:pPr>
              <w:jc w:val="both"/>
              <w:rPr>
                <w:sz w:val="20"/>
                <w:lang w:val="en-CA"/>
              </w:rPr>
            </w:pPr>
            <w:r w:rsidRPr="00FA1693">
              <w:rPr>
                <w:sz w:val="20"/>
                <w:lang w:val="en-CA"/>
              </w:rPr>
              <w:t>Appeal allowed</w:t>
            </w:r>
          </w:p>
          <w:p w:rsidR="005010C5" w:rsidRPr="00FA1693" w:rsidRDefault="005010C5" w:rsidP="00FA1693">
            <w:pPr>
              <w:jc w:val="both"/>
              <w:rPr>
                <w:sz w:val="20"/>
                <w:lang w:val="en-CA"/>
              </w:rPr>
            </w:pPr>
          </w:p>
        </w:tc>
      </w:tr>
      <w:tr w:rsidR="005010C5" w:rsidRPr="00FA1693" w:rsidTr="00FA1693">
        <w:tc>
          <w:tcPr>
            <w:tcW w:w="2427" w:type="pct"/>
            <w:gridSpan w:val="2"/>
          </w:tcPr>
          <w:p w:rsidR="005010C5" w:rsidRPr="00FA1693" w:rsidRDefault="005010C5" w:rsidP="00FA1693">
            <w:pPr>
              <w:jc w:val="both"/>
              <w:rPr>
                <w:sz w:val="20"/>
                <w:lang w:val="en-CA"/>
              </w:rPr>
            </w:pPr>
            <w:r w:rsidRPr="00FA1693">
              <w:rPr>
                <w:sz w:val="20"/>
                <w:lang w:val="en-CA"/>
              </w:rPr>
              <w:t>May 29, 2017</w:t>
            </w:r>
          </w:p>
          <w:p w:rsidR="005010C5" w:rsidRPr="00FA1693" w:rsidRDefault="005010C5" w:rsidP="00FA1693">
            <w:pPr>
              <w:jc w:val="both"/>
              <w:rPr>
                <w:sz w:val="20"/>
                <w:lang w:val="en-CA"/>
              </w:rPr>
            </w:pPr>
            <w:r w:rsidRPr="00FA1693">
              <w:rPr>
                <w:sz w:val="20"/>
                <w:lang w:val="en-CA"/>
              </w:rPr>
              <w:t>Supreme Court of Canada</w:t>
            </w:r>
          </w:p>
        </w:tc>
        <w:tc>
          <w:tcPr>
            <w:tcW w:w="243" w:type="pct"/>
          </w:tcPr>
          <w:p w:rsidR="005010C5" w:rsidRPr="00FA1693" w:rsidRDefault="005010C5" w:rsidP="00FA1693">
            <w:pPr>
              <w:jc w:val="both"/>
              <w:rPr>
                <w:sz w:val="20"/>
                <w:lang w:val="en-CA"/>
              </w:rPr>
            </w:pPr>
          </w:p>
        </w:tc>
        <w:tc>
          <w:tcPr>
            <w:tcW w:w="2330" w:type="pct"/>
          </w:tcPr>
          <w:p w:rsidR="005010C5" w:rsidRPr="00FA1693" w:rsidRDefault="005010C5" w:rsidP="00FA1693">
            <w:pPr>
              <w:jc w:val="both"/>
              <w:rPr>
                <w:sz w:val="20"/>
                <w:lang w:val="en-CA"/>
              </w:rPr>
            </w:pPr>
            <w:r w:rsidRPr="00FA1693">
              <w:rPr>
                <w:sz w:val="20"/>
                <w:lang w:val="en-CA"/>
              </w:rPr>
              <w:t>Application for leave to appeal filed</w:t>
            </w:r>
          </w:p>
          <w:p w:rsidR="005010C5" w:rsidRPr="00FA1693" w:rsidRDefault="005010C5" w:rsidP="00FA1693">
            <w:pPr>
              <w:jc w:val="both"/>
              <w:rPr>
                <w:sz w:val="20"/>
                <w:lang w:val="en-CA"/>
              </w:rPr>
            </w:pPr>
          </w:p>
        </w:tc>
      </w:tr>
    </w:tbl>
    <w:p w:rsidR="005010C5" w:rsidRDefault="005010C5" w:rsidP="00FA1693">
      <w:pPr>
        <w:jc w:val="both"/>
        <w:rPr>
          <w:sz w:val="20"/>
          <w:lang w:val="en-CA"/>
        </w:rPr>
      </w:pPr>
    </w:p>
    <w:p w:rsidR="00FA1693" w:rsidRPr="00FA1693" w:rsidRDefault="00FA1693" w:rsidP="00FA1693">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010C5" w:rsidRPr="00FA1693" w:rsidTr="00FA1693">
        <w:tc>
          <w:tcPr>
            <w:tcW w:w="543" w:type="pct"/>
          </w:tcPr>
          <w:p w:rsidR="005010C5" w:rsidRPr="00FA1693" w:rsidRDefault="005010C5" w:rsidP="00FA1693">
            <w:pPr>
              <w:jc w:val="both"/>
              <w:rPr>
                <w:sz w:val="20"/>
              </w:rPr>
            </w:pPr>
            <w:r w:rsidRPr="00FA1693">
              <w:rPr>
                <w:rStyle w:val="SCCFileNumberChar"/>
                <w:sz w:val="20"/>
                <w:szCs w:val="20"/>
              </w:rPr>
              <w:t>37597</w:t>
            </w:r>
          </w:p>
        </w:tc>
        <w:tc>
          <w:tcPr>
            <w:tcW w:w="4457" w:type="pct"/>
            <w:gridSpan w:val="3"/>
          </w:tcPr>
          <w:p w:rsidR="005010C5" w:rsidRPr="00FA1693" w:rsidRDefault="005010C5" w:rsidP="00FA1693">
            <w:pPr>
              <w:pStyle w:val="SCCLsocParty"/>
              <w:jc w:val="both"/>
              <w:rPr>
                <w:b/>
                <w:sz w:val="20"/>
                <w:szCs w:val="20"/>
              </w:rPr>
            </w:pPr>
            <w:r w:rsidRPr="00FA1693">
              <w:rPr>
                <w:b/>
                <w:sz w:val="20"/>
                <w:szCs w:val="20"/>
              </w:rPr>
              <w:t xml:space="preserve">Succession de feu Jean </w:t>
            </w:r>
            <w:proofErr w:type="spellStart"/>
            <w:r w:rsidRPr="00FA1693">
              <w:rPr>
                <w:b/>
                <w:sz w:val="20"/>
                <w:szCs w:val="20"/>
              </w:rPr>
              <w:t>Bigras</w:t>
            </w:r>
            <w:proofErr w:type="spellEnd"/>
            <w:r w:rsidRPr="00FA1693">
              <w:rPr>
                <w:b/>
                <w:sz w:val="20"/>
                <w:szCs w:val="20"/>
              </w:rPr>
              <w:t xml:space="preserve"> c. Investissements </w:t>
            </w:r>
            <w:proofErr w:type="spellStart"/>
            <w:r w:rsidRPr="00FA1693">
              <w:rPr>
                <w:b/>
                <w:sz w:val="20"/>
                <w:szCs w:val="20"/>
              </w:rPr>
              <w:t>Monit</w:t>
            </w:r>
            <w:proofErr w:type="spellEnd"/>
            <w:r w:rsidRPr="00FA1693">
              <w:rPr>
                <w:b/>
                <w:sz w:val="20"/>
                <w:szCs w:val="20"/>
              </w:rPr>
              <w:t xml:space="preserve"> inc.</w:t>
            </w:r>
          </w:p>
          <w:p w:rsidR="005010C5" w:rsidRPr="00FA1693" w:rsidRDefault="005010C5" w:rsidP="00FA1693">
            <w:pPr>
              <w:pStyle w:val="SCCLsocOtherPartySeparator"/>
              <w:rPr>
                <w:sz w:val="20"/>
                <w:szCs w:val="20"/>
              </w:rPr>
            </w:pPr>
            <w:r w:rsidRPr="00FA1693">
              <w:rPr>
                <w:sz w:val="20"/>
                <w:szCs w:val="20"/>
              </w:rPr>
              <w:t>- et -</w:t>
            </w:r>
          </w:p>
          <w:p w:rsidR="005010C5" w:rsidRPr="00FA1693" w:rsidRDefault="005010C5" w:rsidP="00FA1693">
            <w:pPr>
              <w:pStyle w:val="SCCLsocParty"/>
              <w:jc w:val="both"/>
              <w:rPr>
                <w:b/>
                <w:sz w:val="20"/>
                <w:szCs w:val="20"/>
              </w:rPr>
            </w:pPr>
            <w:r w:rsidRPr="00FA1693">
              <w:rPr>
                <w:b/>
                <w:sz w:val="20"/>
                <w:szCs w:val="20"/>
              </w:rPr>
              <w:t xml:space="preserve">Sous-ministre du revenu du Québec, Ville de Laval, Habitation </w:t>
            </w:r>
            <w:proofErr w:type="spellStart"/>
            <w:r w:rsidRPr="00FA1693">
              <w:rPr>
                <w:b/>
                <w:sz w:val="20"/>
                <w:szCs w:val="20"/>
              </w:rPr>
              <w:t>Germat</w:t>
            </w:r>
            <w:proofErr w:type="spellEnd"/>
            <w:r w:rsidRPr="00FA1693">
              <w:rPr>
                <w:b/>
                <w:sz w:val="20"/>
                <w:szCs w:val="20"/>
              </w:rPr>
              <w:t xml:space="preserve"> inc., Officier de la publicité des droits de la circonscription foncière de Laval</w:t>
            </w:r>
          </w:p>
          <w:p w:rsidR="005010C5" w:rsidRPr="00FA1693" w:rsidRDefault="005010C5" w:rsidP="00FA1693">
            <w:pPr>
              <w:jc w:val="both"/>
              <w:rPr>
                <w:sz w:val="20"/>
              </w:rPr>
            </w:pPr>
            <w:r w:rsidRPr="00FA1693">
              <w:rPr>
                <w:sz w:val="20"/>
              </w:rPr>
              <w:t>(Qc) (Civile) (Autorisation)</w:t>
            </w:r>
          </w:p>
        </w:tc>
      </w:tr>
      <w:tr w:rsidR="005010C5" w:rsidRPr="00BD11ED" w:rsidTr="00FA1693">
        <w:tc>
          <w:tcPr>
            <w:tcW w:w="5000" w:type="pct"/>
            <w:gridSpan w:val="4"/>
          </w:tcPr>
          <w:p w:rsidR="005010C5" w:rsidRPr="00FA1693" w:rsidRDefault="005010C5" w:rsidP="00FA1693">
            <w:pPr>
              <w:jc w:val="both"/>
              <w:rPr>
                <w:sz w:val="20"/>
                <w:lang w:val="fr-CA"/>
              </w:rPr>
            </w:pPr>
            <w:r w:rsidRPr="00FA1693">
              <w:rPr>
                <w:sz w:val="20"/>
                <w:lang w:val="fr-CA"/>
              </w:rPr>
              <w:t xml:space="preserve">Prescription — </w:t>
            </w:r>
            <w:r w:rsidRPr="00FA1693">
              <w:rPr>
                <w:color w:val="000000"/>
                <w:sz w:val="20"/>
                <w:lang w:val="fr-CA"/>
              </w:rPr>
              <w:t xml:space="preserve">Prescription acquisitive </w:t>
            </w:r>
            <w:r w:rsidRPr="00FA1693">
              <w:rPr>
                <w:sz w:val="20"/>
                <w:lang w:val="fr-CA"/>
              </w:rPr>
              <w:t xml:space="preserve">— Bien immeuble — Demande en acquisition du droit de propriété par prescription décennale — La Cour d’appel a-t-elle erré en concluant que l’intimée possédait un titre de propriété valable sur le terrain? — La Cour d’appel a-t-elle erré en omettant de considérer les principes de la prescription extinctive vis-à-vis l’absence d’acte juridique de restauration pour corriger le titre de propriété? — </w:t>
            </w:r>
            <w:r w:rsidRPr="00FA1693">
              <w:rPr>
                <w:i/>
                <w:sz w:val="20"/>
                <w:lang w:val="fr-CA"/>
              </w:rPr>
              <w:t>Code civil du Québec</w:t>
            </w:r>
            <w:r w:rsidRPr="00FA1693">
              <w:rPr>
                <w:sz w:val="20"/>
                <w:lang w:val="fr-CA"/>
              </w:rPr>
              <w:t>, art. 2913 et 2914</w:t>
            </w:r>
          </w:p>
        </w:tc>
      </w:tr>
      <w:tr w:rsidR="005010C5" w:rsidRPr="00BD11ED" w:rsidTr="00FA1693">
        <w:tc>
          <w:tcPr>
            <w:tcW w:w="5000" w:type="pct"/>
            <w:gridSpan w:val="4"/>
          </w:tcPr>
          <w:p w:rsidR="005010C5" w:rsidRPr="00FA1693" w:rsidRDefault="005010C5" w:rsidP="00FA1693">
            <w:pPr>
              <w:jc w:val="both"/>
              <w:rPr>
                <w:sz w:val="20"/>
                <w:lang w:val="fr-CA"/>
              </w:rPr>
            </w:pPr>
          </w:p>
        </w:tc>
      </w:tr>
      <w:tr w:rsidR="005010C5" w:rsidRPr="00BD11ED" w:rsidTr="00FA1693">
        <w:tc>
          <w:tcPr>
            <w:tcW w:w="5000" w:type="pct"/>
            <w:gridSpan w:val="4"/>
          </w:tcPr>
          <w:p w:rsidR="005010C5" w:rsidRPr="00FA1693" w:rsidRDefault="005010C5" w:rsidP="00FA1693">
            <w:pPr>
              <w:jc w:val="both"/>
              <w:rPr>
                <w:sz w:val="20"/>
                <w:lang w:val="fr-CA"/>
              </w:rPr>
            </w:pPr>
            <w:r w:rsidRPr="00FA1693">
              <w:rPr>
                <w:sz w:val="20"/>
                <w:lang w:val="fr-CA"/>
              </w:rPr>
              <w:lastRenderedPageBreak/>
              <w:t xml:space="preserve">La demanderesse, la succession de feu Jean </w:t>
            </w:r>
            <w:proofErr w:type="spellStart"/>
            <w:r w:rsidRPr="00FA1693">
              <w:rPr>
                <w:sz w:val="20"/>
                <w:lang w:val="fr-CA"/>
              </w:rPr>
              <w:t>Bigras</w:t>
            </w:r>
            <w:proofErr w:type="spellEnd"/>
            <w:r w:rsidRPr="00FA1693">
              <w:rPr>
                <w:sz w:val="20"/>
                <w:lang w:val="fr-CA"/>
              </w:rPr>
              <w:t>, dépose une demande en acquisition du droit de propriété par prescription décennale à la suite d’un avis d’expropriation de la ville de Laval. En effet, après avoir vendu un lot à une société, M. </w:t>
            </w:r>
            <w:proofErr w:type="spellStart"/>
            <w:r w:rsidRPr="00FA1693">
              <w:rPr>
                <w:sz w:val="20"/>
                <w:lang w:val="fr-CA"/>
              </w:rPr>
              <w:t>Bigras</w:t>
            </w:r>
            <w:proofErr w:type="spellEnd"/>
            <w:r w:rsidRPr="00FA1693">
              <w:rPr>
                <w:sz w:val="20"/>
                <w:lang w:val="fr-CA"/>
              </w:rPr>
              <w:t xml:space="preserve"> poursuivait son occupation de celui-ci. L’intimée, à qui la société avait cédé ses biens, s’oppose à la demande à</w:t>
            </w:r>
            <w:r w:rsidR="00FA1693">
              <w:rPr>
                <w:sz w:val="20"/>
                <w:lang w:val="fr-CA"/>
              </w:rPr>
              <w:t xml:space="preserve"> la demande de la demanderesse.</w:t>
            </w:r>
          </w:p>
          <w:p w:rsidR="005010C5" w:rsidRPr="00FA1693" w:rsidRDefault="005010C5" w:rsidP="00FA1693">
            <w:pPr>
              <w:jc w:val="both"/>
              <w:rPr>
                <w:sz w:val="20"/>
                <w:lang w:val="fr-CA"/>
              </w:rPr>
            </w:pPr>
          </w:p>
        </w:tc>
      </w:tr>
      <w:tr w:rsidR="005010C5" w:rsidRPr="00FA1693" w:rsidTr="00FA1693">
        <w:tc>
          <w:tcPr>
            <w:tcW w:w="2427" w:type="pct"/>
            <w:gridSpan w:val="2"/>
          </w:tcPr>
          <w:p w:rsidR="005010C5" w:rsidRPr="00FA1693" w:rsidRDefault="005010C5" w:rsidP="00FA1693">
            <w:pPr>
              <w:jc w:val="both"/>
              <w:rPr>
                <w:sz w:val="20"/>
                <w:lang w:val="fr-CA"/>
              </w:rPr>
            </w:pPr>
            <w:r w:rsidRPr="00FA1693">
              <w:rPr>
                <w:sz w:val="20"/>
                <w:lang w:val="fr-CA"/>
              </w:rPr>
              <w:t>Le 20 août 2015</w:t>
            </w:r>
          </w:p>
          <w:p w:rsidR="005010C5" w:rsidRPr="00FA1693" w:rsidRDefault="005010C5" w:rsidP="00FA1693">
            <w:pPr>
              <w:jc w:val="both"/>
              <w:rPr>
                <w:sz w:val="20"/>
                <w:lang w:val="fr-CA"/>
              </w:rPr>
            </w:pPr>
            <w:r w:rsidRPr="00FA1693">
              <w:rPr>
                <w:sz w:val="20"/>
                <w:lang w:val="fr-CA"/>
              </w:rPr>
              <w:t>Cour supérieure du Québec</w:t>
            </w:r>
          </w:p>
          <w:p w:rsidR="005010C5" w:rsidRPr="00FA1693" w:rsidRDefault="005010C5" w:rsidP="00FA1693">
            <w:pPr>
              <w:jc w:val="both"/>
              <w:rPr>
                <w:sz w:val="20"/>
              </w:rPr>
            </w:pPr>
            <w:r w:rsidRPr="00FA1693">
              <w:rPr>
                <w:sz w:val="20"/>
              </w:rPr>
              <w:t xml:space="preserve">(La </w:t>
            </w:r>
            <w:proofErr w:type="spellStart"/>
            <w:r w:rsidRPr="00FA1693">
              <w:rPr>
                <w:sz w:val="20"/>
              </w:rPr>
              <w:t>juge</w:t>
            </w:r>
            <w:proofErr w:type="spellEnd"/>
            <w:r w:rsidRPr="00FA1693">
              <w:rPr>
                <w:sz w:val="20"/>
              </w:rPr>
              <w:t xml:space="preserve"> </w:t>
            </w:r>
            <w:proofErr w:type="spellStart"/>
            <w:r w:rsidRPr="00FA1693">
              <w:rPr>
                <w:sz w:val="20"/>
              </w:rPr>
              <w:t>Beaugé</w:t>
            </w:r>
            <w:proofErr w:type="spellEnd"/>
            <w:r w:rsidRPr="00FA1693">
              <w:rPr>
                <w:sz w:val="20"/>
              </w:rPr>
              <w:t>)</w:t>
            </w:r>
          </w:p>
          <w:p w:rsidR="005010C5" w:rsidRPr="00FA1693" w:rsidRDefault="00BD11ED" w:rsidP="00FA1693">
            <w:pPr>
              <w:jc w:val="both"/>
              <w:rPr>
                <w:sz w:val="20"/>
              </w:rPr>
            </w:pPr>
            <w:hyperlink r:id="rId26" w:history="1">
              <w:r w:rsidR="005010C5" w:rsidRPr="00FA1693">
                <w:rPr>
                  <w:rStyle w:val="Hyperlink"/>
                  <w:sz w:val="20"/>
                </w:rPr>
                <w:t>2015 QCCS 3823</w:t>
              </w:r>
            </w:hyperlink>
          </w:p>
          <w:p w:rsidR="005010C5" w:rsidRPr="00FA1693" w:rsidRDefault="005010C5" w:rsidP="00FA1693">
            <w:pPr>
              <w:jc w:val="both"/>
              <w:rPr>
                <w:sz w:val="20"/>
              </w:rPr>
            </w:pPr>
          </w:p>
        </w:tc>
        <w:tc>
          <w:tcPr>
            <w:tcW w:w="243" w:type="pct"/>
          </w:tcPr>
          <w:p w:rsidR="005010C5" w:rsidRPr="00FA1693" w:rsidRDefault="005010C5" w:rsidP="00FA1693">
            <w:pPr>
              <w:jc w:val="both"/>
              <w:rPr>
                <w:sz w:val="20"/>
              </w:rPr>
            </w:pPr>
          </w:p>
        </w:tc>
        <w:tc>
          <w:tcPr>
            <w:tcW w:w="2330" w:type="pct"/>
          </w:tcPr>
          <w:p w:rsidR="005010C5" w:rsidRPr="00FA1693" w:rsidRDefault="005010C5" w:rsidP="00FA1693">
            <w:pPr>
              <w:jc w:val="both"/>
              <w:rPr>
                <w:sz w:val="20"/>
              </w:rPr>
            </w:pPr>
            <w:r w:rsidRPr="00FA1693">
              <w:rPr>
                <w:sz w:val="20"/>
              </w:rPr>
              <w:t>Requête introductive d’instance accueillie</w:t>
            </w:r>
          </w:p>
          <w:p w:rsidR="005010C5" w:rsidRPr="00FA1693" w:rsidRDefault="005010C5" w:rsidP="00FA1693">
            <w:pPr>
              <w:jc w:val="both"/>
              <w:rPr>
                <w:sz w:val="20"/>
              </w:rPr>
            </w:pPr>
          </w:p>
        </w:tc>
      </w:tr>
      <w:tr w:rsidR="005010C5" w:rsidRPr="00FA1693" w:rsidTr="00FA1693">
        <w:tc>
          <w:tcPr>
            <w:tcW w:w="2427" w:type="pct"/>
            <w:gridSpan w:val="2"/>
          </w:tcPr>
          <w:p w:rsidR="005010C5" w:rsidRPr="00FA1693" w:rsidRDefault="005010C5" w:rsidP="00FA1693">
            <w:pPr>
              <w:jc w:val="both"/>
              <w:rPr>
                <w:sz w:val="20"/>
                <w:lang w:val="fr-CA"/>
              </w:rPr>
            </w:pPr>
            <w:r w:rsidRPr="00FA1693">
              <w:rPr>
                <w:sz w:val="20"/>
                <w:lang w:val="fr-CA"/>
              </w:rPr>
              <w:t>Le 29 mars 2017</w:t>
            </w:r>
          </w:p>
          <w:p w:rsidR="005010C5" w:rsidRPr="00FA1693" w:rsidRDefault="005010C5" w:rsidP="00FA1693">
            <w:pPr>
              <w:jc w:val="both"/>
              <w:rPr>
                <w:sz w:val="20"/>
                <w:lang w:val="fr-CA"/>
              </w:rPr>
            </w:pPr>
            <w:r w:rsidRPr="00FA1693">
              <w:rPr>
                <w:sz w:val="20"/>
                <w:lang w:val="fr-CA"/>
              </w:rPr>
              <w:t>Cour d’appel du Québec (Montréal)</w:t>
            </w:r>
          </w:p>
          <w:p w:rsidR="005010C5" w:rsidRPr="00FA1693" w:rsidRDefault="005010C5" w:rsidP="00FA1693">
            <w:pPr>
              <w:jc w:val="both"/>
              <w:rPr>
                <w:sz w:val="20"/>
                <w:lang w:val="fr-CA"/>
              </w:rPr>
            </w:pPr>
            <w:r w:rsidRPr="00FA1693">
              <w:rPr>
                <w:sz w:val="20"/>
                <w:lang w:val="fr-CA"/>
              </w:rPr>
              <w:t xml:space="preserve">(Les juges </w:t>
            </w:r>
            <w:proofErr w:type="gramStart"/>
            <w:r w:rsidRPr="00FA1693">
              <w:rPr>
                <w:sz w:val="20"/>
                <w:lang w:val="fr-CA"/>
              </w:rPr>
              <w:t>Marcotte</w:t>
            </w:r>
            <w:proofErr w:type="gramEnd"/>
            <w:r w:rsidRPr="00FA1693">
              <w:rPr>
                <w:sz w:val="20"/>
                <w:lang w:val="fr-CA"/>
              </w:rPr>
              <w:t xml:space="preserve">, </w:t>
            </w:r>
            <w:proofErr w:type="spellStart"/>
            <w:r w:rsidRPr="00FA1693">
              <w:rPr>
                <w:sz w:val="20"/>
                <w:lang w:val="fr-CA"/>
              </w:rPr>
              <w:t>Emond</w:t>
            </w:r>
            <w:proofErr w:type="spellEnd"/>
            <w:r w:rsidRPr="00FA1693">
              <w:rPr>
                <w:sz w:val="20"/>
                <w:lang w:val="fr-CA"/>
              </w:rPr>
              <w:t xml:space="preserve"> et Dumas)</w:t>
            </w:r>
          </w:p>
          <w:p w:rsidR="005010C5" w:rsidRPr="00FA1693" w:rsidRDefault="00BD11ED" w:rsidP="00FA1693">
            <w:pPr>
              <w:jc w:val="both"/>
              <w:rPr>
                <w:sz w:val="20"/>
              </w:rPr>
            </w:pPr>
            <w:hyperlink r:id="rId27" w:history="1">
              <w:r w:rsidR="005010C5" w:rsidRPr="00FA1693">
                <w:rPr>
                  <w:rStyle w:val="Hyperlink"/>
                  <w:sz w:val="20"/>
                </w:rPr>
                <w:t>2017 QCCA 537</w:t>
              </w:r>
            </w:hyperlink>
          </w:p>
          <w:p w:rsidR="005010C5" w:rsidRPr="00FA1693" w:rsidRDefault="005010C5" w:rsidP="00FA1693">
            <w:pPr>
              <w:jc w:val="both"/>
              <w:rPr>
                <w:sz w:val="20"/>
              </w:rPr>
            </w:pPr>
          </w:p>
        </w:tc>
        <w:tc>
          <w:tcPr>
            <w:tcW w:w="243" w:type="pct"/>
          </w:tcPr>
          <w:p w:rsidR="005010C5" w:rsidRPr="00FA1693" w:rsidRDefault="005010C5" w:rsidP="00FA1693">
            <w:pPr>
              <w:jc w:val="both"/>
              <w:rPr>
                <w:sz w:val="20"/>
              </w:rPr>
            </w:pPr>
          </w:p>
        </w:tc>
        <w:tc>
          <w:tcPr>
            <w:tcW w:w="2330" w:type="pct"/>
          </w:tcPr>
          <w:p w:rsidR="005010C5" w:rsidRPr="00FA1693" w:rsidRDefault="005010C5" w:rsidP="00FA1693">
            <w:pPr>
              <w:jc w:val="both"/>
              <w:rPr>
                <w:sz w:val="20"/>
              </w:rPr>
            </w:pPr>
            <w:r w:rsidRPr="00FA1693">
              <w:rPr>
                <w:sz w:val="20"/>
              </w:rPr>
              <w:t>Appel accueilli</w:t>
            </w:r>
          </w:p>
          <w:p w:rsidR="005010C5" w:rsidRPr="00FA1693" w:rsidRDefault="005010C5" w:rsidP="00FA1693">
            <w:pPr>
              <w:jc w:val="both"/>
              <w:rPr>
                <w:sz w:val="20"/>
              </w:rPr>
            </w:pPr>
          </w:p>
        </w:tc>
      </w:tr>
      <w:tr w:rsidR="005010C5" w:rsidRPr="00FA1693" w:rsidTr="00FA1693">
        <w:tc>
          <w:tcPr>
            <w:tcW w:w="2427" w:type="pct"/>
            <w:gridSpan w:val="2"/>
          </w:tcPr>
          <w:p w:rsidR="005010C5" w:rsidRPr="00FA1693" w:rsidRDefault="005010C5" w:rsidP="00FA1693">
            <w:pPr>
              <w:jc w:val="both"/>
              <w:rPr>
                <w:sz w:val="20"/>
                <w:lang w:val="fr-CA"/>
              </w:rPr>
            </w:pPr>
            <w:r w:rsidRPr="00FA1693">
              <w:rPr>
                <w:sz w:val="20"/>
                <w:lang w:val="fr-CA"/>
              </w:rPr>
              <w:t>Le 29 mai 2017</w:t>
            </w:r>
          </w:p>
          <w:p w:rsidR="005010C5" w:rsidRPr="00FA1693" w:rsidRDefault="005010C5" w:rsidP="00FA1693">
            <w:pPr>
              <w:jc w:val="both"/>
              <w:rPr>
                <w:sz w:val="20"/>
                <w:lang w:val="fr-CA"/>
              </w:rPr>
            </w:pPr>
            <w:r w:rsidRPr="00FA1693">
              <w:rPr>
                <w:sz w:val="20"/>
                <w:lang w:val="fr-CA"/>
              </w:rPr>
              <w:t>Cour suprême du Canada</w:t>
            </w:r>
          </w:p>
        </w:tc>
        <w:tc>
          <w:tcPr>
            <w:tcW w:w="243" w:type="pct"/>
          </w:tcPr>
          <w:p w:rsidR="005010C5" w:rsidRPr="00FA1693" w:rsidRDefault="005010C5" w:rsidP="00FA1693">
            <w:pPr>
              <w:jc w:val="both"/>
              <w:rPr>
                <w:sz w:val="20"/>
                <w:lang w:val="fr-CA"/>
              </w:rPr>
            </w:pPr>
          </w:p>
        </w:tc>
        <w:tc>
          <w:tcPr>
            <w:tcW w:w="2330" w:type="pct"/>
          </w:tcPr>
          <w:p w:rsidR="005010C5" w:rsidRPr="00FA1693" w:rsidRDefault="005010C5" w:rsidP="00FA1693">
            <w:pPr>
              <w:jc w:val="both"/>
              <w:rPr>
                <w:sz w:val="20"/>
              </w:rPr>
            </w:pPr>
            <w:r w:rsidRPr="00FA1693">
              <w:rPr>
                <w:sz w:val="20"/>
              </w:rPr>
              <w:t>Demande d’autorisation d’appel déposée</w:t>
            </w:r>
          </w:p>
          <w:p w:rsidR="005010C5" w:rsidRPr="00FA1693" w:rsidRDefault="005010C5" w:rsidP="00FA1693">
            <w:pPr>
              <w:jc w:val="both"/>
              <w:rPr>
                <w:sz w:val="20"/>
              </w:rPr>
            </w:pPr>
          </w:p>
        </w:tc>
      </w:tr>
    </w:tbl>
    <w:p w:rsidR="005010C5" w:rsidRPr="00FA1693" w:rsidRDefault="005010C5" w:rsidP="00FA1693">
      <w:pPr>
        <w:jc w:val="both"/>
        <w:rPr>
          <w:sz w:val="20"/>
        </w:rPr>
      </w:pPr>
    </w:p>
    <w:p w:rsidR="005010C5" w:rsidRPr="00FA1693" w:rsidRDefault="005010C5" w:rsidP="00FA1693">
      <w:pPr>
        <w:tabs>
          <w:tab w:val="left" w:pos="900"/>
          <w:tab w:val="center" w:pos="5760"/>
        </w:tabs>
        <w:ind w:left="360" w:hanging="36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010C5" w:rsidRPr="00FA1693" w:rsidTr="00FA1693">
        <w:tc>
          <w:tcPr>
            <w:tcW w:w="543" w:type="pct"/>
          </w:tcPr>
          <w:p w:rsidR="005010C5" w:rsidRPr="00FA1693" w:rsidRDefault="005010C5" w:rsidP="00FA1693">
            <w:pPr>
              <w:jc w:val="both"/>
              <w:rPr>
                <w:sz w:val="20"/>
              </w:rPr>
            </w:pPr>
            <w:r w:rsidRPr="00FA1693">
              <w:rPr>
                <w:rStyle w:val="SCCFileNumberChar"/>
                <w:sz w:val="20"/>
                <w:szCs w:val="20"/>
              </w:rPr>
              <w:t>37627</w:t>
            </w:r>
          </w:p>
        </w:tc>
        <w:tc>
          <w:tcPr>
            <w:tcW w:w="4457" w:type="pct"/>
            <w:gridSpan w:val="3"/>
          </w:tcPr>
          <w:p w:rsidR="005010C5" w:rsidRPr="00FA1693" w:rsidRDefault="005010C5" w:rsidP="00FA1693">
            <w:pPr>
              <w:pStyle w:val="SCCLsocParty"/>
              <w:jc w:val="both"/>
              <w:rPr>
                <w:b/>
                <w:sz w:val="20"/>
                <w:szCs w:val="20"/>
                <w:lang w:val="en-US"/>
              </w:rPr>
            </w:pPr>
            <w:r w:rsidRPr="00FA1693">
              <w:rPr>
                <w:b/>
                <w:sz w:val="20"/>
                <w:szCs w:val="20"/>
                <w:lang w:val="en-US"/>
              </w:rPr>
              <w:t>Orphan Well Association, Alberta Energy Regulator v. Grant Thornton Limited, Alberta Treasury Branches</w:t>
            </w:r>
          </w:p>
          <w:p w:rsidR="005010C5" w:rsidRPr="00FA1693" w:rsidRDefault="005010C5" w:rsidP="00FA1693">
            <w:pPr>
              <w:jc w:val="both"/>
              <w:rPr>
                <w:sz w:val="20"/>
              </w:rPr>
            </w:pPr>
            <w:r w:rsidRPr="00FA1693">
              <w:rPr>
                <w:sz w:val="20"/>
              </w:rPr>
              <w:t>(Alta.) (Civil) (By Leave)</w:t>
            </w:r>
          </w:p>
        </w:tc>
      </w:tr>
      <w:tr w:rsidR="005010C5" w:rsidRPr="00FA1693" w:rsidTr="00FA1693">
        <w:tc>
          <w:tcPr>
            <w:tcW w:w="5000" w:type="pct"/>
            <w:gridSpan w:val="4"/>
          </w:tcPr>
          <w:p w:rsidR="005010C5" w:rsidRPr="00FA1693" w:rsidRDefault="005010C5" w:rsidP="00FA1693">
            <w:pPr>
              <w:jc w:val="both"/>
              <w:rPr>
                <w:sz w:val="20"/>
                <w:lang w:val="en"/>
              </w:rPr>
            </w:pPr>
            <w:r w:rsidRPr="00FA1693">
              <w:rPr>
                <w:iCs/>
                <w:sz w:val="20"/>
                <w:lang w:val="en"/>
              </w:rPr>
              <w:t>Constitutional law – Division of powers – Federal paramountcy – Bankruptcy and insolvency – Provable claims – Natural resources – Oil and gas – Provincial energy regulator</w:t>
            </w:r>
            <w:r w:rsidRPr="00FA1693">
              <w:rPr>
                <w:sz w:val="20"/>
                <w:lang w:val="en"/>
              </w:rPr>
              <w:t xml:space="preserve"> issuing orders requiring abandonment and remediation of bankrupt’s assets that trustee previously disclaimed – Whether </w:t>
            </w:r>
            <w:r w:rsidRPr="00FA1693">
              <w:rPr>
                <w:color w:val="000000"/>
                <w:sz w:val="20"/>
              </w:rPr>
              <w:t xml:space="preserve">the majority of the Alberta Court of Appeal erred in its application of </w:t>
            </w:r>
            <w:r w:rsidRPr="00FA1693">
              <w:rPr>
                <w:i/>
                <w:iCs/>
                <w:color w:val="000000"/>
                <w:sz w:val="20"/>
              </w:rPr>
              <w:t xml:space="preserve">Newfoundland and Labrador v. </w:t>
            </w:r>
            <w:proofErr w:type="spellStart"/>
            <w:r w:rsidRPr="00FA1693">
              <w:rPr>
                <w:i/>
                <w:iCs/>
                <w:color w:val="000000"/>
                <w:sz w:val="20"/>
              </w:rPr>
              <w:t>AbitibiBowater</w:t>
            </w:r>
            <w:proofErr w:type="spellEnd"/>
            <w:r w:rsidRPr="00FA1693">
              <w:rPr>
                <w:i/>
                <w:iCs/>
                <w:color w:val="000000"/>
                <w:sz w:val="20"/>
              </w:rPr>
              <w:t xml:space="preserve"> Inc.</w:t>
            </w:r>
            <w:r w:rsidRPr="00FA1693">
              <w:rPr>
                <w:color w:val="000000"/>
                <w:sz w:val="20"/>
              </w:rPr>
              <w:t xml:space="preserve">, 2012 SCC 67, </w:t>
            </w:r>
            <w:r w:rsidRPr="00FA1693">
              <w:rPr>
                <w:sz w:val="20"/>
                <w:lang w:val="en"/>
              </w:rPr>
              <w:t>[2012] 3 S.C.R. 443</w:t>
            </w:r>
            <w:r w:rsidRPr="00FA1693">
              <w:rPr>
                <w:color w:val="000000"/>
                <w:sz w:val="20"/>
              </w:rPr>
              <w:t xml:space="preserve"> – Whether the majority erred in its application of the constitutional doctrine of paramountcy by finding that the Alberta oil and gas regulatory regime operationally conflicts with s. 14.06 of the </w:t>
            </w:r>
            <w:r w:rsidRPr="00FA1693">
              <w:rPr>
                <w:i/>
                <w:iCs/>
                <w:color w:val="000000"/>
                <w:sz w:val="20"/>
              </w:rPr>
              <w:t>Bankruptcy and Insolvency Act</w:t>
            </w:r>
            <w:r w:rsidRPr="00FA1693">
              <w:rPr>
                <w:iCs/>
                <w:color w:val="000000"/>
                <w:sz w:val="20"/>
              </w:rPr>
              <w:t>,</w:t>
            </w:r>
            <w:r w:rsidRPr="00FA1693">
              <w:rPr>
                <w:i/>
                <w:iCs/>
                <w:color w:val="000000"/>
                <w:sz w:val="20"/>
              </w:rPr>
              <w:t xml:space="preserve"> </w:t>
            </w:r>
            <w:r w:rsidRPr="00FA1693">
              <w:rPr>
                <w:color w:val="000000"/>
                <w:sz w:val="20"/>
              </w:rPr>
              <w:t xml:space="preserve">R.S.C. 1985, c. B-3 (“BIA”), and is inoperative to the extent of the conflict – Whether the majority erred in its application of the constitutional doctrine of paramountcy by finding that the Alberta oil and gas regulatory regime conflicts with or frustrates the federal purpose of managing the winding up of insolvent corporations and settling the priority of claims against them – Whether the majority erred in its broad interpretation of s. 14.06 of the BIA – Whether the majority erred in its interpretation and application </w:t>
            </w:r>
            <w:r w:rsidRPr="00FA1693">
              <w:rPr>
                <w:i/>
                <w:iCs/>
                <w:color w:val="000000"/>
                <w:sz w:val="20"/>
              </w:rPr>
              <w:t xml:space="preserve">of </w:t>
            </w:r>
            <w:proofErr w:type="spellStart"/>
            <w:r w:rsidRPr="00FA1693">
              <w:rPr>
                <w:i/>
                <w:iCs/>
                <w:color w:val="000000"/>
                <w:sz w:val="20"/>
              </w:rPr>
              <w:t>PanAmericana</w:t>
            </w:r>
            <w:proofErr w:type="spellEnd"/>
            <w:r w:rsidRPr="00FA1693">
              <w:rPr>
                <w:i/>
                <w:iCs/>
                <w:color w:val="000000"/>
                <w:sz w:val="20"/>
              </w:rPr>
              <w:t xml:space="preserve"> v. Northern Badger</w:t>
            </w:r>
            <w:r w:rsidRPr="00FA1693">
              <w:rPr>
                <w:color w:val="000000"/>
                <w:sz w:val="20"/>
              </w:rPr>
              <w:t xml:space="preserve">, 1991 ABCA 181, namely in its finding that the decision did not survive the 1997 amendments to the BIA – Whether the majority erred in finding that the Alberta legislation enforcing end of life obligations and the transfer of oil and gas assets subject to insolvency proceedings create an unauthorized priority in bankruptcy – </w:t>
            </w:r>
            <w:r w:rsidRPr="00FA1693">
              <w:rPr>
                <w:i/>
                <w:iCs/>
                <w:color w:val="000000"/>
                <w:sz w:val="20"/>
              </w:rPr>
              <w:t>Bankruptcy and Insolvency Act</w:t>
            </w:r>
            <w:r w:rsidRPr="00FA1693">
              <w:rPr>
                <w:iCs/>
                <w:color w:val="000000"/>
                <w:sz w:val="20"/>
              </w:rPr>
              <w:t>,</w:t>
            </w:r>
            <w:r w:rsidRPr="00FA1693">
              <w:rPr>
                <w:i/>
                <w:iCs/>
                <w:color w:val="000000"/>
                <w:sz w:val="20"/>
              </w:rPr>
              <w:t xml:space="preserve"> </w:t>
            </w:r>
            <w:r w:rsidRPr="00FA1693">
              <w:rPr>
                <w:color w:val="000000"/>
                <w:sz w:val="20"/>
              </w:rPr>
              <w:t xml:space="preserve">R.S.C. 1985, c. B-3, ss. 14.06, 136 – </w:t>
            </w:r>
            <w:r w:rsidRPr="00FA1693">
              <w:rPr>
                <w:i/>
                <w:sz w:val="20"/>
              </w:rPr>
              <w:t>Oil and Gas Conservation Act</w:t>
            </w:r>
            <w:r w:rsidRPr="00FA1693">
              <w:rPr>
                <w:sz w:val="20"/>
              </w:rPr>
              <w:t xml:space="preserve">, R.S.A. 2000, c. O-6, ss. 1(1)(cc), 27, 29, 30, 106 – </w:t>
            </w:r>
            <w:r w:rsidRPr="00FA1693">
              <w:rPr>
                <w:i/>
                <w:sz w:val="20"/>
                <w:lang w:val="en"/>
              </w:rPr>
              <w:t xml:space="preserve">Pipeline Act, </w:t>
            </w:r>
            <w:r w:rsidRPr="00FA1693">
              <w:rPr>
                <w:sz w:val="20"/>
                <w:lang w:val="en"/>
              </w:rPr>
              <w:t xml:space="preserve">R.S.A. 2000, c. P-15, ss. 1(1)(n), </w:t>
            </w:r>
            <w:r w:rsidRPr="00FA1693">
              <w:rPr>
                <w:sz w:val="20"/>
              </w:rPr>
              <w:t>23, 25, 26, 51.</w:t>
            </w:r>
            <w:r w:rsidRPr="00FA1693">
              <w:rPr>
                <w:sz w:val="20"/>
                <w:lang w:val="en"/>
              </w:rPr>
              <w:t xml:space="preserve"> </w:t>
            </w:r>
          </w:p>
        </w:tc>
      </w:tr>
      <w:tr w:rsidR="005010C5" w:rsidRPr="00FA1693" w:rsidTr="00FA1693">
        <w:tc>
          <w:tcPr>
            <w:tcW w:w="5000" w:type="pct"/>
            <w:gridSpan w:val="4"/>
          </w:tcPr>
          <w:p w:rsidR="005010C5" w:rsidRPr="00FA1693" w:rsidRDefault="005010C5" w:rsidP="00FA1693">
            <w:pPr>
              <w:jc w:val="both"/>
              <w:rPr>
                <w:sz w:val="20"/>
              </w:rPr>
            </w:pPr>
          </w:p>
        </w:tc>
      </w:tr>
      <w:tr w:rsidR="005010C5" w:rsidRPr="00FA1693" w:rsidTr="00FA1693">
        <w:tc>
          <w:tcPr>
            <w:tcW w:w="5000" w:type="pct"/>
            <w:gridSpan w:val="4"/>
          </w:tcPr>
          <w:p w:rsidR="005010C5" w:rsidRPr="00FA1693" w:rsidRDefault="005010C5" w:rsidP="00FA1693">
            <w:pPr>
              <w:jc w:val="both"/>
              <w:rPr>
                <w:sz w:val="20"/>
              </w:rPr>
            </w:pPr>
            <w:proofErr w:type="spellStart"/>
            <w:r w:rsidRPr="00FA1693">
              <w:rPr>
                <w:sz w:val="20"/>
              </w:rPr>
              <w:t>Redwater</w:t>
            </w:r>
            <w:proofErr w:type="spellEnd"/>
            <w:r w:rsidRPr="00FA1693">
              <w:rPr>
                <w:sz w:val="20"/>
              </w:rPr>
              <w:t xml:space="preserve"> Energy Corporation is a bankrupt company that held licences in oil and gas properties. Those properties included orphan wells that are at the end of their lives </w:t>
            </w:r>
            <w:r w:rsidRPr="00FA1693">
              <w:rPr>
                <w:sz w:val="20"/>
                <w:lang w:val="en"/>
              </w:rPr>
              <w:t>and are non-producing. The cost of remediation for disclaimed wells can exceed their value. The company</w:t>
            </w:r>
            <w:r w:rsidRPr="00FA1693">
              <w:rPr>
                <w:sz w:val="20"/>
              </w:rPr>
              <w:t xml:space="preserve">’s receiver and subsequently its trustee in bankruptcy sought to disclaim the bankrupt’s interest in those wells but to sell the valuable assets. </w:t>
            </w:r>
          </w:p>
          <w:p w:rsidR="005010C5" w:rsidRPr="00FA1693" w:rsidRDefault="005010C5" w:rsidP="00FA1693">
            <w:pPr>
              <w:jc w:val="both"/>
              <w:rPr>
                <w:sz w:val="20"/>
              </w:rPr>
            </w:pPr>
          </w:p>
          <w:p w:rsidR="005010C5" w:rsidRPr="00FA1693" w:rsidRDefault="005010C5" w:rsidP="00FA1693">
            <w:pPr>
              <w:jc w:val="both"/>
              <w:rPr>
                <w:sz w:val="20"/>
              </w:rPr>
            </w:pPr>
            <w:r w:rsidRPr="00FA1693">
              <w:rPr>
                <w:sz w:val="20"/>
                <w:lang w:val="en"/>
              </w:rPr>
              <w:t>The Alberta Energy Regulator has specific end-of-life rules on how a spent well must be rendered environmentally safe.</w:t>
            </w:r>
            <w:r w:rsidRPr="00FA1693">
              <w:rPr>
                <w:sz w:val="20"/>
              </w:rPr>
              <w:t xml:space="preserve"> Disclaimed wells become the responsibility of the Regulator and the Orphan Well Association. In this case, t</w:t>
            </w:r>
            <w:r w:rsidRPr="00FA1693">
              <w:rPr>
                <w:sz w:val="20"/>
                <w:lang w:val="en"/>
              </w:rPr>
              <w:t xml:space="preserve">he Regulator </w:t>
            </w:r>
            <w:r w:rsidRPr="00FA1693">
              <w:rPr>
                <w:sz w:val="20"/>
              </w:rPr>
              <w:t xml:space="preserve">opposed the trustee’s disclaimer on the basis that </w:t>
            </w:r>
            <w:r w:rsidRPr="00FA1693">
              <w:rPr>
                <w:sz w:val="20"/>
                <w:lang w:val="en"/>
              </w:rPr>
              <w:t xml:space="preserve">the trustee had to comply with the end-of-life obligations prior to any distribution to the creditors. The Regulator issued abandonment and remediation orders in respect of the wells that had been disclaimed. The trustee did not comply with the orders.  </w:t>
            </w:r>
          </w:p>
          <w:p w:rsidR="005010C5" w:rsidRPr="00FA1693" w:rsidRDefault="005010C5" w:rsidP="00FA1693">
            <w:pPr>
              <w:jc w:val="both"/>
              <w:rPr>
                <w:sz w:val="20"/>
              </w:rPr>
            </w:pPr>
          </w:p>
          <w:p w:rsidR="005010C5" w:rsidRPr="00FA1693" w:rsidRDefault="005010C5" w:rsidP="00FA1693">
            <w:pPr>
              <w:jc w:val="both"/>
              <w:rPr>
                <w:sz w:val="20"/>
                <w:lang w:val="en"/>
              </w:rPr>
            </w:pPr>
            <w:r w:rsidRPr="00FA1693">
              <w:rPr>
                <w:sz w:val="20"/>
              </w:rPr>
              <w:lastRenderedPageBreak/>
              <w:t xml:space="preserve">The Regulator and the </w:t>
            </w:r>
            <w:r w:rsidRPr="00FA1693">
              <w:rPr>
                <w:sz w:val="20"/>
                <w:lang w:val="en"/>
              </w:rPr>
              <w:t xml:space="preserve">Association applied to the Court of Queen’s Bench of Alberta, seeking compliance with the remediation orders. </w:t>
            </w:r>
            <w:r w:rsidRPr="00FA1693">
              <w:rPr>
                <w:sz w:val="20"/>
              </w:rPr>
              <w:t xml:space="preserve">The trustee </w:t>
            </w:r>
            <w:r w:rsidRPr="00FA1693">
              <w:rPr>
                <w:sz w:val="20"/>
                <w:lang w:val="en"/>
              </w:rPr>
              <w:t>brought a cross-application for approval of the sale of some assets, and a ruling on the constitutionality of the Regulator’s position.</w:t>
            </w:r>
          </w:p>
        </w:tc>
      </w:tr>
      <w:tr w:rsidR="005010C5" w:rsidRPr="00FA1693" w:rsidTr="00FA1693">
        <w:tc>
          <w:tcPr>
            <w:tcW w:w="5000" w:type="pct"/>
            <w:gridSpan w:val="4"/>
          </w:tcPr>
          <w:p w:rsidR="005010C5" w:rsidRPr="00FA1693" w:rsidRDefault="005010C5" w:rsidP="00FA1693">
            <w:pPr>
              <w:jc w:val="both"/>
              <w:rPr>
                <w:sz w:val="20"/>
              </w:rPr>
            </w:pPr>
          </w:p>
        </w:tc>
      </w:tr>
      <w:tr w:rsidR="005010C5" w:rsidRPr="00FA1693" w:rsidTr="00FA1693">
        <w:tc>
          <w:tcPr>
            <w:tcW w:w="2427" w:type="pct"/>
            <w:gridSpan w:val="2"/>
          </w:tcPr>
          <w:p w:rsidR="005010C5" w:rsidRPr="00FA1693" w:rsidRDefault="005010C5" w:rsidP="00FA1693">
            <w:pPr>
              <w:jc w:val="both"/>
              <w:rPr>
                <w:sz w:val="20"/>
              </w:rPr>
            </w:pPr>
            <w:r w:rsidRPr="00FA1693">
              <w:rPr>
                <w:sz w:val="20"/>
              </w:rPr>
              <w:t>May 17, 2016</w:t>
            </w:r>
          </w:p>
          <w:p w:rsidR="005010C5" w:rsidRPr="00FA1693" w:rsidRDefault="005010C5" w:rsidP="00FA1693">
            <w:pPr>
              <w:jc w:val="both"/>
              <w:rPr>
                <w:sz w:val="20"/>
              </w:rPr>
            </w:pPr>
            <w:r w:rsidRPr="00FA1693">
              <w:rPr>
                <w:sz w:val="20"/>
              </w:rPr>
              <w:t>Court of Queen’s Bench of Alberta</w:t>
            </w:r>
          </w:p>
          <w:p w:rsidR="005010C5" w:rsidRPr="00FA1693" w:rsidRDefault="005010C5" w:rsidP="00FA1693">
            <w:pPr>
              <w:jc w:val="both"/>
              <w:rPr>
                <w:sz w:val="20"/>
              </w:rPr>
            </w:pPr>
            <w:r w:rsidRPr="00FA1693">
              <w:rPr>
                <w:sz w:val="20"/>
              </w:rPr>
              <w:t>(</w:t>
            </w:r>
            <w:proofErr w:type="spellStart"/>
            <w:r w:rsidRPr="00FA1693">
              <w:rPr>
                <w:sz w:val="20"/>
              </w:rPr>
              <w:t>Wittmann</w:t>
            </w:r>
            <w:proofErr w:type="spellEnd"/>
            <w:r w:rsidRPr="00FA1693">
              <w:rPr>
                <w:sz w:val="20"/>
              </w:rPr>
              <w:t xml:space="preserve"> J.)</w:t>
            </w:r>
          </w:p>
          <w:p w:rsidR="005010C5" w:rsidRPr="00FA1693" w:rsidRDefault="00BD11ED" w:rsidP="00FA1693">
            <w:pPr>
              <w:jc w:val="both"/>
              <w:rPr>
                <w:sz w:val="20"/>
              </w:rPr>
            </w:pPr>
            <w:hyperlink r:id="rId28" w:history="1">
              <w:r w:rsidR="005010C5" w:rsidRPr="00FA1693">
                <w:rPr>
                  <w:rStyle w:val="Hyperlink"/>
                  <w:sz w:val="20"/>
                  <w:lang w:val="en"/>
                </w:rPr>
                <w:t>2016 ABQB 278</w:t>
              </w:r>
            </w:hyperlink>
          </w:p>
          <w:p w:rsidR="005010C5" w:rsidRPr="00FA1693" w:rsidRDefault="005010C5" w:rsidP="00FA1693">
            <w:pPr>
              <w:jc w:val="both"/>
              <w:rPr>
                <w:sz w:val="20"/>
              </w:rPr>
            </w:pPr>
          </w:p>
        </w:tc>
        <w:tc>
          <w:tcPr>
            <w:tcW w:w="243" w:type="pct"/>
          </w:tcPr>
          <w:p w:rsidR="005010C5" w:rsidRPr="00FA1693" w:rsidRDefault="005010C5" w:rsidP="00FA1693">
            <w:pPr>
              <w:jc w:val="both"/>
              <w:rPr>
                <w:sz w:val="20"/>
              </w:rPr>
            </w:pPr>
          </w:p>
        </w:tc>
        <w:tc>
          <w:tcPr>
            <w:tcW w:w="2330" w:type="pct"/>
          </w:tcPr>
          <w:p w:rsidR="005010C5" w:rsidRPr="00FA1693" w:rsidRDefault="005010C5" w:rsidP="00FA1693">
            <w:pPr>
              <w:jc w:val="both"/>
              <w:rPr>
                <w:sz w:val="20"/>
              </w:rPr>
            </w:pPr>
            <w:r w:rsidRPr="00FA1693">
              <w:rPr>
                <w:sz w:val="20"/>
              </w:rPr>
              <w:t>Applications for compliance with environmental remediation orders dismissed; trustee’s cross-application for approval of sale of assets granted</w:t>
            </w:r>
          </w:p>
          <w:p w:rsidR="005010C5" w:rsidRPr="00FA1693" w:rsidRDefault="005010C5" w:rsidP="00FA1693">
            <w:pPr>
              <w:jc w:val="both"/>
              <w:rPr>
                <w:sz w:val="20"/>
              </w:rPr>
            </w:pPr>
          </w:p>
        </w:tc>
      </w:tr>
      <w:tr w:rsidR="005010C5" w:rsidRPr="00FA1693" w:rsidTr="00FA1693">
        <w:tc>
          <w:tcPr>
            <w:tcW w:w="2427" w:type="pct"/>
            <w:gridSpan w:val="2"/>
          </w:tcPr>
          <w:p w:rsidR="005010C5" w:rsidRPr="00FA1693" w:rsidRDefault="005010C5" w:rsidP="00FA1693">
            <w:pPr>
              <w:jc w:val="both"/>
              <w:rPr>
                <w:sz w:val="20"/>
              </w:rPr>
            </w:pPr>
            <w:r w:rsidRPr="00FA1693">
              <w:rPr>
                <w:sz w:val="20"/>
              </w:rPr>
              <w:t>April 24, 2017</w:t>
            </w:r>
          </w:p>
          <w:p w:rsidR="005010C5" w:rsidRPr="00FA1693" w:rsidRDefault="005010C5" w:rsidP="00FA1693">
            <w:pPr>
              <w:jc w:val="both"/>
              <w:rPr>
                <w:sz w:val="20"/>
              </w:rPr>
            </w:pPr>
            <w:r w:rsidRPr="00FA1693">
              <w:rPr>
                <w:sz w:val="20"/>
              </w:rPr>
              <w:t>Court of Appeal of Alberta (Calgary)</w:t>
            </w:r>
          </w:p>
          <w:p w:rsidR="005010C5" w:rsidRPr="00FA1693" w:rsidRDefault="005010C5" w:rsidP="00FA1693">
            <w:pPr>
              <w:jc w:val="both"/>
              <w:rPr>
                <w:sz w:val="20"/>
              </w:rPr>
            </w:pPr>
            <w:r w:rsidRPr="00FA1693">
              <w:rPr>
                <w:sz w:val="20"/>
              </w:rPr>
              <w:t>(</w:t>
            </w:r>
            <w:proofErr w:type="spellStart"/>
            <w:r w:rsidRPr="00FA1693">
              <w:rPr>
                <w:sz w:val="20"/>
              </w:rPr>
              <w:t>Slatter</w:t>
            </w:r>
            <w:proofErr w:type="spellEnd"/>
            <w:r w:rsidRPr="00FA1693">
              <w:rPr>
                <w:sz w:val="20"/>
              </w:rPr>
              <w:t>, Schutz and Martin (dissenting) JJ.A.)</w:t>
            </w:r>
          </w:p>
          <w:p w:rsidR="005010C5" w:rsidRPr="00FA1693" w:rsidRDefault="00BD11ED" w:rsidP="00FA1693">
            <w:pPr>
              <w:jc w:val="both"/>
              <w:rPr>
                <w:rStyle w:val="Hyperlink"/>
                <w:sz w:val="20"/>
                <w:lang w:val="en"/>
              </w:rPr>
            </w:pPr>
            <w:hyperlink r:id="rId29" w:history="1">
              <w:r w:rsidR="005010C5" w:rsidRPr="00FA1693">
                <w:rPr>
                  <w:rStyle w:val="Hyperlink"/>
                  <w:sz w:val="20"/>
                  <w:lang w:val="en"/>
                </w:rPr>
                <w:t>2017 ABCA 124</w:t>
              </w:r>
            </w:hyperlink>
          </w:p>
          <w:p w:rsidR="005010C5" w:rsidRPr="00FA1693" w:rsidRDefault="005010C5" w:rsidP="00FA1693">
            <w:pPr>
              <w:jc w:val="both"/>
              <w:rPr>
                <w:sz w:val="20"/>
              </w:rPr>
            </w:pPr>
          </w:p>
        </w:tc>
        <w:tc>
          <w:tcPr>
            <w:tcW w:w="243" w:type="pct"/>
          </w:tcPr>
          <w:p w:rsidR="005010C5" w:rsidRPr="00FA1693" w:rsidRDefault="005010C5" w:rsidP="00FA1693">
            <w:pPr>
              <w:jc w:val="both"/>
              <w:rPr>
                <w:sz w:val="20"/>
              </w:rPr>
            </w:pPr>
          </w:p>
        </w:tc>
        <w:tc>
          <w:tcPr>
            <w:tcW w:w="2330" w:type="pct"/>
          </w:tcPr>
          <w:p w:rsidR="005010C5" w:rsidRPr="00FA1693" w:rsidRDefault="005010C5" w:rsidP="00FA1693">
            <w:pPr>
              <w:jc w:val="both"/>
              <w:rPr>
                <w:sz w:val="20"/>
              </w:rPr>
            </w:pPr>
            <w:r w:rsidRPr="00FA1693">
              <w:rPr>
                <w:sz w:val="20"/>
              </w:rPr>
              <w:t xml:space="preserve">Appeal dismissed </w:t>
            </w:r>
          </w:p>
          <w:p w:rsidR="005010C5" w:rsidRPr="00FA1693" w:rsidRDefault="005010C5" w:rsidP="00FA1693">
            <w:pPr>
              <w:jc w:val="both"/>
              <w:rPr>
                <w:sz w:val="20"/>
              </w:rPr>
            </w:pPr>
          </w:p>
        </w:tc>
      </w:tr>
      <w:tr w:rsidR="005010C5" w:rsidRPr="00FA1693" w:rsidTr="00FA1693">
        <w:tc>
          <w:tcPr>
            <w:tcW w:w="2427" w:type="pct"/>
            <w:gridSpan w:val="2"/>
          </w:tcPr>
          <w:p w:rsidR="005010C5" w:rsidRPr="00FA1693" w:rsidRDefault="005010C5" w:rsidP="00FA1693">
            <w:pPr>
              <w:jc w:val="both"/>
              <w:rPr>
                <w:sz w:val="20"/>
              </w:rPr>
            </w:pPr>
            <w:r w:rsidRPr="00FA1693">
              <w:rPr>
                <w:sz w:val="20"/>
              </w:rPr>
              <w:t>June 23, 2017</w:t>
            </w:r>
          </w:p>
          <w:p w:rsidR="005010C5" w:rsidRPr="00FA1693" w:rsidRDefault="005010C5" w:rsidP="00FA1693">
            <w:pPr>
              <w:jc w:val="both"/>
              <w:rPr>
                <w:sz w:val="20"/>
              </w:rPr>
            </w:pPr>
            <w:r w:rsidRPr="00FA1693">
              <w:rPr>
                <w:sz w:val="20"/>
              </w:rPr>
              <w:t>Supreme Court of Canada</w:t>
            </w:r>
          </w:p>
        </w:tc>
        <w:tc>
          <w:tcPr>
            <w:tcW w:w="243" w:type="pct"/>
          </w:tcPr>
          <w:p w:rsidR="005010C5" w:rsidRPr="00FA1693" w:rsidRDefault="005010C5" w:rsidP="00FA1693">
            <w:pPr>
              <w:jc w:val="both"/>
              <w:rPr>
                <w:sz w:val="20"/>
              </w:rPr>
            </w:pPr>
          </w:p>
        </w:tc>
        <w:tc>
          <w:tcPr>
            <w:tcW w:w="2330" w:type="pct"/>
          </w:tcPr>
          <w:p w:rsidR="005010C5" w:rsidRPr="00FA1693" w:rsidRDefault="005010C5" w:rsidP="00FA1693">
            <w:pPr>
              <w:jc w:val="both"/>
              <w:rPr>
                <w:sz w:val="20"/>
              </w:rPr>
            </w:pPr>
            <w:r w:rsidRPr="00FA1693">
              <w:rPr>
                <w:sz w:val="20"/>
              </w:rPr>
              <w:t>Application for leave to appeal filed</w:t>
            </w:r>
          </w:p>
        </w:tc>
      </w:tr>
    </w:tbl>
    <w:p w:rsidR="005010C5" w:rsidRDefault="005010C5" w:rsidP="00FA1693">
      <w:pPr>
        <w:jc w:val="both"/>
        <w:rPr>
          <w:sz w:val="20"/>
        </w:rPr>
      </w:pPr>
    </w:p>
    <w:p w:rsidR="00FA1693" w:rsidRPr="00FA1693" w:rsidRDefault="00FA1693" w:rsidP="00FA169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010C5" w:rsidRPr="00FA1693" w:rsidTr="00FA1693">
        <w:tc>
          <w:tcPr>
            <w:tcW w:w="543" w:type="pct"/>
          </w:tcPr>
          <w:p w:rsidR="005010C5" w:rsidRPr="00FA1693" w:rsidRDefault="005010C5" w:rsidP="00FA1693">
            <w:pPr>
              <w:jc w:val="both"/>
              <w:rPr>
                <w:sz w:val="20"/>
              </w:rPr>
            </w:pPr>
            <w:r w:rsidRPr="00FA1693">
              <w:rPr>
                <w:rStyle w:val="SCCFileNumberChar"/>
                <w:sz w:val="20"/>
                <w:szCs w:val="20"/>
              </w:rPr>
              <w:t>37627</w:t>
            </w:r>
          </w:p>
        </w:tc>
        <w:tc>
          <w:tcPr>
            <w:tcW w:w="4457" w:type="pct"/>
            <w:gridSpan w:val="3"/>
          </w:tcPr>
          <w:p w:rsidR="005010C5" w:rsidRPr="00FA1693" w:rsidRDefault="005010C5" w:rsidP="00FA1693">
            <w:pPr>
              <w:pStyle w:val="SCCLsocParty"/>
              <w:jc w:val="both"/>
              <w:rPr>
                <w:b/>
                <w:sz w:val="20"/>
                <w:szCs w:val="20"/>
                <w:lang w:val="en-US"/>
              </w:rPr>
            </w:pPr>
            <w:r w:rsidRPr="00FA1693">
              <w:rPr>
                <w:b/>
                <w:sz w:val="20"/>
                <w:szCs w:val="20"/>
                <w:lang w:val="en-US"/>
              </w:rPr>
              <w:t>Orphan Well Association, Alberta Energy Regulator c. Grant Thornton Limited, Alberta Treasury Branches</w:t>
            </w:r>
          </w:p>
          <w:p w:rsidR="005010C5" w:rsidRPr="00FA1693" w:rsidRDefault="005010C5" w:rsidP="00FA1693">
            <w:pPr>
              <w:jc w:val="both"/>
              <w:rPr>
                <w:sz w:val="20"/>
              </w:rPr>
            </w:pPr>
            <w:r w:rsidRPr="00FA1693">
              <w:rPr>
                <w:sz w:val="20"/>
              </w:rPr>
              <w:t xml:space="preserve">(Alb.) (Civile) (Sur </w:t>
            </w:r>
            <w:proofErr w:type="spellStart"/>
            <w:r w:rsidRPr="00FA1693">
              <w:rPr>
                <w:sz w:val="20"/>
              </w:rPr>
              <w:t>autorisation</w:t>
            </w:r>
            <w:proofErr w:type="spellEnd"/>
            <w:r w:rsidRPr="00FA1693">
              <w:rPr>
                <w:sz w:val="20"/>
              </w:rPr>
              <w:t>)</w:t>
            </w:r>
          </w:p>
        </w:tc>
      </w:tr>
      <w:tr w:rsidR="005010C5" w:rsidRPr="00BD11ED" w:rsidTr="00FA1693">
        <w:tc>
          <w:tcPr>
            <w:tcW w:w="5000" w:type="pct"/>
            <w:gridSpan w:val="4"/>
          </w:tcPr>
          <w:p w:rsidR="005010C5" w:rsidRPr="00FA1693" w:rsidRDefault="005010C5" w:rsidP="00FA1693">
            <w:pPr>
              <w:jc w:val="both"/>
              <w:rPr>
                <w:sz w:val="20"/>
                <w:lang w:val="fr-CA"/>
              </w:rPr>
            </w:pPr>
            <w:r w:rsidRPr="00FA1693">
              <w:rPr>
                <w:iCs/>
                <w:sz w:val="20"/>
                <w:lang w:val="fr-CA"/>
              </w:rPr>
              <w:t xml:space="preserve">Droit constitutionnel – Partage des compétences – Prépondérance fédérale – Faillite et insolvabilité – Réclamations prouvables – Ressources naturelles – Pétrole et gaz – Organisme provincial de réglementation de l’énergie rendant des ordonnances portant abandon et décontamination des éléments d’actif du failli auxquels avait auparavant renoncé le syndic </w:t>
            </w:r>
            <w:r w:rsidRPr="00FA1693">
              <w:rPr>
                <w:sz w:val="20"/>
                <w:lang w:val="fr-CA"/>
              </w:rPr>
              <w:t>– Les juges majoritaires de la Cour d’appel de l’</w:t>
            </w:r>
            <w:r w:rsidRPr="00FA1693">
              <w:rPr>
                <w:color w:val="000000"/>
                <w:sz w:val="20"/>
                <w:lang w:val="fr-CA"/>
              </w:rPr>
              <w:t xml:space="preserve">Alberta ont-ils appliqué erronément </w:t>
            </w:r>
            <w:r w:rsidRPr="00FA1693">
              <w:rPr>
                <w:i/>
                <w:iCs/>
                <w:color w:val="000000"/>
                <w:sz w:val="20"/>
                <w:lang w:val="fr-CA"/>
              </w:rPr>
              <w:t>Terre-Neuve-et-Labrador c. AbitibiBowater Inc.</w:t>
            </w:r>
            <w:r w:rsidRPr="00FA1693">
              <w:rPr>
                <w:color w:val="000000"/>
                <w:sz w:val="20"/>
                <w:lang w:val="fr-CA"/>
              </w:rPr>
              <w:t xml:space="preserve">, 2012 CSC 67, </w:t>
            </w:r>
            <w:r w:rsidRPr="00FA1693">
              <w:rPr>
                <w:sz w:val="20"/>
                <w:lang w:val="fr-CA"/>
              </w:rPr>
              <w:t>[2012] 3 R.C.S. 443?</w:t>
            </w:r>
            <w:r w:rsidRPr="00FA1693">
              <w:rPr>
                <w:color w:val="000000"/>
                <w:sz w:val="20"/>
                <w:lang w:val="fr-CA"/>
              </w:rPr>
              <w:t xml:space="preserve"> – La majorité a-t-elle appliqué erronément la doctrine constitutionnelle de la prépondérance fédérale en concluant que l’application du régime albertain de réglementation du pétrole et du gaz entre en conflit avec l’art. 14.06 de la </w:t>
            </w:r>
            <w:r w:rsidRPr="00FA1693">
              <w:rPr>
                <w:i/>
                <w:color w:val="000000"/>
                <w:sz w:val="20"/>
                <w:lang w:val="fr-CA"/>
              </w:rPr>
              <w:t>Loi sur la faillite et l’insolvabilité</w:t>
            </w:r>
            <w:r w:rsidRPr="00FA1693">
              <w:rPr>
                <w:iCs/>
                <w:color w:val="000000"/>
                <w:sz w:val="20"/>
                <w:lang w:val="fr-CA"/>
              </w:rPr>
              <w:t>,</w:t>
            </w:r>
            <w:r w:rsidRPr="00FA1693">
              <w:rPr>
                <w:i/>
                <w:iCs/>
                <w:color w:val="000000"/>
                <w:sz w:val="20"/>
                <w:lang w:val="fr-CA"/>
              </w:rPr>
              <w:t xml:space="preserve"> </w:t>
            </w:r>
            <w:r w:rsidRPr="00FA1693">
              <w:rPr>
                <w:iCs/>
                <w:color w:val="000000"/>
                <w:sz w:val="20"/>
                <w:lang w:val="fr-CA"/>
              </w:rPr>
              <w:t>L.R.</w:t>
            </w:r>
            <w:r w:rsidRPr="00FA1693">
              <w:rPr>
                <w:color w:val="000000"/>
                <w:sz w:val="20"/>
                <w:lang w:val="fr-CA"/>
              </w:rPr>
              <w:t>C. 1985, c. B-3 (« LFI »), et est inopérante dans la mesure du conflit? – Les juges majoritaires ont-ils commis une erreur dans l’application de la doctrine constitutionnelle de la prépondérance fédérale en concluant que le régime albertain de réglementation du pétrole et du gaz entre en conflit ou entrave la réalisation de l’objectif fédéral de gérer la liquidation des sociétés insolvables et d’établir l’ordre de priorité des réclamations contre elles? – La majorité a-t-elle erré en interprétant largement l’art. 14.06 de la LFI? – Les juges majoritaires ont-ils commis une erreur dans l’interprétation et l’application de</w:t>
            </w:r>
            <w:r w:rsidRPr="00FA1693">
              <w:rPr>
                <w:i/>
                <w:iCs/>
                <w:color w:val="000000"/>
                <w:sz w:val="20"/>
                <w:lang w:val="fr-CA"/>
              </w:rPr>
              <w:t xml:space="preserve"> PanAmericana c. Northern Badger</w:t>
            </w:r>
            <w:r w:rsidRPr="00FA1693">
              <w:rPr>
                <w:color w:val="000000"/>
                <w:sz w:val="20"/>
                <w:lang w:val="fr-CA"/>
              </w:rPr>
              <w:t xml:space="preserve">, 1991 ABCA 181, à savoir sa conclusion selon laquelle la décision n’a pas survécu aux modifications apportées en 1997 à la LFI? – La majorité a-t-elle conclu à tort que la loi albertaine d’exécution des obligations visant les biens en fin de vie et de la cession des éléments d’actif pétroliers et gaziers sous réserve des procédures en matière d’insolvabilité crée une priorité non autorisée en cas de faillite? – </w:t>
            </w:r>
            <w:r w:rsidRPr="00FA1693">
              <w:rPr>
                <w:i/>
                <w:color w:val="000000"/>
                <w:sz w:val="20"/>
                <w:lang w:val="fr-CA"/>
              </w:rPr>
              <w:t>Loi sur la faillite et l’insolvabilité</w:t>
            </w:r>
            <w:r w:rsidRPr="00FA1693">
              <w:rPr>
                <w:iCs/>
                <w:color w:val="000000"/>
                <w:sz w:val="20"/>
                <w:lang w:val="fr-CA"/>
              </w:rPr>
              <w:t>,</w:t>
            </w:r>
            <w:r w:rsidRPr="00FA1693">
              <w:rPr>
                <w:i/>
                <w:iCs/>
                <w:color w:val="000000"/>
                <w:sz w:val="20"/>
                <w:lang w:val="fr-CA"/>
              </w:rPr>
              <w:t xml:space="preserve"> </w:t>
            </w:r>
            <w:r w:rsidRPr="00FA1693">
              <w:rPr>
                <w:color w:val="000000"/>
                <w:sz w:val="20"/>
                <w:lang w:val="fr-CA"/>
              </w:rPr>
              <w:t xml:space="preserve">R.S.C. 1985, c. B-3, art. 14.06, 136 – </w:t>
            </w:r>
            <w:r w:rsidRPr="00FA1693">
              <w:rPr>
                <w:i/>
                <w:sz w:val="20"/>
                <w:lang w:val="fr-CA"/>
              </w:rPr>
              <w:t>Oil and Gas Conservation Act</w:t>
            </w:r>
            <w:r w:rsidRPr="00FA1693">
              <w:rPr>
                <w:sz w:val="20"/>
                <w:lang w:val="fr-CA"/>
              </w:rPr>
              <w:t>, R.S.A. 2000, c. O</w:t>
            </w:r>
            <w:r w:rsidRPr="00FA1693">
              <w:rPr>
                <w:sz w:val="20"/>
                <w:lang w:val="fr-CA"/>
              </w:rPr>
              <w:noBreakHyphen/>
              <w:t>6, art. 1(1</w:t>
            </w:r>
            <w:proofErr w:type="gramStart"/>
            <w:r w:rsidRPr="00FA1693">
              <w:rPr>
                <w:sz w:val="20"/>
                <w:lang w:val="fr-CA"/>
              </w:rPr>
              <w:t>)(</w:t>
            </w:r>
            <w:proofErr w:type="gramEnd"/>
            <w:r w:rsidRPr="00FA1693">
              <w:rPr>
                <w:sz w:val="20"/>
                <w:lang w:val="fr-CA"/>
              </w:rPr>
              <w:t xml:space="preserve">cc), 27, 29, 30, 106 – </w:t>
            </w:r>
            <w:r w:rsidRPr="00FA1693">
              <w:rPr>
                <w:i/>
                <w:sz w:val="20"/>
                <w:lang w:val="fr-CA"/>
              </w:rPr>
              <w:t>Pipeline Act</w:t>
            </w:r>
            <w:r w:rsidRPr="00FA1693">
              <w:rPr>
                <w:sz w:val="20"/>
                <w:lang w:val="fr-CA"/>
              </w:rPr>
              <w:t>,</w:t>
            </w:r>
            <w:r w:rsidRPr="00FA1693">
              <w:rPr>
                <w:i/>
                <w:sz w:val="20"/>
                <w:lang w:val="fr-CA"/>
              </w:rPr>
              <w:t xml:space="preserve"> </w:t>
            </w:r>
            <w:r w:rsidRPr="00FA1693">
              <w:rPr>
                <w:sz w:val="20"/>
                <w:lang w:val="fr-CA"/>
              </w:rPr>
              <w:t>R.S.A. 2000, c. P-15, art. 1(1</w:t>
            </w:r>
            <w:proofErr w:type="gramStart"/>
            <w:r w:rsidRPr="00FA1693">
              <w:rPr>
                <w:sz w:val="20"/>
                <w:lang w:val="fr-CA"/>
              </w:rPr>
              <w:t>)(</w:t>
            </w:r>
            <w:proofErr w:type="gramEnd"/>
            <w:r w:rsidRPr="00FA1693">
              <w:rPr>
                <w:sz w:val="20"/>
                <w:lang w:val="fr-CA"/>
              </w:rPr>
              <w:t xml:space="preserve">n), 23, 25, 26, 51. </w:t>
            </w:r>
          </w:p>
        </w:tc>
      </w:tr>
      <w:tr w:rsidR="005010C5" w:rsidRPr="00BD11ED" w:rsidTr="00FA1693">
        <w:tc>
          <w:tcPr>
            <w:tcW w:w="5000" w:type="pct"/>
            <w:gridSpan w:val="4"/>
          </w:tcPr>
          <w:p w:rsidR="005010C5" w:rsidRPr="00FA1693" w:rsidRDefault="005010C5" w:rsidP="00FA1693">
            <w:pPr>
              <w:jc w:val="both"/>
              <w:rPr>
                <w:sz w:val="20"/>
                <w:lang w:val="fr-CA"/>
              </w:rPr>
            </w:pPr>
          </w:p>
        </w:tc>
      </w:tr>
      <w:tr w:rsidR="005010C5" w:rsidRPr="00BD11ED" w:rsidTr="00FA1693">
        <w:tc>
          <w:tcPr>
            <w:tcW w:w="5000" w:type="pct"/>
            <w:gridSpan w:val="4"/>
          </w:tcPr>
          <w:p w:rsidR="005010C5" w:rsidRPr="00FA1693" w:rsidRDefault="005010C5" w:rsidP="00FA1693">
            <w:pPr>
              <w:jc w:val="both"/>
              <w:rPr>
                <w:sz w:val="20"/>
                <w:lang w:val="fr-CA"/>
              </w:rPr>
            </w:pPr>
            <w:r w:rsidRPr="00FA1693">
              <w:rPr>
                <w:sz w:val="20"/>
                <w:lang w:val="fr-CA"/>
              </w:rPr>
              <w:t xml:space="preserve">Redwater Energy Corporation est une société en faillite qui détenait des permis sur des biens pétroliers et gaziers, notamment des puits orphelins en fin de vie à rendement nul. Le coût de décontamination des puits  abandonnés peut dépasser leur valeur. Le séquestre de la société, qui est devenu par la suite son syndic en faillite, a demandé une renonciation à l’intérêt du failli dans ces puits mais la vente des éléments d’actif importants. </w:t>
            </w:r>
          </w:p>
          <w:p w:rsidR="005010C5" w:rsidRPr="00FA1693" w:rsidRDefault="005010C5" w:rsidP="00FA1693">
            <w:pPr>
              <w:jc w:val="both"/>
              <w:rPr>
                <w:sz w:val="20"/>
                <w:lang w:val="fr-CA"/>
              </w:rPr>
            </w:pPr>
          </w:p>
          <w:p w:rsidR="005010C5" w:rsidRPr="00FA1693" w:rsidRDefault="005010C5" w:rsidP="00FA1693">
            <w:pPr>
              <w:jc w:val="both"/>
              <w:rPr>
                <w:sz w:val="20"/>
                <w:lang w:val="fr-CA"/>
              </w:rPr>
            </w:pPr>
            <w:r w:rsidRPr="00FA1693">
              <w:rPr>
                <w:sz w:val="20"/>
                <w:lang w:val="fr-CA"/>
              </w:rPr>
              <w:t xml:space="preserve">L’Alberta </w:t>
            </w:r>
            <w:proofErr w:type="spellStart"/>
            <w:r w:rsidRPr="00FA1693">
              <w:rPr>
                <w:sz w:val="20"/>
                <w:lang w:val="fr-CA"/>
              </w:rPr>
              <w:t>Energy</w:t>
            </w:r>
            <w:proofErr w:type="spellEnd"/>
            <w:r w:rsidRPr="00FA1693">
              <w:rPr>
                <w:sz w:val="20"/>
                <w:lang w:val="fr-CA"/>
              </w:rPr>
              <w:t xml:space="preserve"> </w:t>
            </w:r>
            <w:proofErr w:type="spellStart"/>
            <w:r w:rsidRPr="00FA1693">
              <w:rPr>
                <w:sz w:val="20"/>
                <w:lang w:val="fr-CA"/>
              </w:rPr>
              <w:t>Regulator</w:t>
            </w:r>
            <w:proofErr w:type="spellEnd"/>
            <w:r w:rsidRPr="00FA1693">
              <w:rPr>
                <w:sz w:val="20"/>
                <w:lang w:val="fr-CA"/>
              </w:rPr>
              <w:t xml:space="preserve"> (« </w:t>
            </w:r>
            <w:proofErr w:type="spellStart"/>
            <w:r w:rsidRPr="00FA1693">
              <w:rPr>
                <w:sz w:val="20"/>
                <w:lang w:val="fr-CA"/>
              </w:rPr>
              <w:t>Regulator</w:t>
            </w:r>
            <w:proofErr w:type="spellEnd"/>
            <w:r w:rsidRPr="00FA1693">
              <w:rPr>
                <w:sz w:val="20"/>
                <w:lang w:val="fr-CA"/>
              </w:rPr>
              <w:t xml:space="preserve"> ») dispose de règles précises applicables en fin de vie sur la manière dont il faut rendre un puits écologiquement sûr. Les puits abandonnés relèvent du </w:t>
            </w:r>
            <w:proofErr w:type="spellStart"/>
            <w:r w:rsidRPr="00FA1693">
              <w:rPr>
                <w:sz w:val="20"/>
                <w:lang w:val="fr-CA"/>
              </w:rPr>
              <w:t>Regulator</w:t>
            </w:r>
            <w:proofErr w:type="spellEnd"/>
            <w:r w:rsidRPr="00FA1693">
              <w:rPr>
                <w:sz w:val="20"/>
                <w:lang w:val="fr-CA"/>
              </w:rPr>
              <w:t xml:space="preserve"> et de l’</w:t>
            </w:r>
            <w:proofErr w:type="spellStart"/>
            <w:r w:rsidRPr="00FA1693">
              <w:rPr>
                <w:sz w:val="20"/>
                <w:lang w:val="fr-CA"/>
              </w:rPr>
              <w:t>Orphan</w:t>
            </w:r>
            <w:proofErr w:type="spellEnd"/>
            <w:r w:rsidRPr="00FA1693">
              <w:rPr>
                <w:sz w:val="20"/>
                <w:lang w:val="fr-CA"/>
              </w:rPr>
              <w:t xml:space="preserve"> </w:t>
            </w:r>
            <w:proofErr w:type="spellStart"/>
            <w:r w:rsidRPr="00FA1693">
              <w:rPr>
                <w:sz w:val="20"/>
                <w:lang w:val="fr-CA"/>
              </w:rPr>
              <w:t>Well</w:t>
            </w:r>
            <w:proofErr w:type="spellEnd"/>
            <w:r w:rsidRPr="00FA1693">
              <w:rPr>
                <w:sz w:val="20"/>
                <w:lang w:val="fr-CA"/>
              </w:rPr>
              <w:t xml:space="preserve"> Association (« Association »). En l’espèce, le Regulator s’est opposé à la renonciation du syndic au motif que ce dernier devait respecter les obligations relatives à la fin de vie avant tout partage entre les créanciers. Le Regulator  a rendu des ordonnances d’abandon et de décontamination à l’égard des puits abandonnés. Le syndic ne s’est pas conformé aux ordonnances.  </w:t>
            </w:r>
          </w:p>
          <w:p w:rsidR="005010C5" w:rsidRPr="00FA1693" w:rsidRDefault="005010C5" w:rsidP="00FA1693">
            <w:pPr>
              <w:jc w:val="both"/>
              <w:rPr>
                <w:sz w:val="20"/>
                <w:lang w:val="fr-CA"/>
              </w:rPr>
            </w:pPr>
          </w:p>
          <w:p w:rsidR="005010C5" w:rsidRPr="00FA1693" w:rsidRDefault="005010C5" w:rsidP="00FA1693">
            <w:pPr>
              <w:jc w:val="both"/>
              <w:rPr>
                <w:sz w:val="20"/>
                <w:lang w:val="fr-CA"/>
              </w:rPr>
            </w:pPr>
            <w:r w:rsidRPr="00FA1693">
              <w:rPr>
                <w:sz w:val="20"/>
                <w:lang w:val="fr-CA"/>
              </w:rPr>
              <w:lastRenderedPageBreak/>
              <w:t xml:space="preserve">Le </w:t>
            </w:r>
            <w:proofErr w:type="spellStart"/>
            <w:r w:rsidRPr="00FA1693">
              <w:rPr>
                <w:sz w:val="20"/>
                <w:lang w:val="fr-CA"/>
              </w:rPr>
              <w:t>Regulator</w:t>
            </w:r>
            <w:proofErr w:type="spellEnd"/>
            <w:r w:rsidRPr="00FA1693">
              <w:rPr>
                <w:sz w:val="20"/>
                <w:lang w:val="fr-CA"/>
              </w:rPr>
              <w:t xml:space="preserve"> et l’Association ont demandé à la Cour du Banc de la Reine de l’Alberta d’assurer le respect des ordonnances de décontamination. Le syndic a présenté une demande incidente pour faire approuver la vente de certains éléments d’actif et obtenir une décision sur la constitutionnalité de la position adoptée par l’organisme de réglementation.</w:t>
            </w:r>
          </w:p>
        </w:tc>
      </w:tr>
      <w:tr w:rsidR="005010C5" w:rsidRPr="00BD11ED" w:rsidTr="00FA1693">
        <w:tc>
          <w:tcPr>
            <w:tcW w:w="5000" w:type="pct"/>
            <w:gridSpan w:val="4"/>
          </w:tcPr>
          <w:p w:rsidR="005010C5" w:rsidRPr="00FA1693" w:rsidRDefault="005010C5" w:rsidP="00FA1693">
            <w:pPr>
              <w:jc w:val="both"/>
              <w:rPr>
                <w:sz w:val="20"/>
                <w:lang w:val="fr-CA"/>
              </w:rPr>
            </w:pPr>
          </w:p>
        </w:tc>
      </w:tr>
      <w:tr w:rsidR="005010C5" w:rsidRPr="00BD11ED" w:rsidTr="00FA1693">
        <w:tc>
          <w:tcPr>
            <w:tcW w:w="2427" w:type="pct"/>
            <w:gridSpan w:val="2"/>
          </w:tcPr>
          <w:p w:rsidR="005010C5" w:rsidRPr="00FA1693" w:rsidRDefault="005010C5" w:rsidP="00FA1693">
            <w:pPr>
              <w:jc w:val="both"/>
              <w:rPr>
                <w:sz w:val="20"/>
                <w:lang w:val="fr-CA"/>
              </w:rPr>
            </w:pPr>
            <w:r w:rsidRPr="00FA1693">
              <w:rPr>
                <w:sz w:val="20"/>
                <w:lang w:val="fr-CA"/>
              </w:rPr>
              <w:t>17 mai 2016</w:t>
            </w:r>
          </w:p>
          <w:p w:rsidR="005010C5" w:rsidRPr="00FA1693" w:rsidRDefault="005010C5" w:rsidP="00FA1693">
            <w:pPr>
              <w:jc w:val="both"/>
              <w:rPr>
                <w:sz w:val="20"/>
                <w:lang w:val="fr-CA"/>
              </w:rPr>
            </w:pPr>
            <w:r w:rsidRPr="00FA1693">
              <w:rPr>
                <w:sz w:val="20"/>
                <w:lang w:val="fr-CA"/>
              </w:rPr>
              <w:t>Cour du Banc de la Reine de l’Alberta</w:t>
            </w:r>
          </w:p>
          <w:p w:rsidR="005010C5" w:rsidRPr="00FA1693" w:rsidRDefault="005010C5" w:rsidP="00FA1693">
            <w:pPr>
              <w:jc w:val="both"/>
              <w:rPr>
                <w:sz w:val="20"/>
              </w:rPr>
            </w:pPr>
            <w:r w:rsidRPr="00FA1693">
              <w:rPr>
                <w:sz w:val="20"/>
              </w:rPr>
              <w:t>(Juge Wittmann)</w:t>
            </w:r>
          </w:p>
          <w:p w:rsidR="005010C5" w:rsidRPr="00FA1693" w:rsidRDefault="00BD11ED" w:rsidP="00FA1693">
            <w:pPr>
              <w:jc w:val="both"/>
              <w:rPr>
                <w:sz w:val="20"/>
              </w:rPr>
            </w:pPr>
            <w:hyperlink r:id="rId30" w:history="1">
              <w:r w:rsidR="005010C5" w:rsidRPr="00FA1693">
                <w:rPr>
                  <w:rStyle w:val="Hyperlink"/>
                  <w:sz w:val="20"/>
                  <w:lang w:val="en"/>
                </w:rPr>
                <w:t>2016 ABQB 278</w:t>
              </w:r>
            </w:hyperlink>
          </w:p>
          <w:p w:rsidR="005010C5" w:rsidRPr="00FA1693" w:rsidRDefault="005010C5" w:rsidP="00FA1693">
            <w:pPr>
              <w:jc w:val="both"/>
              <w:rPr>
                <w:sz w:val="20"/>
              </w:rPr>
            </w:pPr>
          </w:p>
        </w:tc>
        <w:tc>
          <w:tcPr>
            <w:tcW w:w="243" w:type="pct"/>
          </w:tcPr>
          <w:p w:rsidR="005010C5" w:rsidRPr="00FA1693" w:rsidRDefault="005010C5" w:rsidP="00FA1693">
            <w:pPr>
              <w:jc w:val="both"/>
              <w:rPr>
                <w:sz w:val="20"/>
              </w:rPr>
            </w:pPr>
          </w:p>
        </w:tc>
        <w:tc>
          <w:tcPr>
            <w:tcW w:w="2330" w:type="pct"/>
          </w:tcPr>
          <w:p w:rsidR="005010C5" w:rsidRPr="00FA1693" w:rsidRDefault="005010C5" w:rsidP="00FA1693">
            <w:pPr>
              <w:jc w:val="both"/>
              <w:rPr>
                <w:sz w:val="20"/>
                <w:lang w:val="fr-CA"/>
              </w:rPr>
            </w:pPr>
            <w:r w:rsidRPr="00FA1693">
              <w:rPr>
                <w:sz w:val="20"/>
                <w:lang w:val="fr-CA"/>
              </w:rPr>
              <w:t>Rejet des demandes visant à faire assurer le respect des ordonnances de décontamination; demande incidente déposée par le syndic pour faire approuver la vente des éléments d’actif accueillie</w:t>
            </w:r>
          </w:p>
          <w:p w:rsidR="005010C5" w:rsidRPr="00FA1693" w:rsidRDefault="005010C5" w:rsidP="00FA1693">
            <w:pPr>
              <w:jc w:val="both"/>
              <w:rPr>
                <w:sz w:val="20"/>
                <w:lang w:val="fr-CA"/>
              </w:rPr>
            </w:pPr>
          </w:p>
        </w:tc>
      </w:tr>
      <w:tr w:rsidR="005010C5" w:rsidRPr="00FA1693" w:rsidTr="00FA1693">
        <w:tc>
          <w:tcPr>
            <w:tcW w:w="2427" w:type="pct"/>
            <w:gridSpan w:val="2"/>
          </w:tcPr>
          <w:p w:rsidR="005010C5" w:rsidRPr="00FA1693" w:rsidRDefault="005010C5" w:rsidP="00FA1693">
            <w:pPr>
              <w:jc w:val="both"/>
              <w:rPr>
                <w:sz w:val="20"/>
                <w:lang w:val="fr-CA"/>
              </w:rPr>
            </w:pPr>
            <w:r w:rsidRPr="00FA1693">
              <w:rPr>
                <w:sz w:val="20"/>
                <w:lang w:val="fr-CA"/>
              </w:rPr>
              <w:t>24 avril 2017</w:t>
            </w:r>
          </w:p>
          <w:p w:rsidR="005010C5" w:rsidRPr="00FA1693" w:rsidRDefault="005010C5" w:rsidP="00FA1693">
            <w:pPr>
              <w:jc w:val="both"/>
              <w:rPr>
                <w:sz w:val="20"/>
                <w:lang w:val="fr-CA"/>
              </w:rPr>
            </w:pPr>
            <w:r w:rsidRPr="00FA1693">
              <w:rPr>
                <w:sz w:val="20"/>
                <w:lang w:val="fr-CA"/>
              </w:rPr>
              <w:t>Cour d’appel de l’Alberta (Calgary)</w:t>
            </w:r>
          </w:p>
          <w:p w:rsidR="005010C5" w:rsidRPr="00FA1693" w:rsidRDefault="005010C5" w:rsidP="00FA1693">
            <w:pPr>
              <w:jc w:val="both"/>
              <w:rPr>
                <w:sz w:val="20"/>
                <w:lang w:val="fr-CA"/>
              </w:rPr>
            </w:pPr>
            <w:r w:rsidRPr="00FA1693">
              <w:rPr>
                <w:sz w:val="20"/>
                <w:lang w:val="fr-CA"/>
              </w:rPr>
              <w:t>(Juges Slatter, Schutz et Martin (dissidente))</w:t>
            </w:r>
          </w:p>
          <w:p w:rsidR="005010C5" w:rsidRPr="00FA1693" w:rsidRDefault="00BD11ED" w:rsidP="00FA1693">
            <w:pPr>
              <w:jc w:val="both"/>
              <w:rPr>
                <w:rStyle w:val="Hyperlink"/>
                <w:sz w:val="20"/>
                <w:lang w:val="en"/>
              </w:rPr>
            </w:pPr>
            <w:hyperlink r:id="rId31" w:history="1">
              <w:r w:rsidR="005010C5" w:rsidRPr="00FA1693">
                <w:rPr>
                  <w:rStyle w:val="Hyperlink"/>
                  <w:sz w:val="20"/>
                  <w:lang w:val="en"/>
                </w:rPr>
                <w:t>2017 ABCA 124</w:t>
              </w:r>
            </w:hyperlink>
          </w:p>
          <w:p w:rsidR="005010C5" w:rsidRPr="00FA1693" w:rsidRDefault="005010C5" w:rsidP="00FA1693">
            <w:pPr>
              <w:jc w:val="both"/>
              <w:rPr>
                <w:sz w:val="20"/>
              </w:rPr>
            </w:pPr>
          </w:p>
        </w:tc>
        <w:tc>
          <w:tcPr>
            <w:tcW w:w="243" w:type="pct"/>
          </w:tcPr>
          <w:p w:rsidR="005010C5" w:rsidRPr="00FA1693" w:rsidRDefault="005010C5" w:rsidP="00FA1693">
            <w:pPr>
              <w:jc w:val="both"/>
              <w:rPr>
                <w:sz w:val="20"/>
              </w:rPr>
            </w:pPr>
          </w:p>
        </w:tc>
        <w:tc>
          <w:tcPr>
            <w:tcW w:w="2330" w:type="pct"/>
          </w:tcPr>
          <w:p w:rsidR="005010C5" w:rsidRPr="00FA1693" w:rsidRDefault="005010C5" w:rsidP="00FA1693">
            <w:pPr>
              <w:jc w:val="both"/>
              <w:rPr>
                <w:sz w:val="20"/>
              </w:rPr>
            </w:pPr>
            <w:proofErr w:type="spellStart"/>
            <w:r w:rsidRPr="00FA1693">
              <w:rPr>
                <w:sz w:val="20"/>
              </w:rPr>
              <w:t>Rejet</w:t>
            </w:r>
            <w:proofErr w:type="spellEnd"/>
            <w:r w:rsidRPr="00FA1693">
              <w:rPr>
                <w:sz w:val="20"/>
              </w:rPr>
              <w:t xml:space="preserve"> de </w:t>
            </w:r>
            <w:proofErr w:type="spellStart"/>
            <w:r w:rsidRPr="00FA1693">
              <w:rPr>
                <w:sz w:val="20"/>
              </w:rPr>
              <w:t>l’appel</w:t>
            </w:r>
            <w:proofErr w:type="spellEnd"/>
            <w:r w:rsidRPr="00FA1693">
              <w:rPr>
                <w:sz w:val="20"/>
              </w:rPr>
              <w:t xml:space="preserve"> </w:t>
            </w:r>
          </w:p>
          <w:p w:rsidR="005010C5" w:rsidRPr="00FA1693" w:rsidRDefault="005010C5" w:rsidP="00FA1693">
            <w:pPr>
              <w:jc w:val="both"/>
              <w:rPr>
                <w:sz w:val="20"/>
              </w:rPr>
            </w:pPr>
          </w:p>
        </w:tc>
      </w:tr>
      <w:tr w:rsidR="005010C5" w:rsidRPr="00BD11ED" w:rsidTr="00FA1693">
        <w:tc>
          <w:tcPr>
            <w:tcW w:w="2427" w:type="pct"/>
            <w:gridSpan w:val="2"/>
          </w:tcPr>
          <w:p w:rsidR="005010C5" w:rsidRPr="00FA1693" w:rsidRDefault="005010C5" w:rsidP="00FA1693">
            <w:pPr>
              <w:jc w:val="both"/>
              <w:rPr>
                <w:sz w:val="20"/>
                <w:lang w:val="fr-CA"/>
              </w:rPr>
            </w:pPr>
            <w:r w:rsidRPr="00FA1693">
              <w:rPr>
                <w:sz w:val="20"/>
                <w:lang w:val="fr-CA"/>
              </w:rPr>
              <w:t>23 juin 2017</w:t>
            </w:r>
          </w:p>
          <w:p w:rsidR="005010C5" w:rsidRPr="00FA1693" w:rsidRDefault="005010C5" w:rsidP="00FA1693">
            <w:pPr>
              <w:jc w:val="both"/>
              <w:rPr>
                <w:sz w:val="20"/>
                <w:lang w:val="fr-CA"/>
              </w:rPr>
            </w:pPr>
            <w:r w:rsidRPr="00FA1693">
              <w:rPr>
                <w:sz w:val="20"/>
                <w:lang w:val="fr-CA"/>
              </w:rPr>
              <w:t>Cour suprême du Canada</w:t>
            </w:r>
          </w:p>
        </w:tc>
        <w:tc>
          <w:tcPr>
            <w:tcW w:w="243" w:type="pct"/>
          </w:tcPr>
          <w:p w:rsidR="005010C5" w:rsidRPr="00FA1693" w:rsidRDefault="005010C5" w:rsidP="00FA1693">
            <w:pPr>
              <w:jc w:val="both"/>
              <w:rPr>
                <w:sz w:val="20"/>
                <w:lang w:val="fr-CA"/>
              </w:rPr>
            </w:pPr>
          </w:p>
        </w:tc>
        <w:tc>
          <w:tcPr>
            <w:tcW w:w="2330" w:type="pct"/>
          </w:tcPr>
          <w:p w:rsidR="005010C5" w:rsidRPr="00FA1693" w:rsidRDefault="005010C5" w:rsidP="00FA1693">
            <w:pPr>
              <w:jc w:val="both"/>
              <w:rPr>
                <w:sz w:val="20"/>
                <w:lang w:val="fr-CA"/>
              </w:rPr>
            </w:pPr>
            <w:r w:rsidRPr="00FA1693">
              <w:rPr>
                <w:sz w:val="20"/>
                <w:lang w:val="fr-CA"/>
              </w:rPr>
              <w:t xml:space="preserve">Dépôt de la demande d’autorisation d’appel </w:t>
            </w:r>
          </w:p>
        </w:tc>
      </w:tr>
    </w:tbl>
    <w:p w:rsidR="005010C5" w:rsidRPr="00FA1693" w:rsidRDefault="005010C5" w:rsidP="00FA1693">
      <w:pPr>
        <w:jc w:val="both"/>
        <w:rPr>
          <w:sz w:val="20"/>
          <w:lang w:val="fr-CA"/>
        </w:rPr>
      </w:pPr>
    </w:p>
    <w:p w:rsidR="005010C5" w:rsidRPr="00FA1693" w:rsidRDefault="005010C5" w:rsidP="00FA1693">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010C5" w:rsidRPr="00FA1693" w:rsidTr="00FA1693">
        <w:tc>
          <w:tcPr>
            <w:tcW w:w="543" w:type="pct"/>
          </w:tcPr>
          <w:p w:rsidR="005010C5" w:rsidRPr="00FA1693" w:rsidRDefault="005010C5" w:rsidP="00FA1693">
            <w:pPr>
              <w:jc w:val="both"/>
              <w:rPr>
                <w:sz w:val="20"/>
                <w:lang w:val="en-CA"/>
              </w:rPr>
            </w:pPr>
            <w:r w:rsidRPr="00FA1693">
              <w:rPr>
                <w:rStyle w:val="SCCFileNumberChar"/>
                <w:sz w:val="20"/>
                <w:szCs w:val="20"/>
              </w:rPr>
              <w:t>37673</w:t>
            </w:r>
          </w:p>
        </w:tc>
        <w:tc>
          <w:tcPr>
            <w:tcW w:w="4457" w:type="pct"/>
            <w:gridSpan w:val="3"/>
          </w:tcPr>
          <w:p w:rsidR="005010C5" w:rsidRPr="00FA1693" w:rsidRDefault="005010C5" w:rsidP="00FA1693">
            <w:pPr>
              <w:pStyle w:val="SCCLsocParty"/>
              <w:jc w:val="both"/>
              <w:rPr>
                <w:b/>
                <w:sz w:val="20"/>
                <w:szCs w:val="20"/>
                <w:lang w:val="en-CA"/>
              </w:rPr>
            </w:pPr>
            <w:r w:rsidRPr="00FA1693">
              <w:rPr>
                <w:b/>
                <w:sz w:val="20"/>
                <w:szCs w:val="20"/>
                <w:lang w:val="en-CA"/>
              </w:rPr>
              <w:t>Pierre Mailloux v. Mario Deschênes, in his capacity as assistant syndic of the Collège des médecins du Québec</w:t>
            </w:r>
          </w:p>
          <w:p w:rsidR="005010C5" w:rsidRPr="00FA1693" w:rsidRDefault="005010C5" w:rsidP="00FA1693">
            <w:pPr>
              <w:pStyle w:val="SCCLsocOtherPartySeparator"/>
              <w:rPr>
                <w:sz w:val="20"/>
                <w:szCs w:val="20"/>
                <w:lang w:val="en-CA"/>
              </w:rPr>
            </w:pPr>
            <w:r w:rsidRPr="00FA1693">
              <w:rPr>
                <w:sz w:val="20"/>
                <w:szCs w:val="20"/>
                <w:lang w:val="en-CA"/>
              </w:rPr>
              <w:t>- and -</w:t>
            </w:r>
          </w:p>
          <w:p w:rsidR="005010C5" w:rsidRPr="00FA1693" w:rsidRDefault="005010C5" w:rsidP="00FA1693">
            <w:pPr>
              <w:pStyle w:val="SCCLsocParty"/>
              <w:jc w:val="both"/>
              <w:rPr>
                <w:b/>
                <w:sz w:val="20"/>
                <w:szCs w:val="20"/>
                <w:lang w:val="en-CA"/>
              </w:rPr>
            </w:pPr>
            <w:r w:rsidRPr="00FA1693">
              <w:rPr>
                <w:b/>
                <w:sz w:val="20"/>
                <w:szCs w:val="20"/>
                <w:lang w:val="en-CA"/>
              </w:rPr>
              <w:t>Christian Gauvin, in his capacity as assistant syndic of the Collège des médecins du Québec</w:t>
            </w:r>
          </w:p>
          <w:p w:rsidR="005010C5" w:rsidRPr="00FA1693" w:rsidRDefault="005010C5" w:rsidP="00FA1693">
            <w:pPr>
              <w:jc w:val="both"/>
              <w:rPr>
                <w:sz w:val="20"/>
                <w:lang w:val="en-CA"/>
              </w:rPr>
            </w:pPr>
            <w:r w:rsidRPr="00FA1693">
              <w:rPr>
                <w:sz w:val="20"/>
                <w:lang w:val="en-CA"/>
              </w:rPr>
              <w:t>(Que.) (Civil) (By Leave)</w:t>
            </w:r>
          </w:p>
        </w:tc>
      </w:tr>
      <w:tr w:rsidR="005010C5" w:rsidRPr="00FA1693" w:rsidTr="00FA1693">
        <w:tc>
          <w:tcPr>
            <w:tcW w:w="5000" w:type="pct"/>
            <w:gridSpan w:val="4"/>
          </w:tcPr>
          <w:p w:rsidR="005010C5" w:rsidRPr="00FA1693" w:rsidRDefault="005010C5" w:rsidP="00FA1693">
            <w:pPr>
              <w:jc w:val="both"/>
              <w:rPr>
                <w:sz w:val="20"/>
                <w:lang w:val="en-CA"/>
              </w:rPr>
            </w:pPr>
            <w:r w:rsidRPr="00FA1693">
              <w:rPr>
                <w:sz w:val="20"/>
                <w:lang w:val="en-CA"/>
              </w:rPr>
              <w:t xml:space="preserve">Law of professions – Discipline – Whether principles established in </w:t>
            </w:r>
            <w:r w:rsidRPr="00FA1693">
              <w:rPr>
                <w:i/>
                <w:iCs/>
                <w:sz w:val="20"/>
                <w:lang w:val="en-CA"/>
              </w:rPr>
              <w:t xml:space="preserve">R. v. </w:t>
            </w:r>
            <w:r w:rsidRPr="00FA1693">
              <w:rPr>
                <w:i/>
                <w:sz w:val="20"/>
                <w:lang w:val="en-CA"/>
              </w:rPr>
              <w:t>Jordan</w:t>
            </w:r>
            <w:r w:rsidRPr="00FA1693">
              <w:rPr>
                <w:sz w:val="20"/>
                <w:lang w:val="en-CA"/>
              </w:rPr>
              <w:t xml:space="preserve">, 2016 SCC 27, and affirmed in </w:t>
            </w:r>
            <w:r w:rsidRPr="00FA1693">
              <w:rPr>
                <w:i/>
                <w:sz w:val="20"/>
                <w:lang w:val="en-CA"/>
              </w:rPr>
              <w:t>R. v</w:t>
            </w:r>
            <w:r w:rsidRPr="00FA1693">
              <w:rPr>
                <w:i/>
                <w:iCs/>
                <w:sz w:val="20"/>
                <w:lang w:val="en-CA"/>
              </w:rPr>
              <w:t>.</w:t>
            </w:r>
            <w:r w:rsidRPr="00FA1693">
              <w:rPr>
                <w:i/>
                <w:sz w:val="20"/>
                <w:lang w:val="en-CA"/>
              </w:rPr>
              <w:t xml:space="preserve"> Cody</w:t>
            </w:r>
            <w:r w:rsidRPr="00FA1693">
              <w:rPr>
                <w:sz w:val="20"/>
                <w:lang w:val="en-CA"/>
              </w:rPr>
              <w:t>, 2017 SCC 31, concerning trial delay, particularly as regards shifting of burden of proof, apply in disciplinary law – Whether Quebec Court of Appeal erred in declining to express view on applicant’s motion for stay of proceedings.</w:t>
            </w:r>
          </w:p>
        </w:tc>
      </w:tr>
      <w:tr w:rsidR="005010C5" w:rsidRPr="00FA1693" w:rsidTr="00FA1693">
        <w:tc>
          <w:tcPr>
            <w:tcW w:w="5000" w:type="pct"/>
            <w:gridSpan w:val="4"/>
          </w:tcPr>
          <w:p w:rsidR="005010C5" w:rsidRPr="00FA1693" w:rsidRDefault="005010C5" w:rsidP="00FA1693">
            <w:pPr>
              <w:jc w:val="both"/>
              <w:rPr>
                <w:sz w:val="20"/>
                <w:lang w:val="en-CA"/>
              </w:rPr>
            </w:pPr>
          </w:p>
        </w:tc>
      </w:tr>
      <w:tr w:rsidR="005010C5" w:rsidRPr="00FA1693" w:rsidTr="00FA1693">
        <w:tc>
          <w:tcPr>
            <w:tcW w:w="5000" w:type="pct"/>
            <w:gridSpan w:val="4"/>
          </w:tcPr>
          <w:p w:rsidR="005010C5" w:rsidRPr="00FA1693" w:rsidRDefault="005010C5" w:rsidP="00FA1693">
            <w:pPr>
              <w:jc w:val="both"/>
              <w:rPr>
                <w:sz w:val="20"/>
                <w:lang w:val="en-CA"/>
              </w:rPr>
            </w:pPr>
            <w:r w:rsidRPr="00FA1693">
              <w:rPr>
                <w:sz w:val="20"/>
                <w:lang w:val="en-CA"/>
              </w:rPr>
              <w:t>The disciplinary council of the Collège des médecins du Québec convicted the applicant of various disciplinary offences and imposed a temporary striking off the roll for five years on each count. The Professions Tribunal (“Tribunal”) dismissed the applicant’s appeal against the conviction but allowed his appeal against the penalty and substituted fines and a temporary striking off the roll for three months on one of the counts. The applicant then applied for judicial review.</w:t>
            </w:r>
          </w:p>
          <w:p w:rsidR="005010C5" w:rsidRPr="00FA1693" w:rsidRDefault="005010C5" w:rsidP="00FA1693">
            <w:pPr>
              <w:jc w:val="both"/>
              <w:rPr>
                <w:sz w:val="20"/>
                <w:lang w:val="en-CA"/>
              </w:rPr>
            </w:pPr>
          </w:p>
        </w:tc>
      </w:tr>
      <w:tr w:rsidR="005010C5" w:rsidRPr="00FA1693" w:rsidTr="00FA1693">
        <w:tc>
          <w:tcPr>
            <w:tcW w:w="2427" w:type="pct"/>
            <w:gridSpan w:val="2"/>
          </w:tcPr>
          <w:p w:rsidR="005010C5" w:rsidRPr="00FA1693" w:rsidRDefault="005010C5" w:rsidP="00FA1693">
            <w:pPr>
              <w:jc w:val="both"/>
              <w:rPr>
                <w:sz w:val="20"/>
                <w:lang w:val="en-CA"/>
              </w:rPr>
            </w:pPr>
            <w:r w:rsidRPr="00FA1693">
              <w:rPr>
                <w:sz w:val="20"/>
                <w:lang w:val="en-CA"/>
              </w:rPr>
              <w:t>June 9, 2015</w:t>
            </w:r>
          </w:p>
          <w:p w:rsidR="005010C5" w:rsidRPr="00FA1693" w:rsidRDefault="005010C5" w:rsidP="00FA1693">
            <w:pPr>
              <w:jc w:val="both"/>
              <w:rPr>
                <w:sz w:val="20"/>
                <w:lang w:val="en-CA"/>
              </w:rPr>
            </w:pPr>
            <w:r w:rsidRPr="00FA1693">
              <w:rPr>
                <w:sz w:val="20"/>
                <w:lang w:val="en-CA"/>
              </w:rPr>
              <w:t>Quebec Superior Court</w:t>
            </w:r>
          </w:p>
          <w:p w:rsidR="005010C5" w:rsidRPr="00FA1693" w:rsidRDefault="005010C5" w:rsidP="00FA1693">
            <w:pPr>
              <w:jc w:val="both"/>
              <w:rPr>
                <w:sz w:val="20"/>
                <w:lang w:val="en-CA"/>
              </w:rPr>
            </w:pPr>
            <w:r w:rsidRPr="00FA1693">
              <w:rPr>
                <w:sz w:val="20"/>
                <w:lang w:val="en-CA"/>
              </w:rPr>
              <w:t>(St-Pierre J.)</w:t>
            </w:r>
          </w:p>
          <w:p w:rsidR="005010C5" w:rsidRPr="00FA1693" w:rsidRDefault="005010C5" w:rsidP="00FA1693">
            <w:pPr>
              <w:jc w:val="both"/>
              <w:rPr>
                <w:sz w:val="20"/>
                <w:lang w:val="en-CA"/>
              </w:rPr>
            </w:pPr>
            <w:r w:rsidRPr="00FA1693">
              <w:rPr>
                <w:sz w:val="20"/>
                <w:lang w:val="en-CA"/>
              </w:rPr>
              <w:t>No. 400-17-003646-144</w:t>
            </w:r>
          </w:p>
          <w:p w:rsidR="005010C5" w:rsidRPr="00FA1693" w:rsidRDefault="00BD11ED" w:rsidP="00FA1693">
            <w:pPr>
              <w:jc w:val="both"/>
              <w:rPr>
                <w:sz w:val="20"/>
                <w:lang w:val="en-CA"/>
              </w:rPr>
            </w:pPr>
            <w:hyperlink r:id="rId32" w:history="1">
              <w:r w:rsidR="005010C5" w:rsidRPr="00FA1693">
                <w:rPr>
                  <w:rStyle w:val="Hyperlink"/>
                  <w:sz w:val="20"/>
                  <w:lang w:val="en-CA"/>
                </w:rPr>
                <w:t>2015 QCCS 2619</w:t>
              </w:r>
            </w:hyperlink>
          </w:p>
          <w:p w:rsidR="005010C5" w:rsidRPr="00FA1693" w:rsidRDefault="005010C5" w:rsidP="00FA1693">
            <w:pPr>
              <w:jc w:val="both"/>
              <w:rPr>
                <w:sz w:val="20"/>
                <w:lang w:val="en-CA"/>
              </w:rPr>
            </w:pPr>
          </w:p>
        </w:tc>
        <w:tc>
          <w:tcPr>
            <w:tcW w:w="243" w:type="pct"/>
          </w:tcPr>
          <w:p w:rsidR="005010C5" w:rsidRPr="00FA1693" w:rsidRDefault="005010C5" w:rsidP="00FA1693">
            <w:pPr>
              <w:jc w:val="both"/>
              <w:rPr>
                <w:sz w:val="20"/>
                <w:lang w:val="en-CA"/>
              </w:rPr>
            </w:pPr>
          </w:p>
        </w:tc>
        <w:tc>
          <w:tcPr>
            <w:tcW w:w="2330" w:type="pct"/>
          </w:tcPr>
          <w:p w:rsidR="005010C5" w:rsidRPr="00FA1693" w:rsidRDefault="005010C5" w:rsidP="00FA1693">
            <w:pPr>
              <w:jc w:val="both"/>
              <w:rPr>
                <w:sz w:val="20"/>
                <w:lang w:val="en-CA"/>
              </w:rPr>
            </w:pPr>
            <w:r w:rsidRPr="00FA1693">
              <w:rPr>
                <w:sz w:val="20"/>
                <w:lang w:val="en-CA"/>
              </w:rPr>
              <w:t>Motion for judicial review allowed and matter remitted to Professions Tribunal to decide applicant’s appeal again</w:t>
            </w:r>
          </w:p>
          <w:p w:rsidR="005010C5" w:rsidRPr="00FA1693" w:rsidRDefault="005010C5" w:rsidP="00FA1693">
            <w:pPr>
              <w:jc w:val="both"/>
              <w:rPr>
                <w:sz w:val="20"/>
                <w:lang w:val="en-CA"/>
              </w:rPr>
            </w:pPr>
          </w:p>
        </w:tc>
      </w:tr>
      <w:tr w:rsidR="005010C5" w:rsidRPr="00FA1693" w:rsidTr="00FA1693">
        <w:tc>
          <w:tcPr>
            <w:tcW w:w="2427" w:type="pct"/>
            <w:gridSpan w:val="2"/>
          </w:tcPr>
          <w:p w:rsidR="005010C5" w:rsidRPr="00FA1693" w:rsidRDefault="005010C5" w:rsidP="00FA1693">
            <w:pPr>
              <w:jc w:val="both"/>
              <w:rPr>
                <w:sz w:val="20"/>
                <w:lang w:val="en-CA"/>
              </w:rPr>
            </w:pPr>
            <w:r w:rsidRPr="00FA1693">
              <w:rPr>
                <w:sz w:val="20"/>
                <w:lang w:val="en-CA"/>
              </w:rPr>
              <w:t>May 25, 2017</w:t>
            </w:r>
          </w:p>
          <w:p w:rsidR="005010C5" w:rsidRPr="00FA1693" w:rsidRDefault="005010C5" w:rsidP="00FA1693">
            <w:pPr>
              <w:jc w:val="both"/>
              <w:rPr>
                <w:sz w:val="20"/>
                <w:lang w:val="en-CA"/>
              </w:rPr>
            </w:pPr>
            <w:r w:rsidRPr="00FA1693">
              <w:rPr>
                <w:sz w:val="20"/>
                <w:lang w:val="en-CA"/>
              </w:rPr>
              <w:t>Quebec Court of Appeal (Québec)</w:t>
            </w:r>
          </w:p>
          <w:p w:rsidR="005010C5" w:rsidRPr="00FA1693" w:rsidRDefault="005010C5" w:rsidP="00FA1693">
            <w:pPr>
              <w:jc w:val="both"/>
              <w:rPr>
                <w:sz w:val="20"/>
                <w:lang w:val="en-CA"/>
              </w:rPr>
            </w:pPr>
            <w:r w:rsidRPr="00FA1693">
              <w:rPr>
                <w:sz w:val="20"/>
                <w:lang w:val="en-CA"/>
              </w:rPr>
              <w:t>(Morissette, Morin and Bich JJ.A.)</w:t>
            </w:r>
          </w:p>
          <w:p w:rsidR="005010C5" w:rsidRPr="00FA1693" w:rsidRDefault="005010C5" w:rsidP="00FA1693">
            <w:pPr>
              <w:jc w:val="both"/>
              <w:rPr>
                <w:sz w:val="20"/>
                <w:lang w:val="en-CA"/>
              </w:rPr>
            </w:pPr>
            <w:r w:rsidRPr="00FA1693">
              <w:rPr>
                <w:sz w:val="20"/>
                <w:lang w:val="en-CA"/>
              </w:rPr>
              <w:t xml:space="preserve">No. </w:t>
            </w:r>
            <w:bookmarkStart w:id="1" w:name="NoDossier"/>
            <w:r w:rsidRPr="00FA1693">
              <w:rPr>
                <w:sz w:val="20"/>
                <w:lang w:val="en-CA"/>
              </w:rPr>
              <w:t>200-09-009060-150</w:t>
            </w:r>
            <w:bookmarkEnd w:id="1"/>
          </w:p>
          <w:p w:rsidR="005010C5" w:rsidRPr="00FA1693" w:rsidRDefault="00BD11ED" w:rsidP="00FA1693">
            <w:pPr>
              <w:jc w:val="both"/>
              <w:rPr>
                <w:sz w:val="20"/>
                <w:lang w:val="en-CA"/>
              </w:rPr>
            </w:pPr>
            <w:hyperlink r:id="rId33" w:history="1">
              <w:r w:rsidR="005010C5" w:rsidRPr="00FA1693">
                <w:rPr>
                  <w:rStyle w:val="Hyperlink"/>
                  <w:sz w:val="20"/>
                  <w:lang w:val="en-CA"/>
                </w:rPr>
                <w:t>2017 QCCA 845</w:t>
              </w:r>
            </w:hyperlink>
            <w:r w:rsidR="005010C5" w:rsidRPr="00FA1693">
              <w:rPr>
                <w:sz w:val="20"/>
                <w:lang w:val="en-CA"/>
              </w:rPr>
              <w:t xml:space="preserve"> and </w:t>
            </w:r>
            <w:hyperlink r:id="rId34" w:history="1">
              <w:r w:rsidR="005010C5" w:rsidRPr="00FA1693">
                <w:rPr>
                  <w:rStyle w:val="Hyperlink"/>
                  <w:sz w:val="20"/>
                  <w:lang w:val="en-CA"/>
                </w:rPr>
                <w:t>2017 QCCA 846</w:t>
              </w:r>
            </w:hyperlink>
          </w:p>
          <w:p w:rsidR="005010C5" w:rsidRPr="00FA1693" w:rsidRDefault="005010C5" w:rsidP="00FA1693">
            <w:pPr>
              <w:jc w:val="both"/>
              <w:rPr>
                <w:sz w:val="20"/>
                <w:lang w:val="en-CA"/>
              </w:rPr>
            </w:pPr>
          </w:p>
        </w:tc>
        <w:tc>
          <w:tcPr>
            <w:tcW w:w="243" w:type="pct"/>
          </w:tcPr>
          <w:p w:rsidR="005010C5" w:rsidRPr="00FA1693" w:rsidRDefault="005010C5" w:rsidP="00FA1693">
            <w:pPr>
              <w:jc w:val="both"/>
              <w:rPr>
                <w:sz w:val="20"/>
                <w:lang w:val="en-CA"/>
              </w:rPr>
            </w:pPr>
          </w:p>
        </w:tc>
        <w:tc>
          <w:tcPr>
            <w:tcW w:w="2330" w:type="pct"/>
          </w:tcPr>
          <w:p w:rsidR="005010C5" w:rsidRPr="00FA1693" w:rsidRDefault="005010C5" w:rsidP="00FA1693">
            <w:pPr>
              <w:jc w:val="both"/>
              <w:rPr>
                <w:sz w:val="20"/>
                <w:lang w:val="en-CA"/>
              </w:rPr>
            </w:pPr>
            <w:r w:rsidRPr="00FA1693">
              <w:rPr>
                <w:sz w:val="20"/>
                <w:lang w:val="en-CA"/>
              </w:rPr>
              <w:t>Respondent’s appeal allowed; applicant’s incidental appeal dismissed</w:t>
            </w:r>
          </w:p>
          <w:p w:rsidR="005010C5" w:rsidRPr="00FA1693" w:rsidRDefault="005010C5" w:rsidP="00FA1693">
            <w:pPr>
              <w:jc w:val="both"/>
              <w:rPr>
                <w:sz w:val="20"/>
                <w:lang w:val="en-CA"/>
              </w:rPr>
            </w:pPr>
          </w:p>
        </w:tc>
      </w:tr>
      <w:tr w:rsidR="005010C5" w:rsidRPr="00FA1693" w:rsidTr="00FA1693">
        <w:tc>
          <w:tcPr>
            <w:tcW w:w="2427" w:type="pct"/>
            <w:gridSpan w:val="2"/>
          </w:tcPr>
          <w:p w:rsidR="005010C5" w:rsidRPr="00FA1693" w:rsidRDefault="005010C5" w:rsidP="00FA1693">
            <w:pPr>
              <w:jc w:val="both"/>
              <w:rPr>
                <w:sz w:val="20"/>
                <w:lang w:val="en-CA"/>
              </w:rPr>
            </w:pPr>
            <w:r w:rsidRPr="00FA1693">
              <w:rPr>
                <w:sz w:val="20"/>
                <w:lang w:val="en-CA"/>
              </w:rPr>
              <w:t>July 24, 2017</w:t>
            </w:r>
          </w:p>
          <w:p w:rsidR="005010C5" w:rsidRPr="00FA1693" w:rsidRDefault="005010C5" w:rsidP="00FA1693">
            <w:pPr>
              <w:jc w:val="both"/>
              <w:rPr>
                <w:sz w:val="20"/>
                <w:lang w:val="en-CA"/>
              </w:rPr>
            </w:pPr>
            <w:r w:rsidRPr="00FA1693">
              <w:rPr>
                <w:sz w:val="20"/>
                <w:lang w:val="en-CA"/>
              </w:rPr>
              <w:t>Supreme Court of Canada</w:t>
            </w:r>
          </w:p>
        </w:tc>
        <w:tc>
          <w:tcPr>
            <w:tcW w:w="243" w:type="pct"/>
          </w:tcPr>
          <w:p w:rsidR="005010C5" w:rsidRPr="00FA1693" w:rsidRDefault="005010C5" w:rsidP="00FA1693">
            <w:pPr>
              <w:jc w:val="both"/>
              <w:rPr>
                <w:sz w:val="20"/>
                <w:lang w:val="en-CA"/>
              </w:rPr>
            </w:pPr>
          </w:p>
        </w:tc>
        <w:tc>
          <w:tcPr>
            <w:tcW w:w="2330" w:type="pct"/>
          </w:tcPr>
          <w:p w:rsidR="005010C5" w:rsidRPr="00FA1693" w:rsidRDefault="005010C5" w:rsidP="00FA1693">
            <w:pPr>
              <w:jc w:val="both"/>
              <w:rPr>
                <w:sz w:val="20"/>
                <w:lang w:val="en-CA"/>
              </w:rPr>
            </w:pPr>
            <w:r w:rsidRPr="00FA1693">
              <w:rPr>
                <w:sz w:val="20"/>
                <w:lang w:val="en-CA"/>
              </w:rPr>
              <w:t>Application for leave to appeal filed</w:t>
            </w:r>
          </w:p>
          <w:p w:rsidR="005010C5" w:rsidRPr="00FA1693" w:rsidRDefault="005010C5" w:rsidP="00FA1693">
            <w:pPr>
              <w:jc w:val="both"/>
              <w:rPr>
                <w:sz w:val="20"/>
                <w:lang w:val="en-CA"/>
              </w:rPr>
            </w:pPr>
          </w:p>
        </w:tc>
      </w:tr>
    </w:tbl>
    <w:p w:rsidR="005010C5" w:rsidRDefault="005010C5" w:rsidP="00FA1693">
      <w:pPr>
        <w:jc w:val="both"/>
        <w:rPr>
          <w:sz w:val="20"/>
          <w:lang w:val="en-CA"/>
        </w:rPr>
      </w:pPr>
    </w:p>
    <w:p w:rsidR="00FA1693" w:rsidRPr="00FA1693" w:rsidRDefault="00FA1693" w:rsidP="00FA1693">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010C5" w:rsidRPr="00FA1693" w:rsidTr="00FA1693">
        <w:tc>
          <w:tcPr>
            <w:tcW w:w="543" w:type="pct"/>
          </w:tcPr>
          <w:p w:rsidR="005010C5" w:rsidRPr="00FA1693" w:rsidRDefault="005010C5" w:rsidP="00FA1693">
            <w:pPr>
              <w:jc w:val="both"/>
              <w:rPr>
                <w:sz w:val="20"/>
              </w:rPr>
            </w:pPr>
            <w:r w:rsidRPr="00FA1693">
              <w:rPr>
                <w:rStyle w:val="SCCFileNumberChar"/>
                <w:sz w:val="20"/>
                <w:szCs w:val="20"/>
              </w:rPr>
              <w:lastRenderedPageBreak/>
              <w:t>37673</w:t>
            </w:r>
          </w:p>
        </w:tc>
        <w:tc>
          <w:tcPr>
            <w:tcW w:w="4457" w:type="pct"/>
            <w:gridSpan w:val="3"/>
          </w:tcPr>
          <w:p w:rsidR="005010C5" w:rsidRPr="00FA1693" w:rsidRDefault="005010C5" w:rsidP="00FA1693">
            <w:pPr>
              <w:pStyle w:val="SCCLsocParty"/>
              <w:jc w:val="both"/>
              <w:rPr>
                <w:b/>
                <w:sz w:val="20"/>
                <w:szCs w:val="20"/>
              </w:rPr>
            </w:pPr>
            <w:r w:rsidRPr="00FA1693">
              <w:rPr>
                <w:b/>
                <w:sz w:val="20"/>
                <w:szCs w:val="20"/>
              </w:rPr>
              <w:t xml:space="preserve">Pierre Mailloux c. Mario </w:t>
            </w:r>
            <w:proofErr w:type="spellStart"/>
            <w:r w:rsidRPr="00FA1693">
              <w:rPr>
                <w:b/>
                <w:sz w:val="20"/>
                <w:szCs w:val="20"/>
              </w:rPr>
              <w:t>Deschênes</w:t>
            </w:r>
            <w:proofErr w:type="spellEnd"/>
            <w:r w:rsidRPr="00FA1693">
              <w:rPr>
                <w:b/>
                <w:sz w:val="20"/>
                <w:szCs w:val="20"/>
              </w:rPr>
              <w:t>, ès qualités de syndic adjoint du Collège des médecins du Québec</w:t>
            </w:r>
          </w:p>
          <w:p w:rsidR="005010C5" w:rsidRPr="00FA1693" w:rsidRDefault="005010C5" w:rsidP="00FA1693">
            <w:pPr>
              <w:pStyle w:val="SCCLsocOtherPartySeparator"/>
              <w:rPr>
                <w:sz w:val="20"/>
                <w:szCs w:val="20"/>
              </w:rPr>
            </w:pPr>
            <w:r w:rsidRPr="00FA1693">
              <w:rPr>
                <w:sz w:val="20"/>
                <w:szCs w:val="20"/>
              </w:rPr>
              <w:t>- et -</w:t>
            </w:r>
          </w:p>
          <w:p w:rsidR="005010C5" w:rsidRPr="00FA1693" w:rsidRDefault="005010C5" w:rsidP="00FA1693">
            <w:pPr>
              <w:pStyle w:val="SCCLsocParty"/>
              <w:jc w:val="both"/>
              <w:rPr>
                <w:b/>
                <w:sz w:val="20"/>
                <w:szCs w:val="20"/>
              </w:rPr>
            </w:pPr>
            <w:r w:rsidRPr="00FA1693">
              <w:rPr>
                <w:b/>
                <w:sz w:val="20"/>
                <w:szCs w:val="20"/>
              </w:rPr>
              <w:t>Christian Gauvin, ès qualités de syndic adjoint du Collège des médecins du Québec</w:t>
            </w:r>
          </w:p>
          <w:p w:rsidR="005010C5" w:rsidRPr="00FA1693" w:rsidRDefault="005010C5" w:rsidP="00FA1693">
            <w:pPr>
              <w:jc w:val="both"/>
              <w:rPr>
                <w:sz w:val="20"/>
              </w:rPr>
            </w:pPr>
            <w:r w:rsidRPr="00FA1693">
              <w:rPr>
                <w:sz w:val="20"/>
              </w:rPr>
              <w:t>(Qc) (Civile) (Autorisation)</w:t>
            </w:r>
          </w:p>
        </w:tc>
      </w:tr>
      <w:tr w:rsidR="005010C5" w:rsidRPr="00BD11ED" w:rsidTr="00FA1693">
        <w:tc>
          <w:tcPr>
            <w:tcW w:w="5000" w:type="pct"/>
            <w:gridSpan w:val="4"/>
          </w:tcPr>
          <w:p w:rsidR="005010C5" w:rsidRPr="00FA1693" w:rsidRDefault="005010C5" w:rsidP="00FA1693">
            <w:pPr>
              <w:jc w:val="both"/>
              <w:rPr>
                <w:sz w:val="20"/>
                <w:lang w:val="fr-CA"/>
              </w:rPr>
            </w:pPr>
            <w:r w:rsidRPr="00FA1693">
              <w:rPr>
                <w:sz w:val="20"/>
                <w:lang w:val="fr-CA"/>
              </w:rPr>
              <w:t xml:space="preserve">Droit des professions – Discipline – Les principes établis dans l’arrêt </w:t>
            </w:r>
            <w:r w:rsidRPr="00FA1693">
              <w:rPr>
                <w:i/>
                <w:iCs/>
                <w:sz w:val="20"/>
                <w:lang w:val="fr-FR"/>
              </w:rPr>
              <w:t xml:space="preserve">R. c. </w:t>
            </w:r>
            <w:r w:rsidRPr="00FA1693">
              <w:rPr>
                <w:i/>
                <w:sz w:val="20"/>
                <w:lang w:val="fr-CA"/>
              </w:rPr>
              <w:t>Jordan</w:t>
            </w:r>
            <w:r w:rsidRPr="00FA1693">
              <w:rPr>
                <w:sz w:val="20"/>
                <w:lang w:val="fr-FR"/>
              </w:rPr>
              <w:t>, 2016 CSC 27</w:t>
            </w:r>
            <w:r w:rsidRPr="00FA1693">
              <w:rPr>
                <w:sz w:val="20"/>
                <w:lang w:val="fr-CA"/>
              </w:rPr>
              <w:t xml:space="preserve">, puis confirmés dans l’arrêt </w:t>
            </w:r>
            <w:r w:rsidRPr="00FA1693">
              <w:rPr>
                <w:i/>
                <w:sz w:val="20"/>
                <w:lang w:val="fr-CA"/>
              </w:rPr>
              <w:t xml:space="preserve">R. </w:t>
            </w:r>
            <w:r w:rsidRPr="00FA1693">
              <w:rPr>
                <w:i/>
                <w:iCs/>
                <w:sz w:val="20"/>
                <w:lang w:val="fr-CA"/>
              </w:rPr>
              <w:t>c.</w:t>
            </w:r>
            <w:r w:rsidRPr="00FA1693">
              <w:rPr>
                <w:i/>
                <w:sz w:val="20"/>
                <w:lang w:val="fr-CA"/>
              </w:rPr>
              <w:t xml:space="preserve"> Cody</w:t>
            </w:r>
            <w:r w:rsidRPr="00FA1693">
              <w:rPr>
                <w:sz w:val="20"/>
                <w:lang w:val="fr-CA"/>
              </w:rPr>
              <w:t>, 2017 SCC 31, quant aux délais judiciaires, notamment en ce qui concerne le renversement du fardeau de la preuve, sont-ils applicables en droit disciplinaire? – La Cour d’appel du Québec a-t-elle commis une erreur en refusant de se prononcer sur la requête du demandeur en arrêt des procédures?</w:t>
            </w:r>
          </w:p>
        </w:tc>
      </w:tr>
      <w:tr w:rsidR="005010C5" w:rsidRPr="00BD11ED" w:rsidTr="00FA1693">
        <w:tc>
          <w:tcPr>
            <w:tcW w:w="5000" w:type="pct"/>
            <w:gridSpan w:val="4"/>
          </w:tcPr>
          <w:p w:rsidR="005010C5" w:rsidRPr="00FA1693" w:rsidRDefault="005010C5" w:rsidP="00FA1693">
            <w:pPr>
              <w:jc w:val="both"/>
              <w:rPr>
                <w:sz w:val="20"/>
                <w:lang w:val="fr-CA"/>
              </w:rPr>
            </w:pPr>
          </w:p>
        </w:tc>
      </w:tr>
      <w:tr w:rsidR="005010C5" w:rsidRPr="00FA1693" w:rsidTr="00FA1693">
        <w:tc>
          <w:tcPr>
            <w:tcW w:w="5000" w:type="pct"/>
            <w:gridSpan w:val="4"/>
          </w:tcPr>
          <w:p w:rsidR="005010C5" w:rsidRPr="00FA1693" w:rsidRDefault="005010C5" w:rsidP="00FA1693">
            <w:pPr>
              <w:jc w:val="both"/>
              <w:rPr>
                <w:sz w:val="20"/>
              </w:rPr>
            </w:pPr>
            <w:r w:rsidRPr="00FA1693">
              <w:rPr>
                <w:sz w:val="20"/>
                <w:lang w:val="fr-CA"/>
              </w:rPr>
              <w:t xml:space="preserve">Le conseil de discipline du Collège des médecins du Québec a déclaré le demandeur coupable de diverses infractions disciplinaires et lui a imposé une radiation temporaire de 5 ans sur chacun des chefs en cause. Le Tribunal des professions (« Tribunal ») a rejeté l’appel du demandeur sur la culpabilité mais a accueilli l’appel sur la sanction en y substituant des amendes et une radiation temporaire de 3 mois sur un des chefs. </w:t>
            </w:r>
            <w:r w:rsidRPr="00FA1693">
              <w:rPr>
                <w:sz w:val="20"/>
              </w:rPr>
              <w:t xml:space="preserve">Le </w:t>
            </w:r>
            <w:proofErr w:type="spellStart"/>
            <w:r w:rsidRPr="00FA1693">
              <w:rPr>
                <w:sz w:val="20"/>
              </w:rPr>
              <w:t>demandeur</w:t>
            </w:r>
            <w:proofErr w:type="spellEnd"/>
            <w:r w:rsidRPr="00FA1693">
              <w:rPr>
                <w:sz w:val="20"/>
              </w:rPr>
              <w:t xml:space="preserve"> </w:t>
            </w:r>
            <w:proofErr w:type="spellStart"/>
            <w:r w:rsidRPr="00FA1693">
              <w:rPr>
                <w:sz w:val="20"/>
              </w:rPr>
              <w:t>s’est</w:t>
            </w:r>
            <w:proofErr w:type="spellEnd"/>
            <w:r w:rsidRPr="00FA1693">
              <w:rPr>
                <w:sz w:val="20"/>
              </w:rPr>
              <w:t xml:space="preserve"> </w:t>
            </w:r>
            <w:proofErr w:type="spellStart"/>
            <w:r w:rsidRPr="00FA1693">
              <w:rPr>
                <w:sz w:val="20"/>
              </w:rPr>
              <w:t>alors</w:t>
            </w:r>
            <w:proofErr w:type="spellEnd"/>
            <w:r w:rsidRPr="00FA1693">
              <w:rPr>
                <w:sz w:val="20"/>
              </w:rPr>
              <w:t xml:space="preserve"> </w:t>
            </w:r>
            <w:proofErr w:type="spellStart"/>
            <w:r w:rsidRPr="00FA1693">
              <w:rPr>
                <w:sz w:val="20"/>
              </w:rPr>
              <w:t>pourvu</w:t>
            </w:r>
            <w:proofErr w:type="spellEnd"/>
            <w:r w:rsidRPr="00FA1693">
              <w:rPr>
                <w:sz w:val="20"/>
              </w:rPr>
              <w:t xml:space="preserve"> en révision judiciaire.</w:t>
            </w:r>
          </w:p>
          <w:p w:rsidR="005010C5" w:rsidRPr="00FA1693" w:rsidRDefault="005010C5" w:rsidP="00FA1693">
            <w:pPr>
              <w:jc w:val="both"/>
              <w:rPr>
                <w:sz w:val="20"/>
              </w:rPr>
            </w:pPr>
          </w:p>
        </w:tc>
      </w:tr>
      <w:tr w:rsidR="005010C5" w:rsidRPr="00BD11ED" w:rsidTr="00FA1693">
        <w:tc>
          <w:tcPr>
            <w:tcW w:w="2427" w:type="pct"/>
            <w:gridSpan w:val="2"/>
          </w:tcPr>
          <w:p w:rsidR="005010C5" w:rsidRPr="00FA1693" w:rsidRDefault="005010C5" w:rsidP="00FA1693">
            <w:pPr>
              <w:jc w:val="both"/>
              <w:rPr>
                <w:sz w:val="20"/>
                <w:lang w:val="fr-CA"/>
              </w:rPr>
            </w:pPr>
            <w:r w:rsidRPr="00FA1693">
              <w:rPr>
                <w:sz w:val="20"/>
                <w:lang w:val="fr-CA"/>
              </w:rPr>
              <w:t>Le 9 juin 2015</w:t>
            </w:r>
          </w:p>
          <w:p w:rsidR="005010C5" w:rsidRPr="00FA1693" w:rsidRDefault="005010C5" w:rsidP="00FA1693">
            <w:pPr>
              <w:jc w:val="both"/>
              <w:rPr>
                <w:sz w:val="20"/>
                <w:lang w:val="fr-CA"/>
              </w:rPr>
            </w:pPr>
            <w:r w:rsidRPr="00FA1693">
              <w:rPr>
                <w:sz w:val="20"/>
                <w:lang w:val="fr-CA"/>
              </w:rPr>
              <w:t>Cour supérieure du Québec</w:t>
            </w:r>
          </w:p>
          <w:p w:rsidR="005010C5" w:rsidRPr="00FA1693" w:rsidRDefault="005010C5" w:rsidP="00FA1693">
            <w:pPr>
              <w:jc w:val="both"/>
              <w:rPr>
                <w:sz w:val="20"/>
                <w:lang w:val="fr-CA"/>
              </w:rPr>
            </w:pPr>
            <w:r w:rsidRPr="00FA1693">
              <w:rPr>
                <w:sz w:val="20"/>
                <w:lang w:val="fr-CA"/>
              </w:rPr>
              <w:t>(Le juge St-Pierre)</w:t>
            </w:r>
          </w:p>
          <w:p w:rsidR="005010C5" w:rsidRPr="00FA1693" w:rsidRDefault="005010C5" w:rsidP="00FA1693">
            <w:pPr>
              <w:jc w:val="both"/>
              <w:rPr>
                <w:sz w:val="20"/>
                <w:lang w:val="fr-CA"/>
              </w:rPr>
            </w:pPr>
            <w:r w:rsidRPr="00FA1693">
              <w:rPr>
                <w:sz w:val="20"/>
                <w:lang w:val="fr-CA"/>
              </w:rPr>
              <w:t>No. 400-17-003646-144</w:t>
            </w:r>
          </w:p>
          <w:p w:rsidR="005010C5" w:rsidRPr="00FA1693" w:rsidRDefault="00BD11ED" w:rsidP="00FA1693">
            <w:pPr>
              <w:jc w:val="both"/>
              <w:rPr>
                <w:sz w:val="20"/>
              </w:rPr>
            </w:pPr>
            <w:hyperlink r:id="rId35" w:history="1">
              <w:r w:rsidR="005010C5" w:rsidRPr="00FA1693">
                <w:rPr>
                  <w:rStyle w:val="Hyperlink"/>
                  <w:sz w:val="20"/>
                </w:rPr>
                <w:t>2015 QCCS 2619</w:t>
              </w:r>
            </w:hyperlink>
          </w:p>
          <w:p w:rsidR="005010C5" w:rsidRPr="00FA1693" w:rsidRDefault="005010C5" w:rsidP="00FA1693">
            <w:pPr>
              <w:jc w:val="both"/>
              <w:rPr>
                <w:sz w:val="20"/>
              </w:rPr>
            </w:pPr>
          </w:p>
        </w:tc>
        <w:tc>
          <w:tcPr>
            <w:tcW w:w="243" w:type="pct"/>
          </w:tcPr>
          <w:p w:rsidR="005010C5" w:rsidRPr="00FA1693" w:rsidRDefault="005010C5" w:rsidP="00FA1693">
            <w:pPr>
              <w:jc w:val="both"/>
              <w:rPr>
                <w:sz w:val="20"/>
              </w:rPr>
            </w:pPr>
          </w:p>
        </w:tc>
        <w:tc>
          <w:tcPr>
            <w:tcW w:w="2330" w:type="pct"/>
          </w:tcPr>
          <w:p w:rsidR="005010C5" w:rsidRPr="00FA1693" w:rsidRDefault="005010C5" w:rsidP="00FA1693">
            <w:pPr>
              <w:jc w:val="both"/>
              <w:rPr>
                <w:sz w:val="20"/>
                <w:lang w:val="fr-CA"/>
              </w:rPr>
            </w:pPr>
            <w:r w:rsidRPr="00FA1693">
              <w:rPr>
                <w:sz w:val="20"/>
                <w:lang w:val="fr-CA"/>
              </w:rPr>
              <w:t>Requête en révision judiciaire accueillie et dossier retourné au Tribunal des professions afin qu’il se prononce à nouveau sur l’appel du demandeur.</w:t>
            </w:r>
          </w:p>
          <w:p w:rsidR="005010C5" w:rsidRPr="00FA1693" w:rsidRDefault="005010C5" w:rsidP="00FA1693">
            <w:pPr>
              <w:jc w:val="both"/>
              <w:rPr>
                <w:sz w:val="20"/>
                <w:lang w:val="fr-CA"/>
              </w:rPr>
            </w:pPr>
          </w:p>
        </w:tc>
      </w:tr>
      <w:tr w:rsidR="005010C5" w:rsidRPr="00BD11ED" w:rsidTr="00FA1693">
        <w:tc>
          <w:tcPr>
            <w:tcW w:w="2427" w:type="pct"/>
            <w:gridSpan w:val="2"/>
          </w:tcPr>
          <w:p w:rsidR="005010C5" w:rsidRPr="00FA1693" w:rsidRDefault="005010C5" w:rsidP="00FA1693">
            <w:pPr>
              <w:jc w:val="both"/>
              <w:rPr>
                <w:sz w:val="20"/>
                <w:lang w:val="fr-CA"/>
              </w:rPr>
            </w:pPr>
            <w:r w:rsidRPr="00FA1693">
              <w:rPr>
                <w:sz w:val="20"/>
                <w:lang w:val="fr-CA"/>
              </w:rPr>
              <w:t>Le 25 mai 2017</w:t>
            </w:r>
          </w:p>
          <w:p w:rsidR="005010C5" w:rsidRPr="00FA1693" w:rsidRDefault="005010C5" w:rsidP="00FA1693">
            <w:pPr>
              <w:jc w:val="both"/>
              <w:rPr>
                <w:sz w:val="20"/>
                <w:lang w:val="fr-CA"/>
              </w:rPr>
            </w:pPr>
            <w:r w:rsidRPr="00FA1693">
              <w:rPr>
                <w:sz w:val="20"/>
                <w:lang w:val="fr-CA"/>
              </w:rPr>
              <w:t>Cour d’appel du Québec (Québec)</w:t>
            </w:r>
          </w:p>
          <w:p w:rsidR="005010C5" w:rsidRPr="00FA1693" w:rsidRDefault="005010C5" w:rsidP="00FA1693">
            <w:pPr>
              <w:jc w:val="both"/>
              <w:rPr>
                <w:sz w:val="20"/>
                <w:lang w:val="fr-CA"/>
              </w:rPr>
            </w:pPr>
            <w:r w:rsidRPr="00FA1693">
              <w:rPr>
                <w:sz w:val="20"/>
                <w:lang w:val="fr-CA"/>
              </w:rPr>
              <w:t xml:space="preserve">(Les juges Morissette, Morin et </w:t>
            </w:r>
            <w:proofErr w:type="spellStart"/>
            <w:r w:rsidRPr="00FA1693">
              <w:rPr>
                <w:sz w:val="20"/>
                <w:lang w:val="fr-CA"/>
              </w:rPr>
              <w:t>Bich</w:t>
            </w:r>
            <w:proofErr w:type="spellEnd"/>
            <w:r w:rsidRPr="00FA1693">
              <w:rPr>
                <w:sz w:val="20"/>
                <w:lang w:val="fr-CA"/>
              </w:rPr>
              <w:t>)</w:t>
            </w:r>
          </w:p>
          <w:p w:rsidR="005010C5" w:rsidRPr="00FA1693" w:rsidRDefault="005010C5" w:rsidP="00FA1693">
            <w:pPr>
              <w:jc w:val="both"/>
              <w:rPr>
                <w:sz w:val="20"/>
              </w:rPr>
            </w:pPr>
            <w:r w:rsidRPr="00FA1693">
              <w:rPr>
                <w:sz w:val="20"/>
              </w:rPr>
              <w:t>No. 200-09-009060-150</w:t>
            </w:r>
          </w:p>
          <w:p w:rsidR="005010C5" w:rsidRPr="00FA1693" w:rsidRDefault="00BD11ED" w:rsidP="00FA1693">
            <w:pPr>
              <w:jc w:val="both"/>
              <w:rPr>
                <w:sz w:val="20"/>
              </w:rPr>
            </w:pPr>
            <w:hyperlink r:id="rId36" w:history="1">
              <w:r w:rsidR="005010C5" w:rsidRPr="00FA1693">
                <w:rPr>
                  <w:rStyle w:val="Hyperlink"/>
                  <w:sz w:val="20"/>
                </w:rPr>
                <w:t>2017 QCCA 845</w:t>
              </w:r>
            </w:hyperlink>
            <w:r w:rsidR="005010C5" w:rsidRPr="00FA1693">
              <w:rPr>
                <w:sz w:val="20"/>
              </w:rPr>
              <w:t xml:space="preserve"> et </w:t>
            </w:r>
            <w:hyperlink r:id="rId37" w:history="1">
              <w:r w:rsidR="005010C5" w:rsidRPr="00FA1693">
                <w:rPr>
                  <w:rStyle w:val="Hyperlink"/>
                  <w:sz w:val="20"/>
                </w:rPr>
                <w:t>2017 QCCA 846</w:t>
              </w:r>
            </w:hyperlink>
          </w:p>
          <w:p w:rsidR="005010C5" w:rsidRPr="00FA1693" w:rsidRDefault="005010C5" w:rsidP="00FA1693">
            <w:pPr>
              <w:jc w:val="both"/>
              <w:rPr>
                <w:sz w:val="20"/>
              </w:rPr>
            </w:pPr>
          </w:p>
        </w:tc>
        <w:tc>
          <w:tcPr>
            <w:tcW w:w="243" w:type="pct"/>
          </w:tcPr>
          <w:p w:rsidR="005010C5" w:rsidRPr="00FA1693" w:rsidRDefault="005010C5" w:rsidP="00FA1693">
            <w:pPr>
              <w:jc w:val="both"/>
              <w:rPr>
                <w:sz w:val="20"/>
              </w:rPr>
            </w:pPr>
          </w:p>
        </w:tc>
        <w:tc>
          <w:tcPr>
            <w:tcW w:w="2330" w:type="pct"/>
          </w:tcPr>
          <w:p w:rsidR="005010C5" w:rsidRPr="00FA1693" w:rsidRDefault="005010C5" w:rsidP="00FA1693">
            <w:pPr>
              <w:jc w:val="both"/>
              <w:rPr>
                <w:sz w:val="20"/>
                <w:lang w:val="fr-CA"/>
              </w:rPr>
            </w:pPr>
            <w:r w:rsidRPr="00FA1693">
              <w:rPr>
                <w:sz w:val="20"/>
                <w:lang w:val="fr-CA"/>
              </w:rPr>
              <w:t>Appel de l’intimé accueilli; appel incident du demandeur rejeté.</w:t>
            </w:r>
          </w:p>
          <w:p w:rsidR="005010C5" w:rsidRPr="00FA1693" w:rsidRDefault="005010C5" w:rsidP="00FA1693">
            <w:pPr>
              <w:jc w:val="both"/>
              <w:rPr>
                <w:sz w:val="20"/>
                <w:lang w:val="fr-CA"/>
              </w:rPr>
            </w:pPr>
          </w:p>
        </w:tc>
      </w:tr>
      <w:tr w:rsidR="005010C5" w:rsidRPr="00FA1693" w:rsidTr="00FA1693">
        <w:tc>
          <w:tcPr>
            <w:tcW w:w="2427" w:type="pct"/>
            <w:gridSpan w:val="2"/>
          </w:tcPr>
          <w:p w:rsidR="005010C5" w:rsidRPr="00FA1693" w:rsidRDefault="005010C5" w:rsidP="00FA1693">
            <w:pPr>
              <w:jc w:val="both"/>
              <w:rPr>
                <w:sz w:val="20"/>
                <w:lang w:val="fr-CA"/>
              </w:rPr>
            </w:pPr>
            <w:r w:rsidRPr="00FA1693">
              <w:rPr>
                <w:sz w:val="20"/>
                <w:lang w:val="fr-CA"/>
              </w:rPr>
              <w:t>Le 24 juillet 2017</w:t>
            </w:r>
          </w:p>
          <w:p w:rsidR="005010C5" w:rsidRPr="00FA1693" w:rsidRDefault="005010C5" w:rsidP="00FA1693">
            <w:pPr>
              <w:jc w:val="both"/>
              <w:rPr>
                <w:sz w:val="20"/>
                <w:lang w:val="fr-CA"/>
              </w:rPr>
            </w:pPr>
            <w:r w:rsidRPr="00FA1693">
              <w:rPr>
                <w:sz w:val="20"/>
                <w:lang w:val="fr-CA"/>
              </w:rPr>
              <w:t>Cour suprême du Canada</w:t>
            </w:r>
          </w:p>
        </w:tc>
        <w:tc>
          <w:tcPr>
            <w:tcW w:w="243" w:type="pct"/>
          </w:tcPr>
          <w:p w:rsidR="005010C5" w:rsidRPr="00FA1693" w:rsidRDefault="005010C5" w:rsidP="00FA1693">
            <w:pPr>
              <w:jc w:val="both"/>
              <w:rPr>
                <w:sz w:val="20"/>
                <w:lang w:val="fr-CA"/>
              </w:rPr>
            </w:pPr>
          </w:p>
        </w:tc>
        <w:tc>
          <w:tcPr>
            <w:tcW w:w="2330" w:type="pct"/>
          </w:tcPr>
          <w:p w:rsidR="005010C5" w:rsidRPr="00FA1693" w:rsidRDefault="005010C5" w:rsidP="00FA1693">
            <w:pPr>
              <w:jc w:val="both"/>
              <w:rPr>
                <w:sz w:val="20"/>
              </w:rPr>
            </w:pPr>
            <w:r w:rsidRPr="00FA1693">
              <w:rPr>
                <w:sz w:val="20"/>
              </w:rPr>
              <w:t>Demande d’autorisation d’appel déposée.</w:t>
            </w:r>
          </w:p>
          <w:p w:rsidR="005010C5" w:rsidRPr="00FA1693" w:rsidRDefault="005010C5" w:rsidP="00FA1693">
            <w:pPr>
              <w:jc w:val="both"/>
              <w:rPr>
                <w:sz w:val="20"/>
              </w:rPr>
            </w:pPr>
          </w:p>
        </w:tc>
      </w:tr>
    </w:tbl>
    <w:p w:rsidR="005010C5" w:rsidRPr="00FA1693" w:rsidRDefault="005010C5" w:rsidP="00FA1693">
      <w:pPr>
        <w:jc w:val="both"/>
        <w:rPr>
          <w:sz w:val="20"/>
        </w:rPr>
      </w:pPr>
    </w:p>
    <w:p w:rsidR="005010C5" w:rsidRPr="00FA1693" w:rsidRDefault="005010C5" w:rsidP="00FA1693">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010C5" w:rsidRPr="00FA1693" w:rsidTr="00FA1693">
        <w:tc>
          <w:tcPr>
            <w:tcW w:w="543" w:type="pct"/>
          </w:tcPr>
          <w:p w:rsidR="005010C5" w:rsidRPr="00FA1693" w:rsidRDefault="005010C5" w:rsidP="00FA1693">
            <w:pPr>
              <w:jc w:val="both"/>
              <w:rPr>
                <w:sz w:val="20"/>
                <w:lang w:val="en-CA"/>
              </w:rPr>
            </w:pPr>
            <w:r w:rsidRPr="00FA1693">
              <w:rPr>
                <w:rStyle w:val="SCCFileNumberChar"/>
                <w:sz w:val="20"/>
                <w:szCs w:val="20"/>
              </w:rPr>
              <w:t>37545</w:t>
            </w:r>
          </w:p>
        </w:tc>
        <w:tc>
          <w:tcPr>
            <w:tcW w:w="4457" w:type="pct"/>
            <w:gridSpan w:val="3"/>
          </w:tcPr>
          <w:p w:rsidR="005010C5" w:rsidRPr="00FA1693" w:rsidRDefault="005010C5" w:rsidP="00FA1693">
            <w:pPr>
              <w:pStyle w:val="SCCLsocParty"/>
              <w:jc w:val="both"/>
              <w:rPr>
                <w:b/>
                <w:sz w:val="20"/>
                <w:szCs w:val="20"/>
                <w:lang w:val="en-CA"/>
              </w:rPr>
            </w:pPr>
            <w:r w:rsidRPr="00FA1693">
              <w:rPr>
                <w:b/>
                <w:sz w:val="20"/>
                <w:szCs w:val="20"/>
                <w:lang w:val="en-CA"/>
              </w:rPr>
              <w:t>Alexis Giesbrecht, both personally and in her capacity as tutor to her minor children Maliha and Liam Fournier, Danielle Désilets, Alain Fournier, Sébastien Fournier, Véronique Fournier, Josée Demontigny, Albert Giesbrecht, Joanne Giesbrecht, Chris Giesbrecht and Aynslie Palmer v. Heirs of the late Michel Nadeau and Nadeau Air Service Inc.</w:t>
            </w:r>
          </w:p>
          <w:p w:rsidR="005010C5" w:rsidRPr="00FA1693" w:rsidRDefault="005010C5" w:rsidP="00FA1693">
            <w:pPr>
              <w:jc w:val="both"/>
              <w:rPr>
                <w:sz w:val="20"/>
                <w:lang w:val="en-CA"/>
              </w:rPr>
            </w:pPr>
            <w:r w:rsidRPr="00FA1693">
              <w:rPr>
                <w:sz w:val="20"/>
                <w:lang w:val="en-CA"/>
              </w:rPr>
              <w:t>(Que.) (Civil) (By Leave)</w:t>
            </w:r>
          </w:p>
        </w:tc>
      </w:tr>
      <w:tr w:rsidR="005010C5" w:rsidRPr="00FA1693" w:rsidTr="00FA1693">
        <w:tc>
          <w:tcPr>
            <w:tcW w:w="5000" w:type="pct"/>
            <w:gridSpan w:val="4"/>
          </w:tcPr>
          <w:p w:rsidR="005010C5" w:rsidRPr="00FA1693" w:rsidRDefault="005010C5" w:rsidP="00FA1693">
            <w:pPr>
              <w:pStyle w:val="SCCBanSummary"/>
              <w:rPr>
                <w:smallCaps w:val="0"/>
                <w:sz w:val="20"/>
                <w:szCs w:val="20"/>
              </w:rPr>
            </w:pPr>
            <w:r w:rsidRPr="00FA1693">
              <w:rPr>
                <w:smallCaps w:val="0"/>
                <w:sz w:val="20"/>
                <w:szCs w:val="20"/>
              </w:rPr>
              <w:t xml:space="preserve">Private international law – Applicable law – Exception to </w:t>
            </w:r>
            <w:r w:rsidRPr="00FA1693">
              <w:rPr>
                <w:i/>
                <w:smallCaps w:val="0"/>
                <w:sz w:val="20"/>
                <w:szCs w:val="20"/>
              </w:rPr>
              <w:t>lex loci delicti</w:t>
            </w:r>
            <w:r w:rsidRPr="00FA1693">
              <w:rPr>
                <w:smallCaps w:val="0"/>
                <w:sz w:val="20"/>
                <w:szCs w:val="20"/>
              </w:rPr>
              <w:t xml:space="preserve"> principle – Aircraft accident occurring in Ontario – Parties mostly domiciled in Quebec – Whether Ontario law or Quebec law must be applied in assessing damages suffered by applicants in this case – </w:t>
            </w:r>
            <w:r w:rsidRPr="00FA1693">
              <w:rPr>
                <w:i/>
                <w:smallCaps w:val="0"/>
                <w:sz w:val="20"/>
                <w:szCs w:val="20"/>
              </w:rPr>
              <w:t>Civil Code of Québec</w:t>
            </w:r>
            <w:r w:rsidRPr="00FA1693">
              <w:rPr>
                <w:smallCaps w:val="0"/>
                <w:sz w:val="20"/>
                <w:szCs w:val="20"/>
              </w:rPr>
              <w:t>, arts. 3082 and 3126.</w:t>
            </w:r>
          </w:p>
        </w:tc>
      </w:tr>
      <w:tr w:rsidR="005010C5" w:rsidRPr="00FA1693" w:rsidTr="00FA1693">
        <w:tc>
          <w:tcPr>
            <w:tcW w:w="5000" w:type="pct"/>
            <w:gridSpan w:val="4"/>
          </w:tcPr>
          <w:p w:rsidR="005010C5" w:rsidRPr="00FA1693" w:rsidRDefault="005010C5" w:rsidP="00FA1693">
            <w:pPr>
              <w:jc w:val="both"/>
              <w:rPr>
                <w:sz w:val="20"/>
                <w:lang w:val="en-CA"/>
              </w:rPr>
            </w:pPr>
          </w:p>
        </w:tc>
      </w:tr>
      <w:tr w:rsidR="005010C5" w:rsidRPr="00FA1693" w:rsidTr="00FA1693">
        <w:tc>
          <w:tcPr>
            <w:tcW w:w="5000" w:type="pct"/>
            <w:gridSpan w:val="4"/>
          </w:tcPr>
          <w:p w:rsidR="005010C5" w:rsidRPr="00FA1693" w:rsidRDefault="005010C5" w:rsidP="00FA1693">
            <w:pPr>
              <w:jc w:val="both"/>
              <w:rPr>
                <w:color w:val="000000"/>
                <w:sz w:val="20"/>
                <w:lang w:val="en-CA"/>
              </w:rPr>
            </w:pPr>
            <w:r w:rsidRPr="00FA1693">
              <w:rPr>
                <w:color w:val="000000"/>
                <w:sz w:val="20"/>
                <w:lang w:val="en-CA"/>
              </w:rPr>
              <w:t>In the fall of 2012, Jean Fournier purchased an aircraft that was in Lac La Biche, Alberta. He retained Michel Nadeau and Nadeau Air Service Inc. to inspect the aircraft and bring it back to Trois-</w:t>
            </w:r>
            <w:proofErr w:type="spellStart"/>
            <w:r w:rsidRPr="00FA1693">
              <w:rPr>
                <w:color w:val="000000"/>
                <w:sz w:val="20"/>
                <w:lang w:val="en-CA"/>
              </w:rPr>
              <w:t>Rivières</w:t>
            </w:r>
            <w:proofErr w:type="spellEnd"/>
            <w:r w:rsidRPr="00FA1693">
              <w:rPr>
                <w:color w:val="000000"/>
                <w:sz w:val="20"/>
                <w:lang w:val="en-CA"/>
              </w:rPr>
              <w:t>. On October 16, 2012, the crew, consisting of Jean Fournier, Mr. Nadeau, Yannick Fournier and a mechanic from Nadeau Air Service Inc., left Lac La Biche for Trois-</w:t>
            </w:r>
            <w:proofErr w:type="spellStart"/>
            <w:r w:rsidRPr="00FA1693">
              <w:rPr>
                <w:color w:val="000000"/>
                <w:sz w:val="20"/>
                <w:lang w:val="en-CA"/>
              </w:rPr>
              <w:t>Rivières</w:t>
            </w:r>
            <w:proofErr w:type="spellEnd"/>
            <w:r w:rsidRPr="00FA1693">
              <w:rPr>
                <w:color w:val="000000"/>
                <w:sz w:val="20"/>
                <w:lang w:val="en-CA"/>
              </w:rPr>
              <w:t xml:space="preserve">. On its approach to the runway in Pickle Lake, Ontario, where the crew was supposed to have a stopover, the aircraft crashed, killing Mr. Nadeau, Yannick Fournier and the mechanic. </w:t>
            </w:r>
            <w:proofErr w:type="gramStart"/>
            <w:r w:rsidRPr="00FA1693">
              <w:rPr>
                <w:color w:val="000000"/>
                <w:sz w:val="20"/>
                <w:lang w:val="en-CA"/>
              </w:rPr>
              <w:t>In the aftermath of the accident, the applicants Alexis Giesbrecht (for herself and in her capacity as tutor to her minor children Maliha and Liam Fournier), Danielle Désilets, Alain Fournier, Sébastien Fournier, Véronique Fournier, Josée Demontigny, Albert Giesbrecht, Joanne Giesbrecht, Chris Giesbrecht and Aynslie Palmer (Yannick Fournier’s spouse, mother, father, brother, sister, stepmother, father-in-law, mother-in-law, brother-in-law and sister-in-law, respectively) brought a civil liability action against the respondents, Mr. Nadeau’s succession and NAS as Mr. Nadeau’s principal.</w:t>
            </w:r>
            <w:proofErr w:type="gramEnd"/>
            <w:r w:rsidRPr="00FA1693">
              <w:rPr>
                <w:color w:val="000000"/>
                <w:sz w:val="20"/>
                <w:lang w:val="en-CA"/>
              </w:rPr>
              <w:t xml:space="preserve"> </w:t>
            </w:r>
          </w:p>
          <w:p w:rsidR="005010C5" w:rsidRPr="00FA1693" w:rsidRDefault="005010C5" w:rsidP="00FA1693">
            <w:pPr>
              <w:jc w:val="both"/>
              <w:rPr>
                <w:color w:val="000000"/>
                <w:sz w:val="20"/>
                <w:lang w:val="en-CA"/>
              </w:rPr>
            </w:pPr>
          </w:p>
          <w:p w:rsidR="005010C5" w:rsidRPr="00FA1693" w:rsidRDefault="005010C5" w:rsidP="00FA1693">
            <w:pPr>
              <w:jc w:val="both"/>
              <w:rPr>
                <w:sz w:val="20"/>
                <w:lang w:val="en-CA"/>
              </w:rPr>
            </w:pPr>
          </w:p>
        </w:tc>
      </w:tr>
      <w:tr w:rsidR="005010C5" w:rsidRPr="00FA1693" w:rsidTr="00FA1693">
        <w:tc>
          <w:tcPr>
            <w:tcW w:w="2427" w:type="pct"/>
            <w:gridSpan w:val="2"/>
          </w:tcPr>
          <w:p w:rsidR="005010C5" w:rsidRPr="00FA1693" w:rsidRDefault="005010C5" w:rsidP="00FA1693">
            <w:pPr>
              <w:jc w:val="both"/>
              <w:rPr>
                <w:sz w:val="20"/>
                <w:lang w:val="en-CA"/>
              </w:rPr>
            </w:pPr>
            <w:r w:rsidRPr="00FA1693">
              <w:rPr>
                <w:sz w:val="20"/>
                <w:lang w:val="en-CA"/>
              </w:rPr>
              <w:lastRenderedPageBreak/>
              <w:t>September 16, 2016</w:t>
            </w:r>
          </w:p>
          <w:p w:rsidR="005010C5" w:rsidRPr="00FA1693" w:rsidRDefault="005010C5" w:rsidP="00FA1693">
            <w:pPr>
              <w:jc w:val="both"/>
              <w:rPr>
                <w:sz w:val="20"/>
                <w:lang w:val="en-CA"/>
              </w:rPr>
            </w:pPr>
            <w:r w:rsidRPr="00FA1693">
              <w:rPr>
                <w:sz w:val="20"/>
                <w:lang w:val="en-CA"/>
              </w:rPr>
              <w:t>Quebec Superior Court</w:t>
            </w:r>
          </w:p>
          <w:p w:rsidR="005010C5" w:rsidRPr="00FA1693" w:rsidRDefault="005010C5" w:rsidP="00FA1693">
            <w:pPr>
              <w:jc w:val="both"/>
              <w:rPr>
                <w:sz w:val="20"/>
                <w:lang w:val="en-CA"/>
              </w:rPr>
            </w:pPr>
            <w:r w:rsidRPr="00FA1693">
              <w:rPr>
                <w:sz w:val="20"/>
                <w:lang w:val="en-CA"/>
              </w:rPr>
              <w:t>(Beaupré J.)</w:t>
            </w:r>
          </w:p>
          <w:p w:rsidR="005010C5" w:rsidRPr="00FA1693" w:rsidRDefault="00BD11ED" w:rsidP="00FA1693">
            <w:pPr>
              <w:jc w:val="both"/>
              <w:rPr>
                <w:sz w:val="20"/>
                <w:lang w:val="en-CA"/>
              </w:rPr>
            </w:pPr>
            <w:hyperlink r:id="rId38" w:history="1">
              <w:r w:rsidR="005010C5" w:rsidRPr="00FA1693">
                <w:rPr>
                  <w:rStyle w:val="Hyperlink"/>
                  <w:sz w:val="20"/>
                  <w:lang w:val="en-CA"/>
                </w:rPr>
                <w:t>2016 QCCS 4929</w:t>
              </w:r>
            </w:hyperlink>
          </w:p>
          <w:p w:rsidR="005010C5" w:rsidRPr="00FA1693" w:rsidRDefault="005010C5" w:rsidP="00FA1693">
            <w:pPr>
              <w:jc w:val="both"/>
              <w:rPr>
                <w:sz w:val="20"/>
                <w:lang w:val="en-CA"/>
              </w:rPr>
            </w:pPr>
          </w:p>
        </w:tc>
        <w:tc>
          <w:tcPr>
            <w:tcW w:w="243" w:type="pct"/>
          </w:tcPr>
          <w:p w:rsidR="005010C5" w:rsidRPr="00FA1693" w:rsidRDefault="005010C5" w:rsidP="00FA1693">
            <w:pPr>
              <w:jc w:val="both"/>
              <w:rPr>
                <w:sz w:val="20"/>
                <w:lang w:val="en-CA"/>
              </w:rPr>
            </w:pPr>
          </w:p>
        </w:tc>
        <w:tc>
          <w:tcPr>
            <w:tcW w:w="2330" w:type="pct"/>
          </w:tcPr>
          <w:p w:rsidR="005010C5" w:rsidRPr="00FA1693" w:rsidRDefault="005010C5" w:rsidP="00FA1693">
            <w:pPr>
              <w:jc w:val="both"/>
              <w:rPr>
                <w:sz w:val="20"/>
                <w:lang w:val="en-CA"/>
              </w:rPr>
            </w:pPr>
            <w:r w:rsidRPr="00FA1693">
              <w:rPr>
                <w:sz w:val="20"/>
                <w:lang w:val="en-CA"/>
              </w:rPr>
              <w:t>Quebec law declared applicable to dispute</w:t>
            </w:r>
          </w:p>
          <w:p w:rsidR="005010C5" w:rsidRPr="00FA1693" w:rsidRDefault="005010C5" w:rsidP="00FA1693">
            <w:pPr>
              <w:jc w:val="both"/>
              <w:rPr>
                <w:sz w:val="20"/>
                <w:lang w:val="en-CA"/>
              </w:rPr>
            </w:pPr>
          </w:p>
        </w:tc>
      </w:tr>
      <w:tr w:rsidR="005010C5" w:rsidRPr="00FA1693" w:rsidTr="00FA1693">
        <w:tc>
          <w:tcPr>
            <w:tcW w:w="2427" w:type="pct"/>
            <w:gridSpan w:val="2"/>
          </w:tcPr>
          <w:p w:rsidR="005010C5" w:rsidRPr="00FA1693" w:rsidRDefault="005010C5" w:rsidP="00FA1693">
            <w:pPr>
              <w:jc w:val="both"/>
              <w:rPr>
                <w:sz w:val="20"/>
                <w:lang w:val="en-CA"/>
              </w:rPr>
            </w:pPr>
            <w:r w:rsidRPr="00FA1693">
              <w:rPr>
                <w:sz w:val="20"/>
                <w:lang w:val="en-CA"/>
              </w:rPr>
              <w:t>March 13, 2017</w:t>
            </w:r>
          </w:p>
          <w:p w:rsidR="005010C5" w:rsidRPr="00FA1693" w:rsidRDefault="005010C5" w:rsidP="00FA1693">
            <w:pPr>
              <w:jc w:val="both"/>
              <w:rPr>
                <w:sz w:val="20"/>
                <w:lang w:val="en-CA"/>
              </w:rPr>
            </w:pPr>
            <w:r w:rsidRPr="00FA1693">
              <w:rPr>
                <w:sz w:val="20"/>
                <w:lang w:val="en-CA"/>
              </w:rPr>
              <w:t>Quebec Court of Appeal (Québec)</w:t>
            </w:r>
          </w:p>
          <w:p w:rsidR="005010C5" w:rsidRPr="00FA1693" w:rsidRDefault="005010C5" w:rsidP="00FA1693">
            <w:pPr>
              <w:jc w:val="both"/>
              <w:rPr>
                <w:sz w:val="20"/>
                <w:lang w:val="fr-CA"/>
              </w:rPr>
            </w:pPr>
            <w:r w:rsidRPr="00FA1693">
              <w:rPr>
                <w:sz w:val="20"/>
                <w:lang w:val="fr-CA"/>
              </w:rPr>
              <w:t>(Lévesque, Gagnon and Mainville JJ.A.)</w:t>
            </w:r>
          </w:p>
          <w:p w:rsidR="005010C5" w:rsidRPr="00FA1693" w:rsidRDefault="00BD11ED" w:rsidP="00FA1693">
            <w:pPr>
              <w:jc w:val="both"/>
              <w:rPr>
                <w:sz w:val="20"/>
                <w:lang w:val="en-CA"/>
              </w:rPr>
            </w:pPr>
            <w:hyperlink r:id="rId39" w:history="1">
              <w:r w:rsidR="005010C5" w:rsidRPr="00FA1693">
                <w:rPr>
                  <w:rStyle w:val="Hyperlink"/>
                  <w:sz w:val="20"/>
                  <w:lang w:val="en-CA"/>
                </w:rPr>
                <w:t>2017 QCCA 386</w:t>
              </w:r>
            </w:hyperlink>
          </w:p>
          <w:p w:rsidR="005010C5" w:rsidRPr="00FA1693" w:rsidRDefault="005010C5" w:rsidP="00FA1693">
            <w:pPr>
              <w:jc w:val="both"/>
              <w:rPr>
                <w:sz w:val="20"/>
                <w:lang w:val="en-CA"/>
              </w:rPr>
            </w:pPr>
          </w:p>
        </w:tc>
        <w:tc>
          <w:tcPr>
            <w:tcW w:w="243" w:type="pct"/>
          </w:tcPr>
          <w:p w:rsidR="005010C5" w:rsidRPr="00FA1693" w:rsidRDefault="005010C5" w:rsidP="00FA1693">
            <w:pPr>
              <w:jc w:val="both"/>
              <w:rPr>
                <w:sz w:val="20"/>
                <w:lang w:val="en-CA"/>
              </w:rPr>
            </w:pPr>
          </w:p>
        </w:tc>
        <w:tc>
          <w:tcPr>
            <w:tcW w:w="2330" w:type="pct"/>
          </w:tcPr>
          <w:p w:rsidR="005010C5" w:rsidRPr="00FA1693" w:rsidRDefault="005010C5" w:rsidP="00FA1693">
            <w:pPr>
              <w:jc w:val="both"/>
              <w:rPr>
                <w:sz w:val="20"/>
                <w:lang w:val="en-CA"/>
              </w:rPr>
            </w:pPr>
            <w:r w:rsidRPr="00FA1693">
              <w:rPr>
                <w:sz w:val="20"/>
                <w:lang w:val="en-CA"/>
              </w:rPr>
              <w:t>Appeal dismissed</w:t>
            </w:r>
          </w:p>
        </w:tc>
      </w:tr>
      <w:tr w:rsidR="005010C5" w:rsidRPr="00FA1693" w:rsidTr="00FA1693">
        <w:tc>
          <w:tcPr>
            <w:tcW w:w="2427" w:type="pct"/>
            <w:gridSpan w:val="2"/>
          </w:tcPr>
          <w:p w:rsidR="005010C5" w:rsidRPr="00FA1693" w:rsidRDefault="005010C5" w:rsidP="00FA1693">
            <w:pPr>
              <w:jc w:val="both"/>
              <w:rPr>
                <w:sz w:val="20"/>
                <w:lang w:val="en-CA"/>
              </w:rPr>
            </w:pPr>
            <w:r w:rsidRPr="00FA1693">
              <w:rPr>
                <w:sz w:val="20"/>
                <w:lang w:val="en-CA"/>
              </w:rPr>
              <w:t>April 27, 2017</w:t>
            </w:r>
          </w:p>
          <w:p w:rsidR="005010C5" w:rsidRPr="00FA1693" w:rsidRDefault="005010C5" w:rsidP="00FA1693">
            <w:pPr>
              <w:jc w:val="both"/>
              <w:rPr>
                <w:sz w:val="20"/>
                <w:lang w:val="en-CA"/>
              </w:rPr>
            </w:pPr>
            <w:r w:rsidRPr="00FA1693">
              <w:rPr>
                <w:sz w:val="20"/>
                <w:lang w:val="en-CA"/>
              </w:rPr>
              <w:t>Supreme Court of Canada</w:t>
            </w:r>
          </w:p>
        </w:tc>
        <w:tc>
          <w:tcPr>
            <w:tcW w:w="243" w:type="pct"/>
          </w:tcPr>
          <w:p w:rsidR="005010C5" w:rsidRPr="00FA1693" w:rsidRDefault="005010C5" w:rsidP="00FA1693">
            <w:pPr>
              <w:jc w:val="both"/>
              <w:rPr>
                <w:sz w:val="20"/>
                <w:lang w:val="en-CA"/>
              </w:rPr>
            </w:pPr>
          </w:p>
        </w:tc>
        <w:tc>
          <w:tcPr>
            <w:tcW w:w="2330" w:type="pct"/>
          </w:tcPr>
          <w:p w:rsidR="005010C5" w:rsidRPr="00FA1693" w:rsidRDefault="005010C5" w:rsidP="00FA1693">
            <w:pPr>
              <w:jc w:val="both"/>
              <w:rPr>
                <w:sz w:val="20"/>
                <w:lang w:val="en-CA"/>
              </w:rPr>
            </w:pPr>
            <w:r w:rsidRPr="00FA1693">
              <w:rPr>
                <w:sz w:val="20"/>
                <w:lang w:val="en-CA"/>
              </w:rPr>
              <w:t>Application for leave to appeal filed</w:t>
            </w:r>
          </w:p>
          <w:p w:rsidR="005010C5" w:rsidRPr="00FA1693" w:rsidRDefault="005010C5" w:rsidP="00FA1693">
            <w:pPr>
              <w:jc w:val="both"/>
              <w:rPr>
                <w:sz w:val="20"/>
                <w:lang w:val="en-CA"/>
              </w:rPr>
            </w:pPr>
          </w:p>
        </w:tc>
      </w:tr>
    </w:tbl>
    <w:p w:rsidR="005010C5" w:rsidRDefault="005010C5" w:rsidP="00FA1693">
      <w:pPr>
        <w:jc w:val="both"/>
        <w:rPr>
          <w:sz w:val="20"/>
          <w:lang w:val="en-CA"/>
        </w:rPr>
      </w:pPr>
    </w:p>
    <w:p w:rsidR="00FA1693" w:rsidRPr="00FA1693" w:rsidRDefault="00FA1693" w:rsidP="00FA1693">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010C5" w:rsidRPr="00FA1693" w:rsidTr="00FA1693">
        <w:tc>
          <w:tcPr>
            <w:tcW w:w="543" w:type="pct"/>
          </w:tcPr>
          <w:p w:rsidR="005010C5" w:rsidRPr="00FA1693" w:rsidRDefault="005010C5" w:rsidP="00FA1693">
            <w:pPr>
              <w:jc w:val="both"/>
              <w:rPr>
                <w:sz w:val="20"/>
              </w:rPr>
            </w:pPr>
            <w:r w:rsidRPr="00FA1693">
              <w:rPr>
                <w:rStyle w:val="SCCFileNumberChar"/>
                <w:sz w:val="20"/>
                <w:szCs w:val="20"/>
              </w:rPr>
              <w:t>37545</w:t>
            </w:r>
          </w:p>
        </w:tc>
        <w:tc>
          <w:tcPr>
            <w:tcW w:w="4457" w:type="pct"/>
            <w:gridSpan w:val="3"/>
          </w:tcPr>
          <w:p w:rsidR="005010C5" w:rsidRPr="00FA1693" w:rsidRDefault="005010C5" w:rsidP="00FA1693">
            <w:pPr>
              <w:pStyle w:val="SCCLsocParty"/>
              <w:jc w:val="both"/>
              <w:rPr>
                <w:b/>
                <w:sz w:val="20"/>
                <w:szCs w:val="20"/>
              </w:rPr>
            </w:pPr>
            <w:r w:rsidRPr="00FA1693">
              <w:rPr>
                <w:b/>
                <w:sz w:val="20"/>
                <w:szCs w:val="20"/>
              </w:rPr>
              <w:t xml:space="preserve">Alexis </w:t>
            </w:r>
            <w:proofErr w:type="spellStart"/>
            <w:r w:rsidRPr="00FA1693">
              <w:rPr>
                <w:b/>
                <w:sz w:val="20"/>
                <w:szCs w:val="20"/>
              </w:rPr>
              <w:t>Giesbrecht</w:t>
            </w:r>
            <w:proofErr w:type="spellEnd"/>
            <w:r w:rsidRPr="00FA1693">
              <w:rPr>
                <w:b/>
                <w:sz w:val="20"/>
                <w:szCs w:val="20"/>
              </w:rPr>
              <w:t xml:space="preserve">, tant personnellement qu’en sa qualité de tutrice à ses enfants mineurs </w:t>
            </w:r>
            <w:proofErr w:type="spellStart"/>
            <w:r w:rsidRPr="00FA1693">
              <w:rPr>
                <w:b/>
                <w:sz w:val="20"/>
                <w:szCs w:val="20"/>
              </w:rPr>
              <w:t>Maliha</w:t>
            </w:r>
            <w:proofErr w:type="spellEnd"/>
            <w:r w:rsidRPr="00FA1693">
              <w:rPr>
                <w:b/>
                <w:sz w:val="20"/>
                <w:szCs w:val="20"/>
              </w:rPr>
              <w:t xml:space="preserve"> et Liam Fournier, Danielle </w:t>
            </w:r>
            <w:proofErr w:type="spellStart"/>
            <w:r w:rsidRPr="00FA1693">
              <w:rPr>
                <w:b/>
                <w:sz w:val="20"/>
                <w:szCs w:val="20"/>
              </w:rPr>
              <w:t>Désilets</w:t>
            </w:r>
            <w:proofErr w:type="spellEnd"/>
            <w:r w:rsidRPr="00FA1693">
              <w:rPr>
                <w:b/>
                <w:sz w:val="20"/>
                <w:szCs w:val="20"/>
              </w:rPr>
              <w:t xml:space="preserve">, Alain Fournier, Sébastien Fournier, Véronique Fournier, Josée </w:t>
            </w:r>
            <w:proofErr w:type="spellStart"/>
            <w:r w:rsidRPr="00FA1693">
              <w:rPr>
                <w:b/>
                <w:sz w:val="20"/>
                <w:szCs w:val="20"/>
              </w:rPr>
              <w:t>Demontigny</w:t>
            </w:r>
            <w:proofErr w:type="spellEnd"/>
            <w:r w:rsidRPr="00FA1693">
              <w:rPr>
                <w:b/>
                <w:sz w:val="20"/>
                <w:szCs w:val="20"/>
              </w:rPr>
              <w:t xml:space="preserve">, Albert </w:t>
            </w:r>
            <w:proofErr w:type="spellStart"/>
            <w:r w:rsidRPr="00FA1693">
              <w:rPr>
                <w:b/>
                <w:sz w:val="20"/>
                <w:szCs w:val="20"/>
              </w:rPr>
              <w:t>Giesbrecht</w:t>
            </w:r>
            <w:proofErr w:type="spellEnd"/>
            <w:r w:rsidRPr="00FA1693">
              <w:rPr>
                <w:b/>
                <w:sz w:val="20"/>
                <w:szCs w:val="20"/>
              </w:rPr>
              <w:t xml:space="preserve">, Joanne </w:t>
            </w:r>
            <w:proofErr w:type="spellStart"/>
            <w:r w:rsidRPr="00FA1693">
              <w:rPr>
                <w:b/>
                <w:sz w:val="20"/>
                <w:szCs w:val="20"/>
              </w:rPr>
              <w:t>Giesbrecht</w:t>
            </w:r>
            <w:proofErr w:type="spellEnd"/>
            <w:r w:rsidRPr="00FA1693">
              <w:rPr>
                <w:b/>
                <w:sz w:val="20"/>
                <w:szCs w:val="20"/>
              </w:rPr>
              <w:t xml:space="preserve">, Chris </w:t>
            </w:r>
            <w:proofErr w:type="spellStart"/>
            <w:r w:rsidRPr="00FA1693">
              <w:rPr>
                <w:b/>
                <w:sz w:val="20"/>
                <w:szCs w:val="20"/>
              </w:rPr>
              <w:t>Giesbrecht</w:t>
            </w:r>
            <w:proofErr w:type="spellEnd"/>
            <w:r w:rsidRPr="00FA1693">
              <w:rPr>
                <w:b/>
                <w:sz w:val="20"/>
                <w:szCs w:val="20"/>
              </w:rPr>
              <w:t xml:space="preserve"> et </w:t>
            </w:r>
            <w:proofErr w:type="spellStart"/>
            <w:r w:rsidRPr="00FA1693">
              <w:rPr>
                <w:b/>
                <w:sz w:val="20"/>
                <w:szCs w:val="20"/>
              </w:rPr>
              <w:t>Aynslie</w:t>
            </w:r>
            <w:proofErr w:type="spellEnd"/>
            <w:r w:rsidRPr="00FA1693">
              <w:rPr>
                <w:b/>
                <w:sz w:val="20"/>
                <w:szCs w:val="20"/>
              </w:rPr>
              <w:t xml:space="preserve"> Palmer c. Héritiers de feu Michel Nadeau et Nadeau Air Service Inc.</w:t>
            </w:r>
          </w:p>
          <w:p w:rsidR="005010C5" w:rsidRPr="00FA1693" w:rsidRDefault="005010C5" w:rsidP="00FA1693">
            <w:pPr>
              <w:jc w:val="both"/>
              <w:rPr>
                <w:sz w:val="20"/>
              </w:rPr>
            </w:pPr>
            <w:r w:rsidRPr="00FA1693">
              <w:rPr>
                <w:sz w:val="20"/>
              </w:rPr>
              <w:t>(Qc) (Civile) (Autorisation)</w:t>
            </w:r>
          </w:p>
        </w:tc>
      </w:tr>
      <w:tr w:rsidR="005010C5" w:rsidRPr="00BD11ED" w:rsidTr="00FA1693">
        <w:tc>
          <w:tcPr>
            <w:tcW w:w="5000" w:type="pct"/>
            <w:gridSpan w:val="4"/>
          </w:tcPr>
          <w:p w:rsidR="005010C5" w:rsidRPr="00FA1693" w:rsidRDefault="005010C5" w:rsidP="00FA1693">
            <w:pPr>
              <w:pStyle w:val="SCCBanSummary"/>
              <w:rPr>
                <w:smallCaps w:val="0"/>
                <w:sz w:val="20"/>
                <w:szCs w:val="20"/>
                <w:lang w:val="fr-CA"/>
              </w:rPr>
            </w:pPr>
            <w:r w:rsidRPr="00FA1693">
              <w:rPr>
                <w:smallCaps w:val="0"/>
                <w:sz w:val="20"/>
                <w:szCs w:val="20"/>
                <w:lang w:val="fr-CA"/>
              </w:rPr>
              <w:t xml:space="preserve">Droit international privé – Droit applicable – Exception au principe de la </w:t>
            </w:r>
            <w:proofErr w:type="spellStart"/>
            <w:r w:rsidRPr="00FA1693">
              <w:rPr>
                <w:i/>
                <w:smallCaps w:val="0"/>
                <w:sz w:val="20"/>
                <w:szCs w:val="20"/>
                <w:lang w:val="fr-CA"/>
              </w:rPr>
              <w:t>lex</w:t>
            </w:r>
            <w:proofErr w:type="spellEnd"/>
            <w:r w:rsidRPr="00FA1693">
              <w:rPr>
                <w:i/>
                <w:smallCaps w:val="0"/>
                <w:sz w:val="20"/>
                <w:szCs w:val="20"/>
                <w:lang w:val="fr-CA"/>
              </w:rPr>
              <w:t xml:space="preserve"> </w:t>
            </w:r>
            <w:proofErr w:type="spellStart"/>
            <w:r w:rsidRPr="00FA1693">
              <w:rPr>
                <w:i/>
                <w:smallCaps w:val="0"/>
                <w:sz w:val="20"/>
                <w:szCs w:val="20"/>
                <w:lang w:val="fr-CA"/>
              </w:rPr>
              <w:t>loci</w:t>
            </w:r>
            <w:proofErr w:type="spellEnd"/>
            <w:r w:rsidRPr="00FA1693">
              <w:rPr>
                <w:i/>
                <w:smallCaps w:val="0"/>
                <w:sz w:val="20"/>
                <w:szCs w:val="20"/>
                <w:lang w:val="fr-CA"/>
              </w:rPr>
              <w:t xml:space="preserve"> </w:t>
            </w:r>
            <w:proofErr w:type="spellStart"/>
            <w:r w:rsidRPr="00FA1693">
              <w:rPr>
                <w:i/>
                <w:smallCaps w:val="0"/>
                <w:sz w:val="20"/>
                <w:szCs w:val="20"/>
                <w:lang w:val="fr-CA"/>
              </w:rPr>
              <w:t>delicti</w:t>
            </w:r>
            <w:proofErr w:type="spellEnd"/>
            <w:r w:rsidRPr="00FA1693">
              <w:rPr>
                <w:smallCaps w:val="0"/>
                <w:sz w:val="20"/>
                <w:szCs w:val="20"/>
                <w:lang w:val="fr-CA"/>
              </w:rPr>
              <w:t xml:space="preserve"> – Accident d’aéronef survenu en Ontario – Parties pour la plupart domiciliés au Québec – Pour l’évaluation des dommages-intérêts subis par les demandeurs dans le présent litige, faut-il appliquer la loi ontarienne ou la loi québécoise? – </w:t>
            </w:r>
            <w:r w:rsidRPr="00FA1693">
              <w:rPr>
                <w:i/>
                <w:smallCaps w:val="0"/>
                <w:sz w:val="20"/>
                <w:szCs w:val="20"/>
                <w:lang w:val="fr-CA"/>
              </w:rPr>
              <w:t>Code civil du Québec</w:t>
            </w:r>
            <w:r w:rsidRPr="00FA1693">
              <w:rPr>
                <w:smallCaps w:val="0"/>
                <w:sz w:val="20"/>
                <w:szCs w:val="20"/>
                <w:lang w:val="fr-CA"/>
              </w:rPr>
              <w:t>, art. 3082 et 3126.</w:t>
            </w:r>
          </w:p>
        </w:tc>
      </w:tr>
      <w:tr w:rsidR="005010C5" w:rsidRPr="00BD11ED" w:rsidTr="00FA1693">
        <w:tc>
          <w:tcPr>
            <w:tcW w:w="5000" w:type="pct"/>
            <w:gridSpan w:val="4"/>
          </w:tcPr>
          <w:p w:rsidR="005010C5" w:rsidRPr="00FA1693" w:rsidRDefault="005010C5" w:rsidP="00FA1693">
            <w:pPr>
              <w:jc w:val="both"/>
              <w:rPr>
                <w:sz w:val="20"/>
                <w:lang w:val="fr-CA"/>
              </w:rPr>
            </w:pPr>
          </w:p>
        </w:tc>
      </w:tr>
      <w:tr w:rsidR="005010C5" w:rsidRPr="00BD11ED" w:rsidTr="00FA1693">
        <w:tc>
          <w:tcPr>
            <w:tcW w:w="5000" w:type="pct"/>
            <w:gridSpan w:val="4"/>
          </w:tcPr>
          <w:p w:rsidR="005010C5" w:rsidRPr="00FA1693" w:rsidRDefault="005010C5" w:rsidP="00FA1693">
            <w:pPr>
              <w:jc w:val="both"/>
              <w:rPr>
                <w:color w:val="000000"/>
                <w:sz w:val="20"/>
                <w:lang w:val="fr-CA"/>
              </w:rPr>
            </w:pPr>
            <w:r w:rsidRPr="00FA1693">
              <w:rPr>
                <w:color w:val="000000"/>
                <w:sz w:val="20"/>
                <w:lang w:val="fr-CA"/>
              </w:rPr>
              <w:t xml:space="preserve">À l’automne 2012, M. Jean Fournier fait l’acquisition d’un aéronef se trouvant à Lac La Biche en Alberta. Il retient les services de M. Michel Nadeau et Nadeau Air Service inc. afin d’effectuer l’inspection de l’aéronef et ramener ce dernier à Trois-Rivières. Le 16 octobre 2012, l’équipage composé de M. Jean Fournier, M. Nadeau, M. Yannick Fournier et d’un mécanicien de Nadeau Air Service inc. quitte le Lac La Biche à destination de Trois-Rivières. À l’approche de la piste d’atterrissage de </w:t>
            </w:r>
            <w:proofErr w:type="spellStart"/>
            <w:r w:rsidRPr="00FA1693">
              <w:rPr>
                <w:color w:val="000000"/>
                <w:sz w:val="20"/>
                <w:lang w:val="fr-CA"/>
              </w:rPr>
              <w:t>Pickle</w:t>
            </w:r>
            <w:proofErr w:type="spellEnd"/>
            <w:r w:rsidRPr="00FA1693">
              <w:rPr>
                <w:color w:val="000000"/>
                <w:sz w:val="20"/>
                <w:lang w:val="fr-CA"/>
              </w:rPr>
              <w:t xml:space="preserve"> Lake en Ontario, où l’équipage devait faire escale, l’aéronef s’est écrasé provoquant la mort de M. Nadeau, M. Yannick Fournier, et du mécanicien. Des suites de cet accident, les demandeurs, Alexis </w:t>
            </w:r>
            <w:proofErr w:type="spellStart"/>
            <w:r w:rsidRPr="00FA1693">
              <w:rPr>
                <w:color w:val="000000"/>
                <w:sz w:val="20"/>
                <w:lang w:val="fr-CA"/>
              </w:rPr>
              <w:t>Giesbrecht</w:t>
            </w:r>
            <w:proofErr w:type="spellEnd"/>
            <w:r w:rsidRPr="00FA1693">
              <w:rPr>
                <w:color w:val="000000"/>
                <w:sz w:val="20"/>
                <w:lang w:val="fr-CA"/>
              </w:rPr>
              <w:t xml:space="preserve"> (pour elle-même et en sa qualité de tutrice à ses enfants mineurs </w:t>
            </w:r>
            <w:proofErr w:type="spellStart"/>
            <w:r w:rsidRPr="00FA1693">
              <w:rPr>
                <w:color w:val="000000"/>
                <w:sz w:val="20"/>
                <w:lang w:val="fr-CA"/>
              </w:rPr>
              <w:t>Maliha</w:t>
            </w:r>
            <w:proofErr w:type="spellEnd"/>
            <w:r w:rsidRPr="00FA1693">
              <w:rPr>
                <w:color w:val="000000"/>
                <w:sz w:val="20"/>
                <w:lang w:val="fr-CA"/>
              </w:rPr>
              <w:t xml:space="preserve"> et Liam Fournier), Danielle </w:t>
            </w:r>
            <w:proofErr w:type="spellStart"/>
            <w:r w:rsidRPr="00FA1693">
              <w:rPr>
                <w:color w:val="000000"/>
                <w:sz w:val="20"/>
                <w:lang w:val="fr-CA"/>
              </w:rPr>
              <w:t>Désilets</w:t>
            </w:r>
            <w:proofErr w:type="spellEnd"/>
            <w:r w:rsidRPr="00FA1693">
              <w:rPr>
                <w:color w:val="000000"/>
                <w:sz w:val="20"/>
                <w:lang w:val="fr-CA"/>
              </w:rPr>
              <w:t xml:space="preserve">, Alain Fournier, Sébastien Fournier, Véronique Fournier, Josée </w:t>
            </w:r>
            <w:proofErr w:type="spellStart"/>
            <w:r w:rsidRPr="00FA1693">
              <w:rPr>
                <w:color w:val="000000"/>
                <w:sz w:val="20"/>
                <w:lang w:val="fr-CA"/>
              </w:rPr>
              <w:t>Demontigny</w:t>
            </w:r>
            <w:proofErr w:type="spellEnd"/>
            <w:r w:rsidRPr="00FA1693">
              <w:rPr>
                <w:color w:val="000000"/>
                <w:sz w:val="20"/>
                <w:lang w:val="fr-CA"/>
              </w:rPr>
              <w:t xml:space="preserve">, Albert </w:t>
            </w:r>
            <w:proofErr w:type="spellStart"/>
            <w:r w:rsidRPr="00FA1693">
              <w:rPr>
                <w:color w:val="000000"/>
                <w:sz w:val="20"/>
                <w:lang w:val="fr-CA"/>
              </w:rPr>
              <w:t>Giesbrecht</w:t>
            </w:r>
            <w:proofErr w:type="spellEnd"/>
            <w:r w:rsidRPr="00FA1693">
              <w:rPr>
                <w:color w:val="000000"/>
                <w:sz w:val="20"/>
                <w:lang w:val="fr-CA"/>
              </w:rPr>
              <w:t xml:space="preserve">, Joanne </w:t>
            </w:r>
            <w:proofErr w:type="spellStart"/>
            <w:r w:rsidRPr="00FA1693">
              <w:rPr>
                <w:color w:val="000000"/>
                <w:sz w:val="20"/>
                <w:lang w:val="fr-CA"/>
              </w:rPr>
              <w:t>Giesbrecht</w:t>
            </w:r>
            <w:proofErr w:type="spellEnd"/>
            <w:r w:rsidRPr="00FA1693">
              <w:rPr>
                <w:color w:val="000000"/>
                <w:sz w:val="20"/>
                <w:lang w:val="fr-CA"/>
              </w:rPr>
              <w:t xml:space="preserve">, Chris </w:t>
            </w:r>
            <w:proofErr w:type="spellStart"/>
            <w:r w:rsidRPr="00FA1693">
              <w:rPr>
                <w:color w:val="000000"/>
                <w:sz w:val="20"/>
                <w:lang w:val="fr-CA"/>
              </w:rPr>
              <w:t>Giesbrecht</w:t>
            </w:r>
            <w:proofErr w:type="spellEnd"/>
            <w:r w:rsidRPr="00FA1693">
              <w:rPr>
                <w:color w:val="000000"/>
                <w:sz w:val="20"/>
                <w:lang w:val="fr-CA"/>
              </w:rPr>
              <w:t xml:space="preserve"> et </w:t>
            </w:r>
            <w:proofErr w:type="spellStart"/>
            <w:r w:rsidRPr="00FA1693">
              <w:rPr>
                <w:color w:val="000000"/>
                <w:sz w:val="20"/>
                <w:lang w:val="fr-CA"/>
              </w:rPr>
              <w:t>Aynslie</w:t>
            </w:r>
            <w:proofErr w:type="spellEnd"/>
            <w:r w:rsidRPr="00FA1693">
              <w:rPr>
                <w:color w:val="000000"/>
                <w:sz w:val="20"/>
                <w:lang w:val="fr-CA"/>
              </w:rPr>
              <w:t xml:space="preserve"> Palmer (respectivement conjointe, mère, père, frère, sœur, belle-mère, beau-père, belle-mère, beau-frère et </w:t>
            </w:r>
            <w:proofErr w:type="spellStart"/>
            <w:r w:rsidRPr="00FA1693">
              <w:rPr>
                <w:color w:val="000000"/>
                <w:sz w:val="20"/>
                <w:lang w:val="fr-CA"/>
              </w:rPr>
              <w:t>belle-soeur</w:t>
            </w:r>
            <w:proofErr w:type="spellEnd"/>
            <w:r w:rsidRPr="00FA1693">
              <w:rPr>
                <w:color w:val="000000"/>
                <w:sz w:val="20"/>
                <w:lang w:val="fr-CA"/>
              </w:rPr>
              <w:t xml:space="preserve"> de Monsieur Yannick Fournier) ont intenté un recours en responsabilité civile contre les intimés, soit la succession de M. Nadeau et NAS à titre de commettant de M. </w:t>
            </w:r>
            <w:r w:rsidR="00FA1693">
              <w:rPr>
                <w:color w:val="000000"/>
                <w:sz w:val="20"/>
                <w:lang w:val="fr-CA"/>
              </w:rPr>
              <w:t>Nadeau.</w:t>
            </w:r>
          </w:p>
          <w:p w:rsidR="005010C5" w:rsidRPr="00FA1693" w:rsidRDefault="005010C5" w:rsidP="00FA1693">
            <w:pPr>
              <w:jc w:val="both"/>
              <w:rPr>
                <w:sz w:val="20"/>
                <w:lang w:val="fr-CA"/>
              </w:rPr>
            </w:pPr>
          </w:p>
        </w:tc>
      </w:tr>
      <w:tr w:rsidR="005010C5" w:rsidRPr="00BD11ED" w:rsidTr="00FA1693">
        <w:tc>
          <w:tcPr>
            <w:tcW w:w="2427" w:type="pct"/>
            <w:gridSpan w:val="2"/>
          </w:tcPr>
          <w:p w:rsidR="005010C5" w:rsidRPr="00FA1693" w:rsidRDefault="005010C5" w:rsidP="00FA1693">
            <w:pPr>
              <w:jc w:val="both"/>
              <w:rPr>
                <w:sz w:val="20"/>
                <w:lang w:val="fr-CA"/>
              </w:rPr>
            </w:pPr>
            <w:r w:rsidRPr="00FA1693">
              <w:rPr>
                <w:sz w:val="20"/>
                <w:lang w:val="fr-CA"/>
              </w:rPr>
              <w:t>Le 16 septembre 2016</w:t>
            </w:r>
          </w:p>
          <w:p w:rsidR="005010C5" w:rsidRPr="00FA1693" w:rsidRDefault="005010C5" w:rsidP="00FA1693">
            <w:pPr>
              <w:jc w:val="both"/>
              <w:rPr>
                <w:sz w:val="20"/>
                <w:lang w:val="fr-CA"/>
              </w:rPr>
            </w:pPr>
            <w:r w:rsidRPr="00FA1693">
              <w:rPr>
                <w:sz w:val="20"/>
                <w:lang w:val="fr-CA"/>
              </w:rPr>
              <w:t>Cour supérieure du Québec</w:t>
            </w:r>
          </w:p>
          <w:p w:rsidR="005010C5" w:rsidRPr="00FA1693" w:rsidRDefault="005010C5" w:rsidP="00FA1693">
            <w:pPr>
              <w:jc w:val="both"/>
              <w:rPr>
                <w:sz w:val="20"/>
              </w:rPr>
            </w:pPr>
            <w:r w:rsidRPr="00FA1693">
              <w:rPr>
                <w:sz w:val="20"/>
              </w:rPr>
              <w:t xml:space="preserve">(Le </w:t>
            </w:r>
            <w:proofErr w:type="spellStart"/>
            <w:r w:rsidRPr="00FA1693">
              <w:rPr>
                <w:sz w:val="20"/>
              </w:rPr>
              <w:t>juge</w:t>
            </w:r>
            <w:proofErr w:type="spellEnd"/>
            <w:r w:rsidRPr="00FA1693">
              <w:rPr>
                <w:sz w:val="20"/>
              </w:rPr>
              <w:t xml:space="preserve"> </w:t>
            </w:r>
            <w:proofErr w:type="spellStart"/>
            <w:r w:rsidRPr="00FA1693">
              <w:rPr>
                <w:sz w:val="20"/>
              </w:rPr>
              <w:t>Beaupré</w:t>
            </w:r>
            <w:proofErr w:type="spellEnd"/>
            <w:r w:rsidRPr="00FA1693">
              <w:rPr>
                <w:sz w:val="20"/>
              </w:rPr>
              <w:t>)</w:t>
            </w:r>
          </w:p>
          <w:p w:rsidR="005010C5" w:rsidRPr="00FA1693" w:rsidRDefault="00BD11ED" w:rsidP="00FA1693">
            <w:pPr>
              <w:jc w:val="both"/>
              <w:rPr>
                <w:sz w:val="20"/>
                <w:lang w:val="fr-FR"/>
              </w:rPr>
            </w:pPr>
            <w:hyperlink r:id="rId40" w:history="1">
              <w:r w:rsidR="005010C5" w:rsidRPr="00FA1693">
                <w:rPr>
                  <w:rStyle w:val="Hyperlink"/>
                  <w:sz w:val="20"/>
                  <w:lang w:val="fr-FR"/>
                </w:rPr>
                <w:t>2016 QCCS 4929</w:t>
              </w:r>
            </w:hyperlink>
          </w:p>
          <w:p w:rsidR="005010C5" w:rsidRPr="00FA1693" w:rsidRDefault="005010C5" w:rsidP="00FA1693">
            <w:pPr>
              <w:jc w:val="both"/>
              <w:rPr>
                <w:sz w:val="20"/>
              </w:rPr>
            </w:pPr>
          </w:p>
        </w:tc>
        <w:tc>
          <w:tcPr>
            <w:tcW w:w="243" w:type="pct"/>
          </w:tcPr>
          <w:p w:rsidR="005010C5" w:rsidRPr="00FA1693" w:rsidRDefault="005010C5" w:rsidP="00FA1693">
            <w:pPr>
              <w:jc w:val="both"/>
              <w:rPr>
                <w:sz w:val="20"/>
              </w:rPr>
            </w:pPr>
          </w:p>
        </w:tc>
        <w:tc>
          <w:tcPr>
            <w:tcW w:w="2330" w:type="pct"/>
          </w:tcPr>
          <w:p w:rsidR="005010C5" w:rsidRPr="00FA1693" w:rsidRDefault="005010C5" w:rsidP="00FA1693">
            <w:pPr>
              <w:jc w:val="both"/>
              <w:rPr>
                <w:sz w:val="20"/>
                <w:lang w:val="fr-CA"/>
              </w:rPr>
            </w:pPr>
            <w:r w:rsidRPr="00FA1693">
              <w:rPr>
                <w:sz w:val="20"/>
                <w:lang w:val="fr-CA"/>
              </w:rPr>
              <w:t>Loi québécoise déclarée applicable au litige.</w:t>
            </w:r>
          </w:p>
          <w:p w:rsidR="005010C5" w:rsidRPr="00FA1693" w:rsidRDefault="005010C5" w:rsidP="00FA1693">
            <w:pPr>
              <w:jc w:val="both"/>
              <w:rPr>
                <w:sz w:val="20"/>
                <w:lang w:val="fr-CA"/>
              </w:rPr>
            </w:pPr>
          </w:p>
        </w:tc>
      </w:tr>
      <w:tr w:rsidR="005010C5" w:rsidRPr="00FA1693" w:rsidTr="00FA1693">
        <w:tc>
          <w:tcPr>
            <w:tcW w:w="2427" w:type="pct"/>
            <w:gridSpan w:val="2"/>
          </w:tcPr>
          <w:p w:rsidR="005010C5" w:rsidRPr="00FA1693" w:rsidRDefault="005010C5" w:rsidP="00FA1693">
            <w:pPr>
              <w:jc w:val="both"/>
              <w:rPr>
                <w:sz w:val="20"/>
                <w:lang w:val="fr-CA"/>
              </w:rPr>
            </w:pPr>
            <w:r w:rsidRPr="00FA1693">
              <w:rPr>
                <w:sz w:val="20"/>
                <w:lang w:val="fr-CA"/>
              </w:rPr>
              <w:t>Le 13 mars 2017</w:t>
            </w:r>
          </w:p>
          <w:p w:rsidR="005010C5" w:rsidRPr="00FA1693" w:rsidRDefault="005010C5" w:rsidP="00FA1693">
            <w:pPr>
              <w:jc w:val="both"/>
              <w:rPr>
                <w:sz w:val="20"/>
                <w:lang w:val="fr-CA"/>
              </w:rPr>
            </w:pPr>
            <w:r w:rsidRPr="00FA1693">
              <w:rPr>
                <w:sz w:val="20"/>
                <w:lang w:val="fr-CA"/>
              </w:rPr>
              <w:t>Cour d’appel du Québec (Québec)</w:t>
            </w:r>
          </w:p>
          <w:p w:rsidR="005010C5" w:rsidRPr="00FA1693" w:rsidRDefault="005010C5" w:rsidP="00FA1693">
            <w:pPr>
              <w:jc w:val="both"/>
              <w:rPr>
                <w:sz w:val="20"/>
                <w:lang w:val="fr-CA"/>
              </w:rPr>
            </w:pPr>
            <w:r w:rsidRPr="00FA1693">
              <w:rPr>
                <w:sz w:val="20"/>
                <w:lang w:val="fr-CA"/>
              </w:rPr>
              <w:t>(Les juges Lévesque, Gagnon et Mainville)</w:t>
            </w:r>
          </w:p>
          <w:p w:rsidR="005010C5" w:rsidRPr="00FA1693" w:rsidRDefault="00BD11ED" w:rsidP="00FA1693">
            <w:pPr>
              <w:jc w:val="both"/>
              <w:rPr>
                <w:sz w:val="20"/>
                <w:lang w:val="fr-FR"/>
              </w:rPr>
            </w:pPr>
            <w:hyperlink r:id="rId41" w:history="1">
              <w:r w:rsidR="005010C5" w:rsidRPr="00FA1693">
                <w:rPr>
                  <w:rStyle w:val="Hyperlink"/>
                  <w:sz w:val="20"/>
                  <w:lang w:val="fr-FR"/>
                </w:rPr>
                <w:t>2017 QCCA 386</w:t>
              </w:r>
            </w:hyperlink>
          </w:p>
          <w:p w:rsidR="005010C5" w:rsidRPr="00FA1693" w:rsidRDefault="005010C5" w:rsidP="00FA1693">
            <w:pPr>
              <w:jc w:val="both"/>
              <w:rPr>
                <w:sz w:val="20"/>
                <w:lang w:val="fr-FR"/>
              </w:rPr>
            </w:pPr>
          </w:p>
        </w:tc>
        <w:tc>
          <w:tcPr>
            <w:tcW w:w="243" w:type="pct"/>
          </w:tcPr>
          <w:p w:rsidR="005010C5" w:rsidRPr="00FA1693" w:rsidRDefault="005010C5" w:rsidP="00FA1693">
            <w:pPr>
              <w:jc w:val="both"/>
              <w:rPr>
                <w:sz w:val="20"/>
                <w:lang w:val="fr-FR"/>
              </w:rPr>
            </w:pPr>
          </w:p>
        </w:tc>
        <w:tc>
          <w:tcPr>
            <w:tcW w:w="2330" w:type="pct"/>
          </w:tcPr>
          <w:p w:rsidR="005010C5" w:rsidRPr="00FA1693" w:rsidRDefault="005010C5" w:rsidP="00FA1693">
            <w:pPr>
              <w:jc w:val="both"/>
              <w:rPr>
                <w:sz w:val="20"/>
              </w:rPr>
            </w:pPr>
            <w:r w:rsidRPr="00FA1693">
              <w:rPr>
                <w:sz w:val="20"/>
              </w:rPr>
              <w:t>Appel rejeté.</w:t>
            </w:r>
          </w:p>
        </w:tc>
      </w:tr>
      <w:tr w:rsidR="005010C5" w:rsidRPr="00FA1693" w:rsidTr="00FA1693">
        <w:tc>
          <w:tcPr>
            <w:tcW w:w="2427" w:type="pct"/>
            <w:gridSpan w:val="2"/>
          </w:tcPr>
          <w:p w:rsidR="005010C5" w:rsidRPr="00FA1693" w:rsidRDefault="005010C5" w:rsidP="00FA1693">
            <w:pPr>
              <w:jc w:val="both"/>
              <w:rPr>
                <w:sz w:val="20"/>
                <w:lang w:val="fr-CA"/>
              </w:rPr>
            </w:pPr>
            <w:r w:rsidRPr="00FA1693">
              <w:rPr>
                <w:sz w:val="20"/>
                <w:lang w:val="fr-CA"/>
              </w:rPr>
              <w:t>Le 27 avril 2017</w:t>
            </w:r>
          </w:p>
          <w:p w:rsidR="005010C5" w:rsidRPr="00FA1693" w:rsidRDefault="005010C5" w:rsidP="00FA1693">
            <w:pPr>
              <w:jc w:val="both"/>
              <w:rPr>
                <w:sz w:val="20"/>
                <w:lang w:val="fr-FR"/>
              </w:rPr>
            </w:pPr>
            <w:r w:rsidRPr="00FA1693">
              <w:rPr>
                <w:sz w:val="20"/>
                <w:lang w:val="fr-CA"/>
              </w:rPr>
              <w:t>Cour suprême du Canada</w:t>
            </w:r>
          </w:p>
        </w:tc>
        <w:tc>
          <w:tcPr>
            <w:tcW w:w="243" w:type="pct"/>
          </w:tcPr>
          <w:p w:rsidR="005010C5" w:rsidRPr="00FA1693" w:rsidRDefault="005010C5" w:rsidP="00FA1693">
            <w:pPr>
              <w:jc w:val="both"/>
              <w:rPr>
                <w:sz w:val="20"/>
                <w:lang w:val="fr-FR"/>
              </w:rPr>
            </w:pPr>
          </w:p>
        </w:tc>
        <w:tc>
          <w:tcPr>
            <w:tcW w:w="2330" w:type="pct"/>
          </w:tcPr>
          <w:p w:rsidR="005010C5" w:rsidRPr="00FA1693" w:rsidRDefault="005010C5" w:rsidP="00FA1693">
            <w:pPr>
              <w:jc w:val="both"/>
              <w:rPr>
                <w:sz w:val="20"/>
              </w:rPr>
            </w:pPr>
            <w:r w:rsidRPr="00FA1693">
              <w:rPr>
                <w:sz w:val="20"/>
              </w:rPr>
              <w:t>Demande d’autorisation d’appel déposée.</w:t>
            </w:r>
          </w:p>
          <w:p w:rsidR="005010C5" w:rsidRPr="00FA1693" w:rsidRDefault="005010C5" w:rsidP="00FA1693">
            <w:pPr>
              <w:jc w:val="both"/>
              <w:rPr>
                <w:sz w:val="20"/>
              </w:rPr>
            </w:pPr>
          </w:p>
        </w:tc>
      </w:tr>
    </w:tbl>
    <w:p w:rsidR="005010C5" w:rsidRPr="00FA1693" w:rsidRDefault="005010C5" w:rsidP="00FA1693">
      <w:pPr>
        <w:jc w:val="both"/>
        <w:rPr>
          <w:sz w:val="20"/>
        </w:rPr>
      </w:pPr>
    </w:p>
    <w:p w:rsidR="005010C5" w:rsidRPr="00FA1693" w:rsidRDefault="005010C5" w:rsidP="00FA1693">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5010C5" w:rsidRPr="00FA1693" w:rsidTr="00FA1693">
        <w:tc>
          <w:tcPr>
            <w:tcW w:w="543" w:type="pct"/>
          </w:tcPr>
          <w:p w:rsidR="005010C5" w:rsidRPr="00FA1693" w:rsidRDefault="005010C5" w:rsidP="00FA1693">
            <w:pPr>
              <w:jc w:val="both"/>
              <w:rPr>
                <w:sz w:val="20"/>
                <w:lang w:val="en-CA"/>
              </w:rPr>
            </w:pPr>
            <w:r w:rsidRPr="00FA1693">
              <w:rPr>
                <w:rStyle w:val="SCCFileNumberChar"/>
                <w:sz w:val="20"/>
                <w:szCs w:val="20"/>
              </w:rPr>
              <w:t>37526</w:t>
            </w:r>
          </w:p>
        </w:tc>
        <w:tc>
          <w:tcPr>
            <w:tcW w:w="4457" w:type="pct"/>
            <w:gridSpan w:val="3"/>
          </w:tcPr>
          <w:p w:rsidR="005010C5" w:rsidRPr="00FA1693" w:rsidRDefault="005010C5" w:rsidP="00FA1693">
            <w:pPr>
              <w:pStyle w:val="SCCLsocParty"/>
              <w:jc w:val="both"/>
              <w:rPr>
                <w:b/>
                <w:sz w:val="20"/>
                <w:szCs w:val="20"/>
                <w:lang w:val="en-CA"/>
              </w:rPr>
            </w:pPr>
            <w:r w:rsidRPr="00FA1693">
              <w:rPr>
                <w:b/>
                <w:sz w:val="20"/>
                <w:szCs w:val="20"/>
                <w:lang w:val="en-CA"/>
              </w:rPr>
              <w:t>Mario Côté inc. v. Attorney General of Canada</w:t>
            </w:r>
          </w:p>
          <w:p w:rsidR="005010C5" w:rsidRPr="00FA1693" w:rsidRDefault="005010C5" w:rsidP="00FA1693">
            <w:pPr>
              <w:jc w:val="both"/>
              <w:rPr>
                <w:sz w:val="20"/>
                <w:lang w:val="en-CA"/>
              </w:rPr>
            </w:pPr>
            <w:r w:rsidRPr="00FA1693">
              <w:rPr>
                <w:sz w:val="20"/>
                <w:lang w:val="en-CA"/>
              </w:rPr>
              <w:t>(FC) (Civil) (By Leave)</w:t>
            </w:r>
          </w:p>
        </w:tc>
      </w:tr>
      <w:tr w:rsidR="005010C5" w:rsidRPr="00FA1693" w:rsidTr="00FA1693">
        <w:tc>
          <w:tcPr>
            <w:tcW w:w="5000" w:type="pct"/>
            <w:gridSpan w:val="4"/>
          </w:tcPr>
          <w:p w:rsidR="005010C5" w:rsidRPr="00FA1693" w:rsidRDefault="005010C5" w:rsidP="00FA1693">
            <w:pPr>
              <w:jc w:val="both"/>
              <w:rPr>
                <w:sz w:val="20"/>
                <w:lang w:val="en-CA"/>
              </w:rPr>
            </w:pPr>
            <w:proofErr w:type="gramStart"/>
            <w:r w:rsidRPr="00FA1693">
              <w:rPr>
                <w:sz w:val="20"/>
                <w:lang w:val="en-CA"/>
              </w:rPr>
              <w:t xml:space="preserve">Charter of Rights — Right to life, liberty and security of person — </w:t>
            </w:r>
            <w:r w:rsidRPr="00FA1693">
              <w:rPr>
                <w:color w:val="000000"/>
                <w:sz w:val="20"/>
                <w:lang w:val="en-CA"/>
              </w:rPr>
              <w:t xml:space="preserve">Agriculture </w:t>
            </w:r>
            <w:r w:rsidRPr="00FA1693">
              <w:rPr>
                <w:sz w:val="20"/>
                <w:lang w:val="en-CA"/>
              </w:rPr>
              <w:t>— Administrative monetary penalties</w:t>
            </w:r>
            <w:r w:rsidRPr="00FA1693">
              <w:rPr>
                <w:color w:val="000000"/>
                <w:sz w:val="20"/>
                <w:lang w:val="en-CA"/>
              </w:rPr>
              <w:t xml:space="preserve"> </w:t>
            </w:r>
            <w:r w:rsidRPr="00FA1693">
              <w:rPr>
                <w:sz w:val="20"/>
                <w:lang w:val="en-CA"/>
              </w:rPr>
              <w:t>— Regime of absolute liability</w:t>
            </w:r>
            <w:r w:rsidRPr="00FA1693">
              <w:rPr>
                <w:color w:val="000000"/>
                <w:sz w:val="20"/>
                <w:lang w:val="en-CA"/>
              </w:rPr>
              <w:t xml:space="preserve"> </w:t>
            </w:r>
            <w:r w:rsidRPr="00FA1693">
              <w:rPr>
                <w:sz w:val="20"/>
                <w:lang w:val="en-CA"/>
              </w:rPr>
              <w:t xml:space="preserve">— Whether </w:t>
            </w:r>
            <w:r w:rsidRPr="00FA1693">
              <w:rPr>
                <w:i/>
                <w:sz w:val="20"/>
                <w:lang w:val="en-CA"/>
              </w:rPr>
              <w:t>Agriculture and Agri</w:t>
            </w:r>
            <w:r w:rsidRPr="00FA1693">
              <w:rPr>
                <w:i/>
                <w:sz w:val="20"/>
                <w:lang w:val="en-CA"/>
              </w:rPr>
              <w:noBreakHyphen/>
              <w:t>Food Administrative Monetary Penalties Act</w:t>
            </w:r>
            <w:r w:rsidRPr="00FA1693">
              <w:rPr>
                <w:sz w:val="20"/>
                <w:lang w:val="en-CA"/>
              </w:rPr>
              <w:t xml:space="preserve">, S.C. 1995, c. 40, infringes right to security of small players in industry when applied to transportation of unfit animals — Whether absolute liability provided for in </w:t>
            </w:r>
            <w:r w:rsidRPr="00FA1693">
              <w:rPr>
                <w:i/>
                <w:sz w:val="20"/>
                <w:lang w:val="en-CA"/>
              </w:rPr>
              <w:t>Agriculture and Agri</w:t>
            </w:r>
            <w:r w:rsidRPr="00FA1693">
              <w:rPr>
                <w:i/>
                <w:sz w:val="20"/>
                <w:lang w:val="en-CA"/>
              </w:rPr>
              <w:noBreakHyphen/>
              <w:t xml:space="preserve">Food Administrative Monetary Penalties Act </w:t>
            </w:r>
            <w:r w:rsidRPr="00FA1693">
              <w:rPr>
                <w:sz w:val="20"/>
                <w:lang w:val="en-CA"/>
              </w:rPr>
              <w:t xml:space="preserve">is contrary to principles of fundamental justice — Whether Act is invalid and of no force or effect because of its infringement of </w:t>
            </w:r>
            <w:r w:rsidRPr="00FA1693">
              <w:rPr>
                <w:i/>
                <w:sz w:val="20"/>
                <w:lang w:val="en-CA"/>
              </w:rPr>
              <w:t>Charter of Rights and Freedoms</w:t>
            </w:r>
            <w:r w:rsidRPr="00FA1693">
              <w:rPr>
                <w:sz w:val="20"/>
                <w:lang w:val="en-CA"/>
              </w:rPr>
              <w:t>.</w:t>
            </w:r>
            <w:proofErr w:type="gramEnd"/>
          </w:p>
        </w:tc>
      </w:tr>
      <w:tr w:rsidR="005010C5" w:rsidRPr="00FA1693" w:rsidTr="00FA1693">
        <w:tc>
          <w:tcPr>
            <w:tcW w:w="5000" w:type="pct"/>
            <w:gridSpan w:val="4"/>
          </w:tcPr>
          <w:p w:rsidR="005010C5" w:rsidRPr="00FA1693" w:rsidRDefault="005010C5" w:rsidP="00FA1693">
            <w:pPr>
              <w:jc w:val="both"/>
              <w:rPr>
                <w:sz w:val="20"/>
                <w:lang w:val="en-CA"/>
              </w:rPr>
            </w:pPr>
          </w:p>
        </w:tc>
      </w:tr>
      <w:tr w:rsidR="005010C5" w:rsidRPr="00FA1693" w:rsidTr="00FA1693">
        <w:tc>
          <w:tcPr>
            <w:tcW w:w="5000" w:type="pct"/>
            <w:gridSpan w:val="4"/>
          </w:tcPr>
          <w:p w:rsidR="005010C5" w:rsidRPr="00FA1693" w:rsidRDefault="005010C5" w:rsidP="00FA1693">
            <w:pPr>
              <w:jc w:val="both"/>
              <w:rPr>
                <w:sz w:val="20"/>
                <w:lang w:val="en-CA"/>
              </w:rPr>
            </w:pPr>
            <w:r w:rsidRPr="00FA1693">
              <w:rPr>
                <w:sz w:val="20"/>
                <w:lang w:val="en-CA"/>
              </w:rPr>
              <w:t xml:space="preserve">The applicant Mario Côté inc. is a company that transports animals by truck in Quebec. </w:t>
            </w:r>
            <w:proofErr w:type="gramStart"/>
            <w:r w:rsidRPr="00FA1693">
              <w:rPr>
                <w:sz w:val="20"/>
                <w:lang w:val="en-CA"/>
              </w:rPr>
              <w:t xml:space="preserve">It was issued notices of violation several times by the Canadian Food Inspection Agency under the </w:t>
            </w:r>
            <w:r w:rsidRPr="00FA1693">
              <w:rPr>
                <w:i/>
                <w:sz w:val="20"/>
                <w:lang w:val="en-CA"/>
              </w:rPr>
              <w:t>Agriculture and Agri</w:t>
            </w:r>
            <w:r w:rsidRPr="00FA1693">
              <w:rPr>
                <w:i/>
                <w:sz w:val="20"/>
                <w:lang w:val="en-CA"/>
              </w:rPr>
              <w:noBreakHyphen/>
              <w:t>Food Administrative Monetary Penalties Act</w:t>
            </w:r>
            <w:r w:rsidRPr="00FA1693">
              <w:rPr>
                <w:sz w:val="20"/>
                <w:lang w:val="en-CA"/>
              </w:rPr>
              <w:t>, S.C. 1995, c. 40 (“</w:t>
            </w:r>
            <w:r w:rsidRPr="00FA1693">
              <w:rPr>
                <w:i/>
                <w:sz w:val="20"/>
                <w:lang w:val="en-CA"/>
              </w:rPr>
              <w:t>Act</w:t>
            </w:r>
            <w:r w:rsidRPr="00FA1693">
              <w:rPr>
                <w:sz w:val="20"/>
                <w:lang w:val="en-CA"/>
              </w:rPr>
              <w:t xml:space="preserve">”), for loading, transporting or causing to be loaded or transported a pig in such a way as to cause it undue suffering, contrary to s. 138(2)(a) of the </w:t>
            </w:r>
            <w:r w:rsidRPr="00FA1693">
              <w:rPr>
                <w:i/>
                <w:sz w:val="20"/>
                <w:lang w:val="en-CA"/>
              </w:rPr>
              <w:t>Health of Animals Regulations</w:t>
            </w:r>
            <w:r w:rsidRPr="00FA1693">
              <w:rPr>
                <w:sz w:val="20"/>
                <w:lang w:val="en-CA"/>
              </w:rPr>
              <w:t>, C.R.C., c. 296 (“</w:t>
            </w:r>
            <w:r w:rsidRPr="00FA1693">
              <w:rPr>
                <w:i/>
                <w:sz w:val="20"/>
                <w:lang w:val="en-CA"/>
              </w:rPr>
              <w:t>Regulations</w:t>
            </w:r>
            <w:r w:rsidRPr="00FA1693">
              <w:rPr>
                <w:sz w:val="20"/>
                <w:lang w:val="en-CA"/>
              </w:rPr>
              <w:t>”).</w:t>
            </w:r>
            <w:proofErr w:type="gramEnd"/>
            <w:r w:rsidRPr="00FA1693">
              <w:rPr>
                <w:sz w:val="20"/>
                <w:lang w:val="en-CA"/>
              </w:rPr>
              <w:t xml:space="preserve"> The </w:t>
            </w:r>
            <w:r w:rsidRPr="00FA1693">
              <w:rPr>
                <w:i/>
                <w:sz w:val="20"/>
                <w:lang w:val="en-CA"/>
              </w:rPr>
              <w:t>Regulations</w:t>
            </w:r>
            <w:r w:rsidRPr="00FA1693">
              <w:rPr>
                <w:sz w:val="20"/>
                <w:lang w:val="en-CA"/>
              </w:rPr>
              <w:t xml:space="preserve"> prohibit the transportation in any motor vehicle of an animal that </w:t>
            </w:r>
            <w:proofErr w:type="gramStart"/>
            <w:r w:rsidRPr="00FA1693">
              <w:rPr>
                <w:sz w:val="20"/>
                <w:lang w:val="en-CA"/>
              </w:rPr>
              <w:t>by reason of</w:t>
            </w:r>
            <w:proofErr w:type="gramEnd"/>
            <w:r w:rsidRPr="00FA1693">
              <w:rPr>
                <w:sz w:val="20"/>
                <w:lang w:val="en-CA"/>
              </w:rPr>
              <w:t xml:space="preserve"> infirmity, illness, injury, fatigue or any other cause cannot be transported without undue suffering during the expected journey.</w:t>
            </w:r>
          </w:p>
          <w:p w:rsidR="005010C5" w:rsidRPr="00FA1693" w:rsidRDefault="005010C5" w:rsidP="00FA1693">
            <w:pPr>
              <w:jc w:val="both"/>
              <w:rPr>
                <w:sz w:val="20"/>
                <w:lang w:val="en-CA"/>
              </w:rPr>
            </w:pPr>
          </w:p>
          <w:p w:rsidR="005010C5" w:rsidRPr="00FA1693" w:rsidRDefault="005010C5" w:rsidP="00FA1693">
            <w:pPr>
              <w:jc w:val="both"/>
              <w:rPr>
                <w:sz w:val="20"/>
                <w:lang w:val="en-CA"/>
              </w:rPr>
            </w:pPr>
            <w:r w:rsidRPr="00FA1693">
              <w:rPr>
                <w:sz w:val="20"/>
                <w:lang w:val="en-CA"/>
              </w:rPr>
              <w:t xml:space="preserve">The applicant challenged the constitutionality of the </w:t>
            </w:r>
            <w:r w:rsidRPr="00FA1693">
              <w:rPr>
                <w:i/>
                <w:sz w:val="20"/>
                <w:lang w:val="en-CA"/>
              </w:rPr>
              <w:t>Act</w:t>
            </w:r>
            <w:r w:rsidRPr="00FA1693">
              <w:rPr>
                <w:sz w:val="20"/>
                <w:lang w:val="en-CA"/>
              </w:rPr>
              <w:t xml:space="preserve">, arguing that it infringes s. 7 of the Charter by making the defences of due diligence and reasonable mistake of fact unavailable. The applicant also alleged that s. 19 of the </w:t>
            </w:r>
            <w:r w:rsidRPr="00FA1693">
              <w:rPr>
                <w:i/>
                <w:sz w:val="20"/>
                <w:lang w:val="en-CA"/>
              </w:rPr>
              <w:t>Act</w:t>
            </w:r>
            <w:r w:rsidRPr="00FA1693">
              <w:rPr>
                <w:sz w:val="20"/>
                <w:lang w:val="en-CA"/>
              </w:rPr>
              <w:t xml:space="preserve"> violates s. 11(d) of the Charter because the Minister is required to prove a violation only on a balance of probabilities.</w:t>
            </w:r>
          </w:p>
          <w:p w:rsidR="005010C5" w:rsidRPr="00FA1693" w:rsidRDefault="005010C5" w:rsidP="00FA1693">
            <w:pPr>
              <w:jc w:val="both"/>
              <w:rPr>
                <w:sz w:val="20"/>
                <w:lang w:val="en-CA"/>
              </w:rPr>
            </w:pPr>
          </w:p>
        </w:tc>
      </w:tr>
      <w:tr w:rsidR="005010C5" w:rsidRPr="00FA1693" w:rsidTr="00FA1693">
        <w:tblPrEx>
          <w:tblCellMar>
            <w:bottom w:w="0" w:type="dxa"/>
          </w:tblCellMar>
        </w:tblPrEx>
        <w:tc>
          <w:tcPr>
            <w:tcW w:w="2390" w:type="pct"/>
            <w:gridSpan w:val="2"/>
          </w:tcPr>
          <w:p w:rsidR="005010C5" w:rsidRPr="00FA1693" w:rsidRDefault="005010C5" w:rsidP="00FA1693">
            <w:pPr>
              <w:jc w:val="both"/>
              <w:rPr>
                <w:sz w:val="20"/>
                <w:lang w:val="en-CA"/>
              </w:rPr>
            </w:pPr>
            <w:r w:rsidRPr="00FA1693">
              <w:rPr>
                <w:sz w:val="20"/>
                <w:lang w:val="en-CA"/>
              </w:rPr>
              <w:t>December 4, 2015</w:t>
            </w:r>
          </w:p>
          <w:p w:rsidR="005010C5" w:rsidRPr="00FA1693" w:rsidRDefault="005010C5" w:rsidP="00FA1693">
            <w:pPr>
              <w:jc w:val="both"/>
              <w:rPr>
                <w:sz w:val="20"/>
                <w:lang w:val="en-CA"/>
              </w:rPr>
            </w:pPr>
            <w:r w:rsidRPr="00FA1693">
              <w:rPr>
                <w:sz w:val="20"/>
                <w:lang w:val="en-CA"/>
              </w:rPr>
              <w:t>Canada Agricultural Review Tribunal</w:t>
            </w:r>
          </w:p>
          <w:p w:rsidR="005010C5" w:rsidRPr="00FA1693" w:rsidRDefault="005010C5" w:rsidP="00FA1693">
            <w:pPr>
              <w:jc w:val="both"/>
              <w:rPr>
                <w:sz w:val="20"/>
                <w:lang w:val="en-CA"/>
              </w:rPr>
            </w:pPr>
            <w:r w:rsidRPr="00FA1693">
              <w:rPr>
                <w:sz w:val="20"/>
                <w:lang w:val="en-CA"/>
              </w:rPr>
              <w:t>(Chairperson Buckingham)</w:t>
            </w:r>
          </w:p>
          <w:p w:rsidR="005010C5" w:rsidRPr="00FA1693" w:rsidRDefault="005010C5" w:rsidP="00FA1693">
            <w:pPr>
              <w:jc w:val="both"/>
              <w:rPr>
                <w:sz w:val="20"/>
                <w:lang w:val="en-CA"/>
              </w:rPr>
            </w:pPr>
            <w:r w:rsidRPr="00FA1693">
              <w:rPr>
                <w:sz w:val="20"/>
                <w:lang w:val="en-CA"/>
              </w:rPr>
              <w:t>2015 CART 25</w:t>
            </w:r>
          </w:p>
          <w:p w:rsidR="005010C5" w:rsidRPr="00FA1693" w:rsidRDefault="005010C5" w:rsidP="00FA1693">
            <w:pPr>
              <w:jc w:val="both"/>
              <w:rPr>
                <w:sz w:val="20"/>
                <w:lang w:val="en-CA"/>
              </w:rPr>
            </w:pPr>
          </w:p>
        </w:tc>
        <w:tc>
          <w:tcPr>
            <w:tcW w:w="270" w:type="pct"/>
          </w:tcPr>
          <w:p w:rsidR="005010C5" w:rsidRPr="00FA1693" w:rsidRDefault="005010C5" w:rsidP="00FA1693">
            <w:pPr>
              <w:jc w:val="both"/>
              <w:rPr>
                <w:sz w:val="20"/>
                <w:lang w:val="en-CA"/>
              </w:rPr>
            </w:pPr>
          </w:p>
        </w:tc>
        <w:tc>
          <w:tcPr>
            <w:tcW w:w="2340" w:type="pct"/>
          </w:tcPr>
          <w:p w:rsidR="005010C5" w:rsidRPr="00FA1693" w:rsidRDefault="005010C5" w:rsidP="00FA1693">
            <w:pPr>
              <w:jc w:val="both"/>
              <w:rPr>
                <w:sz w:val="20"/>
                <w:lang w:val="en-CA"/>
              </w:rPr>
            </w:pPr>
            <w:r w:rsidRPr="00FA1693">
              <w:rPr>
                <w:sz w:val="20"/>
                <w:lang w:val="en-CA"/>
              </w:rPr>
              <w:t xml:space="preserve">Application dismissed; </w:t>
            </w:r>
            <w:r w:rsidRPr="00FA1693">
              <w:rPr>
                <w:i/>
                <w:sz w:val="20"/>
                <w:lang w:val="en-CA"/>
              </w:rPr>
              <w:t>Agriculture and Agri</w:t>
            </w:r>
            <w:r w:rsidRPr="00FA1693">
              <w:rPr>
                <w:i/>
                <w:sz w:val="20"/>
                <w:lang w:val="en-CA"/>
              </w:rPr>
              <w:noBreakHyphen/>
              <w:t>Food Administrative Monetary Penalties Act</w:t>
            </w:r>
            <w:r w:rsidRPr="00FA1693">
              <w:rPr>
                <w:sz w:val="20"/>
                <w:lang w:val="en-CA"/>
              </w:rPr>
              <w:t xml:space="preserve"> declared constitutional</w:t>
            </w:r>
          </w:p>
          <w:p w:rsidR="005010C5" w:rsidRPr="00FA1693" w:rsidRDefault="005010C5" w:rsidP="00FA1693">
            <w:pPr>
              <w:jc w:val="both"/>
              <w:rPr>
                <w:sz w:val="20"/>
                <w:lang w:val="en-CA"/>
              </w:rPr>
            </w:pPr>
          </w:p>
        </w:tc>
      </w:tr>
      <w:tr w:rsidR="005010C5" w:rsidRPr="00FA1693" w:rsidTr="00FA1693">
        <w:tblPrEx>
          <w:tblCellMar>
            <w:bottom w:w="0" w:type="dxa"/>
          </w:tblCellMar>
        </w:tblPrEx>
        <w:tc>
          <w:tcPr>
            <w:tcW w:w="2390" w:type="pct"/>
            <w:gridSpan w:val="2"/>
          </w:tcPr>
          <w:p w:rsidR="005010C5" w:rsidRPr="00FA1693" w:rsidRDefault="005010C5" w:rsidP="00FA1693">
            <w:pPr>
              <w:jc w:val="both"/>
              <w:rPr>
                <w:sz w:val="20"/>
                <w:lang w:val="en-CA"/>
              </w:rPr>
            </w:pPr>
            <w:r w:rsidRPr="00FA1693">
              <w:rPr>
                <w:sz w:val="20"/>
                <w:lang w:val="en-CA"/>
              </w:rPr>
              <w:t>February 15, 2017</w:t>
            </w:r>
          </w:p>
          <w:p w:rsidR="005010C5" w:rsidRPr="00FA1693" w:rsidRDefault="005010C5" w:rsidP="00FA1693">
            <w:pPr>
              <w:jc w:val="both"/>
              <w:rPr>
                <w:sz w:val="20"/>
                <w:lang w:val="en-CA"/>
              </w:rPr>
            </w:pPr>
            <w:r w:rsidRPr="00FA1693">
              <w:rPr>
                <w:sz w:val="20"/>
                <w:lang w:val="en-CA"/>
              </w:rPr>
              <w:t>Federal Court of Appeal</w:t>
            </w:r>
          </w:p>
          <w:p w:rsidR="005010C5" w:rsidRPr="00FA1693" w:rsidRDefault="005010C5" w:rsidP="00FA1693">
            <w:pPr>
              <w:jc w:val="both"/>
              <w:rPr>
                <w:sz w:val="20"/>
                <w:lang w:val="en-CA"/>
              </w:rPr>
            </w:pPr>
            <w:r w:rsidRPr="00FA1693">
              <w:rPr>
                <w:sz w:val="20"/>
                <w:lang w:val="en-CA"/>
              </w:rPr>
              <w:t>(Gauthier, de Montigny and Gleason JJ.A.)</w:t>
            </w:r>
          </w:p>
          <w:p w:rsidR="005010C5" w:rsidRPr="00FA1693" w:rsidRDefault="005010C5" w:rsidP="00FA1693">
            <w:pPr>
              <w:jc w:val="both"/>
              <w:rPr>
                <w:sz w:val="20"/>
                <w:lang w:val="en-CA"/>
              </w:rPr>
            </w:pPr>
            <w:r w:rsidRPr="00FA1693">
              <w:rPr>
                <w:sz w:val="20"/>
                <w:lang w:val="en-CA"/>
              </w:rPr>
              <w:t>2017 FCA 36</w:t>
            </w:r>
          </w:p>
          <w:p w:rsidR="005010C5" w:rsidRPr="00FA1693" w:rsidRDefault="005010C5" w:rsidP="00FA1693">
            <w:pPr>
              <w:jc w:val="both"/>
              <w:rPr>
                <w:sz w:val="20"/>
                <w:lang w:val="en-CA"/>
              </w:rPr>
            </w:pPr>
          </w:p>
        </w:tc>
        <w:tc>
          <w:tcPr>
            <w:tcW w:w="270" w:type="pct"/>
          </w:tcPr>
          <w:p w:rsidR="005010C5" w:rsidRPr="00FA1693" w:rsidRDefault="005010C5" w:rsidP="00FA1693">
            <w:pPr>
              <w:jc w:val="both"/>
              <w:rPr>
                <w:sz w:val="20"/>
                <w:lang w:val="en-CA"/>
              </w:rPr>
            </w:pPr>
          </w:p>
        </w:tc>
        <w:tc>
          <w:tcPr>
            <w:tcW w:w="2340" w:type="pct"/>
          </w:tcPr>
          <w:p w:rsidR="005010C5" w:rsidRPr="00FA1693" w:rsidRDefault="005010C5" w:rsidP="00FA1693">
            <w:pPr>
              <w:jc w:val="both"/>
              <w:rPr>
                <w:sz w:val="20"/>
                <w:lang w:val="en-CA"/>
              </w:rPr>
            </w:pPr>
            <w:r w:rsidRPr="00FA1693">
              <w:rPr>
                <w:sz w:val="20"/>
                <w:lang w:val="en-CA"/>
              </w:rPr>
              <w:t>Motion for judicial review dismissed</w:t>
            </w:r>
          </w:p>
          <w:p w:rsidR="005010C5" w:rsidRPr="00FA1693" w:rsidRDefault="005010C5" w:rsidP="00FA1693">
            <w:pPr>
              <w:jc w:val="both"/>
              <w:rPr>
                <w:sz w:val="20"/>
                <w:lang w:val="en-CA"/>
              </w:rPr>
            </w:pPr>
          </w:p>
        </w:tc>
      </w:tr>
      <w:tr w:rsidR="005010C5" w:rsidRPr="00FA1693" w:rsidTr="00FA1693">
        <w:tblPrEx>
          <w:tblCellMar>
            <w:bottom w:w="0" w:type="dxa"/>
          </w:tblCellMar>
        </w:tblPrEx>
        <w:tc>
          <w:tcPr>
            <w:tcW w:w="2390" w:type="pct"/>
            <w:gridSpan w:val="2"/>
          </w:tcPr>
          <w:p w:rsidR="005010C5" w:rsidRPr="00FA1693" w:rsidRDefault="005010C5" w:rsidP="00FA1693">
            <w:pPr>
              <w:jc w:val="both"/>
              <w:rPr>
                <w:sz w:val="20"/>
                <w:lang w:val="en-CA"/>
              </w:rPr>
            </w:pPr>
            <w:r w:rsidRPr="00FA1693">
              <w:rPr>
                <w:sz w:val="20"/>
                <w:lang w:val="en-CA"/>
              </w:rPr>
              <w:t>April 18, 2017</w:t>
            </w:r>
          </w:p>
          <w:p w:rsidR="005010C5" w:rsidRPr="00FA1693" w:rsidRDefault="005010C5" w:rsidP="00FA1693">
            <w:pPr>
              <w:jc w:val="both"/>
              <w:rPr>
                <w:sz w:val="20"/>
                <w:lang w:val="en-CA"/>
              </w:rPr>
            </w:pPr>
            <w:r w:rsidRPr="00FA1693">
              <w:rPr>
                <w:sz w:val="20"/>
                <w:lang w:val="en-CA"/>
              </w:rPr>
              <w:t>Supreme Court of Canada</w:t>
            </w:r>
          </w:p>
        </w:tc>
        <w:tc>
          <w:tcPr>
            <w:tcW w:w="270" w:type="pct"/>
          </w:tcPr>
          <w:p w:rsidR="005010C5" w:rsidRPr="00FA1693" w:rsidRDefault="005010C5" w:rsidP="00FA1693">
            <w:pPr>
              <w:jc w:val="both"/>
              <w:rPr>
                <w:sz w:val="20"/>
                <w:lang w:val="en-CA"/>
              </w:rPr>
            </w:pPr>
          </w:p>
        </w:tc>
        <w:tc>
          <w:tcPr>
            <w:tcW w:w="2340" w:type="pct"/>
          </w:tcPr>
          <w:p w:rsidR="005010C5" w:rsidRPr="00FA1693" w:rsidRDefault="005010C5" w:rsidP="00FA1693">
            <w:pPr>
              <w:jc w:val="both"/>
              <w:rPr>
                <w:sz w:val="20"/>
                <w:lang w:val="en-CA"/>
              </w:rPr>
            </w:pPr>
            <w:r w:rsidRPr="00FA1693">
              <w:rPr>
                <w:sz w:val="20"/>
                <w:lang w:val="en-CA"/>
              </w:rPr>
              <w:t>Application for leave to appeal filed</w:t>
            </w:r>
          </w:p>
          <w:p w:rsidR="005010C5" w:rsidRPr="00FA1693" w:rsidRDefault="005010C5" w:rsidP="00FA1693">
            <w:pPr>
              <w:jc w:val="both"/>
              <w:rPr>
                <w:sz w:val="20"/>
                <w:lang w:val="en-CA"/>
              </w:rPr>
            </w:pPr>
          </w:p>
        </w:tc>
      </w:tr>
    </w:tbl>
    <w:p w:rsidR="005010C5" w:rsidRDefault="005010C5" w:rsidP="00FA1693">
      <w:pPr>
        <w:jc w:val="both"/>
        <w:rPr>
          <w:sz w:val="20"/>
          <w:lang w:val="en-CA"/>
        </w:rPr>
      </w:pPr>
    </w:p>
    <w:p w:rsidR="00FA1693" w:rsidRPr="00FA1693" w:rsidRDefault="00FA1693" w:rsidP="00FA1693">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5010C5" w:rsidRPr="00FA1693" w:rsidTr="00FA1693">
        <w:tc>
          <w:tcPr>
            <w:tcW w:w="543" w:type="pct"/>
          </w:tcPr>
          <w:p w:rsidR="005010C5" w:rsidRPr="00FA1693" w:rsidRDefault="005010C5" w:rsidP="00FA1693">
            <w:pPr>
              <w:jc w:val="both"/>
              <w:rPr>
                <w:sz w:val="20"/>
              </w:rPr>
            </w:pPr>
            <w:r w:rsidRPr="00FA1693">
              <w:rPr>
                <w:rStyle w:val="SCCFileNumberChar"/>
                <w:sz w:val="20"/>
                <w:szCs w:val="20"/>
              </w:rPr>
              <w:t>37526</w:t>
            </w:r>
          </w:p>
        </w:tc>
        <w:tc>
          <w:tcPr>
            <w:tcW w:w="4457" w:type="pct"/>
            <w:gridSpan w:val="3"/>
          </w:tcPr>
          <w:p w:rsidR="005010C5" w:rsidRPr="00FA1693" w:rsidRDefault="005010C5" w:rsidP="00FA1693">
            <w:pPr>
              <w:pStyle w:val="SCCLsocParty"/>
              <w:jc w:val="both"/>
              <w:rPr>
                <w:b/>
                <w:sz w:val="20"/>
                <w:szCs w:val="20"/>
              </w:rPr>
            </w:pPr>
            <w:r w:rsidRPr="00FA1693">
              <w:rPr>
                <w:b/>
                <w:sz w:val="20"/>
                <w:szCs w:val="20"/>
              </w:rPr>
              <w:t>Mario Côté inc. c. Procureur général du Canada</w:t>
            </w:r>
          </w:p>
          <w:p w:rsidR="005010C5" w:rsidRPr="00FA1693" w:rsidRDefault="005010C5" w:rsidP="00FA1693">
            <w:pPr>
              <w:jc w:val="both"/>
              <w:rPr>
                <w:sz w:val="20"/>
              </w:rPr>
            </w:pPr>
            <w:r w:rsidRPr="00FA1693">
              <w:rPr>
                <w:sz w:val="20"/>
              </w:rPr>
              <w:t>(CF) (Civile) (Autorisation)</w:t>
            </w:r>
          </w:p>
        </w:tc>
      </w:tr>
      <w:tr w:rsidR="005010C5" w:rsidRPr="00BD11ED" w:rsidTr="00FA1693">
        <w:tc>
          <w:tcPr>
            <w:tcW w:w="5000" w:type="pct"/>
            <w:gridSpan w:val="4"/>
          </w:tcPr>
          <w:p w:rsidR="005010C5" w:rsidRPr="00FA1693" w:rsidRDefault="005010C5" w:rsidP="00FA1693">
            <w:pPr>
              <w:jc w:val="both"/>
              <w:rPr>
                <w:sz w:val="20"/>
                <w:lang w:val="fr-CA"/>
              </w:rPr>
            </w:pPr>
            <w:r w:rsidRPr="00FA1693">
              <w:rPr>
                <w:i/>
                <w:sz w:val="20"/>
                <w:lang w:val="fr-CA"/>
              </w:rPr>
              <w:t>Charte des droits</w:t>
            </w:r>
            <w:r w:rsidRPr="00FA1693">
              <w:rPr>
                <w:sz w:val="20"/>
                <w:lang w:val="fr-CA"/>
              </w:rPr>
              <w:t xml:space="preserve"> — </w:t>
            </w:r>
            <w:r w:rsidRPr="00FA1693">
              <w:rPr>
                <w:color w:val="000000"/>
                <w:sz w:val="20"/>
                <w:lang w:val="fr-CA"/>
              </w:rPr>
              <w:t xml:space="preserve">Droit à la vie, à la liberté et à la sécurité de la personne </w:t>
            </w:r>
            <w:r w:rsidRPr="00FA1693">
              <w:rPr>
                <w:sz w:val="20"/>
                <w:lang w:val="fr-CA"/>
              </w:rPr>
              <w:t xml:space="preserve">— </w:t>
            </w:r>
            <w:r w:rsidRPr="00FA1693">
              <w:rPr>
                <w:color w:val="000000"/>
                <w:sz w:val="20"/>
                <w:lang w:val="fr-CA"/>
              </w:rPr>
              <w:t xml:space="preserve">Agriculture </w:t>
            </w:r>
            <w:r w:rsidRPr="00FA1693">
              <w:rPr>
                <w:sz w:val="20"/>
                <w:lang w:val="fr-CA"/>
              </w:rPr>
              <w:t xml:space="preserve">— </w:t>
            </w:r>
            <w:r w:rsidRPr="00FA1693">
              <w:rPr>
                <w:color w:val="000000"/>
                <w:sz w:val="20"/>
                <w:lang w:val="fr-CA"/>
              </w:rPr>
              <w:t xml:space="preserve">Sanctions administratives pécuniaires </w:t>
            </w:r>
            <w:r w:rsidRPr="00FA1693">
              <w:rPr>
                <w:sz w:val="20"/>
                <w:lang w:val="fr-CA"/>
              </w:rPr>
              <w:t xml:space="preserve">— </w:t>
            </w:r>
            <w:r w:rsidRPr="00FA1693">
              <w:rPr>
                <w:color w:val="000000"/>
                <w:sz w:val="20"/>
                <w:lang w:val="fr-CA"/>
              </w:rPr>
              <w:t xml:space="preserve">Régime de responsabilité absolue </w:t>
            </w:r>
            <w:r w:rsidRPr="00FA1693">
              <w:rPr>
                <w:sz w:val="20"/>
                <w:lang w:val="fr-CA"/>
              </w:rPr>
              <w:t xml:space="preserve">— La </w:t>
            </w:r>
            <w:r w:rsidRPr="00FA1693">
              <w:rPr>
                <w:i/>
                <w:sz w:val="20"/>
                <w:lang w:val="fr-CA"/>
              </w:rPr>
              <w:t>Loi sur les sanctions administratives pécuniaires en matière d’agriculture et d’agroalimentaire</w:t>
            </w:r>
            <w:r w:rsidRPr="00FA1693">
              <w:rPr>
                <w:sz w:val="20"/>
                <w:lang w:val="fr-CA"/>
              </w:rPr>
              <w:t xml:space="preserve">, L.C. 1995, c. 40 porte-t-elle atteinte au droit à la sécurité des petits acteurs de l’industrie lorsqu’appliquée au transport d’animaux inaptes? — La responsabilité absolue qui est prévue dans la </w:t>
            </w:r>
            <w:r w:rsidRPr="00FA1693">
              <w:rPr>
                <w:i/>
                <w:sz w:val="20"/>
                <w:lang w:val="fr-CA"/>
              </w:rPr>
              <w:t>Loi sur les sanctions administratives pécuniaires en matière d’agriculture et d’agroalimentaire</w:t>
            </w:r>
            <w:r w:rsidRPr="00FA1693">
              <w:rPr>
                <w:sz w:val="20"/>
                <w:lang w:val="fr-CA"/>
              </w:rPr>
              <w:t xml:space="preserve"> contrevient-elle aux principes de justice fondamentale? — La Loi est-elle invalide et inopérante en raison de sa violation de la </w:t>
            </w:r>
            <w:r w:rsidRPr="00FA1693">
              <w:rPr>
                <w:i/>
                <w:sz w:val="20"/>
                <w:lang w:val="fr-CA"/>
              </w:rPr>
              <w:t>Charte des droits et libertés</w:t>
            </w:r>
            <w:r w:rsidRPr="00FA1693">
              <w:rPr>
                <w:sz w:val="20"/>
                <w:lang w:val="fr-CA"/>
              </w:rPr>
              <w:t>?</w:t>
            </w:r>
          </w:p>
        </w:tc>
      </w:tr>
      <w:tr w:rsidR="005010C5" w:rsidRPr="00BD11ED" w:rsidTr="00FA1693">
        <w:tc>
          <w:tcPr>
            <w:tcW w:w="5000" w:type="pct"/>
            <w:gridSpan w:val="4"/>
          </w:tcPr>
          <w:p w:rsidR="005010C5" w:rsidRPr="00FA1693" w:rsidRDefault="005010C5" w:rsidP="00FA1693">
            <w:pPr>
              <w:jc w:val="both"/>
              <w:rPr>
                <w:sz w:val="20"/>
                <w:lang w:val="fr-CA"/>
              </w:rPr>
            </w:pPr>
          </w:p>
        </w:tc>
      </w:tr>
      <w:tr w:rsidR="005010C5" w:rsidRPr="00BD11ED" w:rsidTr="00FA1693">
        <w:tc>
          <w:tcPr>
            <w:tcW w:w="5000" w:type="pct"/>
            <w:gridSpan w:val="4"/>
          </w:tcPr>
          <w:p w:rsidR="005010C5" w:rsidRPr="00FA1693" w:rsidRDefault="005010C5" w:rsidP="00FA1693">
            <w:pPr>
              <w:jc w:val="both"/>
              <w:rPr>
                <w:sz w:val="20"/>
                <w:lang w:val="fr-CA"/>
              </w:rPr>
            </w:pPr>
            <w:r w:rsidRPr="00FA1693">
              <w:rPr>
                <w:sz w:val="20"/>
                <w:lang w:val="fr-CA"/>
              </w:rPr>
              <w:t xml:space="preserve">La demanderesse, l’entreprise Mario Côté </w:t>
            </w:r>
            <w:proofErr w:type="spellStart"/>
            <w:r w:rsidRPr="00FA1693">
              <w:rPr>
                <w:sz w:val="20"/>
                <w:lang w:val="fr-CA"/>
              </w:rPr>
              <w:t>inc</w:t>
            </w:r>
            <w:proofErr w:type="spellEnd"/>
            <w:r w:rsidRPr="00FA1693">
              <w:rPr>
                <w:sz w:val="20"/>
                <w:lang w:val="fr-CA"/>
              </w:rPr>
              <w:t xml:space="preserve">, est une entreprise de transport d’animaux par camion au Québec. Il s’est vu émettre à plusieurs reprises des procès-verbaux en vertu de la </w:t>
            </w:r>
            <w:r w:rsidRPr="00FA1693">
              <w:rPr>
                <w:i/>
                <w:sz w:val="20"/>
                <w:lang w:val="fr-CA"/>
              </w:rPr>
              <w:t>Loi sur les sanctions administratives pécuniaires en matière d’agriculture et d’agroalimentaire</w:t>
            </w:r>
            <w:r w:rsidRPr="00FA1693">
              <w:rPr>
                <w:sz w:val="20"/>
                <w:lang w:val="fr-CA"/>
              </w:rPr>
              <w:t>, L.C. 1995, c. 40 (« </w:t>
            </w:r>
            <w:r w:rsidRPr="00FA1693">
              <w:rPr>
                <w:i/>
                <w:sz w:val="20"/>
                <w:lang w:val="fr-CA"/>
              </w:rPr>
              <w:t>Loi</w:t>
            </w:r>
            <w:r w:rsidRPr="00FA1693">
              <w:rPr>
                <w:sz w:val="20"/>
                <w:lang w:val="fr-CA"/>
              </w:rPr>
              <w:t xml:space="preserve"> ») par l’Agence canadienne d’inspection des aliments pour avoir « chargé, transporté ou fait charger ou transporter un porc de manière à lui causer des souffrances indues », ce qui est contraire à l’alinéa 138 (2)a) du </w:t>
            </w:r>
            <w:r w:rsidRPr="00FA1693">
              <w:rPr>
                <w:i/>
                <w:sz w:val="20"/>
                <w:lang w:val="fr-CA"/>
              </w:rPr>
              <w:t>Règlement sur la santé des animaux</w:t>
            </w:r>
            <w:r w:rsidRPr="00FA1693">
              <w:rPr>
                <w:sz w:val="20"/>
                <w:lang w:val="fr-CA"/>
              </w:rPr>
              <w:t xml:space="preserve">, </w:t>
            </w:r>
            <w:r w:rsidRPr="00FA1693">
              <w:rPr>
                <w:sz w:val="20"/>
                <w:lang w:val="fr-CA"/>
              </w:rPr>
              <w:lastRenderedPageBreak/>
              <w:t>C.R.C., c. 296 (« </w:t>
            </w:r>
            <w:r w:rsidRPr="00FA1693">
              <w:rPr>
                <w:i/>
                <w:sz w:val="20"/>
                <w:lang w:val="fr-CA"/>
              </w:rPr>
              <w:t>Règlement</w:t>
            </w:r>
            <w:r w:rsidRPr="00FA1693">
              <w:rPr>
                <w:sz w:val="20"/>
                <w:lang w:val="fr-CA"/>
              </w:rPr>
              <w:t xml:space="preserve"> »). Le </w:t>
            </w:r>
            <w:r w:rsidRPr="00FA1693">
              <w:rPr>
                <w:i/>
                <w:sz w:val="20"/>
                <w:lang w:val="fr-CA"/>
              </w:rPr>
              <w:t>Règlement</w:t>
            </w:r>
            <w:r w:rsidRPr="00FA1693">
              <w:rPr>
                <w:sz w:val="20"/>
                <w:lang w:val="fr-CA"/>
              </w:rPr>
              <w:t xml:space="preserve"> interdit le transport à bord d’un véhicule à moteur d’un animal qui, pour des raisons de fatigue, d’infirmité, de maladie, de blessure, ou pour toute autre cause, ne peut être transporté sans souffrances indues au cours du voyage prévu.  </w:t>
            </w:r>
          </w:p>
          <w:p w:rsidR="005010C5" w:rsidRPr="00FA1693" w:rsidRDefault="005010C5" w:rsidP="00FA1693">
            <w:pPr>
              <w:jc w:val="both"/>
              <w:rPr>
                <w:sz w:val="20"/>
                <w:lang w:val="fr-CA"/>
              </w:rPr>
            </w:pPr>
          </w:p>
          <w:p w:rsidR="005010C5" w:rsidRPr="00FA1693" w:rsidRDefault="005010C5" w:rsidP="00FA1693">
            <w:pPr>
              <w:jc w:val="both"/>
              <w:rPr>
                <w:sz w:val="20"/>
                <w:lang w:val="fr-CA"/>
              </w:rPr>
            </w:pPr>
            <w:r w:rsidRPr="00FA1693">
              <w:rPr>
                <w:sz w:val="20"/>
                <w:lang w:val="fr-CA"/>
              </w:rPr>
              <w:t xml:space="preserve">La demanderesse conteste la constitutionnalité de la </w:t>
            </w:r>
            <w:r w:rsidRPr="00FA1693">
              <w:rPr>
                <w:i/>
                <w:sz w:val="20"/>
                <w:lang w:val="fr-CA"/>
              </w:rPr>
              <w:t>Loi</w:t>
            </w:r>
            <w:r w:rsidRPr="00FA1693">
              <w:rPr>
                <w:sz w:val="20"/>
                <w:lang w:val="fr-CA"/>
              </w:rPr>
              <w:t xml:space="preserve">. Elle soutient que celle-ci va à l’encontre de l’article 7 de la Charte en rendant inadmissibles les défenses de diligence raisonnable et d’erreur raisonnable sur les faits. L’article 19 de la </w:t>
            </w:r>
            <w:r w:rsidRPr="00FA1693">
              <w:rPr>
                <w:i/>
                <w:sz w:val="20"/>
                <w:lang w:val="fr-CA"/>
              </w:rPr>
              <w:t>Loi</w:t>
            </w:r>
            <w:r w:rsidRPr="00FA1693">
              <w:rPr>
                <w:sz w:val="20"/>
                <w:lang w:val="fr-CA"/>
              </w:rPr>
              <w:t xml:space="preserve"> irait également à l’encontre de l’article 11d) de la Charte puisque le ministre n’est tenu de prouver l’existence d’une violation que selon la prépondérance des probabilités.</w:t>
            </w:r>
          </w:p>
          <w:p w:rsidR="005010C5" w:rsidRPr="00FA1693" w:rsidRDefault="005010C5" w:rsidP="00FA1693">
            <w:pPr>
              <w:jc w:val="both"/>
              <w:rPr>
                <w:sz w:val="20"/>
                <w:lang w:val="fr-CA"/>
              </w:rPr>
            </w:pPr>
          </w:p>
        </w:tc>
      </w:tr>
      <w:tr w:rsidR="005010C5" w:rsidRPr="00BD11ED" w:rsidTr="00FA1693">
        <w:tblPrEx>
          <w:tblCellMar>
            <w:bottom w:w="0" w:type="dxa"/>
          </w:tblCellMar>
        </w:tblPrEx>
        <w:tc>
          <w:tcPr>
            <w:tcW w:w="2390" w:type="pct"/>
            <w:gridSpan w:val="2"/>
          </w:tcPr>
          <w:p w:rsidR="005010C5" w:rsidRPr="00FA1693" w:rsidRDefault="005010C5" w:rsidP="00FA1693">
            <w:pPr>
              <w:jc w:val="both"/>
              <w:rPr>
                <w:sz w:val="20"/>
                <w:lang w:val="fr-CA"/>
              </w:rPr>
            </w:pPr>
            <w:r w:rsidRPr="00FA1693">
              <w:rPr>
                <w:sz w:val="20"/>
                <w:lang w:val="fr-CA"/>
              </w:rPr>
              <w:lastRenderedPageBreak/>
              <w:t>Le 4 décembre 2015</w:t>
            </w:r>
          </w:p>
          <w:p w:rsidR="005010C5" w:rsidRPr="00FA1693" w:rsidRDefault="005010C5" w:rsidP="00FA1693">
            <w:pPr>
              <w:jc w:val="both"/>
              <w:rPr>
                <w:sz w:val="20"/>
                <w:lang w:val="fr-CA"/>
              </w:rPr>
            </w:pPr>
            <w:r w:rsidRPr="00FA1693">
              <w:rPr>
                <w:sz w:val="20"/>
                <w:lang w:val="fr-CA"/>
              </w:rPr>
              <w:t>Commission de révision agricole du Canada</w:t>
            </w:r>
          </w:p>
          <w:p w:rsidR="005010C5" w:rsidRPr="00FA1693" w:rsidRDefault="005010C5" w:rsidP="00FA1693">
            <w:pPr>
              <w:jc w:val="both"/>
              <w:rPr>
                <w:sz w:val="20"/>
              </w:rPr>
            </w:pPr>
            <w:r w:rsidRPr="00FA1693">
              <w:rPr>
                <w:sz w:val="20"/>
              </w:rPr>
              <w:t>(</w:t>
            </w:r>
            <w:proofErr w:type="spellStart"/>
            <w:r w:rsidRPr="00FA1693">
              <w:rPr>
                <w:sz w:val="20"/>
              </w:rPr>
              <w:t>Président</w:t>
            </w:r>
            <w:proofErr w:type="spellEnd"/>
            <w:r w:rsidRPr="00FA1693">
              <w:rPr>
                <w:sz w:val="20"/>
              </w:rPr>
              <w:t xml:space="preserve"> Buckingham)</w:t>
            </w:r>
          </w:p>
          <w:p w:rsidR="005010C5" w:rsidRPr="00FA1693" w:rsidRDefault="005010C5" w:rsidP="00FA1693">
            <w:pPr>
              <w:jc w:val="both"/>
              <w:rPr>
                <w:sz w:val="20"/>
              </w:rPr>
            </w:pPr>
            <w:r w:rsidRPr="00FA1693">
              <w:rPr>
                <w:sz w:val="20"/>
              </w:rPr>
              <w:t>2015 CRAC 25</w:t>
            </w:r>
          </w:p>
          <w:p w:rsidR="005010C5" w:rsidRPr="00FA1693" w:rsidRDefault="005010C5" w:rsidP="00FA1693">
            <w:pPr>
              <w:jc w:val="both"/>
              <w:rPr>
                <w:sz w:val="20"/>
              </w:rPr>
            </w:pPr>
          </w:p>
        </w:tc>
        <w:tc>
          <w:tcPr>
            <w:tcW w:w="270" w:type="pct"/>
          </w:tcPr>
          <w:p w:rsidR="005010C5" w:rsidRPr="00FA1693" w:rsidRDefault="005010C5" w:rsidP="00FA1693">
            <w:pPr>
              <w:jc w:val="both"/>
              <w:rPr>
                <w:sz w:val="20"/>
              </w:rPr>
            </w:pPr>
          </w:p>
        </w:tc>
        <w:tc>
          <w:tcPr>
            <w:tcW w:w="2340" w:type="pct"/>
          </w:tcPr>
          <w:p w:rsidR="005010C5" w:rsidRPr="00FA1693" w:rsidRDefault="005010C5" w:rsidP="00FA1693">
            <w:pPr>
              <w:jc w:val="both"/>
              <w:rPr>
                <w:sz w:val="20"/>
                <w:lang w:val="fr-CA"/>
              </w:rPr>
            </w:pPr>
            <w:r w:rsidRPr="00FA1693">
              <w:rPr>
                <w:sz w:val="20"/>
                <w:lang w:val="fr-CA"/>
              </w:rPr>
              <w:t xml:space="preserve">Demande rejetée; </w:t>
            </w:r>
            <w:r w:rsidRPr="00FA1693">
              <w:rPr>
                <w:i/>
                <w:sz w:val="20"/>
                <w:lang w:val="fr-CA"/>
              </w:rPr>
              <w:t>Loi sur les sanctions administratives pécuniaires en matière d’agriculture et d’agroalimentaire</w:t>
            </w:r>
            <w:r w:rsidRPr="00FA1693">
              <w:rPr>
                <w:sz w:val="20"/>
                <w:lang w:val="fr-CA"/>
              </w:rPr>
              <w:t xml:space="preserve"> déclarée constitutionnelle</w:t>
            </w:r>
          </w:p>
          <w:p w:rsidR="005010C5" w:rsidRPr="00FA1693" w:rsidRDefault="005010C5" w:rsidP="00FA1693">
            <w:pPr>
              <w:jc w:val="both"/>
              <w:rPr>
                <w:sz w:val="20"/>
                <w:lang w:val="fr-CA"/>
              </w:rPr>
            </w:pPr>
          </w:p>
        </w:tc>
      </w:tr>
      <w:tr w:rsidR="005010C5" w:rsidRPr="00FA1693" w:rsidTr="00FA1693">
        <w:tblPrEx>
          <w:tblCellMar>
            <w:bottom w:w="0" w:type="dxa"/>
          </w:tblCellMar>
        </w:tblPrEx>
        <w:tc>
          <w:tcPr>
            <w:tcW w:w="2390" w:type="pct"/>
            <w:gridSpan w:val="2"/>
          </w:tcPr>
          <w:p w:rsidR="005010C5" w:rsidRPr="00FA1693" w:rsidRDefault="005010C5" w:rsidP="00FA1693">
            <w:pPr>
              <w:jc w:val="both"/>
              <w:rPr>
                <w:sz w:val="20"/>
                <w:lang w:val="fr-CA"/>
              </w:rPr>
            </w:pPr>
            <w:r w:rsidRPr="00FA1693">
              <w:rPr>
                <w:sz w:val="20"/>
                <w:lang w:val="fr-CA"/>
              </w:rPr>
              <w:t>Le 15 février 2017</w:t>
            </w:r>
          </w:p>
          <w:p w:rsidR="005010C5" w:rsidRPr="00FA1693" w:rsidRDefault="005010C5" w:rsidP="00FA1693">
            <w:pPr>
              <w:jc w:val="both"/>
              <w:rPr>
                <w:sz w:val="20"/>
                <w:lang w:val="fr-CA"/>
              </w:rPr>
            </w:pPr>
            <w:r w:rsidRPr="00FA1693">
              <w:rPr>
                <w:sz w:val="20"/>
                <w:lang w:val="fr-CA"/>
              </w:rPr>
              <w:t>Cour d’appel fédérale</w:t>
            </w:r>
          </w:p>
          <w:p w:rsidR="005010C5" w:rsidRPr="00FA1693" w:rsidRDefault="005010C5" w:rsidP="00FA1693">
            <w:pPr>
              <w:jc w:val="both"/>
              <w:rPr>
                <w:sz w:val="20"/>
                <w:lang w:val="fr-CA"/>
              </w:rPr>
            </w:pPr>
            <w:r w:rsidRPr="00FA1693">
              <w:rPr>
                <w:sz w:val="20"/>
                <w:lang w:val="fr-CA"/>
              </w:rPr>
              <w:t xml:space="preserve">(Gauthier, de Montigny et </w:t>
            </w:r>
            <w:proofErr w:type="spellStart"/>
            <w:r w:rsidRPr="00FA1693">
              <w:rPr>
                <w:sz w:val="20"/>
                <w:lang w:val="fr-CA"/>
              </w:rPr>
              <w:t>Gleason</w:t>
            </w:r>
            <w:proofErr w:type="spellEnd"/>
            <w:r w:rsidRPr="00FA1693">
              <w:rPr>
                <w:sz w:val="20"/>
                <w:lang w:val="fr-CA"/>
              </w:rPr>
              <w:t xml:space="preserve"> JJ.A.)</w:t>
            </w:r>
          </w:p>
          <w:p w:rsidR="005010C5" w:rsidRPr="00FA1693" w:rsidRDefault="005010C5" w:rsidP="00FA1693">
            <w:pPr>
              <w:jc w:val="both"/>
              <w:rPr>
                <w:sz w:val="20"/>
              </w:rPr>
            </w:pPr>
            <w:r w:rsidRPr="00FA1693">
              <w:rPr>
                <w:sz w:val="20"/>
              </w:rPr>
              <w:t>2017 CAF 36</w:t>
            </w:r>
          </w:p>
          <w:p w:rsidR="005010C5" w:rsidRPr="00FA1693" w:rsidRDefault="005010C5" w:rsidP="00FA1693">
            <w:pPr>
              <w:jc w:val="both"/>
              <w:rPr>
                <w:sz w:val="20"/>
              </w:rPr>
            </w:pPr>
          </w:p>
        </w:tc>
        <w:tc>
          <w:tcPr>
            <w:tcW w:w="270" w:type="pct"/>
          </w:tcPr>
          <w:p w:rsidR="005010C5" w:rsidRPr="00FA1693" w:rsidRDefault="005010C5" w:rsidP="00FA1693">
            <w:pPr>
              <w:jc w:val="both"/>
              <w:rPr>
                <w:sz w:val="20"/>
              </w:rPr>
            </w:pPr>
          </w:p>
        </w:tc>
        <w:tc>
          <w:tcPr>
            <w:tcW w:w="2340" w:type="pct"/>
          </w:tcPr>
          <w:p w:rsidR="005010C5" w:rsidRPr="00FA1693" w:rsidRDefault="005010C5" w:rsidP="00FA1693">
            <w:pPr>
              <w:jc w:val="both"/>
              <w:rPr>
                <w:sz w:val="20"/>
              </w:rPr>
            </w:pPr>
            <w:r w:rsidRPr="00FA1693">
              <w:rPr>
                <w:sz w:val="20"/>
              </w:rPr>
              <w:t>Requête en contrôle judiciaire rejetée</w:t>
            </w:r>
          </w:p>
          <w:p w:rsidR="005010C5" w:rsidRPr="00FA1693" w:rsidRDefault="005010C5" w:rsidP="00FA1693">
            <w:pPr>
              <w:jc w:val="both"/>
              <w:rPr>
                <w:sz w:val="20"/>
              </w:rPr>
            </w:pPr>
          </w:p>
        </w:tc>
      </w:tr>
      <w:tr w:rsidR="005010C5" w:rsidRPr="00FA1693" w:rsidTr="00FA1693">
        <w:tblPrEx>
          <w:tblCellMar>
            <w:bottom w:w="0" w:type="dxa"/>
          </w:tblCellMar>
        </w:tblPrEx>
        <w:tc>
          <w:tcPr>
            <w:tcW w:w="2390" w:type="pct"/>
            <w:gridSpan w:val="2"/>
          </w:tcPr>
          <w:p w:rsidR="005010C5" w:rsidRPr="00FA1693" w:rsidRDefault="005010C5" w:rsidP="00FA1693">
            <w:pPr>
              <w:jc w:val="both"/>
              <w:rPr>
                <w:sz w:val="20"/>
                <w:lang w:val="fr-CA"/>
              </w:rPr>
            </w:pPr>
            <w:r w:rsidRPr="00FA1693">
              <w:rPr>
                <w:sz w:val="20"/>
                <w:lang w:val="fr-CA"/>
              </w:rPr>
              <w:t>Le 18 avril 2017</w:t>
            </w:r>
          </w:p>
          <w:p w:rsidR="005010C5" w:rsidRPr="00FA1693" w:rsidRDefault="005010C5" w:rsidP="00FA1693">
            <w:pPr>
              <w:jc w:val="both"/>
              <w:rPr>
                <w:sz w:val="20"/>
                <w:lang w:val="fr-CA"/>
              </w:rPr>
            </w:pPr>
            <w:r w:rsidRPr="00FA1693">
              <w:rPr>
                <w:sz w:val="20"/>
                <w:lang w:val="fr-CA"/>
              </w:rPr>
              <w:t>Cour suprême du Canada</w:t>
            </w:r>
          </w:p>
        </w:tc>
        <w:tc>
          <w:tcPr>
            <w:tcW w:w="270" w:type="pct"/>
          </w:tcPr>
          <w:p w:rsidR="005010C5" w:rsidRPr="00FA1693" w:rsidRDefault="005010C5" w:rsidP="00FA1693">
            <w:pPr>
              <w:jc w:val="both"/>
              <w:rPr>
                <w:sz w:val="20"/>
                <w:lang w:val="fr-CA"/>
              </w:rPr>
            </w:pPr>
          </w:p>
        </w:tc>
        <w:tc>
          <w:tcPr>
            <w:tcW w:w="2340" w:type="pct"/>
          </w:tcPr>
          <w:p w:rsidR="005010C5" w:rsidRPr="00FA1693" w:rsidRDefault="005010C5" w:rsidP="00FA1693">
            <w:pPr>
              <w:jc w:val="both"/>
              <w:rPr>
                <w:sz w:val="20"/>
              </w:rPr>
            </w:pPr>
            <w:r w:rsidRPr="00FA1693">
              <w:rPr>
                <w:sz w:val="20"/>
              </w:rPr>
              <w:t>Demande d’autorisation d’appel déposée</w:t>
            </w:r>
          </w:p>
          <w:p w:rsidR="005010C5" w:rsidRPr="00FA1693" w:rsidRDefault="005010C5" w:rsidP="00FA1693">
            <w:pPr>
              <w:jc w:val="both"/>
              <w:rPr>
                <w:sz w:val="20"/>
              </w:rPr>
            </w:pPr>
          </w:p>
        </w:tc>
      </w:tr>
    </w:tbl>
    <w:p w:rsidR="005010C5" w:rsidRPr="00FA1693" w:rsidRDefault="005010C5" w:rsidP="00FA1693">
      <w:pPr>
        <w:jc w:val="both"/>
        <w:rPr>
          <w:sz w:val="20"/>
        </w:rPr>
      </w:pPr>
    </w:p>
    <w:p w:rsidR="005010C5" w:rsidRPr="00FA1693" w:rsidRDefault="005010C5" w:rsidP="00FA1693">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010C5" w:rsidRPr="00FA1693" w:rsidTr="00FA1693">
        <w:tc>
          <w:tcPr>
            <w:tcW w:w="543" w:type="pct"/>
          </w:tcPr>
          <w:p w:rsidR="005010C5" w:rsidRPr="00FA1693" w:rsidRDefault="005010C5" w:rsidP="00FA1693">
            <w:pPr>
              <w:jc w:val="both"/>
              <w:rPr>
                <w:sz w:val="20"/>
              </w:rPr>
            </w:pPr>
            <w:r w:rsidRPr="00FA1693">
              <w:rPr>
                <w:rStyle w:val="SCCFileNumberChar"/>
                <w:sz w:val="20"/>
                <w:szCs w:val="20"/>
              </w:rPr>
              <w:t>37655</w:t>
            </w:r>
          </w:p>
        </w:tc>
        <w:tc>
          <w:tcPr>
            <w:tcW w:w="4457" w:type="pct"/>
            <w:gridSpan w:val="3"/>
          </w:tcPr>
          <w:p w:rsidR="005010C5" w:rsidRPr="00FA1693" w:rsidRDefault="005010C5" w:rsidP="00FA1693">
            <w:pPr>
              <w:pStyle w:val="SCCLsocParty"/>
              <w:jc w:val="both"/>
              <w:rPr>
                <w:b/>
                <w:sz w:val="20"/>
                <w:szCs w:val="20"/>
                <w:lang w:val="en-US"/>
              </w:rPr>
            </w:pPr>
            <w:r w:rsidRPr="00FA1693">
              <w:rPr>
                <w:b/>
                <w:sz w:val="20"/>
                <w:szCs w:val="20"/>
                <w:lang w:val="en-US"/>
              </w:rPr>
              <w:t>Elizabeth Gayle v. Her Majesty the Queen</w:t>
            </w:r>
          </w:p>
          <w:p w:rsidR="005010C5" w:rsidRPr="00FA1693" w:rsidRDefault="005010C5" w:rsidP="00FA1693">
            <w:pPr>
              <w:jc w:val="both"/>
              <w:rPr>
                <w:sz w:val="20"/>
              </w:rPr>
            </w:pPr>
            <w:r w:rsidRPr="00FA1693">
              <w:rPr>
                <w:sz w:val="20"/>
              </w:rPr>
              <w:t>(Ont.) (Criminal) (By Leave)</w:t>
            </w:r>
          </w:p>
        </w:tc>
      </w:tr>
      <w:tr w:rsidR="005010C5" w:rsidRPr="00FA1693" w:rsidTr="00FA1693">
        <w:tc>
          <w:tcPr>
            <w:tcW w:w="5000" w:type="pct"/>
            <w:gridSpan w:val="4"/>
          </w:tcPr>
          <w:p w:rsidR="005010C5" w:rsidRPr="00FA1693" w:rsidRDefault="005010C5" w:rsidP="00FA1693">
            <w:pPr>
              <w:jc w:val="both"/>
              <w:rPr>
                <w:sz w:val="20"/>
              </w:rPr>
            </w:pPr>
            <w:r w:rsidRPr="00FA1693">
              <w:rPr>
                <w:sz w:val="20"/>
              </w:rPr>
              <w:t>Criminal law – Charge to jury – Evidence – Appeals – Whether after-the-fact conduct can be used to decide whether a person committed a crime as an aider or as a principal – Whether after-the-fact conduct can be used in a homicide case to decide whether a person is an aider guilty of manslaughter or second degree murder or is a co-principal guilty of first degree murder – Whether a verdict of first degree murder can be used to conclude that an erroneous instruction to a jury on after-the-fact conduct had no prejudicial effect?</w:t>
            </w:r>
          </w:p>
        </w:tc>
      </w:tr>
      <w:tr w:rsidR="005010C5" w:rsidRPr="00FA1693" w:rsidTr="00FA1693">
        <w:tc>
          <w:tcPr>
            <w:tcW w:w="5000" w:type="pct"/>
            <w:gridSpan w:val="4"/>
          </w:tcPr>
          <w:p w:rsidR="005010C5" w:rsidRPr="00FA1693" w:rsidRDefault="005010C5" w:rsidP="00FA1693">
            <w:pPr>
              <w:jc w:val="both"/>
              <w:rPr>
                <w:sz w:val="20"/>
              </w:rPr>
            </w:pPr>
          </w:p>
        </w:tc>
      </w:tr>
      <w:tr w:rsidR="005010C5" w:rsidRPr="00FA1693" w:rsidTr="00FA1693">
        <w:tc>
          <w:tcPr>
            <w:tcW w:w="5000" w:type="pct"/>
            <w:gridSpan w:val="4"/>
          </w:tcPr>
          <w:p w:rsidR="005010C5" w:rsidRPr="00FA1693" w:rsidRDefault="005010C5" w:rsidP="00FA1693">
            <w:pPr>
              <w:jc w:val="both"/>
              <w:rPr>
                <w:sz w:val="20"/>
              </w:rPr>
            </w:pPr>
            <w:r w:rsidRPr="00FA1693">
              <w:rPr>
                <w:sz w:val="20"/>
              </w:rPr>
              <w:t>Tiffany Gayle, a 15-year old, was beaten to death in her home. Elizabeth Gayle, her step-mother, participated in an attempt to clean up the scene. Tiffany’s blood was found on Elizabeth Gayle’s nightgown and other articles of her clothing. Elizabeth Gayle’s footprints were found in Tiffany’s blood. Elizabeth Gayle and Tiffany’s father were charged with first degree murder. Elizabeth Gayle gave conflicting statements to the police. Crown counsel argued at trial that Elizabeth Gayle was a co-perpetrator or an aider. Her after-the-fact conduct was admitted as evidence of consciousness of guilt. A jury convicted Elizabeth Gayle of first degree murder. The Court of Appeal found no error in the charge to the jury and dismissed an appeal from the conviction.</w:t>
            </w:r>
          </w:p>
          <w:p w:rsidR="005010C5" w:rsidRPr="00FA1693" w:rsidRDefault="005010C5" w:rsidP="00FA1693">
            <w:pPr>
              <w:jc w:val="both"/>
              <w:rPr>
                <w:sz w:val="20"/>
              </w:rPr>
            </w:pPr>
          </w:p>
        </w:tc>
      </w:tr>
      <w:tr w:rsidR="005010C5" w:rsidRPr="00FA1693" w:rsidTr="00FA1693">
        <w:tc>
          <w:tcPr>
            <w:tcW w:w="2427" w:type="pct"/>
            <w:gridSpan w:val="2"/>
          </w:tcPr>
          <w:p w:rsidR="005010C5" w:rsidRPr="00FA1693" w:rsidRDefault="005010C5" w:rsidP="00FA1693">
            <w:pPr>
              <w:jc w:val="both"/>
              <w:rPr>
                <w:sz w:val="20"/>
              </w:rPr>
            </w:pPr>
            <w:r w:rsidRPr="00FA1693">
              <w:rPr>
                <w:sz w:val="20"/>
              </w:rPr>
              <w:t>June 26, 2013</w:t>
            </w:r>
          </w:p>
          <w:p w:rsidR="005010C5" w:rsidRPr="00FA1693" w:rsidRDefault="005010C5" w:rsidP="00FA1693">
            <w:pPr>
              <w:jc w:val="both"/>
              <w:rPr>
                <w:sz w:val="20"/>
              </w:rPr>
            </w:pPr>
            <w:r w:rsidRPr="00FA1693">
              <w:rPr>
                <w:sz w:val="20"/>
              </w:rPr>
              <w:t>Ontario Superior Court of Justice</w:t>
            </w:r>
          </w:p>
          <w:p w:rsidR="005010C5" w:rsidRPr="00FA1693" w:rsidRDefault="005010C5" w:rsidP="00FA1693">
            <w:pPr>
              <w:jc w:val="both"/>
              <w:rPr>
                <w:sz w:val="20"/>
              </w:rPr>
            </w:pPr>
            <w:r w:rsidRPr="00FA1693">
              <w:rPr>
                <w:sz w:val="20"/>
              </w:rPr>
              <w:t xml:space="preserve">(Van </w:t>
            </w:r>
            <w:proofErr w:type="spellStart"/>
            <w:r w:rsidRPr="00FA1693">
              <w:rPr>
                <w:sz w:val="20"/>
              </w:rPr>
              <w:t>Rensburg</w:t>
            </w:r>
            <w:proofErr w:type="spellEnd"/>
            <w:r w:rsidRPr="00FA1693">
              <w:rPr>
                <w:sz w:val="20"/>
              </w:rPr>
              <w:t xml:space="preserve"> J.)(Unreported)</w:t>
            </w:r>
          </w:p>
          <w:p w:rsidR="005010C5" w:rsidRPr="00FA1693" w:rsidRDefault="005010C5" w:rsidP="00FA1693">
            <w:pPr>
              <w:jc w:val="both"/>
              <w:rPr>
                <w:sz w:val="20"/>
              </w:rPr>
            </w:pPr>
          </w:p>
        </w:tc>
        <w:tc>
          <w:tcPr>
            <w:tcW w:w="243" w:type="pct"/>
          </w:tcPr>
          <w:p w:rsidR="005010C5" w:rsidRPr="00FA1693" w:rsidRDefault="005010C5" w:rsidP="00FA1693">
            <w:pPr>
              <w:jc w:val="both"/>
              <w:rPr>
                <w:sz w:val="20"/>
              </w:rPr>
            </w:pPr>
          </w:p>
        </w:tc>
        <w:tc>
          <w:tcPr>
            <w:tcW w:w="2330" w:type="pct"/>
          </w:tcPr>
          <w:p w:rsidR="005010C5" w:rsidRPr="00FA1693" w:rsidRDefault="005010C5" w:rsidP="00FA1693">
            <w:pPr>
              <w:jc w:val="both"/>
              <w:rPr>
                <w:sz w:val="20"/>
              </w:rPr>
            </w:pPr>
            <w:r w:rsidRPr="00FA1693">
              <w:rPr>
                <w:sz w:val="20"/>
              </w:rPr>
              <w:t>Conviction by jury of first degree murder</w:t>
            </w:r>
          </w:p>
          <w:p w:rsidR="005010C5" w:rsidRPr="00FA1693" w:rsidRDefault="005010C5" w:rsidP="00FA1693">
            <w:pPr>
              <w:jc w:val="both"/>
              <w:rPr>
                <w:sz w:val="20"/>
              </w:rPr>
            </w:pPr>
          </w:p>
        </w:tc>
      </w:tr>
      <w:tr w:rsidR="005010C5" w:rsidRPr="00FA1693" w:rsidTr="00FA1693">
        <w:tc>
          <w:tcPr>
            <w:tcW w:w="2427" w:type="pct"/>
            <w:gridSpan w:val="2"/>
          </w:tcPr>
          <w:p w:rsidR="005010C5" w:rsidRPr="00FA1693" w:rsidRDefault="005010C5" w:rsidP="00FA1693">
            <w:pPr>
              <w:jc w:val="both"/>
              <w:rPr>
                <w:sz w:val="20"/>
              </w:rPr>
            </w:pPr>
            <w:r w:rsidRPr="00FA1693">
              <w:rPr>
                <w:sz w:val="20"/>
              </w:rPr>
              <w:t>April 12, 2017</w:t>
            </w:r>
          </w:p>
          <w:p w:rsidR="005010C5" w:rsidRPr="00FA1693" w:rsidRDefault="005010C5" w:rsidP="00FA1693">
            <w:pPr>
              <w:jc w:val="both"/>
              <w:rPr>
                <w:sz w:val="20"/>
              </w:rPr>
            </w:pPr>
            <w:r w:rsidRPr="00FA1693">
              <w:rPr>
                <w:sz w:val="20"/>
              </w:rPr>
              <w:t>Court of Appeal for Ontario</w:t>
            </w:r>
          </w:p>
          <w:p w:rsidR="005010C5" w:rsidRPr="00FA1693" w:rsidRDefault="005010C5" w:rsidP="00FA1693">
            <w:pPr>
              <w:jc w:val="both"/>
              <w:rPr>
                <w:sz w:val="20"/>
              </w:rPr>
            </w:pPr>
            <w:r w:rsidRPr="00FA1693">
              <w:rPr>
                <w:sz w:val="20"/>
              </w:rPr>
              <w:t xml:space="preserve">(Sharpe, Rouleau, </w:t>
            </w:r>
            <w:proofErr w:type="spellStart"/>
            <w:r w:rsidRPr="00FA1693">
              <w:rPr>
                <w:sz w:val="20"/>
              </w:rPr>
              <w:t>Benotto</w:t>
            </w:r>
            <w:proofErr w:type="spellEnd"/>
            <w:r w:rsidRPr="00FA1693">
              <w:rPr>
                <w:sz w:val="20"/>
              </w:rPr>
              <w:t xml:space="preserve"> JJ.A.)</w:t>
            </w:r>
          </w:p>
          <w:p w:rsidR="005010C5" w:rsidRPr="00FA1693" w:rsidRDefault="005010C5" w:rsidP="00FA1693">
            <w:pPr>
              <w:jc w:val="both"/>
              <w:rPr>
                <w:sz w:val="20"/>
              </w:rPr>
            </w:pPr>
            <w:r w:rsidRPr="00FA1693">
              <w:rPr>
                <w:sz w:val="20"/>
              </w:rPr>
              <w:t>C59712; 2017 ONCA 297 (Unreported)</w:t>
            </w:r>
          </w:p>
          <w:p w:rsidR="005010C5" w:rsidRPr="00FA1693" w:rsidRDefault="005010C5" w:rsidP="00FA1693">
            <w:pPr>
              <w:jc w:val="both"/>
              <w:rPr>
                <w:sz w:val="20"/>
              </w:rPr>
            </w:pPr>
          </w:p>
        </w:tc>
        <w:tc>
          <w:tcPr>
            <w:tcW w:w="243" w:type="pct"/>
          </w:tcPr>
          <w:p w:rsidR="005010C5" w:rsidRPr="00FA1693" w:rsidRDefault="005010C5" w:rsidP="00FA1693">
            <w:pPr>
              <w:jc w:val="both"/>
              <w:rPr>
                <w:sz w:val="20"/>
              </w:rPr>
            </w:pPr>
          </w:p>
        </w:tc>
        <w:tc>
          <w:tcPr>
            <w:tcW w:w="2330" w:type="pct"/>
          </w:tcPr>
          <w:p w:rsidR="005010C5" w:rsidRPr="00FA1693" w:rsidRDefault="005010C5" w:rsidP="00FA1693">
            <w:pPr>
              <w:jc w:val="both"/>
              <w:rPr>
                <w:sz w:val="20"/>
              </w:rPr>
            </w:pPr>
            <w:r w:rsidRPr="00FA1693">
              <w:rPr>
                <w:sz w:val="20"/>
              </w:rPr>
              <w:t>Appeal from conviction (joint with co-accused) dismissed</w:t>
            </w:r>
          </w:p>
          <w:p w:rsidR="005010C5" w:rsidRPr="00FA1693" w:rsidRDefault="005010C5" w:rsidP="00FA1693">
            <w:pPr>
              <w:jc w:val="both"/>
              <w:rPr>
                <w:sz w:val="20"/>
              </w:rPr>
            </w:pPr>
          </w:p>
        </w:tc>
      </w:tr>
      <w:tr w:rsidR="005010C5" w:rsidRPr="00FA1693" w:rsidTr="00FA1693">
        <w:tc>
          <w:tcPr>
            <w:tcW w:w="2427" w:type="pct"/>
            <w:gridSpan w:val="2"/>
          </w:tcPr>
          <w:p w:rsidR="005010C5" w:rsidRPr="00FA1693" w:rsidRDefault="005010C5" w:rsidP="00FA1693">
            <w:pPr>
              <w:jc w:val="both"/>
              <w:rPr>
                <w:sz w:val="20"/>
              </w:rPr>
            </w:pPr>
            <w:r w:rsidRPr="00FA1693">
              <w:rPr>
                <w:sz w:val="20"/>
              </w:rPr>
              <w:t>July 5, 2017</w:t>
            </w:r>
          </w:p>
          <w:p w:rsidR="005010C5" w:rsidRPr="00FA1693" w:rsidRDefault="005010C5" w:rsidP="00FA1693">
            <w:pPr>
              <w:jc w:val="both"/>
              <w:rPr>
                <w:sz w:val="20"/>
              </w:rPr>
            </w:pPr>
            <w:r w:rsidRPr="00FA1693">
              <w:rPr>
                <w:sz w:val="20"/>
              </w:rPr>
              <w:t>Supreme Court of Canada</w:t>
            </w:r>
          </w:p>
        </w:tc>
        <w:tc>
          <w:tcPr>
            <w:tcW w:w="243" w:type="pct"/>
          </w:tcPr>
          <w:p w:rsidR="005010C5" w:rsidRPr="00FA1693" w:rsidRDefault="005010C5" w:rsidP="00FA1693">
            <w:pPr>
              <w:jc w:val="both"/>
              <w:rPr>
                <w:sz w:val="20"/>
              </w:rPr>
            </w:pPr>
          </w:p>
        </w:tc>
        <w:tc>
          <w:tcPr>
            <w:tcW w:w="2330" w:type="pct"/>
          </w:tcPr>
          <w:p w:rsidR="005010C5" w:rsidRPr="00FA1693" w:rsidRDefault="005010C5" w:rsidP="00FA1693">
            <w:pPr>
              <w:jc w:val="both"/>
              <w:rPr>
                <w:sz w:val="20"/>
              </w:rPr>
            </w:pPr>
            <w:r w:rsidRPr="00FA1693">
              <w:rPr>
                <w:sz w:val="20"/>
              </w:rPr>
              <w:t>Motion for extension of time to serve and file application for leave to appeal and Application for Leave to Appeal filed</w:t>
            </w:r>
          </w:p>
        </w:tc>
      </w:tr>
    </w:tbl>
    <w:p w:rsidR="005010C5" w:rsidRDefault="005010C5" w:rsidP="00FA1693">
      <w:pPr>
        <w:jc w:val="both"/>
        <w:rPr>
          <w:sz w:val="20"/>
        </w:rPr>
      </w:pPr>
    </w:p>
    <w:p w:rsidR="00FA1693" w:rsidRPr="00FA1693" w:rsidRDefault="00FA1693" w:rsidP="00FA169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010C5" w:rsidRPr="00FA1693" w:rsidTr="00FA1693">
        <w:tc>
          <w:tcPr>
            <w:tcW w:w="543" w:type="pct"/>
          </w:tcPr>
          <w:p w:rsidR="005010C5" w:rsidRPr="00FA1693" w:rsidRDefault="005010C5" w:rsidP="00FA1693">
            <w:pPr>
              <w:jc w:val="both"/>
              <w:rPr>
                <w:sz w:val="20"/>
              </w:rPr>
            </w:pPr>
            <w:r w:rsidRPr="00FA1693">
              <w:rPr>
                <w:rStyle w:val="SCCFileNumberChar"/>
                <w:sz w:val="20"/>
                <w:szCs w:val="20"/>
              </w:rPr>
              <w:t>37655</w:t>
            </w:r>
          </w:p>
        </w:tc>
        <w:tc>
          <w:tcPr>
            <w:tcW w:w="4457" w:type="pct"/>
            <w:gridSpan w:val="3"/>
          </w:tcPr>
          <w:p w:rsidR="005010C5" w:rsidRPr="00FA1693" w:rsidRDefault="005010C5" w:rsidP="00FA1693">
            <w:pPr>
              <w:pStyle w:val="SCCLsocParty"/>
              <w:jc w:val="both"/>
              <w:rPr>
                <w:b/>
                <w:sz w:val="20"/>
                <w:szCs w:val="20"/>
              </w:rPr>
            </w:pPr>
            <w:r w:rsidRPr="00FA1693">
              <w:rPr>
                <w:b/>
                <w:sz w:val="20"/>
                <w:szCs w:val="20"/>
              </w:rPr>
              <w:t>Elizabeth Gayle c. Sa Majesté la Reine</w:t>
            </w:r>
          </w:p>
          <w:p w:rsidR="005010C5" w:rsidRPr="00FA1693" w:rsidRDefault="005010C5" w:rsidP="00FA1693">
            <w:pPr>
              <w:jc w:val="both"/>
              <w:rPr>
                <w:sz w:val="20"/>
              </w:rPr>
            </w:pPr>
            <w:r w:rsidRPr="00FA1693">
              <w:rPr>
                <w:sz w:val="20"/>
              </w:rPr>
              <w:t>(Ont.) (Criminelle) (Sur autorisation)</w:t>
            </w:r>
          </w:p>
        </w:tc>
      </w:tr>
      <w:tr w:rsidR="005010C5" w:rsidRPr="00BD11ED" w:rsidTr="00FA1693">
        <w:tc>
          <w:tcPr>
            <w:tcW w:w="5000" w:type="pct"/>
            <w:gridSpan w:val="4"/>
          </w:tcPr>
          <w:p w:rsidR="005010C5" w:rsidRPr="00FA1693" w:rsidRDefault="005010C5" w:rsidP="00FA1693">
            <w:pPr>
              <w:jc w:val="both"/>
              <w:rPr>
                <w:sz w:val="20"/>
                <w:lang w:val="fr-CA"/>
              </w:rPr>
            </w:pPr>
            <w:r w:rsidRPr="00FA1693">
              <w:rPr>
                <w:sz w:val="20"/>
                <w:lang w:val="fr-CA"/>
              </w:rPr>
              <w:t>Droit criminel – Exposé au jury – Preuve – Appels – Peut-on se servir du comportement après le fait pour décider si une personne a commis un crime à titre de complice ou à titre d’auteur? – Peut-on se servir du comportement après le fait pour décider si une personne est un complice coupable d’homicide involontaire coupable ou de meurtre au deuxième degré ou est un coauteur coupable de meurtre au premier degré? – Peut-on se servir d’un verdict de meurtre au premier degré pour conclure qu’une directive erronée au jury sur le comportement après le fait n’a eu aucun effet préjudiciable?</w:t>
            </w:r>
          </w:p>
        </w:tc>
      </w:tr>
      <w:tr w:rsidR="005010C5" w:rsidRPr="00BD11ED" w:rsidTr="00FA1693">
        <w:tc>
          <w:tcPr>
            <w:tcW w:w="5000" w:type="pct"/>
            <w:gridSpan w:val="4"/>
          </w:tcPr>
          <w:p w:rsidR="005010C5" w:rsidRPr="00FA1693" w:rsidRDefault="005010C5" w:rsidP="00FA1693">
            <w:pPr>
              <w:jc w:val="both"/>
              <w:rPr>
                <w:sz w:val="20"/>
                <w:lang w:val="fr-CA"/>
              </w:rPr>
            </w:pPr>
          </w:p>
        </w:tc>
      </w:tr>
      <w:tr w:rsidR="005010C5" w:rsidRPr="00BD11ED" w:rsidTr="00FA1693">
        <w:tc>
          <w:tcPr>
            <w:tcW w:w="5000" w:type="pct"/>
            <w:gridSpan w:val="4"/>
          </w:tcPr>
          <w:p w:rsidR="005010C5" w:rsidRPr="00FA1693" w:rsidRDefault="005010C5" w:rsidP="00FA1693">
            <w:pPr>
              <w:jc w:val="both"/>
              <w:rPr>
                <w:sz w:val="20"/>
                <w:lang w:val="fr-CA"/>
              </w:rPr>
            </w:pPr>
            <w:r w:rsidRPr="00FA1693">
              <w:rPr>
                <w:sz w:val="20"/>
                <w:lang w:val="fr-CA"/>
              </w:rPr>
              <w:t>Tiffany Gayle, une adolescente de 15 ans, a été battue à mort chez elle. Elizabeth Gayle, sa belle-mère, a participé à une tentative de nettoyer la scène. Le sang de Tiffany a été retrouvé sur la chemise de nuit et d’autres vêtements d’Elizabeth Gayle. Les empreintes de cette dernière ont été relevées dans le sang de Tiffany. Elizabeth Gayle et le père de Tiffany ont été inculpés de meurtre au premier degré. Elizabeth Gayle a fait des déclarations contradictoires aux policiers. Le procureur du ministère public a fait valoir au procès qu’Elizabeth Gayle était une coauteure ou une complice. Son comportement après le fait a été admis comme preuve qu’elle était consciente de sa culpabilité. Un jury a reconnu Elizabeth Gayle coupable de meurtre au premier degré. La Cour d’appel n’a constaté aucune erreur dans l’exposé au jury et a rejeté un appel formé contre la déclaration de culpabilité.</w:t>
            </w:r>
          </w:p>
          <w:p w:rsidR="005010C5" w:rsidRPr="00FA1693" w:rsidRDefault="005010C5" w:rsidP="00FA1693">
            <w:pPr>
              <w:jc w:val="both"/>
              <w:rPr>
                <w:sz w:val="20"/>
                <w:lang w:val="fr-CA"/>
              </w:rPr>
            </w:pPr>
          </w:p>
        </w:tc>
      </w:tr>
      <w:tr w:rsidR="005010C5" w:rsidRPr="00BD11ED" w:rsidTr="00FA1693">
        <w:tc>
          <w:tcPr>
            <w:tcW w:w="2427" w:type="pct"/>
            <w:gridSpan w:val="2"/>
          </w:tcPr>
          <w:p w:rsidR="005010C5" w:rsidRPr="00FA1693" w:rsidRDefault="005010C5" w:rsidP="00FA1693">
            <w:pPr>
              <w:jc w:val="both"/>
              <w:rPr>
                <w:sz w:val="20"/>
                <w:lang w:val="fr-CA"/>
              </w:rPr>
            </w:pPr>
            <w:r w:rsidRPr="00FA1693">
              <w:rPr>
                <w:sz w:val="20"/>
                <w:lang w:val="fr-CA"/>
              </w:rPr>
              <w:t>26 juin 2013</w:t>
            </w:r>
          </w:p>
          <w:p w:rsidR="005010C5" w:rsidRPr="00FA1693" w:rsidRDefault="005010C5" w:rsidP="00FA1693">
            <w:pPr>
              <w:jc w:val="both"/>
              <w:rPr>
                <w:sz w:val="20"/>
                <w:lang w:val="fr-CA"/>
              </w:rPr>
            </w:pPr>
            <w:r w:rsidRPr="00FA1693">
              <w:rPr>
                <w:sz w:val="20"/>
                <w:lang w:val="fr-CA"/>
              </w:rPr>
              <w:t xml:space="preserve">Cour supérieure de justice de l’Ontario </w:t>
            </w:r>
          </w:p>
          <w:p w:rsidR="005010C5" w:rsidRPr="00FA1693" w:rsidRDefault="005010C5" w:rsidP="00FA1693">
            <w:pPr>
              <w:jc w:val="both"/>
              <w:rPr>
                <w:sz w:val="20"/>
              </w:rPr>
            </w:pPr>
            <w:r w:rsidRPr="00FA1693">
              <w:rPr>
                <w:sz w:val="20"/>
              </w:rPr>
              <w:t>(Juge Van Rensburg) (Unreported)</w:t>
            </w:r>
          </w:p>
          <w:p w:rsidR="005010C5" w:rsidRPr="00FA1693" w:rsidRDefault="005010C5" w:rsidP="00FA1693">
            <w:pPr>
              <w:jc w:val="both"/>
              <w:rPr>
                <w:sz w:val="20"/>
              </w:rPr>
            </w:pPr>
          </w:p>
        </w:tc>
        <w:tc>
          <w:tcPr>
            <w:tcW w:w="243" w:type="pct"/>
          </w:tcPr>
          <w:p w:rsidR="005010C5" w:rsidRPr="00FA1693" w:rsidRDefault="005010C5" w:rsidP="00FA1693">
            <w:pPr>
              <w:jc w:val="both"/>
              <w:rPr>
                <w:sz w:val="20"/>
              </w:rPr>
            </w:pPr>
          </w:p>
        </w:tc>
        <w:tc>
          <w:tcPr>
            <w:tcW w:w="2330" w:type="pct"/>
          </w:tcPr>
          <w:p w:rsidR="005010C5" w:rsidRPr="00FA1693" w:rsidRDefault="005010C5" w:rsidP="00FA1693">
            <w:pPr>
              <w:jc w:val="both"/>
              <w:rPr>
                <w:sz w:val="20"/>
                <w:lang w:val="fr-CA"/>
              </w:rPr>
            </w:pPr>
            <w:r w:rsidRPr="00FA1693">
              <w:rPr>
                <w:sz w:val="20"/>
                <w:lang w:val="fr-CA"/>
              </w:rPr>
              <w:t>Déclaration de culpabilité par un jury de meurtre au premier degré</w:t>
            </w:r>
          </w:p>
          <w:p w:rsidR="005010C5" w:rsidRPr="00FA1693" w:rsidRDefault="005010C5" w:rsidP="00FA1693">
            <w:pPr>
              <w:jc w:val="both"/>
              <w:rPr>
                <w:sz w:val="20"/>
                <w:lang w:val="fr-CA"/>
              </w:rPr>
            </w:pPr>
          </w:p>
        </w:tc>
      </w:tr>
      <w:tr w:rsidR="005010C5" w:rsidRPr="00BD11ED" w:rsidTr="00FA1693">
        <w:tc>
          <w:tcPr>
            <w:tcW w:w="2427" w:type="pct"/>
            <w:gridSpan w:val="2"/>
          </w:tcPr>
          <w:p w:rsidR="005010C5" w:rsidRPr="00FA1693" w:rsidRDefault="005010C5" w:rsidP="00FA1693">
            <w:pPr>
              <w:jc w:val="both"/>
              <w:rPr>
                <w:sz w:val="20"/>
                <w:lang w:val="fr-CA"/>
              </w:rPr>
            </w:pPr>
            <w:r w:rsidRPr="00FA1693">
              <w:rPr>
                <w:sz w:val="20"/>
                <w:lang w:val="fr-CA"/>
              </w:rPr>
              <w:t>12 avril 2017</w:t>
            </w:r>
          </w:p>
          <w:p w:rsidR="005010C5" w:rsidRPr="00FA1693" w:rsidRDefault="005010C5" w:rsidP="00FA1693">
            <w:pPr>
              <w:jc w:val="both"/>
              <w:rPr>
                <w:sz w:val="20"/>
                <w:lang w:val="fr-CA"/>
              </w:rPr>
            </w:pPr>
            <w:r w:rsidRPr="00FA1693">
              <w:rPr>
                <w:sz w:val="20"/>
                <w:lang w:val="fr-CA"/>
              </w:rPr>
              <w:t>Cour d’appel de l’Ontario</w:t>
            </w:r>
          </w:p>
          <w:p w:rsidR="005010C5" w:rsidRPr="00FA1693" w:rsidRDefault="005010C5" w:rsidP="00FA1693">
            <w:pPr>
              <w:jc w:val="both"/>
              <w:rPr>
                <w:sz w:val="20"/>
                <w:lang w:val="fr-CA"/>
              </w:rPr>
            </w:pPr>
            <w:r w:rsidRPr="00FA1693">
              <w:rPr>
                <w:sz w:val="20"/>
                <w:lang w:val="fr-CA"/>
              </w:rPr>
              <w:t>(Juges Sharpe, Rouleau et Benotto)</w:t>
            </w:r>
          </w:p>
          <w:p w:rsidR="005010C5" w:rsidRPr="00FA1693" w:rsidRDefault="005010C5" w:rsidP="00FA1693">
            <w:pPr>
              <w:jc w:val="both"/>
              <w:rPr>
                <w:sz w:val="20"/>
              </w:rPr>
            </w:pPr>
            <w:r w:rsidRPr="00FA1693">
              <w:rPr>
                <w:sz w:val="20"/>
              </w:rPr>
              <w:t>C59712; 2017 ONCA 297 (non publié)</w:t>
            </w:r>
          </w:p>
          <w:p w:rsidR="005010C5" w:rsidRPr="00FA1693" w:rsidRDefault="005010C5" w:rsidP="00FA1693">
            <w:pPr>
              <w:jc w:val="both"/>
              <w:rPr>
                <w:sz w:val="20"/>
              </w:rPr>
            </w:pPr>
          </w:p>
        </w:tc>
        <w:tc>
          <w:tcPr>
            <w:tcW w:w="243" w:type="pct"/>
          </w:tcPr>
          <w:p w:rsidR="005010C5" w:rsidRPr="00FA1693" w:rsidRDefault="005010C5" w:rsidP="00FA1693">
            <w:pPr>
              <w:jc w:val="both"/>
              <w:rPr>
                <w:sz w:val="20"/>
              </w:rPr>
            </w:pPr>
          </w:p>
        </w:tc>
        <w:tc>
          <w:tcPr>
            <w:tcW w:w="2330" w:type="pct"/>
          </w:tcPr>
          <w:p w:rsidR="005010C5" w:rsidRPr="00FA1693" w:rsidRDefault="005010C5" w:rsidP="00FA1693">
            <w:pPr>
              <w:jc w:val="both"/>
              <w:rPr>
                <w:sz w:val="20"/>
                <w:lang w:val="fr-CA"/>
              </w:rPr>
            </w:pPr>
            <w:r w:rsidRPr="00FA1693">
              <w:rPr>
                <w:sz w:val="20"/>
                <w:lang w:val="fr-CA"/>
              </w:rPr>
              <w:t>Rejet de l’appel de la déclaration de culpabilité (conjointe avec le coaccusé)</w:t>
            </w:r>
          </w:p>
          <w:p w:rsidR="005010C5" w:rsidRPr="00FA1693" w:rsidRDefault="005010C5" w:rsidP="00FA1693">
            <w:pPr>
              <w:jc w:val="both"/>
              <w:rPr>
                <w:sz w:val="20"/>
                <w:lang w:val="fr-CA"/>
              </w:rPr>
            </w:pPr>
          </w:p>
        </w:tc>
      </w:tr>
      <w:tr w:rsidR="005010C5" w:rsidRPr="00BD11ED" w:rsidTr="00FA1693">
        <w:tc>
          <w:tcPr>
            <w:tcW w:w="2427" w:type="pct"/>
            <w:gridSpan w:val="2"/>
          </w:tcPr>
          <w:p w:rsidR="005010C5" w:rsidRPr="00FA1693" w:rsidRDefault="005010C5" w:rsidP="00FA1693">
            <w:pPr>
              <w:jc w:val="both"/>
              <w:rPr>
                <w:sz w:val="20"/>
                <w:lang w:val="fr-CA"/>
              </w:rPr>
            </w:pPr>
            <w:r w:rsidRPr="00FA1693">
              <w:rPr>
                <w:sz w:val="20"/>
                <w:lang w:val="fr-CA"/>
              </w:rPr>
              <w:t>5 juillet 2017</w:t>
            </w:r>
          </w:p>
          <w:p w:rsidR="005010C5" w:rsidRPr="00FA1693" w:rsidRDefault="005010C5" w:rsidP="00FA1693">
            <w:pPr>
              <w:jc w:val="both"/>
              <w:rPr>
                <w:sz w:val="20"/>
                <w:lang w:val="fr-CA"/>
              </w:rPr>
            </w:pPr>
            <w:r w:rsidRPr="00FA1693">
              <w:rPr>
                <w:sz w:val="20"/>
                <w:lang w:val="fr-CA"/>
              </w:rPr>
              <w:t>Cour suprême du Canada</w:t>
            </w:r>
          </w:p>
        </w:tc>
        <w:tc>
          <w:tcPr>
            <w:tcW w:w="243" w:type="pct"/>
          </w:tcPr>
          <w:p w:rsidR="005010C5" w:rsidRPr="00FA1693" w:rsidRDefault="005010C5" w:rsidP="00FA1693">
            <w:pPr>
              <w:jc w:val="both"/>
              <w:rPr>
                <w:sz w:val="20"/>
                <w:lang w:val="fr-CA"/>
              </w:rPr>
            </w:pPr>
          </w:p>
        </w:tc>
        <w:tc>
          <w:tcPr>
            <w:tcW w:w="2330" w:type="pct"/>
          </w:tcPr>
          <w:p w:rsidR="005010C5" w:rsidRPr="00FA1693" w:rsidRDefault="005010C5" w:rsidP="00FA1693">
            <w:pPr>
              <w:jc w:val="both"/>
              <w:rPr>
                <w:sz w:val="20"/>
                <w:lang w:val="fr-CA"/>
              </w:rPr>
            </w:pPr>
            <w:r w:rsidRPr="00FA1693">
              <w:rPr>
                <w:sz w:val="20"/>
                <w:lang w:val="fr-CA"/>
              </w:rPr>
              <w:t xml:space="preserve">Dépôt de la requête en prorogation de délai pour signifier et déposer la demande d’autorisation d’appel ainsi que de la demande d’autorisation d’appel </w:t>
            </w:r>
          </w:p>
        </w:tc>
      </w:tr>
    </w:tbl>
    <w:p w:rsidR="005010C5" w:rsidRPr="00FA1693" w:rsidRDefault="005010C5" w:rsidP="00FA1693">
      <w:pPr>
        <w:jc w:val="both"/>
        <w:rPr>
          <w:sz w:val="20"/>
          <w:lang w:val="fr-CA"/>
        </w:rPr>
      </w:pPr>
    </w:p>
    <w:p w:rsidR="005010C5" w:rsidRPr="00FA1693" w:rsidRDefault="005010C5" w:rsidP="00FA1693">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010C5" w:rsidRPr="00FA1693" w:rsidTr="00FA1693">
        <w:tc>
          <w:tcPr>
            <w:tcW w:w="543" w:type="pct"/>
          </w:tcPr>
          <w:p w:rsidR="005010C5" w:rsidRPr="00FA1693" w:rsidRDefault="005010C5" w:rsidP="00FA1693">
            <w:pPr>
              <w:jc w:val="both"/>
              <w:rPr>
                <w:sz w:val="20"/>
              </w:rPr>
            </w:pPr>
            <w:r w:rsidRPr="00FA1693">
              <w:rPr>
                <w:rStyle w:val="SCCFileNumberChar"/>
                <w:sz w:val="20"/>
                <w:szCs w:val="20"/>
              </w:rPr>
              <w:t>37659</w:t>
            </w:r>
          </w:p>
        </w:tc>
        <w:tc>
          <w:tcPr>
            <w:tcW w:w="4457" w:type="pct"/>
            <w:gridSpan w:val="3"/>
          </w:tcPr>
          <w:p w:rsidR="005010C5" w:rsidRPr="00FA1693" w:rsidRDefault="005010C5" w:rsidP="00FA1693">
            <w:pPr>
              <w:pStyle w:val="SCCLsocParty"/>
              <w:jc w:val="both"/>
              <w:rPr>
                <w:b/>
                <w:sz w:val="20"/>
                <w:szCs w:val="20"/>
                <w:lang w:val="en-US"/>
              </w:rPr>
            </w:pPr>
            <w:r w:rsidRPr="00FA1693">
              <w:rPr>
                <w:b/>
                <w:sz w:val="20"/>
                <w:szCs w:val="20"/>
                <w:lang w:val="en-US"/>
              </w:rPr>
              <w:t xml:space="preserve">Her Majesty the Queen in Right of Alberta as represented by the Director of Child Welfare v. EMP by Her Litigation Representative Philip </w:t>
            </w:r>
            <w:proofErr w:type="spellStart"/>
            <w:r w:rsidRPr="00FA1693">
              <w:rPr>
                <w:b/>
                <w:sz w:val="20"/>
                <w:szCs w:val="20"/>
                <w:lang w:val="en-US"/>
              </w:rPr>
              <w:t>Tinkler</w:t>
            </w:r>
            <w:proofErr w:type="spellEnd"/>
          </w:p>
          <w:p w:rsidR="005010C5" w:rsidRPr="00FA1693" w:rsidRDefault="005010C5" w:rsidP="00FA1693">
            <w:pPr>
              <w:jc w:val="both"/>
              <w:rPr>
                <w:sz w:val="20"/>
              </w:rPr>
            </w:pPr>
            <w:r w:rsidRPr="00FA1693">
              <w:rPr>
                <w:sz w:val="20"/>
              </w:rPr>
              <w:t>(Alta.) (Civil) (By Leave)</w:t>
            </w:r>
          </w:p>
        </w:tc>
      </w:tr>
      <w:tr w:rsidR="005010C5" w:rsidRPr="00FA1693" w:rsidTr="00FA1693">
        <w:tc>
          <w:tcPr>
            <w:tcW w:w="5000" w:type="pct"/>
            <w:gridSpan w:val="4"/>
          </w:tcPr>
          <w:p w:rsidR="005010C5" w:rsidRPr="00FA1693" w:rsidRDefault="005010C5" w:rsidP="00FA1693">
            <w:pPr>
              <w:pStyle w:val="SCCBanSummary"/>
              <w:rPr>
                <w:sz w:val="20"/>
                <w:szCs w:val="20"/>
              </w:rPr>
            </w:pPr>
            <w:r w:rsidRPr="00FA1693">
              <w:rPr>
                <w:sz w:val="20"/>
                <w:szCs w:val="20"/>
              </w:rPr>
              <w:t>(Publication ban in case)</w:t>
            </w:r>
          </w:p>
          <w:p w:rsidR="005010C5" w:rsidRPr="00FA1693" w:rsidRDefault="005010C5" w:rsidP="00FA1693">
            <w:pPr>
              <w:jc w:val="both"/>
              <w:rPr>
                <w:sz w:val="20"/>
              </w:rPr>
            </w:pPr>
          </w:p>
          <w:p w:rsidR="005010C5" w:rsidRPr="00FA1693" w:rsidRDefault="005010C5" w:rsidP="00FA1693">
            <w:pPr>
              <w:jc w:val="both"/>
              <w:rPr>
                <w:sz w:val="20"/>
              </w:rPr>
            </w:pPr>
            <w:r w:rsidRPr="00FA1693">
              <w:rPr>
                <w:sz w:val="20"/>
              </w:rPr>
              <w:t xml:space="preserve">Civil procedure – Class actions – Advance costs – Whether an </w:t>
            </w:r>
            <w:r w:rsidRPr="00FA1693">
              <w:rPr>
                <w:i/>
                <w:sz w:val="20"/>
              </w:rPr>
              <w:t>Okanagan</w:t>
            </w:r>
            <w:r w:rsidRPr="00FA1693">
              <w:rPr>
                <w:sz w:val="20"/>
              </w:rPr>
              <w:t xml:space="preserve">-style advance costs order should ever be granted in a class action for damages – Whether the public should ever be required to fund a class action in damages when the representative plaintiff agreed to pay counsel a 25% contingency fee – When, if ever, can an individual damages claim ever be in the public interest – Whether the fact that the plaintiffs are suing the government for damages in a class action should factor into the public interest requirement of the </w:t>
            </w:r>
            <w:r w:rsidRPr="00FA1693">
              <w:rPr>
                <w:i/>
                <w:sz w:val="20"/>
              </w:rPr>
              <w:t>Okanagan</w:t>
            </w:r>
            <w:r w:rsidRPr="00FA1693">
              <w:rPr>
                <w:sz w:val="20"/>
              </w:rPr>
              <w:t xml:space="preserve"> test</w:t>
            </w:r>
          </w:p>
        </w:tc>
      </w:tr>
      <w:tr w:rsidR="005010C5" w:rsidRPr="00FA1693" w:rsidTr="00FA1693">
        <w:tc>
          <w:tcPr>
            <w:tcW w:w="5000" w:type="pct"/>
            <w:gridSpan w:val="4"/>
          </w:tcPr>
          <w:p w:rsidR="005010C5" w:rsidRPr="00FA1693" w:rsidRDefault="005010C5" w:rsidP="00FA1693">
            <w:pPr>
              <w:jc w:val="both"/>
              <w:rPr>
                <w:sz w:val="20"/>
              </w:rPr>
            </w:pPr>
          </w:p>
        </w:tc>
      </w:tr>
      <w:tr w:rsidR="005010C5" w:rsidRPr="00FA1693" w:rsidTr="00FA1693">
        <w:tc>
          <w:tcPr>
            <w:tcW w:w="5000" w:type="pct"/>
            <w:gridSpan w:val="4"/>
          </w:tcPr>
          <w:p w:rsidR="005010C5" w:rsidRPr="00FA1693" w:rsidRDefault="005010C5" w:rsidP="00FA1693">
            <w:pPr>
              <w:jc w:val="both"/>
              <w:rPr>
                <w:sz w:val="20"/>
              </w:rPr>
            </w:pPr>
            <w:r w:rsidRPr="00FA1693">
              <w:rPr>
                <w:sz w:val="20"/>
              </w:rPr>
              <w:t xml:space="preserve">The Respondent, EMP is the representative plaintiff of the child class in a class proceedings against the Applicant, Her Majesty the Queen in Right of Alberta alleging that Alberta held numerous children in custody, away from their families, without lawful authority. EMP alleges that Alberta failed to take steps required under the </w:t>
            </w:r>
            <w:r w:rsidRPr="00FA1693">
              <w:rPr>
                <w:i/>
                <w:sz w:val="20"/>
              </w:rPr>
              <w:t>Child Welfare Act</w:t>
            </w:r>
            <w:r w:rsidRPr="00FA1693">
              <w:rPr>
                <w:sz w:val="20"/>
              </w:rPr>
              <w:t xml:space="preserve"> and the </w:t>
            </w:r>
            <w:r w:rsidRPr="00FA1693">
              <w:rPr>
                <w:i/>
                <w:sz w:val="20"/>
              </w:rPr>
              <w:t>Child, Youth and Family Enhancement Act</w:t>
            </w:r>
            <w:r w:rsidRPr="00FA1693">
              <w:rPr>
                <w:sz w:val="20"/>
              </w:rPr>
              <w:t xml:space="preserve"> causing numerous temporary guardianship orders and interim custody orders to become void while the children remained in Alberta’s custody. The Case Management Judge awarded EMP advance costs to continue with the class proceedings. Alberta applied for permission to appeal the advance cost decision. EMP then sought advance costs in order to respond to Alberta’s appeal if the permission to </w:t>
            </w:r>
            <w:r w:rsidRPr="00FA1693">
              <w:rPr>
                <w:sz w:val="20"/>
              </w:rPr>
              <w:lastRenderedPageBreak/>
              <w:t>appeal was granted as well as to respond to Alberta’s certification appeal. Alberta’s application for permission to appeal the advance costs decision, along with a stay pending appeal was dismissed. EMP’s request for advance costs to respond to the certification appeal was granted.</w:t>
            </w:r>
          </w:p>
          <w:p w:rsidR="005010C5" w:rsidRPr="00FA1693" w:rsidRDefault="005010C5" w:rsidP="00FA1693">
            <w:pPr>
              <w:jc w:val="both"/>
              <w:rPr>
                <w:sz w:val="20"/>
              </w:rPr>
            </w:pPr>
          </w:p>
        </w:tc>
      </w:tr>
      <w:tr w:rsidR="005010C5" w:rsidRPr="00FA1693" w:rsidTr="00FA1693">
        <w:tc>
          <w:tcPr>
            <w:tcW w:w="2427" w:type="pct"/>
            <w:gridSpan w:val="2"/>
          </w:tcPr>
          <w:p w:rsidR="005010C5" w:rsidRPr="00FA1693" w:rsidRDefault="005010C5" w:rsidP="00FA1693">
            <w:pPr>
              <w:jc w:val="both"/>
              <w:rPr>
                <w:sz w:val="20"/>
              </w:rPr>
            </w:pPr>
            <w:r w:rsidRPr="00FA1693">
              <w:rPr>
                <w:sz w:val="20"/>
              </w:rPr>
              <w:lastRenderedPageBreak/>
              <w:t>February 10, 2017</w:t>
            </w:r>
          </w:p>
          <w:p w:rsidR="005010C5" w:rsidRPr="00FA1693" w:rsidRDefault="005010C5" w:rsidP="00FA1693">
            <w:pPr>
              <w:jc w:val="both"/>
              <w:rPr>
                <w:sz w:val="20"/>
              </w:rPr>
            </w:pPr>
            <w:r w:rsidRPr="00FA1693">
              <w:rPr>
                <w:sz w:val="20"/>
              </w:rPr>
              <w:t>Court of Queen’s Bench of Alberta</w:t>
            </w:r>
          </w:p>
          <w:p w:rsidR="005010C5" w:rsidRPr="00FA1693" w:rsidRDefault="005010C5" w:rsidP="00FA1693">
            <w:pPr>
              <w:jc w:val="both"/>
              <w:rPr>
                <w:sz w:val="20"/>
              </w:rPr>
            </w:pPr>
            <w:r w:rsidRPr="00FA1693">
              <w:rPr>
                <w:sz w:val="20"/>
              </w:rPr>
              <w:t>(</w:t>
            </w:r>
            <w:proofErr w:type="spellStart"/>
            <w:r w:rsidRPr="00FA1693">
              <w:rPr>
                <w:sz w:val="20"/>
              </w:rPr>
              <w:t>Graesser</w:t>
            </w:r>
            <w:proofErr w:type="spellEnd"/>
            <w:r w:rsidRPr="00FA1693">
              <w:rPr>
                <w:sz w:val="20"/>
              </w:rPr>
              <w:t xml:space="preserve"> J.)</w:t>
            </w:r>
          </w:p>
          <w:p w:rsidR="005010C5" w:rsidRPr="00FA1693" w:rsidRDefault="005010C5" w:rsidP="00FA1693">
            <w:pPr>
              <w:jc w:val="both"/>
              <w:rPr>
                <w:sz w:val="20"/>
              </w:rPr>
            </w:pPr>
            <w:r w:rsidRPr="00FA1693">
              <w:rPr>
                <w:sz w:val="20"/>
              </w:rPr>
              <w:t>2017 ABQB 93; 0703 10836</w:t>
            </w:r>
          </w:p>
          <w:p w:rsidR="005010C5" w:rsidRPr="00FA1693" w:rsidRDefault="005010C5" w:rsidP="00FA1693">
            <w:pPr>
              <w:jc w:val="both"/>
              <w:rPr>
                <w:sz w:val="20"/>
              </w:rPr>
            </w:pPr>
          </w:p>
        </w:tc>
        <w:tc>
          <w:tcPr>
            <w:tcW w:w="243" w:type="pct"/>
          </w:tcPr>
          <w:p w:rsidR="005010C5" w:rsidRPr="00FA1693" w:rsidRDefault="005010C5" w:rsidP="00FA1693">
            <w:pPr>
              <w:jc w:val="both"/>
              <w:rPr>
                <w:sz w:val="20"/>
              </w:rPr>
            </w:pPr>
          </w:p>
        </w:tc>
        <w:tc>
          <w:tcPr>
            <w:tcW w:w="2330" w:type="pct"/>
          </w:tcPr>
          <w:p w:rsidR="005010C5" w:rsidRPr="00FA1693" w:rsidRDefault="005010C5" w:rsidP="00FA1693">
            <w:pPr>
              <w:jc w:val="both"/>
              <w:rPr>
                <w:sz w:val="20"/>
              </w:rPr>
            </w:pPr>
            <w:r w:rsidRPr="00FA1693">
              <w:rPr>
                <w:sz w:val="20"/>
              </w:rPr>
              <w:t>Respondent granted advance costs through to trial</w:t>
            </w:r>
          </w:p>
          <w:p w:rsidR="005010C5" w:rsidRPr="00FA1693" w:rsidRDefault="005010C5" w:rsidP="00FA1693">
            <w:pPr>
              <w:jc w:val="both"/>
              <w:rPr>
                <w:sz w:val="20"/>
              </w:rPr>
            </w:pPr>
          </w:p>
        </w:tc>
      </w:tr>
      <w:tr w:rsidR="005010C5" w:rsidRPr="00FA1693" w:rsidTr="00FA1693">
        <w:tc>
          <w:tcPr>
            <w:tcW w:w="2427" w:type="pct"/>
            <w:gridSpan w:val="2"/>
          </w:tcPr>
          <w:p w:rsidR="005010C5" w:rsidRPr="00FA1693" w:rsidRDefault="005010C5" w:rsidP="00FA1693">
            <w:pPr>
              <w:jc w:val="both"/>
              <w:rPr>
                <w:sz w:val="20"/>
              </w:rPr>
            </w:pPr>
            <w:r w:rsidRPr="00FA1693">
              <w:rPr>
                <w:sz w:val="20"/>
              </w:rPr>
              <w:t>May 1, 2017</w:t>
            </w:r>
          </w:p>
          <w:p w:rsidR="005010C5" w:rsidRPr="00FA1693" w:rsidRDefault="005010C5" w:rsidP="00FA1693">
            <w:pPr>
              <w:jc w:val="both"/>
              <w:rPr>
                <w:sz w:val="20"/>
              </w:rPr>
            </w:pPr>
            <w:r w:rsidRPr="00FA1693">
              <w:rPr>
                <w:sz w:val="20"/>
              </w:rPr>
              <w:t>Court of Appeal of Alberta (Edmonton)</w:t>
            </w:r>
          </w:p>
          <w:p w:rsidR="005010C5" w:rsidRPr="00FA1693" w:rsidRDefault="005010C5" w:rsidP="00FA1693">
            <w:pPr>
              <w:jc w:val="both"/>
              <w:rPr>
                <w:sz w:val="20"/>
              </w:rPr>
            </w:pPr>
            <w:r w:rsidRPr="00FA1693">
              <w:rPr>
                <w:sz w:val="20"/>
              </w:rPr>
              <w:t>(</w:t>
            </w:r>
            <w:proofErr w:type="spellStart"/>
            <w:r w:rsidRPr="00FA1693">
              <w:rPr>
                <w:sz w:val="20"/>
              </w:rPr>
              <w:t>Greckol</w:t>
            </w:r>
            <w:proofErr w:type="spellEnd"/>
            <w:r w:rsidRPr="00FA1693">
              <w:rPr>
                <w:sz w:val="20"/>
              </w:rPr>
              <w:t xml:space="preserve"> J.A.)</w:t>
            </w:r>
          </w:p>
          <w:p w:rsidR="005010C5" w:rsidRPr="00FA1693" w:rsidRDefault="00BD11ED" w:rsidP="00FA1693">
            <w:pPr>
              <w:jc w:val="both"/>
              <w:rPr>
                <w:sz w:val="20"/>
              </w:rPr>
            </w:pPr>
            <w:hyperlink r:id="rId42" w:history="1">
              <w:r w:rsidR="005010C5" w:rsidRPr="00FA1693">
                <w:rPr>
                  <w:rStyle w:val="Hyperlink"/>
                  <w:sz w:val="20"/>
                </w:rPr>
                <w:t>2017 ABCA 133</w:t>
              </w:r>
            </w:hyperlink>
            <w:r w:rsidR="005010C5" w:rsidRPr="00FA1693">
              <w:rPr>
                <w:sz w:val="20"/>
              </w:rPr>
              <w:t>; 1603-0177AC; 1703-</w:t>
            </w:r>
          </w:p>
          <w:p w:rsidR="005010C5" w:rsidRPr="00FA1693" w:rsidRDefault="005010C5" w:rsidP="00FA1693">
            <w:pPr>
              <w:jc w:val="both"/>
              <w:rPr>
                <w:sz w:val="20"/>
              </w:rPr>
            </w:pPr>
            <w:r w:rsidRPr="00FA1693">
              <w:rPr>
                <w:sz w:val="20"/>
              </w:rPr>
              <w:t>0080AC</w:t>
            </w:r>
          </w:p>
          <w:p w:rsidR="005010C5" w:rsidRPr="00FA1693" w:rsidRDefault="005010C5" w:rsidP="00FA1693">
            <w:pPr>
              <w:jc w:val="both"/>
              <w:rPr>
                <w:sz w:val="20"/>
              </w:rPr>
            </w:pPr>
          </w:p>
        </w:tc>
        <w:tc>
          <w:tcPr>
            <w:tcW w:w="243" w:type="pct"/>
          </w:tcPr>
          <w:p w:rsidR="005010C5" w:rsidRPr="00FA1693" w:rsidRDefault="005010C5" w:rsidP="00FA1693">
            <w:pPr>
              <w:jc w:val="both"/>
              <w:rPr>
                <w:sz w:val="20"/>
              </w:rPr>
            </w:pPr>
          </w:p>
        </w:tc>
        <w:tc>
          <w:tcPr>
            <w:tcW w:w="2330" w:type="pct"/>
          </w:tcPr>
          <w:p w:rsidR="005010C5" w:rsidRPr="00FA1693" w:rsidRDefault="005010C5" w:rsidP="00FA1693">
            <w:pPr>
              <w:jc w:val="both"/>
              <w:rPr>
                <w:sz w:val="20"/>
              </w:rPr>
            </w:pPr>
            <w:r w:rsidRPr="00FA1693">
              <w:rPr>
                <w:sz w:val="20"/>
              </w:rPr>
              <w:t>Permission to appeal advance cost decision denied</w:t>
            </w:r>
          </w:p>
        </w:tc>
      </w:tr>
      <w:tr w:rsidR="005010C5" w:rsidRPr="00FA1693" w:rsidTr="00FA1693">
        <w:tc>
          <w:tcPr>
            <w:tcW w:w="2427" w:type="pct"/>
            <w:gridSpan w:val="2"/>
          </w:tcPr>
          <w:p w:rsidR="005010C5" w:rsidRPr="00FA1693" w:rsidRDefault="005010C5" w:rsidP="00FA1693">
            <w:pPr>
              <w:jc w:val="both"/>
              <w:rPr>
                <w:sz w:val="20"/>
              </w:rPr>
            </w:pPr>
            <w:r w:rsidRPr="00FA1693">
              <w:rPr>
                <w:sz w:val="20"/>
              </w:rPr>
              <w:t>June 29, 2017</w:t>
            </w:r>
          </w:p>
          <w:p w:rsidR="005010C5" w:rsidRPr="00FA1693" w:rsidRDefault="005010C5" w:rsidP="00FA1693">
            <w:pPr>
              <w:jc w:val="both"/>
              <w:rPr>
                <w:sz w:val="20"/>
              </w:rPr>
            </w:pPr>
            <w:r w:rsidRPr="00FA1693">
              <w:rPr>
                <w:sz w:val="20"/>
              </w:rPr>
              <w:t>Supreme Court of Canada</w:t>
            </w:r>
          </w:p>
        </w:tc>
        <w:tc>
          <w:tcPr>
            <w:tcW w:w="243" w:type="pct"/>
          </w:tcPr>
          <w:p w:rsidR="005010C5" w:rsidRPr="00FA1693" w:rsidRDefault="005010C5" w:rsidP="00FA1693">
            <w:pPr>
              <w:jc w:val="both"/>
              <w:rPr>
                <w:sz w:val="20"/>
              </w:rPr>
            </w:pPr>
          </w:p>
        </w:tc>
        <w:tc>
          <w:tcPr>
            <w:tcW w:w="2330" w:type="pct"/>
          </w:tcPr>
          <w:p w:rsidR="005010C5" w:rsidRPr="00FA1693" w:rsidRDefault="005010C5" w:rsidP="00FA1693">
            <w:pPr>
              <w:jc w:val="both"/>
              <w:rPr>
                <w:sz w:val="20"/>
              </w:rPr>
            </w:pPr>
            <w:r w:rsidRPr="00FA1693">
              <w:rPr>
                <w:sz w:val="20"/>
              </w:rPr>
              <w:t>Application for leave to appeal filed</w:t>
            </w:r>
          </w:p>
          <w:p w:rsidR="005010C5" w:rsidRPr="00FA1693" w:rsidRDefault="005010C5" w:rsidP="00FA1693">
            <w:pPr>
              <w:jc w:val="both"/>
              <w:rPr>
                <w:sz w:val="20"/>
              </w:rPr>
            </w:pPr>
          </w:p>
        </w:tc>
      </w:tr>
    </w:tbl>
    <w:p w:rsidR="005010C5" w:rsidRDefault="005010C5" w:rsidP="00FA1693">
      <w:pPr>
        <w:jc w:val="both"/>
        <w:rPr>
          <w:sz w:val="20"/>
        </w:rPr>
      </w:pPr>
    </w:p>
    <w:p w:rsidR="00FA1693" w:rsidRPr="00FA1693" w:rsidRDefault="00FA1693" w:rsidP="00FA169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010C5" w:rsidRPr="00FA1693" w:rsidTr="00FA1693">
        <w:tc>
          <w:tcPr>
            <w:tcW w:w="543" w:type="pct"/>
          </w:tcPr>
          <w:p w:rsidR="005010C5" w:rsidRPr="00FA1693" w:rsidRDefault="005010C5" w:rsidP="00FA1693">
            <w:pPr>
              <w:jc w:val="both"/>
              <w:rPr>
                <w:sz w:val="20"/>
              </w:rPr>
            </w:pPr>
            <w:r w:rsidRPr="00FA1693">
              <w:rPr>
                <w:rStyle w:val="SCCFileNumberChar"/>
                <w:sz w:val="20"/>
                <w:szCs w:val="20"/>
              </w:rPr>
              <w:t>37659</w:t>
            </w:r>
          </w:p>
        </w:tc>
        <w:tc>
          <w:tcPr>
            <w:tcW w:w="4457" w:type="pct"/>
            <w:gridSpan w:val="3"/>
          </w:tcPr>
          <w:p w:rsidR="005010C5" w:rsidRPr="00FA1693" w:rsidRDefault="005010C5" w:rsidP="00FA1693">
            <w:pPr>
              <w:pStyle w:val="SCCLsocParty"/>
              <w:jc w:val="both"/>
              <w:rPr>
                <w:b/>
                <w:sz w:val="20"/>
                <w:szCs w:val="20"/>
              </w:rPr>
            </w:pPr>
            <w:r w:rsidRPr="00FA1693">
              <w:rPr>
                <w:b/>
                <w:sz w:val="20"/>
                <w:szCs w:val="20"/>
              </w:rPr>
              <w:t>Sa Majesté la Reine du chef de l’Alberta, représentée par le Director of Child Welfare c. EMP par son représentant à l’instance, Philip Tinkler</w:t>
            </w:r>
          </w:p>
          <w:p w:rsidR="005010C5" w:rsidRPr="00FA1693" w:rsidRDefault="005010C5" w:rsidP="00FA1693">
            <w:pPr>
              <w:jc w:val="both"/>
              <w:rPr>
                <w:sz w:val="20"/>
              </w:rPr>
            </w:pPr>
            <w:r w:rsidRPr="00FA1693">
              <w:rPr>
                <w:sz w:val="20"/>
              </w:rPr>
              <w:t>(Alb.) (Civile) (Sur autorisation)</w:t>
            </w:r>
          </w:p>
        </w:tc>
      </w:tr>
      <w:tr w:rsidR="005010C5" w:rsidRPr="00BD11ED" w:rsidTr="00FA1693">
        <w:tc>
          <w:tcPr>
            <w:tcW w:w="5000" w:type="pct"/>
            <w:gridSpan w:val="4"/>
          </w:tcPr>
          <w:p w:rsidR="005010C5" w:rsidRPr="00FA1693" w:rsidRDefault="005010C5" w:rsidP="00FA1693">
            <w:pPr>
              <w:pStyle w:val="SCCBanSummary"/>
              <w:rPr>
                <w:sz w:val="20"/>
                <w:szCs w:val="20"/>
                <w:lang w:val="fr-CA"/>
              </w:rPr>
            </w:pPr>
            <w:r w:rsidRPr="00FA1693">
              <w:rPr>
                <w:sz w:val="20"/>
                <w:szCs w:val="20"/>
                <w:lang w:val="fr-CA"/>
              </w:rPr>
              <w:t>(Ordonnance de non-publication dans le dossier)</w:t>
            </w:r>
          </w:p>
          <w:p w:rsidR="005010C5" w:rsidRPr="00FA1693" w:rsidRDefault="005010C5" w:rsidP="00FA1693">
            <w:pPr>
              <w:jc w:val="both"/>
              <w:rPr>
                <w:sz w:val="20"/>
                <w:lang w:val="fr-CA"/>
              </w:rPr>
            </w:pPr>
          </w:p>
          <w:p w:rsidR="005010C5" w:rsidRPr="00FA1693" w:rsidRDefault="005010C5" w:rsidP="00FA1693">
            <w:pPr>
              <w:jc w:val="both"/>
              <w:rPr>
                <w:sz w:val="20"/>
                <w:lang w:val="fr-CA"/>
              </w:rPr>
            </w:pPr>
            <w:r w:rsidRPr="00FA1693">
              <w:rPr>
                <w:sz w:val="20"/>
                <w:lang w:val="fr-CA"/>
              </w:rPr>
              <w:t xml:space="preserve">Procédure civile – Recours collectifs – Provision pour frais – Une provision pour frais de type </w:t>
            </w:r>
            <w:r w:rsidRPr="00FA1693">
              <w:rPr>
                <w:i/>
                <w:sz w:val="20"/>
                <w:lang w:val="fr-CA"/>
              </w:rPr>
              <w:t xml:space="preserve">Okanagan </w:t>
            </w:r>
            <w:r w:rsidRPr="00FA1693">
              <w:rPr>
                <w:sz w:val="20"/>
                <w:lang w:val="fr-CA"/>
              </w:rPr>
              <w:t xml:space="preserve">devrait-elle être accordée dans un recours collectif en dommages-intérêts? – Le public devrait-il être tenu de financer un recours collectif en dommages-intérêts alors que la représentante des demandeurs a accepté de verser à son avocat des honoraires conditionnels de 25 %? – Dans quelles circonstances, le cas échéant, un recours individuel en dommages-intérêts peut-il être dans l’intérêt public? – Le fait que les demandeurs intentent un recours collectif en dommages-intérêts contre le gouvernement doit-il être pertinent pour la condition de l’intérêt public du critère de l’arrêt </w:t>
            </w:r>
            <w:r w:rsidRPr="00FA1693">
              <w:rPr>
                <w:i/>
                <w:sz w:val="20"/>
                <w:lang w:val="fr-CA"/>
              </w:rPr>
              <w:t>Okanagan</w:t>
            </w:r>
            <w:r w:rsidRPr="00FA1693">
              <w:rPr>
                <w:sz w:val="20"/>
                <w:lang w:val="fr-CA"/>
              </w:rPr>
              <w:t>?</w:t>
            </w:r>
          </w:p>
        </w:tc>
      </w:tr>
      <w:tr w:rsidR="005010C5" w:rsidRPr="00BD11ED" w:rsidTr="00FA1693">
        <w:tc>
          <w:tcPr>
            <w:tcW w:w="5000" w:type="pct"/>
            <w:gridSpan w:val="4"/>
          </w:tcPr>
          <w:p w:rsidR="005010C5" w:rsidRPr="00FA1693" w:rsidRDefault="005010C5" w:rsidP="00FA1693">
            <w:pPr>
              <w:jc w:val="both"/>
              <w:rPr>
                <w:sz w:val="20"/>
                <w:lang w:val="fr-CA"/>
              </w:rPr>
            </w:pPr>
          </w:p>
        </w:tc>
      </w:tr>
      <w:tr w:rsidR="005010C5" w:rsidRPr="00BD11ED" w:rsidTr="00FA1693">
        <w:tc>
          <w:tcPr>
            <w:tcW w:w="5000" w:type="pct"/>
            <w:gridSpan w:val="4"/>
          </w:tcPr>
          <w:p w:rsidR="005010C5" w:rsidRPr="00FA1693" w:rsidRDefault="005010C5" w:rsidP="00FA1693">
            <w:pPr>
              <w:jc w:val="both"/>
              <w:rPr>
                <w:sz w:val="20"/>
                <w:lang w:val="fr-CA"/>
              </w:rPr>
            </w:pPr>
            <w:r w:rsidRPr="00FA1693">
              <w:rPr>
                <w:sz w:val="20"/>
                <w:lang w:val="fr-CA"/>
              </w:rPr>
              <w:t xml:space="preserve">L’intimée EMP est la représentante du groupe des enfants dans un recours collectif intenté contre la demanderesse, Sa Majesté la Reine du chef de l’Alberta, parce que l’Alberta aurait mis de nombreux enfants sous tutelle loin de leurs familles, et ce, sans autorisation légitime. EMP reproche à l’Alberta de ne pas avoir pris les mesures prescrites par la </w:t>
            </w:r>
            <w:r w:rsidRPr="00FA1693">
              <w:rPr>
                <w:i/>
                <w:sz w:val="20"/>
                <w:lang w:val="fr-CA"/>
              </w:rPr>
              <w:t>Child Welfare Act</w:t>
            </w:r>
            <w:r w:rsidRPr="00FA1693">
              <w:rPr>
                <w:sz w:val="20"/>
                <w:lang w:val="fr-CA"/>
              </w:rPr>
              <w:t xml:space="preserve"> et la </w:t>
            </w:r>
            <w:r w:rsidRPr="00FA1693">
              <w:rPr>
                <w:i/>
                <w:sz w:val="20"/>
                <w:lang w:val="fr-CA"/>
              </w:rPr>
              <w:t>Child, Youth and Family Enhancement Act</w:t>
            </w:r>
            <w:r w:rsidRPr="00FA1693">
              <w:rPr>
                <w:sz w:val="20"/>
                <w:lang w:val="fr-CA"/>
              </w:rPr>
              <w:t>, ce qui a entraîné la nullité d’un grand nombre d’ordonnances de tutelle temporaire et d’ordonnances de garde temporaire alors que les enfants touchés demeuraient sous la tutelle de l’Alberta. Le juge chargé de la gestion de l’instance a adjugé à EMP une provision pour frais afin de lui permettre d’aller de l’avant avec le recours collectif. L’Alberta a demandé l’autorisation d’interjeter appel de la décision d’octroyer la provision pour frais. EMP a ensuite sollicité une provision pour frais en vue de répondre à l’appel de l’Alberta si l’autorisation d’appel était accordée de même qu’à l’appel formé par l’Alberta contre la certification. La demande présentée par l’Alberta pour interjeter appel de la décision d’accorder la provision pour frais et obtenir un sursis en attendant l’issue de l’appel a été rejetée. La demande d’EMP visant à obtenir une provision pour frais dans le but de répondre à l’appel de la certification a été accueillie.</w:t>
            </w:r>
          </w:p>
          <w:p w:rsidR="005010C5" w:rsidRPr="00FA1693" w:rsidRDefault="005010C5" w:rsidP="00FA1693">
            <w:pPr>
              <w:jc w:val="both"/>
              <w:rPr>
                <w:sz w:val="20"/>
                <w:lang w:val="fr-CA"/>
              </w:rPr>
            </w:pPr>
          </w:p>
        </w:tc>
      </w:tr>
      <w:tr w:rsidR="005010C5" w:rsidRPr="00BD11ED" w:rsidTr="00FA1693">
        <w:tc>
          <w:tcPr>
            <w:tcW w:w="2427" w:type="pct"/>
            <w:gridSpan w:val="2"/>
          </w:tcPr>
          <w:p w:rsidR="005010C5" w:rsidRPr="00FA1693" w:rsidRDefault="005010C5" w:rsidP="00FA1693">
            <w:pPr>
              <w:jc w:val="both"/>
              <w:rPr>
                <w:sz w:val="20"/>
                <w:lang w:val="fr-CA"/>
              </w:rPr>
            </w:pPr>
            <w:r w:rsidRPr="00FA1693">
              <w:rPr>
                <w:sz w:val="20"/>
                <w:lang w:val="fr-CA"/>
              </w:rPr>
              <w:t>10 février 2017</w:t>
            </w:r>
          </w:p>
          <w:p w:rsidR="005010C5" w:rsidRPr="00FA1693" w:rsidRDefault="005010C5" w:rsidP="00FA1693">
            <w:pPr>
              <w:jc w:val="both"/>
              <w:rPr>
                <w:sz w:val="20"/>
                <w:lang w:val="fr-CA"/>
              </w:rPr>
            </w:pPr>
            <w:r w:rsidRPr="00FA1693">
              <w:rPr>
                <w:sz w:val="20"/>
                <w:lang w:val="fr-CA"/>
              </w:rPr>
              <w:t>Cour du Banc de la Reine de l’Alberta</w:t>
            </w:r>
          </w:p>
          <w:p w:rsidR="005010C5" w:rsidRPr="00FA1693" w:rsidRDefault="005010C5" w:rsidP="00FA1693">
            <w:pPr>
              <w:jc w:val="both"/>
              <w:rPr>
                <w:sz w:val="20"/>
              </w:rPr>
            </w:pPr>
            <w:r w:rsidRPr="00FA1693">
              <w:rPr>
                <w:sz w:val="20"/>
              </w:rPr>
              <w:t>(Juge Graesser)</w:t>
            </w:r>
          </w:p>
          <w:p w:rsidR="005010C5" w:rsidRPr="00FA1693" w:rsidRDefault="005010C5" w:rsidP="00FA1693">
            <w:pPr>
              <w:jc w:val="both"/>
              <w:rPr>
                <w:sz w:val="20"/>
              </w:rPr>
            </w:pPr>
            <w:r w:rsidRPr="00FA1693">
              <w:rPr>
                <w:sz w:val="20"/>
              </w:rPr>
              <w:t>2017 ABQB 93; 0703 10836</w:t>
            </w:r>
          </w:p>
          <w:p w:rsidR="005010C5" w:rsidRPr="00FA1693" w:rsidRDefault="005010C5" w:rsidP="00FA1693">
            <w:pPr>
              <w:jc w:val="both"/>
              <w:rPr>
                <w:sz w:val="20"/>
              </w:rPr>
            </w:pPr>
          </w:p>
        </w:tc>
        <w:tc>
          <w:tcPr>
            <w:tcW w:w="243" w:type="pct"/>
          </w:tcPr>
          <w:p w:rsidR="005010C5" w:rsidRPr="00FA1693" w:rsidRDefault="005010C5" w:rsidP="00FA1693">
            <w:pPr>
              <w:jc w:val="both"/>
              <w:rPr>
                <w:sz w:val="20"/>
              </w:rPr>
            </w:pPr>
          </w:p>
        </w:tc>
        <w:tc>
          <w:tcPr>
            <w:tcW w:w="2330" w:type="pct"/>
          </w:tcPr>
          <w:p w:rsidR="005010C5" w:rsidRPr="00FA1693" w:rsidRDefault="005010C5" w:rsidP="00FA1693">
            <w:pPr>
              <w:jc w:val="both"/>
              <w:rPr>
                <w:sz w:val="20"/>
                <w:lang w:val="fr-CA"/>
              </w:rPr>
            </w:pPr>
            <w:r w:rsidRPr="00FA1693">
              <w:rPr>
                <w:sz w:val="20"/>
                <w:lang w:val="fr-CA"/>
              </w:rPr>
              <w:t>Provision pour frais accordée à l’intimée jusqu’au procès</w:t>
            </w:r>
          </w:p>
          <w:p w:rsidR="005010C5" w:rsidRPr="00FA1693" w:rsidRDefault="005010C5" w:rsidP="00FA1693">
            <w:pPr>
              <w:jc w:val="both"/>
              <w:rPr>
                <w:sz w:val="20"/>
                <w:lang w:val="fr-CA"/>
              </w:rPr>
            </w:pPr>
          </w:p>
        </w:tc>
      </w:tr>
      <w:tr w:rsidR="005010C5" w:rsidRPr="00BD11ED" w:rsidTr="00FA1693">
        <w:tc>
          <w:tcPr>
            <w:tcW w:w="2427" w:type="pct"/>
            <w:gridSpan w:val="2"/>
          </w:tcPr>
          <w:p w:rsidR="005010C5" w:rsidRPr="00FA1693" w:rsidRDefault="005010C5" w:rsidP="00FA1693">
            <w:pPr>
              <w:jc w:val="both"/>
              <w:rPr>
                <w:sz w:val="20"/>
                <w:lang w:val="fr-CA"/>
              </w:rPr>
            </w:pPr>
            <w:r w:rsidRPr="00FA1693">
              <w:rPr>
                <w:sz w:val="20"/>
                <w:lang w:val="fr-CA"/>
              </w:rPr>
              <w:t>1</w:t>
            </w:r>
            <w:r w:rsidRPr="00FA1693">
              <w:rPr>
                <w:sz w:val="20"/>
                <w:vertAlign w:val="superscript"/>
                <w:lang w:val="fr-CA"/>
              </w:rPr>
              <w:t>er</w:t>
            </w:r>
            <w:r w:rsidRPr="00FA1693">
              <w:rPr>
                <w:sz w:val="20"/>
                <w:lang w:val="fr-CA"/>
              </w:rPr>
              <w:t xml:space="preserve"> mai 2017</w:t>
            </w:r>
          </w:p>
          <w:p w:rsidR="005010C5" w:rsidRPr="00FA1693" w:rsidRDefault="005010C5" w:rsidP="00FA1693">
            <w:pPr>
              <w:jc w:val="both"/>
              <w:rPr>
                <w:sz w:val="20"/>
                <w:lang w:val="fr-CA"/>
              </w:rPr>
            </w:pPr>
            <w:r w:rsidRPr="00FA1693">
              <w:rPr>
                <w:sz w:val="20"/>
                <w:lang w:val="fr-CA"/>
              </w:rPr>
              <w:t>Cour d’appel de l’Alberta (Edmonton)</w:t>
            </w:r>
          </w:p>
          <w:p w:rsidR="005010C5" w:rsidRPr="00FA1693" w:rsidRDefault="005010C5" w:rsidP="00FA1693">
            <w:pPr>
              <w:jc w:val="both"/>
              <w:rPr>
                <w:sz w:val="20"/>
              </w:rPr>
            </w:pPr>
            <w:r w:rsidRPr="00FA1693">
              <w:rPr>
                <w:sz w:val="20"/>
              </w:rPr>
              <w:lastRenderedPageBreak/>
              <w:t>(Juge Greckol)</w:t>
            </w:r>
          </w:p>
          <w:p w:rsidR="005010C5" w:rsidRPr="00FA1693" w:rsidRDefault="00BD11ED" w:rsidP="00FA1693">
            <w:pPr>
              <w:jc w:val="both"/>
              <w:rPr>
                <w:sz w:val="20"/>
              </w:rPr>
            </w:pPr>
            <w:hyperlink r:id="rId43" w:history="1">
              <w:r w:rsidR="005010C5" w:rsidRPr="00FA1693">
                <w:rPr>
                  <w:rStyle w:val="Hyperlink"/>
                  <w:sz w:val="20"/>
                </w:rPr>
                <w:t>2017 ABCA 133</w:t>
              </w:r>
            </w:hyperlink>
            <w:r w:rsidR="005010C5" w:rsidRPr="00FA1693">
              <w:rPr>
                <w:sz w:val="20"/>
              </w:rPr>
              <w:t>; 1603-0177AC; 1703-</w:t>
            </w:r>
          </w:p>
          <w:p w:rsidR="005010C5" w:rsidRPr="00FA1693" w:rsidRDefault="005010C5" w:rsidP="00FA1693">
            <w:pPr>
              <w:jc w:val="both"/>
              <w:rPr>
                <w:sz w:val="20"/>
              </w:rPr>
            </w:pPr>
            <w:r w:rsidRPr="00FA1693">
              <w:rPr>
                <w:sz w:val="20"/>
              </w:rPr>
              <w:t>0080AC</w:t>
            </w:r>
          </w:p>
          <w:p w:rsidR="005010C5" w:rsidRPr="00FA1693" w:rsidRDefault="005010C5" w:rsidP="00FA1693">
            <w:pPr>
              <w:jc w:val="both"/>
              <w:rPr>
                <w:sz w:val="20"/>
              </w:rPr>
            </w:pPr>
          </w:p>
        </w:tc>
        <w:tc>
          <w:tcPr>
            <w:tcW w:w="243" w:type="pct"/>
          </w:tcPr>
          <w:p w:rsidR="005010C5" w:rsidRPr="00FA1693" w:rsidRDefault="005010C5" w:rsidP="00FA1693">
            <w:pPr>
              <w:jc w:val="both"/>
              <w:rPr>
                <w:sz w:val="20"/>
              </w:rPr>
            </w:pPr>
          </w:p>
        </w:tc>
        <w:tc>
          <w:tcPr>
            <w:tcW w:w="2330" w:type="pct"/>
          </w:tcPr>
          <w:p w:rsidR="005010C5" w:rsidRPr="00FA1693" w:rsidRDefault="005010C5" w:rsidP="00FA1693">
            <w:pPr>
              <w:jc w:val="both"/>
              <w:rPr>
                <w:sz w:val="20"/>
                <w:lang w:val="fr-CA"/>
              </w:rPr>
            </w:pPr>
            <w:r w:rsidRPr="00FA1693">
              <w:rPr>
                <w:sz w:val="20"/>
                <w:lang w:val="fr-CA"/>
              </w:rPr>
              <w:t>Refus de l’autorisation d’interjeter appel de l’octroi de la provision pour frais</w:t>
            </w:r>
          </w:p>
        </w:tc>
      </w:tr>
      <w:tr w:rsidR="005010C5" w:rsidRPr="00BD11ED" w:rsidTr="00FA1693">
        <w:tc>
          <w:tcPr>
            <w:tcW w:w="2427" w:type="pct"/>
            <w:gridSpan w:val="2"/>
          </w:tcPr>
          <w:p w:rsidR="005010C5" w:rsidRPr="00FA1693" w:rsidRDefault="005010C5" w:rsidP="00FA1693">
            <w:pPr>
              <w:jc w:val="both"/>
              <w:rPr>
                <w:sz w:val="20"/>
                <w:lang w:val="fr-CA"/>
              </w:rPr>
            </w:pPr>
            <w:r w:rsidRPr="00FA1693">
              <w:rPr>
                <w:sz w:val="20"/>
                <w:lang w:val="fr-CA"/>
              </w:rPr>
              <w:t>29 juin 2017</w:t>
            </w:r>
          </w:p>
          <w:p w:rsidR="005010C5" w:rsidRPr="00FA1693" w:rsidRDefault="005010C5" w:rsidP="00FA1693">
            <w:pPr>
              <w:jc w:val="both"/>
              <w:rPr>
                <w:sz w:val="20"/>
                <w:lang w:val="fr-CA"/>
              </w:rPr>
            </w:pPr>
            <w:r w:rsidRPr="00FA1693">
              <w:rPr>
                <w:sz w:val="20"/>
                <w:lang w:val="fr-CA"/>
              </w:rPr>
              <w:t>Cour suprême du Canada</w:t>
            </w:r>
          </w:p>
        </w:tc>
        <w:tc>
          <w:tcPr>
            <w:tcW w:w="243" w:type="pct"/>
          </w:tcPr>
          <w:p w:rsidR="005010C5" w:rsidRPr="00FA1693" w:rsidRDefault="005010C5" w:rsidP="00FA1693">
            <w:pPr>
              <w:jc w:val="both"/>
              <w:rPr>
                <w:sz w:val="20"/>
                <w:lang w:val="fr-CA"/>
              </w:rPr>
            </w:pPr>
          </w:p>
        </w:tc>
        <w:tc>
          <w:tcPr>
            <w:tcW w:w="2330" w:type="pct"/>
          </w:tcPr>
          <w:p w:rsidR="005010C5" w:rsidRPr="00FA1693" w:rsidRDefault="005010C5" w:rsidP="00FA1693">
            <w:pPr>
              <w:jc w:val="both"/>
              <w:rPr>
                <w:sz w:val="20"/>
                <w:lang w:val="fr-CA"/>
              </w:rPr>
            </w:pPr>
            <w:r w:rsidRPr="00FA1693">
              <w:rPr>
                <w:sz w:val="20"/>
                <w:lang w:val="fr-CA"/>
              </w:rPr>
              <w:t xml:space="preserve">Dépôt de la demande d’autorisation d’appel </w:t>
            </w:r>
          </w:p>
        </w:tc>
      </w:tr>
    </w:tbl>
    <w:p w:rsidR="005010C5" w:rsidRPr="00FA1693" w:rsidRDefault="005010C5" w:rsidP="00FA1693">
      <w:pPr>
        <w:jc w:val="both"/>
        <w:rPr>
          <w:sz w:val="20"/>
          <w:lang w:val="fr-CA"/>
        </w:rPr>
      </w:pPr>
    </w:p>
    <w:p w:rsidR="005010C5" w:rsidRPr="00FA1693" w:rsidRDefault="005010C5" w:rsidP="00FA1693">
      <w:pPr>
        <w:tabs>
          <w:tab w:val="left" w:pos="900"/>
          <w:tab w:val="center" w:pos="5760"/>
        </w:tabs>
        <w:ind w:left="360" w:hanging="360"/>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5010C5" w:rsidRPr="00FA1693" w:rsidTr="00FA1693">
        <w:trPr>
          <w:gridAfter w:val="1"/>
          <w:wAfter w:w="48" w:type="pct"/>
        </w:trPr>
        <w:tc>
          <w:tcPr>
            <w:tcW w:w="538" w:type="pct"/>
          </w:tcPr>
          <w:p w:rsidR="005010C5" w:rsidRPr="00FA1693" w:rsidRDefault="005010C5" w:rsidP="00FA1693">
            <w:pPr>
              <w:jc w:val="both"/>
              <w:rPr>
                <w:sz w:val="20"/>
              </w:rPr>
            </w:pPr>
            <w:r w:rsidRPr="00FA1693">
              <w:rPr>
                <w:rStyle w:val="SCCFileNumberChar"/>
                <w:sz w:val="20"/>
                <w:szCs w:val="20"/>
              </w:rPr>
              <w:t>37631</w:t>
            </w:r>
          </w:p>
        </w:tc>
        <w:tc>
          <w:tcPr>
            <w:tcW w:w="4414" w:type="pct"/>
            <w:gridSpan w:val="3"/>
          </w:tcPr>
          <w:p w:rsidR="005010C5" w:rsidRPr="00FA1693" w:rsidRDefault="005010C5" w:rsidP="00FA1693">
            <w:pPr>
              <w:pStyle w:val="SCCLsocParty"/>
              <w:jc w:val="both"/>
              <w:rPr>
                <w:b/>
                <w:sz w:val="20"/>
                <w:szCs w:val="20"/>
                <w:lang w:val="en-US"/>
              </w:rPr>
            </w:pPr>
            <w:r w:rsidRPr="00FA1693">
              <w:rPr>
                <w:b/>
                <w:sz w:val="20"/>
                <w:szCs w:val="20"/>
                <w:lang w:val="en-US"/>
              </w:rPr>
              <w:t xml:space="preserve">Andrew Clifford Miracle v. Her Majesty the Queen, Attorney General of Canada, </w:t>
            </w:r>
            <w:proofErr w:type="spellStart"/>
            <w:r w:rsidRPr="00FA1693">
              <w:rPr>
                <w:b/>
                <w:sz w:val="20"/>
                <w:szCs w:val="20"/>
                <w:lang w:val="en-US"/>
              </w:rPr>
              <w:t>Tyendinaga</w:t>
            </w:r>
            <w:proofErr w:type="spellEnd"/>
            <w:r w:rsidRPr="00FA1693">
              <w:rPr>
                <w:b/>
                <w:sz w:val="20"/>
                <w:szCs w:val="20"/>
                <w:lang w:val="en-US"/>
              </w:rPr>
              <w:t xml:space="preserve"> Township, HSBC, Royal </w:t>
            </w:r>
            <w:proofErr w:type="spellStart"/>
            <w:r w:rsidRPr="00FA1693">
              <w:rPr>
                <w:b/>
                <w:sz w:val="20"/>
                <w:szCs w:val="20"/>
                <w:lang w:val="en-US"/>
              </w:rPr>
              <w:t>LePage</w:t>
            </w:r>
            <w:proofErr w:type="spellEnd"/>
            <w:r w:rsidRPr="00FA1693">
              <w:rPr>
                <w:b/>
                <w:sz w:val="20"/>
                <w:szCs w:val="20"/>
                <w:lang w:val="en-US"/>
              </w:rPr>
              <w:t xml:space="preserve"> </w:t>
            </w:r>
            <w:proofErr w:type="spellStart"/>
            <w:r w:rsidRPr="00FA1693">
              <w:rPr>
                <w:b/>
                <w:sz w:val="20"/>
                <w:szCs w:val="20"/>
                <w:lang w:val="en-US"/>
              </w:rPr>
              <w:t>ProAlliance</w:t>
            </w:r>
            <w:proofErr w:type="spellEnd"/>
            <w:r w:rsidRPr="00FA1693">
              <w:rPr>
                <w:b/>
                <w:sz w:val="20"/>
                <w:szCs w:val="20"/>
                <w:lang w:val="en-US"/>
              </w:rPr>
              <w:t xml:space="preserve"> Team Weir Brokerage</w:t>
            </w:r>
          </w:p>
          <w:p w:rsidR="005010C5" w:rsidRPr="00FA1693" w:rsidRDefault="005010C5" w:rsidP="00FA1693">
            <w:pPr>
              <w:jc w:val="both"/>
              <w:rPr>
                <w:sz w:val="20"/>
              </w:rPr>
            </w:pPr>
            <w:r w:rsidRPr="00FA1693">
              <w:rPr>
                <w:sz w:val="20"/>
              </w:rPr>
              <w:t>(Ont.) (Civil) (By Leave)</w:t>
            </w:r>
          </w:p>
        </w:tc>
      </w:tr>
      <w:tr w:rsidR="005010C5" w:rsidRPr="00FA1693" w:rsidTr="00FA1693">
        <w:trPr>
          <w:gridAfter w:val="1"/>
          <w:wAfter w:w="48" w:type="pct"/>
        </w:trPr>
        <w:tc>
          <w:tcPr>
            <w:tcW w:w="4952" w:type="pct"/>
            <w:gridSpan w:val="4"/>
          </w:tcPr>
          <w:p w:rsidR="005010C5" w:rsidRPr="00FA1693" w:rsidRDefault="005010C5" w:rsidP="00FA1693">
            <w:pPr>
              <w:jc w:val="both"/>
              <w:rPr>
                <w:sz w:val="20"/>
              </w:rPr>
            </w:pPr>
            <w:r w:rsidRPr="00FA1693">
              <w:rPr>
                <w:sz w:val="20"/>
              </w:rPr>
              <w:t>Civil procedure – Stay – Mortgage default – Sale of real property – Whether Court of Appeal erred in holding there was no legal claim to encumbered property based on Simcoe Treaty 3.5 – Whether Court of Appeal breached Canada’s fiduciary duty to care for the Aboriginals pursuant to the Treaties signed between the Aboriginals and the British.</w:t>
            </w:r>
          </w:p>
        </w:tc>
      </w:tr>
      <w:tr w:rsidR="005010C5" w:rsidRPr="00FA1693" w:rsidTr="00FA1693">
        <w:trPr>
          <w:gridAfter w:val="1"/>
          <w:wAfter w:w="48" w:type="pct"/>
        </w:trPr>
        <w:tc>
          <w:tcPr>
            <w:tcW w:w="4952" w:type="pct"/>
            <w:gridSpan w:val="4"/>
          </w:tcPr>
          <w:p w:rsidR="005010C5" w:rsidRPr="00FA1693" w:rsidRDefault="005010C5" w:rsidP="00FA1693">
            <w:pPr>
              <w:jc w:val="both"/>
              <w:rPr>
                <w:sz w:val="20"/>
              </w:rPr>
            </w:pPr>
          </w:p>
        </w:tc>
      </w:tr>
      <w:tr w:rsidR="005010C5" w:rsidRPr="00FA1693" w:rsidTr="00FA1693">
        <w:trPr>
          <w:gridAfter w:val="1"/>
          <w:wAfter w:w="48" w:type="pct"/>
        </w:trPr>
        <w:tc>
          <w:tcPr>
            <w:tcW w:w="4952" w:type="pct"/>
            <w:gridSpan w:val="4"/>
          </w:tcPr>
          <w:p w:rsidR="005010C5" w:rsidRPr="00FA1693" w:rsidRDefault="005010C5" w:rsidP="00FA1693">
            <w:pPr>
              <w:jc w:val="both"/>
              <w:rPr>
                <w:sz w:val="20"/>
              </w:rPr>
            </w:pPr>
            <w:r w:rsidRPr="00FA1693">
              <w:rPr>
                <w:sz w:val="20"/>
              </w:rPr>
              <w:t>Andrew Miracle sought a stay relating to the sale of property over which HSBC had been granted a mortgage. After the mortgage went into default in 2014, HSBC obtained a valid Order for Possession of the property through legal proceedings in which both Mr. Miracle and HSBC were represented by counsel. That proceeding was fully and finally resolved on consent. Prior to the completion of the sale of the property, Mr. Miracle commenced an action seeking to restrain the sale of the property, claiming that the property formed part of the Simcoe Treaty 3.5 and therefore the mortgage was “null and void” by application of the Treaty.</w:t>
            </w:r>
          </w:p>
          <w:p w:rsidR="005010C5" w:rsidRPr="00FA1693" w:rsidRDefault="005010C5" w:rsidP="00FA1693">
            <w:pPr>
              <w:jc w:val="both"/>
              <w:rPr>
                <w:sz w:val="20"/>
              </w:rPr>
            </w:pPr>
          </w:p>
          <w:p w:rsidR="005010C5" w:rsidRPr="00FA1693" w:rsidRDefault="005010C5" w:rsidP="00FA1693">
            <w:pPr>
              <w:jc w:val="both"/>
              <w:rPr>
                <w:sz w:val="20"/>
              </w:rPr>
            </w:pPr>
            <w:r w:rsidRPr="00FA1693">
              <w:rPr>
                <w:sz w:val="20"/>
              </w:rPr>
              <w:t>The Ontario Superior Court of Justice dismissed Mr. Miracle’s motion for an order to pay the proceeds of the sale of the property into court or, alternatively, for an injunction preventing the sale. A single judge of the Ontario Court of Appeal dismissed Mr. Miracle’s motion for a stay pending his appeal from that decision. A panel of the Court of Appeal dismissed Mr. Miracle’s subsequent motion to review the order refusing his request for a stay. The courts held that the issue of the Treaty had not been raised in the prior proceedings in which HSBC was granted an Order of Possession; the Treaty had no application to the property at issue, and; in any event, the issues between Mr. Miracle and HSBC were fully and finally dealt with on consent in the earlier proceedings.</w:t>
            </w:r>
          </w:p>
          <w:p w:rsidR="005010C5" w:rsidRPr="00FA1693" w:rsidRDefault="005010C5" w:rsidP="00FA1693">
            <w:pPr>
              <w:jc w:val="both"/>
              <w:rPr>
                <w:sz w:val="20"/>
              </w:rPr>
            </w:pPr>
          </w:p>
        </w:tc>
      </w:tr>
      <w:tr w:rsidR="005010C5" w:rsidRPr="00FA1693" w:rsidTr="00FA1693">
        <w:tblPrEx>
          <w:tblCellMar>
            <w:bottom w:w="0" w:type="dxa"/>
          </w:tblCellMar>
        </w:tblPrEx>
        <w:tc>
          <w:tcPr>
            <w:tcW w:w="2367" w:type="pct"/>
            <w:gridSpan w:val="2"/>
          </w:tcPr>
          <w:p w:rsidR="005010C5" w:rsidRPr="00FA1693" w:rsidRDefault="005010C5" w:rsidP="00FA1693">
            <w:pPr>
              <w:jc w:val="both"/>
              <w:rPr>
                <w:sz w:val="20"/>
              </w:rPr>
            </w:pPr>
            <w:r w:rsidRPr="00FA1693">
              <w:rPr>
                <w:sz w:val="20"/>
              </w:rPr>
              <w:t>February 15, 2017</w:t>
            </w:r>
          </w:p>
          <w:p w:rsidR="005010C5" w:rsidRPr="00FA1693" w:rsidRDefault="005010C5" w:rsidP="00FA1693">
            <w:pPr>
              <w:jc w:val="both"/>
              <w:rPr>
                <w:sz w:val="20"/>
              </w:rPr>
            </w:pPr>
            <w:r w:rsidRPr="00FA1693">
              <w:rPr>
                <w:sz w:val="20"/>
              </w:rPr>
              <w:t>Ontario Superior Court of Justice</w:t>
            </w:r>
          </w:p>
          <w:p w:rsidR="005010C5" w:rsidRPr="00FA1693" w:rsidRDefault="005010C5" w:rsidP="00FA1693">
            <w:pPr>
              <w:jc w:val="both"/>
              <w:rPr>
                <w:sz w:val="20"/>
              </w:rPr>
            </w:pPr>
            <w:r w:rsidRPr="00FA1693">
              <w:rPr>
                <w:sz w:val="20"/>
              </w:rPr>
              <w:t>(</w:t>
            </w:r>
            <w:proofErr w:type="spellStart"/>
            <w:r w:rsidRPr="00FA1693">
              <w:rPr>
                <w:sz w:val="20"/>
              </w:rPr>
              <w:t>Kershman</w:t>
            </w:r>
            <w:proofErr w:type="spellEnd"/>
            <w:r w:rsidRPr="00FA1693">
              <w:rPr>
                <w:sz w:val="20"/>
              </w:rPr>
              <w:t xml:space="preserve"> J.)</w:t>
            </w:r>
          </w:p>
          <w:p w:rsidR="005010C5" w:rsidRPr="00FA1693" w:rsidRDefault="005010C5" w:rsidP="00FA1693">
            <w:pPr>
              <w:jc w:val="both"/>
              <w:rPr>
                <w:sz w:val="20"/>
              </w:rPr>
            </w:pPr>
            <w:r w:rsidRPr="00FA1693">
              <w:rPr>
                <w:sz w:val="20"/>
              </w:rPr>
              <w:t>Unreported endorsement</w:t>
            </w:r>
          </w:p>
          <w:p w:rsidR="005010C5" w:rsidRPr="00FA1693" w:rsidRDefault="005010C5" w:rsidP="00FA1693">
            <w:pPr>
              <w:jc w:val="both"/>
              <w:rPr>
                <w:sz w:val="20"/>
              </w:rPr>
            </w:pPr>
          </w:p>
        </w:tc>
        <w:tc>
          <w:tcPr>
            <w:tcW w:w="267" w:type="pct"/>
          </w:tcPr>
          <w:p w:rsidR="005010C5" w:rsidRPr="00FA1693" w:rsidRDefault="005010C5" w:rsidP="00FA1693">
            <w:pPr>
              <w:jc w:val="both"/>
              <w:rPr>
                <w:sz w:val="20"/>
              </w:rPr>
            </w:pPr>
          </w:p>
        </w:tc>
        <w:tc>
          <w:tcPr>
            <w:tcW w:w="2366" w:type="pct"/>
            <w:gridSpan w:val="2"/>
          </w:tcPr>
          <w:p w:rsidR="005010C5" w:rsidRPr="00FA1693" w:rsidRDefault="005010C5" w:rsidP="00FA1693">
            <w:pPr>
              <w:jc w:val="both"/>
              <w:rPr>
                <w:sz w:val="20"/>
              </w:rPr>
            </w:pPr>
            <w:r w:rsidRPr="00FA1693">
              <w:rPr>
                <w:sz w:val="20"/>
              </w:rPr>
              <w:t xml:space="preserve">Applicant’s motion for order allowing paying into court proceeds of sale of the property or, alternatively, an injunction preventing sale of the property, dismissed. </w:t>
            </w:r>
          </w:p>
          <w:p w:rsidR="005010C5" w:rsidRPr="00FA1693" w:rsidRDefault="005010C5" w:rsidP="00FA1693">
            <w:pPr>
              <w:jc w:val="both"/>
              <w:rPr>
                <w:sz w:val="20"/>
              </w:rPr>
            </w:pPr>
          </w:p>
        </w:tc>
      </w:tr>
      <w:tr w:rsidR="005010C5" w:rsidRPr="00FA1693" w:rsidTr="00FA1693">
        <w:tblPrEx>
          <w:tblCellMar>
            <w:bottom w:w="0" w:type="dxa"/>
          </w:tblCellMar>
        </w:tblPrEx>
        <w:tc>
          <w:tcPr>
            <w:tcW w:w="2367" w:type="pct"/>
            <w:gridSpan w:val="2"/>
          </w:tcPr>
          <w:p w:rsidR="005010C5" w:rsidRPr="00FA1693" w:rsidRDefault="005010C5" w:rsidP="00FA1693">
            <w:pPr>
              <w:jc w:val="both"/>
              <w:rPr>
                <w:sz w:val="20"/>
              </w:rPr>
            </w:pPr>
            <w:r w:rsidRPr="00FA1693">
              <w:rPr>
                <w:sz w:val="20"/>
              </w:rPr>
              <w:t>February 21, 2017</w:t>
            </w:r>
          </w:p>
          <w:p w:rsidR="005010C5" w:rsidRPr="00FA1693" w:rsidRDefault="005010C5" w:rsidP="00FA1693">
            <w:pPr>
              <w:jc w:val="both"/>
              <w:rPr>
                <w:sz w:val="20"/>
              </w:rPr>
            </w:pPr>
            <w:r w:rsidRPr="00FA1693">
              <w:rPr>
                <w:sz w:val="20"/>
              </w:rPr>
              <w:t>Court of Appeal for Ontario</w:t>
            </w:r>
          </w:p>
          <w:p w:rsidR="005010C5" w:rsidRPr="00FA1693" w:rsidRDefault="005010C5" w:rsidP="00FA1693">
            <w:pPr>
              <w:jc w:val="both"/>
              <w:rPr>
                <w:sz w:val="20"/>
              </w:rPr>
            </w:pPr>
            <w:r w:rsidRPr="00FA1693">
              <w:rPr>
                <w:sz w:val="20"/>
              </w:rPr>
              <w:t>(</w:t>
            </w:r>
            <w:proofErr w:type="spellStart"/>
            <w:r w:rsidRPr="00FA1693">
              <w:rPr>
                <w:sz w:val="20"/>
              </w:rPr>
              <w:t>Gillese</w:t>
            </w:r>
            <w:proofErr w:type="spellEnd"/>
            <w:r w:rsidRPr="00FA1693">
              <w:rPr>
                <w:sz w:val="20"/>
              </w:rPr>
              <w:t xml:space="preserve"> J.A.)</w:t>
            </w:r>
          </w:p>
          <w:p w:rsidR="005010C5" w:rsidRPr="00FA1693" w:rsidRDefault="005010C5" w:rsidP="00FA1693">
            <w:pPr>
              <w:jc w:val="both"/>
              <w:rPr>
                <w:sz w:val="20"/>
              </w:rPr>
            </w:pPr>
            <w:r w:rsidRPr="00FA1693">
              <w:rPr>
                <w:sz w:val="20"/>
              </w:rPr>
              <w:t>Unreported endorsement</w:t>
            </w:r>
          </w:p>
          <w:p w:rsidR="005010C5" w:rsidRPr="00FA1693" w:rsidRDefault="005010C5" w:rsidP="00FA1693">
            <w:pPr>
              <w:jc w:val="both"/>
              <w:rPr>
                <w:sz w:val="20"/>
              </w:rPr>
            </w:pPr>
          </w:p>
        </w:tc>
        <w:tc>
          <w:tcPr>
            <w:tcW w:w="267" w:type="pct"/>
          </w:tcPr>
          <w:p w:rsidR="005010C5" w:rsidRPr="00FA1693" w:rsidRDefault="005010C5" w:rsidP="00FA1693">
            <w:pPr>
              <w:jc w:val="both"/>
              <w:rPr>
                <w:sz w:val="20"/>
              </w:rPr>
            </w:pPr>
          </w:p>
        </w:tc>
        <w:tc>
          <w:tcPr>
            <w:tcW w:w="2366" w:type="pct"/>
            <w:gridSpan w:val="2"/>
          </w:tcPr>
          <w:p w:rsidR="005010C5" w:rsidRPr="00FA1693" w:rsidRDefault="005010C5" w:rsidP="00FA1693">
            <w:pPr>
              <w:jc w:val="both"/>
              <w:rPr>
                <w:sz w:val="20"/>
              </w:rPr>
            </w:pPr>
            <w:r w:rsidRPr="00FA1693">
              <w:rPr>
                <w:sz w:val="20"/>
              </w:rPr>
              <w:t>Applicant’s motion for a stay pending appeal of order dismissing motion to pay monies into court and for an injunction, dismissed.</w:t>
            </w:r>
          </w:p>
          <w:p w:rsidR="005010C5" w:rsidRPr="00FA1693" w:rsidRDefault="005010C5" w:rsidP="00FA1693">
            <w:pPr>
              <w:jc w:val="both"/>
              <w:rPr>
                <w:sz w:val="20"/>
              </w:rPr>
            </w:pPr>
          </w:p>
        </w:tc>
      </w:tr>
      <w:tr w:rsidR="005010C5" w:rsidRPr="00FA1693" w:rsidTr="00FA1693">
        <w:tblPrEx>
          <w:tblCellMar>
            <w:bottom w:w="0" w:type="dxa"/>
          </w:tblCellMar>
        </w:tblPrEx>
        <w:tc>
          <w:tcPr>
            <w:tcW w:w="2367" w:type="pct"/>
            <w:gridSpan w:val="2"/>
          </w:tcPr>
          <w:p w:rsidR="005010C5" w:rsidRPr="00FA1693" w:rsidRDefault="005010C5" w:rsidP="00FA1693">
            <w:pPr>
              <w:jc w:val="both"/>
              <w:rPr>
                <w:sz w:val="20"/>
              </w:rPr>
            </w:pPr>
            <w:r w:rsidRPr="00FA1693">
              <w:rPr>
                <w:sz w:val="20"/>
              </w:rPr>
              <w:t>February 22, 2017</w:t>
            </w:r>
          </w:p>
          <w:p w:rsidR="005010C5" w:rsidRPr="00FA1693" w:rsidRDefault="005010C5" w:rsidP="00FA1693">
            <w:pPr>
              <w:jc w:val="both"/>
              <w:rPr>
                <w:sz w:val="20"/>
              </w:rPr>
            </w:pPr>
            <w:r w:rsidRPr="00FA1693">
              <w:rPr>
                <w:sz w:val="20"/>
              </w:rPr>
              <w:t>Court of Appeal for Ontario</w:t>
            </w:r>
          </w:p>
          <w:p w:rsidR="005010C5" w:rsidRPr="00FA1693" w:rsidRDefault="005010C5" w:rsidP="00FA1693">
            <w:pPr>
              <w:jc w:val="both"/>
              <w:rPr>
                <w:sz w:val="20"/>
              </w:rPr>
            </w:pPr>
            <w:r w:rsidRPr="00FA1693">
              <w:rPr>
                <w:sz w:val="20"/>
              </w:rPr>
              <w:t xml:space="preserve">(Strathy C.J.O., </w:t>
            </w:r>
            <w:proofErr w:type="spellStart"/>
            <w:r w:rsidRPr="00FA1693">
              <w:rPr>
                <w:sz w:val="20"/>
              </w:rPr>
              <w:t>Laskin</w:t>
            </w:r>
            <w:proofErr w:type="spellEnd"/>
            <w:r w:rsidRPr="00FA1693">
              <w:rPr>
                <w:sz w:val="20"/>
              </w:rPr>
              <w:t xml:space="preserve"> and Trotter JJ.A.)</w:t>
            </w:r>
          </w:p>
          <w:p w:rsidR="005010C5" w:rsidRPr="00FA1693" w:rsidRDefault="00BD11ED" w:rsidP="00FA1693">
            <w:pPr>
              <w:jc w:val="both"/>
              <w:rPr>
                <w:sz w:val="20"/>
              </w:rPr>
            </w:pPr>
            <w:hyperlink r:id="rId44" w:history="1">
              <w:r w:rsidR="005010C5" w:rsidRPr="00FA1693">
                <w:rPr>
                  <w:rStyle w:val="Hyperlink"/>
                  <w:sz w:val="20"/>
                </w:rPr>
                <w:t>2017 ONCA 174</w:t>
              </w:r>
            </w:hyperlink>
          </w:p>
          <w:p w:rsidR="005010C5" w:rsidRPr="00FA1693" w:rsidRDefault="005010C5" w:rsidP="00FA1693">
            <w:pPr>
              <w:jc w:val="both"/>
              <w:rPr>
                <w:sz w:val="20"/>
              </w:rPr>
            </w:pPr>
          </w:p>
        </w:tc>
        <w:tc>
          <w:tcPr>
            <w:tcW w:w="267" w:type="pct"/>
          </w:tcPr>
          <w:p w:rsidR="005010C5" w:rsidRPr="00FA1693" w:rsidRDefault="005010C5" w:rsidP="00FA1693">
            <w:pPr>
              <w:jc w:val="both"/>
              <w:rPr>
                <w:sz w:val="20"/>
              </w:rPr>
            </w:pPr>
          </w:p>
        </w:tc>
        <w:tc>
          <w:tcPr>
            <w:tcW w:w="2366" w:type="pct"/>
            <w:gridSpan w:val="2"/>
          </w:tcPr>
          <w:p w:rsidR="005010C5" w:rsidRPr="00FA1693" w:rsidRDefault="005010C5" w:rsidP="00FA1693">
            <w:pPr>
              <w:jc w:val="both"/>
              <w:rPr>
                <w:sz w:val="20"/>
              </w:rPr>
            </w:pPr>
            <w:r w:rsidRPr="00FA1693">
              <w:rPr>
                <w:sz w:val="20"/>
              </w:rPr>
              <w:t>Applicant’s motion to review order dismissing motion for stay, dismissed.</w:t>
            </w:r>
          </w:p>
          <w:p w:rsidR="005010C5" w:rsidRPr="00FA1693" w:rsidRDefault="005010C5" w:rsidP="00FA1693">
            <w:pPr>
              <w:jc w:val="both"/>
              <w:rPr>
                <w:sz w:val="20"/>
              </w:rPr>
            </w:pPr>
          </w:p>
        </w:tc>
      </w:tr>
      <w:tr w:rsidR="005010C5" w:rsidRPr="00FA1693" w:rsidTr="00FA1693">
        <w:tblPrEx>
          <w:tblCellMar>
            <w:bottom w:w="0" w:type="dxa"/>
          </w:tblCellMar>
        </w:tblPrEx>
        <w:tc>
          <w:tcPr>
            <w:tcW w:w="2367" w:type="pct"/>
            <w:gridSpan w:val="2"/>
          </w:tcPr>
          <w:p w:rsidR="005010C5" w:rsidRPr="00FA1693" w:rsidRDefault="005010C5" w:rsidP="00FA1693">
            <w:pPr>
              <w:jc w:val="both"/>
              <w:rPr>
                <w:sz w:val="20"/>
              </w:rPr>
            </w:pPr>
            <w:r w:rsidRPr="00FA1693">
              <w:rPr>
                <w:sz w:val="20"/>
              </w:rPr>
              <w:t>April 27, 2017; June 12, 2017</w:t>
            </w:r>
          </w:p>
          <w:p w:rsidR="005010C5" w:rsidRPr="00FA1693" w:rsidRDefault="005010C5" w:rsidP="00FA1693">
            <w:pPr>
              <w:jc w:val="both"/>
              <w:rPr>
                <w:sz w:val="20"/>
              </w:rPr>
            </w:pPr>
            <w:r w:rsidRPr="00FA1693">
              <w:rPr>
                <w:sz w:val="20"/>
              </w:rPr>
              <w:t>Supreme Court of Canada.</w:t>
            </w:r>
          </w:p>
          <w:p w:rsidR="005010C5" w:rsidRPr="00FA1693" w:rsidRDefault="005010C5" w:rsidP="00FA1693">
            <w:pPr>
              <w:jc w:val="both"/>
              <w:rPr>
                <w:sz w:val="20"/>
              </w:rPr>
            </w:pPr>
          </w:p>
        </w:tc>
        <w:tc>
          <w:tcPr>
            <w:tcW w:w="267" w:type="pct"/>
          </w:tcPr>
          <w:p w:rsidR="005010C5" w:rsidRPr="00FA1693" w:rsidRDefault="005010C5" w:rsidP="00FA1693">
            <w:pPr>
              <w:jc w:val="both"/>
              <w:rPr>
                <w:sz w:val="20"/>
              </w:rPr>
            </w:pPr>
          </w:p>
        </w:tc>
        <w:tc>
          <w:tcPr>
            <w:tcW w:w="2366" w:type="pct"/>
            <w:gridSpan w:val="2"/>
          </w:tcPr>
          <w:p w:rsidR="005010C5" w:rsidRPr="00FA1693" w:rsidRDefault="005010C5" w:rsidP="00FA1693">
            <w:pPr>
              <w:jc w:val="both"/>
              <w:rPr>
                <w:sz w:val="20"/>
              </w:rPr>
            </w:pPr>
            <w:r w:rsidRPr="00FA1693">
              <w:rPr>
                <w:sz w:val="20"/>
              </w:rPr>
              <w:t>Application for leave to appeal, filed; Motion for extension of time to serve and file application for leave to appeal, filed.</w:t>
            </w:r>
          </w:p>
        </w:tc>
      </w:tr>
    </w:tbl>
    <w:p w:rsidR="005010C5" w:rsidRDefault="005010C5" w:rsidP="00FA1693">
      <w:pPr>
        <w:jc w:val="both"/>
        <w:rPr>
          <w:sz w:val="20"/>
        </w:rPr>
      </w:pPr>
    </w:p>
    <w:p w:rsidR="00FA1693" w:rsidRPr="00FA1693" w:rsidRDefault="00FA1693" w:rsidP="00FA1693">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5010C5" w:rsidRPr="00FA1693" w:rsidTr="00FA1693">
        <w:trPr>
          <w:gridAfter w:val="1"/>
          <w:wAfter w:w="48" w:type="pct"/>
        </w:trPr>
        <w:tc>
          <w:tcPr>
            <w:tcW w:w="538" w:type="pct"/>
          </w:tcPr>
          <w:p w:rsidR="005010C5" w:rsidRPr="00FA1693" w:rsidRDefault="005010C5" w:rsidP="00FA1693">
            <w:pPr>
              <w:jc w:val="both"/>
              <w:rPr>
                <w:sz w:val="20"/>
              </w:rPr>
            </w:pPr>
            <w:r w:rsidRPr="00FA1693">
              <w:rPr>
                <w:rStyle w:val="SCCFileNumberChar"/>
                <w:sz w:val="20"/>
                <w:szCs w:val="20"/>
              </w:rPr>
              <w:t>37631</w:t>
            </w:r>
          </w:p>
        </w:tc>
        <w:tc>
          <w:tcPr>
            <w:tcW w:w="4414" w:type="pct"/>
            <w:gridSpan w:val="3"/>
          </w:tcPr>
          <w:p w:rsidR="005010C5" w:rsidRPr="00FA1693" w:rsidRDefault="005010C5" w:rsidP="00FA1693">
            <w:pPr>
              <w:pStyle w:val="SCCLsocParty"/>
              <w:jc w:val="both"/>
              <w:rPr>
                <w:b/>
                <w:sz w:val="20"/>
                <w:szCs w:val="20"/>
              </w:rPr>
            </w:pPr>
            <w:r w:rsidRPr="00FA1693">
              <w:rPr>
                <w:b/>
                <w:sz w:val="20"/>
                <w:szCs w:val="20"/>
              </w:rPr>
              <w:t xml:space="preserve">Andrew Clifford Miracle c. Sa Majesté la Reine, le procureur général du Canada, </w:t>
            </w:r>
            <w:proofErr w:type="spellStart"/>
            <w:r w:rsidRPr="00FA1693">
              <w:rPr>
                <w:b/>
                <w:sz w:val="20"/>
                <w:szCs w:val="20"/>
              </w:rPr>
              <w:t>Tyendinaga</w:t>
            </w:r>
            <w:proofErr w:type="spellEnd"/>
            <w:r w:rsidRPr="00FA1693">
              <w:rPr>
                <w:b/>
                <w:sz w:val="20"/>
                <w:szCs w:val="20"/>
              </w:rPr>
              <w:t xml:space="preserve"> Township, HSBC, Royal </w:t>
            </w:r>
            <w:proofErr w:type="spellStart"/>
            <w:r w:rsidRPr="00FA1693">
              <w:rPr>
                <w:b/>
                <w:sz w:val="20"/>
                <w:szCs w:val="20"/>
              </w:rPr>
              <w:t>LePage</w:t>
            </w:r>
            <w:proofErr w:type="spellEnd"/>
            <w:r w:rsidRPr="00FA1693">
              <w:rPr>
                <w:b/>
                <w:sz w:val="20"/>
                <w:szCs w:val="20"/>
              </w:rPr>
              <w:t xml:space="preserve"> </w:t>
            </w:r>
            <w:proofErr w:type="spellStart"/>
            <w:r w:rsidRPr="00FA1693">
              <w:rPr>
                <w:b/>
                <w:sz w:val="20"/>
                <w:szCs w:val="20"/>
              </w:rPr>
              <w:t>ProAlliance</w:t>
            </w:r>
            <w:proofErr w:type="spellEnd"/>
            <w:r w:rsidRPr="00FA1693">
              <w:rPr>
                <w:b/>
                <w:sz w:val="20"/>
                <w:szCs w:val="20"/>
              </w:rPr>
              <w:t xml:space="preserve"> Team Weir </w:t>
            </w:r>
            <w:proofErr w:type="spellStart"/>
            <w:r w:rsidRPr="00FA1693">
              <w:rPr>
                <w:b/>
                <w:sz w:val="20"/>
                <w:szCs w:val="20"/>
              </w:rPr>
              <w:t>Brokerage</w:t>
            </w:r>
            <w:proofErr w:type="spellEnd"/>
          </w:p>
          <w:p w:rsidR="005010C5" w:rsidRPr="00FA1693" w:rsidRDefault="005010C5" w:rsidP="00FA1693">
            <w:pPr>
              <w:jc w:val="both"/>
              <w:rPr>
                <w:sz w:val="20"/>
              </w:rPr>
            </w:pPr>
            <w:r w:rsidRPr="00FA1693">
              <w:rPr>
                <w:sz w:val="20"/>
              </w:rPr>
              <w:lastRenderedPageBreak/>
              <w:t xml:space="preserve">(Ont.) (Civile) (Sur </w:t>
            </w:r>
            <w:proofErr w:type="spellStart"/>
            <w:r w:rsidRPr="00FA1693">
              <w:rPr>
                <w:sz w:val="20"/>
              </w:rPr>
              <w:t>autorisation</w:t>
            </w:r>
            <w:proofErr w:type="spellEnd"/>
            <w:r w:rsidRPr="00FA1693">
              <w:rPr>
                <w:sz w:val="20"/>
              </w:rPr>
              <w:t>)</w:t>
            </w:r>
          </w:p>
        </w:tc>
      </w:tr>
      <w:tr w:rsidR="005010C5" w:rsidRPr="00BD11ED" w:rsidTr="00FA1693">
        <w:trPr>
          <w:gridAfter w:val="1"/>
          <w:wAfter w:w="48" w:type="pct"/>
        </w:trPr>
        <w:tc>
          <w:tcPr>
            <w:tcW w:w="4952" w:type="pct"/>
            <w:gridSpan w:val="4"/>
          </w:tcPr>
          <w:p w:rsidR="005010C5" w:rsidRPr="00FA1693" w:rsidRDefault="005010C5" w:rsidP="00FA1693">
            <w:pPr>
              <w:jc w:val="both"/>
              <w:rPr>
                <w:sz w:val="20"/>
                <w:lang w:val="fr-CA"/>
              </w:rPr>
            </w:pPr>
            <w:r w:rsidRPr="00FA1693">
              <w:rPr>
                <w:sz w:val="20"/>
                <w:lang w:val="fr-CA"/>
              </w:rPr>
              <w:lastRenderedPageBreak/>
              <w:t xml:space="preserve">Procédure civile – Sursis – Non-paiement d’une hypothèque – Vente d’un bien immeuble – La Cour d’appel a-t-elle commis une erreur en concluant à l’absence de droit légitime conféré par le Traité </w:t>
            </w:r>
            <w:proofErr w:type="spellStart"/>
            <w:r w:rsidRPr="00FA1693">
              <w:rPr>
                <w:sz w:val="20"/>
                <w:lang w:val="fr-CA"/>
              </w:rPr>
              <w:t>Simcoe</w:t>
            </w:r>
            <w:proofErr w:type="spellEnd"/>
            <w:r w:rsidRPr="00FA1693">
              <w:rPr>
                <w:sz w:val="20"/>
                <w:lang w:val="fr-CA"/>
              </w:rPr>
              <w:t xml:space="preserve"> 3,5 sur une propriété grevée? – La Cour d’appel a-t-elle manqué à l’obligation fiduciaire du Canada de s’occuper des Autochtones en application des traités signés entre les ces derniers et les Britanniques? </w:t>
            </w:r>
          </w:p>
        </w:tc>
      </w:tr>
      <w:tr w:rsidR="005010C5" w:rsidRPr="00BD11ED" w:rsidTr="00FA1693">
        <w:trPr>
          <w:gridAfter w:val="1"/>
          <w:wAfter w:w="48" w:type="pct"/>
        </w:trPr>
        <w:tc>
          <w:tcPr>
            <w:tcW w:w="4952" w:type="pct"/>
            <w:gridSpan w:val="4"/>
          </w:tcPr>
          <w:p w:rsidR="005010C5" w:rsidRPr="00FA1693" w:rsidRDefault="005010C5" w:rsidP="00FA1693">
            <w:pPr>
              <w:jc w:val="both"/>
              <w:rPr>
                <w:sz w:val="20"/>
                <w:lang w:val="fr-CA"/>
              </w:rPr>
            </w:pPr>
          </w:p>
        </w:tc>
      </w:tr>
      <w:tr w:rsidR="005010C5" w:rsidRPr="00BD11ED" w:rsidTr="00FA1693">
        <w:trPr>
          <w:gridAfter w:val="1"/>
          <w:wAfter w:w="48" w:type="pct"/>
        </w:trPr>
        <w:tc>
          <w:tcPr>
            <w:tcW w:w="4952" w:type="pct"/>
            <w:gridSpan w:val="4"/>
          </w:tcPr>
          <w:p w:rsidR="005010C5" w:rsidRPr="00FA1693" w:rsidRDefault="005010C5" w:rsidP="00FA1693">
            <w:pPr>
              <w:jc w:val="both"/>
              <w:rPr>
                <w:sz w:val="20"/>
                <w:lang w:val="fr-CA"/>
              </w:rPr>
            </w:pPr>
            <w:r w:rsidRPr="00FA1693">
              <w:rPr>
                <w:sz w:val="20"/>
                <w:lang w:val="fr-CA"/>
              </w:rPr>
              <w:t xml:space="preserve">Andrew Miracle a demandé un sursis de la vente d’une propriété à l’égard de laquelle HSBC s’était vu accorder une hypothèque. Après le non-paiement de l’hypothèque en 2014, HSBC a obtenu une ordonnance valide de possession de la propriété au terme d’une instance judiciaire durant laquelle M. Miracle et HSBC étaient représentés par avocat. Cette instance a été pleinement et définitivement réglée sur consentement. Avant que la vente de la propriété ne soit conclue, M. Miracle a intenté une action visant à restreindre la vente de la propriété, prétendant qu’elle était visée par le Traité </w:t>
            </w:r>
            <w:proofErr w:type="spellStart"/>
            <w:r w:rsidRPr="00FA1693">
              <w:rPr>
                <w:sz w:val="20"/>
                <w:lang w:val="fr-CA"/>
              </w:rPr>
              <w:t>Simcoe</w:t>
            </w:r>
            <w:proofErr w:type="spellEnd"/>
            <w:r w:rsidRPr="00FA1693">
              <w:rPr>
                <w:sz w:val="20"/>
                <w:lang w:val="fr-CA"/>
              </w:rPr>
              <w:t xml:space="preserve"> 3,5 et que l’hypothèque était donc « nulle » par application de ce traité. </w:t>
            </w:r>
          </w:p>
          <w:p w:rsidR="005010C5" w:rsidRPr="00FA1693" w:rsidRDefault="005010C5" w:rsidP="00FA1693">
            <w:pPr>
              <w:jc w:val="both"/>
              <w:rPr>
                <w:sz w:val="20"/>
                <w:lang w:val="fr-CA"/>
              </w:rPr>
            </w:pPr>
          </w:p>
          <w:p w:rsidR="005010C5" w:rsidRPr="00FA1693" w:rsidRDefault="005010C5" w:rsidP="00FA1693">
            <w:pPr>
              <w:jc w:val="both"/>
              <w:rPr>
                <w:sz w:val="20"/>
                <w:lang w:val="fr-CA"/>
              </w:rPr>
            </w:pPr>
            <w:r w:rsidRPr="00FA1693">
              <w:rPr>
                <w:sz w:val="20"/>
                <w:lang w:val="fr-CA"/>
              </w:rPr>
              <w:t xml:space="preserve">La Cour supérieure de justice de l’Ontario a rejeté la motion de M. Miracle en vue d’obtenir le dépôt au tribunal du produit de la vente de la propriété ou, subsidiairement, une injonction interdisant sa vente. Un juge de la Cour d’appel de l’Ontario a rejeté la motion déposée par M.  Miracle pour  obtenir un sursis en attendant l’issue de son appel formé contre cette décision. Une formation de la Cour d’appel a rejeté la motion subséquente de M. Miracle pour faire contrôler l’ordonnance portant refus de sa demande de sursis. Selon les tribunaux, la question du Traité n’a pas été </w:t>
            </w:r>
            <w:proofErr w:type="gramStart"/>
            <w:r w:rsidRPr="00FA1693">
              <w:rPr>
                <w:sz w:val="20"/>
                <w:lang w:val="fr-CA"/>
              </w:rPr>
              <w:t>soulevée</w:t>
            </w:r>
            <w:proofErr w:type="gramEnd"/>
            <w:r w:rsidRPr="00FA1693">
              <w:rPr>
                <w:sz w:val="20"/>
                <w:lang w:val="fr-CA"/>
              </w:rPr>
              <w:t xml:space="preserve"> lors des instances antérieures pendant lesquelles HSBC s’était vu accorder une ordonnance de possession; le Traité ne s’appliquait pas à la propriété en cause; en tout état de cause, les questions en litige entre M. Miracle et HSBC ont été pleinement et définitivement résolues sur consentement lors des instances antérieures.</w:t>
            </w:r>
          </w:p>
          <w:p w:rsidR="005010C5" w:rsidRPr="00FA1693" w:rsidRDefault="005010C5" w:rsidP="00FA1693">
            <w:pPr>
              <w:jc w:val="both"/>
              <w:rPr>
                <w:sz w:val="20"/>
                <w:lang w:val="fr-CA"/>
              </w:rPr>
            </w:pPr>
          </w:p>
        </w:tc>
      </w:tr>
      <w:tr w:rsidR="005010C5" w:rsidRPr="00BD11ED" w:rsidTr="00FA1693">
        <w:tblPrEx>
          <w:tblCellMar>
            <w:bottom w:w="0" w:type="dxa"/>
          </w:tblCellMar>
        </w:tblPrEx>
        <w:tc>
          <w:tcPr>
            <w:tcW w:w="2367" w:type="pct"/>
            <w:gridSpan w:val="2"/>
          </w:tcPr>
          <w:p w:rsidR="005010C5" w:rsidRPr="00FA1693" w:rsidRDefault="005010C5" w:rsidP="00FA1693">
            <w:pPr>
              <w:jc w:val="both"/>
              <w:rPr>
                <w:sz w:val="20"/>
                <w:lang w:val="fr-CA"/>
              </w:rPr>
            </w:pPr>
            <w:r w:rsidRPr="00FA1693">
              <w:rPr>
                <w:sz w:val="20"/>
                <w:lang w:val="fr-CA"/>
              </w:rPr>
              <w:t>15 février 2017</w:t>
            </w:r>
          </w:p>
          <w:p w:rsidR="005010C5" w:rsidRPr="00FA1693" w:rsidRDefault="005010C5" w:rsidP="00FA1693">
            <w:pPr>
              <w:jc w:val="both"/>
              <w:rPr>
                <w:sz w:val="20"/>
                <w:lang w:val="fr-CA"/>
              </w:rPr>
            </w:pPr>
            <w:r w:rsidRPr="00FA1693">
              <w:rPr>
                <w:sz w:val="20"/>
                <w:lang w:val="fr-CA"/>
              </w:rPr>
              <w:t xml:space="preserve">Cour supérieure de justice de l’Ontario </w:t>
            </w:r>
          </w:p>
          <w:p w:rsidR="005010C5" w:rsidRPr="00FA1693" w:rsidRDefault="005010C5" w:rsidP="00FA1693">
            <w:pPr>
              <w:jc w:val="both"/>
              <w:rPr>
                <w:sz w:val="20"/>
                <w:lang w:val="fr-CA"/>
              </w:rPr>
            </w:pPr>
            <w:r w:rsidRPr="00FA1693">
              <w:rPr>
                <w:sz w:val="20"/>
                <w:lang w:val="fr-CA"/>
              </w:rPr>
              <w:t xml:space="preserve">(Juge </w:t>
            </w:r>
            <w:proofErr w:type="spellStart"/>
            <w:r w:rsidRPr="00FA1693">
              <w:rPr>
                <w:sz w:val="20"/>
                <w:lang w:val="fr-CA"/>
              </w:rPr>
              <w:t>Kershman</w:t>
            </w:r>
            <w:proofErr w:type="spellEnd"/>
            <w:r w:rsidRPr="00FA1693">
              <w:rPr>
                <w:sz w:val="20"/>
                <w:lang w:val="fr-CA"/>
              </w:rPr>
              <w:t>)</w:t>
            </w:r>
          </w:p>
          <w:p w:rsidR="005010C5" w:rsidRPr="00FA1693" w:rsidRDefault="005010C5" w:rsidP="00FA1693">
            <w:pPr>
              <w:jc w:val="both"/>
              <w:rPr>
                <w:sz w:val="20"/>
                <w:lang w:val="fr-CA"/>
              </w:rPr>
            </w:pPr>
            <w:r w:rsidRPr="00FA1693">
              <w:rPr>
                <w:sz w:val="20"/>
                <w:lang w:val="fr-CA"/>
              </w:rPr>
              <w:t xml:space="preserve">Jugement manuscrit inédit </w:t>
            </w:r>
          </w:p>
          <w:p w:rsidR="005010C5" w:rsidRPr="00FA1693" w:rsidRDefault="005010C5" w:rsidP="00FA1693">
            <w:pPr>
              <w:jc w:val="both"/>
              <w:rPr>
                <w:sz w:val="20"/>
                <w:lang w:val="fr-CA"/>
              </w:rPr>
            </w:pPr>
          </w:p>
        </w:tc>
        <w:tc>
          <w:tcPr>
            <w:tcW w:w="267" w:type="pct"/>
          </w:tcPr>
          <w:p w:rsidR="005010C5" w:rsidRPr="00FA1693" w:rsidRDefault="005010C5" w:rsidP="00FA1693">
            <w:pPr>
              <w:jc w:val="both"/>
              <w:rPr>
                <w:sz w:val="20"/>
                <w:lang w:val="fr-CA"/>
              </w:rPr>
            </w:pPr>
          </w:p>
        </w:tc>
        <w:tc>
          <w:tcPr>
            <w:tcW w:w="2366" w:type="pct"/>
            <w:gridSpan w:val="2"/>
          </w:tcPr>
          <w:p w:rsidR="005010C5" w:rsidRPr="00FA1693" w:rsidRDefault="005010C5" w:rsidP="00FA1693">
            <w:pPr>
              <w:jc w:val="both"/>
              <w:rPr>
                <w:sz w:val="20"/>
                <w:lang w:val="fr-CA"/>
              </w:rPr>
            </w:pPr>
            <w:r w:rsidRPr="00FA1693">
              <w:rPr>
                <w:sz w:val="20"/>
                <w:lang w:val="fr-CA"/>
              </w:rPr>
              <w:t xml:space="preserve">Rejet de la motion du demandeur en vue d’obtenir le paiement au tribunal du produit de la vente de la propriété ou, subsidiairement, une injonction interdisant la vente de la propriété. </w:t>
            </w:r>
          </w:p>
          <w:p w:rsidR="005010C5" w:rsidRPr="00FA1693" w:rsidRDefault="005010C5" w:rsidP="00FA1693">
            <w:pPr>
              <w:jc w:val="both"/>
              <w:rPr>
                <w:sz w:val="20"/>
                <w:lang w:val="fr-CA"/>
              </w:rPr>
            </w:pPr>
          </w:p>
        </w:tc>
      </w:tr>
      <w:tr w:rsidR="005010C5" w:rsidRPr="00BD11ED" w:rsidTr="00FA1693">
        <w:tblPrEx>
          <w:tblCellMar>
            <w:bottom w:w="0" w:type="dxa"/>
          </w:tblCellMar>
        </w:tblPrEx>
        <w:tc>
          <w:tcPr>
            <w:tcW w:w="2367" w:type="pct"/>
            <w:gridSpan w:val="2"/>
          </w:tcPr>
          <w:p w:rsidR="005010C5" w:rsidRPr="00FA1693" w:rsidRDefault="005010C5" w:rsidP="00FA1693">
            <w:pPr>
              <w:jc w:val="both"/>
              <w:rPr>
                <w:sz w:val="20"/>
                <w:lang w:val="fr-CA"/>
              </w:rPr>
            </w:pPr>
            <w:r w:rsidRPr="00FA1693">
              <w:rPr>
                <w:sz w:val="20"/>
                <w:lang w:val="fr-CA"/>
              </w:rPr>
              <w:t>21 février 2017</w:t>
            </w:r>
          </w:p>
          <w:p w:rsidR="005010C5" w:rsidRPr="00FA1693" w:rsidRDefault="005010C5" w:rsidP="00FA1693">
            <w:pPr>
              <w:jc w:val="both"/>
              <w:rPr>
                <w:sz w:val="20"/>
                <w:lang w:val="fr-CA"/>
              </w:rPr>
            </w:pPr>
            <w:r w:rsidRPr="00FA1693">
              <w:rPr>
                <w:sz w:val="20"/>
                <w:lang w:val="fr-CA"/>
              </w:rPr>
              <w:t>Cour d’appel de l’Ontario</w:t>
            </w:r>
          </w:p>
          <w:p w:rsidR="005010C5" w:rsidRPr="00FA1693" w:rsidRDefault="005010C5" w:rsidP="00FA1693">
            <w:pPr>
              <w:jc w:val="both"/>
              <w:rPr>
                <w:sz w:val="20"/>
                <w:lang w:val="fr-CA"/>
              </w:rPr>
            </w:pPr>
            <w:r w:rsidRPr="00FA1693">
              <w:rPr>
                <w:sz w:val="20"/>
                <w:lang w:val="fr-CA"/>
              </w:rPr>
              <w:t xml:space="preserve">(Juge </w:t>
            </w:r>
            <w:proofErr w:type="spellStart"/>
            <w:r w:rsidRPr="00FA1693">
              <w:rPr>
                <w:sz w:val="20"/>
                <w:lang w:val="fr-CA"/>
              </w:rPr>
              <w:t>Gillese</w:t>
            </w:r>
            <w:proofErr w:type="spellEnd"/>
            <w:r w:rsidRPr="00FA1693">
              <w:rPr>
                <w:sz w:val="20"/>
                <w:lang w:val="fr-CA"/>
              </w:rPr>
              <w:t>)</w:t>
            </w:r>
          </w:p>
          <w:p w:rsidR="005010C5" w:rsidRPr="00FA1693" w:rsidRDefault="005010C5" w:rsidP="00FA1693">
            <w:pPr>
              <w:jc w:val="both"/>
              <w:rPr>
                <w:sz w:val="20"/>
                <w:lang w:val="fr-CA"/>
              </w:rPr>
            </w:pPr>
            <w:r w:rsidRPr="00FA1693">
              <w:rPr>
                <w:sz w:val="20"/>
                <w:lang w:val="fr-CA"/>
              </w:rPr>
              <w:t>Jugement manuscrit inédit</w:t>
            </w:r>
          </w:p>
          <w:p w:rsidR="005010C5" w:rsidRPr="00FA1693" w:rsidRDefault="005010C5" w:rsidP="00FA1693">
            <w:pPr>
              <w:jc w:val="both"/>
              <w:rPr>
                <w:sz w:val="20"/>
                <w:lang w:val="fr-CA"/>
              </w:rPr>
            </w:pPr>
          </w:p>
        </w:tc>
        <w:tc>
          <w:tcPr>
            <w:tcW w:w="267" w:type="pct"/>
          </w:tcPr>
          <w:p w:rsidR="005010C5" w:rsidRPr="00FA1693" w:rsidRDefault="005010C5" w:rsidP="00FA1693">
            <w:pPr>
              <w:jc w:val="both"/>
              <w:rPr>
                <w:sz w:val="20"/>
                <w:lang w:val="fr-CA"/>
              </w:rPr>
            </w:pPr>
          </w:p>
        </w:tc>
        <w:tc>
          <w:tcPr>
            <w:tcW w:w="2366" w:type="pct"/>
            <w:gridSpan w:val="2"/>
          </w:tcPr>
          <w:p w:rsidR="005010C5" w:rsidRPr="00FA1693" w:rsidRDefault="005010C5" w:rsidP="00FA1693">
            <w:pPr>
              <w:jc w:val="both"/>
              <w:rPr>
                <w:sz w:val="20"/>
                <w:lang w:val="fr-CA"/>
              </w:rPr>
            </w:pPr>
            <w:r w:rsidRPr="00FA1693">
              <w:rPr>
                <w:sz w:val="20"/>
                <w:lang w:val="fr-CA"/>
              </w:rPr>
              <w:t>Rejet de la motion du demandeur pour obtenir un sursis en attendant l’issue de l’appel formé contre l’ordonnance rejetant la motion en dépôt de fonds au tribunal ainsi qu’une injonction.</w:t>
            </w:r>
          </w:p>
          <w:p w:rsidR="005010C5" w:rsidRPr="00FA1693" w:rsidRDefault="005010C5" w:rsidP="00FA1693">
            <w:pPr>
              <w:jc w:val="both"/>
              <w:rPr>
                <w:sz w:val="20"/>
                <w:lang w:val="fr-CA"/>
              </w:rPr>
            </w:pPr>
          </w:p>
        </w:tc>
      </w:tr>
      <w:tr w:rsidR="005010C5" w:rsidRPr="00BD11ED" w:rsidTr="00FA1693">
        <w:tblPrEx>
          <w:tblCellMar>
            <w:bottom w:w="0" w:type="dxa"/>
          </w:tblCellMar>
        </w:tblPrEx>
        <w:tc>
          <w:tcPr>
            <w:tcW w:w="2367" w:type="pct"/>
            <w:gridSpan w:val="2"/>
          </w:tcPr>
          <w:p w:rsidR="005010C5" w:rsidRPr="00FA1693" w:rsidRDefault="005010C5" w:rsidP="00FA1693">
            <w:pPr>
              <w:jc w:val="both"/>
              <w:rPr>
                <w:sz w:val="20"/>
                <w:lang w:val="fr-CA"/>
              </w:rPr>
            </w:pPr>
            <w:r w:rsidRPr="00FA1693">
              <w:rPr>
                <w:sz w:val="20"/>
                <w:lang w:val="fr-CA"/>
              </w:rPr>
              <w:t>22 février 2017</w:t>
            </w:r>
          </w:p>
          <w:p w:rsidR="005010C5" w:rsidRPr="00FA1693" w:rsidRDefault="005010C5" w:rsidP="00FA1693">
            <w:pPr>
              <w:jc w:val="both"/>
              <w:rPr>
                <w:sz w:val="20"/>
                <w:lang w:val="fr-CA"/>
              </w:rPr>
            </w:pPr>
            <w:r w:rsidRPr="00FA1693">
              <w:rPr>
                <w:sz w:val="20"/>
                <w:lang w:val="fr-CA"/>
              </w:rPr>
              <w:t>Cour d’appel de l’Ontario</w:t>
            </w:r>
          </w:p>
          <w:p w:rsidR="005010C5" w:rsidRPr="00FA1693" w:rsidRDefault="005010C5" w:rsidP="00FA1693">
            <w:pPr>
              <w:jc w:val="both"/>
              <w:rPr>
                <w:sz w:val="20"/>
                <w:lang w:val="fr-CA"/>
              </w:rPr>
            </w:pPr>
            <w:r w:rsidRPr="00FA1693">
              <w:rPr>
                <w:sz w:val="20"/>
                <w:lang w:val="fr-CA"/>
              </w:rPr>
              <w:t xml:space="preserve">(JC </w:t>
            </w:r>
            <w:proofErr w:type="spellStart"/>
            <w:r w:rsidRPr="00FA1693">
              <w:rPr>
                <w:sz w:val="20"/>
                <w:lang w:val="fr-CA"/>
              </w:rPr>
              <w:t>Strathy</w:t>
            </w:r>
            <w:proofErr w:type="spellEnd"/>
            <w:r w:rsidRPr="00FA1693">
              <w:rPr>
                <w:sz w:val="20"/>
                <w:lang w:val="fr-CA"/>
              </w:rPr>
              <w:t xml:space="preserve"> et juges </w:t>
            </w:r>
            <w:proofErr w:type="spellStart"/>
            <w:r w:rsidRPr="00FA1693">
              <w:rPr>
                <w:sz w:val="20"/>
                <w:lang w:val="fr-CA"/>
              </w:rPr>
              <w:t>Laskin</w:t>
            </w:r>
            <w:proofErr w:type="spellEnd"/>
            <w:r w:rsidRPr="00FA1693">
              <w:rPr>
                <w:sz w:val="20"/>
                <w:lang w:val="fr-CA"/>
              </w:rPr>
              <w:t xml:space="preserve"> et Trotter)</w:t>
            </w:r>
          </w:p>
          <w:p w:rsidR="005010C5" w:rsidRPr="00FA1693" w:rsidRDefault="00BD11ED" w:rsidP="00FA1693">
            <w:pPr>
              <w:jc w:val="both"/>
              <w:rPr>
                <w:sz w:val="20"/>
                <w:lang w:val="fr-CA"/>
              </w:rPr>
            </w:pPr>
            <w:hyperlink r:id="rId45" w:history="1">
              <w:r w:rsidR="005010C5" w:rsidRPr="00FA1693">
                <w:rPr>
                  <w:rStyle w:val="Hyperlink"/>
                  <w:sz w:val="20"/>
                  <w:lang w:val="fr-CA"/>
                </w:rPr>
                <w:t>2017 ONCA 174</w:t>
              </w:r>
            </w:hyperlink>
          </w:p>
          <w:p w:rsidR="005010C5" w:rsidRPr="00FA1693" w:rsidRDefault="005010C5" w:rsidP="00FA1693">
            <w:pPr>
              <w:jc w:val="both"/>
              <w:rPr>
                <w:sz w:val="20"/>
                <w:lang w:val="fr-CA"/>
              </w:rPr>
            </w:pPr>
          </w:p>
        </w:tc>
        <w:tc>
          <w:tcPr>
            <w:tcW w:w="267" w:type="pct"/>
          </w:tcPr>
          <w:p w:rsidR="005010C5" w:rsidRPr="00FA1693" w:rsidRDefault="005010C5" w:rsidP="00FA1693">
            <w:pPr>
              <w:jc w:val="both"/>
              <w:rPr>
                <w:sz w:val="20"/>
                <w:lang w:val="fr-CA"/>
              </w:rPr>
            </w:pPr>
          </w:p>
        </w:tc>
        <w:tc>
          <w:tcPr>
            <w:tcW w:w="2366" w:type="pct"/>
            <w:gridSpan w:val="2"/>
          </w:tcPr>
          <w:p w:rsidR="005010C5" w:rsidRPr="00FA1693" w:rsidRDefault="005010C5" w:rsidP="00FA1693">
            <w:pPr>
              <w:jc w:val="both"/>
              <w:rPr>
                <w:sz w:val="20"/>
                <w:lang w:val="fr-CA"/>
              </w:rPr>
            </w:pPr>
            <w:r w:rsidRPr="00FA1693">
              <w:rPr>
                <w:sz w:val="20"/>
                <w:lang w:val="fr-CA"/>
              </w:rPr>
              <w:t>Rejet de la motion du demandeur en vue de faire contrôler l’ordonnance rejetant la motion en sursis.</w:t>
            </w:r>
          </w:p>
          <w:p w:rsidR="005010C5" w:rsidRPr="00FA1693" w:rsidRDefault="005010C5" w:rsidP="00FA1693">
            <w:pPr>
              <w:jc w:val="both"/>
              <w:rPr>
                <w:sz w:val="20"/>
                <w:lang w:val="fr-CA"/>
              </w:rPr>
            </w:pPr>
          </w:p>
        </w:tc>
      </w:tr>
      <w:tr w:rsidR="005010C5" w:rsidRPr="00BD11ED" w:rsidTr="00FA1693">
        <w:tblPrEx>
          <w:tblCellMar>
            <w:bottom w:w="0" w:type="dxa"/>
          </w:tblCellMar>
        </w:tblPrEx>
        <w:tc>
          <w:tcPr>
            <w:tcW w:w="2367" w:type="pct"/>
            <w:gridSpan w:val="2"/>
          </w:tcPr>
          <w:p w:rsidR="005010C5" w:rsidRPr="00FA1693" w:rsidRDefault="005010C5" w:rsidP="00FA1693">
            <w:pPr>
              <w:jc w:val="both"/>
              <w:rPr>
                <w:sz w:val="20"/>
                <w:lang w:val="fr-CA"/>
              </w:rPr>
            </w:pPr>
            <w:r w:rsidRPr="00FA1693">
              <w:rPr>
                <w:sz w:val="20"/>
                <w:lang w:val="fr-CA"/>
              </w:rPr>
              <w:t>27 avril 2017; 12 juin 2017</w:t>
            </w:r>
          </w:p>
          <w:p w:rsidR="005010C5" w:rsidRPr="00FA1693" w:rsidRDefault="005010C5" w:rsidP="00FA1693">
            <w:pPr>
              <w:jc w:val="both"/>
              <w:rPr>
                <w:sz w:val="20"/>
                <w:lang w:val="fr-CA"/>
              </w:rPr>
            </w:pPr>
            <w:r w:rsidRPr="00FA1693">
              <w:rPr>
                <w:sz w:val="20"/>
                <w:lang w:val="fr-CA"/>
              </w:rPr>
              <w:t>Cour suprême du Canada</w:t>
            </w:r>
          </w:p>
          <w:p w:rsidR="005010C5" w:rsidRPr="00FA1693" w:rsidRDefault="005010C5" w:rsidP="00FA1693">
            <w:pPr>
              <w:jc w:val="both"/>
              <w:rPr>
                <w:sz w:val="20"/>
                <w:lang w:val="fr-CA"/>
              </w:rPr>
            </w:pPr>
          </w:p>
        </w:tc>
        <w:tc>
          <w:tcPr>
            <w:tcW w:w="267" w:type="pct"/>
          </w:tcPr>
          <w:p w:rsidR="005010C5" w:rsidRPr="00FA1693" w:rsidRDefault="005010C5" w:rsidP="00FA1693">
            <w:pPr>
              <w:jc w:val="both"/>
              <w:rPr>
                <w:sz w:val="20"/>
                <w:lang w:val="fr-CA"/>
              </w:rPr>
            </w:pPr>
          </w:p>
        </w:tc>
        <w:tc>
          <w:tcPr>
            <w:tcW w:w="2366" w:type="pct"/>
            <w:gridSpan w:val="2"/>
          </w:tcPr>
          <w:p w:rsidR="005010C5" w:rsidRPr="00FA1693" w:rsidRDefault="005010C5" w:rsidP="00FA1693">
            <w:pPr>
              <w:jc w:val="both"/>
              <w:rPr>
                <w:sz w:val="20"/>
                <w:lang w:val="fr-CA"/>
              </w:rPr>
            </w:pPr>
            <w:r w:rsidRPr="00FA1693">
              <w:rPr>
                <w:sz w:val="20"/>
                <w:lang w:val="fr-CA"/>
              </w:rPr>
              <w:t>Dépôt de la demande d’autorisation d’appel; dépôt de la requête en prorogation du délai pour signifier et déposer la demande d’autorisation d’appel.</w:t>
            </w:r>
          </w:p>
        </w:tc>
      </w:tr>
    </w:tbl>
    <w:p w:rsidR="005010C5" w:rsidRPr="00FA1693" w:rsidRDefault="005010C5" w:rsidP="00FA1693">
      <w:pPr>
        <w:jc w:val="both"/>
        <w:rPr>
          <w:sz w:val="20"/>
          <w:lang w:val="fr-CA"/>
        </w:rPr>
      </w:pPr>
    </w:p>
    <w:p w:rsidR="005010C5" w:rsidRPr="00FA1693" w:rsidRDefault="005010C5" w:rsidP="00FA1693">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010C5" w:rsidRPr="00FA1693" w:rsidTr="00FA1693">
        <w:tc>
          <w:tcPr>
            <w:tcW w:w="543" w:type="pct"/>
          </w:tcPr>
          <w:p w:rsidR="005010C5" w:rsidRPr="00FA1693" w:rsidRDefault="005010C5" w:rsidP="00FA1693">
            <w:pPr>
              <w:jc w:val="both"/>
              <w:rPr>
                <w:sz w:val="20"/>
                <w:lang w:val="en-CA"/>
              </w:rPr>
            </w:pPr>
            <w:r w:rsidRPr="00FA1693">
              <w:rPr>
                <w:rStyle w:val="SCCFileNumberChar"/>
                <w:sz w:val="20"/>
                <w:szCs w:val="20"/>
              </w:rPr>
              <w:t>37667</w:t>
            </w:r>
          </w:p>
        </w:tc>
        <w:tc>
          <w:tcPr>
            <w:tcW w:w="4457" w:type="pct"/>
            <w:gridSpan w:val="3"/>
          </w:tcPr>
          <w:p w:rsidR="005010C5" w:rsidRPr="00FA1693" w:rsidRDefault="005010C5" w:rsidP="00FA1693">
            <w:pPr>
              <w:pStyle w:val="SCCLsocParty"/>
              <w:jc w:val="both"/>
              <w:rPr>
                <w:b/>
                <w:sz w:val="20"/>
                <w:szCs w:val="20"/>
                <w:lang w:val="en-CA"/>
              </w:rPr>
            </w:pPr>
            <w:r w:rsidRPr="00FA1693">
              <w:rPr>
                <w:b/>
                <w:sz w:val="20"/>
                <w:szCs w:val="20"/>
                <w:lang w:val="en-CA"/>
              </w:rPr>
              <w:t>Candelaria Agudelo-Don&amp;Can v. Her Majesty the Queen</w:t>
            </w:r>
          </w:p>
          <w:p w:rsidR="005010C5" w:rsidRPr="00FA1693" w:rsidRDefault="005010C5" w:rsidP="00FA1693">
            <w:pPr>
              <w:jc w:val="both"/>
              <w:rPr>
                <w:sz w:val="20"/>
                <w:lang w:val="en-CA"/>
              </w:rPr>
            </w:pPr>
            <w:r w:rsidRPr="00FA1693">
              <w:rPr>
                <w:sz w:val="20"/>
                <w:lang w:val="en-CA"/>
              </w:rPr>
              <w:t>(FC) (Civil) (By Leave)</w:t>
            </w:r>
          </w:p>
        </w:tc>
      </w:tr>
      <w:tr w:rsidR="005010C5" w:rsidRPr="00FA1693" w:rsidTr="00FA1693">
        <w:tc>
          <w:tcPr>
            <w:tcW w:w="5000" w:type="pct"/>
            <w:gridSpan w:val="4"/>
          </w:tcPr>
          <w:p w:rsidR="005010C5" w:rsidRPr="00FA1693" w:rsidRDefault="005010C5" w:rsidP="00FA1693">
            <w:pPr>
              <w:jc w:val="both"/>
              <w:rPr>
                <w:sz w:val="20"/>
                <w:lang w:val="en-CA"/>
              </w:rPr>
            </w:pPr>
            <w:proofErr w:type="gramStart"/>
            <w:r w:rsidRPr="00FA1693">
              <w:rPr>
                <w:sz w:val="20"/>
                <w:lang w:val="en-CA"/>
              </w:rPr>
              <w:t>Taxation — Income tax — Assessments issued disallowing deduction of amounts from income from business as business expenses — Whether Minister was justified in not treating business as family business; in not considering adjustment requests; in refusing to allow certain percentage for business use of principal residence; in not replying in writing to requests for interpretation of tax legislation; in sending late replies to requests for information; and in refusing to accept request for time to file objection — Whether Minister was negligent in replying to request for information and showed lack of regard for rights — Whether Minister was justified in assessing penalties and interest in relation to notices of reassessment — Whether Tax Court of Canada erred in analyzing case law and in assessing evidence and allegations.</w:t>
            </w:r>
            <w:proofErr w:type="gramEnd"/>
          </w:p>
        </w:tc>
      </w:tr>
      <w:tr w:rsidR="005010C5" w:rsidRPr="00FA1693" w:rsidTr="00FA1693">
        <w:tc>
          <w:tcPr>
            <w:tcW w:w="5000" w:type="pct"/>
            <w:gridSpan w:val="4"/>
          </w:tcPr>
          <w:p w:rsidR="005010C5" w:rsidRPr="00FA1693" w:rsidRDefault="005010C5" w:rsidP="00FA1693">
            <w:pPr>
              <w:jc w:val="both"/>
              <w:rPr>
                <w:sz w:val="20"/>
                <w:lang w:val="en-CA"/>
              </w:rPr>
            </w:pPr>
          </w:p>
        </w:tc>
      </w:tr>
      <w:tr w:rsidR="005010C5" w:rsidRPr="00FA1693" w:rsidTr="00FA1693">
        <w:tc>
          <w:tcPr>
            <w:tcW w:w="5000" w:type="pct"/>
            <w:gridSpan w:val="4"/>
          </w:tcPr>
          <w:p w:rsidR="005010C5" w:rsidRPr="00FA1693" w:rsidRDefault="005010C5" w:rsidP="00FA1693">
            <w:pPr>
              <w:jc w:val="both"/>
              <w:rPr>
                <w:sz w:val="20"/>
                <w:lang w:val="en-CA"/>
              </w:rPr>
            </w:pPr>
            <w:r w:rsidRPr="00FA1693">
              <w:rPr>
                <w:sz w:val="20"/>
                <w:lang w:val="en-CA"/>
              </w:rPr>
              <w:lastRenderedPageBreak/>
              <w:t xml:space="preserve">The applicant Ms. Agudelo owned a business that provided janitorial, housekeeping and commercial maintenance services. She claimed expenses in computing the income from her business. The Canada Revenue Agency (“Agency”) issued notices of assessment disallowing certain amounts as business expenses and assessing penalties. Ms. Agudelo appealed the Agency’s decision to the Tax Court of Canada. Lafleur J. dismissed her appeal on the basis that there was no documentary evidence supporting the claimed expenses. Most of the claimed expenses were personal in nature and </w:t>
            </w:r>
            <w:proofErr w:type="gramStart"/>
            <w:r w:rsidRPr="00FA1693">
              <w:rPr>
                <w:sz w:val="20"/>
                <w:lang w:val="en-CA"/>
              </w:rPr>
              <w:t>had not been incurred</w:t>
            </w:r>
            <w:proofErr w:type="gramEnd"/>
            <w:r w:rsidRPr="00FA1693">
              <w:rPr>
                <w:sz w:val="20"/>
                <w:lang w:val="en-CA"/>
              </w:rPr>
              <w:t xml:space="preserve"> for the commercial activities of the business, so they were not deductible. Other expenses had already </w:t>
            </w:r>
            <w:proofErr w:type="gramStart"/>
            <w:r w:rsidRPr="00FA1693">
              <w:rPr>
                <w:sz w:val="20"/>
                <w:lang w:val="en-CA"/>
              </w:rPr>
              <w:t>been claimed</w:t>
            </w:r>
            <w:proofErr w:type="gramEnd"/>
            <w:r w:rsidRPr="00FA1693">
              <w:rPr>
                <w:sz w:val="20"/>
                <w:lang w:val="en-CA"/>
              </w:rPr>
              <w:t xml:space="preserve"> in previous years and/or were not proved or supported by documentation. The penalties were reasonable.</w:t>
            </w:r>
          </w:p>
          <w:p w:rsidR="005010C5" w:rsidRPr="00FA1693" w:rsidRDefault="005010C5" w:rsidP="00FA1693">
            <w:pPr>
              <w:jc w:val="both"/>
              <w:rPr>
                <w:sz w:val="20"/>
                <w:lang w:val="en-CA"/>
              </w:rPr>
            </w:pPr>
          </w:p>
          <w:p w:rsidR="005010C5" w:rsidRPr="00FA1693" w:rsidRDefault="005010C5" w:rsidP="00FA1693">
            <w:pPr>
              <w:jc w:val="both"/>
              <w:rPr>
                <w:sz w:val="20"/>
                <w:lang w:val="en-CA"/>
              </w:rPr>
            </w:pPr>
            <w:r w:rsidRPr="00FA1693">
              <w:rPr>
                <w:sz w:val="20"/>
                <w:lang w:val="en-CA"/>
              </w:rPr>
              <w:t xml:space="preserve">The Federal Court of Appeal subsequently informed Ms. Agudelo that her motion for an extension of time to file an appeal book did not comply with the </w:t>
            </w:r>
            <w:r w:rsidRPr="00FA1693">
              <w:rPr>
                <w:i/>
                <w:sz w:val="20"/>
                <w:lang w:val="en-CA"/>
              </w:rPr>
              <w:t>Federal Courts Rules</w:t>
            </w:r>
            <w:r w:rsidRPr="00FA1693">
              <w:rPr>
                <w:sz w:val="20"/>
                <w:lang w:val="en-CA"/>
              </w:rPr>
              <w:t xml:space="preserve">. On June 21, 2016, Scott, Rennie and Gleason JJ.A. </w:t>
            </w:r>
            <w:proofErr w:type="gramStart"/>
            <w:r w:rsidRPr="00FA1693">
              <w:rPr>
                <w:sz w:val="20"/>
                <w:lang w:val="en-CA"/>
              </w:rPr>
              <w:t>of</w:t>
            </w:r>
            <w:proofErr w:type="gramEnd"/>
            <w:r w:rsidRPr="00FA1693">
              <w:rPr>
                <w:sz w:val="20"/>
                <w:lang w:val="en-CA"/>
              </w:rPr>
              <w:t xml:space="preserve"> the Federal Court of Appeal dismissed an appeal by Ms. Agudelo (from the dismissal of her motion for an extension of time). They stated that she had not provided a reasonable explanation to justify her failure to advance her appeal and that her claims that she was preoccupied with her business, that the appeal book was lengthy and that she was not familiar with the </w:t>
            </w:r>
            <w:r w:rsidRPr="00FA1693">
              <w:rPr>
                <w:i/>
                <w:sz w:val="20"/>
                <w:lang w:val="en-CA"/>
              </w:rPr>
              <w:t>Rules</w:t>
            </w:r>
            <w:r w:rsidRPr="00FA1693">
              <w:rPr>
                <w:sz w:val="20"/>
                <w:lang w:val="en-CA"/>
              </w:rPr>
              <w:t xml:space="preserve"> did not constitute sufficient grounds.</w:t>
            </w:r>
          </w:p>
          <w:p w:rsidR="005010C5" w:rsidRPr="00FA1693" w:rsidRDefault="005010C5" w:rsidP="00FA1693">
            <w:pPr>
              <w:jc w:val="both"/>
              <w:rPr>
                <w:sz w:val="20"/>
                <w:lang w:val="en-CA"/>
              </w:rPr>
            </w:pPr>
          </w:p>
          <w:p w:rsidR="005010C5" w:rsidRPr="00FA1693" w:rsidRDefault="005010C5" w:rsidP="00FA1693">
            <w:pPr>
              <w:jc w:val="both"/>
              <w:rPr>
                <w:sz w:val="20"/>
                <w:lang w:val="en-CA"/>
              </w:rPr>
            </w:pPr>
            <w:r w:rsidRPr="00FA1693">
              <w:rPr>
                <w:sz w:val="20"/>
                <w:lang w:val="en-CA"/>
              </w:rPr>
              <w:t xml:space="preserve">Ms. Agudelo then sought an extension of time to file an application for reconsideration of the order of June 21, 2016. On September 30, 2016, Scott, Rennie and Gleason JJ.A. </w:t>
            </w:r>
            <w:proofErr w:type="gramStart"/>
            <w:r w:rsidRPr="00FA1693">
              <w:rPr>
                <w:sz w:val="20"/>
                <w:lang w:val="en-CA"/>
              </w:rPr>
              <w:t>of</w:t>
            </w:r>
            <w:proofErr w:type="gramEnd"/>
            <w:r w:rsidRPr="00FA1693">
              <w:rPr>
                <w:sz w:val="20"/>
                <w:lang w:val="en-CA"/>
              </w:rPr>
              <w:t xml:space="preserve"> the Federal Court of Appeal dismissed the motion for an extension, noting that the ground on which Ms. Agudelo was seeking reconsideration (namely that the appeal book was complex and lengthy) was not an acceptable ground and could not justify reconsideration of the order.</w:t>
            </w:r>
          </w:p>
          <w:p w:rsidR="005010C5" w:rsidRPr="00FA1693" w:rsidRDefault="005010C5" w:rsidP="00FA1693">
            <w:pPr>
              <w:jc w:val="both"/>
              <w:rPr>
                <w:sz w:val="20"/>
                <w:lang w:val="en-CA"/>
              </w:rPr>
            </w:pPr>
          </w:p>
        </w:tc>
      </w:tr>
      <w:tr w:rsidR="005010C5" w:rsidRPr="00FA1693" w:rsidTr="00FA1693">
        <w:tc>
          <w:tcPr>
            <w:tcW w:w="2427" w:type="pct"/>
            <w:gridSpan w:val="2"/>
          </w:tcPr>
          <w:p w:rsidR="005010C5" w:rsidRPr="00FA1693" w:rsidRDefault="005010C5" w:rsidP="00FA1693">
            <w:pPr>
              <w:jc w:val="both"/>
              <w:rPr>
                <w:sz w:val="20"/>
                <w:lang w:val="en-CA"/>
              </w:rPr>
            </w:pPr>
            <w:r w:rsidRPr="00FA1693">
              <w:rPr>
                <w:sz w:val="20"/>
                <w:lang w:val="en-CA"/>
              </w:rPr>
              <w:t>July 6, 2015</w:t>
            </w:r>
          </w:p>
          <w:p w:rsidR="005010C5" w:rsidRPr="00FA1693" w:rsidRDefault="005010C5" w:rsidP="00FA1693">
            <w:pPr>
              <w:jc w:val="both"/>
              <w:rPr>
                <w:sz w:val="20"/>
                <w:lang w:val="en-CA"/>
              </w:rPr>
            </w:pPr>
            <w:r w:rsidRPr="00FA1693">
              <w:rPr>
                <w:sz w:val="20"/>
                <w:lang w:val="en-CA"/>
              </w:rPr>
              <w:t>Tax Court of Canada</w:t>
            </w:r>
          </w:p>
          <w:p w:rsidR="005010C5" w:rsidRPr="00FA1693" w:rsidRDefault="005010C5" w:rsidP="00FA1693">
            <w:pPr>
              <w:jc w:val="both"/>
              <w:rPr>
                <w:sz w:val="20"/>
                <w:lang w:val="en-CA"/>
              </w:rPr>
            </w:pPr>
            <w:r w:rsidRPr="00FA1693">
              <w:rPr>
                <w:sz w:val="20"/>
                <w:lang w:val="en-CA"/>
              </w:rPr>
              <w:t>(Lafleur J.)</w:t>
            </w:r>
          </w:p>
          <w:p w:rsidR="005010C5" w:rsidRPr="00FA1693" w:rsidRDefault="005010C5" w:rsidP="00FA1693">
            <w:pPr>
              <w:jc w:val="both"/>
              <w:rPr>
                <w:sz w:val="20"/>
                <w:lang w:val="en-CA"/>
              </w:rPr>
            </w:pPr>
            <w:r w:rsidRPr="00FA1693">
              <w:rPr>
                <w:sz w:val="20"/>
                <w:lang w:val="en-CA"/>
              </w:rPr>
              <w:t>File number: 2014-3870(IT)I</w:t>
            </w:r>
          </w:p>
          <w:p w:rsidR="005010C5" w:rsidRPr="00FA1693" w:rsidRDefault="005010C5" w:rsidP="00FA1693">
            <w:pPr>
              <w:jc w:val="both"/>
              <w:rPr>
                <w:sz w:val="20"/>
                <w:lang w:val="en-CA"/>
              </w:rPr>
            </w:pPr>
          </w:p>
        </w:tc>
        <w:tc>
          <w:tcPr>
            <w:tcW w:w="243" w:type="pct"/>
          </w:tcPr>
          <w:p w:rsidR="005010C5" w:rsidRPr="00FA1693" w:rsidRDefault="005010C5" w:rsidP="00FA1693">
            <w:pPr>
              <w:jc w:val="both"/>
              <w:rPr>
                <w:sz w:val="20"/>
                <w:lang w:val="en-CA"/>
              </w:rPr>
            </w:pPr>
          </w:p>
        </w:tc>
        <w:tc>
          <w:tcPr>
            <w:tcW w:w="2330" w:type="pct"/>
          </w:tcPr>
          <w:p w:rsidR="005010C5" w:rsidRPr="00FA1693" w:rsidRDefault="005010C5" w:rsidP="00FA1693">
            <w:pPr>
              <w:jc w:val="both"/>
              <w:rPr>
                <w:sz w:val="20"/>
                <w:lang w:val="en-CA"/>
              </w:rPr>
            </w:pPr>
            <w:r w:rsidRPr="00FA1693">
              <w:rPr>
                <w:sz w:val="20"/>
                <w:lang w:val="en-CA"/>
              </w:rPr>
              <w:t>Appeal by Ms. Agudelo from tax assessments dismissed</w:t>
            </w:r>
          </w:p>
          <w:p w:rsidR="005010C5" w:rsidRPr="00FA1693" w:rsidRDefault="005010C5" w:rsidP="00FA1693">
            <w:pPr>
              <w:jc w:val="both"/>
              <w:rPr>
                <w:sz w:val="20"/>
                <w:lang w:val="en-CA"/>
              </w:rPr>
            </w:pPr>
          </w:p>
        </w:tc>
      </w:tr>
      <w:tr w:rsidR="005010C5" w:rsidRPr="00FA1693" w:rsidTr="00FA1693">
        <w:tc>
          <w:tcPr>
            <w:tcW w:w="2427" w:type="pct"/>
            <w:gridSpan w:val="2"/>
          </w:tcPr>
          <w:p w:rsidR="005010C5" w:rsidRPr="00FA1693" w:rsidRDefault="005010C5" w:rsidP="00FA1693">
            <w:pPr>
              <w:jc w:val="both"/>
              <w:rPr>
                <w:sz w:val="20"/>
                <w:lang w:val="en-CA"/>
              </w:rPr>
            </w:pPr>
            <w:r w:rsidRPr="00FA1693">
              <w:rPr>
                <w:sz w:val="20"/>
                <w:lang w:val="en-CA"/>
              </w:rPr>
              <w:t>December 29, 2015</w:t>
            </w:r>
          </w:p>
          <w:p w:rsidR="005010C5" w:rsidRPr="00FA1693" w:rsidRDefault="005010C5" w:rsidP="00FA1693">
            <w:pPr>
              <w:jc w:val="both"/>
              <w:rPr>
                <w:sz w:val="20"/>
                <w:lang w:val="en-CA"/>
              </w:rPr>
            </w:pPr>
            <w:r w:rsidRPr="00FA1693">
              <w:rPr>
                <w:sz w:val="20"/>
                <w:lang w:val="en-CA"/>
              </w:rPr>
              <w:t>Federal Court of Appeal</w:t>
            </w:r>
          </w:p>
          <w:p w:rsidR="005010C5" w:rsidRPr="00FA1693" w:rsidRDefault="005010C5" w:rsidP="00FA1693">
            <w:pPr>
              <w:jc w:val="both"/>
              <w:rPr>
                <w:sz w:val="20"/>
                <w:lang w:val="en-CA"/>
              </w:rPr>
            </w:pPr>
            <w:r w:rsidRPr="00FA1693">
              <w:rPr>
                <w:sz w:val="20"/>
                <w:lang w:val="en-CA"/>
              </w:rPr>
              <w:t>(Direction issued by Federal Court of Appeal)</w:t>
            </w:r>
          </w:p>
        </w:tc>
        <w:tc>
          <w:tcPr>
            <w:tcW w:w="243" w:type="pct"/>
          </w:tcPr>
          <w:p w:rsidR="005010C5" w:rsidRPr="00FA1693" w:rsidRDefault="005010C5" w:rsidP="00FA1693">
            <w:pPr>
              <w:jc w:val="both"/>
              <w:rPr>
                <w:sz w:val="20"/>
                <w:lang w:val="en-CA"/>
              </w:rPr>
            </w:pPr>
          </w:p>
        </w:tc>
        <w:tc>
          <w:tcPr>
            <w:tcW w:w="2330" w:type="pct"/>
          </w:tcPr>
          <w:p w:rsidR="005010C5" w:rsidRPr="00FA1693" w:rsidRDefault="005010C5" w:rsidP="00FA1693">
            <w:pPr>
              <w:jc w:val="both"/>
              <w:rPr>
                <w:sz w:val="20"/>
                <w:lang w:val="en-CA"/>
              </w:rPr>
            </w:pPr>
            <w:r w:rsidRPr="00FA1693">
              <w:rPr>
                <w:sz w:val="20"/>
                <w:lang w:val="en-CA"/>
              </w:rPr>
              <w:t>Motion for extension of time to file appeal book dismissed</w:t>
            </w:r>
          </w:p>
          <w:p w:rsidR="005010C5" w:rsidRPr="00FA1693" w:rsidRDefault="005010C5" w:rsidP="00FA1693">
            <w:pPr>
              <w:jc w:val="both"/>
              <w:rPr>
                <w:sz w:val="20"/>
                <w:lang w:val="en-CA"/>
              </w:rPr>
            </w:pPr>
          </w:p>
        </w:tc>
      </w:tr>
      <w:tr w:rsidR="005010C5" w:rsidRPr="00FA1693" w:rsidTr="00FA1693">
        <w:tc>
          <w:tcPr>
            <w:tcW w:w="2427" w:type="pct"/>
            <w:gridSpan w:val="2"/>
          </w:tcPr>
          <w:p w:rsidR="005010C5" w:rsidRPr="00FA1693" w:rsidRDefault="005010C5" w:rsidP="00FA1693">
            <w:pPr>
              <w:jc w:val="both"/>
              <w:rPr>
                <w:sz w:val="20"/>
                <w:lang w:val="en-CA"/>
              </w:rPr>
            </w:pPr>
            <w:r w:rsidRPr="00FA1693">
              <w:rPr>
                <w:sz w:val="20"/>
                <w:lang w:val="en-CA"/>
              </w:rPr>
              <w:t>June 21, 2016</w:t>
            </w:r>
          </w:p>
          <w:p w:rsidR="005010C5" w:rsidRPr="00FA1693" w:rsidRDefault="005010C5" w:rsidP="00FA1693">
            <w:pPr>
              <w:jc w:val="both"/>
              <w:rPr>
                <w:sz w:val="20"/>
                <w:lang w:val="en-CA"/>
              </w:rPr>
            </w:pPr>
            <w:r w:rsidRPr="00FA1693">
              <w:rPr>
                <w:sz w:val="20"/>
                <w:lang w:val="en-CA"/>
              </w:rPr>
              <w:t>Federal Court of Appeal</w:t>
            </w:r>
          </w:p>
          <w:p w:rsidR="005010C5" w:rsidRPr="00FA1693" w:rsidRDefault="005010C5" w:rsidP="00FA1693">
            <w:pPr>
              <w:jc w:val="both"/>
              <w:rPr>
                <w:sz w:val="20"/>
                <w:lang w:val="en-CA"/>
              </w:rPr>
            </w:pPr>
            <w:r w:rsidRPr="00FA1693">
              <w:rPr>
                <w:sz w:val="20"/>
                <w:lang w:val="en-CA"/>
              </w:rPr>
              <w:t>(Scott, Rennie and Gleason JJ.A.)</w:t>
            </w:r>
          </w:p>
          <w:p w:rsidR="005010C5" w:rsidRPr="00FA1693" w:rsidRDefault="005010C5" w:rsidP="00FA1693">
            <w:pPr>
              <w:jc w:val="both"/>
              <w:rPr>
                <w:sz w:val="20"/>
                <w:lang w:val="en-CA"/>
              </w:rPr>
            </w:pPr>
            <w:r w:rsidRPr="00FA1693">
              <w:rPr>
                <w:sz w:val="20"/>
                <w:lang w:val="en-CA"/>
              </w:rPr>
              <w:t>File number: A-434-15</w:t>
            </w:r>
          </w:p>
          <w:p w:rsidR="005010C5" w:rsidRPr="00FA1693" w:rsidRDefault="005010C5" w:rsidP="00FA1693">
            <w:pPr>
              <w:jc w:val="both"/>
              <w:rPr>
                <w:sz w:val="20"/>
                <w:lang w:val="en-CA"/>
              </w:rPr>
            </w:pPr>
          </w:p>
        </w:tc>
        <w:tc>
          <w:tcPr>
            <w:tcW w:w="243" w:type="pct"/>
          </w:tcPr>
          <w:p w:rsidR="005010C5" w:rsidRPr="00FA1693" w:rsidRDefault="005010C5" w:rsidP="00FA1693">
            <w:pPr>
              <w:jc w:val="both"/>
              <w:rPr>
                <w:sz w:val="20"/>
                <w:lang w:val="en-CA"/>
              </w:rPr>
            </w:pPr>
          </w:p>
        </w:tc>
        <w:tc>
          <w:tcPr>
            <w:tcW w:w="2330" w:type="pct"/>
          </w:tcPr>
          <w:p w:rsidR="005010C5" w:rsidRPr="00FA1693" w:rsidRDefault="005010C5" w:rsidP="00FA1693">
            <w:pPr>
              <w:jc w:val="both"/>
              <w:rPr>
                <w:sz w:val="20"/>
                <w:lang w:val="en-CA"/>
              </w:rPr>
            </w:pPr>
            <w:r w:rsidRPr="00FA1693">
              <w:rPr>
                <w:sz w:val="20"/>
                <w:lang w:val="en-CA"/>
              </w:rPr>
              <w:t>Appeal from direction of December 29, 2015 dismissed</w:t>
            </w:r>
          </w:p>
        </w:tc>
      </w:tr>
      <w:tr w:rsidR="005010C5" w:rsidRPr="00FA1693" w:rsidTr="00FA1693">
        <w:tc>
          <w:tcPr>
            <w:tcW w:w="2427" w:type="pct"/>
            <w:gridSpan w:val="2"/>
          </w:tcPr>
          <w:p w:rsidR="005010C5" w:rsidRPr="00FA1693" w:rsidRDefault="005010C5" w:rsidP="00FA1693">
            <w:pPr>
              <w:jc w:val="both"/>
              <w:rPr>
                <w:sz w:val="20"/>
                <w:lang w:val="en-CA"/>
              </w:rPr>
            </w:pPr>
            <w:r w:rsidRPr="00FA1693">
              <w:rPr>
                <w:sz w:val="20"/>
                <w:lang w:val="en-CA"/>
              </w:rPr>
              <w:t>September 30, 2016</w:t>
            </w:r>
          </w:p>
          <w:p w:rsidR="005010C5" w:rsidRPr="00FA1693" w:rsidRDefault="005010C5" w:rsidP="00FA1693">
            <w:pPr>
              <w:jc w:val="both"/>
              <w:rPr>
                <w:sz w:val="20"/>
                <w:lang w:val="en-CA"/>
              </w:rPr>
            </w:pPr>
            <w:r w:rsidRPr="00FA1693">
              <w:rPr>
                <w:sz w:val="20"/>
                <w:lang w:val="en-CA"/>
              </w:rPr>
              <w:t>Federal Court of Appeal</w:t>
            </w:r>
          </w:p>
          <w:p w:rsidR="005010C5" w:rsidRPr="00FA1693" w:rsidRDefault="005010C5" w:rsidP="00FA1693">
            <w:pPr>
              <w:jc w:val="both"/>
              <w:rPr>
                <w:sz w:val="20"/>
                <w:lang w:val="en-CA"/>
              </w:rPr>
            </w:pPr>
            <w:r w:rsidRPr="00FA1693">
              <w:rPr>
                <w:sz w:val="20"/>
                <w:lang w:val="en-CA"/>
              </w:rPr>
              <w:t>(Scott, Rennie and Gleason JJ.A.)</w:t>
            </w:r>
          </w:p>
          <w:p w:rsidR="005010C5" w:rsidRPr="00FA1693" w:rsidRDefault="005010C5" w:rsidP="00FA1693">
            <w:pPr>
              <w:jc w:val="both"/>
              <w:rPr>
                <w:sz w:val="20"/>
                <w:lang w:val="en-CA"/>
              </w:rPr>
            </w:pPr>
            <w:r w:rsidRPr="00FA1693">
              <w:rPr>
                <w:sz w:val="20"/>
                <w:lang w:val="en-CA"/>
              </w:rPr>
              <w:t>File number: A-434-15</w:t>
            </w:r>
          </w:p>
          <w:p w:rsidR="005010C5" w:rsidRPr="00FA1693" w:rsidRDefault="005010C5" w:rsidP="00FA1693">
            <w:pPr>
              <w:jc w:val="both"/>
              <w:rPr>
                <w:sz w:val="20"/>
                <w:lang w:val="en-CA"/>
              </w:rPr>
            </w:pPr>
          </w:p>
        </w:tc>
        <w:tc>
          <w:tcPr>
            <w:tcW w:w="243" w:type="pct"/>
          </w:tcPr>
          <w:p w:rsidR="005010C5" w:rsidRPr="00FA1693" w:rsidRDefault="005010C5" w:rsidP="00FA1693">
            <w:pPr>
              <w:jc w:val="both"/>
              <w:rPr>
                <w:sz w:val="20"/>
                <w:lang w:val="en-CA"/>
              </w:rPr>
            </w:pPr>
          </w:p>
        </w:tc>
        <w:tc>
          <w:tcPr>
            <w:tcW w:w="2330" w:type="pct"/>
          </w:tcPr>
          <w:p w:rsidR="005010C5" w:rsidRPr="00FA1693" w:rsidRDefault="005010C5" w:rsidP="00FA1693">
            <w:pPr>
              <w:jc w:val="both"/>
              <w:rPr>
                <w:sz w:val="20"/>
                <w:lang w:val="en-CA"/>
              </w:rPr>
            </w:pPr>
            <w:r w:rsidRPr="00FA1693">
              <w:rPr>
                <w:sz w:val="20"/>
                <w:lang w:val="en-CA"/>
              </w:rPr>
              <w:t>Motion for extension of time to apply for reconsideration of order of June 21, 2016 dismissed</w:t>
            </w:r>
          </w:p>
          <w:p w:rsidR="005010C5" w:rsidRPr="00FA1693" w:rsidRDefault="005010C5" w:rsidP="00FA1693">
            <w:pPr>
              <w:jc w:val="both"/>
              <w:rPr>
                <w:sz w:val="20"/>
                <w:lang w:val="en-CA"/>
              </w:rPr>
            </w:pPr>
          </w:p>
        </w:tc>
      </w:tr>
      <w:tr w:rsidR="005010C5" w:rsidRPr="00FA1693" w:rsidTr="00FA1693">
        <w:tc>
          <w:tcPr>
            <w:tcW w:w="2427" w:type="pct"/>
            <w:gridSpan w:val="2"/>
          </w:tcPr>
          <w:p w:rsidR="005010C5" w:rsidRPr="00FA1693" w:rsidRDefault="005010C5" w:rsidP="00FA1693">
            <w:pPr>
              <w:jc w:val="both"/>
              <w:rPr>
                <w:sz w:val="20"/>
                <w:lang w:val="en-CA"/>
              </w:rPr>
            </w:pPr>
            <w:r w:rsidRPr="00FA1693">
              <w:rPr>
                <w:sz w:val="20"/>
                <w:lang w:val="en-CA"/>
              </w:rPr>
              <w:t>December 2, 2016</w:t>
            </w:r>
          </w:p>
          <w:p w:rsidR="005010C5" w:rsidRPr="00FA1693" w:rsidRDefault="005010C5" w:rsidP="00FA1693">
            <w:pPr>
              <w:jc w:val="both"/>
              <w:rPr>
                <w:sz w:val="20"/>
                <w:lang w:val="en-CA"/>
              </w:rPr>
            </w:pPr>
            <w:r w:rsidRPr="00FA1693">
              <w:rPr>
                <w:sz w:val="20"/>
                <w:lang w:val="en-CA"/>
              </w:rPr>
              <w:t>Supreme Court of Canada</w:t>
            </w:r>
          </w:p>
          <w:p w:rsidR="005010C5" w:rsidRPr="00FA1693" w:rsidRDefault="005010C5" w:rsidP="00FA1693">
            <w:pPr>
              <w:jc w:val="both"/>
              <w:rPr>
                <w:sz w:val="20"/>
                <w:lang w:val="en-CA"/>
              </w:rPr>
            </w:pPr>
          </w:p>
        </w:tc>
        <w:tc>
          <w:tcPr>
            <w:tcW w:w="243" w:type="pct"/>
          </w:tcPr>
          <w:p w:rsidR="005010C5" w:rsidRPr="00FA1693" w:rsidRDefault="005010C5" w:rsidP="00FA1693">
            <w:pPr>
              <w:jc w:val="both"/>
              <w:rPr>
                <w:sz w:val="20"/>
                <w:lang w:val="en-CA"/>
              </w:rPr>
            </w:pPr>
          </w:p>
        </w:tc>
        <w:tc>
          <w:tcPr>
            <w:tcW w:w="2330" w:type="pct"/>
          </w:tcPr>
          <w:p w:rsidR="005010C5" w:rsidRPr="00FA1693" w:rsidRDefault="005010C5" w:rsidP="00FA1693">
            <w:pPr>
              <w:jc w:val="both"/>
              <w:rPr>
                <w:sz w:val="20"/>
                <w:lang w:val="en-CA"/>
              </w:rPr>
            </w:pPr>
            <w:r w:rsidRPr="00FA1693">
              <w:rPr>
                <w:sz w:val="20"/>
                <w:lang w:val="en-CA"/>
              </w:rPr>
              <w:t>Application for leave to appeal filed by Ms. Agudelo</w:t>
            </w:r>
          </w:p>
        </w:tc>
      </w:tr>
      <w:tr w:rsidR="005010C5" w:rsidRPr="00FA1693" w:rsidTr="00FA1693">
        <w:tc>
          <w:tcPr>
            <w:tcW w:w="2427" w:type="pct"/>
            <w:gridSpan w:val="2"/>
          </w:tcPr>
          <w:p w:rsidR="005010C5" w:rsidRPr="00FA1693" w:rsidRDefault="005010C5" w:rsidP="00FA1693">
            <w:pPr>
              <w:jc w:val="both"/>
              <w:rPr>
                <w:sz w:val="20"/>
                <w:lang w:val="en-CA"/>
              </w:rPr>
            </w:pPr>
            <w:r w:rsidRPr="00FA1693">
              <w:rPr>
                <w:sz w:val="20"/>
                <w:lang w:val="en-CA"/>
              </w:rPr>
              <w:t>July 26, 2017</w:t>
            </w:r>
          </w:p>
          <w:p w:rsidR="005010C5" w:rsidRPr="00FA1693" w:rsidRDefault="005010C5" w:rsidP="00FA1693">
            <w:pPr>
              <w:jc w:val="both"/>
              <w:rPr>
                <w:sz w:val="20"/>
                <w:lang w:val="en-CA"/>
              </w:rPr>
            </w:pPr>
            <w:r w:rsidRPr="00FA1693">
              <w:rPr>
                <w:sz w:val="20"/>
                <w:lang w:val="en-CA"/>
              </w:rPr>
              <w:t>Supreme Court of Canada</w:t>
            </w:r>
          </w:p>
        </w:tc>
        <w:tc>
          <w:tcPr>
            <w:tcW w:w="243" w:type="pct"/>
          </w:tcPr>
          <w:p w:rsidR="005010C5" w:rsidRPr="00FA1693" w:rsidRDefault="005010C5" w:rsidP="00FA1693">
            <w:pPr>
              <w:jc w:val="both"/>
              <w:rPr>
                <w:sz w:val="20"/>
                <w:lang w:val="en-CA"/>
              </w:rPr>
            </w:pPr>
          </w:p>
        </w:tc>
        <w:tc>
          <w:tcPr>
            <w:tcW w:w="2330" w:type="pct"/>
          </w:tcPr>
          <w:p w:rsidR="005010C5" w:rsidRPr="00FA1693" w:rsidRDefault="005010C5" w:rsidP="00FA1693">
            <w:pPr>
              <w:jc w:val="both"/>
              <w:rPr>
                <w:sz w:val="20"/>
                <w:lang w:val="en-CA"/>
              </w:rPr>
            </w:pPr>
            <w:r w:rsidRPr="00FA1693">
              <w:rPr>
                <w:sz w:val="20"/>
                <w:lang w:val="en-CA"/>
              </w:rPr>
              <w:t xml:space="preserve">Motion to extend time to file and serve leave application filed </w:t>
            </w:r>
          </w:p>
        </w:tc>
      </w:tr>
    </w:tbl>
    <w:p w:rsidR="005010C5" w:rsidRDefault="005010C5" w:rsidP="00FA1693">
      <w:pPr>
        <w:jc w:val="both"/>
        <w:rPr>
          <w:sz w:val="20"/>
          <w:lang w:val="en-CA"/>
        </w:rPr>
      </w:pPr>
    </w:p>
    <w:p w:rsidR="00FA1693" w:rsidRPr="00FA1693" w:rsidRDefault="00FA1693" w:rsidP="00FA1693">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010C5" w:rsidRPr="00FA1693" w:rsidTr="00FA1693">
        <w:tc>
          <w:tcPr>
            <w:tcW w:w="543" w:type="pct"/>
          </w:tcPr>
          <w:p w:rsidR="005010C5" w:rsidRPr="00FA1693" w:rsidRDefault="005010C5" w:rsidP="00FA1693">
            <w:pPr>
              <w:jc w:val="both"/>
              <w:rPr>
                <w:sz w:val="20"/>
              </w:rPr>
            </w:pPr>
            <w:r w:rsidRPr="00FA1693">
              <w:rPr>
                <w:rStyle w:val="SCCFileNumberChar"/>
                <w:sz w:val="20"/>
                <w:szCs w:val="20"/>
              </w:rPr>
              <w:t>37667</w:t>
            </w:r>
          </w:p>
        </w:tc>
        <w:tc>
          <w:tcPr>
            <w:tcW w:w="4457" w:type="pct"/>
            <w:gridSpan w:val="3"/>
          </w:tcPr>
          <w:p w:rsidR="005010C5" w:rsidRPr="00FA1693" w:rsidRDefault="005010C5" w:rsidP="00FA1693">
            <w:pPr>
              <w:pStyle w:val="SCCLsocParty"/>
              <w:jc w:val="both"/>
              <w:rPr>
                <w:b/>
                <w:sz w:val="20"/>
                <w:szCs w:val="20"/>
              </w:rPr>
            </w:pPr>
            <w:proofErr w:type="spellStart"/>
            <w:r w:rsidRPr="00FA1693">
              <w:rPr>
                <w:b/>
                <w:sz w:val="20"/>
                <w:szCs w:val="20"/>
              </w:rPr>
              <w:t>Candelaria</w:t>
            </w:r>
            <w:proofErr w:type="spellEnd"/>
            <w:r w:rsidRPr="00FA1693">
              <w:rPr>
                <w:b/>
                <w:sz w:val="20"/>
                <w:szCs w:val="20"/>
              </w:rPr>
              <w:t xml:space="preserve"> </w:t>
            </w:r>
            <w:proofErr w:type="spellStart"/>
            <w:r w:rsidRPr="00FA1693">
              <w:rPr>
                <w:b/>
                <w:sz w:val="20"/>
                <w:szCs w:val="20"/>
              </w:rPr>
              <w:t>Agudelo-Don&amp;Can</w:t>
            </w:r>
            <w:proofErr w:type="spellEnd"/>
            <w:r w:rsidRPr="00FA1693">
              <w:rPr>
                <w:b/>
                <w:sz w:val="20"/>
                <w:szCs w:val="20"/>
              </w:rPr>
              <w:t xml:space="preserve"> c. Sa Majesté la Reine</w:t>
            </w:r>
          </w:p>
          <w:p w:rsidR="005010C5" w:rsidRPr="00FA1693" w:rsidRDefault="005010C5" w:rsidP="00FA1693">
            <w:pPr>
              <w:jc w:val="both"/>
              <w:rPr>
                <w:sz w:val="20"/>
              </w:rPr>
            </w:pPr>
            <w:r w:rsidRPr="00FA1693">
              <w:rPr>
                <w:sz w:val="20"/>
              </w:rPr>
              <w:t>(CF) (Civile) (Autorisation)</w:t>
            </w:r>
          </w:p>
        </w:tc>
      </w:tr>
      <w:tr w:rsidR="005010C5" w:rsidRPr="00BD11ED" w:rsidTr="00FA1693">
        <w:tc>
          <w:tcPr>
            <w:tcW w:w="5000" w:type="pct"/>
            <w:gridSpan w:val="4"/>
          </w:tcPr>
          <w:p w:rsidR="005010C5" w:rsidRPr="00FA1693" w:rsidRDefault="005010C5" w:rsidP="00FA1693">
            <w:pPr>
              <w:jc w:val="both"/>
              <w:rPr>
                <w:sz w:val="20"/>
                <w:lang w:val="fr-CA"/>
              </w:rPr>
            </w:pPr>
            <w:r w:rsidRPr="00FA1693">
              <w:rPr>
                <w:sz w:val="20"/>
                <w:lang w:val="fr-CA"/>
              </w:rPr>
              <w:t xml:space="preserve">Droit fiscal — Impôt sur le revenu — Cotisations émises refusant la déductibilité de sommes à titre de dépenses commerciales du revenu d’une entreprise — Est-ce que le ministre était justifié de ne pas accorder un traitement d’entreprise familiale; de ne pas examiner des demandes de redressement; de refuser d’accorder un certain pourcentage quant à l’utilisation de la résidence principale aux fins de l’entreprise; de ne pas répondre par écrit à des </w:t>
            </w:r>
            <w:r w:rsidRPr="00FA1693">
              <w:rPr>
                <w:sz w:val="20"/>
                <w:lang w:val="fr-CA"/>
              </w:rPr>
              <w:lastRenderedPageBreak/>
              <w:t>demandes d’interprétation de la loi fiscale; de transmettre des réponses tardives aux demandes de renseignements; et de refuser d’accepter une demande de délai pour présenter une opposition? — Est-ce que le ministre a fait preuve de négligence dans sa réponse à une demande de renseignements, et d’un manque de respect aux droits? — Le ministre était-il justifié d’imposer des pénalités et des intérêts quant aux avis de nouvelles cotisations? — La Cour canadienne de l’impôt a-t-elle commis des erreurs dans son analyse de la jurisprudence, et dans son évaluation de la preuve et des allégations?</w:t>
            </w:r>
          </w:p>
        </w:tc>
      </w:tr>
      <w:tr w:rsidR="005010C5" w:rsidRPr="00BD11ED" w:rsidTr="00FA1693">
        <w:tc>
          <w:tcPr>
            <w:tcW w:w="5000" w:type="pct"/>
            <w:gridSpan w:val="4"/>
          </w:tcPr>
          <w:p w:rsidR="005010C5" w:rsidRPr="00FA1693" w:rsidRDefault="005010C5" w:rsidP="00FA1693">
            <w:pPr>
              <w:jc w:val="both"/>
              <w:rPr>
                <w:sz w:val="20"/>
                <w:lang w:val="fr-CA"/>
              </w:rPr>
            </w:pPr>
          </w:p>
        </w:tc>
      </w:tr>
      <w:tr w:rsidR="005010C5" w:rsidRPr="00BD11ED" w:rsidTr="00FA1693">
        <w:tc>
          <w:tcPr>
            <w:tcW w:w="5000" w:type="pct"/>
            <w:gridSpan w:val="4"/>
          </w:tcPr>
          <w:p w:rsidR="005010C5" w:rsidRPr="00FA1693" w:rsidRDefault="005010C5" w:rsidP="00FA1693">
            <w:pPr>
              <w:jc w:val="both"/>
              <w:rPr>
                <w:sz w:val="20"/>
                <w:lang w:val="fr-CA"/>
              </w:rPr>
            </w:pPr>
            <w:r w:rsidRPr="00FA1693">
              <w:rPr>
                <w:sz w:val="20"/>
                <w:lang w:val="fr-CA"/>
              </w:rPr>
              <w:t>La demanderesse, Mme </w:t>
            </w:r>
            <w:proofErr w:type="spellStart"/>
            <w:r w:rsidRPr="00FA1693">
              <w:rPr>
                <w:sz w:val="20"/>
                <w:lang w:val="fr-CA"/>
              </w:rPr>
              <w:t>Agudelo</w:t>
            </w:r>
            <w:proofErr w:type="spellEnd"/>
            <w:r w:rsidRPr="00FA1693">
              <w:rPr>
                <w:sz w:val="20"/>
                <w:lang w:val="fr-CA"/>
              </w:rPr>
              <w:t>, est propriétaire d’une entreprise de service de conciergerie et d’entretien ménager et commercial. Mme </w:t>
            </w:r>
            <w:proofErr w:type="spellStart"/>
            <w:r w:rsidRPr="00FA1693">
              <w:rPr>
                <w:sz w:val="20"/>
                <w:lang w:val="fr-CA"/>
              </w:rPr>
              <w:t>Agudelo</w:t>
            </w:r>
            <w:proofErr w:type="spellEnd"/>
            <w:r w:rsidRPr="00FA1693">
              <w:rPr>
                <w:sz w:val="20"/>
                <w:lang w:val="fr-CA"/>
              </w:rPr>
              <w:t xml:space="preserve"> réclame des dépenses dans le calcul du revenu de son entreprise. L’Agence du revenu du Canada (« l’Agence ») émet des avis de cotisation, refusant certaines sommes à titre de dépenses commerciales. Des pénalités y sont aussi imposées. Mme </w:t>
            </w:r>
            <w:proofErr w:type="spellStart"/>
            <w:r w:rsidRPr="00FA1693">
              <w:rPr>
                <w:sz w:val="20"/>
                <w:lang w:val="fr-CA"/>
              </w:rPr>
              <w:t>Agudelo</w:t>
            </w:r>
            <w:proofErr w:type="spellEnd"/>
            <w:r w:rsidRPr="00FA1693">
              <w:rPr>
                <w:sz w:val="20"/>
                <w:lang w:val="fr-CA"/>
              </w:rPr>
              <w:t xml:space="preserve"> porte la décision de l’Agence en appel devant la Cour canadienne de l’impôt. La juge Lafleur rejette son appel, citant l’absence de toute preuve documentaire justifiant les dépenses réclamées. La plupart des dépenses réclamées étaient de nature personnelle et n’avaient pas été déboursées dans le cadre des activités commerciales de l’entreprise, et ne pouvaient donc pas être déduites. D’autres dépenses avaient déjà été réclamées lors des années précédentes, et/ou n’ont pas été prouvées ou justifiées par voie de documentation. Les pénalités étaient raisonnables.</w:t>
            </w:r>
          </w:p>
          <w:p w:rsidR="005010C5" w:rsidRPr="00FA1693" w:rsidRDefault="005010C5" w:rsidP="00FA1693">
            <w:pPr>
              <w:jc w:val="both"/>
              <w:rPr>
                <w:sz w:val="20"/>
                <w:lang w:val="fr-CA"/>
              </w:rPr>
            </w:pPr>
          </w:p>
          <w:p w:rsidR="005010C5" w:rsidRPr="00FA1693" w:rsidRDefault="005010C5" w:rsidP="00FA1693">
            <w:pPr>
              <w:jc w:val="both"/>
              <w:rPr>
                <w:sz w:val="20"/>
                <w:lang w:val="fr-CA"/>
              </w:rPr>
            </w:pPr>
            <w:r w:rsidRPr="00FA1693">
              <w:rPr>
                <w:sz w:val="20"/>
                <w:lang w:val="fr-CA"/>
              </w:rPr>
              <w:t>Par la suite, la Cour d’appel fédérale informe Mme </w:t>
            </w:r>
            <w:proofErr w:type="spellStart"/>
            <w:r w:rsidRPr="00FA1693">
              <w:rPr>
                <w:sz w:val="20"/>
                <w:lang w:val="fr-CA"/>
              </w:rPr>
              <w:t>Agudelo</w:t>
            </w:r>
            <w:proofErr w:type="spellEnd"/>
            <w:r w:rsidRPr="00FA1693">
              <w:rPr>
                <w:sz w:val="20"/>
                <w:lang w:val="fr-CA"/>
              </w:rPr>
              <w:t xml:space="preserve"> que sa requête en prorogation de délai pour déposer un dossier d’appel ne respecte pas les </w:t>
            </w:r>
            <w:r w:rsidRPr="00FA1693">
              <w:rPr>
                <w:i/>
                <w:sz w:val="20"/>
                <w:lang w:val="fr-CA"/>
              </w:rPr>
              <w:t>Règles des Cours fédérales</w:t>
            </w:r>
            <w:r w:rsidRPr="00FA1693">
              <w:rPr>
                <w:sz w:val="20"/>
                <w:lang w:val="fr-CA"/>
              </w:rPr>
              <w:t xml:space="preserve">. Le 21 juin 2016, les juges Scott, Rennie et </w:t>
            </w:r>
            <w:proofErr w:type="spellStart"/>
            <w:r w:rsidRPr="00FA1693">
              <w:rPr>
                <w:sz w:val="20"/>
                <w:lang w:val="fr-CA"/>
              </w:rPr>
              <w:t>Gleason</w:t>
            </w:r>
            <w:proofErr w:type="spellEnd"/>
            <w:r w:rsidRPr="00FA1693">
              <w:rPr>
                <w:sz w:val="20"/>
                <w:lang w:val="fr-CA"/>
              </w:rPr>
              <w:t xml:space="preserve"> de la Cour d’appel fédérale rejettent un appel de Mme </w:t>
            </w:r>
            <w:proofErr w:type="spellStart"/>
            <w:r w:rsidRPr="00FA1693">
              <w:rPr>
                <w:sz w:val="20"/>
                <w:lang w:val="fr-CA"/>
              </w:rPr>
              <w:t>Agudelo</w:t>
            </w:r>
            <w:proofErr w:type="spellEnd"/>
            <w:r w:rsidRPr="00FA1693">
              <w:rPr>
                <w:sz w:val="20"/>
                <w:lang w:val="fr-CA"/>
              </w:rPr>
              <w:t xml:space="preserve"> (du rejet de sa requête en prorogation de délai). Les juges indiquent que Mme </w:t>
            </w:r>
            <w:proofErr w:type="spellStart"/>
            <w:r w:rsidRPr="00FA1693">
              <w:rPr>
                <w:sz w:val="20"/>
                <w:lang w:val="fr-CA"/>
              </w:rPr>
              <w:t>Agudelo</w:t>
            </w:r>
            <w:proofErr w:type="spellEnd"/>
            <w:r w:rsidRPr="00FA1693">
              <w:rPr>
                <w:sz w:val="20"/>
                <w:lang w:val="fr-CA"/>
              </w:rPr>
              <w:t xml:space="preserve"> n’a pas fourni d’explication raisonnable qui justifierait son échec à faire progresser son appel, et que ses affirmations qu’elle était préoccupée par son entreprise, que le dossier était volumineux, et qu’elle ne connaissait pas les </w:t>
            </w:r>
            <w:r w:rsidRPr="00FA1693">
              <w:rPr>
                <w:i/>
                <w:sz w:val="20"/>
                <w:lang w:val="fr-CA"/>
              </w:rPr>
              <w:t>Règles</w:t>
            </w:r>
            <w:r w:rsidRPr="00FA1693">
              <w:rPr>
                <w:sz w:val="20"/>
                <w:lang w:val="fr-CA"/>
              </w:rPr>
              <w:t>, ne constituent pas de motifs suffisants.</w:t>
            </w:r>
          </w:p>
          <w:p w:rsidR="005010C5" w:rsidRPr="00FA1693" w:rsidRDefault="005010C5" w:rsidP="00FA1693">
            <w:pPr>
              <w:jc w:val="both"/>
              <w:rPr>
                <w:sz w:val="20"/>
                <w:lang w:val="fr-CA"/>
              </w:rPr>
            </w:pPr>
          </w:p>
          <w:p w:rsidR="005010C5" w:rsidRPr="00FA1693" w:rsidRDefault="005010C5" w:rsidP="00FA1693">
            <w:pPr>
              <w:jc w:val="both"/>
              <w:rPr>
                <w:sz w:val="20"/>
                <w:lang w:val="fr-CA"/>
              </w:rPr>
            </w:pPr>
            <w:r w:rsidRPr="00FA1693">
              <w:rPr>
                <w:sz w:val="20"/>
                <w:lang w:val="fr-CA"/>
              </w:rPr>
              <w:t>Ensuite, Mme </w:t>
            </w:r>
            <w:proofErr w:type="spellStart"/>
            <w:r w:rsidRPr="00FA1693">
              <w:rPr>
                <w:sz w:val="20"/>
                <w:lang w:val="fr-CA"/>
              </w:rPr>
              <w:t>Agudelo</w:t>
            </w:r>
            <w:proofErr w:type="spellEnd"/>
            <w:r w:rsidRPr="00FA1693">
              <w:rPr>
                <w:sz w:val="20"/>
                <w:lang w:val="fr-CA"/>
              </w:rPr>
              <w:t xml:space="preserve"> tente d’obtenir une prorogation de délai pour déposer une demande de reconsidération de l’ordonnance du 21 juin 2016. Le 30 septembre 2016, les juges Scott, Rennie et </w:t>
            </w:r>
            <w:proofErr w:type="spellStart"/>
            <w:r w:rsidRPr="00FA1693">
              <w:rPr>
                <w:sz w:val="20"/>
                <w:lang w:val="fr-CA"/>
              </w:rPr>
              <w:t>Gleason</w:t>
            </w:r>
            <w:proofErr w:type="spellEnd"/>
            <w:r w:rsidRPr="00FA1693">
              <w:rPr>
                <w:sz w:val="20"/>
                <w:lang w:val="fr-CA"/>
              </w:rPr>
              <w:t xml:space="preserve"> de la Cour d’appel fédérale rejettent la requête en prorogation, indiquant que le motif invoqué par Mme </w:t>
            </w:r>
            <w:proofErr w:type="spellStart"/>
            <w:r w:rsidRPr="00FA1693">
              <w:rPr>
                <w:sz w:val="20"/>
                <w:lang w:val="fr-CA"/>
              </w:rPr>
              <w:t>Agudelo</w:t>
            </w:r>
            <w:proofErr w:type="spellEnd"/>
            <w:r w:rsidRPr="00FA1693">
              <w:rPr>
                <w:sz w:val="20"/>
                <w:lang w:val="fr-CA"/>
              </w:rPr>
              <w:t xml:space="preserve"> pour une reconsidération (soit que le dossier est complexe et volumineux) n’est pas recevable et ne pourrait justifier une reconsidération.</w:t>
            </w:r>
          </w:p>
          <w:p w:rsidR="005010C5" w:rsidRPr="00FA1693" w:rsidRDefault="005010C5" w:rsidP="00FA1693">
            <w:pPr>
              <w:jc w:val="both"/>
              <w:rPr>
                <w:sz w:val="20"/>
                <w:lang w:val="fr-CA"/>
              </w:rPr>
            </w:pPr>
          </w:p>
        </w:tc>
      </w:tr>
      <w:tr w:rsidR="005010C5" w:rsidRPr="00BD11ED" w:rsidTr="00FA1693">
        <w:tc>
          <w:tcPr>
            <w:tcW w:w="2427" w:type="pct"/>
            <w:gridSpan w:val="2"/>
          </w:tcPr>
          <w:p w:rsidR="005010C5" w:rsidRPr="00FA1693" w:rsidRDefault="005010C5" w:rsidP="00FA1693">
            <w:pPr>
              <w:jc w:val="both"/>
              <w:rPr>
                <w:sz w:val="20"/>
                <w:lang w:val="fr-CA"/>
              </w:rPr>
            </w:pPr>
            <w:r w:rsidRPr="00FA1693">
              <w:rPr>
                <w:sz w:val="20"/>
                <w:lang w:val="fr-CA"/>
              </w:rPr>
              <w:t>Le 6 juillet 2015</w:t>
            </w:r>
          </w:p>
          <w:p w:rsidR="005010C5" w:rsidRPr="00FA1693" w:rsidRDefault="005010C5" w:rsidP="00FA1693">
            <w:pPr>
              <w:jc w:val="both"/>
              <w:rPr>
                <w:sz w:val="20"/>
                <w:lang w:val="fr-CA"/>
              </w:rPr>
            </w:pPr>
            <w:r w:rsidRPr="00FA1693">
              <w:rPr>
                <w:sz w:val="20"/>
                <w:lang w:val="fr-CA"/>
              </w:rPr>
              <w:t>Cour canadienne de l’impôt</w:t>
            </w:r>
          </w:p>
          <w:p w:rsidR="005010C5" w:rsidRPr="00BD11ED" w:rsidRDefault="005010C5" w:rsidP="00FA1693">
            <w:pPr>
              <w:jc w:val="both"/>
              <w:rPr>
                <w:sz w:val="20"/>
                <w:lang w:val="fr-CA"/>
              </w:rPr>
            </w:pPr>
            <w:r w:rsidRPr="00BD11ED">
              <w:rPr>
                <w:sz w:val="20"/>
                <w:lang w:val="fr-CA"/>
              </w:rPr>
              <w:t>(La juge Lafleur)</w:t>
            </w:r>
          </w:p>
          <w:p w:rsidR="005010C5" w:rsidRPr="00BD11ED" w:rsidRDefault="005010C5" w:rsidP="00FA1693">
            <w:pPr>
              <w:jc w:val="both"/>
              <w:rPr>
                <w:sz w:val="20"/>
                <w:lang w:val="fr-CA"/>
              </w:rPr>
            </w:pPr>
            <w:r w:rsidRPr="00BD11ED">
              <w:rPr>
                <w:sz w:val="20"/>
                <w:lang w:val="fr-CA"/>
              </w:rPr>
              <w:t>Numéro de dossier : 2014-3870(IT)I</w:t>
            </w:r>
          </w:p>
          <w:p w:rsidR="005010C5" w:rsidRPr="00BD11ED" w:rsidRDefault="005010C5" w:rsidP="00FA1693">
            <w:pPr>
              <w:jc w:val="both"/>
              <w:rPr>
                <w:sz w:val="20"/>
                <w:lang w:val="fr-CA"/>
              </w:rPr>
            </w:pPr>
          </w:p>
        </w:tc>
        <w:tc>
          <w:tcPr>
            <w:tcW w:w="243" w:type="pct"/>
          </w:tcPr>
          <w:p w:rsidR="005010C5" w:rsidRPr="00BD11ED" w:rsidRDefault="005010C5" w:rsidP="00FA1693">
            <w:pPr>
              <w:jc w:val="both"/>
              <w:rPr>
                <w:sz w:val="20"/>
                <w:lang w:val="fr-CA"/>
              </w:rPr>
            </w:pPr>
          </w:p>
        </w:tc>
        <w:tc>
          <w:tcPr>
            <w:tcW w:w="2330" w:type="pct"/>
          </w:tcPr>
          <w:p w:rsidR="005010C5" w:rsidRPr="00FA1693" w:rsidRDefault="005010C5" w:rsidP="00FA1693">
            <w:pPr>
              <w:jc w:val="both"/>
              <w:rPr>
                <w:sz w:val="20"/>
                <w:lang w:val="fr-CA"/>
              </w:rPr>
            </w:pPr>
            <w:r w:rsidRPr="00FA1693">
              <w:rPr>
                <w:sz w:val="20"/>
                <w:lang w:val="fr-CA"/>
              </w:rPr>
              <w:t>Appel interjeté par Mme </w:t>
            </w:r>
            <w:proofErr w:type="spellStart"/>
            <w:r w:rsidRPr="00FA1693">
              <w:rPr>
                <w:sz w:val="20"/>
                <w:lang w:val="fr-CA"/>
              </w:rPr>
              <w:t>Agudelo</w:t>
            </w:r>
            <w:proofErr w:type="spellEnd"/>
            <w:r w:rsidRPr="00FA1693">
              <w:rPr>
                <w:sz w:val="20"/>
                <w:lang w:val="fr-CA"/>
              </w:rPr>
              <w:t xml:space="preserve"> contre des cotisations d’impôt — rejeté</w:t>
            </w:r>
          </w:p>
          <w:p w:rsidR="005010C5" w:rsidRPr="00FA1693" w:rsidRDefault="005010C5" w:rsidP="00FA1693">
            <w:pPr>
              <w:jc w:val="both"/>
              <w:rPr>
                <w:sz w:val="20"/>
                <w:lang w:val="fr-CA"/>
              </w:rPr>
            </w:pPr>
          </w:p>
        </w:tc>
      </w:tr>
      <w:tr w:rsidR="005010C5" w:rsidRPr="00BD11ED" w:rsidTr="00FA1693">
        <w:tc>
          <w:tcPr>
            <w:tcW w:w="2427" w:type="pct"/>
            <w:gridSpan w:val="2"/>
          </w:tcPr>
          <w:p w:rsidR="005010C5" w:rsidRPr="00FA1693" w:rsidRDefault="005010C5" w:rsidP="00FA1693">
            <w:pPr>
              <w:jc w:val="both"/>
              <w:rPr>
                <w:sz w:val="20"/>
                <w:lang w:val="fr-CA"/>
              </w:rPr>
            </w:pPr>
            <w:r w:rsidRPr="00FA1693">
              <w:rPr>
                <w:sz w:val="20"/>
                <w:lang w:val="fr-CA"/>
              </w:rPr>
              <w:t>Le 29 décembre 2015</w:t>
            </w:r>
          </w:p>
          <w:p w:rsidR="005010C5" w:rsidRPr="00FA1693" w:rsidRDefault="005010C5" w:rsidP="00FA1693">
            <w:pPr>
              <w:jc w:val="both"/>
              <w:rPr>
                <w:sz w:val="20"/>
                <w:lang w:val="fr-CA"/>
              </w:rPr>
            </w:pPr>
            <w:r w:rsidRPr="00FA1693">
              <w:rPr>
                <w:sz w:val="20"/>
                <w:lang w:val="fr-CA"/>
              </w:rPr>
              <w:t>Cour d’appel fédérale</w:t>
            </w:r>
          </w:p>
          <w:p w:rsidR="005010C5" w:rsidRPr="00FA1693" w:rsidRDefault="005010C5" w:rsidP="00FA1693">
            <w:pPr>
              <w:jc w:val="both"/>
              <w:rPr>
                <w:sz w:val="20"/>
                <w:lang w:val="fr-CA"/>
              </w:rPr>
            </w:pPr>
            <w:r w:rsidRPr="00FA1693">
              <w:rPr>
                <w:sz w:val="20"/>
                <w:lang w:val="fr-CA"/>
              </w:rPr>
              <w:t>(Directive émise par la Cour d’appel fédérale)</w:t>
            </w:r>
          </w:p>
        </w:tc>
        <w:tc>
          <w:tcPr>
            <w:tcW w:w="243" w:type="pct"/>
          </w:tcPr>
          <w:p w:rsidR="005010C5" w:rsidRPr="00FA1693" w:rsidRDefault="005010C5" w:rsidP="00FA1693">
            <w:pPr>
              <w:jc w:val="both"/>
              <w:rPr>
                <w:sz w:val="20"/>
                <w:lang w:val="fr-CA"/>
              </w:rPr>
            </w:pPr>
          </w:p>
        </w:tc>
        <w:tc>
          <w:tcPr>
            <w:tcW w:w="2330" w:type="pct"/>
          </w:tcPr>
          <w:p w:rsidR="005010C5" w:rsidRPr="00FA1693" w:rsidRDefault="005010C5" w:rsidP="00FA1693">
            <w:pPr>
              <w:jc w:val="both"/>
              <w:rPr>
                <w:sz w:val="20"/>
                <w:lang w:val="fr-CA"/>
              </w:rPr>
            </w:pPr>
            <w:r w:rsidRPr="00FA1693">
              <w:rPr>
                <w:sz w:val="20"/>
                <w:lang w:val="fr-CA"/>
              </w:rPr>
              <w:t>Requête en prorogation de délai pour déposer un dossier d’appel — rejetée</w:t>
            </w:r>
          </w:p>
          <w:p w:rsidR="005010C5" w:rsidRPr="00FA1693" w:rsidRDefault="005010C5" w:rsidP="00FA1693">
            <w:pPr>
              <w:jc w:val="both"/>
              <w:rPr>
                <w:sz w:val="20"/>
                <w:lang w:val="fr-CA"/>
              </w:rPr>
            </w:pPr>
          </w:p>
        </w:tc>
      </w:tr>
      <w:tr w:rsidR="005010C5" w:rsidRPr="00BD11ED" w:rsidTr="00FA1693">
        <w:tc>
          <w:tcPr>
            <w:tcW w:w="2427" w:type="pct"/>
            <w:gridSpan w:val="2"/>
          </w:tcPr>
          <w:p w:rsidR="005010C5" w:rsidRPr="00FA1693" w:rsidRDefault="005010C5" w:rsidP="00FA1693">
            <w:pPr>
              <w:jc w:val="both"/>
              <w:rPr>
                <w:sz w:val="20"/>
                <w:lang w:val="fr-CA"/>
              </w:rPr>
            </w:pPr>
            <w:r w:rsidRPr="00FA1693">
              <w:rPr>
                <w:sz w:val="20"/>
                <w:lang w:val="fr-CA"/>
              </w:rPr>
              <w:t>Le 21 juin 2016</w:t>
            </w:r>
          </w:p>
          <w:p w:rsidR="005010C5" w:rsidRPr="00FA1693" w:rsidRDefault="005010C5" w:rsidP="00FA1693">
            <w:pPr>
              <w:jc w:val="both"/>
              <w:rPr>
                <w:sz w:val="20"/>
                <w:lang w:val="fr-CA"/>
              </w:rPr>
            </w:pPr>
            <w:r w:rsidRPr="00FA1693">
              <w:rPr>
                <w:sz w:val="20"/>
                <w:lang w:val="fr-CA"/>
              </w:rPr>
              <w:t>Cour d’appel fédérale</w:t>
            </w:r>
          </w:p>
          <w:p w:rsidR="005010C5" w:rsidRPr="00FA1693" w:rsidRDefault="005010C5" w:rsidP="00FA1693">
            <w:pPr>
              <w:jc w:val="both"/>
              <w:rPr>
                <w:sz w:val="20"/>
                <w:lang w:val="fr-CA"/>
              </w:rPr>
            </w:pPr>
            <w:r w:rsidRPr="00FA1693">
              <w:rPr>
                <w:sz w:val="20"/>
                <w:lang w:val="fr-CA"/>
              </w:rPr>
              <w:t xml:space="preserve">(Les juges Scott, Rennie et </w:t>
            </w:r>
            <w:proofErr w:type="spellStart"/>
            <w:r w:rsidRPr="00FA1693">
              <w:rPr>
                <w:sz w:val="20"/>
                <w:lang w:val="fr-CA"/>
              </w:rPr>
              <w:t>Gleason</w:t>
            </w:r>
            <w:proofErr w:type="spellEnd"/>
            <w:r w:rsidRPr="00FA1693">
              <w:rPr>
                <w:sz w:val="20"/>
                <w:lang w:val="fr-CA"/>
              </w:rPr>
              <w:t>)</w:t>
            </w:r>
          </w:p>
          <w:p w:rsidR="005010C5" w:rsidRPr="00FA1693" w:rsidRDefault="005010C5" w:rsidP="00FA1693">
            <w:pPr>
              <w:jc w:val="both"/>
              <w:rPr>
                <w:sz w:val="20"/>
              </w:rPr>
            </w:pPr>
            <w:proofErr w:type="spellStart"/>
            <w:r w:rsidRPr="00FA1693">
              <w:rPr>
                <w:sz w:val="20"/>
              </w:rPr>
              <w:t>Numéro</w:t>
            </w:r>
            <w:proofErr w:type="spellEnd"/>
            <w:r w:rsidRPr="00FA1693">
              <w:rPr>
                <w:sz w:val="20"/>
              </w:rPr>
              <w:t xml:space="preserve"> de dossier : A-434-15</w:t>
            </w:r>
          </w:p>
          <w:p w:rsidR="005010C5" w:rsidRPr="00FA1693" w:rsidRDefault="005010C5" w:rsidP="00FA1693">
            <w:pPr>
              <w:jc w:val="both"/>
              <w:rPr>
                <w:sz w:val="20"/>
              </w:rPr>
            </w:pPr>
          </w:p>
        </w:tc>
        <w:tc>
          <w:tcPr>
            <w:tcW w:w="243" w:type="pct"/>
          </w:tcPr>
          <w:p w:rsidR="005010C5" w:rsidRPr="00FA1693" w:rsidRDefault="005010C5" w:rsidP="00FA1693">
            <w:pPr>
              <w:jc w:val="both"/>
              <w:rPr>
                <w:sz w:val="20"/>
              </w:rPr>
            </w:pPr>
          </w:p>
        </w:tc>
        <w:tc>
          <w:tcPr>
            <w:tcW w:w="2330" w:type="pct"/>
          </w:tcPr>
          <w:p w:rsidR="005010C5" w:rsidRPr="00FA1693" w:rsidRDefault="005010C5" w:rsidP="00FA1693">
            <w:pPr>
              <w:jc w:val="both"/>
              <w:rPr>
                <w:sz w:val="20"/>
                <w:lang w:val="fr-CA"/>
              </w:rPr>
            </w:pPr>
            <w:r w:rsidRPr="00FA1693">
              <w:rPr>
                <w:sz w:val="20"/>
                <w:lang w:val="fr-CA"/>
              </w:rPr>
              <w:t>Appel de la Directive du 29 décembre 2015 — rejeté</w:t>
            </w:r>
          </w:p>
        </w:tc>
      </w:tr>
      <w:tr w:rsidR="005010C5" w:rsidRPr="00BD11ED" w:rsidTr="00FA1693">
        <w:tc>
          <w:tcPr>
            <w:tcW w:w="2427" w:type="pct"/>
            <w:gridSpan w:val="2"/>
          </w:tcPr>
          <w:p w:rsidR="005010C5" w:rsidRPr="00FA1693" w:rsidRDefault="005010C5" w:rsidP="00FA1693">
            <w:pPr>
              <w:jc w:val="both"/>
              <w:rPr>
                <w:sz w:val="20"/>
                <w:lang w:val="fr-CA"/>
              </w:rPr>
            </w:pPr>
            <w:r w:rsidRPr="00FA1693">
              <w:rPr>
                <w:sz w:val="20"/>
                <w:lang w:val="fr-CA"/>
              </w:rPr>
              <w:t>Le 30 septembre 2016</w:t>
            </w:r>
          </w:p>
          <w:p w:rsidR="005010C5" w:rsidRPr="00FA1693" w:rsidRDefault="005010C5" w:rsidP="00FA1693">
            <w:pPr>
              <w:jc w:val="both"/>
              <w:rPr>
                <w:sz w:val="20"/>
                <w:lang w:val="fr-CA"/>
              </w:rPr>
            </w:pPr>
            <w:r w:rsidRPr="00FA1693">
              <w:rPr>
                <w:sz w:val="20"/>
                <w:lang w:val="fr-CA"/>
              </w:rPr>
              <w:t>Cour d’appel fédérale</w:t>
            </w:r>
          </w:p>
          <w:p w:rsidR="005010C5" w:rsidRPr="00FA1693" w:rsidRDefault="005010C5" w:rsidP="00FA1693">
            <w:pPr>
              <w:jc w:val="both"/>
              <w:rPr>
                <w:sz w:val="20"/>
                <w:lang w:val="fr-CA"/>
              </w:rPr>
            </w:pPr>
            <w:r w:rsidRPr="00FA1693">
              <w:rPr>
                <w:sz w:val="20"/>
                <w:lang w:val="fr-CA"/>
              </w:rPr>
              <w:t xml:space="preserve">(Les juges Scott, Rennie et </w:t>
            </w:r>
            <w:proofErr w:type="spellStart"/>
            <w:r w:rsidRPr="00FA1693">
              <w:rPr>
                <w:sz w:val="20"/>
                <w:lang w:val="fr-CA"/>
              </w:rPr>
              <w:t>Gleason</w:t>
            </w:r>
            <w:proofErr w:type="spellEnd"/>
            <w:r w:rsidRPr="00FA1693">
              <w:rPr>
                <w:sz w:val="20"/>
                <w:lang w:val="fr-CA"/>
              </w:rPr>
              <w:t>)</w:t>
            </w:r>
          </w:p>
          <w:p w:rsidR="005010C5" w:rsidRPr="00FA1693" w:rsidRDefault="005010C5" w:rsidP="00FA1693">
            <w:pPr>
              <w:jc w:val="both"/>
              <w:rPr>
                <w:sz w:val="20"/>
              </w:rPr>
            </w:pPr>
            <w:proofErr w:type="spellStart"/>
            <w:r w:rsidRPr="00FA1693">
              <w:rPr>
                <w:sz w:val="20"/>
              </w:rPr>
              <w:t>Numéro</w:t>
            </w:r>
            <w:proofErr w:type="spellEnd"/>
            <w:r w:rsidRPr="00FA1693">
              <w:rPr>
                <w:sz w:val="20"/>
              </w:rPr>
              <w:t xml:space="preserve"> de dossier : A-434-15</w:t>
            </w:r>
          </w:p>
          <w:p w:rsidR="005010C5" w:rsidRPr="00FA1693" w:rsidRDefault="005010C5" w:rsidP="00FA1693">
            <w:pPr>
              <w:jc w:val="both"/>
              <w:rPr>
                <w:sz w:val="20"/>
              </w:rPr>
            </w:pPr>
          </w:p>
        </w:tc>
        <w:tc>
          <w:tcPr>
            <w:tcW w:w="243" w:type="pct"/>
          </w:tcPr>
          <w:p w:rsidR="005010C5" w:rsidRPr="00FA1693" w:rsidRDefault="005010C5" w:rsidP="00FA1693">
            <w:pPr>
              <w:jc w:val="both"/>
              <w:rPr>
                <w:sz w:val="20"/>
              </w:rPr>
            </w:pPr>
          </w:p>
        </w:tc>
        <w:tc>
          <w:tcPr>
            <w:tcW w:w="2330" w:type="pct"/>
          </w:tcPr>
          <w:p w:rsidR="005010C5" w:rsidRPr="00FA1693" w:rsidRDefault="005010C5" w:rsidP="00FA1693">
            <w:pPr>
              <w:jc w:val="both"/>
              <w:rPr>
                <w:sz w:val="20"/>
                <w:lang w:val="fr-CA"/>
              </w:rPr>
            </w:pPr>
            <w:r w:rsidRPr="00FA1693">
              <w:rPr>
                <w:sz w:val="20"/>
                <w:lang w:val="fr-CA"/>
              </w:rPr>
              <w:t>Requête en prorogation de délai pour demander une reconsidération de l’ordonnance du 21 juin 2016 — rejetée</w:t>
            </w:r>
          </w:p>
          <w:p w:rsidR="005010C5" w:rsidRPr="00FA1693" w:rsidRDefault="005010C5" w:rsidP="00FA1693">
            <w:pPr>
              <w:jc w:val="both"/>
              <w:rPr>
                <w:sz w:val="20"/>
                <w:lang w:val="fr-CA"/>
              </w:rPr>
            </w:pPr>
          </w:p>
        </w:tc>
      </w:tr>
      <w:tr w:rsidR="005010C5" w:rsidRPr="00BD11ED" w:rsidTr="00FA1693">
        <w:tc>
          <w:tcPr>
            <w:tcW w:w="2427" w:type="pct"/>
            <w:gridSpan w:val="2"/>
          </w:tcPr>
          <w:p w:rsidR="005010C5" w:rsidRPr="00FA1693" w:rsidRDefault="005010C5" w:rsidP="00FA1693">
            <w:pPr>
              <w:jc w:val="both"/>
              <w:rPr>
                <w:sz w:val="20"/>
                <w:lang w:val="fr-CA"/>
              </w:rPr>
            </w:pPr>
            <w:r w:rsidRPr="00FA1693">
              <w:rPr>
                <w:sz w:val="20"/>
                <w:lang w:val="fr-CA"/>
              </w:rPr>
              <w:t>Le 2 décembre 2016</w:t>
            </w:r>
          </w:p>
          <w:p w:rsidR="005010C5" w:rsidRPr="00FA1693" w:rsidRDefault="005010C5" w:rsidP="00FA1693">
            <w:pPr>
              <w:jc w:val="both"/>
              <w:rPr>
                <w:sz w:val="20"/>
                <w:lang w:val="fr-CA"/>
              </w:rPr>
            </w:pPr>
            <w:r w:rsidRPr="00FA1693">
              <w:rPr>
                <w:sz w:val="20"/>
                <w:lang w:val="fr-CA"/>
              </w:rPr>
              <w:t>Cour suprême du Canada</w:t>
            </w:r>
          </w:p>
          <w:p w:rsidR="005010C5" w:rsidRPr="00FA1693" w:rsidRDefault="005010C5" w:rsidP="00FA1693">
            <w:pPr>
              <w:jc w:val="both"/>
              <w:rPr>
                <w:sz w:val="20"/>
                <w:lang w:val="fr-CA"/>
              </w:rPr>
            </w:pPr>
          </w:p>
        </w:tc>
        <w:tc>
          <w:tcPr>
            <w:tcW w:w="243" w:type="pct"/>
          </w:tcPr>
          <w:p w:rsidR="005010C5" w:rsidRPr="00FA1693" w:rsidRDefault="005010C5" w:rsidP="00FA1693">
            <w:pPr>
              <w:jc w:val="both"/>
              <w:rPr>
                <w:sz w:val="20"/>
                <w:lang w:val="fr-CA"/>
              </w:rPr>
            </w:pPr>
          </w:p>
        </w:tc>
        <w:tc>
          <w:tcPr>
            <w:tcW w:w="2330" w:type="pct"/>
          </w:tcPr>
          <w:p w:rsidR="005010C5" w:rsidRPr="00FA1693" w:rsidRDefault="005010C5" w:rsidP="00FA1693">
            <w:pPr>
              <w:jc w:val="both"/>
              <w:rPr>
                <w:sz w:val="20"/>
                <w:lang w:val="fr-CA"/>
              </w:rPr>
            </w:pPr>
            <w:r w:rsidRPr="00FA1693">
              <w:rPr>
                <w:sz w:val="20"/>
                <w:lang w:val="fr-CA"/>
              </w:rPr>
              <w:t>Demande d’autorisation d’appel déposée par Mme </w:t>
            </w:r>
            <w:proofErr w:type="spellStart"/>
            <w:r w:rsidRPr="00FA1693">
              <w:rPr>
                <w:sz w:val="20"/>
                <w:lang w:val="fr-CA"/>
              </w:rPr>
              <w:t>Agudelo</w:t>
            </w:r>
            <w:proofErr w:type="spellEnd"/>
          </w:p>
        </w:tc>
      </w:tr>
      <w:tr w:rsidR="005010C5" w:rsidRPr="00BD11ED" w:rsidTr="00FA1693">
        <w:tc>
          <w:tcPr>
            <w:tcW w:w="2427" w:type="pct"/>
            <w:gridSpan w:val="2"/>
          </w:tcPr>
          <w:p w:rsidR="005010C5" w:rsidRPr="00FA1693" w:rsidRDefault="005010C5" w:rsidP="00FA1693">
            <w:pPr>
              <w:jc w:val="both"/>
              <w:rPr>
                <w:sz w:val="20"/>
                <w:lang w:val="fr-CA"/>
              </w:rPr>
            </w:pPr>
            <w:r w:rsidRPr="00FA1693">
              <w:rPr>
                <w:sz w:val="20"/>
                <w:lang w:val="fr-CA"/>
              </w:rPr>
              <w:t>Le 26 juillet 2017</w:t>
            </w:r>
          </w:p>
          <w:p w:rsidR="005010C5" w:rsidRPr="00FA1693" w:rsidRDefault="005010C5" w:rsidP="00FA1693">
            <w:pPr>
              <w:jc w:val="both"/>
              <w:rPr>
                <w:sz w:val="20"/>
                <w:lang w:val="fr-CA"/>
              </w:rPr>
            </w:pPr>
            <w:r w:rsidRPr="00FA1693">
              <w:rPr>
                <w:sz w:val="20"/>
                <w:lang w:val="fr-CA"/>
              </w:rPr>
              <w:t>Cour suprême du Canada</w:t>
            </w:r>
          </w:p>
        </w:tc>
        <w:tc>
          <w:tcPr>
            <w:tcW w:w="243" w:type="pct"/>
          </w:tcPr>
          <w:p w:rsidR="005010C5" w:rsidRPr="00FA1693" w:rsidRDefault="005010C5" w:rsidP="00FA1693">
            <w:pPr>
              <w:jc w:val="both"/>
              <w:rPr>
                <w:sz w:val="20"/>
                <w:lang w:val="fr-CA"/>
              </w:rPr>
            </w:pPr>
          </w:p>
        </w:tc>
        <w:tc>
          <w:tcPr>
            <w:tcW w:w="2330" w:type="pct"/>
          </w:tcPr>
          <w:p w:rsidR="005010C5" w:rsidRPr="00FA1693" w:rsidRDefault="005010C5" w:rsidP="00FA1693">
            <w:pPr>
              <w:jc w:val="both"/>
              <w:rPr>
                <w:sz w:val="20"/>
                <w:lang w:val="fr-CA"/>
              </w:rPr>
            </w:pPr>
            <w:r w:rsidRPr="00FA1693">
              <w:rPr>
                <w:sz w:val="20"/>
                <w:lang w:val="fr-CA"/>
              </w:rPr>
              <w:t xml:space="preserve">Dépôt de requête en prorogation de délai pour déposer et signifier la demande d’autorisation </w:t>
            </w:r>
          </w:p>
        </w:tc>
      </w:tr>
    </w:tbl>
    <w:p w:rsidR="005010C5" w:rsidRPr="00FA1693" w:rsidRDefault="005010C5" w:rsidP="00FA1693">
      <w:pPr>
        <w:jc w:val="both"/>
        <w:rPr>
          <w:sz w:val="20"/>
          <w:lang w:val="fr-CA"/>
        </w:rPr>
      </w:pPr>
    </w:p>
    <w:p w:rsidR="005010C5" w:rsidRPr="00FA1693" w:rsidRDefault="005010C5" w:rsidP="00FA1693">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010C5" w:rsidRPr="00FA1693" w:rsidTr="00FA1693">
        <w:tc>
          <w:tcPr>
            <w:tcW w:w="543" w:type="pct"/>
          </w:tcPr>
          <w:p w:rsidR="005010C5" w:rsidRPr="00FA1693" w:rsidRDefault="005010C5" w:rsidP="00FA1693">
            <w:pPr>
              <w:jc w:val="both"/>
              <w:rPr>
                <w:sz w:val="20"/>
              </w:rPr>
            </w:pPr>
            <w:r w:rsidRPr="00FA1693">
              <w:rPr>
                <w:rStyle w:val="SCCFileNumberChar"/>
                <w:sz w:val="20"/>
                <w:szCs w:val="20"/>
              </w:rPr>
              <w:t>37600</w:t>
            </w:r>
          </w:p>
        </w:tc>
        <w:tc>
          <w:tcPr>
            <w:tcW w:w="4457" w:type="pct"/>
            <w:gridSpan w:val="3"/>
          </w:tcPr>
          <w:p w:rsidR="005010C5" w:rsidRPr="00FA1693" w:rsidRDefault="005010C5" w:rsidP="00FA1693">
            <w:pPr>
              <w:pStyle w:val="SCCLsocParty"/>
              <w:jc w:val="both"/>
              <w:rPr>
                <w:b/>
                <w:sz w:val="20"/>
                <w:szCs w:val="20"/>
                <w:lang w:val="en-US"/>
              </w:rPr>
            </w:pPr>
            <w:r w:rsidRPr="00FA1693">
              <w:rPr>
                <w:b/>
                <w:sz w:val="20"/>
                <w:szCs w:val="20"/>
                <w:lang w:val="en-US"/>
              </w:rPr>
              <w:t xml:space="preserve">Ade </w:t>
            </w:r>
            <w:proofErr w:type="spellStart"/>
            <w:r w:rsidRPr="00FA1693">
              <w:rPr>
                <w:b/>
                <w:sz w:val="20"/>
                <w:szCs w:val="20"/>
                <w:lang w:val="en-US"/>
              </w:rPr>
              <w:t>Olumide</w:t>
            </w:r>
            <w:proofErr w:type="spellEnd"/>
            <w:r w:rsidRPr="00FA1693">
              <w:rPr>
                <w:b/>
                <w:sz w:val="20"/>
                <w:szCs w:val="20"/>
                <w:lang w:val="en-US"/>
              </w:rPr>
              <w:t xml:space="preserve"> v. Her Majesty the Queen in Right of Canada, Attorney General of Canada, Commissioner of Canada Elections, Alliance of the North, Animal Alliance Environment Voters Party of Canada, Bloc Québécois, Canada Party, Canadian Action Party, Christian Heritage Party of Canada, Communist Party of Canada, Conservative Party of Canada, Democratic Advancement Party of Canada, Forces et </w:t>
            </w:r>
            <w:proofErr w:type="spellStart"/>
            <w:r w:rsidRPr="00FA1693">
              <w:rPr>
                <w:b/>
                <w:sz w:val="20"/>
                <w:szCs w:val="20"/>
                <w:lang w:val="en-US"/>
              </w:rPr>
              <w:t>Démocratie</w:t>
            </w:r>
            <w:proofErr w:type="spellEnd"/>
            <w:r w:rsidRPr="00FA1693">
              <w:rPr>
                <w:b/>
                <w:sz w:val="20"/>
                <w:szCs w:val="20"/>
                <w:lang w:val="en-US"/>
              </w:rPr>
              <w:t>, Green Party of Canada, Liberal Party of Canada, Libertarian Party of Canada, Marijuana Party, Marxist-Leninist Party of Canada, New Democratic Party, Party for Accountability, Competency and Transparency, Pirate Party of Canada, Progressive Canadian Party, Rhinoceros Party, Seniors Party of Canada, The Bridge Party of Canada, United Party of Canada, First Peoples National Party of Canada, Natural Law Party of Canada, Newfoundland and Labrador First Party, People's Political Power Party of Canada, Work Less Party, Western Block Party</w:t>
            </w:r>
          </w:p>
          <w:p w:rsidR="005010C5" w:rsidRPr="00FA1693" w:rsidRDefault="005010C5" w:rsidP="00FA1693">
            <w:pPr>
              <w:jc w:val="both"/>
              <w:rPr>
                <w:sz w:val="20"/>
              </w:rPr>
            </w:pPr>
            <w:r w:rsidRPr="00FA1693">
              <w:rPr>
                <w:sz w:val="20"/>
              </w:rPr>
              <w:t>(FC) (Civil) (By Leave)</w:t>
            </w:r>
          </w:p>
        </w:tc>
      </w:tr>
      <w:tr w:rsidR="005010C5" w:rsidRPr="00FA1693" w:rsidTr="00FA1693">
        <w:tc>
          <w:tcPr>
            <w:tcW w:w="5000" w:type="pct"/>
            <w:gridSpan w:val="4"/>
          </w:tcPr>
          <w:p w:rsidR="005010C5" w:rsidRPr="00FA1693" w:rsidRDefault="005010C5" w:rsidP="00FA1693">
            <w:pPr>
              <w:jc w:val="both"/>
              <w:rPr>
                <w:sz w:val="20"/>
              </w:rPr>
            </w:pPr>
            <w:r w:rsidRPr="00FA1693">
              <w:rPr>
                <w:sz w:val="20"/>
              </w:rPr>
              <w:t xml:space="preserve">Civil procedure – Appeals – Parties – Motions – Vexatious litigant Motion – Respondents bringing motion pursuant to s. 40 of </w:t>
            </w:r>
            <w:r w:rsidRPr="00FA1693">
              <w:rPr>
                <w:i/>
                <w:sz w:val="20"/>
              </w:rPr>
              <w:t xml:space="preserve">Federal Courts Act </w:t>
            </w:r>
            <w:r w:rsidRPr="00FA1693">
              <w:rPr>
                <w:sz w:val="20"/>
              </w:rPr>
              <w:t>to have applicant declared a vexatious litigant – Stay of proceedings until the vexatious litigant application is determined – Federal Court of Appeal ordering stay of all proceedings – Applicant attempting to file motions – Federal Court of Appeal directing Registry not to accept motions for filing – Whether this leave application raises an issue of national importance.</w:t>
            </w:r>
          </w:p>
          <w:p w:rsidR="005010C5" w:rsidRPr="00FA1693" w:rsidRDefault="005010C5" w:rsidP="00FA1693">
            <w:pPr>
              <w:jc w:val="both"/>
              <w:rPr>
                <w:sz w:val="20"/>
              </w:rPr>
            </w:pPr>
          </w:p>
          <w:p w:rsidR="005010C5" w:rsidRPr="00FA1693" w:rsidRDefault="005010C5" w:rsidP="00FA1693">
            <w:pPr>
              <w:jc w:val="both"/>
              <w:rPr>
                <w:sz w:val="20"/>
              </w:rPr>
            </w:pPr>
            <w:r w:rsidRPr="00FA1693">
              <w:rPr>
                <w:sz w:val="20"/>
              </w:rPr>
              <w:t>The facts underlying the dispute concerns the decision of the Federal Court to order that the application brought by Mr. </w:t>
            </w:r>
            <w:proofErr w:type="spellStart"/>
            <w:r w:rsidRPr="00FA1693">
              <w:rPr>
                <w:sz w:val="20"/>
              </w:rPr>
              <w:t>Olumide</w:t>
            </w:r>
            <w:proofErr w:type="spellEnd"/>
            <w:r w:rsidRPr="00FA1693">
              <w:rPr>
                <w:sz w:val="20"/>
              </w:rPr>
              <w:t xml:space="preserve"> shall proceed as a specially-managed proceeding. Her Majesty the Queen and the Attorney General of Canada filed a motion seeking to have Mr. </w:t>
            </w:r>
            <w:proofErr w:type="spellStart"/>
            <w:r w:rsidRPr="00FA1693">
              <w:rPr>
                <w:sz w:val="20"/>
              </w:rPr>
              <w:t>Olumide</w:t>
            </w:r>
            <w:proofErr w:type="spellEnd"/>
            <w:r w:rsidRPr="00FA1693">
              <w:rPr>
                <w:sz w:val="20"/>
              </w:rPr>
              <w:t xml:space="preserve"> declared a vexatious litigant in the Federal Court of Appeal. Following a “Notice of Abandonment” filed by Mr. </w:t>
            </w:r>
            <w:proofErr w:type="spellStart"/>
            <w:r w:rsidRPr="00FA1693">
              <w:rPr>
                <w:sz w:val="20"/>
              </w:rPr>
              <w:t>Olumide</w:t>
            </w:r>
            <w:proofErr w:type="spellEnd"/>
            <w:r w:rsidRPr="00FA1693">
              <w:rPr>
                <w:sz w:val="20"/>
              </w:rPr>
              <w:t>, the Federal Court of Appeal ordered that the file shall be closed and the vexatious litigant motion shall continue as an application.</w:t>
            </w:r>
          </w:p>
          <w:p w:rsidR="005010C5" w:rsidRPr="00FA1693" w:rsidRDefault="005010C5" w:rsidP="00FA1693">
            <w:pPr>
              <w:jc w:val="both"/>
              <w:rPr>
                <w:sz w:val="20"/>
              </w:rPr>
            </w:pPr>
          </w:p>
          <w:p w:rsidR="005010C5" w:rsidRPr="00FA1693" w:rsidRDefault="005010C5" w:rsidP="00FA1693">
            <w:pPr>
              <w:jc w:val="both"/>
              <w:rPr>
                <w:sz w:val="20"/>
              </w:rPr>
            </w:pPr>
            <w:r w:rsidRPr="00FA1693">
              <w:rPr>
                <w:sz w:val="20"/>
              </w:rPr>
              <w:t xml:space="preserve">On January 3 2017, </w:t>
            </w:r>
            <w:proofErr w:type="spellStart"/>
            <w:r w:rsidRPr="00FA1693">
              <w:rPr>
                <w:sz w:val="20"/>
              </w:rPr>
              <w:t>Stratas</w:t>
            </w:r>
            <w:proofErr w:type="spellEnd"/>
            <w:r w:rsidRPr="00FA1693">
              <w:rPr>
                <w:sz w:val="20"/>
              </w:rPr>
              <w:t> J.A. directed the Registry of the Federal Court of Appeal to not accept Mr. </w:t>
            </w:r>
            <w:proofErr w:type="spellStart"/>
            <w:r w:rsidRPr="00FA1693">
              <w:rPr>
                <w:sz w:val="20"/>
              </w:rPr>
              <w:t>Olumide’s</w:t>
            </w:r>
            <w:proofErr w:type="spellEnd"/>
            <w:r w:rsidRPr="00FA1693">
              <w:rPr>
                <w:sz w:val="20"/>
              </w:rPr>
              <w:t xml:space="preserve"> new materials for filing.</w:t>
            </w:r>
          </w:p>
          <w:p w:rsidR="005010C5" w:rsidRPr="00FA1693" w:rsidRDefault="005010C5" w:rsidP="00FA1693">
            <w:pPr>
              <w:jc w:val="both"/>
              <w:rPr>
                <w:sz w:val="20"/>
              </w:rPr>
            </w:pPr>
          </w:p>
        </w:tc>
      </w:tr>
      <w:tr w:rsidR="005010C5" w:rsidRPr="00FA1693" w:rsidTr="00FA1693">
        <w:tc>
          <w:tcPr>
            <w:tcW w:w="2427" w:type="pct"/>
            <w:gridSpan w:val="2"/>
          </w:tcPr>
          <w:p w:rsidR="005010C5" w:rsidRPr="00FA1693" w:rsidRDefault="005010C5" w:rsidP="00FA1693">
            <w:pPr>
              <w:jc w:val="both"/>
              <w:rPr>
                <w:sz w:val="20"/>
              </w:rPr>
            </w:pPr>
            <w:r w:rsidRPr="00FA1693">
              <w:rPr>
                <w:sz w:val="20"/>
              </w:rPr>
              <w:t>June 9, 2016</w:t>
            </w:r>
          </w:p>
          <w:p w:rsidR="005010C5" w:rsidRPr="00FA1693" w:rsidRDefault="005010C5" w:rsidP="00FA1693">
            <w:pPr>
              <w:jc w:val="both"/>
              <w:rPr>
                <w:sz w:val="20"/>
              </w:rPr>
            </w:pPr>
            <w:r w:rsidRPr="00FA1693">
              <w:rPr>
                <w:sz w:val="20"/>
              </w:rPr>
              <w:t>Federal Court</w:t>
            </w:r>
          </w:p>
          <w:p w:rsidR="005010C5" w:rsidRPr="00FA1693" w:rsidRDefault="005010C5" w:rsidP="00FA1693">
            <w:pPr>
              <w:jc w:val="both"/>
              <w:rPr>
                <w:sz w:val="20"/>
              </w:rPr>
            </w:pPr>
            <w:r w:rsidRPr="00FA1693">
              <w:rPr>
                <w:sz w:val="20"/>
              </w:rPr>
              <w:t>(Bell J.)</w:t>
            </w:r>
          </w:p>
          <w:p w:rsidR="005010C5" w:rsidRPr="00FA1693" w:rsidRDefault="005010C5" w:rsidP="00FA1693">
            <w:pPr>
              <w:jc w:val="both"/>
              <w:rPr>
                <w:sz w:val="20"/>
              </w:rPr>
            </w:pPr>
          </w:p>
        </w:tc>
        <w:tc>
          <w:tcPr>
            <w:tcW w:w="243" w:type="pct"/>
          </w:tcPr>
          <w:p w:rsidR="005010C5" w:rsidRPr="00FA1693" w:rsidRDefault="005010C5" w:rsidP="00FA1693">
            <w:pPr>
              <w:jc w:val="both"/>
              <w:rPr>
                <w:sz w:val="20"/>
              </w:rPr>
            </w:pPr>
          </w:p>
        </w:tc>
        <w:tc>
          <w:tcPr>
            <w:tcW w:w="2330" w:type="pct"/>
          </w:tcPr>
          <w:p w:rsidR="005010C5" w:rsidRPr="00FA1693" w:rsidRDefault="005010C5" w:rsidP="00FA1693">
            <w:pPr>
              <w:jc w:val="both"/>
              <w:rPr>
                <w:sz w:val="20"/>
              </w:rPr>
            </w:pPr>
            <w:r w:rsidRPr="00FA1693">
              <w:rPr>
                <w:sz w:val="20"/>
              </w:rPr>
              <w:t>Application shall proceed as a specially-managed proceeding</w:t>
            </w:r>
          </w:p>
          <w:p w:rsidR="005010C5" w:rsidRPr="00FA1693" w:rsidRDefault="005010C5" w:rsidP="00FA1693">
            <w:pPr>
              <w:jc w:val="both"/>
              <w:rPr>
                <w:sz w:val="20"/>
              </w:rPr>
            </w:pPr>
          </w:p>
        </w:tc>
      </w:tr>
      <w:tr w:rsidR="005010C5" w:rsidRPr="00FA1693" w:rsidTr="00FA1693">
        <w:tc>
          <w:tcPr>
            <w:tcW w:w="2427" w:type="pct"/>
            <w:gridSpan w:val="2"/>
          </w:tcPr>
          <w:p w:rsidR="005010C5" w:rsidRPr="00FA1693" w:rsidRDefault="005010C5" w:rsidP="00FA1693">
            <w:pPr>
              <w:jc w:val="both"/>
              <w:rPr>
                <w:sz w:val="20"/>
              </w:rPr>
            </w:pPr>
            <w:r w:rsidRPr="00FA1693">
              <w:rPr>
                <w:sz w:val="20"/>
              </w:rPr>
              <w:t>November 17, 2016</w:t>
            </w:r>
          </w:p>
          <w:p w:rsidR="005010C5" w:rsidRPr="00FA1693" w:rsidRDefault="005010C5" w:rsidP="00FA1693">
            <w:pPr>
              <w:jc w:val="both"/>
              <w:rPr>
                <w:sz w:val="20"/>
              </w:rPr>
            </w:pPr>
            <w:r w:rsidRPr="00FA1693">
              <w:rPr>
                <w:sz w:val="20"/>
              </w:rPr>
              <w:t>Federal Court of Appeal</w:t>
            </w:r>
          </w:p>
          <w:p w:rsidR="005010C5" w:rsidRPr="00FA1693" w:rsidRDefault="005010C5" w:rsidP="00FA1693">
            <w:pPr>
              <w:jc w:val="both"/>
              <w:rPr>
                <w:sz w:val="20"/>
              </w:rPr>
            </w:pPr>
            <w:r w:rsidRPr="00FA1693">
              <w:rPr>
                <w:sz w:val="20"/>
              </w:rPr>
              <w:t>(</w:t>
            </w:r>
            <w:proofErr w:type="spellStart"/>
            <w:r w:rsidRPr="00FA1693">
              <w:rPr>
                <w:sz w:val="20"/>
              </w:rPr>
              <w:t>Stratas</w:t>
            </w:r>
            <w:proofErr w:type="spellEnd"/>
            <w:r w:rsidRPr="00FA1693">
              <w:rPr>
                <w:sz w:val="20"/>
              </w:rPr>
              <w:t xml:space="preserve"> J.)</w:t>
            </w:r>
          </w:p>
          <w:p w:rsidR="005010C5" w:rsidRPr="00FA1693" w:rsidRDefault="005010C5" w:rsidP="00FA1693">
            <w:pPr>
              <w:jc w:val="both"/>
              <w:rPr>
                <w:sz w:val="20"/>
              </w:rPr>
            </w:pPr>
            <w:r w:rsidRPr="00FA1693">
              <w:rPr>
                <w:sz w:val="20"/>
              </w:rPr>
              <w:t xml:space="preserve"> </w:t>
            </w:r>
          </w:p>
        </w:tc>
        <w:tc>
          <w:tcPr>
            <w:tcW w:w="243" w:type="pct"/>
          </w:tcPr>
          <w:p w:rsidR="005010C5" w:rsidRPr="00FA1693" w:rsidRDefault="005010C5" w:rsidP="00FA1693">
            <w:pPr>
              <w:jc w:val="both"/>
              <w:rPr>
                <w:sz w:val="20"/>
              </w:rPr>
            </w:pPr>
          </w:p>
        </w:tc>
        <w:tc>
          <w:tcPr>
            <w:tcW w:w="2330" w:type="pct"/>
          </w:tcPr>
          <w:p w:rsidR="005010C5" w:rsidRPr="00FA1693" w:rsidRDefault="005010C5" w:rsidP="00FA1693">
            <w:pPr>
              <w:jc w:val="both"/>
              <w:rPr>
                <w:sz w:val="20"/>
              </w:rPr>
            </w:pPr>
            <w:r w:rsidRPr="00FA1693">
              <w:rPr>
                <w:sz w:val="20"/>
              </w:rPr>
              <w:t>Court file close</w:t>
            </w:r>
          </w:p>
          <w:p w:rsidR="005010C5" w:rsidRPr="00FA1693" w:rsidRDefault="005010C5" w:rsidP="00FA1693">
            <w:pPr>
              <w:jc w:val="both"/>
              <w:rPr>
                <w:sz w:val="20"/>
              </w:rPr>
            </w:pPr>
          </w:p>
        </w:tc>
      </w:tr>
      <w:tr w:rsidR="005010C5" w:rsidRPr="00FA1693" w:rsidTr="00FA1693">
        <w:tc>
          <w:tcPr>
            <w:tcW w:w="2427" w:type="pct"/>
            <w:gridSpan w:val="2"/>
          </w:tcPr>
          <w:p w:rsidR="005010C5" w:rsidRPr="00FA1693" w:rsidRDefault="005010C5" w:rsidP="00FA1693">
            <w:pPr>
              <w:jc w:val="both"/>
              <w:rPr>
                <w:sz w:val="20"/>
              </w:rPr>
            </w:pPr>
            <w:r w:rsidRPr="00FA1693">
              <w:rPr>
                <w:sz w:val="20"/>
              </w:rPr>
              <w:t>January 3, 2017</w:t>
            </w:r>
          </w:p>
          <w:p w:rsidR="005010C5" w:rsidRPr="00FA1693" w:rsidRDefault="005010C5" w:rsidP="00FA1693">
            <w:pPr>
              <w:jc w:val="both"/>
              <w:rPr>
                <w:sz w:val="20"/>
              </w:rPr>
            </w:pPr>
            <w:r w:rsidRPr="00FA1693">
              <w:rPr>
                <w:sz w:val="20"/>
              </w:rPr>
              <w:t>Federal Court of Appeal</w:t>
            </w:r>
          </w:p>
          <w:p w:rsidR="005010C5" w:rsidRPr="00FA1693" w:rsidRDefault="005010C5" w:rsidP="00FA1693">
            <w:pPr>
              <w:jc w:val="both"/>
              <w:rPr>
                <w:sz w:val="20"/>
              </w:rPr>
            </w:pPr>
            <w:r w:rsidRPr="00FA1693">
              <w:rPr>
                <w:sz w:val="20"/>
              </w:rPr>
              <w:t>(</w:t>
            </w:r>
            <w:proofErr w:type="spellStart"/>
            <w:r w:rsidRPr="00FA1693">
              <w:rPr>
                <w:sz w:val="20"/>
              </w:rPr>
              <w:t>Stratas</w:t>
            </w:r>
            <w:proofErr w:type="spellEnd"/>
            <w:r w:rsidRPr="00FA1693">
              <w:rPr>
                <w:sz w:val="20"/>
              </w:rPr>
              <w:t xml:space="preserve"> J.A.)</w:t>
            </w:r>
          </w:p>
          <w:p w:rsidR="005010C5" w:rsidRPr="00FA1693" w:rsidRDefault="005010C5" w:rsidP="00FA1693">
            <w:pPr>
              <w:jc w:val="both"/>
              <w:rPr>
                <w:sz w:val="20"/>
              </w:rPr>
            </w:pPr>
          </w:p>
        </w:tc>
        <w:tc>
          <w:tcPr>
            <w:tcW w:w="243" w:type="pct"/>
          </w:tcPr>
          <w:p w:rsidR="005010C5" w:rsidRPr="00FA1693" w:rsidRDefault="005010C5" w:rsidP="00FA1693">
            <w:pPr>
              <w:jc w:val="both"/>
              <w:rPr>
                <w:sz w:val="20"/>
              </w:rPr>
            </w:pPr>
          </w:p>
        </w:tc>
        <w:tc>
          <w:tcPr>
            <w:tcW w:w="2330" w:type="pct"/>
          </w:tcPr>
          <w:p w:rsidR="005010C5" w:rsidRPr="00FA1693" w:rsidRDefault="005010C5" w:rsidP="00FA1693">
            <w:pPr>
              <w:jc w:val="both"/>
              <w:rPr>
                <w:sz w:val="20"/>
              </w:rPr>
            </w:pPr>
            <w:r w:rsidRPr="00FA1693">
              <w:rPr>
                <w:sz w:val="20"/>
              </w:rPr>
              <w:t>Direction to Federal Court Appeal Registry not to accept Mr. </w:t>
            </w:r>
            <w:proofErr w:type="spellStart"/>
            <w:r w:rsidRPr="00FA1693">
              <w:rPr>
                <w:sz w:val="20"/>
              </w:rPr>
              <w:t>Olumide’s</w:t>
            </w:r>
            <w:proofErr w:type="spellEnd"/>
            <w:r w:rsidRPr="00FA1693">
              <w:rPr>
                <w:sz w:val="20"/>
              </w:rPr>
              <w:t xml:space="preserve"> materials for filing</w:t>
            </w:r>
          </w:p>
          <w:p w:rsidR="005010C5" w:rsidRPr="00FA1693" w:rsidRDefault="005010C5" w:rsidP="00FA1693">
            <w:pPr>
              <w:jc w:val="both"/>
              <w:rPr>
                <w:sz w:val="20"/>
              </w:rPr>
            </w:pPr>
          </w:p>
        </w:tc>
      </w:tr>
      <w:tr w:rsidR="005010C5" w:rsidRPr="00FA1693" w:rsidTr="00FA1693">
        <w:tc>
          <w:tcPr>
            <w:tcW w:w="2427" w:type="pct"/>
            <w:gridSpan w:val="2"/>
          </w:tcPr>
          <w:p w:rsidR="005010C5" w:rsidRPr="00FA1693" w:rsidRDefault="005010C5" w:rsidP="00FA1693">
            <w:pPr>
              <w:jc w:val="both"/>
              <w:rPr>
                <w:sz w:val="20"/>
              </w:rPr>
            </w:pPr>
            <w:r w:rsidRPr="00FA1693">
              <w:rPr>
                <w:sz w:val="20"/>
              </w:rPr>
              <w:t>January 27, 2017</w:t>
            </w:r>
          </w:p>
          <w:p w:rsidR="005010C5" w:rsidRPr="00FA1693" w:rsidRDefault="005010C5" w:rsidP="00FA1693">
            <w:pPr>
              <w:jc w:val="both"/>
              <w:rPr>
                <w:sz w:val="20"/>
              </w:rPr>
            </w:pPr>
            <w:r w:rsidRPr="00FA1693">
              <w:rPr>
                <w:sz w:val="20"/>
              </w:rPr>
              <w:t>Supreme Court of Canada</w:t>
            </w:r>
          </w:p>
        </w:tc>
        <w:tc>
          <w:tcPr>
            <w:tcW w:w="243" w:type="pct"/>
          </w:tcPr>
          <w:p w:rsidR="005010C5" w:rsidRPr="00FA1693" w:rsidRDefault="005010C5" w:rsidP="00FA1693">
            <w:pPr>
              <w:jc w:val="both"/>
              <w:rPr>
                <w:sz w:val="20"/>
              </w:rPr>
            </w:pPr>
          </w:p>
        </w:tc>
        <w:tc>
          <w:tcPr>
            <w:tcW w:w="2330" w:type="pct"/>
          </w:tcPr>
          <w:p w:rsidR="005010C5" w:rsidRPr="00FA1693" w:rsidRDefault="005010C5" w:rsidP="00FA1693">
            <w:pPr>
              <w:jc w:val="both"/>
              <w:rPr>
                <w:sz w:val="20"/>
              </w:rPr>
            </w:pPr>
            <w:r w:rsidRPr="00FA1693">
              <w:rPr>
                <w:sz w:val="20"/>
              </w:rPr>
              <w:t>Application for leave to appeal filed</w:t>
            </w:r>
          </w:p>
          <w:p w:rsidR="005010C5" w:rsidRPr="00FA1693" w:rsidRDefault="005010C5" w:rsidP="00FA1693">
            <w:pPr>
              <w:jc w:val="both"/>
              <w:rPr>
                <w:sz w:val="20"/>
              </w:rPr>
            </w:pPr>
          </w:p>
        </w:tc>
      </w:tr>
    </w:tbl>
    <w:p w:rsidR="005010C5" w:rsidRDefault="005010C5" w:rsidP="00FA1693">
      <w:pPr>
        <w:jc w:val="both"/>
        <w:rPr>
          <w:sz w:val="20"/>
        </w:rPr>
      </w:pPr>
    </w:p>
    <w:p w:rsidR="00FA1693" w:rsidRPr="00FA1693" w:rsidRDefault="00FA1693" w:rsidP="00FA169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010C5" w:rsidRPr="00FA1693" w:rsidTr="00FA1693">
        <w:tc>
          <w:tcPr>
            <w:tcW w:w="543" w:type="pct"/>
          </w:tcPr>
          <w:p w:rsidR="005010C5" w:rsidRPr="00FA1693" w:rsidRDefault="005010C5" w:rsidP="00FA1693">
            <w:pPr>
              <w:jc w:val="both"/>
              <w:rPr>
                <w:sz w:val="20"/>
              </w:rPr>
            </w:pPr>
            <w:r w:rsidRPr="00FA1693">
              <w:rPr>
                <w:rStyle w:val="SCCFileNumberChar"/>
                <w:sz w:val="20"/>
                <w:szCs w:val="20"/>
              </w:rPr>
              <w:t>37600</w:t>
            </w:r>
          </w:p>
        </w:tc>
        <w:tc>
          <w:tcPr>
            <w:tcW w:w="4457" w:type="pct"/>
            <w:gridSpan w:val="3"/>
          </w:tcPr>
          <w:p w:rsidR="005010C5" w:rsidRPr="00FA1693" w:rsidRDefault="005010C5" w:rsidP="00FA1693">
            <w:pPr>
              <w:pStyle w:val="SCCLsocParty"/>
              <w:jc w:val="both"/>
              <w:rPr>
                <w:b/>
                <w:sz w:val="20"/>
                <w:szCs w:val="20"/>
              </w:rPr>
            </w:pPr>
            <w:r w:rsidRPr="00FA1693">
              <w:rPr>
                <w:b/>
                <w:sz w:val="20"/>
                <w:szCs w:val="20"/>
              </w:rPr>
              <w:t xml:space="preserve">Ade Olumide c. Sa Majesté la Reine du chef du Canada, le procureur général du Canada, le Commissaire aux élections fédérales, l’Alliance du nord, l’Animal Alliance Environment Voters Party of Canada, le Bloc Québécois, le Parti Canada, le Parti action canadienne, le Parti de l’héritage chrétien du Canada, le Parti communiste du Canada, le Parti conservateur du Canada, le Parti pour l’Avancement de la Démocratie au Canada, Forces et Démocratie, le Parti vert du Canada, le Parti libéral du Canada, le Parti libertarien du Canada, le Parti marijuana, le Parti marxiste-léniniste du Canada, le Nouveau parti démocratique, le Parti pour la Responsabilisation, la Compétence et la Transparence, le Parti pirate du Canada, le Parti progressiste canadien, le </w:t>
            </w:r>
            <w:r w:rsidRPr="00FA1693">
              <w:rPr>
                <w:b/>
                <w:sz w:val="20"/>
                <w:szCs w:val="20"/>
              </w:rPr>
              <w:lastRenderedPageBreak/>
              <w:t>Parti Rhinocéros, le Parti des aînés du Canada, le Parti pour nouer des liens entre Canadiens, le Parti uni du Canada, le First Peoples National Party of Canada, le Parti de la loi naturelle du Canada, le Newfoundland and Labrador First Party, Pouvoir politique du peuple du Canada, le Work Less Party et le Western Block Party</w:t>
            </w:r>
          </w:p>
          <w:p w:rsidR="005010C5" w:rsidRPr="00FA1693" w:rsidRDefault="005010C5" w:rsidP="00FA1693">
            <w:pPr>
              <w:jc w:val="both"/>
              <w:rPr>
                <w:sz w:val="20"/>
              </w:rPr>
            </w:pPr>
            <w:r w:rsidRPr="00FA1693">
              <w:rPr>
                <w:sz w:val="20"/>
              </w:rPr>
              <w:t>(CF) (Civile) (Sur autorisation)</w:t>
            </w:r>
          </w:p>
        </w:tc>
      </w:tr>
      <w:tr w:rsidR="005010C5" w:rsidRPr="00BD11ED" w:rsidTr="00FA1693">
        <w:tc>
          <w:tcPr>
            <w:tcW w:w="5000" w:type="pct"/>
            <w:gridSpan w:val="4"/>
          </w:tcPr>
          <w:p w:rsidR="005010C5" w:rsidRPr="00FA1693" w:rsidRDefault="005010C5" w:rsidP="00FA1693">
            <w:pPr>
              <w:jc w:val="both"/>
              <w:rPr>
                <w:sz w:val="20"/>
                <w:lang w:val="fr-CA"/>
              </w:rPr>
            </w:pPr>
            <w:r w:rsidRPr="00FA1693">
              <w:rPr>
                <w:sz w:val="20"/>
                <w:lang w:val="fr-CA"/>
              </w:rPr>
              <w:lastRenderedPageBreak/>
              <w:t xml:space="preserve">Procédure civile – Appels – Parties – Requêtes – Requête en déclaration de plaideur quérulent – Requête présentée par les intimés sur le fondement de l’art. 40 de la </w:t>
            </w:r>
            <w:r w:rsidRPr="00FA1693">
              <w:rPr>
                <w:i/>
                <w:sz w:val="20"/>
                <w:lang w:val="fr-CA"/>
              </w:rPr>
              <w:t xml:space="preserve">Loi sur les Cours fédérales </w:t>
            </w:r>
            <w:r w:rsidRPr="00FA1693">
              <w:rPr>
                <w:sz w:val="20"/>
                <w:lang w:val="fr-CA"/>
              </w:rPr>
              <w:t>pour faire déclarer le demandeur plaideur quérulent – Suspension d’instance jusqu’à ce qu’il soit statué sur la demande de déclaration de plaideur quérulent – Cour d’appel fédérale ordonnant la suspension de toutes les instances  – Tentative du demandeur de déposer des requêtes – Directive de la Cour d’appel fédérale au greffe de ne pas accepter pour dépôt les requêtes – La présente demande d’autorisation d’appel soulève-t-elle une question d’importance nationale?</w:t>
            </w:r>
          </w:p>
          <w:p w:rsidR="005010C5" w:rsidRPr="00FA1693" w:rsidRDefault="005010C5" w:rsidP="00FA1693">
            <w:pPr>
              <w:jc w:val="both"/>
              <w:rPr>
                <w:sz w:val="20"/>
                <w:lang w:val="fr-CA"/>
              </w:rPr>
            </w:pPr>
          </w:p>
          <w:p w:rsidR="005010C5" w:rsidRPr="00FA1693" w:rsidRDefault="005010C5" w:rsidP="00FA1693">
            <w:pPr>
              <w:jc w:val="both"/>
              <w:rPr>
                <w:sz w:val="20"/>
                <w:lang w:val="fr-CA"/>
              </w:rPr>
            </w:pPr>
            <w:r w:rsidRPr="00FA1693">
              <w:rPr>
                <w:sz w:val="20"/>
                <w:lang w:val="fr-CA"/>
              </w:rPr>
              <w:t>Les faits à l’origine du litige concernent la décision de la Cour fédérale d’ordonner que la demande de M. Olumide se poursuive à titre d’instance à gestion spéciale. Sa Majesté la Reine et le procureur général du Canada ont déposé une requête visant à faire déclarer M. Olumide plaideur quérulent en Cour d’appel fédérale. À la suite d’un « avis de désistement » déposé par M. Olumide, la Cour d’appel fédérale a ordonné que le dossier soit fermé et que la requête en déclaration de plaideur quérulent se poursuive en tant que demande.</w:t>
            </w:r>
          </w:p>
          <w:p w:rsidR="005010C5" w:rsidRPr="00FA1693" w:rsidRDefault="005010C5" w:rsidP="00FA1693">
            <w:pPr>
              <w:jc w:val="both"/>
              <w:rPr>
                <w:sz w:val="20"/>
                <w:lang w:val="fr-CA"/>
              </w:rPr>
            </w:pPr>
          </w:p>
          <w:p w:rsidR="005010C5" w:rsidRPr="00FA1693" w:rsidRDefault="005010C5" w:rsidP="00FA1693">
            <w:pPr>
              <w:jc w:val="both"/>
              <w:rPr>
                <w:sz w:val="20"/>
                <w:lang w:val="fr-CA"/>
              </w:rPr>
            </w:pPr>
            <w:r w:rsidRPr="00FA1693">
              <w:rPr>
                <w:sz w:val="20"/>
                <w:lang w:val="fr-CA"/>
              </w:rPr>
              <w:t>Le 3 janvier 2017, le juge Stratas a donné au greffe de la Cour d’appel fédérale la directive de ne pas accepter pour dépôt les nouveaux documents de M. Olumide.</w:t>
            </w:r>
          </w:p>
          <w:p w:rsidR="005010C5" w:rsidRPr="00FA1693" w:rsidRDefault="005010C5" w:rsidP="00FA1693">
            <w:pPr>
              <w:jc w:val="both"/>
              <w:rPr>
                <w:sz w:val="20"/>
                <w:lang w:val="fr-CA"/>
              </w:rPr>
            </w:pPr>
          </w:p>
        </w:tc>
      </w:tr>
      <w:tr w:rsidR="005010C5" w:rsidRPr="00BD11ED" w:rsidTr="00FA1693">
        <w:tc>
          <w:tcPr>
            <w:tcW w:w="2427" w:type="pct"/>
            <w:gridSpan w:val="2"/>
          </w:tcPr>
          <w:p w:rsidR="005010C5" w:rsidRPr="00FA1693" w:rsidRDefault="005010C5" w:rsidP="00FA1693">
            <w:pPr>
              <w:jc w:val="both"/>
              <w:rPr>
                <w:sz w:val="20"/>
                <w:lang w:val="fr-CA"/>
              </w:rPr>
            </w:pPr>
            <w:r w:rsidRPr="00FA1693">
              <w:rPr>
                <w:sz w:val="20"/>
                <w:lang w:val="fr-CA"/>
              </w:rPr>
              <w:t>9 juin 2016</w:t>
            </w:r>
          </w:p>
          <w:p w:rsidR="005010C5" w:rsidRPr="00FA1693" w:rsidRDefault="005010C5" w:rsidP="00FA1693">
            <w:pPr>
              <w:jc w:val="both"/>
              <w:rPr>
                <w:sz w:val="20"/>
                <w:lang w:val="fr-CA"/>
              </w:rPr>
            </w:pPr>
            <w:r w:rsidRPr="00FA1693">
              <w:rPr>
                <w:sz w:val="20"/>
                <w:lang w:val="fr-CA"/>
              </w:rPr>
              <w:t>Cour fédérale</w:t>
            </w:r>
          </w:p>
          <w:p w:rsidR="005010C5" w:rsidRPr="00FA1693" w:rsidRDefault="005010C5" w:rsidP="00FA1693">
            <w:pPr>
              <w:jc w:val="both"/>
              <w:rPr>
                <w:sz w:val="20"/>
                <w:lang w:val="fr-CA"/>
              </w:rPr>
            </w:pPr>
            <w:r w:rsidRPr="00FA1693">
              <w:rPr>
                <w:sz w:val="20"/>
                <w:lang w:val="fr-CA"/>
              </w:rPr>
              <w:t>(Juge Bell)</w:t>
            </w:r>
          </w:p>
          <w:p w:rsidR="005010C5" w:rsidRPr="00FA1693" w:rsidRDefault="005010C5" w:rsidP="00FA1693">
            <w:pPr>
              <w:jc w:val="both"/>
              <w:rPr>
                <w:sz w:val="20"/>
                <w:lang w:val="fr-CA"/>
              </w:rPr>
            </w:pPr>
          </w:p>
        </w:tc>
        <w:tc>
          <w:tcPr>
            <w:tcW w:w="243" w:type="pct"/>
          </w:tcPr>
          <w:p w:rsidR="005010C5" w:rsidRPr="00FA1693" w:rsidRDefault="005010C5" w:rsidP="00FA1693">
            <w:pPr>
              <w:jc w:val="both"/>
              <w:rPr>
                <w:sz w:val="20"/>
                <w:lang w:val="fr-CA"/>
              </w:rPr>
            </w:pPr>
          </w:p>
        </w:tc>
        <w:tc>
          <w:tcPr>
            <w:tcW w:w="2330" w:type="pct"/>
          </w:tcPr>
          <w:p w:rsidR="005010C5" w:rsidRPr="00FA1693" w:rsidRDefault="005010C5" w:rsidP="00FA1693">
            <w:pPr>
              <w:jc w:val="both"/>
              <w:rPr>
                <w:sz w:val="20"/>
                <w:lang w:val="fr-CA"/>
              </w:rPr>
            </w:pPr>
            <w:r w:rsidRPr="00FA1693">
              <w:rPr>
                <w:sz w:val="20"/>
                <w:lang w:val="fr-CA"/>
              </w:rPr>
              <w:t>Poursuite à titre d’instance à gestion spéciale de la demande</w:t>
            </w:r>
          </w:p>
          <w:p w:rsidR="005010C5" w:rsidRPr="00FA1693" w:rsidRDefault="005010C5" w:rsidP="00FA1693">
            <w:pPr>
              <w:jc w:val="both"/>
              <w:rPr>
                <w:sz w:val="20"/>
                <w:lang w:val="fr-CA"/>
              </w:rPr>
            </w:pPr>
          </w:p>
        </w:tc>
      </w:tr>
      <w:tr w:rsidR="005010C5" w:rsidRPr="00FA1693" w:rsidTr="00FA1693">
        <w:tc>
          <w:tcPr>
            <w:tcW w:w="2427" w:type="pct"/>
            <w:gridSpan w:val="2"/>
          </w:tcPr>
          <w:p w:rsidR="005010C5" w:rsidRPr="00FA1693" w:rsidRDefault="005010C5" w:rsidP="00FA1693">
            <w:pPr>
              <w:jc w:val="both"/>
              <w:rPr>
                <w:sz w:val="20"/>
                <w:lang w:val="fr-CA"/>
              </w:rPr>
            </w:pPr>
            <w:r w:rsidRPr="00FA1693">
              <w:rPr>
                <w:sz w:val="20"/>
                <w:lang w:val="fr-CA"/>
              </w:rPr>
              <w:t>17 novembre 2016</w:t>
            </w:r>
          </w:p>
          <w:p w:rsidR="005010C5" w:rsidRPr="00FA1693" w:rsidRDefault="005010C5" w:rsidP="00FA1693">
            <w:pPr>
              <w:jc w:val="both"/>
              <w:rPr>
                <w:sz w:val="20"/>
                <w:lang w:val="fr-CA"/>
              </w:rPr>
            </w:pPr>
            <w:r w:rsidRPr="00FA1693">
              <w:rPr>
                <w:sz w:val="20"/>
                <w:lang w:val="fr-CA"/>
              </w:rPr>
              <w:t>Cour d’appel fédérale</w:t>
            </w:r>
          </w:p>
          <w:p w:rsidR="005010C5" w:rsidRPr="00FA1693" w:rsidRDefault="005010C5" w:rsidP="00FA1693">
            <w:pPr>
              <w:jc w:val="both"/>
              <w:rPr>
                <w:sz w:val="20"/>
                <w:lang w:val="fr-CA"/>
              </w:rPr>
            </w:pPr>
            <w:r w:rsidRPr="00FA1693">
              <w:rPr>
                <w:sz w:val="20"/>
                <w:lang w:val="fr-CA"/>
              </w:rPr>
              <w:t>(Juge Stratas)</w:t>
            </w:r>
          </w:p>
          <w:p w:rsidR="005010C5" w:rsidRPr="00FA1693" w:rsidRDefault="005010C5" w:rsidP="00FA1693">
            <w:pPr>
              <w:jc w:val="both"/>
              <w:rPr>
                <w:sz w:val="20"/>
                <w:lang w:val="fr-CA"/>
              </w:rPr>
            </w:pPr>
            <w:r w:rsidRPr="00FA1693">
              <w:rPr>
                <w:sz w:val="20"/>
                <w:lang w:val="fr-CA"/>
              </w:rPr>
              <w:t xml:space="preserve"> </w:t>
            </w:r>
          </w:p>
        </w:tc>
        <w:tc>
          <w:tcPr>
            <w:tcW w:w="243" w:type="pct"/>
          </w:tcPr>
          <w:p w:rsidR="005010C5" w:rsidRPr="00FA1693" w:rsidRDefault="005010C5" w:rsidP="00FA1693">
            <w:pPr>
              <w:jc w:val="both"/>
              <w:rPr>
                <w:sz w:val="20"/>
                <w:lang w:val="fr-CA"/>
              </w:rPr>
            </w:pPr>
          </w:p>
        </w:tc>
        <w:tc>
          <w:tcPr>
            <w:tcW w:w="2330" w:type="pct"/>
          </w:tcPr>
          <w:p w:rsidR="005010C5" w:rsidRPr="00FA1693" w:rsidRDefault="005010C5" w:rsidP="00FA1693">
            <w:pPr>
              <w:jc w:val="both"/>
              <w:rPr>
                <w:sz w:val="20"/>
              </w:rPr>
            </w:pPr>
            <w:r w:rsidRPr="00FA1693">
              <w:rPr>
                <w:sz w:val="20"/>
              </w:rPr>
              <w:t>Fermeture du dossier d’instance</w:t>
            </w:r>
          </w:p>
          <w:p w:rsidR="005010C5" w:rsidRPr="00FA1693" w:rsidRDefault="005010C5" w:rsidP="00FA1693">
            <w:pPr>
              <w:jc w:val="both"/>
              <w:rPr>
                <w:sz w:val="20"/>
              </w:rPr>
            </w:pPr>
          </w:p>
        </w:tc>
      </w:tr>
      <w:tr w:rsidR="005010C5" w:rsidRPr="00BD11ED" w:rsidTr="00FA1693">
        <w:tc>
          <w:tcPr>
            <w:tcW w:w="2427" w:type="pct"/>
            <w:gridSpan w:val="2"/>
          </w:tcPr>
          <w:p w:rsidR="005010C5" w:rsidRPr="00FA1693" w:rsidRDefault="005010C5" w:rsidP="00FA1693">
            <w:pPr>
              <w:jc w:val="both"/>
              <w:rPr>
                <w:sz w:val="20"/>
                <w:lang w:val="fr-CA"/>
              </w:rPr>
            </w:pPr>
            <w:r w:rsidRPr="00FA1693">
              <w:rPr>
                <w:sz w:val="20"/>
                <w:lang w:val="fr-CA"/>
              </w:rPr>
              <w:t>3 janvier 2017</w:t>
            </w:r>
          </w:p>
          <w:p w:rsidR="005010C5" w:rsidRPr="00FA1693" w:rsidRDefault="005010C5" w:rsidP="00FA1693">
            <w:pPr>
              <w:jc w:val="both"/>
              <w:rPr>
                <w:sz w:val="20"/>
                <w:lang w:val="fr-CA"/>
              </w:rPr>
            </w:pPr>
            <w:r w:rsidRPr="00FA1693">
              <w:rPr>
                <w:sz w:val="20"/>
                <w:lang w:val="fr-CA"/>
              </w:rPr>
              <w:t xml:space="preserve">Cour d’appel fédérale </w:t>
            </w:r>
          </w:p>
          <w:p w:rsidR="005010C5" w:rsidRPr="00FA1693" w:rsidRDefault="005010C5" w:rsidP="00FA1693">
            <w:pPr>
              <w:jc w:val="both"/>
              <w:rPr>
                <w:sz w:val="20"/>
                <w:lang w:val="fr-CA"/>
              </w:rPr>
            </w:pPr>
            <w:r w:rsidRPr="00FA1693">
              <w:rPr>
                <w:sz w:val="20"/>
                <w:lang w:val="fr-CA"/>
              </w:rPr>
              <w:t>(Juge Stratas)</w:t>
            </w:r>
          </w:p>
          <w:p w:rsidR="005010C5" w:rsidRPr="00FA1693" w:rsidRDefault="005010C5" w:rsidP="00FA1693">
            <w:pPr>
              <w:jc w:val="both"/>
              <w:rPr>
                <w:sz w:val="20"/>
                <w:lang w:val="fr-CA"/>
              </w:rPr>
            </w:pPr>
          </w:p>
        </w:tc>
        <w:tc>
          <w:tcPr>
            <w:tcW w:w="243" w:type="pct"/>
          </w:tcPr>
          <w:p w:rsidR="005010C5" w:rsidRPr="00FA1693" w:rsidRDefault="005010C5" w:rsidP="00FA1693">
            <w:pPr>
              <w:jc w:val="both"/>
              <w:rPr>
                <w:sz w:val="20"/>
                <w:lang w:val="fr-CA"/>
              </w:rPr>
            </w:pPr>
          </w:p>
        </w:tc>
        <w:tc>
          <w:tcPr>
            <w:tcW w:w="2330" w:type="pct"/>
          </w:tcPr>
          <w:p w:rsidR="005010C5" w:rsidRPr="00FA1693" w:rsidRDefault="005010C5" w:rsidP="00FA1693">
            <w:pPr>
              <w:jc w:val="both"/>
              <w:rPr>
                <w:sz w:val="20"/>
                <w:lang w:val="fr-CA"/>
              </w:rPr>
            </w:pPr>
            <w:r w:rsidRPr="00FA1693">
              <w:rPr>
                <w:sz w:val="20"/>
                <w:lang w:val="fr-CA"/>
              </w:rPr>
              <w:t>Directive à la Cour d’appel fédérale de ne pas accepter pour dépôt les documents de M. Olumide</w:t>
            </w:r>
          </w:p>
          <w:p w:rsidR="005010C5" w:rsidRPr="00FA1693" w:rsidRDefault="005010C5" w:rsidP="00FA1693">
            <w:pPr>
              <w:jc w:val="both"/>
              <w:rPr>
                <w:sz w:val="20"/>
                <w:lang w:val="fr-CA"/>
              </w:rPr>
            </w:pPr>
          </w:p>
        </w:tc>
      </w:tr>
      <w:tr w:rsidR="005010C5" w:rsidRPr="00BD11ED" w:rsidTr="00FA1693">
        <w:tc>
          <w:tcPr>
            <w:tcW w:w="2427" w:type="pct"/>
            <w:gridSpan w:val="2"/>
          </w:tcPr>
          <w:p w:rsidR="005010C5" w:rsidRPr="00FA1693" w:rsidRDefault="005010C5" w:rsidP="00FA1693">
            <w:pPr>
              <w:jc w:val="both"/>
              <w:rPr>
                <w:sz w:val="20"/>
                <w:lang w:val="fr-CA"/>
              </w:rPr>
            </w:pPr>
            <w:r w:rsidRPr="00FA1693">
              <w:rPr>
                <w:sz w:val="20"/>
                <w:lang w:val="fr-CA"/>
              </w:rPr>
              <w:t>27 janvier 2017</w:t>
            </w:r>
          </w:p>
          <w:p w:rsidR="005010C5" w:rsidRPr="00FA1693" w:rsidRDefault="005010C5" w:rsidP="00FA1693">
            <w:pPr>
              <w:jc w:val="both"/>
              <w:rPr>
                <w:sz w:val="20"/>
                <w:lang w:val="fr-CA"/>
              </w:rPr>
            </w:pPr>
            <w:r w:rsidRPr="00FA1693">
              <w:rPr>
                <w:sz w:val="20"/>
                <w:lang w:val="fr-CA"/>
              </w:rPr>
              <w:t>Cour suprême du Canada</w:t>
            </w:r>
          </w:p>
        </w:tc>
        <w:tc>
          <w:tcPr>
            <w:tcW w:w="243" w:type="pct"/>
          </w:tcPr>
          <w:p w:rsidR="005010C5" w:rsidRPr="00FA1693" w:rsidRDefault="005010C5" w:rsidP="00FA1693">
            <w:pPr>
              <w:jc w:val="both"/>
              <w:rPr>
                <w:sz w:val="20"/>
                <w:lang w:val="fr-CA"/>
              </w:rPr>
            </w:pPr>
          </w:p>
        </w:tc>
        <w:tc>
          <w:tcPr>
            <w:tcW w:w="2330" w:type="pct"/>
          </w:tcPr>
          <w:p w:rsidR="005010C5" w:rsidRPr="00FA1693" w:rsidRDefault="005010C5" w:rsidP="00FA1693">
            <w:pPr>
              <w:jc w:val="both"/>
              <w:rPr>
                <w:sz w:val="20"/>
                <w:lang w:val="fr-CA"/>
              </w:rPr>
            </w:pPr>
            <w:r w:rsidRPr="00FA1693">
              <w:rPr>
                <w:sz w:val="20"/>
                <w:lang w:val="fr-CA"/>
              </w:rPr>
              <w:t xml:space="preserve">Dépôt de la demande d’autorisation d’appel </w:t>
            </w:r>
          </w:p>
        </w:tc>
      </w:tr>
    </w:tbl>
    <w:p w:rsidR="005010C5" w:rsidRPr="00FA1693" w:rsidRDefault="005010C5" w:rsidP="00FA1693">
      <w:pPr>
        <w:jc w:val="both"/>
        <w:rPr>
          <w:sz w:val="20"/>
          <w:lang w:val="fr-CA"/>
        </w:rPr>
      </w:pPr>
    </w:p>
    <w:p w:rsidR="005010C5" w:rsidRPr="00FA1693" w:rsidRDefault="005010C5" w:rsidP="00FA1693">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010C5" w:rsidRPr="00FA1693" w:rsidTr="00FA1693">
        <w:tc>
          <w:tcPr>
            <w:tcW w:w="543" w:type="pct"/>
          </w:tcPr>
          <w:p w:rsidR="005010C5" w:rsidRPr="00FA1693" w:rsidRDefault="005010C5" w:rsidP="00FA1693">
            <w:pPr>
              <w:jc w:val="both"/>
              <w:rPr>
                <w:sz w:val="20"/>
              </w:rPr>
            </w:pPr>
            <w:r w:rsidRPr="00FA1693">
              <w:rPr>
                <w:rStyle w:val="SCCFileNumberChar"/>
                <w:sz w:val="20"/>
                <w:szCs w:val="20"/>
              </w:rPr>
              <w:t>37602</w:t>
            </w:r>
          </w:p>
        </w:tc>
        <w:tc>
          <w:tcPr>
            <w:tcW w:w="4457" w:type="pct"/>
            <w:gridSpan w:val="3"/>
          </w:tcPr>
          <w:p w:rsidR="005010C5" w:rsidRPr="00FA1693" w:rsidRDefault="005010C5" w:rsidP="00FA1693">
            <w:pPr>
              <w:pStyle w:val="SCCLsocParty"/>
              <w:jc w:val="both"/>
              <w:rPr>
                <w:b/>
                <w:sz w:val="20"/>
                <w:szCs w:val="20"/>
                <w:lang w:val="en-US"/>
              </w:rPr>
            </w:pPr>
            <w:r w:rsidRPr="00FA1693">
              <w:rPr>
                <w:b/>
                <w:sz w:val="20"/>
                <w:szCs w:val="20"/>
                <w:lang w:val="en-US"/>
              </w:rPr>
              <w:t xml:space="preserve">Ade </w:t>
            </w:r>
            <w:proofErr w:type="spellStart"/>
            <w:r w:rsidRPr="00FA1693">
              <w:rPr>
                <w:b/>
                <w:sz w:val="20"/>
                <w:szCs w:val="20"/>
                <w:lang w:val="en-US"/>
              </w:rPr>
              <w:t>Olumide</w:t>
            </w:r>
            <w:proofErr w:type="spellEnd"/>
            <w:r w:rsidRPr="00FA1693">
              <w:rPr>
                <w:b/>
                <w:sz w:val="20"/>
                <w:szCs w:val="20"/>
                <w:lang w:val="en-US"/>
              </w:rPr>
              <w:t xml:space="preserve"> v. Her Majesty the Queen in Right of Canada, Attorney General of Canada</w:t>
            </w:r>
          </w:p>
          <w:p w:rsidR="005010C5" w:rsidRPr="00FA1693" w:rsidRDefault="005010C5" w:rsidP="00FA1693">
            <w:pPr>
              <w:jc w:val="both"/>
              <w:rPr>
                <w:sz w:val="20"/>
              </w:rPr>
            </w:pPr>
            <w:r w:rsidRPr="00FA1693">
              <w:rPr>
                <w:sz w:val="20"/>
              </w:rPr>
              <w:t>(FC) (Civil) (By Leave)</w:t>
            </w:r>
          </w:p>
        </w:tc>
      </w:tr>
      <w:tr w:rsidR="005010C5" w:rsidRPr="00FA1693" w:rsidTr="00FA1693">
        <w:tc>
          <w:tcPr>
            <w:tcW w:w="5000" w:type="pct"/>
            <w:gridSpan w:val="4"/>
          </w:tcPr>
          <w:p w:rsidR="005010C5" w:rsidRPr="00FA1693" w:rsidRDefault="005010C5" w:rsidP="00FA1693">
            <w:pPr>
              <w:jc w:val="both"/>
              <w:rPr>
                <w:sz w:val="20"/>
              </w:rPr>
            </w:pPr>
            <w:r w:rsidRPr="00FA1693">
              <w:rPr>
                <w:sz w:val="20"/>
              </w:rPr>
              <w:t xml:space="preserve">Civil procedure – Appeals – Parties – Motions – Vexatious litigant Motion – Respondents bringing motion pursuant to s. 40 of </w:t>
            </w:r>
            <w:r w:rsidRPr="00FA1693">
              <w:rPr>
                <w:i/>
                <w:sz w:val="20"/>
              </w:rPr>
              <w:t xml:space="preserve">Federal Courts Act </w:t>
            </w:r>
            <w:r w:rsidRPr="00FA1693">
              <w:rPr>
                <w:sz w:val="20"/>
              </w:rPr>
              <w:t>to have applicant declared a vexatious litigant – Stay of proceedings until the vexatious litigant application is determined – Federal Court of Appeal ordering stay of all proceedings – Applicant attempting to file motions – Federal Court of Appeal directing Registry not to accept motions for filing – Whether this leave application raises an issue of national importance.</w:t>
            </w:r>
          </w:p>
        </w:tc>
      </w:tr>
      <w:tr w:rsidR="005010C5" w:rsidRPr="00FA1693" w:rsidTr="00FA1693">
        <w:tc>
          <w:tcPr>
            <w:tcW w:w="5000" w:type="pct"/>
            <w:gridSpan w:val="4"/>
          </w:tcPr>
          <w:p w:rsidR="005010C5" w:rsidRPr="00FA1693" w:rsidRDefault="005010C5" w:rsidP="00FA1693">
            <w:pPr>
              <w:jc w:val="both"/>
              <w:rPr>
                <w:sz w:val="20"/>
              </w:rPr>
            </w:pPr>
          </w:p>
          <w:p w:rsidR="005010C5" w:rsidRPr="00FA1693" w:rsidRDefault="005010C5" w:rsidP="00FA1693">
            <w:pPr>
              <w:jc w:val="both"/>
              <w:rPr>
                <w:sz w:val="20"/>
              </w:rPr>
            </w:pPr>
            <w:r w:rsidRPr="00FA1693">
              <w:rPr>
                <w:sz w:val="20"/>
              </w:rPr>
              <w:t>In June 2016, Mr. </w:t>
            </w:r>
            <w:proofErr w:type="spellStart"/>
            <w:r w:rsidRPr="00FA1693">
              <w:rPr>
                <w:sz w:val="20"/>
              </w:rPr>
              <w:t>Olumide</w:t>
            </w:r>
            <w:proofErr w:type="spellEnd"/>
            <w:r w:rsidRPr="00FA1693">
              <w:rPr>
                <w:sz w:val="20"/>
              </w:rPr>
              <w:t xml:space="preserve"> commenced an application for judicial review in the Federal Court but </w:t>
            </w:r>
            <w:proofErr w:type="spellStart"/>
            <w:r w:rsidRPr="00FA1693">
              <w:rPr>
                <w:sz w:val="20"/>
              </w:rPr>
              <w:t>Prothonotary</w:t>
            </w:r>
            <w:proofErr w:type="spellEnd"/>
            <w:r w:rsidRPr="00FA1693">
              <w:rPr>
                <w:sz w:val="20"/>
              </w:rPr>
              <w:t xml:space="preserve"> </w:t>
            </w:r>
            <w:proofErr w:type="spellStart"/>
            <w:r w:rsidRPr="00FA1693">
              <w:rPr>
                <w:sz w:val="20"/>
              </w:rPr>
              <w:t>Tabib</w:t>
            </w:r>
            <w:proofErr w:type="spellEnd"/>
            <w:r w:rsidRPr="00FA1693">
              <w:rPr>
                <w:sz w:val="20"/>
              </w:rPr>
              <w:t xml:space="preserve"> granted the Respondents' motion to strike the notice of application. Mr. </w:t>
            </w:r>
            <w:proofErr w:type="spellStart"/>
            <w:r w:rsidRPr="00FA1693">
              <w:rPr>
                <w:sz w:val="20"/>
              </w:rPr>
              <w:t>Olumide</w:t>
            </w:r>
            <w:proofErr w:type="spellEnd"/>
            <w:r w:rsidRPr="00FA1693">
              <w:rPr>
                <w:sz w:val="20"/>
              </w:rPr>
              <w:t xml:space="preserve"> filed a motion to appeal the decision. In the meantime, Her Majesty the Queen, the Attorney General of Canada and the Minister of National Revenue filed a motion seeking to have Mr. </w:t>
            </w:r>
            <w:proofErr w:type="spellStart"/>
            <w:r w:rsidRPr="00FA1693">
              <w:rPr>
                <w:sz w:val="20"/>
              </w:rPr>
              <w:t>Olumide</w:t>
            </w:r>
            <w:proofErr w:type="spellEnd"/>
            <w:r w:rsidRPr="00FA1693">
              <w:rPr>
                <w:sz w:val="20"/>
              </w:rPr>
              <w:t xml:space="preserve"> declared a vexatious litigant in the Federal Court of Appeal. The Federal Court of Appeal stayed all proceedings and all pending motions until the vexatious litigant application is determined.</w:t>
            </w:r>
          </w:p>
          <w:p w:rsidR="005010C5" w:rsidRPr="00FA1693" w:rsidRDefault="005010C5" w:rsidP="00FA1693">
            <w:pPr>
              <w:jc w:val="both"/>
              <w:rPr>
                <w:sz w:val="20"/>
              </w:rPr>
            </w:pPr>
          </w:p>
        </w:tc>
      </w:tr>
      <w:tr w:rsidR="005010C5" w:rsidRPr="00FA1693" w:rsidTr="00FA1693">
        <w:tc>
          <w:tcPr>
            <w:tcW w:w="5000" w:type="pct"/>
            <w:gridSpan w:val="4"/>
          </w:tcPr>
          <w:p w:rsidR="005010C5" w:rsidRPr="00FA1693" w:rsidRDefault="005010C5" w:rsidP="00FA1693">
            <w:pPr>
              <w:jc w:val="both"/>
              <w:rPr>
                <w:sz w:val="20"/>
              </w:rPr>
            </w:pPr>
          </w:p>
        </w:tc>
      </w:tr>
      <w:tr w:rsidR="005010C5" w:rsidRPr="00FA1693" w:rsidTr="00FA1693">
        <w:tc>
          <w:tcPr>
            <w:tcW w:w="2427" w:type="pct"/>
            <w:gridSpan w:val="2"/>
          </w:tcPr>
          <w:p w:rsidR="005010C5" w:rsidRPr="00FA1693" w:rsidRDefault="005010C5" w:rsidP="00FA1693">
            <w:pPr>
              <w:jc w:val="both"/>
              <w:rPr>
                <w:sz w:val="20"/>
              </w:rPr>
            </w:pPr>
            <w:r w:rsidRPr="00FA1693">
              <w:rPr>
                <w:sz w:val="20"/>
              </w:rPr>
              <w:t>September 15, 2016</w:t>
            </w:r>
          </w:p>
          <w:p w:rsidR="005010C5" w:rsidRPr="00FA1693" w:rsidRDefault="005010C5" w:rsidP="00FA1693">
            <w:pPr>
              <w:jc w:val="both"/>
              <w:rPr>
                <w:sz w:val="20"/>
              </w:rPr>
            </w:pPr>
            <w:r w:rsidRPr="00FA1693">
              <w:rPr>
                <w:sz w:val="20"/>
              </w:rPr>
              <w:t>Federal Court</w:t>
            </w:r>
          </w:p>
          <w:p w:rsidR="005010C5" w:rsidRPr="00FA1693" w:rsidRDefault="005010C5" w:rsidP="00FA1693">
            <w:pPr>
              <w:jc w:val="both"/>
              <w:rPr>
                <w:sz w:val="20"/>
              </w:rPr>
            </w:pPr>
            <w:r w:rsidRPr="00FA1693">
              <w:rPr>
                <w:sz w:val="20"/>
              </w:rPr>
              <w:t>(Harrington J.)</w:t>
            </w:r>
          </w:p>
          <w:p w:rsidR="005010C5" w:rsidRPr="00FA1693" w:rsidRDefault="005010C5" w:rsidP="00FA1693">
            <w:pPr>
              <w:jc w:val="both"/>
              <w:rPr>
                <w:sz w:val="20"/>
              </w:rPr>
            </w:pPr>
          </w:p>
        </w:tc>
        <w:tc>
          <w:tcPr>
            <w:tcW w:w="243" w:type="pct"/>
          </w:tcPr>
          <w:p w:rsidR="005010C5" w:rsidRPr="00FA1693" w:rsidRDefault="005010C5" w:rsidP="00FA1693">
            <w:pPr>
              <w:jc w:val="both"/>
              <w:rPr>
                <w:sz w:val="20"/>
              </w:rPr>
            </w:pPr>
          </w:p>
        </w:tc>
        <w:tc>
          <w:tcPr>
            <w:tcW w:w="2330" w:type="pct"/>
          </w:tcPr>
          <w:p w:rsidR="005010C5" w:rsidRPr="00FA1693" w:rsidRDefault="005010C5" w:rsidP="00FA1693">
            <w:pPr>
              <w:jc w:val="both"/>
              <w:rPr>
                <w:sz w:val="20"/>
              </w:rPr>
            </w:pPr>
            <w:r w:rsidRPr="00FA1693">
              <w:rPr>
                <w:sz w:val="20"/>
              </w:rPr>
              <w:t>Appeal  dismissed</w:t>
            </w:r>
          </w:p>
          <w:p w:rsidR="005010C5" w:rsidRPr="00FA1693" w:rsidRDefault="005010C5" w:rsidP="00FA1693">
            <w:pPr>
              <w:jc w:val="both"/>
              <w:rPr>
                <w:sz w:val="20"/>
              </w:rPr>
            </w:pPr>
          </w:p>
        </w:tc>
      </w:tr>
      <w:tr w:rsidR="005010C5" w:rsidRPr="00FA1693" w:rsidTr="00FA1693">
        <w:tc>
          <w:tcPr>
            <w:tcW w:w="2427" w:type="pct"/>
            <w:gridSpan w:val="2"/>
          </w:tcPr>
          <w:p w:rsidR="005010C5" w:rsidRPr="00FA1693" w:rsidRDefault="005010C5" w:rsidP="00FA1693">
            <w:pPr>
              <w:jc w:val="both"/>
              <w:rPr>
                <w:sz w:val="20"/>
              </w:rPr>
            </w:pPr>
            <w:r w:rsidRPr="00FA1693">
              <w:rPr>
                <w:sz w:val="20"/>
              </w:rPr>
              <w:t>December 12, 2016</w:t>
            </w:r>
          </w:p>
          <w:p w:rsidR="005010C5" w:rsidRPr="00FA1693" w:rsidRDefault="005010C5" w:rsidP="00FA1693">
            <w:pPr>
              <w:jc w:val="both"/>
              <w:rPr>
                <w:sz w:val="20"/>
              </w:rPr>
            </w:pPr>
            <w:r w:rsidRPr="00FA1693">
              <w:rPr>
                <w:sz w:val="20"/>
              </w:rPr>
              <w:t>Federal Court of Appeal</w:t>
            </w:r>
          </w:p>
          <w:p w:rsidR="005010C5" w:rsidRPr="00FA1693" w:rsidRDefault="005010C5" w:rsidP="00FA1693">
            <w:pPr>
              <w:jc w:val="both"/>
              <w:rPr>
                <w:sz w:val="20"/>
              </w:rPr>
            </w:pPr>
            <w:r w:rsidRPr="00FA1693">
              <w:rPr>
                <w:sz w:val="20"/>
              </w:rPr>
              <w:t>(</w:t>
            </w:r>
            <w:proofErr w:type="spellStart"/>
            <w:r w:rsidRPr="00FA1693">
              <w:rPr>
                <w:sz w:val="20"/>
              </w:rPr>
              <w:t>Stratas</w:t>
            </w:r>
            <w:proofErr w:type="spellEnd"/>
            <w:r w:rsidRPr="00FA1693">
              <w:rPr>
                <w:sz w:val="20"/>
              </w:rPr>
              <w:t xml:space="preserve"> J.A.)</w:t>
            </w:r>
          </w:p>
          <w:p w:rsidR="005010C5" w:rsidRPr="00FA1693" w:rsidRDefault="005010C5" w:rsidP="00FA1693">
            <w:pPr>
              <w:jc w:val="both"/>
              <w:rPr>
                <w:sz w:val="20"/>
              </w:rPr>
            </w:pPr>
          </w:p>
        </w:tc>
        <w:tc>
          <w:tcPr>
            <w:tcW w:w="243" w:type="pct"/>
          </w:tcPr>
          <w:p w:rsidR="005010C5" w:rsidRPr="00FA1693" w:rsidRDefault="005010C5" w:rsidP="00FA1693">
            <w:pPr>
              <w:jc w:val="both"/>
              <w:rPr>
                <w:sz w:val="20"/>
              </w:rPr>
            </w:pPr>
          </w:p>
        </w:tc>
        <w:tc>
          <w:tcPr>
            <w:tcW w:w="2330" w:type="pct"/>
          </w:tcPr>
          <w:p w:rsidR="005010C5" w:rsidRPr="00FA1693" w:rsidRDefault="005010C5" w:rsidP="00FA1693">
            <w:pPr>
              <w:jc w:val="both"/>
              <w:rPr>
                <w:sz w:val="20"/>
              </w:rPr>
            </w:pPr>
            <w:r w:rsidRPr="00FA1693">
              <w:rPr>
                <w:sz w:val="20"/>
              </w:rPr>
              <w:t xml:space="preserve">Appeal stayed until judgment is issued in the vexatious litigant application </w:t>
            </w:r>
          </w:p>
          <w:p w:rsidR="005010C5" w:rsidRPr="00FA1693" w:rsidRDefault="005010C5" w:rsidP="00FA1693">
            <w:pPr>
              <w:jc w:val="both"/>
              <w:rPr>
                <w:sz w:val="20"/>
              </w:rPr>
            </w:pPr>
          </w:p>
        </w:tc>
      </w:tr>
      <w:tr w:rsidR="005010C5" w:rsidRPr="00FA1693" w:rsidTr="00FA1693">
        <w:tc>
          <w:tcPr>
            <w:tcW w:w="2427" w:type="pct"/>
            <w:gridSpan w:val="2"/>
          </w:tcPr>
          <w:p w:rsidR="005010C5" w:rsidRPr="00FA1693" w:rsidRDefault="005010C5" w:rsidP="00FA1693">
            <w:pPr>
              <w:jc w:val="both"/>
              <w:rPr>
                <w:sz w:val="20"/>
              </w:rPr>
            </w:pPr>
            <w:r w:rsidRPr="00FA1693">
              <w:rPr>
                <w:sz w:val="20"/>
              </w:rPr>
              <w:t>January 27, 2017</w:t>
            </w:r>
          </w:p>
          <w:p w:rsidR="005010C5" w:rsidRPr="00FA1693" w:rsidRDefault="005010C5" w:rsidP="00FA1693">
            <w:pPr>
              <w:jc w:val="both"/>
              <w:rPr>
                <w:sz w:val="20"/>
              </w:rPr>
            </w:pPr>
            <w:r w:rsidRPr="00FA1693">
              <w:rPr>
                <w:sz w:val="20"/>
              </w:rPr>
              <w:t>Supreme Court of Canada</w:t>
            </w:r>
          </w:p>
        </w:tc>
        <w:tc>
          <w:tcPr>
            <w:tcW w:w="243" w:type="pct"/>
          </w:tcPr>
          <w:p w:rsidR="005010C5" w:rsidRPr="00FA1693" w:rsidRDefault="005010C5" w:rsidP="00FA1693">
            <w:pPr>
              <w:jc w:val="both"/>
              <w:rPr>
                <w:sz w:val="20"/>
              </w:rPr>
            </w:pPr>
          </w:p>
        </w:tc>
        <w:tc>
          <w:tcPr>
            <w:tcW w:w="2330" w:type="pct"/>
          </w:tcPr>
          <w:p w:rsidR="005010C5" w:rsidRPr="00FA1693" w:rsidRDefault="005010C5" w:rsidP="00FA1693">
            <w:pPr>
              <w:jc w:val="both"/>
              <w:rPr>
                <w:sz w:val="20"/>
              </w:rPr>
            </w:pPr>
            <w:r w:rsidRPr="00FA1693">
              <w:rPr>
                <w:sz w:val="20"/>
              </w:rPr>
              <w:t>Application for leave to appeal filed</w:t>
            </w:r>
          </w:p>
          <w:p w:rsidR="005010C5" w:rsidRPr="00FA1693" w:rsidRDefault="005010C5" w:rsidP="00FA1693">
            <w:pPr>
              <w:jc w:val="both"/>
              <w:rPr>
                <w:sz w:val="20"/>
              </w:rPr>
            </w:pPr>
          </w:p>
        </w:tc>
      </w:tr>
    </w:tbl>
    <w:p w:rsidR="005010C5" w:rsidRDefault="005010C5" w:rsidP="00FA1693">
      <w:pPr>
        <w:jc w:val="both"/>
        <w:rPr>
          <w:sz w:val="20"/>
        </w:rPr>
      </w:pPr>
    </w:p>
    <w:p w:rsidR="00FA1693" w:rsidRPr="00FA1693" w:rsidRDefault="00FA1693" w:rsidP="00FA169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010C5" w:rsidRPr="00FA1693" w:rsidTr="00FA1693">
        <w:tc>
          <w:tcPr>
            <w:tcW w:w="543" w:type="pct"/>
          </w:tcPr>
          <w:p w:rsidR="005010C5" w:rsidRPr="00FA1693" w:rsidRDefault="005010C5" w:rsidP="00FA1693">
            <w:pPr>
              <w:jc w:val="both"/>
              <w:rPr>
                <w:sz w:val="20"/>
              </w:rPr>
            </w:pPr>
            <w:r w:rsidRPr="00FA1693">
              <w:rPr>
                <w:rStyle w:val="SCCFileNumberChar"/>
                <w:sz w:val="20"/>
                <w:szCs w:val="20"/>
              </w:rPr>
              <w:t>37602</w:t>
            </w:r>
          </w:p>
        </w:tc>
        <w:tc>
          <w:tcPr>
            <w:tcW w:w="4457" w:type="pct"/>
            <w:gridSpan w:val="3"/>
          </w:tcPr>
          <w:p w:rsidR="005010C5" w:rsidRPr="00FA1693" w:rsidRDefault="005010C5" w:rsidP="00FA1693">
            <w:pPr>
              <w:pStyle w:val="SCCLsocParty"/>
              <w:jc w:val="both"/>
              <w:rPr>
                <w:b/>
                <w:sz w:val="20"/>
                <w:szCs w:val="20"/>
              </w:rPr>
            </w:pPr>
            <w:r w:rsidRPr="00FA1693">
              <w:rPr>
                <w:b/>
                <w:sz w:val="20"/>
                <w:szCs w:val="20"/>
              </w:rPr>
              <w:t>Ade Olumide c. Sa Majesté la Reine du chef du Canada, le procureur général du Canada</w:t>
            </w:r>
          </w:p>
          <w:p w:rsidR="005010C5" w:rsidRPr="00FA1693" w:rsidRDefault="005010C5" w:rsidP="00FA1693">
            <w:pPr>
              <w:jc w:val="both"/>
              <w:rPr>
                <w:sz w:val="20"/>
              </w:rPr>
            </w:pPr>
            <w:r w:rsidRPr="00FA1693">
              <w:rPr>
                <w:sz w:val="20"/>
              </w:rPr>
              <w:t>(CF) (Civile) (Sur autorisation)</w:t>
            </w:r>
          </w:p>
        </w:tc>
      </w:tr>
      <w:tr w:rsidR="005010C5" w:rsidRPr="00BD11ED" w:rsidTr="00FA1693">
        <w:tc>
          <w:tcPr>
            <w:tcW w:w="5000" w:type="pct"/>
            <w:gridSpan w:val="4"/>
          </w:tcPr>
          <w:p w:rsidR="005010C5" w:rsidRPr="00FA1693" w:rsidRDefault="005010C5" w:rsidP="00FA1693">
            <w:pPr>
              <w:jc w:val="both"/>
              <w:rPr>
                <w:sz w:val="20"/>
                <w:lang w:val="fr-CA"/>
              </w:rPr>
            </w:pPr>
            <w:r w:rsidRPr="00FA1693">
              <w:rPr>
                <w:sz w:val="20"/>
                <w:lang w:val="fr-CA"/>
              </w:rPr>
              <w:t xml:space="preserve">Procédure civile – Appels – Parties – Requêtes – Requête en déclaration de plaideur quérulent – Requête présentée par les intimés sur le fondement de l’art. 40 de la </w:t>
            </w:r>
            <w:r w:rsidRPr="00FA1693">
              <w:rPr>
                <w:i/>
                <w:sz w:val="20"/>
                <w:lang w:val="fr-CA"/>
              </w:rPr>
              <w:t>Loi sur les Cours fédérales</w:t>
            </w:r>
            <w:r w:rsidRPr="00FA1693">
              <w:rPr>
                <w:sz w:val="20"/>
                <w:lang w:val="fr-CA"/>
              </w:rPr>
              <w:t xml:space="preserve"> </w:t>
            </w:r>
            <w:r w:rsidRPr="00FA1693">
              <w:rPr>
                <w:i/>
                <w:sz w:val="20"/>
                <w:lang w:val="fr-CA"/>
              </w:rPr>
              <w:t xml:space="preserve"> </w:t>
            </w:r>
            <w:r w:rsidRPr="00FA1693">
              <w:rPr>
                <w:sz w:val="20"/>
                <w:lang w:val="fr-CA"/>
              </w:rPr>
              <w:t xml:space="preserve">pour faire déclarer le demandeur plaideur quérulent – Suspension d’instance jusqu’à ce qu’il soit statué sur la demande de déclaration de plaideur quérulent – Cour d’appel fédérale ordonnant la suspension de toutes les instances – Tentative du demandeur de déposer des requêtes – Directive de la Cour d’appel fédérale au greffe de ne pas accepter pour dépôt les requêtes – La présente demande d’autorisation d’appel soulève-t-elle une question d’importance nationale? </w:t>
            </w:r>
          </w:p>
        </w:tc>
      </w:tr>
      <w:tr w:rsidR="005010C5" w:rsidRPr="00BD11ED" w:rsidTr="00FA1693">
        <w:tc>
          <w:tcPr>
            <w:tcW w:w="5000" w:type="pct"/>
            <w:gridSpan w:val="4"/>
          </w:tcPr>
          <w:p w:rsidR="005010C5" w:rsidRPr="00FA1693" w:rsidRDefault="005010C5" w:rsidP="00FA1693">
            <w:pPr>
              <w:jc w:val="both"/>
              <w:rPr>
                <w:sz w:val="20"/>
                <w:lang w:val="fr-CA"/>
              </w:rPr>
            </w:pPr>
          </w:p>
          <w:p w:rsidR="005010C5" w:rsidRPr="00FA1693" w:rsidRDefault="005010C5" w:rsidP="00FA1693">
            <w:pPr>
              <w:jc w:val="both"/>
              <w:rPr>
                <w:sz w:val="20"/>
                <w:lang w:val="fr-CA"/>
              </w:rPr>
            </w:pPr>
            <w:r w:rsidRPr="00FA1693">
              <w:rPr>
                <w:sz w:val="20"/>
                <w:lang w:val="fr-CA"/>
              </w:rPr>
              <w:t xml:space="preserve">En juin 2016, M. Olumide a introduit une demande de contrôle judiciaire en Cour fédérale mais </w:t>
            </w:r>
            <w:proofErr w:type="gramStart"/>
            <w:r w:rsidRPr="00FA1693">
              <w:rPr>
                <w:sz w:val="20"/>
                <w:lang w:val="fr-CA"/>
              </w:rPr>
              <w:t>la</w:t>
            </w:r>
            <w:proofErr w:type="gramEnd"/>
            <w:r w:rsidRPr="00FA1693">
              <w:rPr>
                <w:sz w:val="20"/>
                <w:lang w:val="fr-CA"/>
              </w:rPr>
              <w:t xml:space="preserve"> protonotaire Tabib a accueilli la requête des intimés en radiation de l’avis de demande. M. Olumide a déposé une requête en vue d’interjeter appel de la décision. Sa Majesté la Reine, le procureur général du Canada et le ministre du Revenu national ont déposé entre-temps une requête visant à faire déclarer M. Olumide plaideur quérulent en Cour d’appel fédérale. La Cour d’appel fédérale a suspendu l’ensemble des instances et toutes les requêtes en suspens jusqu’à ce qu’il soit statué sur la demande de déclaration de plaideur quérulent.</w:t>
            </w:r>
          </w:p>
        </w:tc>
      </w:tr>
      <w:tr w:rsidR="005010C5" w:rsidRPr="00BD11ED" w:rsidTr="00FA1693">
        <w:tc>
          <w:tcPr>
            <w:tcW w:w="5000" w:type="pct"/>
            <w:gridSpan w:val="4"/>
          </w:tcPr>
          <w:p w:rsidR="005010C5" w:rsidRPr="00FA1693" w:rsidRDefault="005010C5" w:rsidP="00FA1693">
            <w:pPr>
              <w:jc w:val="both"/>
              <w:rPr>
                <w:sz w:val="20"/>
                <w:lang w:val="fr-CA"/>
              </w:rPr>
            </w:pPr>
          </w:p>
        </w:tc>
      </w:tr>
      <w:tr w:rsidR="005010C5" w:rsidRPr="00FA1693" w:rsidTr="00FA1693">
        <w:tc>
          <w:tcPr>
            <w:tcW w:w="2427" w:type="pct"/>
            <w:gridSpan w:val="2"/>
          </w:tcPr>
          <w:p w:rsidR="005010C5" w:rsidRPr="00FA1693" w:rsidRDefault="005010C5" w:rsidP="00FA1693">
            <w:pPr>
              <w:jc w:val="both"/>
              <w:rPr>
                <w:sz w:val="20"/>
                <w:lang w:val="fr-CA"/>
              </w:rPr>
            </w:pPr>
            <w:r w:rsidRPr="00FA1693">
              <w:rPr>
                <w:sz w:val="20"/>
                <w:lang w:val="fr-CA"/>
              </w:rPr>
              <w:t>15 septembre 2016</w:t>
            </w:r>
          </w:p>
          <w:p w:rsidR="005010C5" w:rsidRPr="00FA1693" w:rsidRDefault="005010C5" w:rsidP="00FA1693">
            <w:pPr>
              <w:jc w:val="both"/>
              <w:rPr>
                <w:sz w:val="20"/>
                <w:lang w:val="fr-CA"/>
              </w:rPr>
            </w:pPr>
            <w:r w:rsidRPr="00FA1693">
              <w:rPr>
                <w:sz w:val="20"/>
                <w:lang w:val="fr-CA"/>
              </w:rPr>
              <w:t>Cour fédérale</w:t>
            </w:r>
          </w:p>
          <w:p w:rsidR="005010C5" w:rsidRPr="00FA1693" w:rsidRDefault="005010C5" w:rsidP="00FA1693">
            <w:pPr>
              <w:jc w:val="both"/>
              <w:rPr>
                <w:sz w:val="20"/>
                <w:lang w:val="fr-CA"/>
              </w:rPr>
            </w:pPr>
            <w:r w:rsidRPr="00FA1693">
              <w:rPr>
                <w:sz w:val="20"/>
                <w:lang w:val="fr-CA"/>
              </w:rPr>
              <w:t>(Juge Harrington)</w:t>
            </w:r>
          </w:p>
          <w:p w:rsidR="005010C5" w:rsidRPr="00FA1693" w:rsidRDefault="005010C5" w:rsidP="00FA1693">
            <w:pPr>
              <w:jc w:val="both"/>
              <w:rPr>
                <w:sz w:val="20"/>
                <w:lang w:val="fr-CA"/>
              </w:rPr>
            </w:pPr>
          </w:p>
        </w:tc>
        <w:tc>
          <w:tcPr>
            <w:tcW w:w="243" w:type="pct"/>
          </w:tcPr>
          <w:p w:rsidR="005010C5" w:rsidRPr="00FA1693" w:rsidRDefault="005010C5" w:rsidP="00FA1693">
            <w:pPr>
              <w:jc w:val="both"/>
              <w:rPr>
                <w:sz w:val="20"/>
                <w:lang w:val="fr-CA"/>
              </w:rPr>
            </w:pPr>
          </w:p>
        </w:tc>
        <w:tc>
          <w:tcPr>
            <w:tcW w:w="2330" w:type="pct"/>
          </w:tcPr>
          <w:p w:rsidR="005010C5" w:rsidRPr="00FA1693" w:rsidRDefault="005010C5" w:rsidP="00FA1693">
            <w:pPr>
              <w:jc w:val="both"/>
              <w:rPr>
                <w:sz w:val="20"/>
              </w:rPr>
            </w:pPr>
            <w:r w:rsidRPr="00FA1693">
              <w:rPr>
                <w:sz w:val="20"/>
              </w:rPr>
              <w:t>Rejet de l’appel</w:t>
            </w:r>
          </w:p>
          <w:p w:rsidR="005010C5" w:rsidRPr="00FA1693" w:rsidRDefault="005010C5" w:rsidP="00FA1693">
            <w:pPr>
              <w:jc w:val="both"/>
              <w:rPr>
                <w:sz w:val="20"/>
              </w:rPr>
            </w:pPr>
          </w:p>
        </w:tc>
      </w:tr>
      <w:tr w:rsidR="005010C5" w:rsidRPr="00BD11ED" w:rsidTr="00FA1693">
        <w:tc>
          <w:tcPr>
            <w:tcW w:w="2427" w:type="pct"/>
            <w:gridSpan w:val="2"/>
          </w:tcPr>
          <w:p w:rsidR="005010C5" w:rsidRPr="00FA1693" w:rsidRDefault="005010C5" w:rsidP="00FA1693">
            <w:pPr>
              <w:jc w:val="both"/>
              <w:rPr>
                <w:sz w:val="20"/>
                <w:lang w:val="fr-CA"/>
              </w:rPr>
            </w:pPr>
            <w:r w:rsidRPr="00FA1693">
              <w:rPr>
                <w:sz w:val="20"/>
                <w:lang w:val="fr-CA"/>
              </w:rPr>
              <w:t>12 décembre 2016</w:t>
            </w:r>
          </w:p>
          <w:p w:rsidR="005010C5" w:rsidRPr="00FA1693" w:rsidRDefault="005010C5" w:rsidP="00FA1693">
            <w:pPr>
              <w:jc w:val="both"/>
              <w:rPr>
                <w:sz w:val="20"/>
                <w:lang w:val="fr-CA"/>
              </w:rPr>
            </w:pPr>
            <w:r w:rsidRPr="00FA1693">
              <w:rPr>
                <w:sz w:val="20"/>
                <w:lang w:val="fr-CA"/>
              </w:rPr>
              <w:t>Cour d’appel fédérale</w:t>
            </w:r>
          </w:p>
          <w:p w:rsidR="005010C5" w:rsidRPr="00FA1693" w:rsidRDefault="005010C5" w:rsidP="00FA1693">
            <w:pPr>
              <w:jc w:val="both"/>
              <w:rPr>
                <w:sz w:val="20"/>
                <w:lang w:val="fr-CA"/>
              </w:rPr>
            </w:pPr>
            <w:r w:rsidRPr="00FA1693">
              <w:rPr>
                <w:sz w:val="20"/>
                <w:lang w:val="fr-CA"/>
              </w:rPr>
              <w:t>(Juge Stratas)</w:t>
            </w:r>
          </w:p>
          <w:p w:rsidR="005010C5" w:rsidRPr="00FA1693" w:rsidRDefault="005010C5" w:rsidP="00FA1693">
            <w:pPr>
              <w:jc w:val="both"/>
              <w:rPr>
                <w:sz w:val="20"/>
                <w:lang w:val="fr-CA"/>
              </w:rPr>
            </w:pPr>
          </w:p>
        </w:tc>
        <w:tc>
          <w:tcPr>
            <w:tcW w:w="243" w:type="pct"/>
          </w:tcPr>
          <w:p w:rsidR="005010C5" w:rsidRPr="00FA1693" w:rsidRDefault="005010C5" w:rsidP="00FA1693">
            <w:pPr>
              <w:jc w:val="both"/>
              <w:rPr>
                <w:sz w:val="20"/>
                <w:lang w:val="fr-CA"/>
              </w:rPr>
            </w:pPr>
          </w:p>
        </w:tc>
        <w:tc>
          <w:tcPr>
            <w:tcW w:w="2330" w:type="pct"/>
          </w:tcPr>
          <w:p w:rsidR="005010C5" w:rsidRPr="00FA1693" w:rsidRDefault="005010C5" w:rsidP="00FA1693">
            <w:pPr>
              <w:jc w:val="both"/>
              <w:rPr>
                <w:sz w:val="20"/>
                <w:lang w:val="fr-CA"/>
              </w:rPr>
            </w:pPr>
            <w:r w:rsidRPr="00FA1693">
              <w:rPr>
                <w:sz w:val="20"/>
                <w:lang w:val="fr-CA"/>
              </w:rPr>
              <w:t xml:space="preserve">Suspension de l’appel jusqu’à ce que jugement soit rendu sur la demande de déclaration de plaideur quérulent </w:t>
            </w:r>
          </w:p>
          <w:p w:rsidR="005010C5" w:rsidRPr="00FA1693" w:rsidRDefault="005010C5" w:rsidP="00FA1693">
            <w:pPr>
              <w:jc w:val="both"/>
              <w:rPr>
                <w:sz w:val="20"/>
                <w:lang w:val="fr-CA"/>
              </w:rPr>
            </w:pPr>
          </w:p>
        </w:tc>
      </w:tr>
      <w:tr w:rsidR="005010C5" w:rsidRPr="00BD11ED" w:rsidTr="00FA1693">
        <w:tc>
          <w:tcPr>
            <w:tcW w:w="2427" w:type="pct"/>
            <w:gridSpan w:val="2"/>
          </w:tcPr>
          <w:p w:rsidR="005010C5" w:rsidRPr="00FA1693" w:rsidRDefault="005010C5" w:rsidP="00FA1693">
            <w:pPr>
              <w:jc w:val="both"/>
              <w:rPr>
                <w:sz w:val="20"/>
                <w:lang w:val="fr-CA"/>
              </w:rPr>
            </w:pPr>
            <w:r w:rsidRPr="00FA1693">
              <w:rPr>
                <w:sz w:val="20"/>
                <w:lang w:val="fr-CA"/>
              </w:rPr>
              <w:t>27 janvier 2017</w:t>
            </w:r>
          </w:p>
          <w:p w:rsidR="005010C5" w:rsidRPr="00FA1693" w:rsidRDefault="005010C5" w:rsidP="00FA1693">
            <w:pPr>
              <w:jc w:val="both"/>
              <w:rPr>
                <w:sz w:val="20"/>
                <w:lang w:val="fr-CA"/>
              </w:rPr>
            </w:pPr>
            <w:r w:rsidRPr="00FA1693">
              <w:rPr>
                <w:sz w:val="20"/>
                <w:lang w:val="fr-CA"/>
              </w:rPr>
              <w:t>Cour suprême du Canada</w:t>
            </w:r>
          </w:p>
        </w:tc>
        <w:tc>
          <w:tcPr>
            <w:tcW w:w="243" w:type="pct"/>
          </w:tcPr>
          <w:p w:rsidR="005010C5" w:rsidRPr="00FA1693" w:rsidRDefault="005010C5" w:rsidP="00FA1693">
            <w:pPr>
              <w:jc w:val="both"/>
              <w:rPr>
                <w:sz w:val="20"/>
                <w:lang w:val="fr-CA"/>
              </w:rPr>
            </w:pPr>
          </w:p>
        </w:tc>
        <w:tc>
          <w:tcPr>
            <w:tcW w:w="2330" w:type="pct"/>
          </w:tcPr>
          <w:p w:rsidR="005010C5" w:rsidRPr="00FA1693" w:rsidRDefault="005010C5" w:rsidP="00FA1693">
            <w:pPr>
              <w:jc w:val="both"/>
              <w:rPr>
                <w:sz w:val="20"/>
                <w:lang w:val="fr-CA"/>
              </w:rPr>
            </w:pPr>
            <w:r w:rsidRPr="00FA1693">
              <w:rPr>
                <w:sz w:val="20"/>
                <w:lang w:val="fr-CA"/>
              </w:rPr>
              <w:t>Dépôt de la demande d’autorisation d’appel</w:t>
            </w:r>
          </w:p>
          <w:p w:rsidR="005010C5" w:rsidRPr="00FA1693" w:rsidRDefault="005010C5" w:rsidP="00FA1693">
            <w:pPr>
              <w:jc w:val="both"/>
              <w:rPr>
                <w:sz w:val="20"/>
                <w:lang w:val="fr-CA"/>
              </w:rPr>
            </w:pPr>
          </w:p>
        </w:tc>
      </w:tr>
    </w:tbl>
    <w:p w:rsidR="005010C5" w:rsidRPr="00FA1693" w:rsidRDefault="005010C5" w:rsidP="00FA1693">
      <w:pPr>
        <w:jc w:val="both"/>
        <w:rPr>
          <w:sz w:val="20"/>
          <w:lang w:val="fr-CA"/>
        </w:rPr>
      </w:pPr>
    </w:p>
    <w:p w:rsidR="005010C5" w:rsidRPr="00FA1693" w:rsidRDefault="005010C5" w:rsidP="00FA1693">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010C5" w:rsidRPr="00FA1693" w:rsidTr="00FA1693">
        <w:tc>
          <w:tcPr>
            <w:tcW w:w="543" w:type="pct"/>
          </w:tcPr>
          <w:p w:rsidR="005010C5" w:rsidRPr="00FA1693" w:rsidRDefault="005010C5" w:rsidP="00FA1693">
            <w:pPr>
              <w:jc w:val="both"/>
              <w:rPr>
                <w:sz w:val="20"/>
              </w:rPr>
            </w:pPr>
            <w:r w:rsidRPr="00FA1693">
              <w:rPr>
                <w:rStyle w:val="SCCFileNumberChar"/>
                <w:sz w:val="20"/>
                <w:szCs w:val="20"/>
              </w:rPr>
              <w:t>37603</w:t>
            </w:r>
          </w:p>
        </w:tc>
        <w:tc>
          <w:tcPr>
            <w:tcW w:w="4457" w:type="pct"/>
            <w:gridSpan w:val="3"/>
          </w:tcPr>
          <w:p w:rsidR="005010C5" w:rsidRPr="00FA1693" w:rsidRDefault="005010C5" w:rsidP="00FA1693">
            <w:pPr>
              <w:pStyle w:val="SCCLsocParty"/>
              <w:jc w:val="both"/>
              <w:rPr>
                <w:b/>
                <w:sz w:val="20"/>
                <w:szCs w:val="20"/>
                <w:lang w:val="en-US"/>
              </w:rPr>
            </w:pPr>
            <w:r w:rsidRPr="00FA1693">
              <w:rPr>
                <w:b/>
                <w:sz w:val="20"/>
                <w:szCs w:val="20"/>
                <w:lang w:val="en-US"/>
              </w:rPr>
              <w:t xml:space="preserve">Ade </w:t>
            </w:r>
            <w:proofErr w:type="spellStart"/>
            <w:r w:rsidRPr="00FA1693">
              <w:rPr>
                <w:b/>
                <w:sz w:val="20"/>
                <w:szCs w:val="20"/>
                <w:lang w:val="en-US"/>
              </w:rPr>
              <w:t>Olumide</w:t>
            </w:r>
            <w:proofErr w:type="spellEnd"/>
            <w:r w:rsidRPr="00FA1693">
              <w:rPr>
                <w:b/>
                <w:sz w:val="20"/>
                <w:szCs w:val="20"/>
                <w:lang w:val="en-US"/>
              </w:rPr>
              <w:t xml:space="preserve"> v. Conservative Party of Canada</w:t>
            </w:r>
          </w:p>
          <w:p w:rsidR="005010C5" w:rsidRPr="00FA1693" w:rsidRDefault="005010C5" w:rsidP="00FA1693">
            <w:pPr>
              <w:jc w:val="both"/>
              <w:rPr>
                <w:sz w:val="20"/>
              </w:rPr>
            </w:pPr>
            <w:r w:rsidRPr="00FA1693">
              <w:rPr>
                <w:sz w:val="20"/>
              </w:rPr>
              <w:t>(FC) (Civil) (By Leave)</w:t>
            </w:r>
          </w:p>
        </w:tc>
      </w:tr>
      <w:tr w:rsidR="005010C5" w:rsidRPr="00FA1693" w:rsidTr="00FA1693">
        <w:tc>
          <w:tcPr>
            <w:tcW w:w="5000" w:type="pct"/>
            <w:gridSpan w:val="4"/>
          </w:tcPr>
          <w:p w:rsidR="005010C5" w:rsidRPr="00FA1693" w:rsidRDefault="005010C5" w:rsidP="00FA1693">
            <w:pPr>
              <w:jc w:val="both"/>
              <w:rPr>
                <w:sz w:val="20"/>
              </w:rPr>
            </w:pPr>
            <w:r w:rsidRPr="00FA1693">
              <w:rPr>
                <w:sz w:val="20"/>
              </w:rPr>
              <w:t xml:space="preserve">Civil procedure – Appeals – Parties – Motions – Vexatious litigant Motion – Respondents bringing motion pursuant to s. 40 of </w:t>
            </w:r>
            <w:r w:rsidRPr="00FA1693">
              <w:rPr>
                <w:i/>
                <w:sz w:val="20"/>
              </w:rPr>
              <w:t xml:space="preserve">Federal Courts Act </w:t>
            </w:r>
            <w:r w:rsidRPr="00FA1693">
              <w:rPr>
                <w:sz w:val="20"/>
              </w:rPr>
              <w:t>to have applicant declared a vexatious litigant – Stay of proceedings until the vexatious litigant application is determined – Federal Court of Appeal ordering stay of all proceedings – Applicant attempting to file motions – Federal Court of Appeal directing Registry not to accept motions for filing – Whether this leave application raises an issue of national importance.</w:t>
            </w:r>
          </w:p>
        </w:tc>
      </w:tr>
      <w:tr w:rsidR="005010C5" w:rsidRPr="00FA1693" w:rsidTr="00FA1693">
        <w:tc>
          <w:tcPr>
            <w:tcW w:w="5000" w:type="pct"/>
            <w:gridSpan w:val="4"/>
          </w:tcPr>
          <w:p w:rsidR="005010C5" w:rsidRPr="00FA1693" w:rsidRDefault="005010C5" w:rsidP="00FA1693">
            <w:pPr>
              <w:jc w:val="both"/>
              <w:rPr>
                <w:sz w:val="20"/>
              </w:rPr>
            </w:pPr>
          </w:p>
          <w:p w:rsidR="005010C5" w:rsidRPr="00FA1693" w:rsidRDefault="005010C5" w:rsidP="00FA1693">
            <w:pPr>
              <w:jc w:val="both"/>
              <w:rPr>
                <w:sz w:val="20"/>
              </w:rPr>
            </w:pPr>
            <w:r w:rsidRPr="00FA1693">
              <w:rPr>
                <w:sz w:val="20"/>
              </w:rPr>
              <w:lastRenderedPageBreak/>
              <w:t>Mr. </w:t>
            </w:r>
            <w:proofErr w:type="spellStart"/>
            <w:r w:rsidRPr="00FA1693">
              <w:rPr>
                <w:sz w:val="20"/>
              </w:rPr>
              <w:t>Olumide</w:t>
            </w:r>
            <w:proofErr w:type="spellEnd"/>
            <w:r w:rsidRPr="00FA1693">
              <w:rPr>
                <w:sz w:val="20"/>
              </w:rPr>
              <w:t xml:space="preserve"> brought several legal proceedings to the Federal Court of Appeal regarding different disputes against various parties. Her Majesty the Queen, the Attorney General of Canada and the Minister of National Revenue filed a motion seeking to have Mr. </w:t>
            </w:r>
            <w:proofErr w:type="spellStart"/>
            <w:r w:rsidRPr="00FA1693">
              <w:rPr>
                <w:sz w:val="20"/>
              </w:rPr>
              <w:t>Olumide</w:t>
            </w:r>
            <w:proofErr w:type="spellEnd"/>
            <w:r w:rsidRPr="00FA1693">
              <w:rPr>
                <w:sz w:val="20"/>
              </w:rPr>
              <w:t xml:space="preserve"> declared a vexatious litigant in the Federal Court of Appeal. On January 3, 2017, the Federal Court of Appeal stayed all proceedings and all pending motions until the vexatious litigant application is determined. The Federal Court of Appeal also ordered that all materials filed by Mr. </w:t>
            </w:r>
            <w:proofErr w:type="spellStart"/>
            <w:r w:rsidRPr="00FA1693">
              <w:rPr>
                <w:sz w:val="20"/>
              </w:rPr>
              <w:t>Olumide</w:t>
            </w:r>
            <w:proofErr w:type="spellEnd"/>
            <w:r w:rsidRPr="00FA1693">
              <w:rPr>
                <w:sz w:val="20"/>
              </w:rPr>
              <w:t xml:space="preserve"> shall be rejected with the exception of any motion seeking only an order lifting the stay. Mr. </w:t>
            </w:r>
            <w:proofErr w:type="spellStart"/>
            <w:r w:rsidRPr="00FA1693">
              <w:rPr>
                <w:sz w:val="20"/>
              </w:rPr>
              <w:t>Olumide</w:t>
            </w:r>
            <w:proofErr w:type="spellEnd"/>
            <w:r w:rsidRPr="00FA1693">
              <w:rPr>
                <w:sz w:val="20"/>
              </w:rPr>
              <w:t xml:space="preserve"> subsequently presented more motions. On January 16, 2017, </w:t>
            </w:r>
            <w:proofErr w:type="spellStart"/>
            <w:r w:rsidRPr="00FA1693">
              <w:rPr>
                <w:sz w:val="20"/>
              </w:rPr>
              <w:t>Stratas</w:t>
            </w:r>
            <w:proofErr w:type="spellEnd"/>
            <w:r w:rsidRPr="00FA1693">
              <w:rPr>
                <w:sz w:val="20"/>
              </w:rPr>
              <w:t> J.A. directed the Federal Court of Appeal Registry not to accept the motions for filing as Mr. </w:t>
            </w:r>
            <w:proofErr w:type="spellStart"/>
            <w:r w:rsidRPr="00FA1693">
              <w:rPr>
                <w:sz w:val="20"/>
              </w:rPr>
              <w:t>Olumide’s</w:t>
            </w:r>
            <w:proofErr w:type="spellEnd"/>
            <w:r w:rsidRPr="00FA1693">
              <w:rPr>
                <w:sz w:val="20"/>
              </w:rPr>
              <w:t xml:space="preserve"> proceedings had been stayed.</w:t>
            </w:r>
          </w:p>
        </w:tc>
      </w:tr>
      <w:tr w:rsidR="005010C5" w:rsidRPr="00FA1693" w:rsidTr="00FA1693">
        <w:tc>
          <w:tcPr>
            <w:tcW w:w="5000" w:type="pct"/>
            <w:gridSpan w:val="4"/>
          </w:tcPr>
          <w:p w:rsidR="005010C5" w:rsidRPr="00FA1693" w:rsidRDefault="005010C5" w:rsidP="00FA1693">
            <w:pPr>
              <w:jc w:val="both"/>
              <w:rPr>
                <w:sz w:val="20"/>
              </w:rPr>
            </w:pPr>
          </w:p>
        </w:tc>
      </w:tr>
      <w:tr w:rsidR="005010C5" w:rsidRPr="00FA1693" w:rsidTr="00FA1693">
        <w:tc>
          <w:tcPr>
            <w:tcW w:w="2427" w:type="pct"/>
            <w:gridSpan w:val="2"/>
          </w:tcPr>
          <w:p w:rsidR="005010C5" w:rsidRPr="00FA1693" w:rsidRDefault="005010C5" w:rsidP="00FA1693">
            <w:pPr>
              <w:jc w:val="both"/>
              <w:rPr>
                <w:sz w:val="20"/>
              </w:rPr>
            </w:pPr>
          </w:p>
          <w:p w:rsidR="005010C5" w:rsidRPr="00FA1693" w:rsidRDefault="005010C5" w:rsidP="00FA1693">
            <w:pPr>
              <w:jc w:val="both"/>
              <w:rPr>
                <w:sz w:val="20"/>
              </w:rPr>
            </w:pPr>
            <w:r w:rsidRPr="00FA1693">
              <w:rPr>
                <w:sz w:val="20"/>
              </w:rPr>
              <w:t>January 3, 2017</w:t>
            </w:r>
          </w:p>
          <w:p w:rsidR="005010C5" w:rsidRPr="00FA1693" w:rsidRDefault="005010C5" w:rsidP="00FA1693">
            <w:pPr>
              <w:jc w:val="both"/>
              <w:rPr>
                <w:sz w:val="20"/>
              </w:rPr>
            </w:pPr>
            <w:r w:rsidRPr="00FA1693">
              <w:rPr>
                <w:sz w:val="20"/>
              </w:rPr>
              <w:t>Federal Court of Appeal</w:t>
            </w:r>
          </w:p>
          <w:p w:rsidR="005010C5" w:rsidRPr="00FA1693" w:rsidRDefault="005010C5" w:rsidP="00FA1693">
            <w:pPr>
              <w:jc w:val="both"/>
              <w:rPr>
                <w:sz w:val="20"/>
              </w:rPr>
            </w:pPr>
            <w:r w:rsidRPr="00FA1693">
              <w:rPr>
                <w:sz w:val="20"/>
              </w:rPr>
              <w:t>(</w:t>
            </w:r>
            <w:proofErr w:type="spellStart"/>
            <w:r w:rsidRPr="00FA1693">
              <w:rPr>
                <w:sz w:val="20"/>
              </w:rPr>
              <w:t>Stratas</w:t>
            </w:r>
            <w:proofErr w:type="spellEnd"/>
            <w:r w:rsidRPr="00FA1693">
              <w:rPr>
                <w:sz w:val="20"/>
              </w:rPr>
              <w:t xml:space="preserve"> J.A.)</w:t>
            </w:r>
          </w:p>
          <w:p w:rsidR="005010C5" w:rsidRPr="00FA1693" w:rsidRDefault="005010C5" w:rsidP="00FA1693">
            <w:pPr>
              <w:jc w:val="both"/>
              <w:rPr>
                <w:sz w:val="20"/>
              </w:rPr>
            </w:pPr>
          </w:p>
        </w:tc>
        <w:tc>
          <w:tcPr>
            <w:tcW w:w="243" w:type="pct"/>
          </w:tcPr>
          <w:p w:rsidR="005010C5" w:rsidRPr="00FA1693" w:rsidRDefault="005010C5" w:rsidP="00FA1693">
            <w:pPr>
              <w:jc w:val="both"/>
              <w:rPr>
                <w:sz w:val="20"/>
              </w:rPr>
            </w:pPr>
          </w:p>
        </w:tc>
        <w:tc>
          <w:tcPr>
            <w:tcW w:w="2330" w:type="pct"/>
          </w:tcPr>
          <w:p w:rsidR="005010C5" w:rsidRPr="00FA1693" w:rsidRDefault="005010C5" w:rsidP="00FA1693">
            <w:pPr>
              <w:jc w:val="both"/>
              <w:rPr>
                <w:sz w:val="20"/>
              </w:rPr>
            </w:pPr>
          </w:p>
          <w:p w:rsidR="005010C5" w:rsidRPr="00FA1693" w:rsidRDefault="005010C5" w:rsidP="00FA1693">
            <w:pPr>
              <w:jc w:val="both"/>
              <w:rPr>
                <w:sz w:val="20"/>
              </w:rPr>
            </w:pPr>
            <w:r w:rsidRPr="00FA1693">
              <w:rPr>
                <w:sz w:val="20"/>
              </w:rPr>
              <w:t xml:space="preserve">Proceedings stayed until vexatious litigant applications is determined </w:t>
            </w:r>
          </w:p>
          <w:p w:rsidR="005010C5" w:rsidRPr="00FA1693" w:rsidRDefault="005010C5" w:rsidP="00FA1693">
            <w:pPr>
              <w:jc w:val="both"/>
              <w:rPr>
                <w:sz w:val="20"/>
              </w:rPr>
            </w:pPr>
          </w:p>
        </w:tc>
      </w:tr>
      <w:tr w:rsidR="005010C5" w:rsidRPr="00FA1693" w:rsidTr="00FA1693">
        <w:tc>
          <w:tcPr>
            <w:tcW w:w="2427" w:type="pct"/>
            <w:gridSpan w:val="2"/>
          </w:tcPr>
          <w:p w:rsidR="005010C5" w:rsidRPr="00FA1693" w:rsidRDefault="005010C5" w:rsidP="00FA1693">
            <w:pPr>
              <w:jc w:val="both"/>
              <w:rPr>
                <w:sz w:val="20"/>
              </w:rPr>
            </w:pPr>
            <w:r w:rsidRPr="00FA1693">
              <w:rPr>
                <w:sz w:val="20"/>
              </w:rPr>
              <w:t>January 16, 2017</w:t>
            </w:r>
          </w:p>
          <w:p w:rsidR="005010C5" w:rsidRPr="00FA1693" w:rsidRDefault="005010C5" w:rsidP="00FA1693">
            <w:pPr>
              <w:jc w:val="both"/>
              <w:rPr>
                <w:sz w:val="20"/>
              </w:rPr>
            </w:pPr>
            <w:r w:rsidRPr="00FA1693">
              <w:rPr>
                <w:sz w:val="20"/>
              </w:rPr>
              <w:t>Federal Court of Appeal</w:t>
            </w:r>
          </w:p>
          <w:p w:rsidR="005010C5" w:rsidRPr="00FA1693" w:rsidRDefault="005010C5" w:rsidP="00FA1693">
            <w:pPr>
              <w:jc w:val="both"/>
              <w:rPr>
                <w:sz w:val="20"/>
              </w:rPr>
            </w:pPr>
            <w:r w:rsidRPr="00FA1693">
              <w:rPr>
                <w:sz w:val="20"/>
              </w:rPr>
              <w:t>(</w:t>
            </w:r>
            <w:proofErr w:type="spellStart"/>
            <w:r w:rsidRPr="00FA1693">
              <w:rPr>
                <w:sz w:val="20"/>
              </w:rPr>
              <w:t>Stratas</w:t>
            </w:r>
            <w:proofErr w:type="spellEnd"/>
            <w:r w:rsidRPr="00FA1693">
              <w:rPr>
                <w:sz w:val="20"/>
              </w:rPr>
              <w:t xml:space="preserve"> J.A.)</w:t>
            </w:r>
          </w:p>
          <w:p w:rsidR="005010C5" w:rsidRPr="00FA1693" w:rsidRDefault="005010C5" w:rsidP="00FA1693">
            <w:pPr>
              <w:jc w:val="both"/>
              <w:rPr>
                <w:sz w:val="20"/>
              </w:rPr>
            </w:pPr>
          </w:p>
        </w:tc>
        <w:tc>
          <w:tcPr>
            <w:tcW w:w="243" w:type="pct"/>
          </w:tcPr>
          <w:p w:rsidR="005010C5" w:rsidRPr="00FA1693" w:rsidRDefault="005010C5" w:rsidP="00FA1693">
            <w:pPr>
              <w:jc w:val="both"/>
              <w:rPr>
                <w:sz w:val="20"/>
              </w:rPr>
            </w:pPr>
          </w:p>
        </w:tc>
        <w:tc>
          <w:tcPr>
            <w:tcW w:w="2330" w:type="pct"/>
          </w:tcPr>
          <w:p w:rsidR="005010C5" w:rsidRPr="00FA1693" w:rsidRDefault="005010C5" w:rsidP="00FA1693">
            <w:pPr>
              <w:jc w:val="both"/>
              <w:rPr>
                <w:sz w:val="20"/>
              </w:rPr>
            </w:pPr>
            <w:r w:rsidRPr="00FA1693">
              <w:rPr>
                <w:sz w:val="20"/>
              </w:rPr>
              <w:t>Direction to Federal Court Appeal Registry not to accept Mr. </w:t>
            </w:r>
            <w:proofErr w:type="spellStart"/>
            <w:r w:rsidRPr="00FA1693">
              <w:rPr>
                <w:sz w:val="20"/>
              </w:rPr>
              <w:t>Olumide’s</w:t>
            </w:r>
            <w:proofErr w:type="spellEnd"/>
            <w:r w:rsidRPr="00FA1693">
              <w:rPr>
                <w:sz w:val="20"/>
              </w:rPr>
              <w:t xml:space="preserve"> motions for filing</w:t>
            </w:r>
          </w:p>
          <w:p w:rsidR="005010C5" w:rsidRPr="00FA1693" w:rsidRDefault="005010C5" w:rsidP="00FA1693">
            <w:pPr>
              <w:jc w:val="both"/>
              <w:rPr>
                <w:sz w:val="20"/>
              </w:rPr>
            </w:pPr>
          </w:p>
        </w:tc>
      </w:tr>
      <w:tr w:rsidR="005010C5" w:rsidRPr="00FA1693" w:rsidTr="00FA1693">
        <w:tc>
          <w:tcPr>
            <w:tcW w:w="2427" w:type="pct"/>
            <w:gridSpan w:val="2"/>
          </w:tcPr>
          <w:p w:rsidR="005010C5" w:rsidRPr="00FA1693" w:rsidRDefault="005010C5" w:rsidP="00FA1693">
            <w:pPr>
              <w:jc w:val="both"/>
              <w:rPr>
                <w:sz w:val="20"/>
              </w:rPr>
            </w:pPr>
            <w:r w:rsidRPr="00FA1693">
              <w:rPr>
                <w:sz w:val="20"/>
              </w:rPr>
              <w:t>January 27, 2017</w:t>
            </w:r>
          </w:p>
          <w:p w:rsidR="005010C5" w:rsidRPr="00FA1693" w:rsidRDefault="005010C5" w:rsidP="00FA1693">
            <w:pPr>
              <w:jc w:val="both"/>
              <w:rPr>
                <w:sz w:val="20"/>
              </w:rPr>
            </w:pPr>
            <w:r w:rsidRPr="00FA1693">
              <w:rPr>
                <w:sz w:val="20"/>
              </w:rPr>
              <w:t>Supreme Court of Canada</w:t>
            </w:r>
          </w:p>
        </w:tc>
        <w:tc>
          <w:tcPr>
            <w:tcW w:w="243" w:type="pct"/>
          </w:tcPr>
          <w:p w:rsidR="005010C5" w:rsidRPr="00FA1693" w:rsidRDefault="005010C5" w:rsidP="00FA1693">
            <w:pPr>
              <w:jc w:val="both"/>
              <w:rPr>
                <w:sz w:val="20"/>
              </w:rPr>
            </w:pPr>
          </w:p>
        </w:tc>
        <w:tc>
          <w:tcPr>
            <w:tcW w:w="2330" w:type="pct"/>
          </w:tcPr>
          <w:p w:rsidR="005010C5" w:rsidRPr="00FA1693" w:rsidRDefault="005010C5" w:rsidP="00FA1693">
            <w:pPr>
              <w:jc w:val="both"/>
              <w:rPr>
                <w:sz w:val="20"/>
              </w:rPr>
            </w:pPr>
            <w:r w:rsidRPr="00FA1693">
              <w:rPr>
                <w:sz w:val="20"/>
              </w:rPr>
              <w:t>Application for leave to appeal filed</w:t>
            </w:r>
          </w:p>
          <w:p w:rsidR="005010C5" w:rsidRPr="00FA1693" w:rsidRDefault="005010C5" w:rsidP="00FA1693">
            <w:pPr>
              <w:jc w:val="both"/>
              <w:rPr>
                <w:sz w:val="20"/>
              </w:rPr>
            </w:pPr>
          </w:p>
        </w:tc>
      </w:tr>
    </w:tbl>
    <w:p w:rsidR="005010C5" w:rsidRDefault="005010C5" w:rsidP="00FA1693">
      <w:pPr>
        <w:jc w:val="both"/>
        <w:rPr>
          <w:sz w:val="20"/>
        </w:rPr>
      </w:pPr>
    </w:p>
    <w:p w:rsidR="00FA1693" w:rsidRPr="00FA1693" w:rsidRDefault="00FA1693" w:rsidP="00FA169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010C5" w:rsidRPr="00FA1693" w:rsidTr="00FA1693">
        <w:tc>
          <w:tcPr>
            <w:tcW w:w="543" w:type="pct"/>
          </w:tcPr>
          <w:p w:rsidR="005010C5" w:rsidRPr="00FA1693" w:rsidRDefault="005010C5" w:rsidP="00FA1693">
            <w:pPr>
              <w:jc w:val="both"/>
              <w:rPr>
                <w:sz w:val="20"/>
              </w:rPr>
            </w:pPr>
            <w:r w:rsidRPr="00FA1693">
              <w:rPr>
                <w:rStyle w:val="SCCFileNumberChar"/>
                <w:sz w:val="20"/>
                <w:szCs w:val="20"/>
              </w:rPr>
              <w:t>37603</w:t>
            </w:r>
          </w:p>
        </w:tc>
        <w:tc>
          <w:tcPr>
            <w:tcW w:w="4457" w:type="pct"/>
            <w:gridSpan w:val="3"/>
          </w:tcPr>
          <w:p w:rsidR="005010C5" w:rsidRPr="00FA1693" w:rsidRDefault="005010C5" w:rsidP="00FA1693">
            <w:pPr>
              <w:pStyle w:val="SCCLsocParty"/>
              <w:jc w:val="both"/>
              <w:rPr>
                <w:b/>
                <w:sz w:val="20"/>
                <w:szCs w:val="20"/>
              </w:rPr>
            </w:pPr>
            <w:r w:rsidRPr="00FA1693">
              <w:rPr>
                <w:b/>
                <w:sz w:val="20"/>
                <w:szCs w:val="20"/>
              </w:rPr>
              <w:t>Ade Olumide c. Parti conservateur du Canada</w:t>
            </w:r>
          </w:p>
          <w:p w:rsidR="005010C5" w:rsidRPr="00FA1693" w:rsidRDefault="005010C5" w:rsidP="00FA1693">
            <w:pPr>
              <w:jc w:val="both"/>
              <w:rPr>
                <w:sz w:val="20"/>
              </w:rPr>
            </w:pPr>
            <w:r w:rsidRPr="00FA1693">
              <w:rPr>
                <w:sz w:val="20"/>
              </w:rPr>
              <w:t>(CF) (Civile) (Sur autorisation)</w:t>
            </w:r>
          </w:p>
        </w:tc>
      </w:tr>
      <w:tr w:rsidR="005010C5" w:rsidRPr="00BD11ED" w:rsidTr="00FA1693">
        <w:tc>
          <w:tcPr>
            <w:tcW w:w="5000" w:type="pct"/>
            <w:gridSpan w:val="4"/>
          </w:tcPr>
          <w:p w:rsidR="005010C5" w:rsidRPr="00FA1693" w:rsidRDefault="005010C5" w:rsidP="00FA1693">
            <w:pPr>
              <w:jc w:val="both"/>
              <w:rPr>
                <w:sz w:val="20"/>
                <w:lang w:val="fr-CA"/>
              </w:rPr>
            </w:pPr>
            <w:r w:rsidRPr="00FA1693">
              <w:rPr>
                <w:sz w:val="20"/>
                <w:lang w:val="fr-CA"/>
              </w:rPr>
              <w:t xml:space="preserve">Procédure civile – Appels – Parties – Requêtes – Requête en déclaration de plaideur quérulent – Requête présentée par l’intimé sur le fondement de l’art. 40 de la </w:t>
            </w:r>
            <w:r w:rsidRPr="00FA1693">
              <w:rPr>
                <w:i/>
                <w:sz w:val="20"/>
                <w:lang w:val="fr-CA"/>
              </w:rPr>
              <w:t xml:space="preserve">Loi sur les Cours fédérales </w:t>
            </w:r>
            <w:r w:rsidRPr="00FA1693">
              <w:rPr>
                <w:sz w:val="20"/>
                <w:lang w:val="fr-CA"/>
              </w:rPr>
              <w:t>pour faire déclarer le demandeur plaideur quérulent – Suspension d’instance jusqu’à ce qu’il soit statué sur la demande de déclaration de plaideur quérulent – Cour d’appel fédérale ordonnant la suspension de toutes les instances – Tentative du demandeur de déposer des requêtes – Directive de la Cour d’appel fédérale au greffe de ne pas accepter pour dépôt les requêtes – La présente demande d’autorisation d’appel soulève-t-elle une question d’importance nationale?</w:t>
            </w:r>
          </w:p>
        </w:tc>
      </w:tr>
      <w:tr w:rsidR="005010C5" w:rsidRPr="00BD11ED" w:rsidTr="00FA1693">
        <w:tc>
          <w:tcPr>
            <w:tcW w:w="5000" w:type="pct"/>
            <w:gridSpan w:val="4"/>
          </w:tcPr>
          <w:p w:rsidR="005010C5" w:rsidRPr="00FA1693" w:rsidRDefault="005010C5" w:rsidP="00FA1693">
            <w:pPr>
              <w:jc w:val="both"/>
              <w:rPr>
                <w:sz w:val="20"/>
                <w:lang w:val="fr-CA"/>
              </w:rPr>
            </w:pPr>
          </w:p>
          <w:p w:rsidR="005010C5" w:rsidRPr="00FA1693" w:rsidRDefault="005010C5" w:rsidP="00FA1693">
            <w:pPr>
              <w:jc w:val="both"/>
              <w:rPr>
                <w:sz w:val="20"/>
                <w:lang w:val="fr-CA"/>
              </w:rPr>
            </w:pPr>
            <w:r w:rsidRPr="00FA1693">
              <w:rPr>
                <w:sz w:val="20"/>
                <w:lang w:val="fr-CA"/>
              </w:rPr>
              <w:t>Monsieur Olumide a intenté plusieurs poursuites en Cour d’appel fédérale au sujet de litiges l’opposant à de nombreuses parties. Sa Majesté la Reine, le procureur général du Canada et le ministre du Revenu national ont déposé une requête visant à faire déclarer M. Olumide plaideur quérulent en Cour d’appel fédérale. Le 3 janvier 2017, la Cour d’appel fédérale a suspendu l’ensemble des instances et toutes les requêtes en suspens jusqu’à ce qu’il soit statué sur la demande de déclaration de plaideur quérulent. La Cour d’appel fédérale a également ordonné le rejet de tous les documents déposés par M. Olumide, sauf toute requête visant uniquement à faire lever la suspension. M. Olumide a présenté d’autres requêtes par la suite. Le 16 janvier 2017, le juge Stratas a donné au greffe de la Cour d’appel fédérale la directive de ne pas accepter pour dépôt les requêtes car les poursuites de M. Olumide avaient été suspendues.</w:t>
            </w:r>
          </w:p>
        </w:tc>
      </w:tr>
      <w:tr w:rsidR="005010C5" w:rsidRPr="00BD11ED" w:rsidTr="00FA1693">
        <w:tc>
          <w:tcPr>
            <w:tcW w:w="5000" w:type="pct"/>
            <w:gridSpan w:val="4"/>
          </w:tcPr>
          <w:p w:rsidR="005010C5" w:rsidRPr="00FA1693" w:rsidRDefault="005010C5" w:rsidP="00FA1693">
            <w:pPr>
              <w:jc w:val="both"/>
              <w:rPr>
                <w:sz w:val="20"/>
                <w:lang w:val="fr-CA"/>
              </w:rPr>
            </w:pPr>
          </w:p>
        </w:tc>
      </w:tr>
      <w:tr w:rsidR="005010C5" w:rsidRPr="00BD11ED" w:rsidTr="00FA1693">
        <w:tc>
          <w:tcPr>
            <w:tcW w:w="2427" w:type="pct"/>
            <w:gridSpan w:val="2"/>
          </w:tcPr>
          <w:p w:rsidR="005010C5" w:rsidRPr="00FA1693" w:rsidRDefault="005010C5" w:rsidP="00FA1693">
            <w:pPr>
              <w:jc w:val="both"/>
              <w:rPr>
                <w:sz w:val="20"/>
                <w:lang w:val="fr-CA"/>
              </w:rPr>
            </w:pPr>
            <w:r w:rsidRPr="00FA1693">
              <w:rPr>
                <w:sz w:val="20"/>
                <w:lang w:val="fr-CA"/>
              </w:rPr>
              <w:t>3 janvier 2017</w:t>
            </w:r>
          </w:p>
          <w:p w:rsidR="005010C5" w:rsidRPr="00FA1693" w:rsidRDefault="005010C5" w:rsidP="00FA1693">
            <w:pPr>
              <w:jc w:val="both"/>
              <w:rPr>
                <w:sz w:val="20"/>
                <w:lang w:val="fr-CA"/>
              </w:rPr>
            </w:pPr>
            <w:r w:rsidRPr="00FA1693">
              <w:rPr>
                <w:sz w:val="20"/>
                <w:lang w:val="fr-CA"/>
              </w:rPr>
              <w:t>Cour d’appel fédérale</w:t>
            </w:r>
          </w:p>
          <w:p w:rsidR="005010C5" w:rsidRPr="00FA1693" w:rsidRDefault="005010C5" w:rsidP="00FA1693">
            <w:pPr>
              <w:jc w:val="both"/>
              <w:rPr>
                <w:sz w:val="20"/>
                <w:lang w:val="fr-CA"/>
              </w:rPr>
            </w:pPr>
            <w:r w:rsidRPr="00FA1693">
              <w:rPr>
                <w:sz w:val="20"/>
                <w:lang w:val="fr-CA"/>
              </w:rPr>
              <w:t>(Juge Stratas)</w:t>
            </w:r>
          </w:p>
          <w:p w:rsidR="005010C5" w:rsidRPr="00FA1693" w:rsidRDefault="005010C5" w:rsidP="00FA1693">
            <w:pPr>
              <w:jc w:val="both"/>
              <w:rPr>
                <w:sz w:val="20"/>
                <w:lang w:val="fr-CA"/>
              </w:rPr>
            </w:pPr>
          </w:p>
        </w:tc>
        <w:tc>
          <w:tcPr>
            <w:tcW w:w="243" w:type="pct"/>
          </w:tcPr>
          <w:p w:rsidR="005010C5" w:rsidRPr="00FA1693" w:rsidRDefault="005010C5" w:rsidP="00FA1693">
            <w:pPr>
              <w:jc w:val="both"/>
              <w:rPr>
                <w:sz w:val="20"/>
                <w:lang w:val="fr-CA"/>
              </w:rPr>
            </w:pPr>
          </w:p>
        </w:tc>
        <w:tc>
          <w:tcPr>
            <w:tcW w:w="2330" w:type="pct"/>
          </w:tcPr>
          <w:p w:rsidR="005010C5" w:rsidRPr="00FA1693" w:rsidRDefault="005010C5" w:rsidP="00FA1693">
            <w:pPr>
              <w:jc w:val="both"/>
              <w:rPr>
                <w:sz w:val="20"/>
                <w:lang w:val="fr-CA"/>
              </w:rPr>
            </w:pPr>
            <w:r w:rsidRPr="00FA1693">
              <w:rPr>
                <w:sz w:val="20"/>
                <w:lang w:val="fr-CA"/>
              </w:rPr>
              <w:t xml:space="preserve">Suspension des instances jusqu’à ce qu’il soit statué sur les demandes de déclaration de plaideur quérulent </w:t>
            </w:r>
          </w:p>
          <w:p w:rsidR="005010C5" w:rsidRPr="00FA1693" w:rsidRDefault="005010C5" w:rsidP="00FA1693">
            <w:pPr>
              <w:jc w:val="both"/>
              <w:rPr>
                <w:sz w:val="20"/>
                <w:lang w:val="fr-CA"/>
              </w:rPr>
            </w:pPr>
          </w:p>
        </w:tc>
      </w:tr>
      <w:tr w:rsidR="005010C5" w:rsidRPr="00BD11ED" w:rsidTr="00FA1693">
        <w:tc>
          <w:tcPr>
            <w:tcW w:w="2427" w:type="pct"/>
            <w:gridSpan w:val="2"/>
          </w:tcPr>
          <w:p w:rsidR="005010C5" w:rsidRPr="00FA1693" w:rsidRDefault="005010C5" w:rsidP="00FA1693">
            <w:pPr>
              <w:jc w:val="both"/>
              <w:rPr>
                <w:sz w:val="20"/>
                <w:lang w:val="fr-CA"/>
              </w:rPr>
            </w:pPr>
            <w:r w:rsidRPr="00FA1693">
              <w:rPr>
                <w:sz w:val="20"/>
                <w:lang w:val="fr-CA"/>
              </w:rPr>
              <w:t>16 janvier 2017</w:t>
            </w:r>
          </w:p>
          <w:p w:rsidR="005010C5" w:rsidRPr="00FA1693" w:rsidRDefault="005010C5" w:rsidP="00FA1693">
            <w:pPr>
              <w:jc w:val="both"/>
              <w:rPr>
                <w:sz w:val="20"/>
                <w:lang w:val="fr-CA"/>
              </w:rPr>
            </w:pPr>
            <w:r w:rsidRPr="00FA1693">
              <w:rPr>
                <w:sz w:val="20"/>
                <w:lang w:val="fr-CA"/>
              </w:rPr>
              <w:t>Cour d’appel fédérale</w:t>
            </w:r>
          </w:p>
          <w:p w:rsidR="005010C5" w:rsidRPr="00FA1693" w:rsidRDefault="005010C5" w:rsidP="00FA1693">
            <w:pPr>
              <w:jc w:val="both"/>
              <w:rPr>
                <w:sz w:val="20"/>
                <w:lang w:val="fr-CA"/>
              </w:rPr>
            </w:pPr>
            <w:r w:rsidRPr="00FA1693">
              <w:rPr>
                <w:sz w:val="20"/>
                <w:lang w:val="fr-CA"/>
              </w:rPr>
              <w:t>(Juge Stratas)</w:t>
            </w:r>
          </w:p>
          <w:p w:rsidR="005010C5" w:rsidRPr="00FA1693" w:rsidRDefault="005010C5" w:rsidP="00FA1693">
            <w:pPr>
              <w:jc w:val="both"/>
              <w:rPr>
                <w:sz w:val="20"/>
                <w:lang w:val="fr-CA"/>
              </w:rPr>
            </w:pPr>
          </w:p>
        </w:tc>
        <w:tc>
          <w:tcPr>
            <w:tcW w:w="243" w:type="pct"/>
          </w:tcPr>
          <w:p w:rsidR="005010C5" w:rsidRPr="00FA1693" w:rsidRDefault="005010C5" w:rsidP="00FA1693">
            <w:pPr>
              <w:jc w:val="both"/>
              <w:rPr>
                <w:sz w:val="20"/>
                <w:lang w:val="fr-CA"/>
              </w:rPr>
            </w:pPr>
          </w:p>
        </w:tc>
        <w:tc>
          <w:tcPr>
            <w:tcW w:w="2330" w:type="pct"/>
          </w:tcPr>
          <w:p w:rsidR="005010C5" w:rsidRPr="00FA1693" w:rsidRDefault="005010C5" w:rsidP="00FA1693">
            <w:pPr>
              <w:jc w:val="both"/>
              <w:rPr>
                <w:sz w:val="20"/>
                <w:lang w:val="fr-CA"/>
              </w:rPr>
            </w:pPr>
            <w:r w:rsidRPr="00FA1693">
              <w:rPr>
                <w:sz w:val="20"/>
                <w:lang w:val="fr-CA"/>
              </w:rPr>
              <w:t>Directive au greffe de la Cour d’appel fédérale de ne pas accepter pour dépôt les requêtes de M. Olumide</w:t>
            </w:r>
          </w:p>
          <w:p w:rsidR="005010C5" w:rsidRPr="00FA1693" w:rsidRDefault="005010C5" w:rsidP="00FA1693">
            <w:pPr>
              <w:jc w:val="both"/>
              <w:rPr>
                <w:sz w:val="20"/>
                <w:lang w:val="fr-CA"/>
              </w:rPr>
            </w:pPr>
          </w:p>
        </w:tc>
      </w:tr>
      <w:tr w:rsidR="005010C5" w:rsidRPr="00BD11ED" w:rsidTr="00FA1693">
        <w:tc>
          <w:tcPr>
            <w:tcW w:w="2427" w:type="pct"/>
            <w:gridSpan w:val="2"/>
          </w:tcPr>
          <w:p w:rsidR="005010C5" w:rsidRPr="00FA1693" w:rsidRDefault="005010C5" w:rsidP="00FA1693">
            <w:pPr>
              <w:jc w:val="both"/>
              <w:rPr>
                <w:sz w:val="20"/>
                <w:lang w:val="fr-CA"/>
              </w:rPr>
            </w:pPr>
            <w:r w:rsidRPr="00FA1693">
              <w:rPr>
                <w:sz w:val="20"/>
                <w:lang w:val="fr-CA"/>
              </w:rPr>
              <w:t>27 janvier 2017</w:t>
            </w:r>
          </w:p>
          <w:p w:rsidR="005010C5" w:rsidRPr="00FA1693" w:rsidRDefault="005010C5" w:rsidP="00FA1693">
            <w:pPr>
              <w:jc w:val="both"/>
              <w:rPr>
                <w:sz w:val="20"/>
                <w:lang w:val="fr-CA"/>
              </w:rPr>
            </w:pPr>
            <w:r w:rsidRPr="00FA1693">
              <w:rPr>
                <w:sz w:val="20"/>
                <w:lang w:val="fr-CA"/>
              </w:rPr>
              <w:t>Cour suprême du Canada</w:t>
            </w:r>
          </w:p>
        </w:tc>
        <w:tc>
          <w:tcPr>
            <w:tcW w:w="243" w:type="pct"/>
          </w:tcPr>
          <w:p w:rsidR="005010C5" w:rsidRPr="00FA1693" w:rsidRDefault="005010C5" w:rsidP="00FA1693">
            <w:pPr>
              <w:jc w:val="both"/>
              <w:rPr>
                <w:sz w:val="20"/>
                <w:lang w:val="fr-CA"/>
              </w:rPr>
            </w:pPr>
          </w:p>
        </w:tc>
        <w:tc>
          <w:tcPr>
            <w:tcW w:w="2330" w:type="pct"/>
          </w:tcPr>
          <w:p w:rsidR="005010C5" w:rsidRPr="00FA1693" w:rsidRDefault="005010C5" w:rsidP="00FA1693">
            <w:pPr>
              <w:jc w:val="both"/>
              <w:rPr>
                <w:sz w:val="20"/>
                <w:lang w:val="fr-CA"/>
              </w:rPr>
            </w:pPr>
            <w:r w:rsidRPr="00FA1693">
              <w:rPr>
                <w:sz w:val="20"/>
                <w:lang w:val="fr-CA"/>
              </w:rPr>
              <w:t xml:space="preserve">Dépôt de la demande d’autorisation d’appel </w:t>
            </w:r>
          </w:p>
          <w:p w:rsidR="005010C5" w:rsidRPr="00FA1693" w:rsidRDefault="005010C5" w:rsidP="00FA1693">
            <w:pPr>
              <w:jc w:val="both"/>
              <w:rPr>
                <w:sz w:val="20"/>
                <w:lang w:val="fr-CA"/>
              </w:rPr>
            </w:pPr>
          </w:p>
        </w:tc>
      </w:tr>
    </w:tbl>
    <w:p w:rsidR="005010C5" w:rsidRPr="00FA1693" w:rsidRDefault="005010C5" w:rsidP="00FA1693">
      <w:pPr>
        <w:jc w:val="both"/>
        <w:rPr>
          <w:sz w:val="20"/>
          <w:lang w:val="fr-CA"/>
        </w:rPr>
      </w:pPr>
    </w:p>
    <w:p w:rsidR="005010C5" w:rsidRPr="00FA1693" w:rsidRDefault="005010C5" w:rsidP="00FA1693">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010C5" w:rsidRPr="00FA1693" w:rsidTr="00FA1693">
        <w:tc>
          <w:tcPr>
            <w:tcW w:w="543" w:type="pct"/>
          </w:tcPr>
          <w:p w:rsidR="005010C5" w:rsidRPr="00FA1693" w:rsidRDefault="005010C5" w:rsidP="00FA1693">
            <w:pPr>
              <w:jc w:val="both"/>
              <w:rPr>
                <w:sz w:val="20"/>
              </w:rPr>
            </w:pPr>
            <w:r w:rsidRPr="00FA1693">
              <w:rPr>
                <w:rStyle w:val="SCCFileNumberChar"/>
                <w:sz w:val="20"/>
                <w:szCs w:val="20"/>
              </w:rPr>
              <w:t>37604</w:t>
            </w:r>
          </w:p>
        </w:tc>
        <w:tc>
          <w:tcPr>
            <w:tcW w:w="4457" w:type="pct"/>
            <w:gridSpan w:val="3"/>
          </w:tcPr>
          <w:p w:rsidR="005010C5" w:rsidRPr="00FA1693" w:rsidRDefault="005010C5" w:rsidP="00FA1693">
            <w:pPr>
              <w:pStyle w:val="SCCLsocParty"/>
              <w:jc w:val="both"/>
              <w:rPr>
                <w:b/>
                <w:sz w:val="20"/>
                <w:szCs w:val="20"/>
                <w:lang w:val="en-US"/>
              </w:rPr>
            </w:pPr>
            <w:r w:rsidRPr="00FA1693">
              <w:rPr>
                <w:b/>
                <w:sz w:val="20"/>
                <w:szCs w:val="20"/>
                <w:lang w:val="en-US"/>
              </w:rPr>
              <w:t xml:space="preserve">Ade </w:t>
            </w:r>
            <w:proofErr w:type="spellStart"/>
            <w:r w:rsidRPr="00FA1693">
              <w:rPr>
                <w:b/>
                <w:sz w:val="20"/>
                <w:szCs w:val="20"/>
                <w:lang w:val="en-US"/>
              </w:rPr>
              <w:t>Olumide</w:t>
            </w:r>
            <w:proofErr w:type="spellEnd"/>
            <w:r w:rsidRPr="00FA1693">
              <w:rPr>
                <w:b/>
                <w:sz w:val="20"/>
                <w:szCs w:val="20"/>
                <w:lang w:val="en-US"/>
              </w:rPr>
              <w:t xml:space="preserve"> v. Her Majesty the Queen in Right of Canada, Attorney General of Canada</w:t>
            </w:r>
          </w:p>
          <w:p w:rsidR="005010C5" w:rsidRPr="00FA1693" w:rsidRDefault="005010C5" w:rsidP="00FA1693">
            <w:pPr>
              <w:jc w:val="both"/>
              <w:rPr>
                <w:sz w:val="20"/>
              </w:rPr>
            </w:pPr>
            <w:r w:rsidRPr="00FA1693">
              <w:rPr>
                <w:sz w:val="20"/>
              </w:rPr>
              <w:t>(FC) (Civil) (By Leave)</w:t>
            </w:r>
          </w:p>
        </w:tc>
      </w:tr>
      <w:tr w:rsidR="005010C5" w:rsidRPr="00FA1693" w:rsidTr="00FA1693">
        <w:tc>
          <w:tcPr>
            <w:tcW w:w="5000" w:type="pct"/>
            <w:gridSpan w:val="4"/>
          </w:tcPr>
          <w:p w:rsidR="005010C5" w:rsidRPr="00FA1693" w:rsidRDefault="005010C5" w:rsidP="00FA1693">
            <w:pPr>
              <w:jc w:val="both"/>
              <w:rPr>
                <w:sz w:val="20"/>
              </w:rPr>
            </w:pPr>
            <w:r w:rsidRPr="00FA1693">
              <w:rPr>
                <w:sz w:val="20"/>
              </w:rPr>
              <w:t xml:space="preserve">Civil procedure – Appeals – Parties – Motions – Vexatious litigant Motion – Respondents bringing motion pursuant to s. 40 of </w:t>
            </w:r>
            <w:r w:rsidRPr="00FA1693">
              <w:rPr>
                <w:i/>
                <w:sz w:val="20"/>
              </w:rPr>
              <w:t xml:space="preserve">Federal Courts Act </w:t>
            </w:r>
            <w:r w:rsidRPr="00FA1693">
              <w:rPr>
                <w:sz w:val="20"/>
              </w:rPr>
              <w:t>to have applicant declared a vexatious litigant – Stay of proceedings until the vexatious litigant application is determined – Federal Court of Appeal ordering stay of all proceedings – Applicant attempting to file motions – Federal Court of Appeal directing Registry not to accept motions for filing – Whether this leave application raises an issue of national importance.</w:t>
            </w:r>
          </w:p>
        </w:tc>
      </w:tr>
      <w:tr w:rsidR="005010C5" w:rsidRPr="00FA1693" w:rsidTr="00FA1693">
        <w:tc>
          <w:tcPr>
            <w:tcW w:w="5000" w:type="pct"/>
            <w:gridSpan w:val="4"/>
          </w:tcPr>
          <w:p w:rsidR="005010C5" w:rsidRPr="00FA1693" w:rsidRDefault="005010C5" w:rsidP="00FA1693">
            <w:pPr>
              <w:jc w:val="both"/>
              <w:rPr>
                <w:sz w:val="20"/>
              </w:rPr>
            </w:pPr>
          </w:p>
          <w:p w:rsidR="005010C5" w:rsidRPr="00FA1693" w:rsidRDefault="005010C5" w:rsidP="00FA1693">
            <w:pPr>
              <w:jc w:val="both"/>
              <w:rPr>
                <w:sz w:val="20"/>
              </w:rPr>
            </w:pPr>
            <w:r w:rsidRPr="00FA1693">
              <w:rPr>
                <w:sz w:val="20"/>
              </w:rPr>
              <w:t>Mr. </w:t>
            </w:r>
            <w:proofErr w:type="spellStart"/>
            <w:r w:rsidRPr="00FA1693">
              <w:rPr>
                <w:sz w:val="20"/>
              </w:rPr>
              <w:t>Olumide</w:t>
            </w:r>
            <w:proofErr w:type="spellEnd"/>
            <w:r w:rsidRPr="00FA1693">
              <w:rPr>
                <w:sz w:val="20"/>
              </w:rPr>
              <w:t xml:space="preserve"> brought several legal proceedings to the Federal Court of Appeal regarding different disputes against various parties. Her Majesty the Queen, the Attorney General of Canada and the Minister of National Revenue filed a motion seeking to have Mr. </w:t>
            </w:r>
            <w:proofErr w:type="spellStart"/>
            <w:r w:rsidRPr="00FA1693">
              <w:rPr>
                <w:sz w:val="20"/>
              </w:rPr>
              <w:t>Olumide</w:t>
            </w:r>
            <w:proofErr w:type="spellEnd"/>
            <w:r w:rsidRPr="00FA1693">
              <w:rPr>
                <w:sz w:val="20"/>
              </w:rPr>
              <w:t xml:space="preserve"> declared a vexatious litigant in the Federal Court of Appeal. On January 3, 2017, the Federal Court of Appeal stayed all proceedings and all pending motions until the vexatious litigant application is determined. The Federal Court of Appeal also ordered that all materials filed by Mr. </w:t>
            </w:r>
            <w:proofErr w:type="spellStart"/>
            <w:r w:rsidRPr="00FA1693">
              <w:rPr>
                <w:sz w:val="20"/>
              </w:rPr>
              <w:t>Olumide</w:t>
            </w:r>
            <w:proofErr w:type="spellEnd"/>
            <w:r w:rsidRPr="00FA1693">
              <w:rPr>
                <w:sz w:val="20"/>
              </w:rPr>
              <w:t xml:space="preserve"> shall be rejected with the exception of any motion seeking only an order lifting the stay. Mr. </w:t>
            </w:r>
            <w:proofErr w:type="spellStart"/>
            <w:r w:rsidRPr="00FA1693">
              <w:rPr>
                <w:sz w:val="20"/>
              </w:rPr>
              <w:t>Olumide</w:t>
            </w:r>
            <w:proofErr w:type="spellEnd"/>
            <w:r w:rsidRPr="00FA1693">
              <w:rPr>
                <w:sz w:val="20"/>
              </w:rPr>
              <w:t xml:space="preserve"> subsequently presented more motions. On January 16, 2017, </w:t>
            </w:r>
            <w:proofErr w:type="spellStart"/>
            <w:r w:rsidRPr="00FA1693">
              <w:rPr>
                <w:sz w:val="20"/>
              </w:rPr>
              <w:t>Stratas</w:t>
            </w:r>
            <w:proofErr w:type="spellEnd"/>
            <w:r w:rsidRPr="00FA1693">
              <w:rPr>
                <w:sz w:val="20"/>
              </w:rPr>
              <w:t> J.A. directed the Federal Court of Appeal Registry not to accept the motions for filing as Mr. </w:t>
            </w:r>
            <w:proofErr w:type="spellStart"/>
            <w:r w:rsidRPr="00FA1693">
              <w:rPr>
                <w:sz w:val="20"/>
              </w:rPr>
              <w:t>Olumide’s</w:t>
            </w:r>
            <w:proofErr w:type="spellEnd"/>
            <w:r w:rsidRPr="00FA1693">
              <w:rPr>
                <w:sz w:val="20"/>
              </w:rPr>
              <w:t xml:space="preserve"> proceedings had been stayed.</w:t>
            </w:r>
          </w:p>
        </w:tc>
      </w:tr>
      <w:tr w:rsidR="005010C5" w:rsidRPr="00FA1693" w:rsidTr="00FA1693">
        <w:tc>
          <w:tcPr>
            <w:tcW w:w="5000" w:type="pct"/>
            <w:gridSpan w:val="4"/>
          </w:tcPr>
          <w:p w:rsidR="005010C5" w:rsidRPr="00FA1693" w:rsidRDefault="005010C5" w:rsidP="00FA1693">
            <w:pPr>
              <w:jc w:val="both"/>
              <w:rPr>
                <w:sz w:val="20"/>
              </w:rPr>
            </w:pPr>
          </w:p>
        </w:tc>
      </w:tr>
      <w:tr w:rsidR="005010C5" w:rsidRPr="00FA1693" w:rsidTr="00FA1693">
        <w:tc>
          <w:tcPr>
            <w:tcW w:w="2427" w:type="pct"/>
            <w:gridSpan w:val="2"/>
          </w:tcPr>
          <w:p w:rsidR="005010C5" w:rsidRPr="00FA1693" w:rsidRDefault="005010C5" w:rsidP="00FA1693">
            <w:pPr>
              <w:jc w:val="both"/>
              <w:rPr>
                <w:sz w:val="20"/>
              </w:rPr>
            </w:pPr>
            <w:r w:rsidRPr="00FA1693">
              <w:rPr>
                <w:sz w:val="20"/>
              </w:rPr>
              <w:t>January 3, 2017</w:t>
            </w:r>
          </w:p>
          <w:p w:rsidR="005010C5" w:rsidRPr="00FA1693" w:rsidRDefault="005010C5" w:rsidP="00FA1693">
            <w:pPr>
              <w:jc w:val="both"/>
              <w:rPr>
                <w:sz w:val="20"/>
              </w:rPr>
            </w:pPr>
            <w:r w:rsidRPr="00FA1693">
              <w:rPr>
                <w:sz w:val="20"/>
              </w:rPr>
              <w:t>Federal Court of Appeal</w:t>
            </w:r>
          </w:p>
          <w:p w:rsidR="005010C5" w:rsidRPr="00FA1693" w:rsidRDefault="005010C5" w:rsidP="00FA1693">
            <w:pPr>
              <w:jc w:val="both"/>
              <w:rPr>
                <w:sz w:val="20"/>
              </w:rPr>
            </w:pPr>
            <w:r w:rsidRPr="00FA1693">
              <w:rPr>
                <w:sz w:val="20"/>
              </w:rPr>
              <w:t>(</w:t>
            </w:r>
            <w:proofErr w:type="spellStart"/>
            <w:r w:rsidRPr="00FA1693">
              <w:rPr>
                <w:sz w:val="20"/>
              </w:rPr>
              <w:t>Stratas</w:t>
            </w:r>
            <w:proofErr w:type="spellEnd"/>
            <w:r w:rsidRPr="00FA1693">
              <w:rPr>
                <w:sz w:val="20"/>
              </w:rPr>
              <w:t xml:space="preserve"> J.A.)</w:t>
            </w:r>
          </w:p>
          <w:p w:rsidR="005010C5" w:rsidRPr="00FA1693" w:rsidRDefault="005010C5" w:rsidP="00FA1693">
            <w:pPr>
              <w:jc w:val="both"/>
              <w:rPr>
                <w:sz w:val="20"/>
              </w:rPr>
            </w:pPr>
          </w:p>
        </w:tc>
        <w:tc>
          <w:tcPr>
            <w:tcW w:w="243" w:type="pct"/>
          </w:tcPr>
          <w:p w:rsidR="005010C5" w:rsidRPr="00FA1693" w:rsidRDefault="005010C5" w:rsidP="00FA1693">
            <w:pPr>
              <w:jc w:val="both"/>
              <w:rPr>
                <w:sz w:val="20"/>
              </w:rPr>
            </w:pPr>
          </w:p>
        </w:tc>
        <w:tc>
          <w:tcPr>
            <w:tcW w:w="2330" w:type="pct"/>
          </w:tcPr>
          <w:p w:rsidR="005010C5" w:rsidRPr="00FA1693" w:rsidRDefault="005010C5" w:rsidP="00FA1693">
            <w:pPr>
              <w:jc w:val="both"/>
              <w:rPr>
                <w:sz w:val="20"/>
              </w:rPr>
            </w:pPr>
            <w:r w:rsidRPr="00FA1693">
              <w:rPr>
                <w:sz w:val="20"/>
              </w:rPr>
              <w:t xml:space="preserve">Proceedings stayed until vexatious litigant applications is determined </w:t>
            </w:r>
          </w:p>
          <w:p w:rsidR="005010C5" w:rsidRPr="00FA1693" w:rsidRDefault="005010C5" w:rsidP="00FA1693">
            <w:pPr>
              <w:jc w:val="both"/>
              <w:rPr>
                <w:sz w:val="20"/>
              </w:rPr>
            </w:pPr>
          </w:p>
        </w:tc>
      </w:tr>
      <w:tr w:rsidR="005010C5" w:rsidRPr="00FA1693" w:rsidTr="00FA1693">
        <w:tc>
          <w:tcPr>
            <w:tcW w:w="2427" w:type="pct"/>
            <w:gridSpan w:val="2"/>
          </w:tcPr>
          <w:p w:rsidR="005010C5" w:rsidRPr="00FA1693" w:rsidRDefault="005010C5" w:rsidP="00FA1693">
            <w:pPr>
              <w:jc w:val="both"/>
              <w:rPr>
                <w:sz w:val="20"/>
              </w:rPr>
            </w:pPr>
            <w:r w:rsidRPr="00FA1693">
              <w:rPr>
                <w:sz w:val="20"/>
              </w:rPr>
              <w:t>January 16, 2017</w:t>
            </w:r>
          </w:p>
          <w:p w:rsidR="005010C5" w:rsidRPr="00FA1693" w:rsidRDefault="005010C5" w:rsidP="00FA1693">
            <w:pPr>
              <w:jc w:val="both"/>
              <w:rPr>
                <w:sz w:val="20"/>
              </w:rPr>
            </w:pPr>
            <w:r w:rsidRPr="00FA1693">
              <w:rPr>
                <w:sz w:val="20"/>
              </w:rPr>
              <w:t>Federal Court of Appeal</w:t>
            </w:r>
          </w:p>
          <w:p w:rsidR="005010C5" w:rsidRPr="00FA1693" w:rsidRDefault="005010C5" w:rsidP="00FA1693">
            <w:pPr>
              <w:jc w:val="both"/>
              <w:rPr>
                <w:sz w:val="20"/>
              </w:rPr>
            </w:pPr>
            <w:r w:rsidRPr="00FA1693">
              <w:rPr>
                <w:sz w:val="20"/>
              </w:rPr>
              <w:t>(</w:t>
            </w:r>
            <w:proofErr w:type="spellStart"/>
            <w:r w:rsidRPr="00FA1693">
              <w:rPr>
                <w:sz w:val="20"/>
              </w:rPr>
              <w:t>Stratas</w:t>
            </w:r>
            <w:proofErr w:type="spellEnd"/>
            <w:r w:rsidRPr="00FA1693">
              <w:rPr>
                <w:sz w:val="20"/>
              </w:rPr>
              <w:t xml:space="preserve"> J.A.)</w:t>
            </w:r>
          </w:p>
          <w:p w:rsidR="005010C5" w:rsidRPr="00FA1693" w:rsidRDefault="005010C5" w:rsidP="00FA1693">
            <w:pPr>
              <w:jc w:val="both"/>
              <w:rPr>
                <w:sz w:val="20"/>
              </w:rPr>
            </w:pPr>
          </w:p>
        </w:tc>
        <w:tc>
          <w:tcPr>
            <w:tcW w:w="243" w:type="pct"/>
          </w:tcPr>
          <w:p w:rsidR="005010C5" w:rsidRPr="00FA1693" w:rsidRDefault="005010C5" w:rsidP="00FA1693">
            <w:pPr>
              <w:jc w:val="both"/>
              <w:rPr>
                <w:sz w:val="20"/>
              </w:rPr>
            </w:pPr>
          </w:p>
        </w:tc>
        <w:tc>
          <w:tcPr>
            <w:tcW w:w="2330" w:type="pct"/>
          </w:tcPr>
          <w:p w:rsidR="005010C5" w:rsidRPr="00FA1693" w:rsidRDefault="005010C5" w:rsidP="00FA1693">
            <w:pPr>
              <w:jc w:val="both"/>
              <w:rPr>
                <w:sz w:val="20"/>
              </w:rPr>
            </w:pPr>
            <w:r w:rsidRPr="00FA1693">
              <w:rPr>
                <w:sz w:val="20"/>
              </w:rPr>
              <w:t>Direction to Federal Court Appeal Registry not to accept Mr. </w:t>
            </w:r>
            <w:proofErr w:type="spellStart"/>
            <w:r w:rsidRPr="00FA1693">
              <w:rPr>
                <w:sz w:val="20"/>
              </w:rPr>
              <w:t>Olumide’s</w:t>
            </w:r>
            <w:proofErr w:type="spellEnd"/>
            <w:r w:rsidRPr="00FA1693">
              <w:rPr>
                <w:sz w:val="20"/>
              </w:rPr>
              <w:t xml:space="preserve"> motions for filing</w:t>
            </w:r>
          </w:p>
          <w:p w:rsidR="005010C5" w:rsidRPr="00FA1693" w:rsidRDefault="005010C5" w:rsidP="00FA1693">
            <w:pPr>
              <w:jc w:val="both"/>
              <w:rPr>
                <w:sz w:val="20"/>
              </w:rPr>
            </w:pPr>
          </w:p>
        </w:tc>
      </w:tr>
      <w:tr w:rsidR="005010C5" w:rsidRPr="00FA1693" w:rsidTr="00FA1693">
        <w:tc>
          <w:tcPr>
            <w:tcW w:w="2427" w:type="pct"/>
            <w:gridSpan w:val="2"/>
          </w:tcPr>
          <w:p w:rsidR="005010C5" w:rsidRPr="00FA1693" w:rsidRDefault="005010C5" w:rsidP="00FA1693">
            <w:pPr>
              <w:jc w:val="both"/>
              <w:rPr>
                <w:sz w:val="20"/>
              </w:rPr>
            </w:pPr>
            <w:r w:rsidRPr="00FA1693">
              <w:rPr>
                <w:sz w:val="20"/>
              </w:rPr>
              <w:t>January 27, 2017</w:t>
            </w:r>
          </w:p>
          <w:p w:rsidR="005010C5" w:rsidRPr="00FA1693" w:rsidRDefault="005010C5" w:rsidP="00FA1693">
            <w:pPr>
              <w:jc w:val="both"/>
              <w:rPr>
                <w:sz w:val="20"/>
              </w:rPr>
            </w:pPr>
            <w:r w:rsidRPr="00FA1693">
              <w:rPr>
                <w:sz w:val="20"/>
              </w:rPr>
              <w:t>Supreme Court of Canada</w:t>
            </w:r>
          </w:p>
        </w:tc>
        <w:tc>
          <w:tcPr>
            <w:tcW w:w="243" w:type="pct"/>
          </w:tcPr>
          <w:p w:rsidR="005010C5" w:rsidRPr="00FA1693" w:rsidRDefault="005010C5" w:rsidP="00FA1693">
            <w:pPr>
              <w:jc w:val="both"/>
              <w:rPr>
                <w:sz w:val="20"/>
              </w:rPr>
            </w:pPr>
          </w:p>
        </w:tc>
        <w:tc>
          <w:tcPr>
            <w:tcW w:w="2330" w:type="pct"/>
          </w:tcPr>
          <w:p w:rsidR="005010C5" w:rsidRPr="00FA1693" w:rsidRDefault="005010C5" w:rsidP="00FA1693">
            <w:pPr>
              <w:jc w:val="both"/>
              <w:rPr>
                <w:sz w:val="20"/>
              </w:rPr>
            </w:pPr>
            <w:r w:rsidRPr="00FA1693">
              <w:rPr>
                <w:sz w:val="20"/>
              </w:rPr>
              <w:t>Application for leave to appeal filed</w:t>
            </w:r>
          </w:p>
          <w:p w:rsidR="005010C5" w:rsidRPr="00FA1693" w:rsidRDefault="005010C5" w:rsidP="00FA1693">
            <w:pPr>
              <w:jc w:val="both"/>
              <w:rPr>
                <w:sz w:val="20"/>
              </w:rPr>
            </w:pPr>
          </w:p>
        </w:tc>
      </w:tr>
    </w:tbl>
    <w:p w:rsidR="005010C5" w:rsidRDefault="005010C5" w:rsidP="00FA1693">
      <w:pPr>
        <w:jc w:val="both"/>
        <w:rPr>
          <w:sz w:val="20"/>
        </w:rPr>
      </w:pPr>
    </w:p>
    <w:p w:rsidR="00FA1693" w:rsidRPr="00FA1693" w:rsidRDefault="00FA1693" w:rsidP="00FA169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010C5" w:rsidRPr="00FA1693" w:rsidTr="00FA1693">
        <w:tc>
          <w:tcPr>
            <w:tcW w:w="543" w:type="pct"/>
          </w:tcPr>
          <w:p w:rsidR="005010C5" w:rsidRPr="00FA1693" w:rsidRDefault="005010C5" w:rsidP="00FA1693">
            <w:pPr>
              <w:jc w:val="both"/>
              <w:rPr>
                <w:sz w:val="20"/>
              </w:rPr>
            </w:pPr>
            <w:r w:rsidRPr="00FA1693">
              <w:rPr>
                <w:rStyle w:val="SCCFileNumberChar"/>
                <w:sz w:val="20"/>
                <w:szCs w:val="20"/>
              </w:rPr>
              <w:t>37604</w:t>
            </w:r>
          </w:p>
        </w:tc>
        <w:tc>
          <w:tcPr>
            <w:tcW w:w="4457" w:type="pct"/>
            <w:gridSpan w:val="3"/>
          </w:tcPr>
          <w:p w:rsidR="005010C5" w:rsidRPr="00FA1693" w:rsidRDefault="005010C5" w:rsidP="00FA1693">
            <w:pPr>
              <w:pStyle w:val="SCCLsocParty"/>
              <w:jc w:val="both"/>
              <w:rPr>
                <w:b/>
                <w:sz w:val="20"/>
                <w:szCs w:val="20"/>
              </w:rPr>
            </w:pPr>
            <w:r w:rsidRPr="00FA1693">
              <w:rPr>
                <w:b/>
                <w:sz w:val="20"/>
                <w:szCs w:val="20"/>
              </w:rPr>
              <w:t>Ade Olumide c. Sa Majesté la Reine du chef du Canada, le procureur général du Canada</w:t>
            </w:r>
          </w:p>
          <w:p w:rsidR="005010C5" w:rsidRPr="00FA1693" w:rsidRDefault="005010C5" w:rsidP="00FA1693">
            <w:pPr>
              <w:jc w:val="both"/>
              <w:rPr>
                <w:sz w:val="20"/>
              </w:rPr>
            </w:pPr>
            <w:r w:rsidRPr="00FA1693">
              <w:rPr>
                <w:sz w:val="20"/>
              </w:rPr>
              <w:t>(CF) (Civile) (Sur autorisation)</w:t>
            </w:r>
          </w:p>
        </w:tc>
      </w:tr>
      <w:tr w:rsidR="005010C5" w:rsidRPr="00BD11ED" w:rsidTr="00FA1693">
        <w:tc>
          <w:tcPr>
            <w:tcW w:w="5000" w:type="pct"/>
            <w:gridSpan w:val="4"/>
          </w:tcPr>
          <w:p w:rsidR="005010C5" w:rsidRPr="00FA1693" w:rsidRDefault="005010C5" w:rsidP="00FA1693">
            <w:pPr>
              <w:jc w:val="both"/>
              <w:rPr>
                <w:sz w:val="20"/>
                <w:lang w:val="fr-CA"/>
              </w:rPr>
            </w:pPr>
            <w:r w:rsidRPr="00FA1693">
              <w:rPr>
                <w:sz w:val="20"/>
                <w:lang w:val="fr-CA"/>
              </w:rPr>
              <w:t xml:space="preserve">Procédure civile – Appels – Parties – Requête – Requête en déclaration de plaideur quérulent – Requête présentée par les intimés sur le fondement de l’art. 40 de la </w:t>
            </w:r>
            <w:r w:rsidRPr="00FA1693">
              <w:rPr>
                <w:i/>
                <w:sz w:val="20"/>
                <w:lang w:val="fr-CA"/>
              </w:rPr>
              <w:t xml:space="preserve">Loi sur les Cours fédérales </w:t>
            </w:r>
            <w:r w:rsidRPr="00FA1693">
              <w:rPr>
                <w:sz w:val="20"/>
                <w:lang w:val="fr-CA"/>
              </w:rPr>
              <w:t>pour faire déclarer le demandeur plaideur quérulent – Suspension d’instance jusqu’à ce qu’il soit statué sur la demande de déclaration de plaideur quérulent – Cour d’appel fédérale ordonnant la suspension de toutes les instances – Tentative du demandeur de déposer des requêtes – Directive de la Cour d’appel fédérale au greffe de ne pas accepter pour dépôt les requêtes – La présente demande d’autorisation d’appel soulève-t-elle une question d’importance nationale?</w:t>
            </w:r>
          </w:p>
        </w:tc>
      </w:tr>
      <w:tr w:rsidR="005010C5" w:rsidRPr="00BD11ED" w:rsidTr="00FA1693">
        <w:tc>
          <w:tcPr>
            <w:tcW w:w="5000" w:type="pct"/>
            <w:gridSpan w:val="4"/>
          </w:tcPr>
          <w:p w:rsidR="005010C5" w:rsidRPr="00FA1693" w:rsidRDefault="005010C5" w:rsidP="00FA1693">
            <w:pPr>
              <w:jc w:val="both"/>
              <w:rPr>
                <w:sz w:val="20"/>
                <w:lang w:val="fr-CA"/>
              </w:rPr>
            </w:pPr>
          </w:p>
          <w:p w:rsidR="005010C5" w:rsidRPr="00FA1693" w:rsidRDefault="005010C5" w:rsidP="00FA1693">
            <w:pPr>
              <w:jc w:val="both"/>
              <w:rPr>
                <w:sz w:val="20"/>
                <w:lang w:val="fr-CA"/>
              </w:rPr>
            </w:pPr>
            <w:r w:rsidRPr="00FA1693">
              <w:rPr>
                <w:sz w:val="20"/>
                <w:lang w:val="fr-CA"/>
              </w:rPr>
              <w:t xml:space="preserve">M. Olumide a intenté plusieurs poursuites en Cour d’appel fédérale au sujet de litiges l’opposant à de nombreuses parties. Sa Majesté la Reine, le procureur général du Canada et le ministre du Revenu national ont déposé une requête visant à faire déclarer M. Olumide plaideur quérulent en Cour d’appel fédérale. Le 3 janvier 2017, la Cour d’appel fédérale a suspendu l’ensemble des instances et toutes les requêtes en suspens jusqu’à ce qu’il soit statué sur la demande de déclaration de plaideur quérulent. La Cour d’appel fédérale a également ordonné le rejet de tous les documents déposés par M. Olumide, sauf toute requête visant uniquement à faire lever la suspension. M. Olumide a présenté d’autres requêtes par la suite. Le 16 janvier 2017, le juge Stratas a donné au greffe de la Cour d’appel fédérale la directive de ne pas accepter pour dépôt les requêtes car les poursuites de M. Olumide avaient été suspendues. </w:t>
            </w:r>
          </w:p>
        </w:tc>
      </w:tr>
      <w:tr w:rsidR="005010C5" w:rsidRPr="00BD11ED" w:rsidTr="00FA1693">
        <w:tc>
          <w:tcPr>
            <w:tcW w:w="5000" w:type="pct"/>
            <w:gridSpan w:val="4"/>
          </w:tcPr>
          <w:p w:rsidR="005010C5" w:rsidRPr="00FA1693" w:rsidRDefault="005010C5" w:rsidP="00FA1693">
            <w:pPr>
              <w:jc w:val="both"/>
              <w:rPr>
                <w:sz w:val="20"/>
                <w:lang w:val="fr-CA"/>
              </w:rPr>
            </w:pPr>
          </w:p>
        </w:tc>
      </w:tr>
      <w:tr w:rsidR="005010C5" w:rsidRPr="00BD11ED" w:rsidTr="00FA1693">
        <w:tc>
          <w:tcPr>
            <w:tcW w:w="2427" w:type="pct"/>
            <w:gridSpan w:val="2"/>
          </w:tcPr>
          <w:p w:rsidR="005010C5" w:rsidRPr="00FA1693" w:rsidRDefault="005010C5" w:rsidP="00FA1693">
            <w:pPr>
              <w:jc w:val="both"/>
              <w:rPr>
                <w:sz w:val="20"/>
                <w:lang w:val="fr-CA"/>
              </w:rPr>
            </w:pPr>
            <w:r w:rsidRPr="00FA1693">
              <w:rPr>
                <w:sz w:val="20"/>
                <w:lang w:val="fr-CA"/>
              </w:rPr>
              <w:lastRenderedPageBreak/>
              <w:t>3 janvier 2017</w:t>
            </w:r>
          </w:p>
          <w:p w:rsidR="005010C5" w:rsidRPr="00FA1693" w:rsidRDefault="005010C5" w:rsidP="00FA1693">
            <w:pPr>
              <w:jc w:val="both"/>
              <w:rPr>
                <w:sz w:val="20"/>
                <w:lang w:val="fr-CA"/>
              </w:rPr>
            </w:pPr>
            <w:r w:rsidRPr="00FA1693">
              <w:rPr>
                <w:sz w:val="20"/>
                <w:lang w:val="fr-CA"/>
              </w:rPr>
              <w:t>Cour d’appel fédérale</w:t>
            </w:r>
          </w:p>
          <w:p w:rsidR="005010C5" w:rsidRPr="00FA1693" w:rsidRDefault="005010C5" w:rsidP="00FA1693">
            <w:pPr>
              <w:jc w:val="both"/>
              <w:rPr>
                <w:sz w:val="20"/>
                <w:lang w:val="fr-CA"/>
              </w:rPr>
            </w:pPr>
            <w:r w:rsidRPr="00FA1693">
              <w:rPr>
                <w:sz w:val="20"/>
                <w:lang w:val="fr-CA"/>
              </w:rPr>
              <w:t>(Juge Stratas)</w:t>
            </w:r>
          </w:p>
          <w:p w:rsidR="005010C5" w:rsidRPr="00FA1693" w:rsidRDefault="005010C5" w:rsidP="00FA1693">
            <w:pPr>
              <w:jc w:val="both"/>
              <w:rPr>
                <w:sz w:val="20"/>
                <w:lang w:val="fr-CA"/>
              </w:rPr>
            </w:pPr>
          </w:p>
        </w:tc>
        <w:tc>
          <w:tcPr>
            <w:tcW w:w="243" w:type="pct"/>
          </w:tcPr>
          <w:p w:rsidR="005010C5" w:rsidRPr="00FA1693" w:rsidRDefault="005010C5" w:rsidP="00FA1693">
            <w:pPr>
              <w:jc w:val="both"/>
              <w:rPr>
                <w:sz w:val="20"/>
                <w:lang w:val="fr-CA"/>
              </w:rPr>
            </w:pPr>
          </w:p>
        </w:tc>
        <w:tc>
          <w:tcPr>
            <w:tcW w:w="2330" w:type="pct"/>
          </w:tcPr>
          <w:p w:rsidR="005010C5" w:rsidRPr="00FA1693" w:rsidRDefault="005010C5" w:rsidP="00FA1693">
            <w:pPr>
              <w:jc w:val="both"/>
              <w:rPr>
                <w:sz w:val="20"/>
                <w:lang w:val="fr-CA"/>
              </w:rPr>
            </w:pPr>
            <w:r w:rsidRPr="00FA1693">
              <w:rPr>
                <w:sz w:val="20"/>
                <w:lang w:val="fr-CA"/>
              </w:rPr>
              <w:t xml:space="preserve">Suspension des instances jusqu’à ce qu’il soit statué sur les demandes de déclaration de plaideur quérulent </w:t>
            </w:r>
          </w:p>
          <w:p w:rsidR="005010C5" w:rsidRPr="00FA1693" w:rsidRDefault="005010C5" w:rsidP="00FA1693">
            <w:pPr>
              <w:jc w:val="both"/>
              <w:rPr>
                <w:sz w:val="20"/>
                <w:lang w:val="fr-CA"/>
              </w:rPr>
            </w:pPr>
          </w:p>
        </w:tc>
      </w:tr>
      <w:tr w:rsidR="005010C5" w:rsidRPr="00BD11ED" w:rsidTr="00FA1693">
        <w:tc>
          <w:tcPr>
            <w:tcW w:w="2427" w:type="pct"/>
            <w:gridSpan w:val="2"/>
          </w:tcPr>
          <w:p w:rsidR="005010C5" w:rsidRPr="00FA1693" w:rsidRDefault="005010C5" w:rsidP="00FA1693">
            <w:pPr>
              <w:jc w:val="both"/>
              <w:rPr>
                <w:sz w:val="20"/>
                <w:lang w:val="fr-CA"/>
              </w:rPr>
            </w:pPr>
            <w:r w:rsidRPr="00FA1693">
              <w:rPr>
                <w:sz w:val="20"/>
                <w:lang w:val="fr-CA"/>
              </w:rPr>
              <w:t>16 janvier 2017</w:t>
            </w:r>
          </w:p>
          <w:p w:rsidR="005010C5" w:rsidRPr="00FA1693" w:rsidRDefault="005010C5" w:rsidP="00FA1693">
            <w:pPr>
              <w:jc w:val="both"/>
              <w:rPr>
                <w:sz w:val="20"/>
                <w:lang w:val="fr-CA"/>
              </w:rPr>
            </w:pPr>
            <w:r w:rsidRPr="00FA1693">
              <w:rPr>
                <w:sz w:val="20"/>
                <w:lang w:val="fr-CA"/>
              </w:rPr>
              <w:t>Cour d’appel fédérale</w:t>
            </w:r>
          </w:p>
          <w:p w:rsidR="005010C5" w:rsidRPr="00FA1693" w:rsidRDefault="005010C5" w:rsidP="00FA1693">
            <w:pPr>
              <w:jc w:val="both"/>
              <w:rPr>
                <w:sz w:val="20"/>
                <w:lang w:val="fr-CA"/>
              </w:rPr>
            </w:pPr>
            <w:r w:rsidRPr="00FA1693">
              <w:rPr>
                <w:sz w:val="20"/>
                <w:lang w:val="fr-CA"/>
              </w:rPr>
              <w:t>(Juge Stratas)</w:t>
            </w:r>
          </w:p>
          <w:p w:rsidR="005010C5" w:rsidRPr="00FA1693" w:rsidRDefault="005010C5" w:rsidP="00FA1693">
            <w:pPr>
              <w:jc w:val="both"/>
              <w:rPr>
                <w:sz w:val="20"/>
                <w:lang w:val="fr-CA"/>
              </w:rPr>
            </w:pPr>
          </w:p>
        </w:tc>
        <w:tc>
          <w:tcPr>
            <w:tcW w:w="243" w:type="pct"/>
          </w:tcPr>
          <w:p w:rsidR="005010C5" w:rsidRPr="00FA1693" w:rsidRDefault="005010C5" w:rsidP="00FA1693">
            <w:pPr>
              <w:jc w:val="both"/>
              <w:rPr>
                <w:sz w:val="20"/>
                <w:lang w:val="fr-CA"/>
              </w:rPr>
            </w:pPr>
          </w:p>
        </w:tc>
        <w:tc>
          <w:tcPr>
            <w:tcW w:w="2330" w:type="pct"/>
          </w:tcPr>
          <w:p w:rsidR="005010C5" w:rsidRPr="00FA1693" w:rsidRDefault="005010C5" w:rsidP="00FA1693">
            <w:pPr>
              <w:jc w:val="both"/>
              <w:rPr>
                <w:sz w:val="20"/>
                <w:lang w:val="fr-CA"/>
              </w:rPr>
            </w:pPr>
            <w:r w:rsidRPr="00FA1693">
              <w:rPr>
                <w:sz w:val="20"/>
                <w:lang w:val="fr-CA"/>
              </w:rPr>
              <w:t>Directive au greffe de la Cour d’appel fédérale de ne pas accepter pour dépôt les requêtes de M. Olumide</w:t>
            </w:r>
          </w:p>
          <w:p w:rsidR="005010C5" w:rsidRPr="00FA1693" w:rsidRDefault="005010C5" w:rsidP="00FA1693">
            <w:pPr>
              <w:jc w:val="both"/>
              <w:rPr>
                <w:sz w:val="20"/>
                <w:lang w:val="fr-CA"/>
              </w:rPr>
            </w:pPr>
          </w:p>
        </w:tc>
      </w:tr>
      <w:tr w:rsidR="005010C5" w:rsidRPr="00BD11ED" w:rsidTr="00FA1693">
        <w:tc>
          <w:tcPr>
            <w:tcW w:w="2427" w:type="pct"/>
            <w:gridSpan w:val="2"/>
          </w:tcPr>
          <w:p w:rsidR="005010C5" w:rsidRPr="00FA1693" w:rsidRDefault="005010C5" w:rsidP="00FA1693">
            <w:pPr>
              <w:jc w:val="both"/>
              <w:rPr>
                <w:sz w:val="20"/>
                <w:lang w:val="fr-CA"/>
              </w:rPr>
            </w:pPr>
            <w:r w:rsidRPr="00FA1693">
              <w:rPr>
                <w:sz w:val="20"/>
                <w:lang w:val="fr-CA"/>
              </w:rPr>
              <w:t>27 janvier 2017</w:t>
            </w:r>
          </w:p>
          <w:p w:rsidR="005010C5" w:rsidRPr="00FA1693" w:rsidRDefault="005010C5" w:rsidP="00FA1693">
            <w:pPr>
              <w:jc w:val="both"/>
              <w:rPr>
                <w:sz w:val="20"/>
                <w:lang w:val="fr-CA"/>
              </w:rPr>
            </w:pPr>
            <w:r w:rsidRPr="00FA1693">
              <w:rPr>
                <w:sz w:val="20"/>
                <w:lang w:val="fr-CA"/>
              </w:rPr>
              <w:t>Cour suprême du Canada</w:t>
            </w:r>
          </w:p>
        </w:tc>
        <w:tc>
          <w:tcPr>
            <w:tcW w:w="243" w:type="pct"/>
          </w:tcPr>
          <w:p w:rsidR="005010C5" w:rsidRPr="00FA1693" w:rsidRDefault="005010C5" w:rsidP="00FA1693">
            <w:pPr>
              <w:jc w:val="both"/>
              <w:rPr>
                <w:sz w:val="20"/>
                <w:lang w:val="fr-CA"/>
              </w:rPr>
            </w:pPr>
          </w:p>
        </w:tc>
        <w:tc>
          <w:tcPr>
            <w:tcW w:w="2330" w:type="pct"/>
          </w:tcPr>
          <w:p w:rsidR="005010C5" w:rsidRPr="00FA1693" w:rsidRDefault="005010C5" w:rsidP="00FA1693">
            <w:pPr>
              <w:jc w:val="both"/>
              <w:rPr>
                <w:sz w:val="20"/>
                <w:lang w:val="fr-CA"/>
              </w:rPr>
            </w:pPr>
            <w:r w:rsidRPr="00FA1693">
              <w:rPr>
                <w:sz w:val="20"/>
                <w:lang w:val="fr-CA"/>
              </w:rPr>
              <w:t xml:space="preserve">Dépôt de la demande d’autorisation d’appel </w:t>
            </w:r>
          </w:p>
          <w:p w:rsidR="005010C5" w:rsidRPr="00FA1693" w:rsidRDefault="005010C5" w:rsidP="00FA1693">
            <w:pPr>
              <w:jc w:val="both"/>
              <w:rPr>
                <w:sz w:val="20"/>
                <w:lang w:val="fr-CA"/>
              </w:rPr>
            </w:pPr>
          </w:p>
        </w:tc>
      </w:tr>
    </w:tbl>
    <w:p w:rsidR="005010C5" w:rsidRPr="00FA1693" w:rsidRDefault="005010C5" w:rsidP="00FA1693">
      <w:pPr>
        <w:jc w:val="both"/>
        <w:rPr>
          <w:sz w:val="20"/>
          <w:lang w:val="fr-CA"/>
        </w:rPr>
      </w:pPr>
    </w:p>
    <w:p w:rsidR="005010C5" w:rsidRPr="00FA1693" w:rsidRDefault="005010C5" w:rsidP="00FA1693">
      <w:pPr>
        <w:tabs>
          <w:tab w:val="left" w:pos="900"/>
          <w:tab w:val="center" w:pos="5760"/>
        </w:tabs>
        <w:ind w:left="360" w:hanging="360"/>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5010C5" w:rsidRPr="00FA1693" w:rsidTr="00FA1693">
        <w:trPr>
          <w:gridAfter w:val="1"/>
          <w:wAfter w:w="48" w:type="pct"/>
        </w:trPr>
        <w:tc>
          <w:tcPr>
            <w:tcW w:w="537" w:type="pct"/>
          </w:tcPr>
          <w:p w:rsidR="005010C5" w:rsidRPr="00FA1693" w:rsidRDefault="005010C5" w:rsidP="00FA1693">
            <w:pPr>
              <w:jc w:val="both"/>
              <w:rPr>
                <w:sz w:val="20"/>
              </w:rPr>
            </w:pPr>
            <w:r w:rsidRPr="00FA1693">
              <w:rPr>
                <w:rStyle w:val="SCCFileNumberChar"/>
                <w:sz w:val="20"/>
                <w:szCs w:val="20"/>
              </w:rPr>
              <w:t>37605</w:t>
            </w:r>
          </w:p>
        </w:tc>
        <w:tc>
          <w:tcPr>
            <w:tcW w:w="4415" w:type="pct"/>
            <w:gridSpan w:val="3"/>
          </w:tcPr>
          <w:p w:rsidR="005010C5" w:rsidRPr="00FA1693" w:rsidRDefault="005010C5" w:rsidP="00FA1693">
            <w:pPr>
              <w:pStyle w:val="SCCLsocParty"/>
              <w:jc w:val="both"/>
              <w:rPr>
                <w:b/>
                <w:sz w:val="20"/>
                <w:szCs w:val="20"/>
                <w:lang w:val="en-US"/>
              </w:rPr>
            </w:pPr>
            <w:r w:rsidRPr="00FA1693">
              <w:rPr>
                <w:b/>
                <w:sz w:val="20"/>
                <w:szCs w:val="20"/>
                <w:lang w:val="en-US"/>
              </w:rPr>
              <w:t xml:space="preserve">Ade </w:t>
            </w:r>
            <w:proofErr w:type="spellStart"/>
            <w:r w:rsidRPr="00FA1693">
              <w:rPr>
                <w:b/>
                <w:sz w:val="20"/>
                <w:szCs w:val="20"/>
                <w:lang w:val="en-US"/>
              </w:rPr>
              <w:t>Olumide</w:t>
            </w:r>
            <w:proofErr w:type="spellEnd"/>
            <w:r w:rsidRPr="00FA1693">
              <w:rPr>
                <w:b/>
                <w:sz w:val="20"/>
                <w:szCs w:val="20"/>
                <w:lang w:val="en-US"/>
              </w:rPr>
              <w:t xml:space="preserve"> v. Her Majesty the Queen in Right of Canada, Attorney General of Canada</w:t>
            </w:r>
          </w:p>
          <w:p w:rsidR="005010C5" w:rsidRPr="00FA1693" w:rsidRDefault="005010C5" w:rsidP="00FA1693">
            <w:pPr>
              <w:jc w:val="both"/>
              <w:rPr>
                <w:sz w:val="20"/>
              </w:rPr>
            </w:pPr>
            <w:r w:rsidRPr="00FA1693">
              <w:rPr>
                <w:sz w:val="20"/>
              </w:rPr>
              <w:t>(FC) (Civil) (By Leave)</w:t>
            </w:r>
          </w:p>
        </w:tc>
      </w:tr>
      <w:tr w:rsidR="005010C5" w:rsidRPr="00FA1693" w:rsidTr="00FA1693">
        <w:trPr>
          <w:gridAfter w:val="1"/>
          <w:wAfter w:w="48" w:type="pct"/>
        </w:trPr>
        <w:tc>
          <w:tcPr>
            <w:tcW w:w="4952" w:type="pct"/>
            <w:gridSpan w:val="4"/>
          </w:tcPr>
          <w:p w:rsidR="005010C5" w:rsidRPr="00FA1693" w:rsidRDefault="005010C5" w:rsidP="00FA1693">
            <w:pPr>
              <w:jc w:val="both"/>
              <w:rPr>
                <w:sz w:val="20"/>
              </w:rPr>
            </w:pPr>
            <w:r w:rsidRPr="00FA1693">
              <w:rPr>
                <w:sz w:val="20"/>
              </w:rPr>
              <w:t xml:space="preserve">Civil procedure – Appeals – Parties – Motions – Vexatious litigant Motion – Respondents bringing motion pursuant to s. 40 of </w:t>
            </w:r>
            <w:r w:rsidRPr="00FA1693">
              <w:rPr>
                <w:i/>
                <w:sz w:val="20"/>
              </w:rPr>
              <w:t xml:space="preserve">Federal Courts Act </w:t>
            </w:r>
            <w:r w:rsidRPr="00FA1693">
              <w:rPr>
                <w:sz w:val="20"/>
              </w:rPr>
              <w:t>to have applicant declared a vexatious litigant – Stay of proceedings until the vexatious litigant application is determined – Federal Court of Appeal ordering stay of all proceedings – Applicant attempting to file motions – Federal Court of Appeal directing Registry not to accept motions for filing – Whether this leave application raises an issue of national importance.</w:t>
            </w:r>
          </w:p>
        </w:tc>
      </w:tr>
      <w:tr w:rsidR="005010C5" w:rsidRPr="00FA1693" w:rsidTr="00FA1693">
        <w:trPr>
          <w:gridAfter w:val="1"/>
          <w:wAfter w:w="48" w:type="pct"/>
        </w:trPr>
        <w:tc>
          <w:tcPr>
            <w:tcW w:w="4952" w:type="pct"/>
            <w:gridSpan w:val="4"/>
          </w:tcPr>
          <w:p w:rsidR="005010C5" w:rsidRPr="00FA1693" w:rsidRDefault="005010C5" w:rsidP="00FA1693">
            <w:pPr>
              <w:jc w:val="both"/>
              <w:rPr>
                <w:sz w:val="20"/>
              </w:rPr>
            </w:pPr>
          </w:p>
          <w:p w:rsidR="005010C5" w:rsidRPr="00FA1693" w:rsidRDefault="005010C5" w:rsidP="00FA1693">
            <w:pPr>
              <w:jc w:val="both"/>
              <w:rPr>
                <w:sz w:val="20"/>
              </w:rPr>
            </w:pPr>
            <w:r w:rsidRPr="00FA1693">
              <w:rPr>
                <w:sz w:val="20"/>
              </w:rPr>
              <w:t>Mr. </w:t>
            </w:r>
            <w:proofErr w:type="spellStart"/>
            <w:r w:rsidRPr="00FA1693">
              <w:rPr>
                <w:sz w:val="20"/>
              </w:rPr>
              <w:t>Olumide</w:t>
            </w:r>
            <w:proofErr w:type="spellEnd"/>
            <w:r w:rsidRPr="00FA1693">
              <w:rPr>
                <w:sz w:val="20"/>
              </w:rPr>
              <w:t xml:space="preserve"> brought several legal proceedings to the Federal Court of Appeal regarding different disputes against various parties. Her Majesty the Queen, the Attorney General of Canada and the Minister of National Revenue filed a motion seeking to have Mr. </w:t>
            </w:r>
            <w:proofErr w:type="spellStart"/>
            <w:r w:rsidRPr="00FA1693">
              <w:rPr>
                <w:sz w:val="20"/>
              </w:rPr>
              <w:t>Olumide</w:t>
            </w:r>
            <w:proofErr w:type="spellEnd"/>
            <w:r w:rsidRPr="00FA1693">
              <w:rPr>
                <w:sz w:val="20"/>
              </w:rPr>
              <w:t xml:space="preserve"> declared a vexatious litigant in the Federal Court of Appeal. On January 3, 2017, the Federal Court of Appeal stayed all proceedings and all pending motions until the vexatious litigant application is determined. The Federal Court of Appeal also ordered that all materials filed by Mr. </w:t>
            </w:r>
            <w:proofErr w:type="spellStart"/>
            <w:r w:rsidRPr="00FA1693">
              <w:rPr>
                <w:sz w:val="20"/>
              </w:rPr>
              <w:t>Olumide</w:t>
            </w:r>
            <w:proofErr w:type="spellEnd"/>
            <w:r w:rsidRPr="00FA1693">
              <w:rPr>
                <w:sz w:val="20"/>
              </w:rPr>
              <w:t xml:space="preserve"> shall be rejected with the exception of any motion seeking only an order lifting the stay. Mr. </w:t>
            </w:r>
            <w:proofErr w:type="spellStart"/>
            <w:r w:rsidRPr="00FA1693">
              <w:rPr>
                <w:sz w:val="20"/>
              </w:rPr>
              <w:t>Olumide</w:t>
            </w:r>
            <w:proofErr w:type="spellEnd"/>
            <w:r w:rsidRPr="00FA1693">
              <w:rPr>
                <w:sz w:val="20"/>
              </w:rPr>
              <w:t xml:space="preserve"> subsequently presented more motions. On January 16, 2017, </w:t>
            </w:r>
            <w:proofErr w:type="spellStart"/>
            <w:r w:rsidRPr="00FA1693">
              <w:rPr>
                <w:sz w:val="20"/>
              </w:rPr>
              <w:t>Stratas</w:t>
            </w:r>
            <w:proofErr w:type="spellEnd"/>
            <w:r w:rsidRPr="00FA1693">
              <w:rPr>
                <w:sz w:val="20"/>
              </w:rPr>
              <w:t> J.A. directed the Federal Court of Appeal Registry not to accept the motions for filing as Mr. </w:t>
            </w:r>
            <w:proofErr w:type="spellStart"/>
            <w:r w:rsidRPr="00FA1693">
              <w:rPr>
                <w:sz w:val="20"/>
              </w:rPr>
              <w:t>Olumide’s</w:t>
            </w:r>
            <w:proofErr w:type="spellEnd"/>
            <w:r w:rsidRPr="00FA1693">
              <w:rPr>
                <w:sz w:val="20"/>
              </w:rPr>
              <w:t xml:space="preserve"> proceedings had been stayed.</w:t>
            </w:r>
          </w:p>
        </w:tc>
      </w:tr>
      <w:tr w:rsidR="005010C5" w:rsidRPr="00FA1693" w:rsidTr="00FA1693">
        <w:trPr>
          <w:gridAfter w:val="1"/>
          <w:wAfter w:w="48" w:type="pct"/>
        </w:trPr>
        <w:tc>
          <w:tcPr>
            <w:tcW w:w="4952" w:type="pct"/>
            <w:gridSpan w:val="4"/>
          </w:tcPr>
          <w:p w:rsidR="005010C5" w:rsidRPr="00FA1693" w:rsidRDefault="005010C5" w:rsidP="00FA1693">
            <w:pPr>
              <w:jc w:val="both"/>
              <w:rPr>
                <w:sz w:val="20"/>
              </w:rPr>
            </w:pPr>
          </w:p>
        </w:tc>
      </w:tr>
      <w:tr w:rsidR="005010C5" w:rsidRPr="00FA1693" w:rsidTr="00FA1693">
        <w:tblPrEx>
          <w:tblCellMar>
            <w:bottom w:w="0" w:type="dxa"/>
          </w:tblCellMar>
        </w:tblPrEx>
        <w:tc>
          <w:tcPr>
            <w:tcW w:w="2367" w:type="pct"/>
            <w:gridSpan w:val="2"/>
          </w:tcPr>
          <w:p w:rsidR="005010C5" w:rsidRPr="00FA1693" w:rsidRDefault="005010C5" w:rsidP="00FA1693">
            <w:pPr>
              <w:jc w:val="both"/>
              <w:rPr>
                <w:sz w:val="20"/>
              </w:rPr>
            </w:pPr>
            <w:r w:rsidRPr="00FA1693">
              <w:rPr>
                <w:sz w:val="20"/>
              </w:rPr>
              <w:t>January 3, 2017</w:t>
            </w:r>
          </w:p>
          <w:p w:rsidR="005010C5" w:rsidRPr="00FA1693" w:rsidRDefault="005010C5" w:rsidP="00FA1693">
            <w:pPr>
              <w:jc w:val="both"/>
              <w:rPr>
                <w:sz w:val="20"/>
              </w:rPr>
            </w:pPr>
            <w:r w:rsidRPr="00FA1693">
              <w:rPr>
                <w:sz w:val="20"/>
              </w:rPr>
              <w:t>Federal Court of Appeal</w:t>
            </w:r>
          </w:p>
          <w:p w:rsidR="005010C5" w:rsidRPr="00FA1693" w:rsidRDefault="005010C5" w:rsidP="00FA1693">
            <w:pPr>
              <w:jc w:val="both"/>
              <w:rPr>
                <w:sz w:val="20"/>
              </w:rPr>
            </w:pPr>
            <w:r w:rsidRPr="00FA1693">
              <w:rPr>
                <w:sz w:val="20"/>
              </w:rPr>
              <w:t>(</w:t>
            </w:r>
            <w:proofErr w:type="spellStart"/>
            <w:r w:rsidRPr="00FA1693">
              <w:rPr>
                <w:sz w:val="20"/>
              </w:rPr>
              <w:t>Stratas</w:t>
            </w:r>
            <w:proofErr w:type="spellEnd"/>
            <w:r w:rsidRPr="00FA1693">
              <w:rPr>
                <w:sz w:val="20"/>
              </w:rPr>
              <w:t xml:space="preserve"> J.A.)</w:t>
            </w:r>
          </w:p>
          <w:p w:rsidR="005010C5" w:rsidRPr="00FA1693" w:rsidRDefault="005010C5" w:rsidP="00FA1693">
            <w:pPr>
              <w:jc w:val="both"/>
              <w:rPr>
                <w:sz w:val="20"/>
              </w:rPr>
            </w:pPr>
          </w:p>
        </w:tc>
        <w:tc>
          <w:tcPr>
            <w:tcW w:w="267" w:type="pct"/>
          </w:tcPr>
          <w:p w:rsidR="005010C5" w:rsidRPr="00FA1693" w:rsidRDefault="005010C5" w:rsidP="00FA1693">
            <w:pPr>
              <w:jc w:val="both"/>
              <w:rPr>
                <w:sz w:val="20"/>
              </w:rPr>
            </w:pPr>
          </w:p>
        </w:tc>
        <w:tc>
          <w:tcPr>
            <w:tcW w:w="2366" w:type="pct"/>
            <w:gridSpan w:val="2"/>
          </w:tcPr>
          <w:p w:rsidR="005010C5" w:rsidRPr="00FA1693" w:rsidRDefault="005010C5" w:rsidP="00FA1693">
            <w:pPr>
              <w:jc w:val="both"/>
              <w:rPr>
                <w:sz w:val="20"/>
              </w:rPr>
            </w:pPr>
            <w:r w:rsidRPr="00FA1693">
              <w:rPr>
                <w:sz w:val="20"/>
              </w:rPr>
              <w:t xml:space="preserve">Proceedings stayed until vexatious litigant applications is determined </w:t>
            </w:r>
          </w:p>
          <w:p w:rsidR="005010C5" w:rsidRPr="00FA1693" w:rsidRDefault="005010C5" w:rsidP="00FA1693">
            <w:pPr>
              <w:jc w:val="both"/>
              <w:rPr>
                <w:sz w:val="20"/>
              </w:rPr>
            </w:pPr>
          </w:p>
        </w:tc>
      </w:tr>
      <w:tr w:rsidR="005010C5" w:rsidRPr="00FA1693" w:rsidTr="00FA1693">
        <w:tblPrEx>
          <w:tblCellMar>
            <w:bottom w:w="0" w:type="dxa"/>
          </w:tblCellMar>
        </w:tblPrEx>
        <w:tc>
          <w:tcPr>
            <w:tcW w:w="2367" w:type="pct"/>
            <w:gridSpan w:val="2"/>
          </w:tcPr>
          <w:p w:rsidR="005010C5" w:rsidRPr="00FA1693" w:rsidRDefault="005010C5" w:rsidP="00FA1693">
            <w:pPr>
              <w:jc w:val="both"/>
              <w:rPr>
                <w:sz w:val="20"/>
              </w:rPr>
            </w:pPr>
            <w:r w:rsidRPr="00FA1693">
              <w:rPr>
                <w:sz w:val="20"/>
              </w:rPr>
              <w:t>January 16, 2017</w:t>
            </w:r>
          </w:p>
          <w:p w:rsidR="005010C5" w:rsidRPr="00FA1693" w:rsidRDefault="005010C5" w:rsidP="00FA1693">
            <w:pPr>
              <w:jc w:val="both"/>
              <w:rPr>
                <w:sz w:val="20"/>
              </w:rPr>
            </w:pPr>
            <w:r w:rsidRPr="00FA1693">
              <w:rPr>
                <w:sz w:val="20"/>
              </w:rPr>
              <w:t>Federal Court of Appeal</w:t>
            </w:r>
          </w:p>
          <w:p w:rsidR="005010C5" w:rsidRPr="00FA1693" w:rsidRDefault="005010C5" w:rsidP="00FA1693">
            <w:pPr>
              <w:jc w:val="both"/>
              <w:rPr>
                <w:sz w:val="20"/>
              </w:rPr>
            </w:pPr>
            <w:r w:rsidRPr="00FA1693">
              <w:rPr>
                <w:sz w:val="20"/>
              </w:rPr>
              <w:t>(</w:t>
            </w:r>
            <w:proofErr w:type="spellStart"/>
            <w:r w:rsidRPr="00FA1693">
              <w:rPr>
                <w:sz w:val="20"/>
              </w:rPr>
              <w:t>Stratas</w:t>
            </w:r>
            <w:proofErr w:type="spellEnd"/>
            <w:r w:rsidRPr="00FA1693">
              <w:rPr>
                <w:sz w:val="20"/>
              </w:rPr>
              <w:t xml:space="preserve"> J.A.)</w:t>
            </w:r>
          </w:p>
          <w:p w:rsidR="005010C5" w:rsidRPr="00FA1693" w:rsidRDefault="005010C5" w:rsidP="00FA1693">
            <w:pPr>
              <w:jc w:val="both"/>
              <w:rPr>
                <w:sz w:val="20"/>
              </w:rPr>
            </w:pPr>
          </w:p>
        </w:tc>
        <w:tc>
          <w:tcPr>
            <w:tcW w:w="267" w:type="pct"/>
          </w:tcPr>
          <w:p w:rsidR="005010C5" w:rsidRPr="00FA1693" w:rsidRDefault="005010C5" w:rsidP="00FA1693">
            <w:pPr>
              <w:jc w:val="both"/>
              <w:rPr>
                <w:sz w:val="20"/>
              </w:rPr>
            </w:pPr>
          </w:p>
        </w:tc>
        <w:tc>
          <w:tcPr>
            <w:tcW w:w="2366" w:type="pct"/>
            <w:gridSpan w:val="2"/>
          </w:tcPr>
          <w:p w:rsidR="005010C5" w:rsidRPr="00FA1693" w:rsidRDefault="005010C5" w:rsidP="00FA1693">
            <w:pPr>
              <w:jc w:val="both"/>
              <w:rPr>
                <w:sz w:val="20"/>
              </w:rPr>
            </w:pPr>
            <w:r w:rsidRPr="00FA1693">
              <w:rPr>
                <w:sz w:val="20"/>
              </w:rPr>
              <w:t>Direction to Federal Court Appeal Registry not to accept Mr. </w:t>
            </w:r>
            <w:proofErr w:type="spellStart"/>
            <w:r w:rsidRPr="00FA1693">
              <w:rPr>
                <w:sz w:val="20"/>
              </w:rPr>
              <w:t>Olumide’s</w:t>
            </w:r>
            <w:proofErr w:type="spellEnd"/>
            <w:r w:rsidRPr="00FA1693">
              <w:rPr>
                <w:sz w:val="20"/>
              </w:rPr>
              <w:t xml:space="preserve"> motions for filing</w:t>
            </w:r>
          </w:p>
          <w:p w:rsidR="005010C5" w:rsidRPr="00FA1693" w:rsidRDefault="005010C5" w:rsidP="00FA1693">
            <w:pPr>
              <w:jc w:val="both"/>
              <w:rPr>
                <w:sz w:val="20"/>
              </w:rPr>
            </w:pPr>
          </w:p>
        </w:tc>
      </w:tr>
      <w:tr w:rsidR="005010C5" w:rsidRPr="00FA1693" w:rsidTr="00FA1693">
        <w:tblPrEx>
          <w:tblCellMar>
            <w:bottom w:w="0" w:type="dxa"/>
          </w:tblCellMar>
        </w:tblPrEx>
        <w:tc>
          <w:tcPr>
            <w:tcW w:w="2367" w:type="pct"/>
            <w:gridSpan w:val="2"/>
          </w:tcPr>
          <w:p w:rsidR="005010C5" w:rsidRPr="00FA1693" w:rsidRDefault="005010C5" w:rsidP="00FA1693">
            <w:pPr>
              <w:jc w:val="both"/>
              <w:rPr>
                <w:sz w:val="20"/>
              </w:rPr>
            </w:pPr>
            <w:r w:rsidRPr="00FA1693">
              <w:rPr>
                <w:sz w:val="20"/>
              </w:rPr>
              <w:t>January 27, 2017</w:t>
            </w:r>
          </w:p>
          <w:p w:rsidR="005010C5" w:rsidRPr="00FA1693" w:rsidRDefault="005010C5" w:rsidP="00FA1693">
            <w:pPr>
              <w:jc w:val="both"/>
              <w:rPr>
                <w:sz w:val="20"/>
              </w:rPr>
            </w:pPr>
            <w:r w:rsidRPr="00FA1693">
              <w:rPr>
                <w:sz w:val="20"/>
              </w:rPr>
              <w:t>Supreme Court of Canada</w:t>
            </w:r>
          </w:p>
        </w:tc>
        <w:tc>
          <w:tcPr>
            <w:tcW w:w="267" w:type="pct"/>
          </w:tcPr>
          <w:p w:rsidR="005010C5" w:rsidRPr="00FA1693" w:rsidRDefault="005010C5" w:rsidP="00FA1693">
            <w:pPr>
              <w:jc w:val="both"/>
              <w:rPr>
                <w:sz w:val="20"/>
              </w:rPr>
            </w:pPr>
          </w:p>
        </w:tc>
        <w:tc>
          <w:tcPr>
            <w:tcW w:w="2366" w:type="pct"/>
            <w:gridSpan w:val="2"/>
          </w:tcPr>
          <w:p w:rsidR="005010C5" w:rsidRPr="00FA1693" w:rsidRDefault="005010C5" w:rsidP="00FA1693">
            <w:pPr>
              <w:jc w:val="both"/>
              <w:rPr>
                <w:sz w:val="20"/>
              </w:rPr>
            </w:pPr>
            <w:r w:rsidRPr="00FA1693">
              <w:rPr>
                <w:sz w:val="20"/>
              </w:rPr>
              <w:t>Application for leave to appeal filed</w:t>
            </w:r>
          </w:p>
          <w:p w:rsidR="005010C5" w:rsidRPr="00FA1693" w:rsidRDefault="005010C5" w:rsidP="00FA1693">
            <w:pPr>
              <w:jc w:val="both"/>
              <w:rPr>
                <w:sz w:val="20"/>
              </w:rPr>
            </w:pPr>
          </w:p>
        </w:tc>
      </w:tr>
    </w:tbl>
    <w:p w:rsidR="005010C5" w:rsidRDefault="005010C5" w:rsidP="00FA1693">
      <w:pPr>
        <w:jc w:val="both"/>
        <w:rPr>
          <w:sz w:val="20"/>
        </w:rPr>
      </w:pPr>
    </w:p>
    <w:p w:rsidR="00FA1693" w:rsidRPr="00FA1693" w:rsidRDefault="00FA1693" w:rsidP="00FA1693">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5010C5" w:rsidRPr="00FA1693" w:rsidTr="00FA1693">
        <w:trPr>
          <w:gridAfter w:val="1"/>
          <w:wAfter w:w="48" w:type="pct"/>
        </w:trPr>
        <w:tc>
          <w:tcPr>
            <w:tcW w:w="537" w:type="pct"/>
          </w:tcPr>
          <w:p w:rsidR="005010C5" w:rsidRPr="00FA1693" w:rsidRDefault="005010C5" w:rsidP="00FA1693">
            <w:pPr>
              <w:jc w:val="both"/>
              <w:rPr>
                <w:sz w:val="20"/>
              </w:rPr>
            </w:pPr>
            <w:r w:rsidRPr="00FA1693">
              <w:rPr>
                <w:rStyle w:val="SCCFileNumberChar"/>
                <w:sz w:val="20"/>
                <w:szCs w:val="20"/>
              </w:rPr>
              <w:t>37605</w:t>
            </w:r>
          </w:p>
        </w:tc>
        <w:tc>
          <w:tcPr>
            <w:tcW w:w="4415" w:type="pct"/>
            <w:gridSpan w:val="3"/>
          </w:tcPr>
          <w:p w:rsidR="005010C5" w:rsidRPr="00FA1693" w:rsidRDefault="005010C5" w:rsidP="00FA1693">
            <w:pPr>
              <w:pStyle w:val="SCCLsocParty"/>
              <w:jc w:val="both"/>
              <w:rPr>
                <w:b/>
                <w:sz w:val="20"/>
                <w:szCs w:val="20"/>
              </w:rPr>
            </w:pPr>
            <w:r w:rsidRPr="00FA1693">
              <w:rPr>
                <w:b/>
                <w:sz w:val="20"/>
                <w:szCs w:val="20"/>
              </w:rPr>
              <w:t>Ade Olumide c. Sa Majesté la Reine du chef du Canada, le procureur général du Canada</w:t>
            </w:r>
          </w:p>
          <w:p w:rsidR="005010C5" w:rsidRPr="00FA1693" w:rsidRDefault="005010C5" w:rsidP="00FA1693">
            <w:pPr>
              <w:jc w:val="both"/>
              <w:rPr>
                <w:sz w:val="20"/>
              </w:rPr>
            </w:pPr>
            <w:r w:rsidRPr="00FA1693">
              <w:rPr>
                <w:sz w:val="20"/>
              </w:rPr>
              <w:t>(CF) (Civile) (Sur autorisation)</w:t>
            </w:r>
          </w:p>
        </w:tc>
      </w:tr>
      <w:tr w:rsidR="005010C5" w:rsidRPr="00BD11ED" w:rsidTr="00FA1693">
        <w:trPr>
          <w:gridAfter w:val="1"/>
          <w:wAfter w:w="48" w:type="pct"/>
        </w:trPr>
        <w:tc>
          <w:tcPr>
            <w:tcW w:w="4952" w:type="pct"/>
            <w:gridSpan w:val="4"/>
          </w:tcPr>
          <w:p w:rsidR="005010C5" w:rsidRPr="00FA1693" w:rsidRDefault="005010C5" w:rsidP="00FA1693">
            <w:pPr>
              <w:jc w:val="both"/>
              <w:rPr>
                <w:sz w:val="20"/>
                <w:lang w:val="fr-CA"/>
              </w:rPr>
            </w:pPr>
            <w:r w:rsidRPr="00FA1693">
              <w:rPr>
                <w:sz w:val="20"/>
                <w:lang w:val="fr-CA"/>
              </w:rPr>
              <w:t xml:space="preserve">Procédure civile – Appels – Parties – Requêtes – Requête en déclaration de plaideur quérulent – Requête présentée par les intimés sur le fondement de l’art. 40 de la </w:t>
            </w:r>
            <w:r w:rsidRPr="00FA1693">
              <w:rPr>
                <w:i/>
                <w:sz w:val="20"/>
                <w:lang w:val="fr-CA"/>
              </w:rPr>
              <w:t xml:space="preserve">Loi sur les Cours fédérales </w:t>
            </w:r>
            <w:r w:rsidRPr="00FA1693">
              <w:rPr>
                <w:sz w:val="20"/>
                <w:lang w:val="fr-CA"/>
              </w:rPr>
              <w:t xml:space="preserve">pour faire déclarer le demandeur plaideur quérulent – Suspension d’instance jusqu’à ce qu’il soit statué sur la demande de déclaration de plaideur quérulent – Cour d’appel fédérale ordonnant la suspension de toutes les instances – Tentative du demandeur de déposer des requêtes – Directive de la Cour d’appel fédérale au greffe de ne pas accepter pour dépôt les requêtes – La présente demande d’autorisation d’appel soulève-t-elle une question d’importance nationale? </w:t>
            </w:r>
          </w:p>
        </w:tc>
      </w:tr>
      <w:tr w:rsidR="005010C5" w:rsidRPr="00BD11ED" w:rsidTr="00FA1693">
        <w:trPr>
          <w:gridAfter w:val="1"/>
          <w:wAfter w:w="48" w:type="pct"/>
        </w:trPr>
        <w:tc>
          <w:tcPr>
            <w:tcW w:w="4952" w:type="pct"/>
            <w:gridSpan w:val="4"/>
          </w:tcPr>
          <w:p w:rsidR="005010C5" w:rsidRPr="00FA1693" w:rsidRDefault="005010C5" w:rsidP="00FA1693">
            <w:pPr>
              <w:jc w:val="both"/>
              <w:rPr>
                <w:sz w:val="20"/>
                <w:lang w:val="fr-CA"/>
              </w:rPr>
            </w:pPr>
          </w:p>
          <w:p w:rsidR="005010C5" w:rsidRPr="00FA1693" w:rsidRDefault="005010C5" w:rsidP="00FA1693">
            <w:pPr>
              <w:jc w:val="both"/>
              <w:rPr>
                <w:sz w:val="20"/>
                <w:lang w:val="fr-CA"/>
              </w:rPr>
            </w:pPr>
            <w:r w:rsidRPr="00FA1693">
              <w:rPr>
                <w:sz w:val="20"/>
                <w:lang w:val="fr-CA"/>
              </w:rPr>
              <w:t xml:space="preserve">M. Olumide a intenté plusieurs poursuites en Cour d’appel fédérale au sujet de litiges l’opposant à de nombreuses parties. Sa Majesté la Reine, le procureur général du Canada et le ministre du Revenu national ont déposé une requête </w:t>
            </w:r>
            <w:r w:rsidRPr="00FA1693">
              <w:rPr>
                <w:sz w:val="20"/>
                <w:lang w:val="fr-CA"/>
              </w:rPr>
              <w:lastRenderedPageBreak/>
              <w:t xml:space="preserve">visant à faire déclarer M. Olumide plaideur quérulent en Cour d’appel fédérale. Le 3 janvier 2017, la Cour d’appel fédérale a suspendu l’ensemble des instances et toutes les requêtes en suspens jusqu’à ce qu’il soit statué sur la demande de déclaration de plaideur quérulent. La Cour d’appel fédérale a également ordonné le rejet de tous les documents déposés par M. Olumide, sauf toute requête visant uniquement à faire lever la suspension. M. Olumide a présenté d’autres requêtes par la suite. Le 16 janvier 2017, le juge Stratas a donné au greffe de la Cour d’appel fédérale la directive de ne pas accepter pour dépôt les requêtes car les poursuites de M. Olumide avaient été suspendues. </w:t>
            </w:r>
          </w:p>
        </w:tc>
      </w:tr>
      <w:tr w:rsidR="005010C5" w:rsidRPr="00BD11ED" w:rsidTr="00FA1693">
        <w:trPr>
          <w:gridAfter w:val="1"/>
          <w:wAfter w:w="48" w:type="pct"/>
        </w:trPr>
        <w:tc>
          <w:tcPr>
            <w:tcW w:w="4952" w:type="pct"/>
            <w:gridSpan w:val="4"/>
          </w:tcPr>
          <w:p w:rsidR="005010C5" w:rsidRPr="00FA1693" w:rsidRDefault="005010C5" w:rsidP="00FA1693">
            <w:pPr>
              <w:jc w:val="both"/>
              <w:rPr>
                <w:sz w:val="20"/>
                <w:lang w:val="fr-CA"/>
              </w:rPr>
            </w:pPr>
          </w:p>
        </w:tc>
      </w:tr>
      <w:tr w:rsidR="005010C5" w:rsidRPr="00BD11ED" w:rsidTr="00FA1693">
        <w:tblPrEx>
          <w:tblCellMar>
            <w:bottom w:w="0" w:type="dxa"/>
          </w:tblCellMar>
        </w:tblPrEx>
        <w:tc>
          <w:tcPr>
            <w:tcW w:w="2367" w:type="pct"/>
            <w:gridSpan w:val="2"/>
          </w:tcPr>
          <w:p w:rsidR="005010C5" w:rsidRPr="00FA1693" w:rsidRDefault="005010C5" w:rsidP="00FA1693">
            <w:pPr>
              <w:jc w:val="both"/>
              <w:rPr>
                <w:sz w:val="20"/>
                <w:lang w:val="fr-CA"/>
              </w:rPr>
            </w:pPr>
            <w:r w:rsidRPr="00FA1693">
              <w:rPr>
                <w:sz w:val="20"/>
                <w:lang w:val="fr-CA"/>
              </w:rPr>
              <w:t>3 janvier 2017</w:t>
            </w:r>
          </w:p>
          <w:p w:rsidR="005010C5" w:rsidRPr="00FA1693" w:rsidRDefault="005010C5" w:rsidP="00FA1693">
            <w:pPr>
              <w:jc w:val="both"/>
              <w:rPr>
                <w:sz w:val="20"/>
                <w:lang w:val="fr-CA"/>
              </w:rPr>
            </w:pPr>
            <w:r w:rsidRPr="00FA1693">
              <w:rPr>
                <w:sz w:val="20"/>
                <w:lang w:val="fr-CA"/>
              </w:rPr>
              <w:t>Cour d’appel fédérale</w:t>
            </w:r>
          </w:p>
          <w:p w:rsidR="005010C5" w:rsidRPr="00FA1693" w:rsidRDefault="005010C5" w:rsidP="00FA1693">
            <w:pPr>
              <w:jc w:val="both"/>
              <w:rPr>
                <w:sz w:val="20"/>
                <w:lang w:val="fr-CA"/>
              </w:rPr>
            </w:pPr>
            <w:r w:rsidRPr="00FA1693">
              <w:rPr>
                <w:sz w:val="20"/>
                <w:lang w:val="fr-CA"/>
              </w:rPr>
              <w:t xml:space="preserve">(Juge </w:t>
            </w:r>
            <w:proofErr w:type="spellStart"/>
            <w:r w:rsidRPr="00FA1693">
              <w:rPr>
                <w:sz w:val="20"/>
                <w:lang w:val="fr-CA"/>
              </w:rPr>
              <w:t>Stratas</w:t>
            </w:r>
            <w:proofErr w:type="spellEnd"/>
            <w:r w:rsidRPr="00FA1693">
              <w:rPr>
                <w:sz w:val="20"/>
                <w:lang w:val="fr-CA"/>
              </w:rPr>
              <w:t>)</w:t>
            </w:r>
          </w:p>
          <w:p w:rsidR="005010C5" w:rsidRPr="00FA1693" w:rsidRDefault="005010C5" w:rsidP="00FA1693">
            <w:pPr>
              <w:jc w:val="both"/>
              <w:rPr>
                <w:sz w:val="20"/>
                <w:lang w:val="fr-CA"/>
              </w:rPr>
            </w:pPr>
          </w:p>
        </w:tc>
        <w:tc>
          <w:tcPr>
            <w:tcW w:w="267" w:type="pct"/>
          </w:tcPr>
          <w:p w:rsidR="005010C5" w:rsidRPr="00FA1693" w:rsidRDefault="005010C5" w:rsidP="00FA1693">
            <w:pPr>
              <w:jc w:val="both"/>
              <w:rPr>
                <w:sz w:val="20"/>
                <w:lang w:val="fr-CA"/>
              </w:rPr>
            </w:pPr>
          </w:p>
        </w:tc>
        <w:tc>
          <w:tcPr>
            <w:tcW w:w="2366" w:type="pct"/>
            <w:gridSpan w:val="2"/>
          </w:tcPr>
          <w:p w:rsidR="005010C5" w:rsidRPr="00FA1693" w:rsidRDefault="005010C5" w:rsidP="00FA1693">
            <w:pPr>
              <w:jc w:val="both"/>
              <w:rPr>
                <w:sz w:val="20"/>
                <w:lang w:val="fr-CA"/>
              </w:rPr>
            </w:pPr>
            <w:r w:rsidRPr="00FA1693">
              <w:rPr>
                <w:sz w:val="20"/>
                <w:lang w:val="fr-CA"/>
              </w:rPr>
              <w:t xml:space="preserve">Suspension des instances jusqu’à ce qu’il soit statué sur les demandes de déclaration de plaideur quérulent </w:t>
            </w:r>
          </w:p>
          <w:p w:rsidR="005010C5" w:rsidRPr="00FA1693" w:rsidRDefault="005010C5" w:rsidP="00FA1693">
            <w:pPr>
              <w:jc w:val="both"/>
              <w:rPr>
                <w:sz w:val="20"/>
                <w:lang w:val="fr-CA"/>
              </w:rPr>
            </w:pPr>
          </w:p>
        </w:tc>
      </w:tr>
      <w:tr w:rsidR="005010C5" w:rsidRPr="00BD11ED" w:rsidTr="00FA1693">
        <w:tblPrEx>
          <w:tblCellMar>
            <w:bottom w:w="0" w:type="dxa"/>
          </w:tblCellMar>
        </w:tblPrEx>
        <w:tc>
          <w:tcPr>
            <w:tcW w:w="2367" w:type="pct"/>
            <w:gridSpan w:val="2"/>
          </w:tcPr>
          <w:p w:rsidR="005010C5" w:rsidRPr="00FA1693" w:rsidRDefault="005010C5" w:rsidP="00FA1693">
            <w:pPr>
              <w:jc w:val="both"/>
              <w:rPr>
                <w:sz w:val="20"/>
                <w:lang w:val="fr-CA"/>
              </w:rPr>
            </w:pPr>
            <w:r w:rsidRPr="00FA1693">
              <w:rPr>
                <w:sz w:val="20"/>
                <w:lang w:val="fr-CA"/>
              </w:rPr>
              <w:t>16 janvier 2017</w:t>
            </w:r>
          </w:p>
          <w:p w:rsidR="005010C5" w:rsidRPr="00FA1693" w:rsidRDefault="005010C5" w:rsidP="00FA1693">
            <w:pPr>
              <w:jc w:val="both"/>
              <w:rPr>
                <w:sz w:val="20"/>
                <w:lang w:val="fr-CA"/>
              </w:rPr>
            </w:pPr>
            <w:r w:rsidRPr="00FA1693">
              <w:rPr>
                <w:sz w:val="20"/>
                <w:lang w:val="fr-CA"/>
              </w:rPr>
              <w:t>Cour d’appel fédérale</w:t>
            </w:r>
          </w:p>
          <w:p w:rsidR="005010C5" w:rsidRPr="00FA1693" w:rsidRDefault="005010C5" w:rsidP="00FA1693">
            <w:pPr>
              <w:jc w:val="both"/>
              <w:rPr>
                <w:sz w:val="20"/>
                <w:lang w:val="fr-CA"/>
              </w:rPr>
            </w:pPr>
            <w:r w:rsidRPr="00FA1693">
              <w:rPr>
                <w:sz w:val="20"/>
                <w:lang w:val="fr-CA"/>
              </w:rPr>
              <w:t>(Juge Stratas)</w:t>
            </w:r>
          </w:p>
          <w:p w:rsidR="005010C5" w:rsidRPr="00FA1693" w:rsidRDefault="005010C5" w:rsidP="00FA1693">
            <w:pPr>
              <w:jc w:val="both"/>
              <w:rPr>
                <w:sz w:val="20"/>
                <w:lang w:val="fr-CA"/>
              </w:rPr>
            </w:pPr>
          </w:p>
        </w:tc>
        <w:tc>
          <w:tcPr>
            <w:tcW w:w="267" w:type="pct"/>
          </w:tcPr>
          <w:p w:rsidR="005010C5" w:rsidRPr="00FA1693" w:rsidRDefault="005010C5" w:rsidP="00FA1693">
            <w:pPr>
              <w:jc w:val="both"/>
              <w:rPr>
                <w:sz w:val="20"/>
                <w:lang w:val="fr-CA"/>
              </w:rPr>
            </w:pPr>
          </w:p>
        </w:tc>
        <w:tc>
          <w:tcPr>
            <w:tcW w:w="2366" w:type="pct"/>
            <w:gridSpan w:val="2"/>
          </w:tcPr>
          <w:p w:rsidR="005010C5" w:rsidRPr="00FA1693" w:rsidRDefault="005010C5" w:rsidP="00FA1693">
            <w:pPr>
              <w:jc w:val="both"/>
              <w:rPr>
                <w:sz w:val="20"/>
                <w:lang w:val="fr-CA"/>
              </w:rPr>
            </w:pPr>
            <w:r w:rsidRPr="00FA1693">
              <w:rPr>
                <w:sz w:val="20"/>
                <w:lang w:val="fr-CA"/>
              </w:rPr>
              <w:t>Directive au greffe de la Cour d’appel fédérale de ne pas accepter pour dépôt les requêtes de M. Olumide</w:t>
            </w:r>
          </w:p>
          <w:p w:rsidR="005010C5" w:rsidRPr="00FA1693" w:rsidRDefault="005010C5" w:rsidP="00FA1693">
            <w:pPr>
              <w:jc w:val="both"/>
              <w:rPr>
                <w:sz w:val="20"/>
                <w:lang w:val="fr-CA"/>
              </w:rPr>
            </w:pPr>
          </w:p>
        </w:tc>
      </w:tr>
      <w:tr w:rsidR="005010C5" w:rsidRPr="00BD11ED" w:rsidTr="00FA1693">
        <w:tblPrEx>
          <w:tblCellMar>
            <w:bottom w:w="0" w:type="dxa"/>
          </w:tblCellMar>
        </w:tblPrEx>
        <w:tc>
          <w:tcPr>
            <w:tcW w:w="2367" w:type="pct"/>
            <w:gridSpan w:val="2"/>
          </w:tcPr>
          <w:p w:rsidR="005010C5" w:rsidRPr="00FA1693" w:rsidRDefault="005010C5" w:rsidP="00FA1693">
            <w:pPr>
              <w:jc w:val="both"/>
              <w:rPr>
                <w:sz w:val="20"/>
                <w:lang w:val="fr-CA"/>
              </w:rPr>
            </w:pPr>
            <w:r w:rsidRPr="00FA1693">
              <w:rPr>
                <w:sz w:val="20"/>
                <w:lang w:val="fr-CA"/>
              </w:rPr>
              <w:t>27 janvier 2017</w:t>
            </w:r>
          </w:p>
          <w:p w:rsidR="005010C5" w:rsidRPr="00FA1693" w:rsidRDefault="005010C5" w:rsidP="00FA1693">
            <w:pPr>
              <w:jc w:val="both"/>
              <w:rPr>
                <w:sz w:val="20"/>
                <w:lang w:val="fr-CA"/>
              </w:rPr>
            </w:pPr>
            <w:r w:rsidRPr="00FA1693">
              <w:rPr>
                <w:sz w:val="20"/>
                <w:lang w:val="fr-CA"/>
              </w:rPr>
              <w:t>Cour suprême du Canada</w:t>
            </w:r>
          </w:p>
        </w:tc>
        <w:tc>
          <w:tcPr>
            <w:tcW w:w="267" w:type="pct"/>
          </w:tcPr>
          <w:p w:rsidR="005010C5" w:rsidRPr="00FA1693" w:rsidRDefault="005010C5" w:rsidP="00FA1693">
            <w:pPr>
              <w:jc w:val="both"/>
              <w:rPr>
                <w:sz w:val="20"/>
                <w:lang w:val="fr-CA"/>
              </w:rPr>
            </w:pPr>
          </w:p>
        </w:tc>
        <w:tc>
          <w:tcPr>
            <w:tcW w:w="2366" w:type="pct"/>
            <w:gridSpan w:val="2"/>
          </w:tcPr>
          <w:p w:rsidR="005010C5" w:rsidRPr="00FA1693" w:rsidRDefault="005010C5" w:rsidP="00FA1693">
            <w:pPr>
              <w:jc w:val="both"/>
              <w:rPr>
                <w:sz w:val="20"/>
                <w:lang w:val="fr-CA"/>
              </w:rPr>
            </w:pPr>
            <w:r w:rsidRPr="00FA1693">
              <w:rPr>
                <w:sz w:val="20"/>
                <w:lang w:val="fr-CA"/>
              </w:rPr>
              <w:t xml:space="preserve">Dépôt de la demande d’autorisation d’appel </w:t>
            </w:r>
          </w:p>
          <w:p w:rsidR="005010C5" w:rsidRPr="00FA1693" w:rsidRDefault="005010C5" w:rsidP="00FA1693">
            <w:pPr>
              <w:jc w:val="both"/>
              <w:rPr>
                <w:sz w:val="20"/>
                <w:lang w:val="fr-CA"/>
              </w:rPr>
            </w:pPr>
          </w:p>
        </w:tc>
      </w:tr>
    </w:tbl>
    <w:p w:rsidR="005010C5" w:rsidRPr="00FA1693" w:rsidRDefault="005010C5" w:rsidP="00FA1693">
      <w:pPr>
        <w:jc w:val="both"/>
        <w:rPr>
          <w:sz w:val="20"/>
          <w:lang w:val="fr-CA"/>
        </w:rPr>
      </w:pPr>
    </w:p>
    <w:p w:rsidR="005010C5" w:rsidRPr="00FA1693" w:rsidRDefault="005010C5" w:rsidP="00FA1693">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010C5" w:rsidRPr="00FA1693" w:rsidTr="00FA1693">
        <w:tc>
          <w:tcPr>
            <w:tcW w:w="543" w:type="pct"/>
          </w:tcPr>
          <w:p w:rsidR="005010C5" w:rsidRPr="00FA1693" w:rsidRDefault="005010C5" w:rsidP="00FA1693">
            <w:pPr>
              <w:jc w:val="both"/>
              <w:rPr>
                <w:sz w:val="20"/>
              </w:rPr>
            </w:pPr>
            <w:r w:rsidRPr="00FA1693">
              <w:rPr>
                <w:rStyle w:val="SCCFileNumberChar"/>
                <w:sz w:val="20"/>
                <w:szCs w:val="20"/>
              </w:rPr>
              <w:t>37660</w:t>
            </w:r>
          </w:p>
        </w:tc>
        <w:tc>
          <w:tcPr>
            <w:tcW w:w="4457" w:type="pct"/>
            <w:gridSpan w:val="3"/>
          </w:tcPr>
          <w:p w:rsidR="005010C5" w:rsidRPr="00705007" w:rsidRDefault="005010C5" w:rsidP="00FA1693">
            <w:pPr>
              <w:pStyle w:val="SCCLsocParty"/>
              <w:jc w:val="both"/>
              <w:rPr>
                <w:b/>
                <w:sz w:val="20"/>
                <w:szCs w:val="20"/>
                <w:lang w:val="en-US"/>
              </w:rPr>
            </w:pPr>
            <w:r w:rsidRPr="00705007">
              <w:rPr>
                <w:b/>
                <w:sz w:val="20"/>
                <w:szCs w:val="20"/>
                <w:lang w:val="en-US"/>
              </w:rPr>
              <w:t xml:space="preserve">Ade </w:t>
            </w:r>
            <w:proofErr w:type="spellStart"/>
            <w:r w:rsidRPr="00705007">
              <w:rPr>
                <w:b/>
                <w:sz w:val="20"/>
                <w:szCs w:val="20"/>
                <w:lang w:val="en-US"/>
              </w:rPr>
              <w:t>Olumide</w:t>
            </w:r>
            <w:proofErr w:type="spellEnd"/>
            <w:r w:rsidRPr="00705007">
              <w:rPr>
                <w:b/>
                <w:sz w:val="20"/>
                <w:szCs w:val="20"/>
                <w:lang w:val="en-US"/>
              </w:rPr>
              <w:t xml:space="preserve"> v. Canadian Judicial Council, Federal Court of Canada, Attorney General of Canada, Conservative Fund of Canada</w:t>
            </w:r>
          </w:p>
          <w:p w:rsidR="005010C5" w:rsidRPr="00FA1693" w:rsidRDefault="005010C5" w:rsidP="00FA1693">
            <w:pPr>
              <w:jc w:val="both"/>
              <w:rPr>
                <w:sz w:val="20"/>
              </w:rPr>
            </w:pPr>
            <w:r w:rsidRPr="00FA1693">
              <w:rPr>
                <w:sz w:val="20"/>
              </w:rPr>
              <w:t>(FC) (Civil) (By Leave)</w:t>
            </w:r>
          </w:p>
        </w:tc>
      </w:tr>
      <w:tr w:rsidR="005010C5" w:rsidRPr="00FA1693" w:rsidTr="00FA1693">
        <w:tc>
          <w:tcPr>
            <w:tcW w:w="5000" w:type="pct"/>
            <w:gridSpan w:val="4"/>
          </w:tcPr>
          <w:p w:rsidR="005010C5" w:rsidRPr="00FA1693" w:rsidRDefault="005010C5" w:rsidP="00FA1693">
            <w:pPr>
              <w:jc w:val="both"/>
              <w:rPr>
                <w:sz w:val="20"/>
              </w:rPr>
            </w:pPr>
            <w:r w:rsidRPr="00FA1693">
              <w:rPr>
                <w:sz w:val="20"/>
              </w:rPr>
              <w:t xml:space="preserve">Civil procedure – Appeals – Parties – Motions – Vexatious litigant Motion – Respondents bringing motion pursuant to s. 40 of </w:t>
            </w:r>
            <w:r w:rsidRPr="00FA1693">
              <w:rPr>
                <w:i/>
                <w:sz w:val="20"/>
              </w:rPr>
              <w:t xml:space="preserve">Federal Courts Act </w:t>
            </w:r>
            <w:r w:rsidRPr="00FA1693">
              <w:rPr>
                <w:sz w:val="20"/>
              </w:rPr>
              <w:t>to have applicant declared a vexatious litigant – Stay of proceedings until the vexatious litigant application is determined – Federal Court of Appeal ordering stay of all proceedings – Applicant attempting to file motions – Federal Court of Appeal directing Registry not to accept motions for filing – Whether this leave application raises an issue of national importance.</w:t>
            </w:r>
          </w:p>
        </w:tc>
      </w:tr>
      <w:tr w:rsidR="005010C5" w:rsidRPr="00FA1693" w:rsidTr="00FA1693">
        <w:tc>
          <w:tcPr>
            <w:tcW w:w="5000" w:type="pct"/>
            <w:gridSpan w:val="4"/>
          </w:tcPr>
          <w:p w:rsidR="005010C5" w:rsidRPr="00FA1693" w:rsidRDefault="005010C5" w:rsidP="00FA1693">
            <w:pPr>
              <w:jc w:val="both"/>
              <w:rPr>
                <w:sz w:val="20"/>
              </w:rPr>
            </w:pPr>
          </w:p>
          <w:p w:rsidR="005010C5" w:rsidRPr="00FA1693" w:rsidRDefault="005010C5" w:rsidP="00705007">
            <w:pPr>
              <w:jc w:val="both"/>
              <w:rPr>
                <w:sz w:val="20"/>
              </w:rPr>
            </w:pPr>
            <w:r w:rsidRPr="00FA1693">
              <w:rPr>
                <w:sz w:val="20"/>
              </w:rPr>
              <w:t>Mr. </w:t>
            </w:r>
            <w:proofErr w:type="spellStart"/>
            <w:r w:rsidRPr="00FA1693">
              <w:rPr>
                <w:sz w:val="20"/>
              </w:rPr>
              <w:t>Olumide</w:t>
            </w:r>
            <w:proofErr w:type="spellEnd"/>
            <w:r w:rsidRPr="00FA1693">
              <w:rPr>
                <w:sz w:val="20"/>
              </w:rPr>
              <w:t xml:space="preserve"> brought several legal proceedings to the Federal Court of Appeal regarding different disputes against various parties. Her Majesty the Queen, the Attorney General of Canada and the Minister of National Revenue filed a motion seeking to have Mr. </w:t>
            </w:r>
            <w:proofErr w:type="spellStart"/>
            <w:r w:rsidRPr="00FA1693">
              <w:rPr>
                <w:sz w:val="20"/>
              </w:rPr>
              <w:t>Olumide</w:t>
            </w:r>
            <w:proofErr w:type="spellEnd"/>
            <w:r w:rsidRPr="00FA1693">
              <w:rPr>
                <w:sz w:val="20"/>
              </w:rPr>
              <w:t xml:space="preserve"> declared a vexatious litigant in the Federal Court of Appeal. The Federal Court of Appeal stayed all proceedings and all pending motions until the vexatious litigant application is determined. The Federal Court of Appeal also ordered that all materials filed by Mr. </w:t>
            </w:r>
            <w:proofErr w:type="spellStart"/>
            <w:r w:rsidRPr="00FA1693">
              <w:rPr>
                <w:sz w:val="20"/>
              </w:rPr>
              <w:t>Olumide</w:t>
            </w:r>
            <w:proofErr w:type="spellEnd"/>
            <w:r w:rsidRPr="00FA1693">
              <w:rPr>
                <w:sz w:val="20"/>
              </w:rPr>
              <w:t xml:space="preserve"> shall be rejected with the exception of any motion seeking only an order lifting the stay. Further to the decision of the Federal Court of Appeal, Mr. </w:t>
            </w:r>
            <w:proofErr w:type="spellStart"/>
            <w:r w:rsidRPr="00FA1693">
              <w:rPr>
                <w:sz w:val="20"/>
              </w:rPr>
              <w:t>Olumide</w:t>
            </w:r>
            <w:proofErr w:type="spellEnd"/>
            <w:r w:rsidRPr="00FA1693">
              <w:rPr>
                <w:sz w:val="20"/>
              </w:rPr>
              <w:t xml:space="preserve"> presented more motions. On January 16, 2017, the Federal Court of Appeal directed the Registry to not accept Mr. </w:t>
            </w:r>
            <w:proofErr w:type="spellStart"/>
            <w:r w:rsidRPr="00FA1693">
              <w:rPr>
                <w:sz w:val="20"/>
              </w:rPr>
              <w:t>Olumide’s</w:t>
            </w:r>
            <w:proofErr w:type="spellEnd"/>
            <w:r w:rsidRPr="00FA1693">
              <w:rPr>
                <w:sz w:val="20"/>
              </w:rPr>
              <w:t xml:space="preserve"> new materials for filing.</w:t>
            </w:r>
          </w:p>
        </w:tc>
      </w:tr>
      <w:tr w:rsidR="005010C5" w:rsidRPr="00FA1693" w:rsidTr="00FA1693">
        <w:tc>
          <w:tcPr>
            <w:tcW w:w="5000" w:type="pct"/>
            <w:gridSpan w:val="4"/>
          </w:tcPr>
          <w:p w:rsidR="005010C5" w:rsidRPr="00FA1693" w:rsidRDefault="005010C5" w:rsidP="00FA1693">
            <w:pPr>
              <w:jc w:val="both"/>
              <w:rPr>
                <w:sz w:val="20"/>
              </w:rPr>
            </w:pPr>
          </w:p>
        </w:tc>
      </w:tr>
      <w:tr w:rsidR="005010C5" w:rsidRPr="00FA1693" w:rsidTr="00FA1693">
        <w:tc>
          <w:tcPr>
            <w:tcW w:w="2427" w:type="pct"/>
            <w:gridSpan w:val="2"/>
          </w:tcPr>
          <w:p w:rsidR="005010C5" w:rsidRPr="00FA1693" w:rsidRDefault="005010C5" w:rsidP="00FA1693">
            <w:pPr>
              <w:jc w:val="both"/>
              <w:rPr>
                <w:sz w:val="20"/>
              </w:rPr>
            </w:pPr>
            <w:r w:rsidRPr="00FA1693">
              <w:rPr>
                <w:sz w:val="20"/>
              </w:rPr>
              <w:t>January 3, 2017</w:t>
            </w:r>
          </w:p>
          <w:p w:rsidR="005010C5" w:rsidRPr="00FA1693" w:rsidRDefault="005010C5" w:rsidP="00FA1693">
            <w:pPr>
              <w:jc w:val="both"/>
              <w:rPr>
                <w:sz w:val="20"/>
              </w:rPr>
            </w:pPr>
            <w:r w:rsidRPr="00FA1693">
              <w:rPr>
                <w:sz w:val="20"/>
              </w:rPr>
              <w:t>Federal Court of Appeal</w:t>
            </w:r>
          </w:p>
          <w:p w:rsidR="005010C5" w:rsidRPr="00FA1693" w:rsidRDefault="005010C5" w:rsidP="00FA1693">
            <w:pPr>
              <w:jc w:val="both"/>
              <w:rPr>
                <w:sz w:val="20"/>
              </w:rPr>
            </w:pPr>
            <w:r w:rsidRPr="00FA1693">
              <w:rPr>
                <w:sz w:val="20"/>
              </w:rPr>
              <w:t>(</w:t>
            </w:r>
            <w:proofErr w:type="spellStart"/>
            <w:r w:rsidRPr="00FA1693">
              <w:rPr>
                <w:sz w:val="20"/>
              </w:rPr>
              <w:t>Stratas</w:t>
            </w:r>
            <w:proofErr w:type="spellEnd"/>
            <w:r w:rsidRPr="00FA1693">
              <w:rPr>
                <w:sz w:val="20"/>
              </w:rPr>
              <w:t xml:space="preserve"> J.A.)</w:t>
            </w:r>
          </w:p>
          <w:p w:rsidR="005010C5" w:rsidRPr="00FA1693" w:rsidRDefault="005010C5" w:rsidP="00FA1693">
            <w:pPr>
              <w:jc w:val="both"/>
              <w:rPr>
                <w:sz w:val="20"/>
              </w:rPr>
            </w:pPr>
          </w:p>
        </w:tc>
        <w:tc>
          <w:tcPr>
            <w:tcW w:w="243" w:type="pct"/>
          </w:tcPr>
          <w:p w:rsidR="005010C5" w:rsidRPr="00FA1693" w:rsidRDefault="005010C5" w:rsidP="00FA1693">
            <w:pPr>
              <w:jc w:val="both"/>
              <w:rPr>
                <w:sz w:val="20"/>
              </w:rPr>
            </w:pPr>
          </w:p>
        </w:tc>
        <w:tc>
          <w:tcPr>
            <w:tcW w:w="2330" w:type="pct"/>
          </w:tcPr>
          <w:p w:rsidR="005010C5" w:rsidRPr="00FA1693" w:rsidRDefault="005010C5" w:rsidP="00FA1693">
            <w:pPr>
              <w:jc w:val="both"/>
              <w:rPr>
                <w:sz w:val="20"/>
              </w:rPr>
            </w:pPr>
            <w:r w:rsidRPr="00FA1693">
              <w:rPr>
                <w:sz w:val="20"/>
              </w:rPr>
              <w:t xml:space="preserve">Proceedings stayed until vexatious litigant applications is determined </w:t>
            </w:r>
          </w:p>
          <w:p w:rsidR="005010C5" w:rsidRPr="00FA1693" w:rsidRDefault="005010C5" w:rsidP="00FA1693">
            <w:pPr>
              <w:jc w:val="both"/>
              <w:rPr>
                <w:sz w:val="20"/>
              </w:rPr>
            </w:pPr>
          </w:p>
        </w:tc>
      </w:tr>
      <w:tr w:rsidR="005010C5" w:rsidRPr="00FA1693" w:rsidTr="00FA1693">
        <w:tc>
          <w:tcPr>
            <w:tcW w:w="2427" w:type="pct"/>
            <w:gridSpan w:val="2"/>
          </w:tcPr>
          <w:p w:rsidR="005010C5" w:rsidRPr="00FA1693" w:rsidRDefault="005010C5" w:rsidP="00FA1693">
            <w:pPr>
              <w:jc w:val="both"/>
              <w:rPr>
                <w:sz w:val="20"/>
              </w:rPr>
            </w:pPr>
            <w:r w:rsidRPr="00FA1693">
              <w:rPr>
                <w:sz w:val="20"/>
              </w:rPr>
              <w:t>January 16, 2017</w:t>
            </w:r>
          </w:p>
          <w:p w:rsidR="005010C5" w:rsidRPr="00FA1693" w:rsidRDefault="005010C5" w:rsidP="00FA1693">
            <w:pPr>
              <w:jc w:val="both"/>
              <w:rPr>
                <w:sz w:val="20"/>
              </w:rPr>
            </w:pPr>
            <w:r w:rsidRPr="00FA1693">
              <w:rPr>
                <w:sz w:val="20"/>
              </w:rPr>
              <w:t>Federal Court of Appeal</w:t>
            </w:r>
          </w:p>
          <w:p w:rsidR="005010C5" w:rsidRPr="00FA1693" w:rsidRDefault="005010C5" w:rsidP="00FA1693">
            <w:pPr>
              <w:jc w:val="both"/>
              <w:rPr>
                <w:sz w:val="20"/>
              </w:rPr>
            </w:pPr>
            <w:r w:rsidRPr="00FA1693">
              <w:rPr>
                <w:sz w:val="20"/>
              </w:rPr>
              <w:t>(</w:t>
            </w:r>
            <w:proofErr w:type="spellStart"/>
            <w:r w:rsidRPr="00FA1693">
              <w:rPr>
                <w:sz w:val="20"/>
              </w:rPr>
              <w:t>Stratas</w:t>
            </w:r>
            <w:proofErr w:type="spellEnd"/>
            <w:r w:rsidRPr="00FA1693">
              <w:rPr>
                <w:sz w:val="20"/>
              </w:rPr>
              <w:t xml:space="preserve"> J.A.)</w:t>
            </w:r>
          </w:p>
          <w:p w:rsidR="005010C5" w:rsidRPr="00FA1693" w:rsidRDefault="005010C5" w:rsidP="00FA1693">
            <w:pPr>
              <w:jc w:val="both"/>
              <w:rPr>
                <w:sz w:val="20"/>
              </w:rPr>
            </w:pPr>
          </w:p>
        </w:tc>
        <w:tc>
          <w:tcPr>
            <w:tcW w:w="243" w:type="pct"/>
          </w:tcPr>
          <w:p w:rsidR="005010C5" w:rsidRPr="00FA1693" w:rsidRDefault="005010C5" w:rsidP="00FA1693">
            <w:pPr>
              <w:jc w:val="both"/>
              <w:rPr>
                <w:sz w:val="20"/>
              </w:rPr>
            </w:pPr>
          </w:p>
        </w:tc>
        <w:tc>
          <w:tcPr>
            <w:tcW w:w="2330" w:type="pct"/>
          </w:tcPr>
          <w:p w:rsidR="005010C5" w:rsidRPr="00FA1693" w:rsidRDefault="005010C5" w:rsidP="00FA1693">
            <w:pPr>
              <w:jc w:val="both"/>
              <w:rPr>
                <w:sz w:val="20"/>
              </w:rPr>
            </w:pPr>
            <w:r w:rsidRPr="00FA1693">
              <w:rPr>
                <w:sz w:val="20"/>
              </w:rPr>
              <w:t>Direction to Federal Court Appeal Registry not to accept Mr. </w:t>
            </w:r>
            <w:proofErr w:type="spellStart"/>
            <w:r w:rsidRPr="00FA1693">
              <w:rPr>
                <w:sz w:val="20"/>
              </w:rPr>
              <w:t>Olumide’s</w:t>
            </w:r>
            <w:proofErr w:type="spellEnd"/>
            <w:r w:rsidRPr="00FA1693">
              <w:rPr>
                <w:sz w:val="20"/>
              </w:rPr>
              <w:t xml:space="preserve"> new materials for filing</w:t>
            </w:r>
          </w:p>
          <w:p w:rsidR="005010C5" w:rsidRPr="00FA1693" w:rsidRDefault="005010C5" w:rsidP="00FA1693">
            <w:pPr>
              <w:jc w:val="both"/>
              <w:rPr>
                <w:sz w:val="20"/>
              </w:rPr>
            </w:pPr>
          </w:p>
        </w:tc>
      </w:tr>
      <w:tr w:rsidR="005010C5" w:rsidRPr="00FA1693" w:rsidTr="00FA1693">
        <w:tc>
          <w:tcPr>
            <w:tcW w:w="2427" w:type="pct"/>
            <w:gridSpan w:val="2"/>
          </w:tcPr>
          <w:p w:rsidR="005010C5" w:rsidRPr="00FA1693" w:rsidRDefault="005010C5" w:rsidP="00FA1693">
            <w:pPr>
              <w:jc w:val="both"/>
              <w:rPr>
                <w:sz w:val="20"/>
              </w:rPr>
            </w:pPr>
            <w:r w:rsidRPr="00FA1693">
              <w:rPr>
                <w:sz w:val="20"/>
              </w:rPr>
              <w:t>January 27, 2017</w:t>
            </w:r>
          </w:p>
          <w:p w:rsidR="005010C5" w:rsidRPr="00FA1693" w:rsidRDefault="005010C5" w:rsidP="00FA1693">
            <w:pPr>
              <w:jc w:val="both"/>
              <w:rPr>
                <w:sz w:val="20"/>
              </w:rPr>
            </w:pPr>
            <w:r w:rsidRPr="00FA1693">
              <w:rPr>
                <w:sz w:val="20"/>
              </w:rPr>
              <w:t>Supreme Court of Canada</w:t>
            </w:r>
          </w:p>
        </w:tc>
        <w:tc>
          <w:tcPr>
            <w:tcW w:w="243" w:type="pct"/>
          </w:tcPr>
          <w:p w:rsidR="005010C5" w:rsidRPr="00FA1693" w:rsidRDefault="005010C5" w:rsidP="00FA1693">
            <w:pPr>
              <w:jc w:val="both"/>
              <w:rPr>
                <w:sz w:val="20"/>
              </w:rPr>
            </w:pPr>
          </w:p>
        </w:tc>
        <w:tc>
          <w:tcPr>
            <w:tcW w:w="2330" w:type="pct"/>
          </w:tcPr>
          <w:p w:rsidR="005010C5" w:rsidRPr="00FA1693" w:rsidRDefault="005010C5" w:rsidP="00FA1693">
            <w:pPr>
              <w:jc w:val="both"/>
              <w:rPr>
                <w:sz w:val="20"/>
              </w:rPr>
            </w:pPr>
            <w:r w:rsidRPr="00FA1693">
              <w:rPr>
                <w:sz w:val="20"/>
              </w:rPr>
              <w:t>Application for leave to appeal filed</w:t>
            </w:r>
          </w:p>
          <w:p w:rsidR="005010C5" w:rsidRPr="00FA1693" w:rsidRDefault="005010C5" w:rsidP="00FA1693">
            <w:pPr>
              <w:jc w:val="both"/>
              <w:rPr>
                <w:sz w:val="20"/>
              </w:rPr>
            </w:pPr>
          </w:p>
        </w:tc>
      </w:tr>
    </w:tbl>
    <w:p w:rsidR="005010C5" w:rsidRDefault="005010C5" w:rsidP="00FA1693">
      <w:pPr>
        <w:jc w:val="both"/>
        <w:rPr>
          <w:sz w:val="20"/>
        </w:rPr>
      </w:pPr>
    </w:p>
    <w:p w:rsidR="00705007" w:rsidRPr="00FA1693" w:rsidRDefault="00705007" w:rsidP="00FA169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010C5" w:rsidRPr="00FA1693" w:rsidTr="00FA1693">
        <w:tc>
          <w:tcPr>
            <w:tcW w:w="543" w:type="pct"/>
          </w:tcPr>
          <w:p w:rsidR="005010C5" w:rsidRPr="00FA1693" w:rsidRDefault="005010C5" w:rsidP="00FA1693">
            <w:pPr>
              <w:jc w:val="both"/>
              <w:rPr>
                <w:sz w:val="20"/>
              </w:rPr>
            </w:pPr>
            <w:r w:rsidRPr="00FA1693">
              <w:rPr>
                <w:rStyle w:val="SCCFileNumberChar"/>
                <w:sz w:val="20"/>
                <w:szCs w:val="20"/>
              </w:rPr>
              <w:t>37660</w:t>
            </w:r>
          </w:p>
        </w:tc>
        <w:tc>
          <w:tcPr>
            <w:tcW w:w="4457" w:type="pct"/>
            <w:gridSpan w:val="3"/>
          </w:tcPr>
          <w:p w:rsidR="005010C5" w:rsidRPr="00705007" w:rsidRDefault="005010C5" w:rsidP="00FA1693">
            <w:pPr>
              <w:pStyle w:val="SCCLsocParty"/>
              <w:jc w:val="both"/>
              <w:rPr>
                <w:b/>
                <w:sz w:val="20"/>
                <w:szCs w:val="20"/>
              </w:rPr>
            </w:pPr>
            <w:r w:rsidRPr="00705007">
              <w:rPr>
                <w:b/>
                <w:sz w:val="20"/>
                <w:szCs w:val="20"/>
              </w:rPr>
              <w:t xml:space="preserve">Ade Olumide c. Le Conseil canadien de la magistrature, la Cour fédérale du Canada, le </w:t>
            </w:r>
            <w:proofErr w:type="spellStart"/>
            <w:r w:rsidRPr="00705007">
              <w:rPr>
                <w:b/>
                <w:sz w:val="20"/>
                <w:szCs w:val="20"/>
              </w:rPr>
              <w:t>procureureur</w:t>
            </w:r>
            <w:proofErr w:type="spellEnd"/>
            <w:r w:rsidRPr="00705007">
              <w:rPr>
                <w:b/>
                <w:sz w:val="20"/>
                <w:szCs w:val="20"/>
              </w:rPr>
              <w:t xml:space="preserve"> général du Canada, le Conservative </w:t>
            </w:r>
            <w:proofErr w:type="spellStart"/>
            <w:r w:rsidRPr="00705007">
              <w:rPr>
                <w:b/>
                <w:sz w:val="20"/>
                <w:szCs w:val="20"/>
              </w:rPr>
              <w:t>Fund</w:t>
            </w:r>
            <w:proofErr w:type="spellEnd"/>
            <w:r w:rsidRPr="00705007">
              <w:rPr>
                <w:b/>
                <w:sz w:val="20"/>
                <w:szCs w:val="20"/>
              </w:rPr>
              <w:t xml:space="preserve"> of Canada</w:t>
            </w:r>
          </w:p>
          <w:p w:rsidR="005010C5" w:rsidRPr="00FA1693" w:rsidRDefault="005010C5" w:rsidP="00FA1693">
            <w:pPr>
              <w:jc w:val="both"/>
              <w:rPr>
                <w:sz w:val="20"/>
              </w:rPr>
            </w:pPr>
            <w:r w:rsidRPr="00FA1693">
              <w:rPr>
                <w:sz w:val="20"/>
              </w:rPr>
              <w:lastRenderedPageBreak/>
              <w:t>(CF) (Civile) (Sur autorisation)</w:t>
            </w:r>
          </w:p>
        </w:tc>
      </w:tr>
      <w:tr w:rsidR="005010C5" w:rsidRPr="00BD11ED" w:rsidTr="00FA1693">
        <w:tc>
          <w:tcPr>
            <w:tcW w:w="5000" w:type="pct"/>
            <w:gridSpan w:val="4"/>
          </w:tcPr>
          <w:p w:rsidR="005010C5" w:rsidRPr="00FA1693" w:rsidRDefault="005010C5" w:rsidP="00FA1693">
            <w:pPr>
              <w:jc w:val="both"/>
              <w:rPr>
                <w:sz w:val="20"/>
                <w:lang w:val="fr-CA"/>
              </w:rPr>
            </w:pPr>
            <w:r w:rsidRPr="00FA1693">
              <w:rPr>
                <w:sz w:val="20"/>
                <w:lang w:val="fr-CA"/>
              </w:rPr>
              <w:lastRenderedPageBreak/>
              <w:t xml:space="preserve">Procédure civile – Appels – Parties – Requêtes – Requête en déclaration de plaideur quérulent – Requête présentée par les intimés sur le fondement de l’art. 40 de la </w:t>
            </w:r>
            <w:r w:rsidRPr="00FA1693">
              <w:rPr>
                <w:i/>
                <w:sz w:val="20"/>
                <w:lang w:val="fr-CA"/>
              </w:rPr>
              <w:t xml:space="preserve">Loi sur les Cours fédérales </w:t>
            </w:r>
            <w:r w:rsidRPr="00FA1693">
              <w:rPr>
                <w:sz w:val="20"/>
                <w:lang w:val="fr-CA"/>
              </w:rPr>
              <w:t xml:space="preserve">pour faire déclarer le demandeur plaideur quérulent – Suspension d’instance jusqu’à ce qu’il soit statué sur la demande de déclaration de plaideur quérulent – Cour d’appel fédérale ordonnant la suspension de toutes les instances – Tentative du demandeur de déposer des requêtes – Directive de la Cour d’appel fédérale au greffe de ne pas accepter pour dépôt les requêtes – La présente demande d’autorisation d’appel soulève-t-elle une question d’importance nationale? </w:t>
            </w:r>
          </w:p>
        </w:tc>
      </w:tr>
      <w:tr w:rsidR="005010C5" w:rsidRPr="00BD11ED" w:rsidTr="00FA1693">
        <w:tc>
          <w:tcPr>
            <w:tcW w:w="5000" w:type="pct"/>
            <w:gridSpan w:val="4"/>
          </w:tcPr>
          <w:p w:rsidR="005010C5" w:rsidRPr="00FA1693" w:rsidRDefault="005010C5" w:rsidP="00FA1693">
            <w:pPr>
              <w:jc w:val="both"/>
              <w:rPr>
                <w:sz w:val="20"/>
                <w:lang w:val="fr-CA"/>
              </w:rPr>
            </w:pPr>
          </w:p>
          <w:p w:rsidR="005010C5" w:rsidRPr="00FA1693" w:rsidRDefault="005010C5" w:rsidP="00705007">
            <w:pPr>
              <w:jc w:val="both"/>
              <w:rPr>
                <w:sz w:val="20"/>
                <w:lang w:val="fr-CA"/>
              </w:rPr>
            </w:pPr>
            <w:r w:rsidRPr="00FA1693">
              <w:rPr>
                <w:sz w:val="20"/>
                <w:lang w:val="fr-CA"/>
              </w:rPr>
              <w:t>M. Olumide a intenté plusieurs poursuites en Cour d’appel fédérale au sujet de litiges l’opposant à de nombreuses parties. Sa Majesté la Reine, le procureur général du Canada et le ministre du Revenu national ont déposé une requête visant à faire déclarer M. Olumide plaideur quérulent en Cour d’appel fédérale. La Cour d’appel fédérale a suspendu l’ensemble des instances et toutes les requêtes en suspens jusqu’à ce qu’il soit statué sur la demande de déclaration de plaideur quérulent. La Cour d’appel fédérale a également ordonné le rejet de tous les documents déposés par M. Olumide, sauf toute requête visant uniquement à faire lever la suspension. À la suite de la décision de la Cour d’appel fédérale, M. Olumide a présenté d’autres requêtes. Le 16 janvier 2017, la Cour d’appel fédérale a donné au greffe la directive de ne pas accepter pour dépôt les no</w:t>
            </w:r>
            <w:r w:rsidR="00705007">
              <w:rPr>
                <w:sz w:val="20"/>
                <w:lang w:val="fr-CA"/>
              </w:rPr>
              <w:t>uveaux documents de M. Olumide.</w:t>
            </w:r>
          </w:p>
        </w:tc>
      </w:tr>
      <w:tr w:rsidR="005010C5" w:rsidRPr="00BD11ED" w:rsidTr="00FA1693">
        <w:tc>
          <w:tcPr>
            <w:tcW w:w="5000" w:type="pct"/>
            <w:gridSpan w:val="4"/>
          </w:tcPr>
          <w:p w:rsidR="005010C5" w:rsidRPr="00FA1693" w:rsidRDefault="005010C5" w:rsidP="00FA1693">
            <w:pPr>
              <w:jc w:val="both"/>
              <w:rPr>
                <w:sz w:val="20"/>
                <w:lang w:val="fr-CA"/>
              </w:rPr>
            </w:pPr>
          </w:p>
        </w:tc>
      </w:tr>
      <w:tr w:rsidR="005010C5" w:rsidRPr="00BD11ED" w:rsidTr="00FA1693">
        <w:tc>
          <w:tcPr>
            <w:tcW w:w="2427" w:type="pct"/>
            <w:gridSpan w:val="2"/>
          </w:tcPr>
          <w:p w:rsidR="005010C5" w:rsidRPr="00FA1693" w:rsidRDefault="005010C5" w:rsidP="00FA1693">
            <w:pPr>
              <w:jc w:val="both"/>
              <w:rPr>
                <w:sz w:val="20"/>
                <w:lang w:val="fr-CA"/>
              </w:rPr>
            </w:pPr>
            <w:r w:rsidRPr="00FA1693">
              <w:rPr>
                <w:sz w:val="20"/>
                <w:lang w:val="fr-CA"/>
              </w:rPr>
              <w:t>3 janvier 2017</w:t>
            </w:r>
          </w:p>
          <w:p w:rsidR="005010C5" w:rsidRPr="00FA1693" w:rsidRDefault="005010C5" w:rsidP="00FA1693">
            <w:pPr>
              <w:jc w:val="both"/>
              <w:rPr>
                <w:sz w:val="20"/>
                <w:lang w:val="fr-CA"/>
              </w:rPr>
            </w:pPr>
            <w:r w:rsidRPr="00FA1693">
              <w:rPr>
                <w:sz w:val="20"/>
                <w:lang w:val="fr-CA"/>
              </w:rPr>
              <w:t>Cour d’appel fédérale</w:t>
            </w:r>
          </w:p>
          <w:p w:rsidR="005010C5" w:rsidRPr="00FA1693" w:rsidRDefault="005010C5" w:rsidP="00FA1693">
            <w:pPr>
              <w:jc w:val="both"/>
              <w:rPr>
                <w:sz w:val="20"/>
                <w:lang w:val="fr-CA"/>
              </w:rPr>
            </w:pPr>
            <w:r w:rsidRPr="00FA1693">
              <w:rPr>
                <w:sz w:val="20"/>
                <w:lang w:val="fr-CA"/>
              </w:rPr>
              <w:t>(Juge Stratas)</w:t>
            </w:r>
          </w:p>
          <w:p w:rsidR="005010C5" w:rsidRPr="00FA1693" w:rsidRDefault="005010C5" w:rsidP="00FA1693">
            <w:pPr>
              <w:jc w:val="both"/>
              <w:rPr>
                <w:sz w:val="20"/>
                <w:lang w:val="fr-CA"/>
              </w:rPr>
            </w:pPr>
          </w:p>
        </w:tc>
        <w:tc>
          <w:tcPr>
            <w:tcW w:w="243" w:type="pct"/>
          </w:tcPr>
          <w:p w:rsidR="005010C5" w:rsidRPr="00FA1693" w:rsidRDefault="005010C5" w:rsidP="00FA1693">
            <w:pPr>
              <w:jc w:val="both"/>
              <w:rPr>
                <w:sz w:val="20"/>
                <w:lang w:val="fr-CA"/>
              </w:rPr>
            </w:pPr>
          </w:p>
        </w:tc>
        <w:tc>
          <w:tcPr>
            <w:tcW w:w="2330" w:type="pct"/>
          </w:tcPr>
          <w:p w:rsidR="005010C5" w:rsidRPr="00FA1693" w:rsidRDefault="005010C5" w:rsidP="00FA1693">
            <w:pPr>
              <w:jc w:val="both"/>
              <w:rPr>
                <w:sz w:val="20"/>
                <w:lang w:val="fr-CA"/>
              </w:rPr>
            </w:pPr>
            <w:r w:rsidRPr="00FA1693">
              <w:rPr>
                <w:sz w:val="20"/>
                <w:lang w:val="fr-CA"/>
              </w:rPr>
              <w:t xml:space="preserve">Suspension des instances jusqu’à ce qu’il soit statué sur les demandes de déclaration de plaideur quérulent  </w:t>
            </w:r>
          </w:p>
          <w:p w:rsidR="005010C5" w:rsidRPr="00FA1693" w:rsidRDefault="005010C5" w:rsidP="00FA1693">
            <w:pPr>
              <w:jc w:val="both"/>
              <w:rPr>
                <w:sz w:val="20"/>
                <w:lang w:val="fr-CA"/>
              </w:rPr>
            </w:pPr>
          </w:p>
        </w:tc>
      </w:tr>
      <w:tr w:rsidR="005010C5" w:rsidRPr="00BD11ED" w:rsidTr="00FA1693">
        <w:tc>
          <w:tcPr>
            <w:tcW w:w="2427" w:type="pct"/>
            <w:gridSpan w:val="2"/>
          </w:tcPr>
          <w:p w:rsidR="005010C5" w:rsidRPr="00FA1693" w:rsidRDefault="005010C5" w:rsidP="00FA1693">
            <w:pPr>
              <w:jc w:val="both"/>
              <w:rPr>
                <w:sz w:val="20"/>
                <w:lang w:val="fr-CA"/>
              </w:rPr>
            </w:pPr>
            <w:r w:rsidRPr="00FA1693">
              <w:rPr>
                <w:sz w:val="20"/>
                <w:lang w:val="fr-CA"/>
              </w:rPr>
              <w:t>16 janvier 2017</w:t>
            </w:r>
          </w:p>
          <w:p w:rsidR="005010C5" w:rsidRPr="00FA1693" w:rsidRDefault="005010C5" w:rsidP="00FA1693">
            <w:pPr>
              <w:jc w:val="both"/>
              <w:rPr>
                <w:sz w:val="20"/>
                <w:lang w:val="fr-CA"/>
              </w:rPr>
            </w:pPr>
            <w:r w:rsidRPr="00FA1693">
              <w:rPr>
                <w:sz w:val="20"/>
                <w:lang w:val="fr-CA"/>
              </w:rPr>
              <w:t>Cour d’appel fédérale</w:t>
            </w:r>
          </w:p>
          <w:p w:rsidR="005010C5" w:rsidRPr="00FA1693" w:rsidRDefault="005010C5" w:rsidP="00FA1693">
            <w:pPr>
              <w:jc w:val="both"/>
              <w:rPr>
                <w:sz w:val="20"/>
                <w:lang w:val="fr-CA"/>
              </w:rPr>
            </w:pPr>
            <w:r w:rsidRPr="00FA1693">
              <w:rPr>
                <w:sz w:val="20"/>
                <w:lang w:val="fr-CA"/>
              </w:rPr>
              <w:t>(Juge Stratas)</w:t>
            </w:r>
          </w:p>
          <w:p w:rsidR="005010C5" w:rsidRPr="00FA1693" w:rsidRDefault="005010C5" w:rsidP="00FA1693">
            <w:pPr>
              <w:jc w:val="both"/>
              <w:rPr>
                <w:sz w:val="20"/>
                <w:lang w:val="fr-CA"/>
              </w:rPr>
            </w:pPr>
          </w:p>
        </w:tc>
        <w:tc>
          <w:tcPr>
            <w:tcW w:w="243" w:type="pct"/>
          </w:tcPr>
          <w:p w:rsidR="005010C5" w:rsidRPr="00FA1693" w:rsidRDefault="005010C5" w:rsidP="00FA1693">
            <w:pPr>
              <w:jc w:val="both"/>
              <w:rPr>
                <w:sz w:val="20"/>
                <w:lang w:val="fr-CA"/>
              </w:rPr>
            </w:pPr>
          </w:p>
        </w:tc>
        <w:tc>
          <w:tcPr>
            <w:tcW w:w="2330" w:type="pct"/>
          </w:tcPr>
          <w:p w:rsidR="005010C5" w:rsidRPr="00FA1693" w:rsidRDefault="005010C5" w:rsidP="00FA1693">
            <w:pPr>
              <w:jc w:val="both"/>
              <w:rPr>
                <w:sz w:val="20"/>
                <w:lang w:val="fr-CA"/>
              </w:rPr>
            </w:pPr>
            <w:r w:rsidRPr="00FA1693">
              <w:rPr>
                <w:sz w:val="20"/>
                <w:lang w:val="fr-CA"/>
              </w:rPr>
              <w:t xml:space="preserve">Directive au greffe de la Cour d’appel fédérale de ne pas accepter pour dépôt les nouveaux documents de M. Olumide </w:t>
            </w:r>
          </w:p>
          <w:p w:rsidR="005010C5" w:rsidRPr="00FA1693" w:rsidRDefault="005010C5" w:rsidP="00FA1693">
            <w:pPr>
              <w:jc w:val="both"/>
              <w:rPr>
                <w:sz w:val="20"/>
                <w:lang w:val="fr-CA"/>
              </w:rPr>
            </w:pPr>
          </w:p>
        </w:tc>
      </w:tr>
      <w:tr w:rsidR="005010C5" w:rsidRPr="00BD11ED" w:rsidTr="00FA1693">
        <w:tc>
          <w:tcPr>
            <w:tcW w:w="2427" w:type="pct"/>
            <w:gridSpan w:val="2"/>
          </w:tcPr>
          <w:p w:rsidR="005010C5" w:rsidRPr="00FA1693" w:rsidRDefault="005010C5" w:rsidP="00FA1693">
            <w:pPr>
              <w:jc w:val="both"/>
              <w:rPr>
                <w:sz w:val="20"/>
                <w:lang w:val="fr-CA"/>
              </w:rPr>
            </w:pPr>
            <w:r w:rsidRPr="00FA1693">
              <w:rPr>
                <w:sz w:val="20"/>
                <w:lang w:val="fr-CA"/>
              </w:rPr>
              <w:t>27 janvier 2017</w:t>
            </w:r>
          </w:p>
          <w:p w:rsidR="005010C5" w:rsidRPr="00FA1693" w:rsidRDefault="005010C5" w:rsidP="00FA1693">
            <w:pPr>
              <w:jc w:val="both"/>
              <w:rPr>
                <w:sz w:val="20"/>
                <w:lang w:val="fr-CA"/>
              </w:rPr>
            </w:pPr>
            <w:r w:rsidRPr="00FA1693">
              <w:rPr>
                <w:sz w:val="20"/>
                <w:lang w:val="fr-CA"/>
              </w:rPr>
              <w:t>Cour suprême du Canada</w:t>
            </w:r>
          </w:p>
        </w:tc>
        <w:tc>
          <w:tcPr>
            <w:tcW w:w="243" w:type="pct"/>
          </w:tcPr>
          <w:p w:rsidR="005010C5" w:rsidRPr="00FA1693" w:rsidRDefault="005010C5" w:rsidP="00FA1693">
            <w:pPr>
              <w:jc w:val="both"/>
              <w:rPr>
                <w:sz w:val="20"/>
                <w:lang w:val="fr-CA"/>
              </w:rPr>
            </w:pPr>
          </w:p>
        </w:tc>
        <w:tc>
          <w:tcPr>
            <w:tcW w:w="2330" w:type="pct"/>
          </w:tcPr>
          <w:p w:rsidR="005010C5" w:rsidRPr="00FA1693" w:rsidRDefault="005010C5" w:rsidP="00FA1693">
            <w:pPr>
              <w:jc w:val="both"/>
              <w:rPr>
                <w:sz w:val="20"/>
                <w:lang w:val="fr-CA"/>
              </w:rPr>
            </w:pPr>
            <w:r w:rsidRPr="00FA1693">
              <w:rPr>
                <w:sz w:val="20"/>
                <w:lang w:val="fr-CA"/>
              </w:rPr>
              <w:t xml:space="preserve">Dépôt de la demande d’autorisation d’appel </w:t>
            </w:r>
          </w:p>
          <w:p w:rsidR="005010C5" w:rsidRPr="00FA1693" w:rsidRDefault="005010C5" w:rsidP="00FA1693">
            <w:pPr>
              <w:jc w:val="both"/>
              <w:rPr>
                <w:sz w:val="20"/>
                <w:lang w:val="fr-CA"/>
              </w:rPr>
            </w:pPr>
          </w:p>
        </w:tc>
      </w:tr>
    </w:tbl>
    <w:p w:rsidR="005010C5" w:rsidRPr="005010C5" w:rsidRDefault="005010C5" w:rsidP="00A169B5">
      <w:pPr>
        <w:tabs>
          <w:tab w:val="left" w:pos="900"/>
          <w:tab w:val="center" w:pos="5760"/>
        </w:tabs>
        <w:ind w:left="360" w:hanging="360"/>
        <w:rPr>
          <w:sz w:val="20"/>
          <w:lang w:val="fr-CA"/>
        </w:rPr>
      </w:pPr>
    </w:p>
    <w:p w:rsidR="005010C5" w:rsidRPr="005010C5" w:rsidRDefault="005010C5" w:rsidP="00A169B5">
      <w:pPr>
        <w:tabs>
          <w:tab w:val="left" w:pos="900"/>
          <w:tab w:val="center" w:pos="5760"/>
        </w:tabs>
        <w:ind w:left="360" w:hanging="360"/>
        <w:rPr>
          <w:sz w:val="20"/>
          <w:lang w:val="fr-CA"/>
        </w:rPr>
      </w:pPr>
    </w:p>
    <w:p w:rsidR="00691CDA" w:rsidRPr="005010C5" w:rsidRDefault="00691CDA" w:rsidP="00A169B5">
      <w:pPr>
        <w:tabs>
          <w:tab w:val="left" w:pos="900"/>
          <w:tab w:val="center" w:pos="5760"/>
        </w:tabs>
        <w:ind w:left="360" w:hanging="360"/>
        <w:rPr>
          <w:sz w:val="20"/>
          <w:lang w:val="fr-CA"/>
        </w:rPr>
      </w:pPr>
    </w:p>
    <w:p w:rsidR="00D3344A" w:rsidRPr="00462BA8" w:rsidRDefault="00D3344A" w:rsidP="00D3344A">
      <w:pPr>
        <w:widowControl w:val="0"/>
        <w:outlineLvl w:val="0"/>
      </w:pPr>
      <w:r w:rsidRPr="00462BA8">
        <w:t xml:space="preserve">Supreme Court of Canada / Cour suprême du </w:t>
      </w:r>
      <w:proofErr w:type="gramStart"/>
      <w:r w:rsidRPr="00462BA8">
        <w:t>Canad</w:t>
      </w:r>
      <w:r w:rsidR="00EE289F" w:rsidRPr="00462BA8">
        <w:t>a</w:t>
      </w:r>
      <w:r w:rsidRPr="00462BA8">
        <w:t xml:space="preserve"> :</w:t>
      </w:r>
      <w:proofErr w:type="gramEnd"/>
    </w:p>
    <w:p w:rsidR="00D3344A" w:rsidRPr="00462BA8" w:rsidRDefault="00BD11ED" w:rsidP="00D3344A">
      <w:pPr>
        <w:widowControl w:val="0"/>
        <w:outlineLvl w:val="0"/>
        <w:rPr>
          <w:u w:val="single"/>
        </w:rPr>
      </w:pPr>
      <w:hyperlink r:id="rId46" w:history="1">
        <w:r w:rsidR="009B7391" w:rsidRPr="00462BA8">
          <w:rPr>
            <w:rStyle w:val="Hyperlink"/>
          </w:rPr>
          <w:t>comments-commentaires@scc-csc.ca</w:t>
        </w:r>
      </w:hyperlink>
    </w:p>
    <w:p w:rsidR="00D3344A" w:rsidRPr="00462BA8" w:rsidRDefault="0065588C" w:rsidP="00D3344A">
      <w:pPr>
        <w:widowControl w:val="0"/>
        <w:outlineLvl w:val="0"/>
      </w:pPr>
      <w:r w:rsidRPr="00462BA8">
        <w:t>613-</w:t>
      </w:r>
      <w:r w:rsidR="00D3344A" w:rsidRPr="00462BA8">
        <w:t>995-4330</w:t>
      </w:r>
    </w:p>
    <w:p w:rsidR="00497B5E" w:rsidRPr="00462BA8" w:rsidRDefault="00497B5E" w:rsidP="00497B5E">
      <w:pPr>
        <w:widowControl w:val="0"/>
        <w:rPr>
          <w:sz w:val="20"/>
        </w:rPr>
      </w:pPr>
    </w:p>
    <w:p w:rsidR="00F6251B" w:rsidRPr="006E558B" w:rsidRDefault="003F43E6" w:rsidP="00F6251B">
      <w:pPr>
        <w:pStyle w:val="Footer"/>
        <w:jc w:val="center"/>
      </w:pPr>
      <w:r w:rsidRPr="00462BA8">
        <w:t>- 30 -</w:t>
      </w:r>
    </w:p>
    <w:p w:rsidR="00F6251B" w:rsidRPr="006E558B" w:rsidRDefault="00F6251B" w:rsidP="00F6251B">
      <w:pPr>
        <w:pStyle w:val="Footer"/>
        <w:jc w:val="center"/>
      </w:pPr>
    </w:p>
    <w:sectPr w:rsidR="00F6251B" w:rsidRPr="006E558B" w:rsidSect="00524822">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693" w:rsidRDefault="00FA1693" w:rsidP="0034178A">
      <w:r>
        <w:separator/>
      </w:r>
    </w:p>
  </w:endnote>
  <w:endnote w:type="continuationSeparator" w:id="0">
    <w:p w:rsidR="00FA1693" w:rsidRDefault="00FA1693"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693" w:rsidRDefault="00FA16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693" w:rsidRPr="009F77F0" w:rsidRDefault="00FA1693"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693" w:rsidRDefault="00FA1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693" w:rsidRDefault="00FA1693" w:rsidP="0034178A">
      <w:r>
        <w:separator/>
      </w:r>
    </w:p>
  </w:footnote>
  <w:footnote w:type="continuationSeparator" w:id="0">
    <w:p w:rsidR="00FA1693" w:rsidRDefault="00FA1693"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693" w:rsidRDefault="00FA16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693" w:rsidRDefault="00FA16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693" w:rsidRDefault="00FA16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608E"/>
    <w:multiLevelType w:val="hybridMultilevel"/>
    <w:tmpl w:val="054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A6A18"/>
    <w:multiLevelType w:val="hybridMultilevel"/>
    <w:tmpl w:val="D66A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A31E9"/>
    <w:multiLevelType w:val="hybridMultilevel"/>
    <w:tmpl w:val="9020A80C"/>
    <w:lvl w:ilvl="0" w:tplc="40B85546">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26DF2"/>
    <w:multiLevelType w:val="hybridMultilevel"/>
    <w:tmpl w:val="38C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A6FB5"/>
    <w:multiLevelType w:val="hybridMultilevel"/>
    <w:tmpl w:val="572821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7661B91"/>
    <w:multiLevelType w:val="hybridMultilevel"/>
    <w:tmpl w:val="7CA08F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EA417C4"/>
    <w:multiLevelType w:val="hybridMultilevel"/>
    <w:tmpl w:val="75C0CF82"/>
    <w:lvl w:ilvl="0" w:tplc="42F41380">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5F78C2"/>
    <w:multiLevelType w:val="hybridMultilevel"/>
    <w:tmpl w:val="196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0773C"/>
    <w:multiLevelType w:val="hybridMultilevel"/>
    <w:tmpl w:val="24E0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534BE"/>
    <w:multiLevelType w:val="hybridMultilevel"/>
    <w:tmpl w:val="BFAE0CBA"/>
    <w:lvl w:ilvl="0" w:tplc="8C1CB81A">
      <w:start w:val="1"/>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365E7DB7"/>
    <w:multiLevelType w:val="hybridMultilevel"/>
    <w:tmpl w:val="73DC27F8"/>
    <w:lvl w:ilvl="0" w:tplc="81E81E9A">
      <w:start w:val="2"/>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9954FB8"/>
    <w:multiLevelType w:val="hybridMultilevel"/>
    <w:tmpl w:val="5C3257FC"/>
    <w:lvl w:ilvl="0" w:tplc="E06E7A5A">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187689"/>
    <w:multiLevelType w:val="hybridMultilevel"/>
    <w:tmpl w:val="90FE0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0219E"/>
    <w:multiLevelType w:val="hybridMultilevel"/>
    <w:tmpl w:val="CCCEB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9B38BC"/>
    <w:multiLevelType w:val="hybridMultilevel"/>
    <w:tmpl w:val="BBD435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FC06DF"/>
    <w:multiLevelType w:val="hybridMultilevel"/>
    <w:tmpl w:val="9F865C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0803658"/>
    <w:multiLevelType w:val="hybridMultilevel"/>
    <w:tmpl w:val="3B56BB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202155E"/>
    <w:multiLevelType w:val="hybridMultilevel"/>
    <w:tmpl w:val="0FFA62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23C39D3"/>
    <w:multiLevelType w:val="hybridMultilevel"/>
    <w:tmpl w:val="215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542A3A"/>
    <w:multiLevelType w:val="hybridMultilevel"/>
    <w:tmpl w:val="E7484726"/>
    <w:lvl w:ilvl="0" w:tplc="1CF08AB6">
      <w:start w:val="1"/>
      <w:numFmt w:val="decimal"/>
      <w:lvlText w:val="%1."/>
      <w:lvlJc w:val="left"/>
      <w:pPr>
        <w:ind w:left="1620" w:hanging="360"/>
      </w:pPr>
      <w:rPr>
        <w:rFonts w:hint="default"/>
      </w:r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23" w15:restartNumberingAfterBreak="0">
    <w:nsid w:val="52AC628E"/>
    <w:multiLevelType w:val="hybridMultilevel"/>
    <w:tmpl w:val="D4E278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5F0D34"/>
    <w:multiLevelType w:val="hybridMultilevel"/>
    <w:tmpl w:val="47CA7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F22E9E"/>
    <w:multiLevelType w:val="hybridMultilevel"/>
    <w:tmpl w:val="A5EE0A7A"/>
    <w:lvl w:ilvl="0" w:tplc="2602A6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973253"/>
    <w:multiLevelType w:val="hybridMultilevel"/>
    <w:tmpl w:val="1FD8F30C"/>
    <w:lvl w:ilvl="0" w:tplc="0409000F">
      <w:start w:val="1"/>
      <w:numFmt w:val="decimal"/>
      <w:lvlText w:val="%1."/>
      <w:lvlJc w:val="left"/>
      <w:pPr>
        <w:ind w:left="720" w:hanging="360"/>
      </w:pPr>
    </w:lvl>
    <w:lvl w:ilvl="1" w:tplc="ADD69FC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325FC6"/>
    <w:multiLevelType w:val="hybridMultilevel"/>
    <w:tmpl w:val="0720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CF4AE8"/>
    <w:multiLevelType w:val="hybridMultilevel"/>
    <w:tmpl w:val="0D049C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4"/>
  </w:num>
  <w:num w:numId="6">
    <w:abstractNumId w:val="18"/>
  </w:num>
  <w:num w:numId="7">
    <w:abstractNumId w:val="1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8"/>
  </w:num>
  <w:num w:numId="12">
    <w:abstractNumId w:val="12"/>
  </w:num>
  <w:num w:numId="13">
    <w:abstractNumId w:val="6"/>
  </w:num>
  <w:num w:numId="14">
    <w:abstractNumId w:val="2"/>
  </w:num>
  <w:num w:numId="15">
    <w:abstractNumId w:val="25"/>
  </w:num>
  <w:num w:numId="16">
    <w:abstractNumId w:val="3"/>
  </w:num>
  <w:num w:numId="17">
    <w:abstractNumId w:val="9"/>
  </w:num>
  <w:num w:numId="18">
    <w:abstractNumId w:val="26"/>
  </w:num>
  <w:num w:numId="19">
    <w:abstractNumId w:val="27"/>
  </w:num>
  <w:num w:numId="20">
    <w:abstractNumId w:val="5"/>
  </w:num>
  <w:num w:numId="21">
    <w:abstractNumId w:val="17"/>
  </w:num>
  <w:num w:numId="22">
    <w:abstractNumId w:val="23"/>
  </w:num>
  <w:num w:numId="23">
    <w:abstractNumId w:val="21"/>
  </w:num>
  <w:num w:numId="24">
    <w:abstractNumId w:val="13"/>
  </w:num>
  <w:num w:numId="25">
    <w:abstractNumId w:val="15"/>
  </w:num>
  <w:num w:numId="26">
    <w:abstractNumId w:val="16"/>
  </w:num>
  <w:num w:numId="27">
    <w:abstractNumId w:val="22"/>
  </w:num>
  <w:num w:numId="28">
    <w:abstractNumId w:val="19"/>
  </w:num>
  <w:num w:numId="29">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67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4962"/>
    <w:rsid w:val="000250B7"/>
    <w:rsid w:val="00025F42"/>
    <w:rsid w:val="000276EE"/>
    <w:rsid w:val="000277E1"/>
    <w:rsid w:val="00030382"/>
    <w:rsid w:val="00032BD3"/>
    <w:rsid w:val="00032E02"/>
    <w:rsid w:val="00033257"/>
    <w:rsid w:val="00033935"/>
    <w:rsid w:val="00033D1E"/>
    <w:rsid w:val="00033D28"/>
    <w:rsid w:val="000343B3"/>
    <w:rsid w:val="0003496D"/>
    <w:rsid w:val="00034A7F"/>
    <w:rsid w:val="000352F8"/>
    <w:rsid w:val="00035790"/>
    <w:rsid w:val="000368C3"/>
    <w:rsid w:val="00036DC6"/>
    <w:rsid w:val="00040247"/>
    <w:rsid w:val="00041302"/>
    <w:rsid w:val="0004159F"/>
    <w:rsid w:val="00041B58"/>
    <w:rsid w:val="00042069"/>
    <w:rsid w:val="00042390"/>
    <w:rsid w:val="0004298B"/>
    <w:rsid w:val="000437B4"/>
    <w:rsid w:val="00043D20"/>
    <w:rsid w:val="00043FDE"/>
    <w:rsid w:val="000467DE"/>
    <w:rsid w:val="00046CB2"/>
    <w:rsid w:val="00047188"/>
    <w:rsid w:val="00047CD6"/>
    <w:rsid w:val="00051DE6"/>
    <w:rsid w:val="00053BAF"/>
    <w:rsid w:val="00054F8E"/>
    <w:rsid w:val="00055DB2"/>
    <w:rsid w:val="000577D9"/>
    <w:rsid w:val="000579A0"/>
    <w:rsid w:val="00060753"/>
    <w:rsid w:val="00060B62"/>
    <w:rsid w:val="00061283"/>
    <w:rsid w:val="000627A2"/>
    <w:rsid w:val="000629D7"/>
    <w:rsid w:val="0006325B"/>
    <w:rsid w:val="00063A81"/>
    <w:rsid w:val="0006417A"/>
    <w:rsid w:val="00065F8F"/>
    <w:rsid w:val="0006649C"/>
    <w:rsid w:val="00066B80"/>
    <w:rsid w:val="00067F50"/>
    <w:rsid w:val="00070830"/>
    <w:rsid w:val="00074EB7"/>
    <w:rsid w:val="00077CCC"/>
    <w:rsid w:val="00077E16"/>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64B"/>
    <w:rsid w:val="000C182C"/>
    <w:rsid w:val="000C18B8"/>
    <w:rsid w:val="000C236F"/>
    <w:rsid w:val="000C2ADE"/>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3129"/>
    <w:rsid w:val="000D4BBF"/>
    <w:rsid w:val="000D556A"/>
    <w:rsid w:val="000D6FB8"/>
    <w:rsid w:val="000E0D38"/>
    <w:rsid w:val="000E1AEC"/>
    <w:rsid w:val="000E1B37"/>
    <w:rsid w:val="000E1FB7"/>
    <w:rsid w:val="000E3195"/>
    <w:rsid w:val="000E35CD"/>
    <w:rsid w:val="000E4F1E"/>
    <w:rsid w:val="000E50F2"/>
    <w:rsid w:val="000E514D"/>
    <w:rsid w:val="000E51E9"/>
    <w:rsid w:val="000E5407"/>
    <w:rsid w:val="000E5979"/>
    <w:rsid w:val="000E68D3"/>
    <w:rsid w:val="000F0595"/>
    <w:rsid w:val="000F12B8"/>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7219"/>
    <w:rsid w:val="00107DAF"/>
    <w:rsid w:val="001101BB"/>
    <w:rsid w:val="00110FE1"/>
    <w:rsid w:val="0011219D"/>
    <w:rsid w:val="00113F0C"/>
    <w:rsid w:val="001147A4"/>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62EF"/>
    <w:rsid w:val="00126583"/>
    <w:rsid w:val="0012732F"/>
    <w:rsid w:val="001307C5"/>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FD8"/>
    <w:rsid w:val="0015605D"/>
    <w:rsid w:val="001560EC"/>
    <w:rsid w:val="001561DC"/>
    <w:rsid w:val="00156508"/>
    <w:rsid w:val="00157B04"/>
    <w:rsid w:val="0016057A"/>
    <w:rsid w:val="00160866"/>
    <w:rsid w:val="00160E97"/>
    <w:rsid w:val="00161774"/>
    <w:rsid w:val="00161E40"/>
    <w:rsid w:val="00161F83"/>
    <w:rsid w:val="00163837"/>
    <w:rsid w:val="00165EAA"/>
    <w:rsid w:val="001665EA"/>
    <w:rsid w:val="00167721"/>
    <w:rsid w:val="001708BE"/>
    <w:rsid w:val="0017098A"/>
    <w:rsid w:val="001716F7"/>
    <w:rsid w:val="001717FE"/>
    <w:rsid w:val="001739C2"/>
    <w:rsid w:val="00173B3A"/>
    <w:rsid w:val="00173FCF"/>
    <w:rsid w:val="00174655"/>
    <w:rsid w:val="00174D90"/>
    <w:rsid w:val="00175977"/>
    <w:rsid w:val="001761EF"/>
    <w:rsid w:val="0017656E"/>
    <w:rsid w:val="00176790"/>
    <w:rsid w:val="00176D8B"/>
    <w:rsid w:val="0017751F"/>
    <w:rsid w:val="00181375"/>
    <w:rsid w:val="001813C3"/>
    <w:rsid w:val="001819DA"/>
    <w:rsid w:val="00182693"/>
    <w:rsid w:val="001826A0"/>
    <w:rsid w:val="00182705"/>
    <w:rsid w:val="00182DFB"/>
    <w:rsid w:val="001838E0"/>
    <w:rsid w:val="00183A15"/>
    <w:rsid w:val="00185355"/>
    <w:rsid w:val="00185483"/>
    <w:rsid w:val="00185D52"/>
    <w:rsid w:val="001866BF"/>
    <w:rsid w:val="00186884"/>
    <w:rsid w:val="00187119"/>
    <w:rsid w:val="001878EB"/>
    <w:rsid w:val="0019000C"/>
    <w:rsid w:val="0019030D"/>
    <w:rsid w:val="0019092C"/>
    <w:rsid w:val="00190C7A"/>
    <w:rsid w:val="00190E9E"/>
    <w:rsid w:val="00190F7F"/>
    <w:rsid w:val="00192F7F"/>
    <w:rsid w:val="001939CB"/>
    <w:rsid w:val="00194559"/>
    <w:rsid w:val="001947C1"/>
    <w:rsid w:val="001948EC"/>
    <w:rsid w:val="00194F2A"/>
    <w:rsid w:val="0019508F"/>
    <w:rsid w:val="001953F2"/>
    <w:rsid w:val="0019547E"/>
    <w:rsid w:val="0019734C"/>
    <w:rsid w:val="001A0137"/>
    <w:rsid w:val="001A06DE"/>
    <w:rsid w:val="001A08FF"/>
    <w:rsid w:val="001A1AE7"/>
    <w:rsid w:val="001A2314"/>
    <w:rsid w:val="001A3100"/>
    <w:rsid w:val="001A3A22"/>
    <w:rsid w:val="001A3AA1"/>
    <w:rsid w:val="001A3F98"/>
    <w:rsid w:val="001A4109"/>
    <w:rsid w:val="001A4547"/>
    <w:rsid w:val="001A48FB"/>
    <w:rsid w:val="001A4C89"/>
    <w:rsid w:val="001A562F"/>
    <w:rsid w:val="001A646C"/>
    <w:rsid w:val="001B09DF"/>
    <w:rsid w:val="001B1019"/>
    <w:rsid w:val="001B2704"/>
    <w:rsid w:val="001B2F6B"/>
    <w:rsid w:val="001B3657"/>
    <w:rsid w:val="001B3EDD"/>
    <w:rsid w:val="001B43FF"/>
    <w:rsid w:val="001B4478"/>
    <w:rsid w:val="001B4569"/>
    <w:rsid w:val="001B4B99"/>
    <w:rsid w:val="001B5EB4"/>
    <w:rsid w:val="001B68D3"/>
    <w:rsid w:val="001B72AE"/>
    <w:rsid w:val="001B76EB"/>
    <w:rsid w:val="001B7B29"/>
    <w:rsid w:val="001C0B1F"/>
    <w:rsid w:val="001C0C39"/>
    <w:rsid w:val="001C0E0C"/>
    <w:rsid w:val="001C1A1F"/>
    <w:rsid w:val="001C1B4B"/>
    <w:rsid w:val="001C2F21"/>
    <w:rsid w:val="001C321B"/>
    <w:rsid w:val="001C3C19"/>
    <w:rsid w:val="001C3ED4"/>
    <w:rsid w:val="001C5E6C"/>
    <w:rsid w:val="001C6B3A"/>
    <w:rsid w:val="001C7591"/>
    <w:rsid w:val="001D006E"/>
    <w:rsid w:val="001D0423"/>
    <w:rsid w:val="001D1020"/>
    <w:rsid w:val="001D1E16"/>
    <w:rsid w:val="001D235D"/>
    <w:rsid w:val="001D2555"/>
    <w:rsid w:val="001D337C"/>
    <w:rsid w:val="001D380D"/>
    <w:rsid w:val="001D65C6"/>
    <w:rsid w:val="001E04E8"/>
    <w:rsid w:val="001E1EE3"/>
    <w:rsid w:val="001E1F20"/>
    <w:rsid w:val="001E394B"/>
    <w:rsid w:val="001E3BCD"/>
    <w:rsid w:val="001E4E84"/>
    <w:rsid w:val="001E55D4"/>
    <w:rsid w:val="001E7B18"/>
    <w:rsid w:val="001F15CD"/>
    <w:rsid w:val="001F1F3F"/>
    <w:rsid w:val="001F27B1"/>
    <w:rsid w:val="001F2F00"/>
    <w:rsid w:val="001F348D"/>
    <w:rsid w:val="001F3AE7"/>
    <w:rsid w:val="001F47D0"/>
    <w:rsid w:val="001F5B11"/>
    <w:rsid w:val="001F69E8"/>
    <w:rsid w:val="001F7038"/>
    <w:rsid w:val="00200F31"/>
    <w:rsid w:val="00201B26"/>
    <w:rsid w:val="0020221F"/>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1427"/>
    <w:rsid w:val="00231B27"/>
    <w:rsid w:val="002326CA"/>
    <w:rsid w:val="00232934"/>
    <w:rsid w:val="00233057"/>
    <w:rsid w:val="002331EC"/>
    <w:rsid w:val="00234A3D"/>
    <w:rsid w:val="00235ACB"/>
    <w:rsid w:val="00235DEC"/>
    <w:rsid w:val="00236B10"/>
    <w:rsid w:val="00236EEA"/>
    <w:rsid w:val="002372B2"/>
    <w:rsid w:val="002401C8"/>
    <w:rsid w:val="002407C6"/>
    <w:rsid w:val="00240AF3"/>
    <w:rsid w:val="00241714"/>
    <w:rsid w:val="00243D06"/>
    <w:rsid w:val="00244CDD"/>
    <w:rsid w:val="00245302"/>
    <w:rsid w:val="00245D73"/>
    <w:rsid w:val="002460F2"/>
    <w:rsid w:val="002472FE"/>
    <w:rsid w:val="0025030E"/>
    <w:rsid w:val="00250F72"/>
    <w:rsid w:val="002514CA"/>
    <w:rsid w:val="00252675"/>
    <w:rsid w:val="00252FDB"/>
    <w:rsid w:val="00254AAA"/>
    <w:rsid w:val="00255E07"/>
    <w:rsid w:val="002567CD"/>
    <w:rsid w:val="00257287"/>
    <w:rsid w:val="00257322"/>
    <w:rsid w:val="002574ED"/>
    <w:rsid w:val="0025785E"/>
    <w:rsid w:val="00260B9A"/>
    <w:rsid w:val="002613AC"/>
    <w:rsid w:val="00261D3C"/>
    <w:rsid w:val="00262C42"/>
    <w:rsid w:val="0026349D"/>
    <w:rsid w:val="00266E0E"/>
    <w:rsid w:val="00266FD4"/>
    <w:rsid w:val="002671CC"/>
    <w:rsid w:val="00267241"/>
    <w:rsid w:val="002676FA"/>
    <w:rsid w:val="0027099E"/>
    <w:rsid w:val="002709E7"/>
    <w:rsid w:val="00271222"/>
    <w:rsid w:val="0027369C"/>
    <w:rsid w:val="00273706"/>
    <w:rsid w:val="00274B8F"/>
    <w:rsid w:val="00274D9D"/>
    <w:rsid w:val="00276C42"/>
    <w:rsid w:val="002775A0"/>
    <w:rsid w:val="0027764C"/>
    <w:rsid w:val="00280E55"/>
    <w:rsid w:val="0028141B"/>
    <w:rsid w:val="00282FEC"/>
    <w:rsid w:val="00282FF3"/>
    <w:rsid w:val="0028364E"/>
    <w:rsid w:val="002848CB"/>
    <w:rsid w:val="00285776"/>
    <w:rsid w:val="002858BA"/>
    <w:rsid w:val="0028661B"/>
    <w:rsid w:val="0028686B"/>
    <w:rsid w:val="0029235D"/>
    <w:rsid w:val="00292574"/>
    <w:rsid w:val="00292F9A"/>
    <w:rsid w:val="0029396A"/>
    <w:rsid w:val="00293DE2"/>
    <w:rsid w:val="00295E8C"/>
    <w:rsid w:val="00296148"/>
    <w:rsid w:val="0029649C"/>
    <w:rsid w:val="0029771E"/>
    <w:rsid w:val="002A0621"/>
    <w:rsid w:val="002A07B1"/>
    <w:rsid w:val="002A17E0"/>
    <w:rsid w:val="002A21C3"/>
    <w:rsid w:val="002A4823"/>
    <w:rsid w:val="002A50D2"/>
    <w:rsid w:val="002A5245"/>
    <w:rsid w:val="002A55D1"/>
    <w:rsid w:val="002A5C41"/>
    <w:rsid w:val="002A5CF5"/>
    <w:rsid w:val="002A60FB"/>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C0BC3"/>
    <w:rsid w:val="002C10D1"/>
    <w:rsid w:val="002C239C"/>
    <w:rsid w:val="002C30B8"/>
    <w:rsid w:val="002C3A5F"/>
    <w:rsid w:val="002C3CEB"/>
    <w:rsid w:val="002C5754"/>
    <w:rsid w:val="002C6BF5"/>
    <w:rsid w:val="002D0C49"/>
    <w:rsid w:val="002D0F70"/>
    <w:rsid w:val="002D2333"/>
    <w:rsid w:val="002D2553"/>
    <w:rsid w:val="002D43A1"/>
    <w:rsid w:val="002D6310"/>
    <w:rsid w:val="002D63D6"/>
    <w:rsid w:val="002D6680"/>
    <w:rsid w:val="002D6EFA"/>
    <w:rsid w:val="002E00CC"/>
    <w:rsid w:val="002E0473"/>
    <w:rsid w:val="002E0BB8"/>
    <w:rsid w:val="002E1197"/>
    <w:rsid w:val="002E1AB7"/>
    <w:rsid w:val="002E1AF1"/>
    <w:rsid w:val="002E24D4"/>
    <w:rsid w:val="002E2A27"/>
    <w:rsid w:val="002E3911"/>
    <w:rsid w:val="002E527B"/>
    <w:rsid w:val="002E5ACF"/>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8B7"/>
    <w:rsid w:val="003020C6"/>
    <w:rsid w:val="00304ACA"/>
    <w:rsid w:val="0030704A"/>
    <w:rsid w:val="00307E7E"/>
    <w:rsid w:val="00311663"/>
    <w:rsid w:val="003127F4"/>
    <w:rsid w:val="003133C7"/>
    <w:rsid w:val="00313652"/>
    <w:rsid w:val="0031376D"/>
    <w:rsid w:val="003151B5"/>
    <w:rsid w:val="00315AF8"/>
    <w:rsid w:val="00315C91"/>
    <w:rsid w:val="003175F3"/>
    <w:rsid w:val="00317835"/>
    <w:rsid w:val="00317A71"/>
    <w:rsid w:val="00317C72"/>
    <w:rsid w:val="00320ED9"/>
    <w:rsid w:val="003225D9"/>
    <w:rsid w:val="00322AF3"/>
    <w:rsid w:val="0032306C"/>
    <w:rsid w:val="003235CC"/>
    <w:rsid w:val="00324EC4"/>
    <w:rsid w:val="00325427"/>
    <w:rsid w:val="00325668"/>
    <w:rsid w:val="00325823"/>
    <w:rsid w:val="00325E60"/>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509E6"/>
    <w:rsid w:val="00351237"/>
    <w:rsid w:val="00351946"/>
    <w:rsid w:val="0035210E"/>
    <w:rsid w:val="003521FD"/>
    <w:rsid w:val="00352802"/>
    <w:rsid w:val="00352C0E"/>
    <w:rsid w:val="00353085"/>
    <w:rsid w:val="003535EF"/>
    <w:rsid w:val="003538EF"/>
    <w:rsid w:val="0035515E"/>
    <w:rsid w:val="00355868"/>
    <w:rsid w:val="00355E2C"/>
    <w:rsid w:val="003575B9"/>
    <w:rsid w:val="00357828"/>
    <w:rsid w:val="00357895"/>
    <w:rsid w:val="00357916"/>
    <w:rsid w:val="00357B15"/>
    <w:rsid w:val="00360B19"/>
    <w:rsid w:val="00360FCE"/>
    <w:rsid w:val="0036193E"/>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633B"/>
    <w:rsid w:val="00376958"/>
    <w:rsid w:val="00376B25"/>
    <w:rsid w:val="00376C1A"/>
    <w:rsid w:val="00376DE7"/>
    <w:rsid w:val="0037769F"/>
    <w:rsid w:val="0037792A"/>
    <w:rsid w:val="00377C17"/>
    <w:rsid w:val="00377C46"/>
    <w:rsid w:val="003817A9"/>
    <w:rsid w:val="00382BFE"/>
    <w:rsid w:val="0038431A"/>
    <w:rsid w:val="0038547C"/>
    <w:rsid w:val="00385A88"/>
    <w:rsid w:val="00385BA5"/>
    <w:rsid w:val="00386E93"/>
    <w:rsid w:val="00387900"/>
    <w:rsid w:val="00387AF8"/>
    <w:rsid w:val="00387BE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3BF0"/>
    <w:rsid w:val="003B4B2E"/>
    <w:rsid w:val="003B61F0"/>
    <w:rsid w:val="003B64B3"/>
    <w:rsid w:val="003B693A"/>
    <w:rsid w:val="003B6E18"/>
    <w:rsid w:val="003B7053"/>
    <w:rsid w:val="003B7102"/>
    <w:rsid w:val="003B7EA2"/>
    <w:rsid w:val="003C0862"/>
    <w:rsid w:val="003C0C25"/>
    <w:rsid w:val="003C2377"/>
    <w:rsid w:val="003C2BBD"/>
    <w:rsid w:val="003C2D62"/>
    <w:rsid w:val="003C3816"/>
    <w:rsid w:val="003C4234"/>
    <w:rsid w:val="003C5F5E"/>
    <w:rsid w:val="003C5FC2"/>
    <w:rsid w:val="003C6A1E"/>
    <w:rsid w:val="003C6BB7"/>
    <w:rsid w:val="003C7603"/>
    <w:rsid w:val="003D0A88"/>
    <w:rsid w:val="003D19A0"/>
    <w:rsid w:val="003D27BD"/>
    <w:rsid w:val="003D353C"/>
    <w:rsid w:val="003D63C8"/>
    <w:rsid w:val="003D6472"/>
    <w:rsid w:val="003D7756"/>
    <w:rsid w:val="003E19E7"/>
    <w:rsid w:val="003E29B3"/>
    <w:rsid w:val="003E36C0"/>
    <w:rsid w:val="003E3724"/>
    <w:rsid w:val="003E3957"/>
    <w:rsid w:val="003E487B"/>
    <w:rsid w:val="003E5DFE"/>
    <w:rsid w:val="003E5F4F"/>
    <w:rsid w:val="003E6A80"/>
    <w:rsid w:val="003E6EF7"/>
    <w:rsid w:val="003E7F59"/>
    <w:rsid w:val="003F0D8B"/>
    <w:rsid w:val="003F1E6F"/>
    <w:rsid w:val="003F1F9E"/>
    <w:rsid w:val="003F2A93"/>
    <w:rsid w:val="003F3BC1"/>
    <w:rsid w:val="003F43E6"/>
    <w:rsid w:val="003F4894"/>
    <w:rsid w:val="003F4DDB"/>
    <w:rsid w:val="003F704D"/>
    <w:rsid w:val="003F77FC"/>
    <w:rsid w:val="004000BE"/>
    <w:rsid w:val="00401D3D"/>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A13"/>
    <w:rsid w:val="00427F4F"/>
    <w:rsid w:val="00430E76"/>
    <w:rsid w:val="00431731"/>
    <w:rsid w:val="00431779"/>
    <w:rsid w:val="00431A2A"/>
    <w:rsid w:val="00431CE6"/>
    <w:rsid w:val="00431F2E"/>
    <w:rsid w:val="00433C39"/>
    <w:rsid w:val="00433C3E"/>
    <w:rsid w:val="00433DA2"/>
    <w:rsid w:val="00434AC5"/>
    <w:rsid w:val="00437108"/>
    <w:rsid w:val="00437D2F"/>
    <w:rsid w:val="00440246"/>
    <w:rsid w:val="00440912"/>
    <w:rsid w:val="00441588"/>
    <w:rsid w:val="00441CF2"/>
    <w:rsid w:val="0044307B"/>
    <w:rsid w:val="00443B1B"/>
    <w:rsid w:val="00444072"/>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76E8"/>
    <w:rsid w:val="00457CEE"/>
    <w:rsid w:val="00460794"/>
    <w:rsid w:val="00461DF1"/>
    <w:rsid w:val="00462BA8"/>
    <w:rsid w:val="00463731"/>
    <w:rsid w:val="00463A9F"/>
    <w:rsid w:val="00463CEF"/>
    <w:rsid w:val="00463DEF"/>
    <w:rsid w:val="00464FEE"/>
    <w:rsid w:val="004672B7"/>
    <w:rsid w:val="00467391"/>
    <w:rsid w:val="004706A0"/>
    <w:rsid w:val="00472190"/>
    <w:rsid w:val="004724BF"/>
    <w:rsid w:val="00472695"/>
    <w:rsid w:val="004729E0"/>
    <w:rsid w:val="00473E9C"/>
    <w:rsid w:val="004744D7"/>
    <w:rsid w:val="00474AAA"/>
    <w:rsid w:val="00474BF7"/>
    <w:rsid w:val="00474D9B"/>
    <w:rsid w:val="00474F62"/>
    <w:rsid w:val="00475E1A"/>
    <w:rsid w:val="004762ED"/>
    <w:rsid w:val="00477469"/>
    <w:rsid w:val="004774B6"/>
    <w:rsid w:val="004775E8"/>
    <w:rsid w:val="0048052E"/>
    <w:rsid w:val="00481888"/>
    <w:rsid w:val="00482BE4"/>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3074"/>
    <w:rsid w:val="004A570E"/>
    <w:rsid w:val="004A59B2"/>
    <w:rsid w:val="004A74F3"/>
    <w:rsid w:val="004A7CEC"/>
    <w:rsid w:val="004B06E1"/>
    <w:rsid w:val="004B129A"/>
    <w:rsid w:val="004B24F7"/>
    <w:rsid w:val="004B26C7"/>
    <w:rsid w:val="004B2A91"/>
    <w:rsid w:val="004B31C7"/>
    <w:rsid w:val="004B4BDC"/>
    <w:rsid w:val="004B4D42"/>
    <w:rsid w:val="004B4E10"/>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129E"/>
    <w:rsid w:val="004D25B5"/>
    <w:rsid w:val="004D47B9"/>
    <w:rsid w:val="004D49C8"/>
    <w:rsid w:val="004D5428"/>
    <w:rsid w:val="004D5D5C"/>
    <w:rsid w:val="004D6E67"/>
    <w:rsid w:val="004E00B4"/>
    <w:rsid w:val="004E0963"/>
    <w:rsid w:val="004E0B2F"/>
    <w:rsid w:val="004E1B3F"/>
    <w:rsid w:val="004E21ED"/>
    <w:rsid w:val="004E2A8E"/>
    <w:rsid w:val="004E458C"/>
    <w:rsid w:val="004E70F1"/>
    <w:rsid w:val="004E714B"/>
    <w:rsid w:val="004F000D"/>
    <w:rsid w:val="004F0EC9"/>
    <w:rsid w:val="004F27DD"/>
    <w:rsid w:val="004F40AB"/>
    <w:rsid w:val="004F47F7"/>
    <w:rsid w:val="004F5AD4"/>
    <w:rsid w:val="004F5E74"/>
    <w:rsid w:val="004F7CCB"/>
    <w:rsid w:val="0050050B"/>
    <w:rsid w:val="005010C5"/>
    <w:rsid w:val="0050132A"/>
    <w:rsid w:val="00502F3E"/>
    <w:rsid w:val="00503196"/>
    <w:rsid w:val="00503967"/>
    <w:rsid w:val="00503ADE"/>
    <w:rsid w:val="0050467F"/>
    <w:rsid w:val="00504706"/>
    <w:rsid w:val="00504E60"/>
    <w:rsid w:val="0050553B"/>
    <w:rsid w:val="00505D13"/>
    <w:rsid w:val="0050674F"/>
    <w:rsid w:val="00506767"/>
    <w:rsid w:val="00506A2E"/>
    <w:rsid w:val="00510478"/>
    <w:rsid w:val="00510BE0"/>
    <w:rsid w:val="00510C5C"/>
    <w:rsid w:val="00511E62"/>
    <w:rsid w:val="00515EAB"/>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1932"/>
    <w:rsid w:val="00531C3D"/>
    <w:rsid w:val="00532EB0"/>
    <w:rsid w:val="005336CE"/>
    <w:rsid w:val="00533CD5"/>
    <w:rsid w:val="00534621"/>
    <w:rsid w:val="00534871"/>
    <w:rsid w:val="00535069"/>
    <w:rsid w:val="00535A60"/>
    <w:rsid w:val="005368AB"/>
    <w:rsid w:val="005372AF"/>
    <w:rsid w:val="00540D5C"/>
    <w:rsid w:val="00541971"/>
    <w:rsid w:val="00541FF9"/>
    <w:rsid w:val="00544481"/>
    <w:rsid w:val="005444FD"/>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DCC"/>
    <w:rsid w:val="00561169"/>
    <w:rsid w:val="005617DA"/>
    <w:rsid w:val="00561B18"/>
    <w:rsid w:val="00561F0C"/>
    <w:rsid w:val="005624E0"/>
    <w:rsid w:val="0056339B"/>
    <w:rsid w:val="00563DF3"/>
    <w:rsid w:val="00564EBB"/>
    <w:rsid w:val="0056580C"/>
    <w:rsid w:val="00565B20"/>
    <w:rsid w:val="00566C79"/>
    <w:rsid w:val="00567966"/>
    <w:rsid w:val="00570169"/>
    <w:rsid w:val="00571FF4"/>
    <w:rsid w:val="005748A1"/>
    <w:rsid w:val="00575001"/>
    <w:rsid w:val="005757C3"/>
    <w:rsid w:val="005809B5"/>
    <w:rsid w:val="005812EF"/>
    <w:rsid w:val="00582010"/>
    <w:rsid w:val="0058254B"/>
    <w:rsid w:val="0058351E"/>
    <w:rsid w:val="005858C5"/>
    <w:rsid w:val="00587914"/>
    <w:rsid w:val="0059181C"/>
    <w:rsid w:val="005921B3"/>
    <w:rsid w:val="005925EC"/>
    <w:rsid w:val="00594F57"/>
    <w:rsid w:val="0059611F"/>
    <w:rsid w:val="005964F5"/>
    <w:rsid w:val="00597224"/>
    <w:rsid w:val="005A0727"/>
    <w:rsid w:val="005A1B7D"/>
    <w:rsid w:val="005A3592"/>
    <w:rsid w:val="005A4082"/>
    <w:rsid w:val="005A46DD"/>
    <w:rsid w:val="005A64FE"/>
    <w:rsid w:val="005B0AAB"/>
    <w:rsid w:val="005B3F91"/>
    <w:rsid w:val="005B409A"/>
    <w:rsid w:val="005B4EB8"/>
    <w:rsid w:val="005B5497"/>
    <w:rsid w:val="005B5790"/>
    <w:rsid w:val="005B5E9D"/>
    <w:rsid w:val="005B5FD3"/>
    <w:rsid w:val="005B633B"/>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40A5"/>
    <w:rsid w:val="005D5D26"/>
    <w:rsid w:val="005D5EBA"/>
    <w:rsid w:val="005E0B86"/>
    <w:rsid w:val="005E0FA3"/>
    <w:rsid w:val="005E2F89"/>
    <w:rsid w:val="005E362C"/>
    <w:rsid w:val="005E374E"/>
    <w:rsid w:val="005E4545"/>
    <w:rsid w:val="005E4A75"/>
    <w:rsid w:val="005E4E13"/>
    <w:rsid w:val="005E5020"/>
    <w:rsid w:val="005E5138"/>
    <w:rsid w:val="005E5616"/>
    <w:rsid w:val="005E5730"/>
    <w:rsid w:val="005E73A1"/>
    <w:rsid w:val="005E7458"/>
    <w:rsid w:val="005E76FD"/>
    <w:rsid w:val="005F013F"/>
    <w:rsid w:val="005F0547"/>
    <w:rsid w:val="005F19C6"/>
    <w:rsid w:val="005F4197"/>
    <w:rsid w:val="005F4B38"/>
    <w:rsid w:val="005F4C67"/>
    <w:rsid w:val="005F4F12"/>
    <w:rsid w:val="005F5163"/>
    <w:rsid w:val="005F52C6"/>
    <w:rsid w:val="005F541C"/>
    <w:rsid w:val="005F5A77"/>
    <w:rsid w:val="005F6596"/>
    <w:rsid w:val="006024F3"/>
    <w:rsid w:val="006055FE"/>
    <w:rsid w:val="006067DB"/>
    <w:rsid w:val="006073F9"/>
    <w:rsid w:val="00607F86"/>
    <w:rsid w:val="0061009A"/>
    <w:rsid w:val="00610BC0"/>
    <w:rsid w:val="006114ED"/>
    <w:rsid w:val="0061157C"/>
    <w:rsid w:val="0061282A"/>
    <w:rsid w:val="006131E5"/>
    <w:rsid w:val="006132AE"/>
    <w:rsid w:val="00615427"/>
    <w:rsid w:val="006167B8"/>
    <w:rsid w:val="00617C22"/>
    <w:rsid w:val="00620A9C"/>
    <w:rsid w:val="00620D7C"/>
    <w:rsid w:val="00621A6D"/>
    <w:rsid w:val="00621DB3"/>
    <w:rsid w:val="00621F03"/>
    <w:rsid w:val="00621FED"/>
    <w:rsid w:val="0062265E"/>
    <w:rsid w:val="00622F11"/>
    <w:rsid w:val="00623213"/>
    <w:rsid w:val="006246E4"/>
    <w:rsid w:val="006251DE"/>
    <w:rsid w:val="006254EE"/>
    <w:rsid w:val="00625B63"/>
    <w:rsid w:val="00626190"/>
    <w:rsid w:val="00627517"/>
    <w:rsid w:val="00630B1A"/>
    <w:rsid w:val="0063228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76C"/>
    <w:rsid w:val="00644B90"/>
    <w:rsid w:val="00646E32"/>
    <w:rsid w:val="00647687"/>
    <w:rsid w:val="00651AD8"/>
    <w:rsid w:val="0065230F"/>
    <w:rsid w:val="0065353F"/>
    <w:rsid w:val="006546B9"/>
    <w:rsid w:val="00654B60"/>
    <w:rsid w:val="00655090"/>
    <w:rsid w:val="0065588C"/>
    <w:rsid w:val="00656F58"/>
    <w:rsid w:val="00657727"/>
    <w:rsid w:val="00660B48"/>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7279"/>
    <w:rsid w:val="00677979"/>
    <w:rsid w:val="00680316"/>
    <w:rsid w:val="006803A0"/>
    <w:rsid w:val="0068141A"/>
    <w:rsid w:val="00682088"/>
    <w:rsid w:val="0068303F"/>
    <w:rsid w:val="006830FC"/>
    <w:rsid w:val="00683770"/>
    <w:rsid w:val="00683B58"/>
    <w:rsid w:val="006849D2"/>
    <w:rsid w:val="00686A7E"/>
    <w:rsid w:val="00686CAE"/>
    <w:rsid w:val="00690509"/>
    <w:rsid w:val="00690963"/>
    <w:rsid w:val="00690B95"/>
    <w:rsid w:val="00691156"/>
    <w:rsid w:val="00691601"/>
    <w:rsid w:val="00691CDA"/>
    <w:rsid w:val="00691FAB"/>
    <w:rsid w:val="00693751"/>
    <w:rsid w:val="00693795"/>
    <w:rsid w:val="006937ED"/>
    <w:rsid w:val="00693CE6"/>
    <w:rsid w:val="006940D6"/>
    <w:rsid w:val="0069414F"/>
    <w:rsid w:val="00695005"/>
    <w:rsid w:val="0069571C"/>
    <w:rsid w:val="00695E3A"/>
    <w:rsid w:val="00695E56"/>
    <w:rsid w:val="00696375"/>
    <w:rsid w:val="006965DF"/>
    <w:rsid w:val="00696CA3"/>
    <w:rsid w:val="006A0169"/>
    <w:rsid w:val="006A09A4"/>
    <w:rsid w:val="006A134B"/>
    <w:rsid w:val="006A21CC"/>
    <w:rsid w:val="006A3856"/>
    <w:rsid w:val="006A438F"/>
    <w:rsid w:val="006A503A"/>
    <w:rsid w:val="006A65A6"/>
    <w:rsid w:val="006A6750"/>
    <w:rsid w:val="006A7601"/>
    <w:rsid w:val="006A7D6E"/>
    <w:rsid w:val="006A7FA7"/>
    <w:rsid w:val="006B0634"/>
    <w:rsid w:val="006B0F9B"/>
    <w:rsid w:val="006B1C34"/>
    <w:rsid w:val="006B1FF1"/>
    <w:rsid w:val="006B293F"/>
    <w:rsid w:val="006B34DE"/>
    <w:rsid w:val="006B35F3"/>
    <w:rsid w:val="006B40C1"/>
    <w:rsid w:val="006B5F49"/>
    <w:rsid w:val="006B60A2"/>
    <w:rsid w:val="006B6A20"/>
    <w:rsid w:val="006C078D"/>
    <w:rsid w:val="006C1EDD"/>
    <w:rsid w:val="006C22E4"/>
    <w:rsid w:val="006C2F5C"/>
    <w:rsid w:val="006C3573"/>
    <w:rsid w:val="006C3593"/>
    <w:rsid w:val="006C4010"/>
    <w:rsid w:val="006C477E"/>
    <w:rsid w:val="006C4EC2"/>
    <w:rsid w:val="006C50D1"/>
    <w:rsid w:val="006C5AD3"/>
    <w:rsid w:val="006C6D7A"/>
    <w:rsid w:val="006C7F0A"/>
    <w:rsid w:val="006D0350"/>
    <w:rsid w:val="006D0C02"/>
    <w:rsid w:val="006D0F19"/>
    <w:rsid w:val="006D1BE0"/>
    <w:rsid w:val="006D24F7"/>
    <w:rsid w:val="006D2B2B"/>
    <w:rsid w:val="006D2DE9"/>
    <w:rsid w:val="006D35F8"/>
    <w:rsid w:val="006D39A5"/>
    <w:rsid w:val="006D3FB0"/>
    <w:rsid w:val="006D443D"/>
    <w:rsid w:val="006D4512"/>
    <w:rsid w:val="006D5E38"/>
    <w:rsid w:val="006D614A"/>
    <w:rsid w:val="006D61AF"/>
    <w:rsid w:val="006D65EC"/>
    <w:rsid w:val="006D6B5E"/>
    <w:rsid w:val="006D6CA1"/>
    <w:rsid w:val="006D7DA7"/>
    <w:rsid w:val="006E08F5"/>
    <w:rsid w:val="006E0EE2"/>
    <w:rsid w:val="006E0FAD"/>
    <w:rsid w:val="006E27D1"/>
    <w:rsid w:val="006E2953"/>
    <w:rsid w:val="006E2CD8"/>
    <w:rsid w:val="006E43D2"/>
    <w:rsid w:val="006E4462"/>
    <w:rsid w:val="006E465C"/>
    <w:rsid w:val="006E4B08"/>
    <w:rsid w:val="006E4EB7"/>
    <w:rsid w:val="006E558B"/>
    <w:rsid w:val="006E753A"/>
    <w:rsid w:val="006E7D59"/>
    <w:rsid w:val="006E7F4D"/>
    <w:rsid w:val="006E7F81"/>
    <w:rsid w:val="006F12A6"/>
    <w:rsid w:val="006F1443"/>
    <w:rsid w:val="006F1C69"/>
    <w:rsid w:val="006F2579"/>
    <w:rsid w:val="006F2855"/>
    <w:rsid w:val="006F2887"/>
    <w:rsid w:val="006F2958"/>
    <w:rsid w:val="006F5439"/>
    <w:rsid w:val="006F713E"/>
    <w:rsid w:val="006F750C"/>
    <w:rsid w:val="006F7EB1"/>
    <w:rsid w:val="00700A36"/>
    <w:rsid w:val="00700AD5"/>
    <w:rsid w:val="00701834"/>
    <w:rsid w:val="007019C6"/>
    <w:rsid w:val="00702B93"/>
    <w:rsid w:val="00702D4F"/>
    <w:rsid w:val="00703D5F"/>
    <w:rsid w:val="007045FC"/>
    <w:rsid w:val="0070488F"/>
    <w:rsid w:val="00704CDE"/>
    <w:rsid w:val="00704CF9"/>
    <w:rsid w:val="00704ECD"/>
    <w:rsid w:val="00705007"/>
    <w:rsid w:val="00705199"/>
    <w:rsid w:val="00705711"/>
    <w:rsid w:val="0070582E"/>
    <w:rsid w:val="00706AAB"/>
    <w:rsid w:val="007073E2"/>
    <w:rsid w:val="0070772C"/>
    <w:rsid w:val="00707EED"/>
    <w:rsid w:val="00710713"/>
    <w:rsid w:val="00710A96"/>
    <w:rsid w:val="00711B38"/>
    <w:rsid w:val="00711F83"/>
    <w:rsid w:val="007123C3"/>
    <w:rsid w:val="0071266E"/>
    <w:rsid w:val="00712C38"/>
    <w:rsid w:val="007130F7"/>
    <w:rsid w:val="00714183"/>
    <w:rsid w:val="00715CA4"/>
    <w:rsid w:val="00715E75"/>
    <w:rsid w:val="0071691D"/>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1E81"/>
    <w:rsid w:val="00742121"/>
    <w:rsid w:val="00743353"/>
    <w:rsid w:val="0074467F"/>
    <w:rsid w:val="00744F24"/>
    <w:rsid w:val="0074501E"/>
    <w:rsid w:val="00745868"/>
    <w:rsid w:val="00746472"/>
    <w:rsid w:val="00746CD0"/>
    <w:rsid w:val="00746F76"/>
    <w:rsid w:val="00747C5A"/>
    <w:rsid w:val="00751DE7"/>
    <w:rsid w:val="00752CE8"/>
    <w:rsid w:val="00753790"/>
    <w:rsid w:val="0075428A"/>
    <w:rsid w:val="0075561B"/>
    <w:rsid w:val="00760A78"/>
    <w:rsid w:val="007620C8"/>
    <w:rsid w:val="00763C94"/>
    <w:rsid w:val="00764725"/>
    <w:rsid w:val="0076472C"/>
    <w:rsid w:val="00764B6B"/>
    <w:rsid w:val="00764F0C"/>
    <w:rsid w:val="00766029"/>
    <w:rsid w:val="00766432"/>
    <w:rsid w:val="00766983"/>
    <w:rsid w:val="00767A28"/>
    <w:rsid w:val="00770893"/>
    <w:rsid w:val="007712C3"/>
    <w:rsid w:val="00771D33"/>
    <w:rsid w:val="00771F1C"/>
    <w:rsid w:val="007725DF"/>
    <w:rsid w:val="00772E1A"/>
    <w:rsid w:val="007736D0"/>
    <w:rsid w:val="00773D01"/>
    <w:rsid w:val="0077411F"/>
    <w:rsid w:val="007754D1"/>
    <w:rsid w:val="007758B8"/>
    <w:rsid w:val="007758CF"/>
    <w:rsid w:val="00775FEC"/>
    <w:rsid w:val="00776317"/>
    <w:rsid w:val="00776B10"/>
    <w:rsid w:val="00776D06"/>
    <w:rsid w:val="00780317"/>
    <w:rsid w:val="007810BC"/>
    <w:rsid w:val="00781EB4"/>
    <w:rsid w:val="007823D7"/>
    <w:rsid w:val="00782941"/>
    <w:rsid w:val="00782E96"/>
    <w:rsid w:val="007844DE"/>
    <w:rsid w:val="007848DA"/>
    <w:rsid w:val="00785A39"/>
    <w:rsid w:val="007861AA"/>
    <w:rsid w:val="00787447"/>
    <w:rsid w:val="0078776F"/>
    <w:rsid w:val="007900EA"/>
    <w:rsid w:val="00790BDA"/>
    <w:rsid w:val="0079103F"/>
    <w:rsid w:val="007918A1"/>
    <w:rsid w:val="00792169"/>
    <w:rsid w:val="00793091"/>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F7F"/>
    <w:rsid w:val="007A7FD6"/>
    <w:rsid w:val="007B09DF"/>
    <w:rsid w:val="007B16A1"/>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3B8"/>
    <w:rsid w:val="007C67EE"/>
    <w:rsid w:val="007C7A8C"/>
    <w:rsid w:val="007D05C7"/>
    <w:rsid w:val="007D07F8"/>
    <w:rsid w:val="007D0EE9"/>
    <w:rsid w:val="007D1707"/>
    <w:rsid w:val="007D1BEA"/>
    <w:rsid w:val="007D24AB"/>
    <w:rsid w:val="007D3405"/>
    <w:rsid w:val="007D41C2"/>
    <w:rsid w:val="007D42D5"/>
    <w:rsid w:val="007D4BFC"/>
    <w:rsid w:val="007D5080"/>
    <w:rsid w:val="007D6193"/>
    <w:rsid w:val="007D6B1C"/>
    <w:rsid w:val="007D7A92"/>
    <w:rsid w:val="007E0750"/>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457"/>
    <w:rsid w:val="007F4DE5"/>
    <w:rsid w:val="007F4F42"/>
    <w:rsid w:val="007F536B"/>
    <w:rsid w:val="007F59CD"/>
    <w:rsid w:val="007F7F32"/>
    <w:rsid w:val="00800A70"/>
    <w:rsid w:val="00800DF8"/>
    <w:rsid w:val="008017C2"/>
    <w:rsid w:val="00801E32"/>
    <w:rsid w:val="008021FD"/>
    <w:rsid w:val="00802554"/>
    <w:rsid w:val="008026FA"/>
    <w:rsid w:val="00802DB4"/>
    <w:rsid w:val="008036BE"/>
    <w:rsid w:val="00803B18"/>
    <w:rsid w:val="00803B2E"/>
    <w:rsid w:val="00804BA2"/>
    <w:rsid w:val="00804FE6"/>
    <w:rsid w:val="00805224"/>
    <w:rsid w:val="0080556B"/>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2064"/>
    <w:rsid w:val="008220AD"/>
    <w:rsid w:val="00822969"/>
    <w:rsid w:val="00823196"/>
    <w:rsid w:val="00823610"/>
    <w:rsid w:val="008237DE"/>
    <w:rsid w:val="00824E32"/>
    <w:rsid w:val="00827EFF"/>
    <w:rsid w:val="008301C6"/>
    <w:rsid w:val="0083049A"/>
    <w:rsid w:val="008319DA"/>
    <w:rsid w:val="008321A6"/>
    <w:rsid w:val="00833393"/>
    <w:rsid w:val="0083380F"/>
    <w:rsid w:val="00835CF4"/>
    <w:rsid w:val="00835FCE"/>
    <w:rsid w:val="008368DE"/>
    <w:rsid w:val="00840E25"/>
    <w:rsid w:val="0084161A"/>
    <w:rsid w:val="00841962"/>
    <w:rsid w:val="008424BB"/>
    <w:rsid w:val="00842B3A"/>
    <w:rsid w:val="0084383C"/>
    <w:rsid w:val="0084456D"/>
    <w:rsid w:val="00844729"/>
    <w:rsid w:val="008465CB"/>
    <w:rsid w:val="0085127E"/>
    <w:rsid w:val="008517C6"/>
    <w:rsid w:val="00852898"/>
    <w:rsid w:val="00852F4F"/>
    <w:rsid w:val="00853308"/>
    <w:rsid w:val="008534CC"/>
    <w:rsid w:val="00853C98"/>
    <w:rsid w:val="00854103"/>
    <w:rsid w:val="008549B1"/>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7B13"/>
    <w:rsid w:val="00880AB5"/>
    <w:rsid w:val="00880AD5"/>
    <w:rsid w:val="00880C01"/>
    <w:rsid w:val="00881095"/>
    <w:rsid w:val="00881457"/>
    <w:rsid w:val="00882802"/>
    <w:rsid w:val="00882B0F"/>
    <w:rsid w:val="008836A7"/>
    <w:rsid w:val="00883749"/>
    <w:rsid w:val="00884467"/>
    <w:rsid w:val="00884AB6"/>
    <w:rsid w:val="008872D7"/>
    <w:rsid w:val="00887E8C"/>
    <w:rsid w:val="00887F03"/>
    <w:rsid w:val="00893B95"/>
    <w:rsid w:val="008941B2"/>
    <w:rsid w:val="0089486E"/>
    <w:rsid w:val="00896875"/>
    <w:rsid w:val="008A0D44"/>
    <w:rsid w:val="008A1084"/>
    <w:rsid w:val="008A1C2F"/>
    <w:rsid w:val="008A1DA7"/>
    <w:rsid w:val="008A3884"/>
    <w:rsid w:val="008A3A4B"/>
    <w:rsid w:val="008A41DE"/>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51E"/>
    <w:rsid w:val="008D19DB"/>
    <w:rsid w:val="008D35E2"/>
    <w:rsid w:val="008D41B5"/>
    <w:rsid w:val="008D52D5"/>
    <w:rsid w:val="008D5BE0"/>
    <w:rsid w:val="008D72C3"/>
    <w:rsid w:val="008D7689"/>
    <w:rsid w:val="008D7B10"/>
    <w:rsid w:val="008E04F6"/>
    <w:rsid w:val="008E0FD3"/>
    <w:rsid w:val="008E154C"/>
    <w:rsid w:val="008E1DCB"/>
    <w:rsid w:val="008E2248"/>
    <w:rsid w:val="008E2DF1"/>
    <w:rsid w:val="008E53E7"/>
    <w:rsid w:val="008E5B3B"/>
    <w:rsid w:val="008E63EA"/>
    <w:rsid w:val="008E7537"/>
    <w:rsid w:val="008E7C23"/>
    <w:rsid w:val="008E7F8D"/>
    <w:rsid w:val="008F06E9"/>
    <w:rsid w:val="008F11C4"/>
    <w:rsid w:val="008F2850"/>
    <w:rsid w:val="008F2FC2"/>
    <w:rsid w:val="008F302C"/>
    <w:rsid w:val="008F5D1E"/>
    <w:rsid w:val="008F7242"/>
    <w:rsid w:val="008F75F1"/>
    <w:rsid w:val="00901457"/>
    <w:rsid w:val="0090233F"/>
    <w:rsid w:val="009026E8"/>
    <w:rsid w:val="009030B0"/>
    <w:rsid w:val="009031E3"/>
    <w:rsid w:val="009035A2"/>
    <w:rsid w:val="00904674"/>
    <w:rsid w:val="00904BC9"/>
    <w:rsid w:val="009056C1"/>
    <w:rsid w:val="009056CA"/>
    <w:rsid w:val="009057C5"/>
    <w:rsid w:val="009062BB"/>
    <w:rsid w:val="0090688C"/>
    <w:rsid w:val="0090766E"/>
    <w:rsid w:val="0091038B"/>
    <w:rsid w:val="009119D3"/>
    <w:rsid w:val="00911F66"/>
    <w:rsid w:val="0091344B"/>
    <w:rsid w:val="00913DCC"/>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2FE2"/>
    <w:rsid w:val="00933907"/>
    <w:rsid w:val="00933DCB"/>
    <w:rsid w:val="0093405E"/>
    <w:rsid w:val="009340AB"/>
    <w:rsid w:val="00934498"/>
    <w:rsid w:val="00936192"/>
    <w:rsid w:val="00937516"/>
    <w:rsid w:val="0094066E"/>
    <w:rsid w:val="0094182D"/>
    <w:rsid w:val="0094245B"/>
    <w:rsid w:val="00942913"/>
    <w:rsid w:val="00942A08"/>
    <w:rsid w:val="00942CAD"/>
    <w:rsid w:val="00943363"/>
    <w:rsid w:val="009434CF"/>
    <w:rsid w:val="00944491"/>
    <w:rsid w:val="00946910"/>
    <w:rsid w:val="00947C38"/>
    <w:rsid w:val="00952CCB"/>
    <w:rsid w:val="00953BFE"/>
    <w:rsid w:val="009550BB"/>
    <w:rsid w:val="00955992"/>
    <w:rsid w:val="00956067"/>
    <w:rsid w:val="00956244"/>
    <w:rsid w:val="00957342"/>
    <w:rsid w:val="009574F2"/>
    <w:rsid w:val="00957921"/>
    <w:rsid w:val="00957A76"/>
    <w:rsid w:val="00957C00"/>
    <w:rsid w:val="00960719"/>
    <w:rsid w:val="009619CF"/>
    <w:rsid w:val="00962255"/>
    <w:rsid w:val="00962B2A"/>
    <w:rsid w:val="00963502"/>
    <w:rsid w:val="00963C96"/>
    <w:rsid w:val="009648EF"/>
    <w:rsid w:val="00966B53"/>
    <w:rsid w:val="00970584"/>
    <w:rsid w:val="00970F04"/>
    <w:rsid w:val="0097114B"/>
    <w:rsid w:val="00971F36"/>
    <w:rsid w:val="0097358B"/>
    <w:rsid w:val="00973A12"/>
    <w:rsid w:val="00973AFE"/>
    <w:rsid w:val="00974614"/>
    <w:rsid w:val="00975084"/>
    <w:rsid w:val="009754BC"/>
    <w:rsid w:val="0097588C"/>
    <w:rsid w:val="00975C3B"/>
    <w:rsid w:val="00976FE8"/>
    <w:rsid w:val="009771A0"/>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5D5C"/>
    <w:rsid w:val="00996373"/>
    <w:rsid w:val="00996A23"/>
    <w:rsid w:val="00997046"/>
    <w:rsid w:val="00997585"/>
    <w:rsid w:val="00997705"/>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4F53"/>
    <w:rsid w:val="009D7121"/>
    <w:rsid w:val="009E01B8"/>
    <w:rsid w:val="009E0843"/>
    <w:rsid w:val="009E1B79"/>
    <w:rsid w:val="009E38AF"/>
    <w:rsid w:val="009E52A8"/>
    <w:rsid w:val="009E673E"/>
    <w:rsid w:val="009E68BE"/>
    <w:rsid w:val="009E7AD8"/>
    <w:rsid w:val="009F096D"/>
    <w:rsid w:val="009F0C01"/>
    <w:rsid w:val="009F0D41"/>
    <w:rsid w:val="009F161C"/>
    <w:rsid w:val="009F1BC2"/>
    <w:rsid w:val="009F29A4"/>
    <w:rsid w:val="009F2BAF"/>
    <w:rsid w:val="009F2F18"/>
    <w:rsid w:val="009F3041"/>
    <w:rsid w:val="009F4EF8"/>
    <w:rsid w:val="009F4F1B"/>
    <w:rsid w:val="009F5872"/>
    <w:rsid w:val="009F6DB9"/>
    <w:rsid w:val="009F740D"/>
    <w:rsid w:val="009F77F0"/>
    <w:rsid w:val="00A0020E"/>
    <w:rsid w:val="00A00370"/>
    <w:rsid w:val="00A00F88"/>
    <w:rsid w:val="00A016A7"/>
    <w:rsid w:val="00A01A02"/>
    <w:rsid w:val="00A01AAA"/>
    <w:rsid w:val="00A01AED"/>
    <w:rsid w:val="00A02007"/>
    <w:rsid w:val="00A024F6"/>
    <w:rsid w:val="00A02A8B"/>
    <w:rsid w:val="00A02B6A"/>
    <w:rsid w:val="00A030F3"/>
    <w:rsid w:val="00A03652"/>
    <w:rsid w:val="00A041C7"/>
    <w:rsid w:val="00A04E7C"/>
    <w:rsid w:val="00A04F4B"/>
    <w:rsid w:val="00A06B3C"/>
    <w:rsid w:val="00A10003"/>
    <w:rsid w:val="00A1084E"/>
    <w:rsid w:val="00A114CC"/>
    <w:rsid w:val="00A11A74"/>
    <w:rsid w:val="00A11CB9"/>
    <w:rsid w:val="00A12CC9"/>
    <w:rsid w:val="00A1449A"/>
    <w:rsid w:val="00A1467F"/>
    <w:rsid w:val="00A14921"/>
    <w:rsid w:val="00A151D1"/>
    <w:rsid w:val="00A168C8"/>
    <w:rsid w:val="00A169B5"/>
    <w:rsid w:val="00A20173"/>
    <w:rsid w:val="00A2060D"/>
    <w:rsid w:val="00A20B21"/>
    <w:rsid w:val="00A216B7"/>
    <w:rsid w:val="00A21708"/>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529A"/>
    <w:rsid w:val="00A40262"/>
    <w:rsid w:val="00A40A77"/>
    <w:rsid w:val="00A4137E"/>
    <w:rsid w:val="00A41B5E"/>
    <w:rsid w:val="00A41E03"/>
    <w:rsid w:val="00A42042"/>
    <w:rsid w:val="00A422C2"/>
    <w:rsid w:val="00A4281A"/>
    <w:rsid w:val="00A44228"/>
    <w:rsid w:val="00A44C41"/>
    <w:rsid w:val="00A44E81"/>
    <w:rsid w:val="00A45529"/>
    <w:rsid w:val="00A461E4"/>
    <w:rsid w:val="00A466AC"/>
    <w:rsid w:val="00A47031"/>
    <w:rsid w:val="00A4765E"/>
    <w:rsid w:val="00A50604"/>
    <w:rsid w:val="00A50E26"/>
    <w:rsid w:val="00A522C3"/>
    <w:rsid w:val="00A52331"/>
    <w:rsid w:val="00A524A6"/>
    <w:rsid w:val="00A543D2"/>
    <w:rsid w:val="00A54818"/>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390A"/>
    <w:rsid w:val="00A64A9B"/>
    <w:rsid w:val="00A65A66"/>
    <w:rsid w:val="00A65C73"/>
    <w:rsid w:val="00A66EE4"/>
    <w:rsid w:val="00A67235"/>
    <w:rsid w:val="00A675DD"/>
    <w:rsid w:val="00A70197"/>
    <w:rsid w:val="00A70585"/>
    <w:rsid w:val="00A70C52"/>
    <w:rsid w:val="00A715EF"/>
    <w:rsid w:val="00A71BDB"/>
    <w:rsid w:val="00A720B7"/>
    <w:rsid w:val="00A72719"/>
    <w:rsid w:val="00A72BCC"/>
    <w:rsid w:val="00A731D2"/>
    <w:rsid w:val="00A73387"/>
    <w:rsid w:val="00A73405"/>
    <w:rsid w:val="00A745D3"/>
    <w:rsid w:val="00A7462D"/>
    <w:rsid w:val="00A7549A"/>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E4D"/>
    <w:rsid w:val="00AA219A"/>
    <w:rsid w:val="00AA25C5"/>
    <w:rsid w:val="00AA2B8B"/>
    <w:rsid w:val="00AA2C6E"/>
    <w:rsid w:val="00AA3F84"/>
    <w:rsid w:val="00AA53A0"/>
    <w:rsid w:val="00AA66A3"/>
    <w:rsid w:val="00AB0440"/>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C7B7D"/>
    <w:rsid w:val="00AD0097"/>
    <w:rsid w:val="00AD020B"/>
    <w:rsid w:val="00AD08E5"/>
    <w:rsid w:val="00AD0D5C"/>
    <w:rsid w:val="00AD129B"/>
    <w:rsid w:val="00AD1A96"/>
    <w:rsid w:val="00AD1E79"/>
    <w:rsid w:val="00AD2385"/>
    <w:rsid w:val="00AD2A29"/>
    <w:rsid w:val="00AD2FCF"/>
    <w:rsid w:val="00AD4728"/>
    <w:rsid w:val="00AD4CC2"/>
    <w:rsid w:val="00AD52A6"/>
    <w:rsid w:val="00AD5AEC"/>
    <w:rsid w:val="00AD669D"/>
    <w:rsid w:val="00AD6AD0"/>
    <w:rsid w:val="00AD6D0B"/>
    <w:rsid w:val="00AD7537"/>
    <w:rsid w:val="00AD7DC1"/>
    <w:rsid w:val="00AE07B8"/>
    <w:rsid w:val="00AE2C85"/>
    <w:rsid w:val="00AE328A"/>
    <w:rsid w:val="00AE42F5"/>
    <w:rsid w:val="00AE4721"/>
    <w:rsid w:val="00AE4C09"/>
    <w:rsid w:val="00AE541B"/>
    <w:rsid w:val="00AE56D5"/>
    <w:rsid w:val="00AE747B"/>
    <w:rsid w:val="00AE7B1F"/>
    <w:rsid w:val="00AE7DE5"/>
    <w:rsid w:val="00AF12DE"/>
    <w:rsid w:val="00AF1653"/>
    <w:rsid w:val="00AF3BF4"/>
    <w:rsid w:val="00AF3F93"/>
    <w:rsid w:val="00AF50BF"/>
    <w:rsid w:val="00AF5369"/>
    <w:rsid w:val="00AF5C96"/>
    <w:rsid w:val="00AF63E5"/>
    <w:rsid w:val="00AF71D2"/>
    <w:rsid w:val="00B01410"/>
    <w:rsid w:val="00B01BCB"/>
    <w:rsid w:val="00B02B2E"/>
    <w:rsid w:val="00B02C5B"/>
    <w:rsid w:val="00B02DE3"/>
    <w:rsid w:val="00B037AA"/>
    <w:rsid w:val="00B03A9D"/>
    <w:rsid w:val="00B054BA"/>
    <w:rsid w:val="00B06804"/>
    <w:rsid w:val="00B07908"/>
    <w:rsid w:val="00B1005C"/>
    <w:rsid w:val="00B11F8A"/>
    <w:rsid w:val="00B122A0"/>
    <w:rsid w:val="00B1256E"/>
    <w:rsid w:val="00B13430"/>
    <w:rsid w:val="00B13787"/>
    <w:rsid w:val="00B14007"/>
    <w:rsid w:val="00B1445B"/>
    <w:rsid w:val="00B15801"/>
    <w:rsid w:val="00B1644E"/>
    <w:rsid w:val="00B16CE0"/>
    <w:rsid w:val="00B17AAC"/>
    <w:rsid w:val="00B215D0"/>
    <w:rsid w:val="00B21F73"/>
    <w:rsid w:val="00B22D7B"/>
    <w:rsid w:val="00B2329D"/>
    <w:rsid w:val="00B2343E"/>
    <w:rsid w:val="00B23822"/>
    <w:rsid w:val="00B23A32"/>
    <w:rsid w:val="00B23A60"/>
    <w:rsid w:val="00B23D80"/>
    <w:rsid w:val="00B240C7"/>
    <w:rsid w:val="00B243A4"/>
    <w:rsid w:val="00B245B8"/>
    <w:rsid w:val="00B24ABA"/>
    <w:rsid w:val="00B255C5"/>
    <w:rsid w:val="00B25FB2"/>
    <w:rsid w:val="00B26A92"/>
    <w:rsid w:val="00B26D21"/>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7ED"/>
    <w:rsid w:val="00B46CB0"/>
    <w:rsid w:val="00B50BD3"/>
    <w:rsid w:val="00B5139A"/>
    <w:rsid w:val="00B52315"/>
    <w:rsid w:val="00B5294D"/>
    <w:rsid w:val="00B52D8A"/>
    <w:rsid w:val="00B52DAB"/>
    <w:rsid w:val="00B539BE"/>
    <w:rsid w:val="00B5549D"/>
    <w:rsid w:val="00B56011"/>
    <w:rsid w:val="00B56EF5"/>
    <w:rsid w:val="00B6070A"/>
    <w:rsid w:val="00B60A02"/>
    <w:rsid w:val="00B62043"/>
    <w:rsid w:val="00B63682"/>
    <w:rsid w:val="00B65787"/>
    <w:rsid w:val="00B6581A"/>
    <w:rsid w:val="00B6639E"/>
    <w:rsid w:val="00B670E5"/>
    <w:rsid w:val="00B70807"/>
    <w:rsid w:val="00B70890"/>
    <w:rsid w:val="00B71CAF"/>
    <w:rsid w:val="00B7320C"/>
    <w:rsid w:val="00B73271"/>
    <w:rsid w:val="00B73752"/>
    <w:rsid w:val="00B749EC"/>
    <w:rsid w:val="00B74DA0"/>
    <w:rsid w:val="00B7733B"/>
    <w:rsid w:val="00B809A7"/>
    <w:rsid w:val="00B80F85"/>
    <w:rsid w:val="00B81CDF"/>
    <w:rsid w:val="00B824E7"/>
    <w:rsid w:val="00B829D3"/>
    <w:rsid w:val="00B82D29"/>
    <w:rsid w:val="00B83B7C"/>
    <w:rsid w:val="00B83EBF"/>
    <w:rsid w:val="00B84F90"/>
    <w:rsid w:val="00B85A66"/>
    <w:rsid w:val="00B86E92"/>
    <w:rsid w:val="00B90370"/>
    <w:rsid w:val="00B90F3B"/>
    <w:rsid w:val="00B91053"/>
    <w:rsid w:val="00B91270"/>
    <w:rsid w:val="00B916F3"/>
    <w:rsid w:val="00B92397"/>
    <w:rsid w:val="00B92EB5"/>
    <w:rsid w:val="00B92EEB"/>
    <w:rsid w:val="00B9309E"/>
    <w:rsid w:val="00B93544"/>
    <w:rsid w:val="00B94A45"/>
    <w:rsid w:val="00B957C1"/>
    <w:rsid w:val="00B95A58"/>
    <w:rsid w:val="00B95A9E"/>
    <w:rsid w:val="00B96795"/>
    <w:rsid w:val="00B96958"/>
    <w:rsid w:val="00B974A4"/>
    <w:rsid w:val="00B9752D"/>
    <w:rsid w:val="00B979F7"/>
    <w:rsid w:val="00BA01C1"/>
    <w:rsid w:val="00BA0438"/>
    <w:rsid w:val="00BA06FA"/>
    <w:rsid w:val="00BA0A23"/>
    <w:rsid w:val="00BA33A9"/>
    <w:rsid w:val="00BA3460"/>
    <w:rsid w:val="00BA39C2"/>
    <w:rsid w:val="00BA4B61"/>
    <w:rsid w:val="00BA5BDA"/>
    <w:rsid w:val="00BA5EB3"/>
    <w:rsid w:val="00BA5F1E"/>
    <w:rsid w:val="00BA6D44"/>
    <w:rsid w:val="00BA6F31"/>
    <w:rsid w:val="00BA7782"/>
    <w:rsid w:val="00BB0472"/>
    <w:rsid w:val="00BB134D"/>
    <w:rsid w:val="00BB2F5F"/>
    <w:rsid w:val="00BB3D35"/>
    <w:rsid w:val="00BB3DB6"/>
    <w:rsid w:val="00BB4B53"/>
    <w:rsid w:val="00BB4D5A"/>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11ED"/>
    <w:rsid w:val="00BD1371"/>
    <w:rsid w:val="00BD14CE"/>
    <w:rsid w:val="00BD2421"/>
    <w:rsid w:val="00BD28F9"/>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540B"/>
    <w:rsid w:val="00BE6364"/>
    <w:rsid w:val="00BE6576"/>
    <w:rsid w:val="00BE7CB6"/>
    <w:rsid w:val="00BF048F"/>
    <w:rsid w:val="00BF159A"/>
    <w:rsid w:val="00BF1A2A"/>
    <w:rsid w:val="00BF1EEF"/>
    <w:rsid w:val="00BF1FCA"/>
    <w:rsid w:val="00BF44FB"/>
    <w:rsid w:val="00BF5160"/>
    <w:rsid w:val="00BF7494"/>
    <w:rsid w:val="00C00650"/>
    <w:rsid w:val="00C00E23"/>
    <w:rsid w:val="00C012C4"/>
    <w:rsid w:val="00C021BB"/>
    <w:rsid w:val="00C037A3"/>
    <w:rsid w:val="00C03932"/>
    <w:rsid w:val="00C03D86"/>
    <w:rsid w:val="00C04D79"/>
    <w:rsid w:val="00C0626D"/>
    <w:rsid w:val="00C06879"/>
    <w:rsid w:val="00C06B98"/>
    <w:rsid w:val="00C06DE4"/>
    <w:rsid w:val="00C1171A"/>
    <w:rsid w:val="00C1312A"/>
    <w:rsid w:val="00C138FD"/>
    <w:rsid w:val="00C143CD"/>
    <w:rsid w:val="00C14B68"/>
    <w:rsid w:val="00C15480"/>
    <w:rsid w:val="00C166E5"/>
    <w:rsid w:val="00C204EF"/>
    <w:rsid w:val="00C21013"/>
    <w:rsid w:val="00C234F7"/>
    <w:rsid w:val="00C23824"/>
    <w:rsid w:val="00C23B84"/>
    <w:rsid w:val="00C24599"/>
    <w:rsid w:val="00C264D9"/>
    <w:rsid w:val="00C2655A"/>
    <w:rsid w:val="00C269D6"/>
    <w:rsid w:val="00C26F6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604"/>
    <w:rsid w:val="00C52AC9"/>
    <w:rsid w:val="00C52D21"/>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6BB7"/>
    <w:rsid w:val="00C67D33"/>
    <w:rsid w:val="00C72D39"/>
    <w:rsid w:val="00C72EB7"/>
    <w:rsid w:val="00C7351D"/>
    <w:rsid w:val="00C73A25"/>
    <w:rsid w:val="00C73D60"/>
    <w:rsid w:val="00C747F2"/>
    <w:rsid w:val="00C752EB"/>
    <w:rsid w:val="00C75878"/>
    <w:rsid w:val="00C75BD1"/>
    <w:rsid w:val="00C76BBB"/>
    <w:rsid w:val="00C7713E"/>
    <w:rsid w:val="00C776FE"/>
    <w:rsid w:val="00C779D4"/>
    <w:rsid w:val="00C77C0E"/>
    <w:rsid w:val="00C80125"/>
    <w:rsid w:val="00C809C6"/>
    <w:rsid w:val="00C81430"/>
    <w:rsid w:val="00C83899"/>
    <w:rsid w:val="00C8569F"/>
    <w:rsid w:val="00C86377"/>
    <w:rsid w:val="00C86829"/>
    <w:rsid w:val="00C86A4F"/>
    <w:rsid w:val="00C86DA3"/>
    <w:rsid w:val="00C871F5"/>
    <w:rsid w:val="00C879EA"/>
    <w:rsid w:val="00C87EBA"/>
    <w:rsid w:val="00C9135D"/>
    <w:rsid w:val="00C914F8"/>
    <w:rsid w:val="00C935F6"/>
    <w:rsid w:val="00C95234"/>
    <w:rsid w:val="00C9788C"/>
    <w:rsid w:val="00C97C59"/>
    <w:rsid w:val="00CA047B"/>
    <w:rsid w:val="00CA06A9"/>
    <w:rsid w:val="00CA08E3"/>
    <w:rsid w:val="00CA0C2B"/>
    <w:rsid w:val="00CA2734"/>
    <w:rsid w:val="00CA418B"/>
    <w:rsid w:val="00CA42DE"/>
    <w:rsid w:val="00CA52C0"/>
    <w:rsid w:val="00CA5C69"/>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7F2D"/>
    <w:rsid w:val="00CC16EE"/>
    <w:rsid w:val="00CC1763"/>
    <w:rsid w:val="00CC21F6"/>
    <w:rsid w:val="00CC2600"/>
    <w:rsid w:val="00CC4526"/>
    <w:rsid w:val="00CC4B0F"/>
    <w:rsid w:val="00CC4B86"/>
    <w:rsid w:val="00CC5A1A"/>
    <w:rsid w:val="00CC5EA6"/>
    <w:rsid w:val="00CC6B67"/>
    <w:rsid w:val="00CC6CE2"/>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1F89"/>
    <w:rsid w:val="00CE2C20"/>
    <w:rsid w:val="00CE2CC9"/>
    <w:rsid w:val="00CE42F4"/>
    <w:rsid w:val="00CE47E8"/>
    <w:rsid w:val="00CE633C"/>
    <w:rsid w:val="00CE6C1C"/>
    <w:rsid w:val="00CE7B3F"/>
    <w:rsid w:val="00CE7C81"/>
    <w:rsid w:val="00CF0D83"/>
    <w:rsid w:val="00CF0EF2"/>
    <w:rsid w:val="00CF234B"/>
    <w:rsid w:val="00CF40C5"/>
    <w:rsid w:val="00CF47E5"/>
    <w:rsid w:val="00CF5B2D"/>
    <w:rsid w:val="00CF6AA3"/>
    <w:rsid w:val="00CF732A"/>
    <w:rsid w:val="00D00533"/>
    <w:rsid w:val="00D00540"/>
    <w:rsid w:val="00D00AA4"/>
    <w:rsid w:val="00D01406"/>
    <w:rsid w:val="00D015A7"/>
    <w:rsid w:val="00D0250E"/>
    <w:rsid w:val="00D0423A"/>
    <w:rsid w:val="00D04A90"/>
    <w:rsid w:val="00D05D7C"/>
    <w:rsid w:val="00D06573"/>
    <w:rsid w:val="00D06EF2"/>
    <w:rsid w:val="00D07131"/>
    <w:rsid w:val="00D07526"/>
    <w:rsid w:val="00D07E3B"/>
    <w:rsid w:val="00D1233D"/>
    <w:rsid w:val="00D1308F"/>
    <w:rsid w:val="00D13678"/>
    <w:rsid w:val="00D1460D"/>
    <w:rsid w:val="00D14B1E"/>
    <w:rsid w:val="00D152F0"/>
    <w:rsid w:val="00D1550B"/>
    <w:rsid w:val="00D166CC"/>
    <w:rsid w:val="00D17E05"/>
    <w:rsid w:val="00D17F23"/>
    <w:rsid w:val="00D2058A"/>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D5A"/>
    <w:rsid w:val="00D47282"/>
    <w:rsid w:val="00D47829"/>
    <w:rsid w:val="00D47E7C"/>
    <w:rsid w:val="00D50AD1"/>
    <w:rsid w:val="00D542A9"/>
    <w:rsid w:val="00D54789"/>
    <w:rsid w:val="00D54F6A"/>
    <w:rsid w:val="00D5501F"/>
    <w:rsid w:val="00D55807"/>
    <w:rsid w:val="00D56540"/>
    <w:rsid w:val="00D56BA3"/>
    <w:rsid w:val="00D57242"/>
    <w:rsid w:val="00D57F64"/>
    <w:rsid w:val="00D604C4"/>
    <w:rsid w:val="00D605E1"/>
    <w:rsid w:val="00D624DF"/>
    <w:rsid w:val="00D63645"/>
    <w:rsid w:val="00D63929"/>
    <w:rsid w:val="00D63C1C"/>
    <w:rsid w:val="00D63E1C"/>
    <w:rsid w:val="00D6421D"/>
    <w:rsid w:val="00D645E0"/>
    <w:rsid w:val="00D65124"/>
    <w:rsid w:val="00D65231"/>
    <w:rsid w:val="00D65507"/>
    <w:rsid w:val="00D6599A"/>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7016"/>
    <w:rsid w:val="00D77153"/>
    <w:rsid w:val="00D77D62"/>
    <w:rsid w:val="00D80B5C"/>
    <w:rsid w:val="00D81BB1"/>
    <w:rsid w:val="00D84F6A"/>
    <w:rsid w:val="00D8506B"/>
    <w:rsid w:val="00D855D0"/>
    <w:rsid w:val="00D85A8B"/>
    <w:rsid w:val="00D86ADC"/>
    <w:rsid w:val="00D876CD"/>
    <w:rsid w:val="00D90124"/>
    <w:rsid w:val="00D90791"/>
    <w:rsid w:val="00D90A08"/>
    <w:rsid w:val="00D90F27"/>
    <w:rsid w:val="00D90F8B"/>
    <w:rsid w:val="00D91524"/>
    <w:rsid w:val="00D928A3"/>
    <w:rsid w:val="00D93A74"/>
    <w:rsid w:val="00D9440E"/>
    <w:rsid w:val="00D95433"/>
    <w:rsid w:val="00D95689"/>
    <w:rsid w:val="00D956B6"/>
    <w:rsid w:val="00D95F43"/>
    <w:rsid w:val="00D9772E"/>
    <w:rsid w:val="00DA07B1"/>
    <w:rsid w:val="00DA0DC8"/>
    <w:rsid w:val="00DA17B0"/>
    <w:rsid w:val="00DA27C6"/>
    <w:rsid w:val="00DA2C00"/>
    <w:rsid w:val="00DA33EC"/>
    <w:rsid w:val="00DA3B79"/>
    <w:rsid w:val="00DA3F09"/>
    <w:rsid w:val="00DA48B0"/>
    <w:rsid w:val="00DA5E1F"/>
    <w:rsid w:val="00DA6D82"/>
    <w:rsid w:val="00DA7E29"/>
    <w:rsid w:val="00DB06D2"/>
    <w:rsid w:val="00DB1330"/>
    <w:rsid w:val="00DB169C"/>
    <w:rsid w:val="00DB180E"/>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EBF"/>
    <w:rsid w:val="00DD085F"/>
    <w:rsid w:val="00DD3483"/>
    <w:rsid w:val="00DD40A3"/>
    <w:rsid w:val="00DD4C6C"/>
    <w:rsid w:val="00DD4D17"/>
    <w:rsid w:val="00DD5846"/>
    <w:rsid w:val="00DD620A"/>
    <w:rsid w:val="00DD7392"/>
    <w:rsid w:val="00DE0462"/>
    <w:rsid w:val="00DE11D6"/>
    <w:rsid w:val="00DE1AEE"/>
    <w:rsid w:val="00DE2212"/>
    <w:rsid w:val="00DE2457"/>
    <w:rsid w:val="00DE2796"/>
    <w:rsid w:val="00DE2C8D"/>
    <w:rsid w:val="00DE5E69"/>
    <w:rsid w:val="00DE610C"/>
    <w:rsid w:val="00DE6776"/>
    <w:rsid w:val="00DE7B73"/>
    <w:rsid w:val="00DE7CEB"/>
    <w:rsid w:val="00DE7F13"/>
    <w:rsid w:val="00DF06C4"/>
    <w:rsid w:val="00DF1212"/>
    <w:rsid w:val="00DF12DD"/>
    <w:rsid w:val="00DF234C"/>
    <w:rsid w:val="00DF2C09"/>
    <w:rsid w:val="00DF3A31"/>
    <w:rsid w:val="00DF3DDB"/>
    <w:rsid w:val="00DF563C"/>
    <w:rsid w:val="00DF5D6C"/>
    <w:rsid w:val="00DF631D"/>
    <w:rsid w:val="00DF6C2D"/>
    <w:rsid w:val="00DF6D88"/>
    <w:rsid w:val="00DF74F4"/>
    <w:rsid w:val="00E00415"/>
    <w:rsid w:val="00E010DC"/>
    <w:rsid w:val="00E01D4D"/>
    <w:rsid w:val="00E028C1"/>
    <w:rsid w:val="00E02941"/>
    <w:rsid w:val="00E03081"/>
    <w:rsid w:val="00E04119"/>
    <w:rsid w:val="00E04A8B"/>
    <w:rsid w:val="00E0592D"/>
    <w:rsid w:val="00E05B90"/>
    <w:rsid w:val="00E05BF7"/>
    <w:rsid w:val="00E06224"/>
    <w:rsid w:val="00E06316"/>
    <w:rsid w:val="00E06B80"/>
    <w:rsid w:val="00E06E46"/>
    <w:rsid w:val="00E10EA2"/>
    <w:rsid w:val="00E10F8D"/>
    <w:rsid w:val="00E114D9"/>
    <w:rsid w:val="00E126BB"/>
    <w:rsid w:val="00E134A9"/>
    <w:rsid w:val="00E135F9"/>
    <w:rsid w:val="00E136F7"/>
    <w:rsid w:val="00E13771"/>
    <w:rsid w:val="00E14AED"/>
    <w:rsid w:val="00E14D31"/>
    <w:rsid w:val="00E150E0"/>
    <w:rsid w:val="00E155F6"/>
    <w:rsid w:val="00E167A2"/>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DDA"/>
    <w:rsid w:val="00E30009"/>
    <w:rsid w:val="00E30B9B"/>
    <w:rsid w:val="00E30FF3"/>
    <w:rsid w:val="00E3151F"/>
    <w:rsid w:val="00E31BA9"/>
    <w:rsid w:val="00E31DD1"/>
    <w:rsid w:val="00E31E1C"/>
    <w:rsid w:val="00E31E48"/>
    <w:rsid w:val="00E337C4"/>
    <w:rsid w:val="00E337E8"/>
    <w:rsid w:val="00E339C0"/>
    <w:rsid w:val="00E33A8F"/>
    <w:rsid w:val="00E34AA2"/>
    <w:rsid w:val="00E35486"/>
    <w:rsid w:val="00E35A3A"/>
    <w:rsid w:val="00E37FAF"/>
    <w:rsid w:val="00E4090B"/>
    <w:rsid w:val="00E40ABB"/>
    <w:rsid w:val="00E416FB"/>
    <w:rsid w:val="00E419BD"/>
    <w:rsid w:val="00E41F06"/>
    <w:rsid w:val="00E422DC"/>
    <w:rsid w:val="00E42B30"/>
    <w:rsid w:val="00E42DA2"/>
    <w:rsid w:val="00E44CAD"/>
    <w:rsid w:val="00E4596A"/>
    <w:rsid w:val="00E45E6B"/>
    <w:rsid w:val="00E465FE"/>
    <w:rsid w:val="00E46B19"/>
    <w:rsid w:val="00E476B7"/>
    <w:rsid w:val="00E47A35"/>
    <w:rsid w:val="00E50167"/>
    <w:rsid w:val="00E5097C"/>
    <w:rsid w:val="00E51DDA"/>
    <w:rsid w:val="00E52A08"/>
    <w:rsid w:val="00E5361B"/>
    <w:rsid w:val="00E5366E"/>
    <w:rsid w:val="00E54925"/>
    <w:rsid w:val="00E57188"/>
    <w:rsid w:val="00E604A4"/>
    <w:rsid w:val="00E609FD"/>
    <w:rsid w:val="00E61C4E"/>
    <w:rsid w:val="00E62147"/>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439"/>
    <w:rsid w:val="00E76CBC"/>
    <w:rsid w:val="00E77D98"/>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C67A3"/>
    <w:rsid w:val="00EC7EEF"/>
    <w:rsid w:val="00ED0E87"/>
    <w:rsid w:val="00ED1037"/>
    <w:rsid w:val="00ED11BA"/>
    <w:rsid w:val="00ED1764"/>
    <w:rsid w:val="00ED200B"/>
    <w:rsid w:val="00ED2520"/>
    <w:rsid w:val="00ED2E12"/>
    <w:rsid w:val="00ED3EDC"/>
    <w:rsid w:val="00ED4F03"/>
    <w:rsid w:val="00ED52B2"/>
    <w:rsid w:val="00ED552A"/>
    <w:rsid w:val="00ED56DC"/>
    <w:rsid w:val="00EE0ADC"/>
    <w:rsid w:val="00EE173D"/>
    <w:rsid w:val="00EE231A"/>
    <w:rsid w:val="00EE24D6"/>
    <w:rsid w:val="00EE289F"/>
    <w:rsid w:val="00EE59C6"/>
    <w:rsid w:val="00EE69B9"/>
    <w:rsid w:val="00EE75E5"/>
    <w:rsid w:val="00EF0066"/>
    <w:rsid w:val="00EF1864"/>
    <w:rsid w:val="00EF26B4"/>
    <w:rsid w:val="00EF33BF"/>
    <w:rsid w:val="00EF41F1"/>
    <w:rsid w:val="00EF491E"/>
    <w:rsid w:val="00EF50F3"/>
    <w:rsid w:val="00EF6E6D"/>
    <w:rsid w:val="00EF775A"/>
    <w:rsid w:val="00EF7A66"/>
    <w:rsid w:val="00F00020"/>
    <w:rsid w:val="00F00DA4"/>
    <w:rsid w:val="00F01A7F"/>
    <w:rsid w:val="00F02E36"/>
    <w:rsid w:val="00F03426"/>
    <w:rsid w:val="00F04707"/>
    <w:rsid w:val="00F04ACD"/>
    <w:rsid w:val="00F04D5B"/>
    <w:rsid w:val="00F0539D"/>
    <w:rsid w:val="00F0571B"/>
    <w:rsid w:val="00F07867"/>
    <w:rsid w:val="00F10181"/>
    <w:rsid w:val="00F107A8"/>
    <w:rsid w:val="00F10F01"/>
    <w:rsid w:val="00F110F6"/>
    <w:rsid w:val="00F11D6E"/>
    <w:rsid w:val="00F122E7"/>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3754"/>
    <w:rsid w:val="00F237A4"/>
    <w:rsid w:val="00F23F6D"/>
    <w:rsid w:val="00F24087"/>
    <w:rsid w:val="00F24A5E"/>
    <w:rsid w:val="00F265F6"/>
    <w:rsid w:val="00F26653"/>
    <w:rsid w:val="00F27291"/>
    <w:rsid w:val="00F2770C"/>
    <w:rsid w:val="00F31113"/>
    <w:rsid w:val="00F314C0"/>
    <w:rsid w:val="00F32084"/>
    <w:rsid w:val="00F32457"/>
    <w:rsid w:val="00F32541"/>
    <w:rsid w:val="00F3254D"/>
    <w:rsid w:val="00F32569"/>
    <w:rsid w:val="00F33889"/>
    <w:rsid w:val="00F357FA"/>
    <w:rsid w:val="00F35C22"/>
    <w:rsid w:val="00F377FB"/>
    <w:rsid w:val="00F37FE3"/>
    <w:rsid w:val="00F40306"/>
    <w:rsid w:val="00F41337"/>
    <w:rsid w:val="00F4140B"/>
    <w:rsid w:val="00F41940"/>
    <w:rsid w:val="00F43E13"/>
    <w:rsid w:val="00F44405"/>
    <w:rsid w:val="00F44796"/>
    <w:rsid w:val="00F44D8E"/>
    <w:rsid w:val="00F46255"/>
    <w:rsid w:val="00F47DC5"/>
    <w:rsid w:val="00F50A23"/>
    <w:rsid w:val="00F50E9F"/>
    <w:rsid w:val="00F518F3"/>
    <w:rsid w:val="00F5367B"/>
    <w:rsid w:val="00F54B12"/>
    <w:rsid w:val="00F55934"/>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66924"/>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57B4"/>
    <w:rsid w:val="00F85C14"/>
    <w:rsid w:val="00F85C44"/>
    <w:rsid w:val="00F85F4D"/>
    <w:rsid w:val="00F86002"/>
    <w:rsid w:val="00F86371"/>
    <w:rsid w:val="00F86648"/>
    <w:rsid w:val="00F86C88"/>
    <w:rsid w:val="00F86D13"/>
    <w:rsid w:val="00F87535"/>
    <w:rsid w:val="00F916C9"/>
    <w:rsid w:val="00F91915"/>
    <w:rsid w:val="00F921C0"/>
    <w:rsid w:val="00F92282"/>
    <w:rsid w:val="00F9337A"/>
    <w:rsid w:val="00F944B3"/>
    <w:rsid w:val="00F962B4"/>
    <w:rsid w:val="00F96CF3"/>
    <w:rsid w:val="00F972B0"/>
    <w:rsid w:val="00FA0210"/>
    <w:rsid w:val="00FA1693"/>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4AA0"/>
    <w:rsid w:val="00FB5045"/>
    <w:rsid w:val="00FB56BD"/>
    <w:rsid w:val="00FB578C"/>
    <w:rsid w:val="00FB58BB"/>
    <w:rsid w:val="00FB597D"/>
    <w:rsid w:val="00FB5AF9"/>
    <w:rsid w:val="00FB634D"/>
    <w:rsid w:val="00FB66D9"/>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309"/>
    <w:rsid w:val="00FD2F1A"/>
    <w:rsid w:val="00FD3053"/>
    <w:rsid w:val="00FD3715"/>
    <w:rsid w:val="00FD37D0"/>
    <w:rsid w:val="00FD440C"/>
    <w:rsid w:val="00FD4EC8"/>
    <w:rsid w:val="00FD5E81"/>
    <w:rsid w:val="00FD5FF0"/>
    <w:rsid w:val="00FD7F01"/>
    <w:rsid w:val="00FE0775"/>
    <w:rsid w:val="00FE0F88"/>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2F3F"/>
    <w:rsid w:val="00FF524F"/>
    <w:rsid w:val="00FF58A5"/>
    <w:rsid w:val="00FF58F3"/>
    <w:rsid w:val="00FF5AA4"/>
    <w:rsid w:val="00FF6251"/>
    <w:rsid w:val="00FF6A5E"/>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OtherPartySeparator">
    <w:name w:val="SCC.Lsoc.OtherPartySeparator"/>
    <w:basedOn w:val="Normal"/>
    <w:next w:val="Normal"/>
    <w:link w:val="SCCLsocOtherPartySeparatorChar"/>
    <w:rsid w:val="005010C5"/>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010C5"/>
    <w:rPr>
      <w:rFonts w:ascii="Times New Roman" w:eastAsiaTheme="minorHAnsi" w:hAnsi="Times New Roman"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7659" TargetMode="External"/><Relationship Id="rId18" Type="http://schemas.openxmlformats.org/officeDocument/2006/relationships/hyperlink" Target="http://www.scc-csc.ca/case-dossier/info/sum-som-eng.aspx?cas=37603" TargetMode="External"/><Relationship Id="rId26" Type="http://schemas.openxmlformats.org/officeDocument/2006/relationships/hyperlink" Target="http://canlii.ca/t/gktnl" TargetMode="External"/><Relationship Id="rId39" Type="http://schemas.openxmlformats.org/officeDocument/2006/relationships/hyperlink" Target="https://www.canlii.org/fr/qc/qcca/doc/2017/2017qcca386/2017qcca386.pdf" TargetMode="External"/><Relationship Id="rId3" Type="http://schemas.openxmlformats.org/officeDocument/2006/relationships/styles" Target="styles.xml"/><Relationship Id="rId21" Type="http://schemas.openxmlformats.org/officeDocument/2006/relationships/hyperlink" Target="http://www.scc-csc.ca/case-dossier/info/sum-som-eng.aspx?cas=37660" TargetMode="External"/><Relationship Id="rId34" Type="http://schemas.openxmlformats.org/officeDocument/2006/relationships/hyperlink" Target="https://www.canlii.org/fr/qc/qcca/doc/2017/2017qcca846/2017qcca846.html" TargetMode="External"/><Relationship Id="rId42" Type="http://schemas.openxmlformats.org/officeDocument/2006/relationships/hyperlink" Target="https://www.canlii.org/en/ab/abca/doc/2017/2017abca133/2017abca133.html?autocompleteStr=2017%20abca%20133&amp;autocompletePos=1"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cc-csc.ca/case-dossier/info/sum-som-eng.aspx?cas=37655" TargetMode="External"/><Relationship Id="rId17" Type="http://schemas.openxmlformats.org/officeDocument/2006/relationships/hyperlink" Target="http://www.scc-csc.ca/case-dossier/info/sum-som-eng.aspx?cas=37602" TargetMode="External"/><Relationship Id="rId25" Type="http://schemas.openxmlformats.org/officeDocument/2006/relationships/hyperlink" Target="http://canlii.ca/t/h317d" TargetMode="External"/><Relationship Id="rId33" Type="http://schemas.openxmlformats.org/officeDocument/2006/relationships/hyperlink" Target="https://www.canlii.org/fr/qc/qcca/doc/2017/2017qcca845/2017qcca845.html" TargetMode="External"/><Relationship Id="rId38" Type="http://schemas.openxmlformats.org/officeDocument/2006/relationships/hyperlink" Target="https://www.canlii.org/fr/qc/qccs/doc/2016/2016qccs4929/2016qccs4929.pdf" TargetMode="External"/><Relationship Id="rId46" Type="http://schemas.openxmlformats.org/officeDocument/2006/relationships/hyperlink" Target="mailto:comments-commentaires@scc-csc.ca" TargetMode="External"/><Relationship Id="rId2" Type="http://schemas.openxmlformats.org/officeDocument/2006/relationships/numbering" Target="numbering.xml"/><Relationship Id="rId16" Type="http://schemas.openxmlformats.org/officeDocument/2006/relationships/hyperlink" Target="http://www.scc-csc.ca/case-dossier/info/sum-som-eng.aspx?cas=37600" TargetMode="External"/><Relationship Id="rId20" Type="http://schemas.openxmlformats.org/officeDocument/2006/relationships/hyperlink" Target="http://www.scc-csc.ca/case-dossier/info/sum-som-eng.aspx?cas=37605" TargetMode="External"/><Relationship Id="rId29" Type="http://schemas.openxmlformats.org/officeDocument/2006/relationships/hyperlink" Target="http://canlii.ca/t/h3bs5" TargetMode="External"/><Relationship Id="rId41" Type="http://schemas.openxmlformats.org/officeDocument/2006/relationships/hyperlink" Target="https://www.canlii.org/fr/qc/qcca/doc/2017/2017qcca386/2017qcca386.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fra.aspx?cas=37526" TargetMode="External"/><Relationship Id="rId24" Type="http://schemas.openxmlformats.org/officeDocument/2006/relationships/hyperlink" Target="http://canlii.ca/t/gktnl" TargetMode="External"/><Relationship Id="rId32" Type="http://schemas.openxmlformats.org/officeDocument/2006/relationships/hyperlink" Target="https://www.canlii.org/fr/qc/qccs/doc/2015/2015qccs2619/2015qccs2619.html" TargetMode="External"/><Relationship Id="rId37" Type="http://schemas.openxmlformats.org/officeDocument/2006/relationships/hyperlink" Target="https://www.canlii.org/fr/qc/qcca/doc/2017/2017qcca846/2017qcca846.html" TargetMode="External"/><Relationship Id="rId40" Type="http://schemas.openxmlformats.org/officeDocument/2006/relationships/hyperlink" Target="https://www.canlii.org/fr/qc/qccs/doc/2016/2016qccs4929/2016qccs4929.pdf" TargetMode="External"/><Relationship Id="rId45" Type="http://schemas.openxmlformats.org/officeDocument/2006/relationships/hyperlink" Target="https://www.canlii.org/en/on/onca/doc/2017/2017onca174/2017onca174.html?autocompleteStr=2017onca174&amp;autocompletePos=1"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c-csc.ca/case-dossier/info/sum-som-fra.aspx?cas=37667" TargetMode="External"/><Relationship Id="rId23" Type="http://schemas.openxmlformats.org/officeDocument/2006/relationships/hyperlink" Target="https://www.canlii.org/en/mb/mbca/doc/2017/2017mbca44/2017mbca44.html?resultIndex=1" TargetMode="External"/><Relationship Id="rId28" Type="http://schemas.openxmlformats.org/officeDocument/2006/relationships/hyperlink" Target="http://canlii.ca/t/grvgf" TargetMode="External"/><Relationship Id="rId36" Type="http://schemas.openxmlformats.org/officeDocument/2006/relationships/hyperlink" Target="https://www.canlii.org/fr/qc/qcca/doc/2017/2017qcca845/2017qcca845.html" TargetMode="External"/><Relationship Id="rId49" Type="http://schemas.openxmlformats.org/officeDocument/2006/relationships/footer" Target="footer1.xml"/><Relationship Id="rId10" Type="http://schemas.openxmlformats.org/officeDocument/2006/relationships/hyperlink" Target="http://www.scc-csc.ca/case-dossier/info/sum-som-eng.aspx?cas=37627" TargetMode="External"/><Relationship Id="rId19" Type="http://schemas.openxmlformats.org/officeDocument/2006/relationships/hyperlink" Target="http://www.scc-csc.ca/case-dossier/info/sum-som-eng.aspx?cas=37604" TargetMode="External"/><Relationship Id="rId31" Type="http://schemas.openxmlformats.org/officeDocument/2006/relationships/hyperlink" Target="http://canlii.ca/t/h3bs5" TargetMode="External"/><Relationship Id="rId44" Type="http://schemas.openxmlformats.org/officeDocument/2006/relationships/hyperlink" Target="https://www.canlii.org/en/on/onca/doc/2017/2017onca174/2017onca174.html?autocompleteStr=2017onca174&amp;autocompletePos=1"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cc-csc.ca/case-dossier/info/sum-som-fra.aspx?cas=37597" TargetMode="External"/><Relationship Id="rId14" Type="http://schemas.openxmlformats.org/officeDocument/2006/relationships/hyperlink" Target="http://www.scc-csc.ca/case-dossier/info/sum-som-eng.aspx?cas=37631" TargetMode="External"/><Relationship Id="rId22" Type="http://schemas.openxmlformats.org/officeDocument/2006/relationships/hyperlink" Target="https://www.canlii.org/en/mb/mbca/doc/2017/2017mbca44/2017mbca44.html?resultIndex=1" TargetMode="External"/><Relationship Id="rId27" Type="http://schemas.openxmlformats.org/officeDocument/2006/relationships/hyperlink" Target="http://canlii.ca/t/h317d" TargetMode="External"/><Relationship Id="rId30" Type="http://schemas.openxmlformats.org/officeDocument/2006/relationships/hyperlink" Target="http://canlii.ca/t/grvgf" TargetMode="External"/><Relationship Id="rId35" Type="http://schemas.openxmlformats.org/officeDocument/2006/relationships/hyperlink" Target="https://www.canlii.org/fr/qc/qccs/doc/2015/2015qccs2619/2015qccs2619.html" TargetMode="External"/><Relationship Id="rId43" Type="http://schemas.openxmlformats.org/officeDocument/2006/relationships/hyperlink" Target="https://www.canlii.org/en/ab/abca/doc/2017/2017abca133/2017abca133.html?autocompleteStr=2017%20abca%20133&amp;autocompletePos=1" TargetMode="External"/><Relationship Id="rId48" Type="http://schemas.openxmlformats.org/officeDocument/2006/relationships/header" Target="header2.xml"/><Relationship Id="rId8" Type="http://schemas.openxmlformats.org/officeDocument/2006/relationships/hyperlink" Target="http://www.scc-csc.ca/case-dossier/info/sum-som-eng.aspx?cas=37632" TargetMode="External"/><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6F416-EA99-45E6-BE1E-E61431E8B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11761</Words>
  <Characters>67044</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78648</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2017-11-02T18:15:00Z</dcterms:created>
  <dcterms:modified xsi:type="dcterms:W3CDTF">2017-11-06T14:01:00Z</dcterms:modified>
</cp:coreProperties>
</file>