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24142D" w:rsidRDefault="003F43E6" w:rsidP="00122CE1">
      <w:pPr>
        <w:pStyle w:val="Header"/>
        <w:tabs>
          <w:tab w:val="left" w:pos="1620"/>
          <w:tab w:val="left" w:pos="1710"/>
        </w:tabs>
        <w:jc w:val="center"/>
        <w:rPr>
          <w:b/>
          <w:sz w:val="32"/>
        </w:rPr>
      </w:pPr>
      <w:r w:rsidRPr="0024142D">
        <w:rPr>
          <w:b/>
          <w:sz w:val="32"/>
        </w:rPr>
        <w:t>Supreme Court of Canada / Cour suprême du Canada</w:t>
      </w:r>
    </w:p>
    <w:p w:rsidR="003F43E6" w:rsidRPr="0024142D" w:rsidRDefault="003F43E6" w:rsidP="006F2579">
      <w:pPr>
        <w:widowControl w:val="0"/>
        <w:rPr>
          <w:i/>
        </w:rPr>
      </w:pPr>
    </w:p>
    <w:p w:rsidR="006F2579" w:rsidRPr="0024142D" w:rsidRDefault="006F2579" w:rsidP="006F2579">
      <w:pPr>
        <w:widowControl w:val="0"/>
        <w:rPr>
          <w:i/>
        </w:rPr>
      </w:pPr>
      <w:r w:rsidRPr="0024142D">
        <w:rPr>
          <w:i/>
        </w:rPr>
        <w:t>(le français suit)</w:t>
      </w:r>
    </w:p>
    <w:p w:rsidR="006F2579" w:rsidRPr="0024142D" w:rsidRDefault="006F2579" w:rsidP="006F2579">
      <w:pPr>
        <w:widowControl w:val="0"/>
      </w:pPr>
    </w:p>
    <w:p w:rsidR="006F2579" w:rsidRPr="0024142D" w:rsidRDefault="00B07908" w:rsidP="006F2579">
      <w:pPr>
        <w:widowControl w:val="0"/>
        <w:jc w:val="center"/>
        <w:rPr>
          <w:b/>
        </w:rPr>
      </w:pPr>
      <w:r w:rsidRPr="0024142D">
        <w:fldChar w:fldCharType="begin"/>
      </w:r>
      <w:r w:rsidR="006F2579" w:rsidRPr="0024142D">
        <w:instrText xml:space="preserve"> SEQ CHAPTER \h \r 1</w:instrText>
      </w:r>
      <w:r w:rsidRPr="0024142D">
        <w:fldChar w:fldCharType="end"/>
      </w:r>
      <w:r w:rsidR="006F2579" w:rsidRPr="0024142D">
        <w:rPr>
          <w:b/>
        </w:rPr>
        <w:t>JUDGMENT</w:t>
      </w:r>
      <w:r w:rsidR="00B17AAC" w:rsidRPr="0024142D">
        <w:rPr>
          <w:b/>
        </w:rPr>
        <w:t>S</w:t>
      </w:r>
      <w:r w:rsidR="006F2579" w:rsidRPr="0024142D">
        <w:rPr>
          <w:b/>
        </w:rPr>
        <w:t xml:space="preserve"> TO B</w:t>
      </w:r>
      <w:r w:rsidR="00001846" w:rsidRPr="0024142D">
        <w:rPr>
          <w:b/>
        </w:rPr>
        <w:t>E RENDERED IN LEAVE APPLICATION</w:t>
      </w:r>
      <w:r w:rsidR="00E94FDF" w:rsidRPr="0024142D">
        <w:rPr>
          <w:b/>
        </w:rPr>
        <w:t>S</w:t>
      </w:r>
    </w:p>
    <w:p w:rsidR="006F2579" w:rsidRPr="0024142D" w:rsidRDefault="006F2579" w:rsidP="006F2579">
      <w:pPr>
        <w:widowControl w:val="0"/>
      </w:pPr>
    </w:p>
    <w:p w:rsidR="006F2579" w:rsidRPr="0024142D" w:rsidRDefault="00213196" w:rsidP="006F2579">
      <w:pPr>
        <w:widowControl w:val="0"/>
        <w:rPr>
          <w:b/>
        </w:rPr>
      </w:pPr>
      <w:r w:rsidRPr="0024142D">
        <w:rPr>
          <w:b/>
        </w:rPr>
        <w:t>November</w:t>
      </w:r>
      <w:r w:rsidR="00FD37D0" w:rsidRPr="0024142D">
        <w:rPr>
          <w:b/>
        </w:rPr>
        <w:t xml:space="preserve"> </w:t>
      </w:r>
      <w:r w:rsidR="00F115DB">
        <w:rPr>
          <w:b/>
        </w:rPr>
        <w:t>20</w:t>
      </w:r>
      <w:r w:rsidR="00AB5538" w:rsidRPr="0024142D">
        <w:rPr>
          <w:b/>
        </w:rPr>
        <w:t>,</w:t>
      </w:r>
      <w:r w:rsidR="006F2579" w:rsidRPr="0024142D">
        <w:rPr>
          <w:b/>
        </w:rPr>
        <w:t xml:space="preserve"> </w:t>
      </w:r>
      <w:r w:rsidR="0054689F" w:rsidRPr="0024142D">
        <w:rPr>
          <w:b/>
        </w:rPr>
        <w:t>201</w:t>
      </w:r>
      <w:r w:rsidR="00A151D1" w:rsidRPr="0024142D">
        <w:rPr>
          <w:b/>
        </w:rPr>
        <w:t>7</w:t>
      </w:r>
    </w:p>
    <w:p w:rsidR="006F2579" w:rsidRPr="0024142D" w:rsidRDefault="00674F39" w:rsidP="006F2579">
      <w:pPr>
        <w:widowControl w:val="0"/>
        <w:rPr>
          <w:b/>
        </w:rPr>
      </w:pPr>
      <w:r w:rsidRPr="0024142D">
        <w:rPr>
          <w:b/>
        </w:rPr>
        <w:t>For immediate release</w:t>
      </w:r>
    </w:p>
    <w:p w:rsidR="006F2579" w:rsidRPr="0024142D" w:rsidRDefault="006F2579" w:rsidP="006F2579">
      <w:pPr>
        <w:widowControl w:val="0"/>
      </w:pPr>
    </w:p>
    <w:p w:rsidR="006F2579" w:rsidRPr="0024142D" w:rsidRDefault="006F2579" w:rsidP="006F2579">
      <w:pPr>
        <w:widowControl w:val="0"/>
      </w:pPr>
      <w:r w:rsidRPr="0024142D">
        <w:rPr>
          <w:b/>
        </w:rPr>
        <w:t>OTTAWA</w:t>
      </w:r>
      <w:r w:rsidRPr="0024142D">
        <w:t xml:space="preserve"> – The Supreme Court of Canad</w:t>
      </w:r>
      <w:r w:rsidR="006246E4" w:rsidRPr="0024142D">
        <w:t>a</w:t>
      </w:r>
      <w:r w:rsidRPr="0024142D">
        <w:t xml:space="preserve"> announced today that judgment in the following application</w:t>
      </w:r>
      <w:r w:rsidR="008600ED" w:rsidRPr="0024142D">
        <w:t>s</w:t>
      </w:r>
      <w:r w:rsidRPr="0024142D">
        <w:t xml:space="preserve"> for leave to appeal will be delivered at 9:45 a.m. E</w:t>
      </w:r>
      <w:r w:rsidR="00213196" w:rsidRPr="0024142D">
        <w:t>S</w:t>
      </w:r>
      <w:r w:rsidRPr="0024142D">
        <w:t xml:space="preserve">T on Thursday, </w:t>
      </w:r>
      <w:r w:rsidR="008A41DE" w:rsidRPr="0024142D">
        <w:t>November</w:t>
      </w:r>
      <w:r w:rsidR="00780317" w:rsidRPr="0024142D">
        <w:t xml:space="preserve"> </w:t>
      </w:r>
      <w:r w:rsidR="00F115DB">
        <w:t>23</w:t>
      </w:r>
      <w:r w:rsidR="007E112F" w:rsidRPr="0024142D">
        <w:t>,</w:t>
      </w:r>
      <w:r w:rsidR="002F38D7" w:rsidRPr="0024142D">
        <w:t xml:space="preserve"> </w:t>
      </w:r>
      <w:r w:rsidR="006648D1" w:rsidRPr="0024142D">
        <w:t>201</w:t>
      </w:r>
      <w:r w:rsidR="00A151D1" w:rsidRPr="0024142D">
        <w:t>7</w:t>
      </w:r>
      <w:r w:rsidRPr="0024142D">
        <w:t>. This list is subject to chang</w:t>
      </w:r>
      <w:r w:rsidR="00192F7F" w:rsidRPr="0024142D">
        <w:t>e</w:t>
      </w:r>
      <w:r w:rsidRPr="0024142D">
        <w:t>.</w:t>
      </w:r>
    </w:p>
    <w:p w:rsidR="00FF5AA4" w:rsidRPr="0024142D" w:rsidRDefault="00FF5AA4" w:rsidP="006F2579">
      <w:pPr>
        <w:widowControl w:val="0"/>
      </w:pPr>
    </w:p>
    <w:p w:rsidR="00B43418" w:rsidRPr="0024142D" w:rsidRDefault="00B43418" w:rsidP="006F2579">
      <w:pPr>
        <w:widowControl w:val="0"/>
      </w:pPr>
    </w:p>
    <w:p w:rsidR="006F2579" w:rsidRPr="0024142D" w:rsidRDefault="006F2579" w:rsidP="006F2579">
      <w:pPr>
        <w:widowControl w:val="0"/>
        <w:jc w:val="center"/>
        <w:rPr>
          <w:lang w:val="fr-CA"/>
        </w:rPr>
      </w:pPr>
      <w:r w:rsidRPr="0024142D">
        <w:rPr>
          <w:b/>
          <w:lang w:val="fr-CA"/>
        </w:rPr>
        <w:t>PROCHAIN</w:t>
      </w:r>
      <w:r w:rsidR="00B17AAC" w:rsidRPr="0024142D">
        <w:rPr>
          <w:b/>
          <w:lang w:val="fr-CA"/>
        </w:rPr>
        <w:t>S</w:t>
      </w:r>
      <w:r w:rsidRPr="0024142D">
        <w:rPr>
          <w:b/>
          <w:lang w:val="fr-CA"/>
        </w:rPr>
        <w:t xml:space="preserve"> JUGEMENT</w:t>
      </w:r>
      <w:r w:rsidR="00B17AAC" w:rsidRPr="0024142D">
        <w:rPr>
          <w:b/>
          <w:lang w:val="fr-CA"/>
        </w:rPr>
        <w:t>S</w:t>
      </w:r>
      <w:r w:rsidR="00001846" w:rsidRPr="0024142D">
        <w:rPr>
          <w:b/>
          <w:lang w:val="fr-CA"/>
        </w:rPr>
        <w:t xml:space="preserve"> SUR DEMANDE</w:t>
      </w:r>
      <w:r w:rsidR="00B17AAC" w:rsidRPr="0024142D">
        <w:rPr>
          <w:b/>
          <w:lang w:val="fr-CA"/>
        </w:rPr>
        <w:t>S</w:t>
      </w:r>
      <w:r w:rsidRPr="0024142D">
        <w:rPr>
          <w:b/>
          <w:lang w:val="fr-CA"/>
        </w:rPr>
        <w:t xml:space="preserve"> D’AUTORISATION</w:t>
      </w:r>
    </w:p>
    <w:p w:rsidR="006F2579" w:rsidRPr="0024142D" w:rsidRDefault="006F2579" w:rsidP="006F2579">
      <w:pPr>
        <w:widowControl w:val="0"/>
        <w:rPr>
          <w:lang w:val="fr-CA"/>
        </w:rPr>
      </w:pPr>
    </w:p>
    <w:p w:rsidR="006F2579" w:rsidRPr="0024142D" w:rsidRDefault="006F2579" w:rsidP="006F2579">
      <w:pPr>
        <w:widowControl w:val="0"/>
        <w:rPr>
          <w:b/>
          <w:lang w:val="fr-CA"/>
        </w:rPr>
      </w:pPr>
      <w:r w:rsidRPr="0024142D">
        <w:rPr>
          <w:b/>
          <w:lang w:val="fr-CA"/>
        </w:rPr>
        <w:t>Le</w:t>
      </w:r>
      <w:r w:rsidR="00957A76" w:rsidRPr="0024142D">
        <w:rPr>
          <w:b/>
          <w:lang w:val="fr-CA"/>
        </w:rPr>
        <w:t xml:space="preserve"> </w:t>
      </w:r>
      <w:r w:rsidR="00F115DB">
        <w:rPr>
          <w:b/>
          <w:lang w:val="fr-CA"/>
        </w:rPr>
        <w:t>20</w:t>
      </w:r>
      <w:r w:rsidR="00FD37D0" w:rsidRPr="0024142D">
        <w:rPr>
          <w:b/>
          <w:lang w:val="fr-CA"/>
        </w:rPr>
        <w:t xml:space="preserve"> </w:t>
      </w:r>
      <w:r w:rsidR="00213196" w:rsidRPr="0024142D">
        <w:rPr>
          <w:b/>
          <w:lang w:val="fr-CA"/>
        </w:rPr>
        <w:t>novem</w:t>
      </w:r>
      <w:r w:rsidR="00CA5C69" w:rsidRPr="0024142D">
        <w:rPr>
          <w:b/>
          <w:lang w:val="fr-CA"/>
        </w:rPr>
        <w:t>bre</w:t>
      </w:r>
      <w:r w:rsidR="00A151D1" w:rsidRPr="0024142D">
        <w:rPr>
          <w:b/>
          <w:lang w:val="fr-CA"/>
        </w:rPr>
        <w:t xml:space="preserve"> 2017</w:t>
      </w:r>
    </w:p>
    <w:p w:rsidR="006F2579" w:rsidRPr="0024142D" w:rsidRDefault="006F2579" w:rsidP="006F2579">
      <w:pPr>
        <w:widowControl w:val="0"/>
        <w:rPr>
          <w:b/>
          <w:lang w:val="fr-CA"/>
        </w:rPr>
      </w:pPr>
      <w:r w:rsidRPr="0024142D">
        <w:rPr>
          <w:b/>
          <w:lang w:val="fr-CA"/>
        </w:rPr>
        <w:t>Pour diffusion immédiate</w:t>
      </w:r>
    </w:p>
    <w:p w:rsidR="006F2579" w:rsidRPr="0024142D" w:rsidRDefault="006F2579" w:rsidP="006F2579">
      <w:pPr>
        <w:widowControl w:val="0"/>
        <w:rPr>
          <w:b/>
          <w:lang w:val="fr-CA"/>
        </w:rPr>
      </w:pPr>
    </w:p>
    <w:p w:rsidR="006F2579" w:rsidRPr="0024142D" w:rsidRDefault="006F2579" w:rsidP="006F2579">
      <w:pPr>
        <w:widowControl w:val="0"/>
        <w:rPr>
          <w:lang w:val="fr-CA"/>
        </w:rPr>
      </w:pPr>
      <w:r w:rsidRPr="0024142D">
        <w:rPr>
          <w:b/>
          <w:lang w:val="fr-CA"/>
        </w:rPr>
        <w:t>OTTAWA</w:t>
      </w:r>
      <w:r w:rsidRPr="0024142D">
        <w:rPr>
          <w:lang w:val="fr-CA"/>
        </w:rPr>
        <w:t xml:space="preserve"> – La Cour suprême du Canada annonce que jugement ser</w:t>
      </w:r>
      <w:r w:rsidR="004259F9" w:rsidRPr="0024142D">
        <w:rPr>
          <w:lang w:val="fr-CA"/>
        </w:rPr>
        <w:t>a</w:t>
      </w:r>
      <w:r w:rsidRPr="0024142D">
        <w:rPr>
          <w:lang w:val="fr-CA"/>
        </w:rPr>
        <w:t xml:space="preserve"> rendu dans l</w:t>
      </w:r>
      <w:r w:rsidR="008600ED" w:rsidRPr="0024142D">
        <w:rPr>
          <w:lang w:val="fr-CA"/>
        </w:rPr>
        <w:t>es</w:t>
      </w:r>
      <w:r w:rsidRPr="0024142D">
        <w:rPr>
          <w:lang w:val="fr-CA"/>
        </w:rPr>
        <w:t xml:space="preserve"> demande</w:t>
      </w:r>
      <w:r w:rsidR="008600ED" w:rsidRPr="0024142D">
        <w:rPr>
          <w:lang w:val="fr-CA"/>
        </w:rPr>
        <w:t>s</w:t>
      </w:r>
      <w:r w:rsidRPr="0024142D">
        <w:rPr>
          <w:lang w:val="fr-CA"/>
        </w:rPr>
        <w:t xml:space="preserve"> d</w:t>
      </w:r>
      <w:r w:rsidR="00001846" w:rsidRPr="0024142D">
        <w:rPr>
          <w:lang w:val="fr-CA"/>
        </w:rPr>
        <w:t>’autorisation d’appel suivante</w:t>
      </w:r>
      <w:r w:rsidR="008600ED" w:rsidRPr="0024142D">
        <w:rPr>
          <w:lang w:val="fr-CA"/>
        </w:rPr>
        <w:t>s</w:t>
      </w:r>
      <w:r w:rsidRPr="0024142D">
        <w:rPr>
          <w:lang w:val="fr-CA"/>
        </w:rPr>
        <w:t xml:space="preserve"> le jeudi </w:t>
      </w:r>
      <w:r w:rsidR="00F115DB">
        <w:rPr>
          <w:lang w:val="fr-CA"/>
        </w:rPr>
        <w:t>23</w:t>
      </w:r>
      <w:r w:rsidR="00780317" w:rsidRPr="0024142D">
        <w:rPr>
          <w:lang w:val="fr-CA"/>
        </w:rPr>
        <w:t xml:space="preserve"> </w:t>
      </w:r>
      <w:r w:rsidR="008A41DE" w:rsidRPr="0024142D">
        <w:rPr>
          <w:lang w:val="fr-CA"/>
        </w:rPr>
        <w:t>n</w:t>
      </w:r>
      <w:r w:rsidR="006B60A2" w:rsidRPr="0024142D">
        <w:rPr>
          <w:lang w:val="fr-CA"/>
        </w:rPr>
        <w:t>o</w:t>
      </w:r>
      <w:r w:rsidR="008A41DE" w:rsidRPr="0024142D">
        <w:rPr>
          <w:lang w:val="fr-CA"/>
        </w:rPr>
        <w:t>vem</w:t>
      </w:r>
      <w:r w:rsidR="006B60A2" w:rsidRPr="0024142D">
        <w:rPr>
          <w:lang w:val="fr-CA"/>
        </w:rPr>
        <w:t>bre</w:t>
      </w:r>
      <w:r w:rsidR="00674329" w:rsidRPr="0024142D">
        <w:rPr>
          <w:lang w:val="fr-CA"/>
        </w:rPr>
        <w:t xml:space="preserve"> </w:t>
      </w:r>
      <w:r w:rsidR="006648D1" w:rsidRPr="0024142D">
        <w:rPr>
          <w:lang w:val="fr-CA"/>
        </w:rPr>
        <w:t>201</w:t>
      </w:r>
      <w:r w:rsidR="00A151D1" w:rsidRPr="0024142D">
        <w:rPr>
          <w:lang w:val="fr-CA"/>
        </w:rPr>
        <w:t>7</w:t>
      </w:r>
      <w:r w:rsidRPr="0024142D">
        <w:rPr>
          <w:lang w:val="fr-CA"/>
        </w:rPr>
        <w:t xml:space="preserve">, à 9 h 45 </w:t>
      </w:r>
      <w:r w:rsidR="000627A2" w:rsidRPr="0024142D">
        <w:rPr>
          <w:lang w:val="fr-CA"/>
        </w:rPr>
        <w:t>H</w:t>
      </w:r>
      <w:r w:rsidR="00213196" w:rsidRPr="0024142D">
        <w:rPr>
          <w:lang w:val="fr-CA"/>
        </w:rPr>
        <w:t>N</w:t>
      </w:r>
      <w:r w:rsidRPr="0024142D">
        <w:rPr>
          <w:lang w:val="fr-CA"/>
        </w:rPr>
        <w:t>E. Cette liste est sujette à modifications.</w:t>
      </w:r>
    </w:p>
    <w:p w:rsidR="0080556B" w:rsidRPr="0024142D" w:rsidRDefault="0080556B" w:rsidP="009B14F4">
      <w:pPr>
        <w:widowControl w:val="0"/>
        <w:jc w:val="both"/>
        <w:rPr>
          <w:sz w:val="20"/>
          <w:lang w:val="fr-CA"/>
        </w:rPr>
      </w:pPr>
    </w:p>
    <w:p w:rsidR="001838E0" w:rsidRPr="0024142D" w:rsidRDefault="003D353C" w:rsidP="009B14F4">
      <w:pPr>
        <w:widowControl w:val="0"/>
        <w:jc w:val="both"/>
        <w:rPr>
          <w:sz w:val="20"/>
          <w:lang w:val="fr-CA"/>
        </w:rPr>
      </w:pPr>
      <w:r w:rsidRPr="0024142D">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621FED" w:rsidRDefault="00621FED" w:rsidP="00A169B5">
      <w:pPr>
        <w:tabs>
          <w:tab w:val="left" w:pos="900"/>
          <w:tab w:val="center" w:pos="5760"/>
        </w:tabs>
        <w:ind w:left="360" w:hanging="360"/>
        <w:rPr>
          <w:sz w:val="20"/>
          <w:lang w:val="fr-CA"/>
        </w:rPr>
      </w:pPr>
    </w:p>
    <w:p w:rsidR="00F55403" w:rsidRPr="00B11D8C" w:rsidRDefault="00F55403" w:rsidP="00B11D8C">
      <w:pPr>
        <w:pStyle w:val="ListParagraph"/>
        <w:numPr>
          <w:ilvl w:val="0"/>
          <w:numId w:val="35"/>
        </w:numPr>
        <w:ind w:left="360"/>
        <w:jc w:val="both"/>
        <w:rPr>
          <w:sz w:val="20"/>
          <w:lang w:val="fr-FR"/>
        </w:rPr>
      </w:pPr>
      <w:r w:rsidRPr="00B11D8C">
        <w:rPr>
          <w:i/>
          <w:sz w:val="20"/>
          <w:lang w:val="fr-FR"/>
        </w:rPr>
        <w:t>Daniel Larocque c. Sa Majesté la Reine</w:t>
      </w:r>
      <w:r w:rsidR="006A1957">
        <w:rPr>
          <w:i/>
          <w:sz w:val="20"/>
          <w:lang w:val="fr-FR"/>
        </w:rPr>
        <w:t xml:space="preserve"> et autre</w:t>
      </w:r>
      <w:r w:rsidRPr="00B11D8C">
        <w:rPr>
          <w:sz w:val="20"/>
          <w:lang w:val="fr-FR"/>
        </w:rPr>
        <w:t xml:space="preserve"> (On</w:t>
      </w:r>
      <w:r w:rsidR="006A1957">
        <w:rPr>
          <w:sz w:val="20"/>
          <w:lang w:val="fr-FR"/>
        </w:rPr>
        <w:t xml:space="preserve">t.) Criminelle) (Autorisation) </w:t>
      </w:r>
      <w:r w:rsidR="00AD7D99" w:rsidRPr="00B9625A">
        <w:rPr>
          <w:sz w:val="20"/>
        </w:rPr>
        <w:t>(</w:t>
      </w:r>
      <w:hyperlink r:id="rId8" w:history="1">
        <w:r w:rsidR="00AD7D99" w:rsidRPr="00B9625A">
          <w:rPr>
            <w:rStyle w:val="Hyperlink"/>
            <w:sz w:val="20"/>
            <w:szCs w:val="20"/>
          </w:rPr>
          <w:t>37</w:t>
        </w:r>
        <w:r w:rsidR="006A1957">
          <w:rPr>
            <w:rStyle w:val="Hyperlink"/>
            <w:sz w:val="20"/>
            <w:szCs w:val="20"/>
          </w:rPr>
          <w:t>783</w:t>
        </w:r>
      </w:hyperlink>
      <w:r w:rsidR="00AD7D99" w:rsidRPr="00B9625A">
        <w:rPr>
          <w:sz w:val="20"/>
        </w:rPr>
        <w:t>)</w:t>
      </w:r>
    </w:p>
    <w:p w:rsidR="00F55403" w:rsidRPr="00F55403" w:rsidRDefault="00F55403" w:rsidP="00B11D8C">
      <w:pPr>
        <w:ind w:left="360" w:hanging="360"/>
        <w:jc w:val="both"/>
        <w:rPr>
          <w:sz w:val="20"/>
          <w:lang w:val="fr-FR"/>
        </w:rPr>
      </w:pPr>
    </w:p>
    <w:p w:rsidR="00F55403" w:rsidRPr="00B11D8C" w:rsidRDefault="00F55403" w:rsidP="00B11D8C">
      <w:pPr>
        <w:pStyle w:val="ListParagraph"/>
        <w:numPr>
          <w:ilvl w:val="0"/>
          <w:numId w:val="35"/>
        </w:numPr>
        <w:ind w:left="360"/>
        <w:jc w:val="both"/>
        <w:rPr>
          <w:sz w:val="20"/>
          <w:lang w:val="en-CA"/>
        </w:rPr>
      </w:pPr>
      <w:r w:rsidRPr="00B11D8C">
        <w:rPr>
          <w:i/>
          <w:sz w:val="20"/>
          <w:lang w:val="en-CA"/>
        </w:rPr>
        <w:t>Garrett Eckstein v. Her Majesty the Queen</w:t>
      </w:r>
      <w:r w:rsidRPr="00B11D8C">
        <w:rPr>
          <w:sz w:val="20"/>
          <w:lang w:val="en-CA"/>
        </w:rPr>
        <w:t xml:space="preserve"> (Ont.) (Criminal) (By Leave) </w:t>
      </w:r>
      <w:r w:rsidR="00AD7D99" w:rsidRPr="00B9625A">
        <w:rPr>
          <w:sz w:val="20"/>
        </w:rPr>
        <w:t>(</w:t>
      </w:r>
      <w:hyperlink r:id="rId9" w:history="1">
        <w:r w:rsidR="00AD7D99" w:rsidRPr="00B9625A">
          <w:rPr>
            <w:rStyle w:val="Hyperlink"/>
            <w:sz w:val="20"/>
            <w:szCs w:val="20"/>
          </w:rPr>
          <w:t>37</w:t>
        </w:r>
        <w:r w:rsidR="000238E0">
          <w:rPr>
            <w:rStyle w:val="Hyperlink"/>
            <w:sz w:val="20"/>
            <w:szCs w:val="20"/>
          </w:rPr>
          <w:t>782</w:t>
        </w:r>
      </w:hyperlink>
      <w:r w:rsidR="00AD7D99" w:rsidRPr="00B9625A">
        <w:rPr>
          <w:sz w:val="20"/>
        </w:rPr>
        <w:t>)</w:t>
      </w:r>
    </w:p>
    <w:p w:rsidR="00F55403" w:rsidRPr="00F55403" w:rsidRDefault="00F55403" w:rsidP="00B11D8C">
      <w:pPr>
        <w:ind w:left="360" w:hanging="360"/>
        <w:jc w:val="both"/>
        <w:rPr>
          <w:sz w:val="20"/>
          <w:lang w:val="en-CA"/>
        </w:rPr>
      </w:pPr>
    </w:p>
    <w:p w:rsidR="00F55403" w:rsidRPr="00B11D8C" w:rsidRDefault="00F55403" w:rsidP="00B11D8C">
      <w:pPr>
        <w:pStyle w:val="ListParagraph"/>
        <w:numPr>
          <w:ilvl w:val="0"/>
          <w:numId w:val="35"/>
        </w:numPr>
        <w:ind w:left="360"/>
        <w:jc w:val="both"/>
        <w:rPr>
          <w:sz w:val="20"/>
          <w:lang w:val="en-CA"/>
        </w:rPr>
      </w:pPr>
      <w:r w:rsidRPr="00B11D8C">
        <w:rPr>
          <w:i/>
          <w:sz w:val="20"/>
          <w:lang w:val="en-CA"/>
        </w:rPr>
        <w:t>Edward Tinker, Kelly Judge, Michael Bondoc and Wesley Mead v. Her Majesty the Queen</w:t>
      </w:r>
      <w:r w:rsidRPr="00B11D8C">
        <w:rPr>
          <w:sz w:val="20"/>
          <w:lang w:val="en-CA"/>
        </w:rPr>
        <w:t xml:space="preserve"> (Ont.) (Criminal) (By Leave) </w:t>
      </w:r>
      <w:r w:rsidR="00AD7D99" w:rsidRPr="00B9625A">
        <w:rPr>
          <w:sz w:val="20"/>
        </w:rPr>
        <w:t>(</w:t>
      </w:r>
      <w:hyperlink r:id="rId10" w:history="1">
        <w:r w:rsidR="00AD7D99" w:rsidRPr="00B9625A">
          <w:rPr>
            <w:rStyle w:val="Hyperlink"/>
            <w:sz w:val="20"/>
            <w:szCs w:val="20"/>
          </w:rPr>
          <w:t>37</w:t>
        </w:r>
        <w:r w:rsidR="007F5E48">
          <w:rPr>
            <w:rStyle w:val="Hyperlink"/>
            <w:sz w:val="20"/>
            <w:szCs w:val="20"/>
          </w:rPr>
          <w:t>774</w:t>
        </w:r>
      </w:hyperlink>
      <w:r w:rsidR="00AD7D99" w:rsidRPr="00B9625A">
        <w:rPr>
          <w:sz w:val="20"/>
        </w:rPr>
        <w:t>)</w:t>
      </w:r>
    </w:p>
    <w:p w:rsidR="00B9625A" w:rsidRPr="00F55403" w:rsidRDefault="00B9625A" w:rsidP="00B11D8C">
      <w:pPr>
        <w:tabs>
          <w:tab w:val="left" w:pos="900"/>
          <w:tab w:val="center" w:pos="5760"/>
        </w:tabs>
        <w:ind w:left="360" w:hanging="360"/>
        <w:rPr>
          <w:sz w:val="20"/>
        </w:rPr>
      </w:pPr>
    </w:p>
    <w:p w:rsidR="00F55403" w:rsidRPr="00B11D8C" w:rsidRDefault="00F55403" w:rsidP="00B11D8C">
      <w:pPr>
        <w:pStyle w:val="ListParagraph"/>
        <w:numPr>
          <w:ilvl w:val="0"/>
          <w:numId w:val="35"/>
        </w:numPr>
        <w:ind w:left="360"/>
        <w:jc w:val="both"/>
        <w:rPr>
          <w:sz w:val="20"/>
          <w:lang w:val="en-CA"/>
        </w:rPr>
      </w:pPr>
      <w:r w:rsidRPr="00B11D8C">
        <w:rPr>
          <w:i/>
          <w:sz w:val="20"/>
        </w:rPr>
        <w:t>Teamsters Canada Rail Conference v. Canadian Pacific Railway Company</w:t>
      </w:r>
      <w:r w:rsidRPr="00B11D8C">
        <w:rPr>
          <w:sz w:val="20"/>
        </w:rPr>
        <w:t xml:space="preserve"> (Que.) (Civil) (By Leave) </w:t>
      </w:r>
      <w:r w:rsidR="00AD7D99" w:rsidRPr="00B9625A">
        <w:rPr>
          <w:sz w:val="20"/>
        </w:rPr>
        <w:t>(</w:t>
      </w:r>
      <w:hyperlink r:id="rId11" w:history="1">
        <w:r w:rsidR="00AD7D99" w:rsidRPr="00B9625A">
          <w:rPr>
            <w:rStyle w:val="Hyperlink"/>
            <w:sz w:val="20"/>
            <w:szCs w:val="20"/>
          </w:rPr>
          <w:t>375</w:t>
        </w:r>
        <w:r w:rsidR="003C2CE7">
          <w:rPr>
            <w:rStyle w:val="Hyperlink"/>
            <w:sz w:val="20"/>
            <w:szCs w:val="20"/>
          </w:rPr>
          <w:t>73</w:t>
        </w:r>
      </w:hyperlink>
      <w:r w:rsidR="00AD7D99" w:rsidRPr="00B9625A">
        <w:rPr>
          <w:sz w:val="20"/>
        </w:rPr>
        <w:t>)</w:t>
      </w:r>
    </w:p>
    <w:p w:rsidR="00F55403" w:rsidRPr="004E2C5A" w:rsidRDefault="00F55403" w:rsidP="00B11D8C">
      <w:pPr>
        <w:ind w:left="360" w:hanging="360"/>
        <w:jc w:val="both"/>
        <w:rPr>
          <w:sz w:val="20"/>
          <w:lang w:val="en-CA"/>
        </w:rPr>
      </w:pPr>
    </w:p>
    <w:p w:rsidR="00F55403" w:rsidRPr="00F55403" w:rsidRDefault="00F55403" w:rsidP="00B11D8C">
      <w:pPr>
        <w:pStyle w:val="SCCAppellantInfoAppellantInfo"/>
        <w:numPr>
          <w:ilvl w:val="0"/>
          <w:numId w:val="35"/>
        </w:numPr>
        <w:ind w:left="360"/>
        <w:rPr>
          <w:sz w:val="20"/>
          <w:szCs w:val="20"/>
        </w:rPr>
      </w:pPr>
      <w:r w:rsidRPr="00F55403">
        <w:rPr>
          <w:i/>
          <w:sz w:val="20"/>
          <w:szCs w:val="20"/>
          <w:lang w:val="fr-CA"/>
        </w:rPr>
        <w:t>Rogers Communications Inc. v. Voltage Pictures, LLC et al.</w:t>
      </w:r>
      <w:r w:rsidRPr="00F55403">
        <w:rPr>
          <w:sz w:val="20"/>
          <w:szCs w:val="20"/>
          <w:lang w:val="fr-CA"/>
        </w:rPr>
        <w:t xml:space="preserve"> </w:t>
      </w:r>
      <w:r w:rsidRPr="00F55403">
        <w:rPr>
          <w:sz w:val="20"/>
          <w:szCs w:val="20"/>
          <w:lang w:val="en-US"/>
        </w:rPr>
        <w:t>(F</w:t>
      </w:r>
      <w:r w:rsidR="00BD0E15">
        <w:rPr>
          <w:sz w:val="20"/>
          <w:szCs w:val="20"/>
          <w:lang w:val="en-US"/>
        </w:rPr>
        <w:t>.</w:t>
      </w:r>
      <w:r w:rsidRPr="00F55403">
        <w:rPr>
          <w:sz w:val="20"/>
          <w:szCs w:val="20"/>
          <w:lang w:val="en-US"/>
        </w:rPr>
        <w:t>C</w:t>
      </w:r>
      <w:r w:rsidR="00BD0E15">
        <w:rPr>
          <w:sz w:val="20"/>
          <w:szCs w:val="20"/>
          <w:lang w:val="en-US"/>
        </w:rPr>
        <w:t>.</w:t>
      </w:r>
      <w:r w:rsidRPr="00F55403">
        <w:rPr>
          <w:sz w:val="20"/>
          <w:szCs w:val="20"/>
          <w:lang w:val="en-US"/>
        </w:rPr>
        <w:t xml:space="preserve">) (Civil) (By Leave) </w:t>
      </w:r>
      <w:r w:rsidR="00AD7D99" w:rsidRPr="00B9625A">
        <w:rPr>
          <w:sz w:val="20"/>
          <w:lang w:val="en-US"/>
        </w:rPr>
        <w:t>(</w:t>
      </w:r>
      <w:hyperlink r:id="rId12" w:history="1">
        <w:r w:rsidR="00AD7D99" w:rsidRPr="00B9625A">
          <w:rPr>
            <w:rStyle w:val="Hyperlink"/>
            <w:sz w:val="20"/>
            <w:szCs w:val="20"/>
            <w:lang w:val="en-US"/>
          </w:rPr>
          <w:t>37</w:t>
        </w:r>
        <w:r w:rsidR="00BD0E15">
          <w:rPr>
            <w:rStyle w:val="Hyperlink"/>
            <w:sz w:val="20"/>
            <w:szCs w:val="20"/>
            <w:lang w:val="en-US"/>
          </w:rPr>
          <w:t>679</w:t>
        </w:r>
      </w:hyperlink>
      <w:r w:rsidR="00AD7D99" w:rsidRPr="00B9625A">
        <w:rPr>
          <w:sz w:val="20"/>
          <w:lang w:val="en-US"/>
        </w:rPr>
        <w:t>)</w:t>
      </w:r>
    </w:p>
    <w:p w:rsidR="00F55403" w:rsidRPr="004E2C5A" w:rsidRDefault="00F55403" w:rsidP="00B11D8C">
      <w:pPr>
        <w:ind w:left="360" w:hanging="360"/>
        <w:jc w:val="both"/>
        <w:rPr>
          <w:sz w:val="20"/>
          <w:lang w:val="en-CA"/>
        </w:rPr>
      </w:pPr>
    </w:p>
    <w:p w:rsidR="00F55403" w:rsidRPr="00B11D8C" w:rsidRDefault="00F55403" w:rsidP="00B11D8C">
      <w:pPr>
        <w:pStyle w:val="ListParagraph"/>
        <w:numPr>
          <w:ilvl w:val="0"/>
          <w:numId w:val="35"/>
        </w:numPr>
        <w:ind w:left="360"/>
        <w:jc w:val="both"/>
        <w:rPr>
          <w:sz w:val="20"/>
          <w:lang w:val="en-CA"/>
        </w:rPr>
      </w:pPr>
      <w:r w:rsidRPr="00B11D8C">
        <w:rPr>
          <w:i/>
          <w:sz w:val="20"/>
          <w:lang w:val="fr-CA"/>
        </w:rPr>
        <w:t>Michael Finley Lawrence Blair v. Patricia Anne Vir</w:t>
      </w:r>
      <w:r w:rsidR="004E5B88">
        <w:rPr>
          <w:i/>
          <w:sz w:val="20"/>
          <w:lang w:val="fr-CA"/>
        </w:rPr>
        <w:t>c</w:t>
      </w:r>
      <w:bookmarkStart w:id="0" w:name="_GoBack"/>
      <w:bookmarkEnd w:id="0"/>
      <w:r w:rsidRPr="00B11D8C">
        <w:rPr>
          <w:i/>
          <w:sz w:val="20"/>
          <w:lang w:val="fr-CA"/>
        </w:rPr>
        <w:t xml:space="preserve"> </w:t>
      </w:r>
      <w:r w:rsidRPr="00B11D8C">
        <w:rPr>
          <w:sz w:val="20"/>
          <w:lang w:val="fr-CA"/>
        </w:rPr>
        <w:t xml:space="preserve">(Ont.) </w:t>
      </w:r>
      <w:r w:rsidRPr="00B11D8C">
        <w:rPr>
          <w:sz w:val="20"/>
          <w:lang w:val="en-CA"/>
        </w:rPr>
        <w:t xml:space="preserve">(Civil) (By Leave) </w:t>
      </w:r>
      <w:r w:rsidR="00AD7D99" w:rsidRPr="00B9625A">
        <w:rPr>
          <w:sz w:val="20"/>
        </w:rPr>
        <w:t>(</w:t>
      </w:r>
      <w:hyperlink r:id="rId13" w:history="1">
        <w:r w:rsidR="00AD7D99" w:rsidRPr="00B9625A">
          <w:rPr>
            <w:rStyle w:val="Hyperlink"/>
            <w:sz w:val="20"/>
            <w:szCs w:val="20"/>
          </w:rPr>
          <w:t>37</w:t>
        </w:r>
        <w:r w:rsidR="00347CC0">
          <w:rPr>
            <w:rStyle w:val="Hyperlink"/>
            <w:sz w:val="20"/>
            <w:szCs w:val="20"/>
          </w:rPr>
          <w:t>678</w:t>
        </w:r>
      </w:hyperlink>
      <w:r w:rsidR="00AD7D99" w:rsidRPr="00B9625A">
        <w:rPr>
          <w:sz w:val="20"/>
        </w:rPr>
        <w:t>)</w:t>
      </w:r>
    </w:p>
    <w:p w:rsidR="00F55403" w:rsidRPr="00F55403" w:rsidRDefault="00F55403" w:rsidP="00B11D8C">
      <w:pPr>
        <w:ind w:left="360" w:hanging="360"/>
        <w:rPr>
          <w:sz w:val="20"/>
          <w:lang w:val="en-CA"/>
        </w:rPr>
      </w:pPr>
    </w:p>
    <w:p w:rsidR="00F55403" w:rsidRPr="00B11D8C" w:rsidRDefault="00F55403" w:rsidP="00B11D8C">
      <w:pPr>
        <w:pStyle w:val="ListParagraph"/>
        <w:numPr>
          <w:ilvl w:val="0"/>
          <w:numId w:val="35"/>
        </w:numPr>
        <w:ind w:left="360"/>
        <w:rPr>
          <w:sz w:val="20"/>
          <w:lang w:val="en-CA"/>
        </w:rPr>
      </w:pPr>
      <w:r w:rsidRPr="00B11D8C">
        <w:rPr>
          <w:i/>
          <w:sz w:val="20"/>
          <w:lang w:val="en-CA"/>
        </w:rPr>
        <w:t xml:space="preserve">John Turmel v. Her Majesty the Queen </w:t>
      </w:r>
      <w:r w:rsidRPr="00B11D8C">
        <w:rPr>
          <w:sz w:val="20"/>
          <w:lang w:val="en-CA"/>
        </w:rPr>
        <w:t>(F</w:t>
      </w:r>
      <w:r w:rsidR="002912A0">
        <w:rPr>
          <w:sz w:val="20"/>
          <w:lang w:val="en-CA"/>
        </w:rPr>
        <w:t>.</w:t>
      </w:r>
      <w:r w:rsidRPr="00B11D8C">
        <w:rPr>
          <w:sz w:val="20"/>
          <w:lang w:val="en-CA"/>
        </w:rPr>
        <w:t>C</w:t>
      </w:r>
      <w:r w:rsidR="002912A0">
        <w:rPr>
          <w:sz w:val="20"/>
          <w:lang w:val="en-CA"/>
        </w:rPr>
        <w:t>.</w:t>
      </w:r>
      <w:r w:rsidRPr="00B11D8C">
        <w:rPr>
          <w:sz w:val="20"/>
          <w:lang w:val="en-CA"/>
        </w:rPr>
        <w:t>) (Civil) (By Leave)</w:t>
      </w:r>
      <w:r w:rsidR="00AD7D99">
        <w:rPr>
          <w:sz w:val="20"/>
          <w:lang w:val="en-CA"/>
        </w:rPr>
        <w:t xml:space="preserve"> </w:t>
      </w:r>
      <w:r w:rsidR="00AD7D99" w:rsidRPr="00B9625A">
        <w:rPr>
          <w:sz w:val="20"/>
        </w:rPr>
        <w:t>(</w:t>
      </w:r>
      <w:hyperlink r:id="rId14" w:history="1">
        <w:r w:rsidR="00AD7D99" w:rsidRPr="00B9625A">
          <w:rPr>
            <w:rStyle w:val="Hyperlink"/>
            <w:sz w:val="20"/>
            <w:szCs w:val="20"/>
          </w:rPr>
          <w:t>37</w:t>
        </w:r>
        <w:r w:rsidR="002912A0">
          <w:rPr>
            <w:rStyle w:val="Hyperlink"/>
            <w:sz w:val="20"/>
            <w:szCs w:val="20"/>
          </w:rPr>
          <w:t>647</w:t>
        </w:r>
      </w:hyperlink>
      <w:r w:rsidR="00AD7D99" w:rsidRPr="00B9625A">
        <w:rPr>
          <w:sz w:val="20"/>
        </w:rPr>
        <w:t>)</w:t>
      </w:r>
    </w:p>
    <w:p w:rsidR="00F55403" w:rsidRPr="004E2C5A" w:rsidRDefault="00F55403" w:rsidP="00B11D8C">
      <w:pPr>
        <w:ind w:left="360" w:hanging="360"/>
        <w:jc w:val="both"/>
        <w:rPr>
          <w:sz w:val="20"/>
          <w:lang w:val="en-CA"/>
        </w:rPr>
      </w:pPr>
    </w:p>
    <w:p w:rsidR="00F55403" w:rsidRPr="00B11D8C" w:rsidRDefault="00F55403" w:rsidP="00B11D8C">
      <w:pPr>
        <w:pStyle w:val="ListParagraph"/>
        <w:numPr>
          <w:ilvl w:val="0"/>
          <w:numId w:val="35"/>
        </w:numPr>
        <w:ind w:left="360"/>
        <w:jc w:val="both"/>
        <w:rPr>
          <w:sz w:val="20"/>
          <w:lang w:val="en-CA"/>
        </w:rPr>
      </w:pPr>
      <w:r w:rsidRPr="00B11D8C">
        <w:rPr>
          <w:i/>
          <w:sz w:val="20"/>
          <w:lang w:val="en-CA"/>
        </w:rPr>
        <w:t>Venese Sinclair v. Her Majesty the Queen</w:t>
      </w:r>
      <w:r w:rsidRPr="00B11D8C">
        <w:rPr>
          <w:sz w:val="20"/>
          <w:lang w:val="en-CA"/>
        </w:rPr>
        <w:t xml:space="preserve"> (Ont.) (Criminal) (By Leave)</w:t>
      </w:r>
      <w:r w:rsidR="00AD7D99">
        <w:rPr>
          <w:sz w:val="20"/>
          <w:lang w:val="en-CA"/>
        </w:rPr>
        <w:t xml:space="preserve"> </w:t>
      </w:r>
      <w:r w:rsidR="00AD7D99" w:rsidRPr="00B9625A">
        <w:rPr>
          <w:sz w:val="20"/>
        </w:rPr>
        <w:t>(</w:t>
      </w:r>
      <w:hyperlink r:id="rId15" w:history="1">
        <w:r w:rsidR="00AD7D99" w:rsidRPr="00B9625A">
          <w:rPr>
            <w:rStyle w:val="Hyperlink"/>
            <w:sz w:val="20"/>
            <w:szCs w:val="20"/>
          </w:rPr>
          <w:t>37</w:t>
        </w:r>
        <w:r w:rsidR="00B73779">
          <w:rPr>
            <w:rStyle w:val="Hyperlink"/>
            <w:sz w:val="20"/>
            <w:szCs w:val="20"/>
          </w:rPr>
          <w:t>62</w:t>
        </w:r>
        <w:r w:rsidR="00AD7D99" w:rsidRPr="00B9625A">
          <w:rPr>
            <w:rStyle w:val="Hyperlink"/>
            <w:sz w:val="20"/>
            <w:szCs w:val="20"/>
          </w:rPr>
          <w:t>5</w:t>
        </w:r>
      </w:hyperlink>
      <w:r w:rsidR="00AD7D99" w:rsidRPr="00B9625A">
        <w:rPr>
          <w:sz w:val="20"/>
        </w:rPr>
        <w:t>)</w:t>
      </w:r>
    </w:p>
    <w:p w:rsidR="00F55403" w:rsidRPr="00F55403" w:rsidRDefault="00F55403" w:rsidP="00B11D8C">
      <w:pPr>
        <w:ind w:left="360" w:hanging="360"/>
        <w:jc w:val="both"/>
        <w:rPr>
          <w:sz w:val="20"/>
          <w:lang w:val="en-CA"/>
        </w:rPr>
      </w:pPr>
    </w:p>
    <w:p w:rsidR="00F55403" w:rsidRPr="00B11D8C" w:rsidRDefault="00F55403" w:rsidP="00B11D8C">
      <w:pPr>
        <w:pStyle w:val="ListParagraph"/>
        <w:numPr>
          <w:ilvl w:val="0"/>
          <w:numId w:val="35"/>
        </w:numPr>
        <w:ind w:left="360"/>
        <w:jc w:val="both"/>
        <w:rPr>
          <w:sz w:val="20"/>
          <w:lang w:val="en-CA"/>
        </w:rPr>
      </w:pPr>
      <w:r w:rsidRPr="00B11D8C">
        <w:rPr>
          <w:i/>
          <w:sz w:val="20"/>
          <w:lang w:val="en-CA"/>
        </w:rPr>
        <w:t>Minister of Justice of Canada v. Joseph Damgajian</w:t>
      </w:r>
      <w:r w:rsidRPr="00B11D8C">
        <w:rPr>
          <w:sz w:val="20"/>
          <w:lang w:val="en-CA"/>
        </w:rPr>
        <w:t xml:space="preserve"> (Que.) (Criminal) (By Leave)</w:t>
      </w:r>
      <w:r w:rsidR="00AD7D99">
        <w:rPr>
          <w:sz w:val="20"/>
          <w:lang w:val="en-CA"/>
        </w:rPr>
        <w:t xml:space="preserve"> </w:t>
      </w:r>
      <w:r w:rsidR="00AD7D99" w:rsidRPr="00B9625A">
        <w:rPr>
          <w:sz w:val="20"/>
        </w:rPr>
        <w:t>(</w:t>
      </w:r>
      <w:hyperlink r:id="rId16" w:history="1">
        <w:r w:rsidR="00AD7D99" w:rsidRPr="00B9625A">
          <w:rPr>
            <w:rStyle w:val="Hyperlink"/>
            <w:sz w:val="20"/>
            <w:szCs w:val="20"/>
          </w:rPr>
          <w:t>37</w:t>
        </w:r>
        <w:r w:rsidR="00DF6C1A">
          <w:rPr>
            <w:rStyle w:val="Hyperlink"/>
            <w:sz w:val="20"/>
            <w:szCs w:val="20"/>
          </w:rPr>
          <w:t>60</w:t>
        </w:r>
        <w:r w:rsidR="00AD7D99" w:rsidRPr="00B9625A">
          <w:rPr>
            <w:rStyle w:val="Hyperlink"/>
            <w:sz w:val="20"/>
            <w:szCs w:val="20"/>
          </w:rPr>
          <w:t>1</w:t>
        </w:r>
      </w:hyperlink>
      <w:r w:rsidR="00AD7D99" w:rsidRPr="00B9625A">
        <w:rPr>
          <w:sz w:val="20"/>
        </w:rPr>
        <w:t>)</w:t>
      </w:r>
    </w:p>
    <w:p w:rsidR="00F55403" w:rsidRPr="00F55403" w:rsidRDefault="00F55403" w:rsidP="00B11D8C">
      <w:pPr>
        <w:ind w:left="360" w:hanging="360"/>
        <w:jc w:val="both"/>
        <w:rPr>
          <w:sz w:val="20"/>
          <w:lang w:val="en-CA"/>
        </w:rPr>
      </w:pPr>
    </w:p>
    <w:p w:rsidR="00F55403" w:rsidRPr="00B11D8C" w:rsidRDefault="00F55403" w:rsidP="00B11D8C">
      <w:pPr>
        <w:pStyle w:val="ListParagraph"/>
        <w:numPr>
          <w:ilvl w:val="0"/>
          <w:numId w:val="35"/>
        </w:numPr>
        <w:ind w:left="360"/>
        <w:jc w:val="both"/>
        <w:rPr>
          <w:sz w:val="20"/>
          <w:lang w:val="en-CA"/>
        </w:rPr>
      </w:pPr>
      <w:r w:rsidRPr="00B11D8C">
        <w:rPr>
          <w:i/>
          <w:sz w:val="20"/>
          <w:lang w:val="en-CA"/>
        </w:rPr>
        <w:t>Brian Kenneth Bumstead v. Fannie Dufresne et al.</w:t>
      </w:r>
      <w:r w:rsidRPr="00B11D8C">
        <w:rPr>
          <w:sz w:val="20"/>
          <w:lang w:val="en-CA"/>
        </w:rPr>
        <w:t xml:space="preserve"> (Alta.) (Civil) (By Leave)</w:t>
      </w:r>
      <w:r w:rsidR="00AD7D99">
        <w:rPr>
          <w:sz w:val="20"/>
          <w:lang w:val="en-CA"/>
        </w:rPr>
        <w:t xml:space="preserve"> </w:t>
      </w:r>
      <w:r w:rsidR="00AD7D99" w:rsidRPr="00B9625A">
        <w:rPr>
          <w:sz w:val="20"/>
        </w:rPr>
        <w:t>(</w:t>
      </w:r>
      <w:hyperlink r:id="rId17" w:history="1">
        <w:r w:rsidR="00AD7D99" w:rsidRPr="00B9625A">
          <w:rPr>
            <w:rStyle w:val="Hyperlink"/>
            <w:sz w:val="20"/>
            <w:szCs w:val="20"/>
          </w:rPr>
          <w:t>37</w:t>
        </w:r>
        <w:r w:rsidR="00FF10F1">
          <w:rPr>
            <w:rStyle w:val="Hyperlink"/>
            <w:sz w:val="20"/>
            <w:szCs w:val="20"/>
          </w:rPr>
          <w:t>622</w:t>
        </w:r>
      </w:hyperlink>
      <w:r w:rsidR="00AD7D99" w:rsidRPr="00B9625A">
        <w:rPr>
          <w:sz w:val="20"/>
        </w:rPr>
        <w:t>)</w:t>
      </w:r>
    </w:p>
    <w:p w:rsidR="00F55403" w:rsidRPr="00F55403" w:rsidRDefault="00F55403" w:rsidP="00B11D8C">
      <w:pPr>
        <w:ind w:left="360" w:hanging="360"/>
        <w:jc w:val="both"/>
        <w:rPr>
          <w:sz w:val="20"/>
          <w:lang w:val="en-CA"/>
        </w:rPr>
      </w:pPr>
    </w:p>
    <w:p w:rsidR="00B9625A" w:rsidRPr="000A7978" w:rsidRDefault="00F55403" w:rsidP="00B11D8C">
      <w:pPr>
        <w:pStyle w:val="ListParagraph"/>
        <w:numPr>
          <w:ilvl w:val="0"/>
          <w:numId w:val="35"/>
        </w:numPr>
        <w:tabs>
          <w:tab w:val="left" w:pos="900"/>
          <w:tab w:val="center" w:pos="5760"/>
        </w:tabs>
        <w:ind w:left="360"/>
        <w:rPr>
          <w:sz w:val="20"/>
          <w:lang w:val="fr-CA"/>
        </w:rPr>
      </w:pPr>
      <w:r w:rsidRPr="00B11D8C">
        <w:rPr>
          <w:i/>
          <w:sz w:val="20"/>
          <w:lang w:val="fr-CA"/>
        </w:rPr>
        <w:t>Marie-Lourdes Février et a</w:t>
      </w:r>
      <w:r w:rsidR="000A7978">
        <w:rPr>
          <w:i/>
          <w:sz w:val="20"/>
          <w:lang w:val="fr-CA"/>
        </w:rPr>
        <w:t>utre</w:t>
      </w:r>
      <w:r w:rsidRPr="00B11D8C">
        <w:rPr>
          <w:i/>
          <w:sz w:val="20"/>
          <w:lang w:val="fr-CA"/>
        </w:rPr>
        <w:t xml:space="preserve"> c. Agence du revenu du Québec et a</w:t>
      </w:r>
      <w:r w:rsidR="000A7978">
        <w:rPr>
          <w:i/>
          <w:sz w:val="20"/>
          <w:lang w:val="fr-CA"/>
        </w:rPr>
        <w:t>utre</w:t>
      </w:r>
      <w:r w:rsidRPr="00B11D8C">
        <w:rPr>
          <w:sz w:val="20"/>
          <w:lang w:val="fr-CA"/>
        </w:rPr>
        <w:t xml:space="preserve"> </w:t>
      </w:r>
      <w:r w:rsidRPr="000A7978">
        <w:rPr>
          <w:sz w:val="20"/>
          <w:lang w:val="fr-CA"/>
        </w:rPr>
        <w:t xml:space="preserve">(Qc) (Civile) (Autorisation) </w:t>
      </w:r>
      <w:r w:rsidR="00AD7D99" w:rsidRPr="000A7978">
        <w:rPr>
          <w:sz w:val="20"/>
          <w:lang w:val="fr-CA"/>
        </w:rPr>
        <w:t>(</w:t>
      </w:r>
      <w:hyperlink r:id="rId18" w:history="1">
        <w:r w:rsidR="00AD7D99" w:rsidRPr="000A7978">
          <w:rPr>
            <w:rStyle w:val="Hyperlink"/>
            <w:sz w:val="20"/>
            <w:szCs w:val="20"/>
            <w:lang w:val="fr-CA"/>
          </w:rPr>
          <w:t>375</w:t>
        </w:r>
        <w:r w:rsidR="00790CD2" w:rsidRPr="000A7978">
          <w:rPr>
            <w:rStyle w:val="Hyperlink"/>
            <w:sz w:val="20"/>
            <w:szCs w:val="20"/>
            <w:lang w:val="fr-CA"/>
          </w:rPr>
          <w:t>83</w:t>
        </w:r>
      </w:hyperlink>
      <w:r w:rsidR="00AD7D99" w:rsidRPr="000A7978">
        <w:rPr>
          <w:sz w:val="20"/>
          <w:lang w:val="fr-CA"/>
        </w:rPr>
        <w:t>)</w:t>
      </w:r>
    </w:p>
    <w:p w:rsidR="00B9625A" w:rsidRPr="000A7978" w:rsidRDefault="00B9625A" w:rsidP="00B11D8C">
      <w:pPr>
        <w:tabs>
          <w:tab w:val="left" w:pos="900"/>
          <w:tab w:val="center" w:pos="5760"/>
        </w:tabs>
        <w:ind w:left="360" w:hanging="360"/>
        <w:rPr>
          <w:sz w:val="20"/>
          <w:lang w:val="fr-CA"/>
        </w:rPr>
      </w:pPr>
    </w:p>
    <w:p w:rsidR="00821718" w:rsidRPr="00B11D8C" w:rsidRDefault="00821718" w:rsidP="00B11D8C">
      <w:pPr>
        <w:pStyle w:val="ListParagraph"/>
        <w:numPr>
          <w:ilvl w:val="0"/>
          <w:numId w:val="35"/>
        </w:numPr>
        <w:ind w:left="360"/>
        <w:jc w:val="both"/>
        <w:rPr>
          <w:sz w:val="20"/>
          <w:lang w:val="en-CA"/>
        </w:rPr>
      </w:pPr>
      <w:r w:rsidRPr="00B11D8C">
        <w:rPr>
          <w:i/>
          <w:sz w:val="20"/>
          <w:lang w:val="en-CA"/>
        </w:rPr>
        <w:t xml:space="preserve">Marjorie Schenkels v. Her Majesty the Queen </w:t>
      </w:r>
      <w:r w:rsidRPr="00B11D8C">
        <w:rPr>
          <w:sz w:val="20"/>
          <w:lang w:val="en-CA"/>
        </w:rPr>
        <w:t>(Man.) (Criminal) (By Leave)</w:t>
      </w:r>
      <w:r w:rsidR="00AD7D99">
        <w:rPr>
          <w:sz w:val="20"/>
          <w:lang w:val="en-CA"/>
        </w:rPr>
        <w:t xml:space="preserve"> </w:t>
      </w:r>
      <w:r w:rsidR="00AD7D99" w:rsidRPr="00B9625A">
        <w:rPr>
          <w:sz w:val="20"/>
        </w:rPr>
        <w:t>(</w:t>
      </w:r>
      <w:hyperlink r:id="rId19" w:history="1">
        <w:r w:rsidR="00AD7D99" w:rsidRPr="00B9625A">
          <w:rPr>
            <w:rStyle w:val="Hyperlink"/>
            <w:sz w:val="20"/>
            <w:szCs w:val="20"/>
          </w:rPr>
          <w:t>37</w:t>
        </w:r>
        <w:r w:rsidR="00825B9C">
          <w:rPr>
            <w:rStyle w:val="Hyperlink"/>
            <w:sz w:val="20"/>
            <w:szCs w:val="20"/>
          </w:rPr>
          <w:t>664</w:t>
        </w:r>
      </w:hyperlink>
      <w:r w:rsidR="00AD7D99" w:rsidRPr="00B9625A">
        <w:rPr>
          <w:sz w:val="20"/>
        </w:rPr>
        <w:t>)</w:t>
      </w:r>
    </w:p>
    <w:p w:rsidR="00821718" w:rsidRPr="00821718" w:rsidRDefault="00821718" w:rsidP="00B11D8C">
      <w:pPr>
        <w:widowControl w:val="0"/>
        <w:ind w:left="360" w:hanging="360"/>
        <w:jc w:val="both"/>
        <w:rPr>
          <w:sz w:val="20"/>
          <w:lang w:val="en-CA"/>
        </w:rPr>
      </w:pPr>
    </w:p>
    <w:p w:rsidR="00821718" w:rsidRPr="00B11D8C" w:rsidRDefault="00821718" w:rsidP="00B11D8C">
      <w:pPr>
        <w:pStyle w:val="ListParagraph"/>
        <w:numPr>
          <w:ilvl w:val="0"/>
          <w:numId w:val="35"/>
        </w:numPr>
        <w:ind w:left="360"/>
        <w:jc w:val="both"/>
        <w:rPr>
          <w:sz w:val="20"/>
          <w:lang w:val="en-CA"/>
        </w:rPr>
      </w:pPr>
      <w:r w:rsidRPr="00D123CF">
        <w:rPr>
          <w:i/>
          <w:sz w:val="20"/>
          <w:lang w:val="fr-CA"/>
        </w:rPr>
        <w:t xml:space="preserve">Venngo Inc. v. Concierge Connection Inc. c.o.b. as Perkopolis et al. </w:t>
      </w:r>
      <w:r w:rsidRPr="00B11D8C">
        <w:rPr>
          <w:sz w:val="20"/>
          <w:lang w:val="en-CA"/>
        </w:rPr>
        <w:t>(F</w:t>
      </w:r>
      <w:r w:rsidR="00F66F13">
        <w:rPr>
          <w:sz w:val="20"/>
          <w:lang w:val="en-CA"/>
        </w:rPr>
        <w:t>.</w:t>
      </w:r>
      <w:r w:rsidRPr="00B11D8C">
        <w:rPr>
          <w:sz w:val="20"/>
          <w:lang w:val="en-CA"/>
        </w:rPr>
        <w:t>C</w:t>
      </w:r>
      <w:r w:rsidR="00F66F13">
        <w:rPr>
          <w:sz w:val="20"/>
          <w:lang w:val="en-CA"/>
        </w:rPr>
        <w:t>.</w:t>
      </w:r>
      <w:r w:rsidRPr="00B11D8C">
        <w:rPr>
          <w:sz w:val="20"/>
          <w:lang w:val="en-CA"/>
        </w:rPr>
        <w:t xml:space="preserve">) (Civil) (By Leave) </w:t>
      </w:r>
      <w:r w:rsidR="00AD7D99" w:rsidRPr="00B9625A">
        <w:rPr>
          <w:sz w:val="20"/>
        </w:rPr>
        <w:t>(</w:t>
      </w:r>
      <w:hyperlink r:id="rId20" w:history="1">
        <w:r w:rsidR="00AD7D99" w:rsidRPr="00B9625A">
          <w:rPr>
            <w:rStyle w:val="Hyperlink"/>
            <w:sz w:val="20"/>
            <w:szCs w:val="20"/>
          </w:rPr>
          <w:t>37</w:t>
        </w:r>
        <w:r w:rsidR="007D1B89">
          <w:rPr>
            <w:rStyle w:val="Hyperlink"/>
            <w:sz w:val="20"/>
            <w:szCs w:val="20"/>
          </w:rPr>
          <w:t>680</w:t>
        </w:r>
      </w:hyperlink>
      <w:r w:rsidR="00AD7D99" w:rsidRPr="00B9625A">
        <w:rPr>
          <w:sz w:val="20"/>
        </w:rPr>
        <w:t>)</w:t>
      </w:r>
    </w:p>
    <w:p w:rsidR="00821718" w:rsidRPr="00821718" w:rsidRDefault="00821718" w:rsidP="00B11D8C">
      <w:pPr>
        <w:widowControl w:val="0"/>
        <w:ind w:left="360" w:hanging="360"/>
        <w:jc w:val="both"/>
        <w:rPr>
          <w:sz w:val="20"/>
          <w:lang w:val="en-CA"/>
        </w:rPr>
      </w:pPr>
    </w:p>
    <w:p w:rsidR="00821718" w:rsidRPr="00B11D8C" w:rsidRDefault="00821718" w:rsidP="00B11D8C">
      <w:pPr>
        <w:pStyle w:val="ListParagraph"/>
        <w:numPr>
          <w:ilvl w:val="0"/>
          <w:numId w:val="35"/>
        </w:numPr>
        <w:ind w:left="360"/>
        <w:jc w:val="both"/>
        <w:rPr>
          <w:sz w:val="20"/>
          <w:lang w:val="en-CA"/>
        </w:rPr>
      </w:pPr>
      <w:r w:rsidRPr="00B11D8C">
        <w:rPr>
          <w:i/>
          <w:sz w:val="20"/>
          <w:lang w:val="en-CA"/>
        </w:rPr>
        <w:t xml:space="preserve">Nova Scotia Office of the Ombudsman v. Her Majesty the Queen </w:t>
      </w:r>
      <w:r w:rsidRPr="00B11D8C">
        <w:rPr>
          <w:sz w:val="20"/>
          <w:lang w:val="en-CA"/>
        </w:rPr>
        <w:t>(N.S.) (Civil) (By Leave)</w:t>
      </w:r>
      <w:r w:rsidR="00AD7D99">
        <w:rPr>
          <w:sz w:val="20"/>
          <w:lang w:val="en-CA"/>
        </w:rPr>
        <w:t xml:space="preserve"> </w:t>
      </w:r>
      <w:r w:rsidR="00AD7D99" w:rsidRPr="00B9625A">
        <w:rPr>
          <w:sz w:val="20"/>
        </w:rPr>
        <w:t>(</w:t>
      </w:r>
      <w:hyperlink r:id="rId21" w:history="1">
        <w:r w:rsidR="00AD7D99" w:rsidRPr="00B9625A">
          <w:rPr>
            <w:rStyle w:val="Hyperlink"/>
            <w:sz w:val="20"/>
            <w:szCs w:val="20"/>
          </w:rPr>
          <w:t>37</w:t>
        </w:r>
        <w:r w:rsidR="00F243AE">
          <w:rPr>
            <w:rStyle w:val="Hyperlink"/>
            <w:sz w:val="20"/>
            <w:szCs w:val="20"/>
          </w:rPr>
          <w:t>620</w:t>
        </w:r>
      </w:hyperlink>
      <w:r w:rsidR="00AD7D99" w:rsidRPr="00B9625A">
        <w:rPr>
          <w:sz w:val="20"/>
        </w:rPr>
        <w:t>)</w:t>
      </w:r>
    </w:p>
    <w:p w:rsidR="00821718" w:rsidRPr="00821718" w:rsidRDefault="00821718" w:rsidP="00B11D8C">
      <w:pPr>
        <w:widowControl w:val="0"/>
        <w:ind w:left="360" w:hanging="360"/>
        <w:jc w:val="both"/>
        <w:rPr>
          <w:sz w:val="20"/>
          <w:lang w:val="en-CA"/>
        </w:rPr>
      </w:pPr>
    </w:p>
    <w:p w:rsidR="00821718" w:rsidRPr="00821718" w:rsidRDefault="00821718" w:rsidP="00B11D8C">
      <w:pPr>
        <w:pStyle w:val="SCCAppellantInfoAppellantInfo"/>
        <w:numPr>
          <w:ilvl w:val="0"/>
          <w:numId w:val="35"/>
        </w:numPr>
        <w:ind w:left="360"/>
        <w:jc w:val="both"/>
        <w:rPr>
          <w:sz w:val="20"/>
          <w:szCs w:val="20"/>
        </w:rPr>
      </w:pPr>
      <w:r w:rsidRPr="00821718">
        <w:rPr>
          <w:i/>
          <w:sz w:val="20"/>
          <w:szCs w:val="20"/>
        </w:rPr>
        <w:t xml:space="preserve">D.P. v. Her Majesty the Queen </w:t>
      </w:r>
      <w:r w:rsidRPr="00821718">
        <w:rPr>
          <w:sz w:val="20"/>
          <w:szCs w:val="20"/>
        </w:rPr>
        <w:t>(Ont.) (Criminal) (By Leave)</w:t>
      </w:r>
      <w:r w:rsidR="00AD7D99">
        <w:rPr>
          <w:sz w:val="20"/>
          <w:szCs w:val="20"/>
        </w:rPr>
        <w:t xml:space="preserve"> </w:t>
      </w:r>
      <w:r w:rsidR="00AD7D99" w:rsidRPr="00B9625A">
        <w:rPr>
          <w:sz w:val="20"/>
          <w:lang w:val="en-US"/>
        </w:rPr>
        <w:t>(</w:t>
      </w:r>
      <w:hyperlink r:id="rId22" w:history="1">
        <w:r w:rsidR="00AD7D99" w:rsidRPr="00B9625A">
          <w:rPr>
            <w:rStyle w:val="Hyperlink"/>
            <w:sz w:val="20"/>
            <w:szCs w:val="20"/>
            <w:lang w:val="en-US"/>
          </w:rPr>
          <w:t>3</w:t>
        </w:r>
        <w:r w:rsidR="001437C9">
          <w:rPr>
            <w:rStyle w:val="Hyperlink"/>
            <w:sz w:val="20"/>
            <w:szCs w:val="20"/>
            <w:lang w:val="en-US"/>
          </w:rPr>
          <w:t>76</w:t>
        </w:r>
        <w:r w:rsidR="00AD7D99" w:rsidRPr="00B9625A">
          <w:rPr>
            <w:rStyle w:val="Hyperlink"/>
            <w:sz w:val="20"/>
            <w:szCs w:val="20"/>
            <w:lang w:val="en-US"/>
          </w:rPr>
          <w:t>5</w:t>
        </w:r>
        <w:r w:rsidR="001437C9">
          <w:rPr>
            <w:rStyle w:val="Hyperlink"/>
            <w:sz w:val="20"/>
            <w:szCs w:val="20"/>
            <w:lang w:val="en-US"/>
          </w:rPr>
          <w:t>8</w:t>
        </w:r>
      </w:hyperlink>
      <w:r w:rsidR="00AD7D99" w:rsidRPr="00B9625A">
        <w:rPr>
          <w:sz w:val="20"/>
          <w:lang w:val="en-US"/>
        </w:rPr>
        <w:t>)</w:t>
      </w:r>
    </w:p>
    <w:p w:rsidR="00821718" w:rsidRPr="00821718" w:rsidRDefault="00821718" w:rsidP="00B11D8C">
      <w:pPr>
        <w:ind w:left="360" w:hanging="360"/>
        <w:rPr>
          <w:sz w:val="20"/>
          <w:lang w:val="en-CA"/>
        </w:rPr>
      </w:pPr>
    </w:p>
    <w:p w:rsidR="00821718" w:rsidRPr="00821718" w:rsidRDefault="00821718" w:rsidP="00B11D8C">
      <w:pPr>
        <w:pStyle w:val="SCCAppellantInfoAppellantInfo"/>
        <w:numPr>
          <w:ilvl w:val="0"/>
          <w:numId w:val="35"/>
        </w:numPr>
        <w:ind w:left="360"/>
        <w:jc w:val="both"/>
        <w:rPr>
          <w:sz w:val="20"/>
          <w:szCs w:val="20"/>
        </w:rPr>
      </w:pPr>
      <w:r w:rsidRPr="00821718">
        <w:rPr>
          <w:i/>
          <w:sz w:val="20"/>
          <w:szCs w:val="20"/>
        </w:rPr>
        <w:t>MD Ahasanullah Chowdhury v. Toront</w:t>
      </w:r>
      <w:r w:rsidR="00E1305B">
        <w:rPr>
          <w:i/>
          <w:sz w:val="20"/>
          <w:szCs w:val="20"/>
        </w:rPr>
        <w:t>o Community Housing Corporation</w:t>
      </w:r>
      <w:r w:rsidRPr="00821718">
        <w:rPr>
          <w:i/>
          <w:sz w:val="20"/>
          <w:szCs w:val="20"/>
        </w:rPr>
        <w:t xml:space="preserve"> et al.</w:t>
      </w:r>
      <w:r w:rsidRPr="00821718">
        <w:rPr>
          <w:sz w:val="20"/>
          <w:szCs w:val="20"/>
        </w:rPr>
        <w:t xml:space="preserve"> (Ont</w:t>
      </w:r>
      <w:r>
        <w:rPr>
          <w:sz w:val="20"/>
          <w:szCs w:val="20"/>
        </w:rPr>
        <w:t>.</w:t>
      </w:r>
      <w:r w:rsidRPr="00821718">
        <w:rPr>
          <w:sz w:val="20"/>
          <w:szCs w:val="20"/>
        </w:rPr>
        <w:t>) (Civil) (By Leave)</w:t>
      </w:r>
      <w:r w:rsidR="00AD7D99">
        <w:rPr>
          <w:sz w:val="20"/>
          <w:szCs w:val="20"/>
        </w:rPr>
        <w:t xml:space="preserve"> </w:t>
      </w:r>
      <w:r w:rsidR="00AD7D99" w:rsidRPr="00B9625A">
        <w:rPr>
          <w:sz w:val="20"/>
          <w:lang w:val="en-US"/>
        </w:rPr>
        <w:t>(</w:t>
      </w:r>
      <w:hyperlink r:id="rId23" w:history="1">
        <w:r w:rsidR="00AD7D99" w:rsidRPr="00B9625A">
          <w:rPr>
            <w:rStyle w:val="Hyperlink"/>
            <w:sz w:val="20"/>
            <w:szCs w:val="20"/>
            <w:lang w:val="en-US"/>
          </w:rPr>
          <w:t>37</w:t>
        </w:r>
        <w:r w:rsidR="00E1305B">
          <w:rPr>
            <w:rStyle w:val="Hyperlink"/>
            <w:sz w:val="20"/>
            <w:szCs w:val="20"/>
            <w:lang w:val="en-US"/>
          </w:rPr>
          <w:t>677</w:t>
        </w:r>
      </w:hyperlink>
      <w:r w:rsidR="00AD7D99" w:rsidRPr="00B9625A">
        <w:rPr>
          <w:sz w:val="20"/>
          <w:lang w:val="en-US"/>
        </w:rPr>
        <w:t>)</w:t>
      </w:r>
    </w:p>
    <w:p w:rsidR="00821718" w:rsidRPr="00821718" w:rsidRDefault="00821718" w:rsidP="00B11D8C">
      <w:pPr>
        <w:ind w:left="360" w:hanging="360"/>
        <w:rPr>
          <w:sz w:val="20"/>
          <w:lang w:val="en-CA"/>
        </w:rPr>
      </w:pPr>
    </w:p>
    <w:p w:rsidR="00821718" w:rsidRPr="00821718" w:rsidRDefault="00821718" w:rsidP="00B11D8C">
      <w:pPr>
        <w:pStyle w:val="SCCAppellantInfoAppellantInfo"/>
        <w:numPr>
          <w:ilvl w:val="0"/>
          <w:numId w:val="35"/>
        </w:numPr>
        <w:ind w:left="360"/>
        <w:jc w:val="both"/>
        <w:rPr>
          <w:sz w:val="20"/>
          <w:szCs w:val="20"/>
        </w:rPr>
      </w:pPr>
      <w:r w:rsidRPr="00821718">
        <w:rPr>
          <w:i/>
          <w:sz w:val="20"/>
          <w:szCs w:val="20"/>
        </w:rPr>
        <w:t xml:space="preserve">Ade Olumide v. Her Majesty the Queen in Right of Ontario as represented by the Attorney General of Ontario </w:t>
      </w:r>
      <w:r w:rsidRPr="00821718">
        <w:rPr>
          <w:sz w:val="20"/>
          <w:szCs w:val="20"/>
        </w:rPr>
        <w:t>(Ont.) (Civil) (By Leave)</w:t>
      </w:r>
      <w:r w:rsidR="00AD7D99">
        <w:rPr>
          <w:sz w:val="20"/>
          <w:szCs w:val="20"/>
        </w:rPr>
        <w:t xml:space="preserve"> </w:t>
      </w:r>
      <w:r w:rsidR="00AD7D99" w:rsidRPr="00B9625A">
        <w:rPr>
          <w:sz w:val="20"/>
          <w:lang w:val="en-US"/>
        </w:rPr>
        <w:t>(</w:t>
      </w:r>
      <w:hyperlink r:id="rId24" w:history="1">
        <w:r w:rsidR="00AD7D99" w:rsidRPr="00B9625A">
          <w:rPr>
            <w:rStyle w:val="Hyperlink"/>
            <w:sz w:val="20"/>
            <w:szCs w:val="20"/>
            <w:lang w:val="en-US"/>
          </w:rPr>
          <w:t>37</w:t>
        </w:r>
        <w:r w:rsidR="004A32DD">
          <w:rPr>
            <w:rStyle w:val="Hyperlink"/>
            <w:sz w:val="20"/>
            <w:szCs w:val="20"/>
            <w:lang w:val="en-US"/>
          </w:rPr>
          <w:t>672</w:t>
        </w:r>
      </w:hyperlink>
      <w:r w:rsidR="00AD7D99" w:rsidRPr="00B9625A">
        <w:rPr>
          <w:sz w:val="20"/>
          <w:lang w:val="en-US"/>
        </w:rPr>
        <w:t>)</w:t>
      </w:r>
    </w:p>
    <w:p w:rsidR="00821718" w:rsidRPr="00821718" w:rsidRDefault="00821718" w:rsidP="00B11D8C">
      <w:pPr>
        <w:tabs>
          <w:tab w:val="left" w:pos="720"/>
        </w:tabs>
        <w:ind w:left="360" w:hanging="360"/>
        <w:rPr>
          <w:sz w:val="20"/>
          <w:lang w:val="en-CA"/>
        </w:rPr>
      </w:pPr>
    </w:p>
    <w:p w:rsidR="00821718" w:rsidRPr="00821718" w:rsidRDefault="00821718" w:rsidP="00B11D8C">
      <w:pPr>
        <w:pStyle w:val="SCCAppellantInfoAppellantInfo"/>
        <w:numPr>
          <w:ilvl w:val="0"/>
          <w:numId w:val="35"/>
        </w:numPr>
        <w:ind w:left="360"/>
        <w:jc w:val="both"/>
        <w:rPr>
          <w:sz w:val="20"/>
          <w:szCs w:val="20"/>
        </w:rPr>
      </w:pPr>
      <w:r w:rsidRPr="00821718">
        <w:rPr>
          <w:i/>
          <w:sz w:val="20"/>
          <w:szCs w:val="20"/>
        </w:rPr>
        <w:t xml:space="preserve">Alex Martinez v. Keith McCaskill and Devon Clunis of the Winnipeg Police Service et al. </w:t>
      </w:r>
      <w:r w:rsidRPr="00821718">
        <w:rPr>
          <w:sz w:val="20"/>
          <w:szCs w:val="20"/>
        </w:rPr>
        <w:t xml:space="preserve">(Man.) (Civil) (By Leave) </w:t>
      </w:r>
      <w:r w:rsidR="00AD7D99" w:rsidRPr="00B9625A">
        <w:rPr>
          <w:sz w:val="20"/>
          <w:lang w:val="en-US"/>
        </w:rPr>
        <w:t>(</w:t>
      </w:r>
      <w:hyperlink r:id="rId25" w:history="1">
        <w:r w:rsidR="00AD7D99" w:rsidRPr="00B9625A">
          <w:rPr>
            <w:rStyle w:val="Hyperlink"/>
            <w:sz w:val="20"/>
            <w:szCs w:val="20"/>
            <w:lang w:val="en-US"/>
          </w:rPr>
          <w:t>37</w:t>
        </w:r>
        <w:r w:rsidR="001E71B5">
          <w:rPr>
            <w:rStyle w:val="Hyperlink"/>
            <w:sz w:val="20"/>
            <w:szCs w:val="20"/>
            <w:lang w:val="en-US"/>
          </w:rPr>
          <w:t>644</w:t>
        </w:r>
      </w:hyperlink>
      <w:r w:rsidR="00AD7D99" w:rsidRPr="00B9625A">
        <w:rPr>
          <w:sz w:val="20"/>
          <w:lang w:val="en-US"/>
        </w:rPr>
        <w:t>)</w:t>
      </w:r>
    </w:p>
    <w:p w:rsidR="00821718" w:rsidRPr="00821718" w:rsidRDefault="00821718" w:rsidP="00B11D8C">
      <w:pPr>
        <w:tabs>
          <w:tab w:val="left" w:pos="720"/>
        </w:tabs>
        <w:ind w:left="360" w:hanging="360"/>
        <w:rPr>
          <w:sz w:val="20"/>
          <w:lang w:val="en-CA"/>
        </w:rPr>
      </w:pPr>
    </w:p>
    <w:p w:rsidR="00821718" w:rsidRPr="00821718" w:rsidRDefault="00821718" w:rsidP="00B11D8C">
      <w:pPr>
        <w:pStyle w:val="SCCAppellantInfoAppellantInfo"/>
        <w:numPr>
          <w:ilvl w:val="0"/>
          <w:numId w:val="35"/>
        </w:numPr>
        <w:ind w:left="360"/>
        <w:jc w:val="both"/>
        <w:rPr>
          <w:sz w:val="20"/>
          <w:szCs w:val="20"/>
        </w:rPr>
      </w:pPr>
      <w:r w:rsidRPr="00821718">
        <w:rPr>
          <w:i/>
          <w:sz w:val="20"/>
          <w:szCs w:val="20"/>
        </w:rPr>
        <w:t>Ade Olumide v. Federal Court of Appeal</w:t>
      </w:r>
      <w:r w:rsidRPr="002612BE">
        <w:rPr>
          <w:sz w:val="20"/>
          <w:szCs w:val="20"/>
        </w:rPr>
        <w:t xml:space="preserve"> </w:t>
      </w:r>
      <w:r w:rsidRPr="00821718">
        <w:rPr>
          <w:sz w:val="20"/>
          <w:szCs w:val="20"/>
        </w:rPr>
        <w:t>(F</w:t>
      </w:r>
      <w:r w:rsidR="005B5FA3">
        <w:rPr>
          <w:sz w:val="20"/>
          <w:szCs w:val="20"/>
        </w:rPr>
        <w:t>.</w:t>
      </w:r>
      <w:r w:rsidRPr="00821718">
        <w:rPr>
          <w:sz w:val="20"/>
          <w:szCs w:val="20"/>
        </w:rPr>
        <w:t>C</w:t>
      </w:r>
      <w:r w:rsidR="005B5FA3">
        <w:rPr>
          <w:sz w:val="20"/>
          <w:szCs w:val="20"/>
        </w:rPr>
        <w:t>.</w:t>
      </w:r>
      <w:r w:rsidRPr="00821718">
        <w:rPr>
          <w:sz w:val="20"/>
          <w:szCs w:val="20"/>
        </w:rPr>
        <w:t>) (Civil) (By Leave)</w:t>
      </w:r>
      <w:r w:rsidR="00AD7D99">
        <w:rPr>
          <w:sz w:val="20"/>
          <w:szCs w:val="20"/>
        </w:rPr>
        <w:t xml:space="preserve"> </w:t>
      </w:r>
      <w:r w:rsidR="00AD7D99" w:rsidRPr="00B9625A">
        <w:rPr>
          <w:sz w:val="20"/>
          <w:lang w:val="en-US"/>
        </w:rPr>
        <w:t>(</w:t>
      </w:r>
      <w:hyperlink r:id="rId26" w:history="1">
        <w:r w:rsidR="00AD7D99" w:rsidRPr="00B9625A">
          <w:rPr>
            <w:rStyle w:val="Hyperlink"/>
            <w:sz w:val="20"/>
            <w:szCs w:val="20"/>
            <w:lang w:val="en-US"/>
          </w:rPr>
          <w:t>37</w:t>
        </w:r>
        <w:r w:rsidR="002612BE">
          <w:rPr>
            <w:rStyle w:val="Hyperlink"/>
            <w:sz w:val="20"/>
            <w:szCs w:val="20"/>
            <w:lang w:val="en-US"/>
          </w:rPr>
          <w:t>763</w:t>
        </w:r>
      </w:hyperlink>
      <w:r w:rsidR="00AD7D99" w:rsidRPr="00B9625A">
        <w:rPr>
          <w:sz w:val="20"/>
          <w:lang w:val="en-US"/>
        </w:rPr>
        <w:t>)</w:t>
      </w:r>
    </w:p>
    <w:p w:rsidR="00881918" w:rsidRPr="0024142D" w:rsidRDefault="00881918" w:rsidP="00A169B5">
      <w:pPr>
        <w:tabs>
          <w:tab w:val="left" w:pos="900"/>
          <w:tab w:val="center" w:pos="5760"/>
        </w:tabs>
        <w:ind w:left="360" w:hanging="360"/>
        <w:rPr>
          <w:sz w:val="20"/>
        </w:rPr>
      </w:pPr>
    </w:p>
    <w:p w:rsidR="008A41DE" w:rsidRDefault="008A41DE" w:rsidP="00A169B5">
      <w:pPr>
        <w:tabs>
          <w:tab w:val="left" w:pos="900"/>
          <w:tab w:val="center" w:pos="5760"/>
        </w:tabs>
        <w:ind w:left="360" w:hanging="360"/>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D315DE" w:rsidRPr="00FE229A" w:rsidTr="00FE229A">
        <w:trPr>
          <w:gridAfter w:val="1"/>
          <w:wAfter w:w="48" w:type="pct"/>
        </w:trPr>
        <w:tc>
          <w:tcPr>
            <w:tcW w:w="538" w:type="pct"/>
          </w:tcPr>
          <w:p w:rsidR="00D315DE" w:rsidRPr="00FE229A" w:rsidRDefault="00D315DE" w:rsidP="00FE229A">
            <w:pPr>
              <w:jc w:val="both"/>
              <w:rPr>
                <w:sz w:val="20"/>
                <w:lang w:val="en-CA"/>
              </w:rPr>
            </w:pPr>
            <w:r w:rsidRPr="00FE229A">
              <w:rPr>
                <w:rStyle w:val="SCCFileNumberChar"/>
                <w:sz w:val="20"/>
                <w:szCs w:val="20"/>
              </w:rPr>
              <w:t>37783</w:t>
            </w:r>
          </w:p>
        </w:tc>
        <w:tc>
          <w:tcPr>
            <w:tcW w:w="4414" w:type="pct"/>
            <w:gridSpan w:val="3"/>
          </w:tcPr>
          <w:p w:rsidR="00D315DE" w:rsidRPr="00FE229A" w:rsidRDefault="00D315DE" w:rsidP="00FE229A">
            <w:pPr>
              <w:pStyle w:val="SCCLsocParty"/>
              <w:jc w:val="both"/>
              <w:rPr>
                <w:b/>
                <w:sz w:val="20"/>
                <w:szCs w:val="20"/>
                <w:lang w:val="en-CA"/>
              </w:rPr>
            </w:pPr>
            <w:r w:rsidRPr="00FE229A">
              <w:rPr>
                <w:b/>
                <w:sz w:val="20"/>
                <w:szCs w:val="20"/>
                <w:lang w:val="en-CA"/>
              </w:rPr>
              <w:t>Daniel Larocque v. Her Majesty the Queen and Attorney General of Ontario</w:t>
            </w:r>
          </w:p>
          <w:p w:rsidR="00D315DE" w:rsidRPr="00FE229A" w:rsidRDefault="00D315DE" w:rsidP="00FE229A">
            <w:pPr>
              <w:jc w:val="both"/>
              <w:rPr>
                <w:sz w:val="20"/>
                <w:lang w:val="en-CA"/>
              </w:rPr>
            </w:pPr>
            <w:r w:rsidRPr="00FE229A">
              <w:rPr>
                <w:sz w:val="20"/>
                <w:lang w:val="en-CA"/>
              </w:rPr>
              <w:t>(Ont.) (Criminal) (By Leave)</w:t>
            </w:r>
          </w:p>
        </w:tc>
      </w:tr>
      <w:tr w:rsidR="00D315DE" w:rsidRPr="00FE229A" w:rsidTr="00FE229A">
        <w:trPr>
          <w:gridAfter w:val="1"/>
          <w:wAfter w:w="48" w:type="pct"/>
        </w:trPr>
        <w:tc>
          <w:tcPr>
            <w:tcW w:w="4952" w:type="pct"/>
            <w:gridSpan w:val="4"/>
          </w:tcPr>
          <w:p w:rsidR="00D315DE" w:rsidRPr="00FE229A" w:rsidRDefault="00D315DE" w:rsidP="00FE229A">
            <w:pPr>
              <w:jc w:val="both"/>
              <w:rPr>
                <w:sz w:val="20"/>
                <w:lang w:val="en-CA"/>
              </w:rPr>
            </w:pPr>
            <w:proofErr w:type="gramStart"/>
            <w:r w:rsidRPr="00FE229A">
              <w:rPr>
                <w:i/>
                <w:sz w:val="20"/>
                <w:lang w:val="en-CA"/>
              </w:rPr>
              <w:t>Charter of Rights and Freedoms</w:t>
            </w:r>
            <w:r w:rsidRPr="00FE229A">
              <w:rPr>
                <w:sz w:val="20"/>
                <w:lang w:val="en-CA"/>
              </w:rPr>
              <w:t xml:space="preserve"> – Constitutional law – Criminal law – Sentencing – Victim surcharge – Cruel and unusual treatment or punishment – Accused ordered to pay surcharge under s. 737 of </w:t>
            </w:r>
            <w:r w:rsidRPr="00FE229A">
              <w:rPr>
                <w:i/>
                <w:sz w:val="20"/>
                <w:lang w:val="en-CA"/>
              </w:rPr>
              <w:t>Criminal Code</w:t>
            </w:r>
            <w:r w:rsidRPr="00FE229A">
              <w:rPr>
                <w:sz w:val="20"/>
                <w:lang w:val="en-CA"/>
              </w:rPr>
              <w:t xml:space="preserve"> – Constitutionality of s. 737 </w:t>
            </w:r>
            <w:r w:rsidRPr="00FE229A">
              <w:rPr>
                <w:i/>
                <w:sz w:val="20"/>
                <w:lang w:val="en-CA"/>
              </w:rPr>
              <w:t>Cr.C.</w:t>
            </w:r>
            <w:r w:rsidRPr="00FE229A">
              <w:rPr>
                <w:sz w:val="20"/>
                <w:lang w:val="en-CA"/>
              </w:rPr>
              <w:t xml:space="preserve"> – Whether victim surcharge provided for in s. 737 of </w:t>
            </w:r>
            <w:r w:rsidRPr="00FE229A">
              <w:rPr>
                <w:i/>
                <w:sz w:val="20"/>
                <w:lang w:val="en-CA"/>
              </w:rPr>
              <w:t>Criminal Code</w:t>
            </w:r>
            <w:r w:rsidRPr="00FE229A">
              <w:rPr>
                <w:sz w:val="20"/>
                <w:lang w:val="en-CA"/>
              </w:rPr>
              <w:t xml:space="preserve"> is cruel and unusual punishment contrary to s. 12 of </w:t>
            </w:r>
            <w:r w:rsidRPr="00FE229A">
              <w:rPr>
                <w:i/>
                <w:sz w:val="20"/>
                <w:lang w:val="en-CA"/>
              </w:rPr>
              <w:t>Charter</w:t>
            </w:r>
            <w:r w:rsidRPr="00FE229A">
              <w:rPr>
                <w:sz w:val="20"/>
                <w:lang w:val="en-CA"/>
              </w:rPr>
              <w:t xml:space="preserve">, such that this provision cannot be justified under s. 1 of </w:t>
            </w:r>
            <w:r w:rsidRPr="00FE229A">
              <w:rPr>
                <w:i/>
                <w:sz w:val="20"/>
                <w:lang w:val="en-CA"/>
              </w:rPr>
              <w:t>Charter</w:t>
            </w:r>
            <w:r w:rsidRPr="00FE229A">
              <w:rPr>
                <w:sz w:val="20"/>
                <w:lang w:val="en-CA"/>
              </w:rPr>
              <w:t xml:space="preserve"> – If so, whether declaration that provision unconstitutional under s. 52 of </w:t>
            </w:r>
            <w:r w:rsidRPr="00FE229A">
              <w:rPr>
                <w:i/>
                <w:sz w:val="20"/>
                <w:lang w:val="en-CA"/>
              </w:rPr>
              <w:t>Constitution Act, 1982</w:t>
            </w:r>
            <w:r w:rsidRPr="00FE229A">
              <w:rPr>
                <w:sz w:val="20"/>
                <w:lang w:val="en-CA"/>
              </w:rPr>
              <w:t xml:space="preserve"> is adequate remedy – </w:t>
            </w:r>
            <w:r w:rsidRPr="00FE229A">
              <w:rPr>
                <w:i/>
                <w:sz w:val="20"/>
                <w:lang w:val="en-CA"/>
              </w:rPr>
              <w:t>Canadian Charter of Rights and Freedoms</w:t>
            </w:r>
            <w:r w:rsidRPr="00FE229A">
              <w:rPr>
                <w:sz w:val="20"/>
                <w:lang w:val="en-CA"/>
              </w:rPr>
              <w:t xml:space="preserve">, s. 12 – </w:t>
            </w:r>
            <w:r w:rsidRPr="00FE229A">
              <w:rPr>
                <w:i/>
                <w:sz w:val="20"/>
                <w:lang w:val="en-CA"/>
              </w:rPr>
              <w:t>Criminal Code</w:t>
            </w:r>
            <w:r w:rsidRPr="00FE229A">
              <w:rPr>
                <w:sz w:val="20"/>
                <w:lang w:val="en-CA"/>
              </w:rPr>
              <w:t>, R.S.C. 1985, c. C</w:t>
            </w:r>
            <w:r w:rsidRPr="00FE229A">
              <w:rPr>
                <w:sz w:val="20"/>
                <w:lang w:val="en-CA"/>
              </w:rPr>
              <w:noBreakHyphen/>
              <w:t>46, s. 737.</w:t>
            </w:r>
            <w:proofErr w:type="gramEnd"/>
          </w:p>
        </w:tc>
      </w:tr>
      <w:tr w:rsidR="00D315DE" w:rsidRPr="00FE229A" w:rsidTr="00FE229A">
        <w:trPr>
          <w:gridAfter w:val="1"/>
          <w:wAfter w:w="48" w:type="pct"/>
        </w:trPr>
        <w:tc>
          <w:tcPr>
            <w:tcW w:w="4952" w:type="pct"/>
            <w:gridSpan w:val="4"/>
          </w:tcPr>
          <w:p w:rsidR="00D315DE" w:rsidRPr="00FE229A" w:rsidRDefault="00D315DE" w:rsidP="00FE229A">
            <w:pPr>
              <w:jc w:val="both"/>
              <w:rPr>
                <w:sz w:val="20"/>
                <w:lang w:val="en-CA"/>
              </w:rPr>
            </w:pPr>
          </w:p>
          <w:p w:rsidR="00D315DE" w:rsidRPr="00FE229A" w:rsidRDefault="00D315DE" w:rsidP="00FE229A">
            <w:pPr>
              <w:jc w:val="both"/>
              <w:rPr>
                <w:sz w:val="20"/>
                <w:lang w:val="en-CA"/>
              </w:rPr>
            </w:pPr>
            <w:r w:rsidRPr="00FE229A">
              <w:rPr>
                <w:sz w:val="20"/>
                <w:lang w:val="en-CA"/>
              </w:rPr>
              <w:t xml:space="preserve">Daniel Larocque pleaded guilty to seven counts: two counts of mischief, three counts of assault, one count of uttering threats and one count of possession of narcotics. Under s. 737 of the </w:t>
            </w:r>
            <w:r w:rsidRPr="00FE229A">
              <w:rPr>
                <w:i/>
                <w:sz w:val="20"/>
                <w:lang w:val="en-CA"/>
              </w:rPr>
              <w:t xml:space="preserve">Criminal </w:t>
            </w:r>
            <w:r w:rsidRPr="00FE229A">
              <w:rPr>
                <w:sz w:val="20"/>
                <w:lang w:val="en-CA"/>
              </w:rPr>
              <w:t xml:space="preserve">Code, he was liable to a victim surcharge of $700, but the trial judge refused to apply it. The Superior Court overturned that decision. Mr. Larocque then challenged the constitutionality of s. 737, arguing that it infringed his rights protected by s. 12 of the </w:t>
            </w:r>
            <w:r w:rsidRPr="00FE229A">
              <w:rPr>
                <w:i/>
                <w:sz w:val="20"/>
                <w:lang w:val="en-CA"/>
              </w:rPr>
              <w:t>Charter</w:t>
            </w:r>
            <w:r w:rsidRPr="00FE229A">
              <w:rPr>
                <w:sz w:val="20"/>
                <w:lang w:val="en-CA"/>
              </w:rPr>
              <w:t>.</w:t>
            </w:r>
          </w:p>
        </w:tc>
      </w:tr>
      <w:tr w:rsidR="00D315DE" w:rsidRPr="00FE229A" w:rsidTr="00FE229A">
        <w:trPr>
          <w:gridAfter w:val="1"/>
          <w:wAfter w:w="48" w:type="pct"/>
        </w:trPr>
        <w:tc>
          <w:tcPr>
            <w:tcW w:w="4952" w:type="pct"/>
            <w:gridSpan w:val="4"/>
          </w:tcPr>
          <w:p w:rsidR="00D315DE" w:rsidRPr="00FE229A" w:rsidRDefault="00D315DE" w:rsidP="00FE229A">
            <w:pPr>
              <w:jc w:val="both"/>
              <w:rPr>
                <w:sz w:val="20"/>
                <w:lang w:val="en-CA"/>
              </w:rPr>
            </w:pPr>
          </w:p>
        </w:tc>
      </w:tr>
      <w:tr w:rsidR="00D315DE" w:rsidRPr="00FE229A" w:rsidTr="00FE229A">
        <w:tblPrEx>
          <w:tblCellMar>
            <w:bottom w:w="0" w:type="dxa"/>
          </w:tblCellMar>
        </w:tblPrEx>
        <w:tc>
          <w:tcPr>
            <w:tcW w:w="2367" w:type="pct"/>
            <w:gridSpan w:val="2"/>
          </w:tcPr>
          <w:p w:rsidR="00D315DE" w:rsidRPr="00FE229A" w:rsidRDefault="00D315DE" w:rsidP="00FE229A">
            <w:pPr>
              <w:jc w:val="both"/>
              <w:rPr>
                <w:sz w:val="20"/>
                <w:lang w:val="en-CA"/>
              </w:rPr>
            </w:pPr>
            <w:r w:rsidRPr="00FE229A">
              <w:rPr>
                <w:sz w:val="20"/>
                <w:lang w:val="en-CA"/>
              </w:rPr>
              <w:t>September 4, 2014</w:t>
            </w:r>
          </w:p>
          <w:p w:rsidR="00D315DE" w:rsidRPr="00FE229A" w:rsidRDefault="00D315DE" w:rsidP="00FE229A">
            <w:pPr>
              <w:jc w:val="both"/>
              <w:rPr>
                <w:sz w:val="20"/>
                <w:lang w:val="en-CA"/>
              </w:rPr>
            </w:pPr>
            <w:r w:rsidRPr="00FE229A">
              <w:rPr>
                <w:sz w:val="20"/>
                <w:lang w:val="en-CA"/>
              </w:rPr>
              <w:t>Ontario Court of Justice</w:t>
            </w:r>
          </w:p>
          <w:p w:rsidR="00D315DE" w:rsidRPr="00FE229A" w:rsidRDefault="00D315DE" w:rsidP="00FE229A">
            <w:pPr>
              <w:jc w:val="both"/>
              <w:rPr>
                <w:sz w:val="20"/>
                <w:lang w:val="en-CA"/>
              </w:rPr>
            </w:pPr>
            <w:r w:rsidRPr="00FE229A">
              <w:rPr>
                <w:sz w:val="20"/>
                <w:lang w:val="en-CA"/>
              </w:rPr>
              <w:t>(Legault J.)</w:t>
            </w:r>
          </w:p>
          <w:p w:rsidR="00D315DE" w:rsidRPr="00FE229A" w:rsidRDefault="00D315DE" w:rsidP="00FE229A">
            <w:pPr>
              <w:jc w:val="both"/>
              <w:rPr>
                <w:sz w:val="20"/>
                <w:lang w:val="en-CA"/>
              </w:rPr>
            </w:pPr>
            <w:r w:rsidRPr="00FE229A">
              <w:rPr>
                <w:sz w:val="20"/>
                <w:lang w:val="en-CA"/>
              </w:rPr>
              <w:t>Neutral citation: 2014 ONCJ 428</w:t>
            </w:r>
          </w:p>
          <w:p w:rsidR="00D315DE" w:rsidRPr="00FE229A" w:rsidRDefault="00D315DE" w:rsidP="00FE229A">
            <w:pPr>
              <w:jc w:val="both"/>
              <w:rPr>
                <w:sz w:val="20"/>
                <w:lang w:val="en-CA"/>
              </w:rPr>
            </w:pPr>
          </w:p>
        </w:tc>
        <w:tc>
          <w:tcPr>
            <w:tcW w:w="267" w:type="pct"/>
          </w:tcPr>
          <w:p w:rsidR="00D315DE" w:rsidRPr="00FE229A" w:rsidRDefault="00D315DE" w:rsidP="00FE229A">
            <w:pPr>
              <w:jc w:val="both"/>
              <w:rPr>
                <w:sz w:val="20"/>
                <w:lang w:val="en-CA"/>
              </w:rPr>
            </w:pPr>
          </w:p>
        </w:tc>
        <w:tc>
          <w:tcPr>
            <w:tcW w:w="2366" w:type="pct"/>
            <w:gridSpan w:val="2"/>
          </w:tcPr>
          <w:p w:rsidR="00D315DE" w:rsidRPr="00FE229A" w:rsidRDefault="00D315DE" w:rsidP="00FE229A">
            <w:pPr>
              <w:jc w:val="both"/>
              <w:rPr>
                <w:sz w:val="20"/>
                <w:lang w:val="en-CA"/>
              </w:rPr>
            </w:pPr>
            <w:r w:rsidRPr="00FE229A">
              <w:rPr>
                <w:sz w:val="20"/>
                <w:lang w:val="en-CA"/>
              </w:rPr>
              <w:t>Surcharge not imposed</w:t>
            </w:r>
          </w:p>
        </w:tc>
      </w:tr>
      <w:tr w:rsidR="00D315DE" w:rsidRPr="00FE229A" w:rsidTr="00FE229A">
        <w:tblPrEx>
          <w:tblCellMar>
            <w:bottom w:w="0" w:type="dxa"/>
          </w:tblCellMar>
        </w:tblPrEx>
        <w:tc>
          <w:tcPr>
            <w:tcW w:w="2367" w:type="pct"/>
            <w:gridSpan w:val="2"/>
          </w:tcPr>
          <w:p w:rsidR="00D315DE" w:rsidRPr="00FE229A" w:rsidRDefault="00D315DE" w:rsidP="00FE229A">
            <w:pPr>
              <w:jc w:val="both"/>
              <w:rPr>
                <w:sz w:val="20"/>
                <w:lang w:val="en-CA"/>
              </w:rPr>
            </w:pPr>
            <w:r w:rsidRPr="00FE229A">
              <w:rPr>
                <w:sz w:val="20"/>
                <w:lang w:val="en-CA"/>
              </w:rPr>
              <w:t>March 30, 2015</w:t>
            </w:r>
          </w:p>
          <w:p w:rsidR="00D315DE" w:rsidRPr="00FE229A" w:rsidRDefault="00D315DE" w:rsidP="00FE229A">
            <w:pPr>
              <w:jc w:val="both"/>
              <w:rPr>
                <w:sz w:val="20"/>
                <w:lang w:val="en-CA"/>
              </w:rPr>
            </w:pPr>
            <w:r w:rsidRPr="00FE229A">
              <w:rPr>
                <w:sz w:val="20"/>
                <w:lang w:val="en-CA"/>
              </w:rPr>
              <w:t>Ontario Superior Court of Justice</w:t>
            </w:r>
          </w:p>
          <w:p w:rsidR="00D315DE" w:rsidRPr="00FE229A" w:rsidRDefault="00D315DE" w:rsidP="00FE229A">
            <w:pPr>
              <w:jc w:val="both"/>
              <w:rPr>
                <w:sz w:val="20"/>
                <w:lang w:val="en-CA"/>
              </w:rPr>
            </w:pPr>
            <w:r w:rsidRPr="00FE229A">
              <w:rPr>
                <w:sz w:val="20"/>
                <w:lang w:val="en-CA"/>
              </w:rPr>
              <w:t>(Lacelle J.)</w:t>
            </w:r>
          </w:p>
          <w:p w:rsidR="00D315DE" w:rsidRPr="00FE229A" w:rsidRDefault="00D315DE" w:rsidP="00FE229A">
            <w:pPr>
              <w:jc w:val="both"/>
              <w:rPr>
                <w:sz w:val="20"/>
                <w:lang w:val="en-CA"/>
              </w:rPr>
            </w:pPr>
            <w:r w:rsidRPr="00FE229A">
              <w:rPr>
                <w:sz w:val="20"/>
                <w:lang w:val="en-CA"/>
              </w:rPr>
              <w:t>Neutral citation: 2015 ONSC 5407</w:t>
            </w:r>
          </w:p>
          <w:p w:rsidR="00D315DE" w:rsidRPr="00FE229A" w:rsidRDefault="00D315DE" w:rsidP="00FE229A">
            <w:pPr>
              <w:jc w:val="both"/>
              <w:rPr>
                <w:sz w:val="20"/>
                <w:lang w:val="en-CA"/>
              </w:rPr>
            </w:pPr>
          </w:p>
        </w:tc>
        <w:tc>
          <w:tcPr>
            <w:tcW w:w="267" w:type="pct"/>
          </w:tcPr>
          <w:p w:rsidR="00D315DE" w:rsidRPr="00FE229A" w:rsidRDefault="00D315DE" w:rsidP="00FE229A">
            <w:pPr>
              <w:jc w:val="both"/>
              <w:rPr>
                <w:sz w:val="20"/>
                <w:lang w:val="en-CA"/>
              </w:rPr>
            </w:pPr>
          </w:p>
        </w:tc>
        <w:tc>
          <w:tcPr>
            <w:tcW w:w="2366" w:type="pct"/>
            <w:gridSpan w:val="2"/>
          </w:tcPr>
          <w:p w:rsidR="00D315DE" w:rsidRPr="00FE229A" w:rsidRDefault="00D315DE" w:rsidP="00FE229A">
            <w:pPr>
              <w:jc w:val="both"/>
              <w:rPr>
                <w:sz w:val="20"/>
                <w:lang w:val="en-CA"/>
              </w:rPr>
            </w:pPr>
            <w:r w:rsidRPr="00FE229A">
              <w:rPr>
                <w:sz w:val="20"/>
                <w:lang w:val="en-CA"/>
              </w:rPr>
              <w:t>Appeal allowed </w:t>
            </w:r>
          </w:p>
          <w:p w:rsidR="00D315DE" w:rsidRPr="00FE229A" w:rsidRDefault="00D315DE" w:rsidP="00FE229A">
            <w:pPr>
              <w:jc w:val="both"/>
              <w:rPr>
                <w:sz w:val="20"/>
                <w:lang w:val="en-CA"/>
              </w:rPr>
            </w:pPr>
          </w:p>
        </w:tc>
      </w:tr>
      <w:tr w:rsidR="00D315DE" w:rsidRPr="00FE229A" w:rsidTr="00FE229A">
        <w:tblPrEx>
          <w:tblCellMar>
            <w:bottom w:w="0" w:type="dxa"/>
          </w:tblCellMar>
        </w:tblPrEx>
        <w:tc>
          <w:tcPr>
            <w:tcW w:w="2367" w:type="pct"/>
            <w:gridSpan w:val="2"/>
          </w:tcPr>
          <w:p w:rsidR="00D315DE" w:rsidRPr="00FE229A" w:rsidRDefault="00D315DE" w:rsidP="00FE229A">
            <w:pPr>
              <w:jc w:val="both"/>
              <w:rPr>
                <w:sz w:val="20"/>
                <w:lang w:val="en-CA"/>
              </w:rPr>
            </w:pPr>
            <w:r w:rsidRPr="00FE229A">
              <w:rPr>
                <w:sz w:val="20"/>
                <w:lang w:val="en-CA"/>
              </w:rPr>
              <w:t>June 30, 2017</w:t>
            </w:r>
          </w:p>
          <w:p w:rsidR="00D315DE" w:rsidRPr="00FE229A" w:rsidRDefault="00D315DE" w:rsidP="00FE229A">
            <w:pPr>
              <w:jc w:val="both"/>
              <w:rPr>
                <w:sz w:val="20"/>
                <w:lang w:val="en-CA"/>
              </w:rPr>
            </w:pPr>
            <w:r w:rsidRPr="00FE229A">
              <w:rPr>
                <w:sz w:val="20"/>
                <w:lang w:val="en-CA"/>
              </w:rPr>
              <w:t>Ontario Court of Appeal</w:t>
            </w:r>
          </w:p>
          <w:p w:rsidR="00D315DE" w:rsidRPr="00FE229A" w:rsidRDefault="00D315DE" w:rsidP="00FE229A">
            <w:pPr>
              <w:jc w:val="both"/>
              <w:rPr>
                <w:sz w:val="20"/>
                <w:lang w:val="en-CA"/>
              </w:rPr>
            </w:pPr>
            <w:r w:rsidRPr="00FE229A">
              <w:rPr>
                <w:sz w:val="20"/>
                <w:lang w:val="en-CA"/>
              </w:rPr>
              <w:t>(Rouleau, van Rensburg and Pardu JJ.A.)</w:t>
            </w:r>
          </w:p>
          <w:p w:rsidR="00D315DE" w:rsidRPr="00FE229A" w:rsidRDefault="00D315DE" w:rsidP="00FE229A">
            <w:pPr>
              <w:jc w:val="both"/>
              <w:rPr>
                <w:sz w:val="20"/>
                <w:lang w:val="en-CA"/>
              </w:rPr>
            </w:pPr>
            <w:r w:rsidRPr="00FE229A">
              <w:rPr>
                <w:sz w:val="20"/>
                <w:lang w:val="en-CA"/>
              </w:rPr>
              <w:t>Neutral citation: 2017 ONCA 552</w:t>
            </w:r>
          </w:p>
          <w:p w:rsidR="00D315DE" w:rsidRPr="00FE229A" w:rsidRDefault="00D315DE" w:rsidP="00FE229A">
            <w:pPr>
              <w:jc w:val="both"/>
              <w:rPr>
                <w:sz w:val="20"/>
                <w:lang w:val="en-CA"/>
              </w:rPr>
            </w:pPr>
          </w:p>
        </w:tc>
        <w:tc>
          <w:tcPr>
            <w:tcW w:w="267" w:type="pct"/>
          </w:tcPr>
          <w:p w:rsidR="00D315DE" w:rsidRPr="00FE229A" w:rsidRDefault="00D315DE" w:rsidP="00FE229A">
            <w:pPr>
              <w:jc w:val="both"/>
              <w:rPr>
                <w:sz w:val="20"/>
                <w:lang w:val="en-CA"/>
              </w:rPr>
            </w:pPr>
          </w:p>
        </w:tc>
        <w:tc>
          <w:tcPr>
            <w:tcW w:w="2366" w:type="pct"/>
            <w:gridSpan w:val="2"/>
          </w:tcPr>
          <w:p w:rsidR="00D315DE" w:rsidRPr="00FE229A" w:rsidRDefault="00D315DE" w:rsidP="00FE229A">
            <w:pPr>
              <w:jc w:val="both"/>
              <w:rPr>
                <w:sz w:val="20"/>
                <w:lang w:val="en-CA"/>
              </w:rPr>
            </w:pPr>
            <w:r w:rsidRPr="00FE229A">
              <w:rPr>
                <w:sz w:val="20"/>
                <w:lang w:val="en-CA"/>
              </w:rPr>
              <w:t>Appeal dismissed</w:t>
            </w:r>
          </w:p>
        </w:tc>
      </w:tr>
      <w:tr w:rsidR="00D315DE" w:rsidRPr="00FE229A" w:rsidTr="00FE229A">
        <w:tblPrEx>
          <w:tblCellMar>
            <w:bottom w:w="0" w:type="dxa"/>
          </w:tblCellMar>
        </w:tblPrEx>
        <w:tc>
          <w:tcPr>
            <w:tcW w:w="2367" w:type="pct"/>
            <w:gridSpan w:val="2"/>
          </w:tcPr>
          <w:p w:rsidR="00D315DE" w:rsidRPr="00FE229A" w:rsidRDefault="00D315DE" w:rsidP="00FE229A">
            <w:pPr>
              <w:jc w:val="both"/>
              <w:rPr>
                <w:sz w:val="20"/>
                <w:lang w:val="en-CA"/>
              </w:rPr>
            </w:pPr>
            <w:r w:rsidRPr="00FE229A">
              <w:rPr>
                <w:sz w:val="20"/>
                <w:lang w:val="en-CA"/>
              </w:rPr>
              <w:t>September 29, 2017</w:t>
            </w:r>
          </w:p>
          <w:p w:rsidR="00D315DE" w:rsidRPr="00FE229A" w:rsidRDefault="00D315DE" w:rsidP="00FE229A">
            <w:pPr>
              <w:jc w:val="both"/>
              <w:rPr>
                <w:sz w:val="20"/>
                <w:lang w:val="en-CA"/>
              </w:rPr>
            </w:pPr>
            <w:r w:rsidRPr="00FE229A">
              <w:rPr>
                <w:sz w:val="20"/>
                <w:lang w:val="en-CA"/>
              </w:rPr>
              <w:t>Supreme Court of Canada</w:t>
            </w:r>
          </w:p>
          <w:p w:rsidR="00D315DE" w:rsidRPr="00FE229A" w:rsidRDefault="00D315DE" w:rsidP="00FE229A">
            <w:pPr>
              <w:jc w:val="both"/>
              <w:rPr>
                <w:sz w:val="20"/>
                <w:lang w:val="en-CA"/>
              </w:rPr>
            </w:pPr>
          </w:p>
        </w:tc>
        <w:tc>
          <w:tcPr>
            <w:tcW w:w="267" w:type="pct"/>
          </w:tcPr>
          <w:p w:rsidR="00D315DE" w:rsidRPr="00FE229A" w:rsidRDefault="00D315DE" w:rsidP="00FE229A">
            <w:pPr>
              <w:jc w:val="both"/>
              <w:rPr>
                <w:sz w:val="20"/>
                <w:lang w:val="en-CA"/>
              </w:rPr>
            </w:pPr>
          </w:p>
        </w:tc>
        <w:tc>
          <w:tcPr>
            <w:tcW w:w="2366" w:type="pct"/>
            <w:gridSpan w:val="2"/>
          </w:tcPr>
          <w:p w:rsidR="00D315DE" w:rsidRPr="00FE229A" w:rsidRDefault="00D315DE" w:rsidP="00FE229A">
            <w:pPr>
              <w:jc w:val="both"/>
              <w:rPr>
                <w:sz w:val="20"/>
                <w:lang w:val="en-CA"/>
              </w:rPr>
            </w:pPr>
            <w:r w:rsidRPr="00FE229A">
              <w:rPr>
                <w:sz w:val="20"/>
                <w:lang w:val="en-CA"/>
              </w:rPr>
              <w:t>Application for leave to appeal filed</w:t>
            </w:r>
          </w:p>
          <w:p w:rsidR="00D315DE" w:rsidRPr="00FE229A" w:rsidRDefault="00D315DE" w:rsidP="00FE229A">
            <w:pPr>
              <w:jc w:val="both"/>
              <w:rPr>
                <w:sz w:val="20"/>
                <w:lang w:val="en-CA"/>
              </w:rPr>
            </w:pPr>
          </w:p>
        </w:tc>
      </w:tr>
      <w:tr w:rsidR="00D315DE" w:rsidRPr="00FE229A" w:rsidTr="00FE229A">
        <w:tblPrEx>
          <w:tblCellMar>
            <w:bottom w:w="0" w:type="dxa"/>
          </w:tblCellMar>
        </w:tblPrEx>
        <w:tc>
          <w:tcPr>
            <w:tcW w:w="2367" w:type="pct"/>
            <w:gridSpan w:val="2"/>
          </w:tcPr>
          <w:p w:rsidR="00D315DE" w:rsidRPr="00FE229A" w:rsidRDefault="00D315DE" w:rsidP="00FE229A">
            <w:pPr>
              <w:jc w:val="both"/>
              <w:rPr>
                <w:sz w:val="20"/>
                <w:lang w:val="en-CA"/>
              </w:rPr>
            </w:pPr>
            <w:r w:rsidRPr="00FE229A">
              <w:rPr>
                <w:sz w:val="20"/>
                <w:lang w:val="en-CA"/>
              </w:rPr>
              <w:t>October 23, 2017</w:t>
            </w:r>
          </w:p>
          <w:p w:rsidR="00D315DE" w:rsidRPr="00FE229A" w:rsidRDefault="00D315DE" w:rsidP="00FE229A">
            <w:pPr>
              <w:jc w:val="both"/>
              <w:rPr>
                <w:sz w:val="20"/>
                <w:lang w:val="en-CA"/>
              </w:rPr>
            </w:pPr>
            <w:r w:rsidRPr="00FE229A">
              <w:rPr>
                <w:sz w:val="20"/>
                <w:lang w:val="en-CA"/>
              </w:rPr>
              <w:t>Supreme Court of Canada</w:t>
            </w:r>
          </w:p>
        </w:tc>
        <w:tc>
          <w:tcPr>
            <w:tcW w:w="267" w:type="pct"/>
          </w:tcPr>
          <w:p w:rsidR="00D315DE" w:rsidRPr="00FE229A" w:rsidRDefault="00D315DE" w:rsidP="00FE229A">
            <w:pPr>
              <w:jc w:val="both"/>
              <w:rPr>
                <w:sz w:val="20"/>
                <w:lang w:val="en-CA"/>
              </w:rPr>
            </w:pPr>
          </w:p>
        </w:tc>
        <w:tc>
          <w:tcPr>
            <w:tcW w:w="2366" w:type="pct"/>
            <w:gridSpan w:val="2"/>
          </w:tcPr>
          <w:p w:rsidR="00D315DE" w:rsidRPr="00FE229A" w:rsidRDefault="00D315DE" w:rsidP="00FE229A">
            <w:pPr>
              <w:jc w:val="both"/>
              <w:rPr>
                <w:sz w:val="20"/>
                <w:lang w:val="en-CA"/>
              </w:rPr>
            </w:pPr>
            <w:r w:rsidRPr="00FE229A">
              <w:rPr>
                <w:sz w:val="20"/>
                <w:lang w:val="en-CA"/>
              </w:rPr>
              <w:t>Motion to extend time to serve application filed</w:t>
            </w:r>
          </w:p>
        </w:tc>
      </w:tr>
    </w:tbl>
    <w:p w:rsidR="00D315DE" w:rsidRDefault="00D315DE" w:rsidP="00FE229A">
      <w:pPr>
        <w:jc w:val="both"/>
        <w:rPr>
          <w:sz w:val="20"/>
          <w:lang w:val="en-CA"/>
        </w:rPr>
      </w:pPr>
    </w:p>
    <w:p w:rsidR="00FE229A" w:rsidRPr="00FE229A" w:rsidRDefault="00FE229A" w:rsidP="00FE229A">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D315DE" w:rsidRPr="00FE229A" w:rsidTr="00FE229A">
        <w:trPr>
          <w:gridAfter w:val="1"/>
          <w:wAfter w:w="48" w:type="pct"/>
        </w:trPr>
        <w:tc>
          <w:tcPr>
            <w:tcW w:w="538" w:type="pct"/>
          </w:tcPr>
          <w:p w:rsidR="00D315DE" w:rsidRPr="00FE229A" w:rsidRDefault="00D315DE" w:rsidP="00FE229A">
            <w:pPr>
              <w:jc w:val="both"/>
              <w:rPr>
                <w:sz w:val="20"/>
              </w:rPr>
            </w:pPr>
            <w:r w:rsidRPr="00FE229A">
              <w:rPr>
                <w:rStyle w:val="SCCFileNumberChar"/>
                <w:sz w:val="20"/>
                <w:szCs w:val="20"/>
              </w:rPr>
              <w:t>37783</w:t>
            </w:r>
          </w:p>
        </w:tc>
        <w:tc>
          <w:tcPr>
            <w:tcW w:w="4414" w:type="pct"/>
            <w:gridSpan w:val="3"/>
          </w:tcPr>
          <w:p w:rsidR="00D315DE" w:rsidRPr="00FE229A" w:rsidRDefault="00D315DE" w:rsidP="00FE229A">
            <w:pPr>
              <w:pStyle w:val="SCCLsocParty"/>
              <w:jc w:val="both"/>
              <w:rPr>
                <w:b/>
                <w:sz w:val="20"/>
                <w:szCs w:val="20"/>
              </w:rPr>
            </w:pPr>
            <w:r w:rsidRPr="00FE229A">
              <w:rPr>
                <w:b/>
                <w:sz w:val="20"/>
                <w:szCs w:val="20"/>
              </w:rPr>
              <w:t>Daniel Larocque c. Sa Majesté la Reine et Procureur général de l’Ontario</w:t>
            </w:r>
          </w:p>
          <w:p w:rsidR="00D315DE" w:rsidRPr="00FE229A" w:rsidRDefault="00D315DE" w:rsidP="00FE229A">
            <w:pPr>
              <w:jc w:val="both"/>
              <w:rPr>
                <w:sz w:val="20"/>
              </w:rPr>
            </w:pPr>
            <w:r w:rsidRPr="00FE229A">
              <w:rPr>
                <w:sz w:val="20"/>
              </w:rPr>
              <w:lastRenderedPageBreak/>
              <w:t>(Ont.) (Criminelle) (Sur autorisation)</w:t>
            </w:r>
          </w:p>
        </w:tc>
      </w:tr>
      <w:tr w:rsidR="00D315DE" w:rsidRPr="004E5B88" w:rsidTr="00FE229A">
        <w:trPr>
          <w:gridAfter w:val="1"/>
          <w:wAfter w:w="48" w:type="pct"/>
        </w:trPr>
        <w:tc>
          <w:tcPr>
            <w:tcW w:w="4952" w:type="pct"/>
            <w:gridSpan w:val="4"/>
          </w:tcPr>
          <w:p w:rsidR="00D315DE" w:rsidRPr="00FE229A" w:rsidRDefault="00D315DE" w:rsidP="00FE229A">
            <w:pPr>
              <w:jc w:val="both"/>
              <w:rPr>
                <w:sz w:val="20"/>
                <w:lang w:val="fr-CA"/>
              </w:rPr>
            </w:pPr>
            <w:r w:rsidRPr="00FE229A">
              <w:rPr>
                <w:i/>
                <w:sz w:val="20"/>
                <w:lang w:val="fr-CA"/>
              </w:rPr>
              <w:lastRenderedPageBreak/>
              <w:t>Charte des droits et libertés</w:t>
            </w:r>
            <w:r w:rsidRPr="00FE229A">
              <w:rPr>
                <w:sz w:val="20"/>
                <w:lang w:val="fr-CA"/>
              </w:rPr>
              <w:t xml:space="preserve"> – Droit constitutionnel – Droit criminel – Détermination de la peine – </w:t>
            </w:r>
            <w:proofErr w:type="spellStart"/>
            <w:r w:rsidRPr="00FE229A">
              <w:rPr>
                <w:sz w:val="20"/>
                <w:lang w:val="fr-CA"/>
              </w:rPr>
              <w:t>Suramende</w:t>
            </w:r>
            <w:proofErr w:type="spellEnd"/>
            <w:r w:rsidRPr="00FE229A">
              <w:rPr>
                <w:sz w:val="20"/>
                <w:lang w:val="fr-CA"/>
              </w:rPr>
              <w:t xml:space="preserve"> compensatoire – Traitements ou peines cruels et inusités – Accusé condamné à une </w:t>
            </w:r>
            <w:proofErr w:type="spellStart"/>
            <w:r w:rsidRPr="00FE229A">
              <w:rPr>
                <w:sz w:val="20"/>
                <w:lang w:val="fr-CA"/>
              </w:rPr>
              <w:t>suramende</w:t>
            </w:r>
            <w:proofErr w:type="spellEnd"/>
            <w:r w:rsidRPr="00FE229A">
              <w:rPr>
                <w:sz w:val="20"/>
                <w:lang w:val="fr-CA"/>
              </w:rPr>
              <w:t xml:space="preserve"> en vertu de l’art. 737 du </w:t>
            </w:r>
            <w:r w:rsidRPr="00FE229A">
              <w:rPr>
                <w:i/>
                <w:sz w:val="20"/>
                <w:lang w:val="fr-CA"/>
              </w:rPr>
              <w:t>Code criminel</w:t>
            </w:r>
            <w:r w:rsidRPr="00FE229A">
              <w:rPr>
                <w:sz w:val="20"/>
                <w:lang w:val="fr-CA"/>
              </w:rPr>
              <w:t xml:space="preserve"> – Constitutionnalité de l’art. 737 </w:t>
            </w:r>
            <w:r w:rsidRPr="00FE229A">
              <w:rPr>
                <w:i/>
                <w:sz w:val="20"/>
                <w:lang w:val="fr-CA"/>
              </w:rPr>
              <w:t>C.cr.</w:t>
            </w:r>
            <w:r w:rsidRPr="00FE229A">
              <w:rPr>
                <w:sz w:val="20"/>
                <w:lang w:val="fr-CA"/>
              </w:rPr>
              <w:t xml:space="preserve"> – Est-ce que la </w:t>
            </w:r>
            <w:proofErr w:type="spellStart"/>
            <w:r w:rsidRPr="00FE229A">
              <w:rPr>
                <w:sz w:val="20"/>
                <w:lang w:val="fr-CA"/>
              </w:rPr>
              <w:t>suramende</w:t>
            </w:r>
            <w:proofErr w:type="spellEnd"/>
            <w:r w:rsidRPr="00FE229A">
              <w:rPr>
                <w:sz w:val="20"/>
                <w:lang w:val="fr-CA"/>
              </w:rPr>
              <w:t xml:space="preserve"> compensatoire prévue à l’art. 737 du </w:t>
            </w:r>
            <w:r w:rsidRPr="00FE229A">
              <w:rPr>
                <w:i/>
                <w:sz w:val="20"/>
                <w:lang w:val="fr-CA"/>
              </w:rPr>
              <w:t>Code criminel</w:t>
            </w:r>
            <w:r w:rsidRPr="00FE229A">
              <w:rPr>
                <w:sz w:val="20"/>
                <w:lang w:val="fr-CA"/>
              </w:rPr>
              <w:t xml:space="preserve"> est une peine cruelle et inusité contrairement à l’art. 12 de la </w:t>
            </w:r>
            <w:r w:rsidRPr="00FE229A">
              <w:rPr>
                <w:i/>
                <w:sz w:val="20"/>
                <w:lang w:val="fr-CA"/>
              </w:rPr>
              <w:t>Charte</w:t>
            </w:r>
            <w:r w:rsidRPr="00FE229A">
              <w:rPr>
                <w:sz w:val="20"/>
                <w:lang w:val="fr-CA"/>
              </w:rPr>
              <w:t xml:space="preserve"> de sorte que cette disposition ne peut être justifiée par application de l’article premier de la </w:t>
            </w:r>
            <w:r w:rsidRPr="00FE229A">
              <w:rPr>
                <w:i/>
                <w:sz w:val="20"/>
                <w:lang w:val="fr-CA"/>
              </w:rPr>
              <w:t>Charte</w:t>
            </w:r>
            <w:r w:rsidRPr="00FE229A">
              <w:rPr>
                <w:sz w:val="20"/>
                <w:lang w:val="fr-CA"/>
              </w:rPr>
              <w:t xml:space="preserve">? – Dans l’affirmative, est-ce qu’une déclaration inconstitutionnelle de la disposition en vertu de l’art. 52 de la </w:t>
            </w:r>
            <w:r w:rsidRPr="00FE229A">
              <w:rPr>
                <w:i/>
                <w:sz w:val="20"/>
                <w:lang w:val="fr-CA"/>
              </w:rPr>
              <w:t>Loi constitutionnelle de 1982</w:t>
            </w:r>
            <w:r w:rsidRPr="00FE229A">
              <w:rPr>
                <w:sz w:val="20"/>
                <w:lang w:val="fr-CA"/>
              </w:rPr>
              <w:t xml:space="preserve"> est une réparation adéquate? – </w:t>
            </w:r>
            <w:r w:rsidRPr="00FE229A">
              <w:rPr>
                <w:i/>
                <w:sz w:val="20"/>
                <w:lang w:val="fr-CA"/>
              </w:rPr>
              <w:t>Charte canadienne des droits et libertés</w:t>
            </w:r>
            <w:r w:rsidRPr="00FE229A">
              <w:rPr>
                <w:sz w:val="20"/>
                <w:lang w:val="fr-CA"/>
              </w:rPr>
              <w:t xml:space="preserve">, art. 12 – </w:t>
            </w:r>
            <w:r w:rsidRPr="00FE229A">
              <w:rPr>
                <w:i/>
                <w:sz w:val="20"/>
                <w:lang w:val="fr-CA"/>
              </w:rPr>
              <w:t>Code criminel</w:t>
            </w:r>
            <w:r w:rsidRPr="00FE229A">
              <w:rPr>
                <w:sz w:val="20"/>
                <w:lang w:val="fr-CA"/>
              </w:rPr>
              <w:t>, L.R.C. 1985, c. C-46, art. 737.</w:t>
            </w:r>
          </w:p>
        </w:tc>
      </w:tr>
      <w:tr w:rsidR="00D315DE" w:rsidRPr="004E5B88" w:rsidTr="00FE229A">
        <w:trPr>
          <w:gridAfter w:val="1"/>
          <w:wAfter w:w="48" w:type="pct"/>
        </w:trPr>
        <w:tc>
          <w:tcPr>
            <w:tcW w:w="4952" w:type="pct"/>
            <w:gridSpan w:val="4"/>
          </w:tcPr>
          <w:p w:rsidR="00D315DE" w:rsidRPr="00FE229A" w:rsidRDefault="00D315DE" w:rsidP="00FE229A">
            <w:pPr>
              <w:jc w:val="both"/>
              <w:rPr>
                <w:sz w:val="20"/>
                <w:lang w:val="fr-CA"/>
              </w:rPr>
            </w:pPr>
          </w:p>
          <w:p w:rsidR="00D315DE" w:rsidRPr="00FE229A" w:rsidRDefault="00D315DE" w:rsidP="00FE229A">
            <w:pPr>
              <w:jc w:val="both"/>
              <w:rPr>
                <w:sz w:val="20"/>
                <w:lang w:val="fr-CA"/>
              </w:rPr>
            </w:pPr>
            <w:r w:rsidRPr="00FE229A">
              <w:rPr>
                <w:sz w:val="20"/>
                <w:lang w:val="fr-CA"/>
              </w:rPr>
              <w:t xml:space="preserve">Daniel Larocque a plaidé coupable à sept chefs d’accusations : deux chefs de méfait, trois chefs de voie de fait, un chef de menaces et un chef de possession de narcotiques. Par l’application de l’art. 737 du </w:t>
            </w:r>
            <w:r w:rsidRPr="00FE229A">
              <w:rPr>
                <w:i/>
                <w:sz w:val="20"/>
                <w:lang w:val="fr-CA"/>
              </w:rPr>
              <w:t>Code criminel</w:t>
            </w:r>
            <w:r w:rsidRPr="00FE229A">
              <w:rPr>
                <w:sz w:val="20"/>
                <w:lang w:val="fr-CA"/>
              </w:rPr>
              <w:t xml:space="preserve">, M. Larocque faisait l’objet d’une </w:t>
            </w:r>
            <w:proofErr w:type="spellStart"/>
            <w:r w:rsidRPr="00FE229A">
              <w:rPr>
                <w:sz w:val="20"/>
                <w:lang w:val="fr-CA"/>
              </w:rPr>
              <w:t>suramende</w:t>
            </w:r>
            <w:proofErr w:type="spellEnd"/>
            <w:r w:rsidRPr="00FE229A">
              <w:rPr>
                <w:sz w:val="20"/>
                <w:lang w:val="fr-CA"/>
              </w:rPr>
              <w:t xml:space="preserve"> compensatoire de 700 $, mais le juge de première instance a refusé de l’appliquer. La Cour supérieure a renversé cette décision. M. Larocque a alors contesté la constitutionnalité de l’art. 737 en faisant valoir que cette disposition viole ses droits protégés par l’art. 12 de la </w:t>
            </w:r>
            <w:r w:rsidRPr="00FE229A">
              <w:rPr>
                <w:i/>
                <w:sz w:val="20"/>
                <w:lang w:val="fr-CA"/>
              </w:rPr>
              <w:t>Charte</w:t>
            </w:r>
            <w:r w:rsidRPr="00FE229A">
              <w:rPr>
                <w:sz w:val="20"/>
                <w:lang w:val="fr-CA"/>
              </w:rPr>
              <w:t>.</w:t>
            </w:r>
          </w:p>
        </w:tc>
      </w:tr>
      <w:tr w:rsidR="00D315DE" w:rsidRPr="004E5B88" w:rsidTr="00FE229A">
        <w:trPr>
          <w:gridAfter w:val="1"/>
          <w:wAfter w:w="48" w:type="pct"/>
        </w:trPr>
        <w:tc>
          <w:tcPr>
            <w:tcW w:w="4952" w:type="pct"/>
            <w:gridSpan w:val="4"/>
          </w:tcPr>
          <w:p w:rsidR="00D315DE" w:rsidRPr="00FE229A" w:rsidRDefault="00D315DE" w:rsidP="00FE229A">
            <w:pPr>
              <w:jc w:val="both"/>
              <w:rPr>
                <w:sz w:val="20"/>
                <w:lang w:val="fr-CA"/>
              </w:rPr>
            </w:pPr>
          </w:p>
        </w:tc>
      </w:tr>
      <w:tr w:rsidR="00D315DE" w:rsidRPr="00FE229A" w:rsidTr="00FE229A">
        <w:tblPrEx>
          <w:tblCellMar>
            <w:bottom w:w="0" w:type="dxa"/>
          </w:tblCellMar>
        </w:tblPrEx>
        <w:tc>
          <w:tcPr>
            <w:tcW w:w="2367" w:type="pct"/>
            <w:gridSpan w:val="2"/>
          </w:tcPr>
          <w:p w:rsidR="00D315DE" w:rsidRPr="00FE229A" w:rsidRDefault="00D315DE" w:rsidP="00FE229A">
            <w:pPr>
              <w:jc w:val="both"/>
              <w:rPr>
                <w:sz w:val="20"/>
                <w:lang w:val="fr-CA"/>
              </w:rPr>
            </w:pPr>
            <w:r w:rsidRPr="00FE229A">
              <w:rPr>
                <w:sz w:val="20"/>
                <w:lang w:val="fr-CA"/>
              </w:rPr>
              <w:t>Le 4 septembre 2014</w:t>
            </w:r>
          </w:p>
          <w:p w:rsidR="00D315DE" w:rsidRPr="00FE229A" w:rsidRDefault="00D315DE" w:rsidP="00FE229A">
            <w:pPr>
              <w:jc w:val="both"/>
              <w:rPr>
                <w:sz w:val="20"/>
                <w:lang w:val="fr-CA"/>
              </w:rPr>
            </w:pPr>
            <w:r w:rsidRPr="00FE229A">
              <w:rPr>
                <w:sz w:val="20"/>
                <w:lang w:val="fr-CA"/>
              </w:rPr>
              <w:t>Cour de Justice de l’Ontario</w:t>
            </w:r>
          </w:p>
          <w:p w:rsidR="00D315DE" w:rsidRPr="00FE229A" w:rsidRDefault="00D315DE" w:rsidP="00FE229A">
            <w:pPr>
              <w:jc w:val="both"/>
              <w:rPr>
                <w:sz w:val="20"/>
                <w:lang w:val="fr-CA"/>
              </w:rPr>
            </w:pPr>
            <w:r w:rsidRPr="00FE229A">
              <w:rPr>
                <w:sz w:val="20"/>
                <w:lang w:val="fr-CA"/>
              </w:rPr>
              <w:t>(Le juge Legault)</w:t>
            </w:r>
          </w:p>
          <w:p w:rsidR="00D315DE" w:rsidRPr="00FE229A" w:rsidRDefault="00D315DE" w:rsidP="00FE229A">
            <w:pPr>
              <w:jc w:val="both"/>
              <w:rPr>
                <w:sz w:val="20"/>
                <w:lang w:val="fr-CA"/>
              </w:rPr>
            </w:pPr>
            <w:r w:rsidRPr="00FE229A">
              <w:rPr>
                <w:sz w:val="20"/>
                <w:lang w:val="fr-CA"/>
              </w:rPr>
              <w:t>Référence neutre : 2014 ONCJ 428</w:t>
            </w:r>
          </w:p>
          <w:p w:rsidR="00D315DE" w:rsidRPr="00FE229A" w:rsidRDefault="00D315DE" w:rsidP="00FE229A">
            <w:pPr>
              <w:jc w:val="both"/>
              <w:rPr>
                <w:sz w:val="20"/>
                <w:lang w:val="fr-CA"/>
              </w:rPr>
            </w:pPr>
          </w:p>
        </w:tc>
        <w:tc>
          <w:tcPr>
            <w:tcW w:w="267" w:type="pct"/>
          </w:tcPr>
          <w:p w:rsidR="00D315DE" w:rsidRPr="00FE229A" w:rsidRDefault="00D315DE" w:rsidP="00FE229A">
            <w:pPr>
              <w:jc w:val="both"/>
              <w:rPr>
                <w:sz w:val="20"/>
                <w:lang w:val="fr-CA"/>
              </w:rPr>
            </w:pPr>
          </w:p>
        </w:tc>
        <w:tc>
          <w:tcPr>
            <w:tcW w:w="2366" w:type="pct"/>
            <w:gridSpan w:val="2"/>
          </w:tcPr>
          <w:p w:rsidR="00D315DE" w:rsidRPr="00FE229A" w:rsidRDefault="00D315DE" w:rsidP="00FE229A">
            <w:pPr>
              <w:jc w:val="both"/>
              <w:rPr>
                <w:sz w:val="20"/>
              </w:rPr>
            </w:pPr>
            <w:r w:rsidRPr="00FE229A">
              <w:rPr>
                <w:sz w:val="20"/>
              </w:rPr>
              <w:t>Surcharge non-</w:t>
            </w:r>
            <w:proofErr w:type="spellStart"/>
            <w:r w:rsidRPr="00FE229A">
              <w:rPr>
                <w:sz w:val="20"/>
              </w:rPr>
              <w:t>imposée</w:t>
            </w:r>
            <w:proofErr w:type="spellEnd"/>
          </w:p>
        </w:tc>
      </w:tr>
      <w:tr w:rsidR="00D315DE" w:rsidRPr="00FE229A" w:rsidTr="00FE229A">
        <w:tblPrEx>
          <w:tblCellMar>
            <w:bottom w:w="0" w:type="dxa"/>
          </w:tblCellMar>
        </w:tblPrEx>
        <w:tc>
          <w:tcPr>
            <w:tcW w:w="2367" w:type="pct"/>
            <w:gridSpan w:val="2"/>
          </w:tcPr>
          <w:p w:rsidR="00D315DE" w:rsidRPr="00FE229A" w:rsidRDefault="00D315DE" w:rsidP="00FE229A">
            <w:pPr>
              <w:jc w:val="both"/>
              <w:rPr>
                <w:sz w:val="20"/>
                <w:lang w:val="fr-CA"/>
              </w:rPr>
            </w:pPr>
            <w:r w:rsidRPr="00FE229A">
              <w:rPr>
                <w:sz w:val="20"/>
                <w:lang w:val="fr-CA"/>
              </w:rPr>
              <w:t>Le 30 mars 2015</w:t>
            </w:r>
          </w:p>
          <w:p w:rsidR="00D315DE" w:rsidRPr="00FE229A" w:rsidRDefault="00D315DE" w:rsidP="00FE229A">
            <w:pPr>
              <w:jc w:val="both"/>
              <w:rPr>
                <w:sz w:val="20"/>
                <w:lang w:val="fr-CA"/>
              </w:rPr>
            </w:pPr>
            <w:r w:rsidRPr="00FE229A">
              <w:rPr>
                <w:sz w:val="20"/>
                <w:lang w:val="fr-CA"/>
              </w:rPr>
              <w:t>Cour supérieure de justice de l’Ontario</w:t>
            </w:r>
          </w:p>
          <w:p w:rsidR="00D315DE" w:rsidRPr="00FE229A" w:rsidRDefault="00D315DE" w:rsidP="00FE229A">
            <w:pPr>
              <w:jc w:val="both"/>
              <w:rPr>
                <w:sz w:val="20"/>
                <w:lang w:val="fr-CA"/>
              </w:rPr>
            </w:pPr>
            <w:r w:rsidRPr="00FE229A">
              <w:rPr>
                <w:sz w:val="20"/>
                <w:lang w:val="fr-CA"/>
              </w:rPr>
              <w:t xml:space="preserve">(La juge </w:t>
            </w:r>
            <w:proofErr w:type="spellStart"/>
            <w:r w:rsidRPr="00FE229A">
              <w:rPr>
                <w:sz w:val="20"/>
                <w:lang w:val="fr-CA"/>
              </w:rPr>
              <w:t>Lacelle</w:t>
            </w:r>
            <w:proofErr w:type="spellEnd"/>
            <w:r w:rsidRPr="00FE229A">
              <w:rPr>
                <w:sz w:val="20"/>
                <w:lang w:val="fr-CA"/>
              </w:rPr>
              <w:t>)</w:t>
            </w:r>
          </w:p>
          <w:p w:rsidR="00D315DE" w:rsidRPr="00FE229A" w:rsidRDefault="00D315DE" w:rsidP="00FE229A">
            <w:pPr>
              <w:jc w:val="both"/>
              <w:rPr>
                <w:sz w:val="20"/>
                <w:lang w:val="fr-CA"/>
              </w:rPr>
            </w:pPr>
            <w:r w:rsidRPr="00FE229A">
              <w:rPr>
                <w:sz w:val="20"/>
                <w:lang w:val="fr-CA"/>
              </w:rPr>
              <w:t>Référence neutre : 2015 ONSC 5407</w:t>
            </w:r>
          </w:p>
          <w:p w:rsidR="00D315DE" w:rsidRPr="00FE229A" w:rsidRDefault="00D315DE" w:rsidP="00FE229A">
            <w:pPr>
              <w:jc w:val="both"/>
              <w:rPr>
                <w:sz w:val="20"/>
                <w:lang w:val="fr-CA"/>
              </w:rPr>
            </w:pPr>
          </w:p>
        </w:tc>
        <w:tc>
          <w:tcPr>
            <w:tcW w:w="267" w:type="pct"/>
          </w:tcPr>
          <w:p w:rsidR="00D315DE" w:rsidRPr="00FE229A" w:rsidRDefault="00D315DE" w:rsidP="00FE229A">
            <w:pPr>
              <w:jc w:val="both"/>
              <w:rPr>
                <w:sz w:val="20"/>
                <w:lang w:val="fr-CA"/>
              </w:rPr>
            </w:pPr>
          </w:p>
        </w:tc>
        <w:tc>
          <w:tcPr>
            <w:tcW w:w="2366" w:type="pct"/>
            <w:gridSpan w:val="2"/>
          </w:tcPr>
          <w:p w:rsidR="00D315DE" w:rsidRPr="00FE229A" w:rsidRDefault="00D315DE" w:rsidP="00FE229A">
            <w:pPr>
              <w:jc w:val="both"/>
              <w:rPr>
                <w:sz w:val="20"/>
              </w:rPr>
            </w:pPr>
            <w:r w:rsidRPr="00FE229A">
              <w:rPr>
                <w:sz w:val="20"/>
              </w:rPr>
              <w:t xml:space="preserve">Appel </w:t>
            </w:r>
            <w:proofErr w:type="spellStart"/>
            <w:r w:rsidRPr="00FE229A">
              <w:rPr>
                <w:sz w:val="20"/>
              </w:rPr>
              <w:t>accueilli</w:t>
            </w:r>
            <w:proofErr w:type="spellEnd"/>
            <w:r w:rsidRPr="00FE229A">
              <w:rPr>
                <w:sz w:val="20"/>
              </w:rPr>
              <w:t> </w:t>
            </w:r>
          </w:p>
          <w:p w:rsidR="00D315DE" w:rsidRPr="00FE229A" w:rsidRDefault="00D315DE" w:rsidP="00FE229A">
            <w:pPr>
              <w:jc w:val="both"/>
              <w:rPr>
                <w:sz w:val="20"/>
              </w:rPr>
            </w:pPr>
          </w:p>
        </w:tc>
      </w:tr>
      <w:tr w:rsidR="00D315DE" w:rsidRPr="00FE229A" w:rsidTr="00FE229A">
        <w:tblPrEx>
          <w:tblCellMar>
            <w:bottom w:w="0" w:type="dxa"/>
          </w:tblCellMar>
        </w:tblPrEx>
        <w:tc>
          <w:tcPr>
            <w:tcW w:w="2367" w:type="pct"/>
            <w:gridSpan w:val="2"/>
          </w:tcPr>
          <w:p w:rsidR="00D315DE" w:rsidRPr="00FE229A" w:rsidRDefault="00D315DE" w:rsidP="00FE229A">
            <w:pPr>
              <w:jc w:val="both"/>
              <w:rPr>
                <w:sz w:val="20"/>
                <w:lang w:val="fr-CA"/>
              </w:rPr>
            </w:pPr>
            <w:r w:rsidRPr="00FE229A">
              <w:rPr>
                <w:sz w:val="20"/>
                <w:lang w:val="fr-CA"/>
              </w:rPr>
              <w:t>Le 30 juin 2017</w:t>
            </w:r>
          </w:p>
          <w:p w:rsidR="00D315DE" w:rsidRPr="00FE229A" w:rsidRDefault="00D315DE" w:rsidP="00FE229A">
            <w:pPr>
              <w:jc w:val="both"/>
              <w:rPr>
                <w:sz w:val="20"/>
                <w:lang w:val="fr-CA"/>
              </w:rPr>
            </w:pPr>
            <w:r w:rsidRPr="00FE229A">
              <w:rPr>
                <w:sz w:val="20"/>
                <w:lang w:val="fr-CA"/>
              </w:rPr>
              <w:t>Cour d’appel de l’Ontario</w:t>
            </w:r>
          </w:p>
          <w:p w:rsidR="00D315DE" w:rsidRPr="00FE229A" w:rsidRDefault="00D315DE" w:rsidP="00FE229A">
            <w:pPr>
              <w:jc w:val="both"/>
              <w:rPr>
                <w:sz w:val="20"/>
                <w:lang w:val="fr-CA"/>
              </w:rPr>
            </w:pPr>
            <w:r w:rsidRPr="00FE229A">
              <w:rPr>
                <w:sz w:val="20"/>
                <w:lang w:val="fr-CA"/>
              </w:rPr>
              <w:t xml:space="preserve">(Les juges Rouleau, van </w:t>
            </w:r>
            <w:proofErr w:type="spellStart"/>
            <w:r w:rsidRPr="00FE229A">
              <w:rPr>
                <w:sz w:val="20"/>
                <w:lang w:val="fr-CA"/>
              </w:rPr>
              <w:t>Rensburg</w:t>
            </w:r>
            <w:proofErr w:type="spellEnd"/>
            <w:r w:rsidRPr="00FE229A">
              <w:rPr>
                <w:sz w:val="20"/>
                <w:lang w:val="fr-CA"/>
              </w:rPr>
              <w:t xml:space="preserve"> et </w:t>
            </w:r>
            <w:proofErr w:type="spellStart"/>
            <w:r w:rsidRPr="00FE229A">
              <w:rPr>
                <w:sz w:val="20"/>
                <w:lang w:val="fr-CA"/>
              </w:rPr>
              <w:t>Pardu</w:t>
            </w:r>
            <w:proofErr w:type="spellEnd"/>
            <w:r w:rsidRPr="00FE229A">
              <w:rPr>
                <w:sz w:val="20"/>
                <w:lang w:val="fr-CA"/>
              </w:rPr>
              <w:t>)</w:t>
            </w:r>
          </w:p>
          <w:p w:rsidR="00D315DE" w:rsidRPr="00FE229A" w:rsidRDefault="00D315DE" w:rsidP="00FE229A">
            <w:pPr>
              <w:jc w:val="both"/>
              <w:rPr>
                <w:sz w:val="20"/>
              </w:rPr>
            </w:pPr>
            <w:r w:rsidRPr="00FE229A">
              <w:rPr>
                <w:sz w:val="20"/>
              </w:rPr>
              <w:t xml:space="preserve">Référence </w:t>
            </w:r>
            <w:proofErr w:type="spellStart"/>
            <w:r w:rsidRPr="00FE229A">
              <w:rPr>
                <w:sz w:val="20"/>
              </w:rPr>
              <w:t>neutre</w:t>
            </w:r>
            <w:proofErr w:type="spellEnd"/>
            <w:r w:rsidRPr="00FE229A">
              <w:rPr>
                <w:sz w:val="20"/>
              </w:rPr>
              <w:t xml:space="preserve"> : 2017 ONCA 552</w:t>
            </w:r>
          </w:p>
          <w:p w:rsidR="00D315DE" w:rsidRPr="00FE229A" w:rsidRDefault="00D315DE" w:rsidP="00FE229A">
            <w:pPr>
              <w:jc w:val="both"/>
              <w:rPr>
                <w:sz w:val="20"/>
              </w:rPr>
            </w:pPr>
          </w:p>
        </w:tc>
        <w:tc>
          <w:tcPr>
            <w:tcW w:w="267" w:type="pct"/>
          </w:tcPr>
          <w:p w:rsidR="00D315DE" w:rsidRPr="00FE229A" w:rsidRDefault="00D315DE" w:rsidP="00FE229A">
            <w:pPr>
              <w:jc w:val="both"/>
              <w:rPr>
                <w:sz w:val="20"/>
              </w:rPr>
            </w:pPr>
          </w:p>
        </w:tc>
        <w:tc>
          <w:tcPr>
            <w:tcW w:w="2366" w:type="pct"/>
            <w:gridSpan w:val="2"/>
          </w:tcPr>
          <w:p w:rsidR="00D315DE" w:rsidRPr="00FE229A" w:rsidRDefault="00D315DE" w:rsidP="00FE229A">
            <w:pPr>
              <w:jc w:val="both"/>
              <w:rPr>
                <w:sz w:val="20"/>
              </w:rPr>
            </w:pPr>
            <w:r w:rsidRPr="00FE229A">
              <w:rPr>
                <w:sz w:val="20"/>
              </w:rPr>
              <w:t>Appel rejeté</w:t>
            </w:r>
          </w:p>
        </w:tc>
      </w:tr>
      <w:tr w:rsidR="00D315DE" w:rsidRPr="00FE229A" w:rsidTr="00FE229A">
        <w:tblPrEx>
          <w:tblCellMar>
            <w:bottom w:w="0" w:type="dxa"/>
          </w:tblCellMar>
        </w:tblPrEx>
        <w:tc>
          <w:tcPr>
            <w:tcW w:w="2367" w:type="pct"/>
            <w:gridSpan w:val="2"/>
          </w:tcPr>
          <w:p w:rsidR="00D315DE" w:rsidRPr="00FE229A" w:rsidRDefault="00D315DE" w:rsidP="00FE229A">
            <w:pPr>
              <w:jc w:val="both"/>
              <w:rPr>
                <w:sz w:val="20"/>
                <w:lang w:val="fr-CA"/>
              </w:rPr>
            </w:pPr>
            <w:r w:rsidRPr="00FE229A">
              <w:rPr>
                <w:sz w:val="20"/>
                <w:lang w:val="fr-CA"/>
              </w:rPr>
              <w:t>Le 29 septembre 2017</w:t>
            </w:r>
          </w:p>
          <w:p w:rsidR="00D315DE" w:rsidRPr="00FE229A" w:rsidRDefault="00D315DE" w:rsidP="00FE229A">
            <w:pPr>
              <w:jc w:val="both"/>
              <w:rPr>
                <w:sz w:val="20"/>
                <w:lang w:val="fr-CA"/>
              </w:rPr>
            </w:pPr>
            <w:r w:rsidRPr="00FE229A">
              <w:rPr>
                <w:sz w:val="20"/>
                <w:lang w:val="fr-CA"/>
              </w:rPr>
              <w:t>Cour suprême du Canada</w:t>
            </w:r>
          </w:p>
          <w:p w:rsidR="00D315DE" w:rsidRPr="00FE229A" w:rsidRDefault="00D315DE" w:rsidP="00FE229A">
            <w:pPr>
              <w:jc w:val="both"/>
              <w:rPr>
                <w:sz w:val="20"/>
                <w:lang w:val="fr-CA"/>
              </w:rPr>
            </w:pPr>
          </w:p>
        </w:tc>
        <w:tc>
          <w:tcPr>
            <w:tcW w:w="267" w:type="pct"/>
          </w:tcPr>
          <w:p w:rsidR="00D315DE" w:rsidRPr="00FE229A" w:rsidRDefault="00D315DE" w:rsidP="00FE229A">
            <w:pPr>
              <w:jc w:val="both"/>
              <w:rPr>
                <w:sz w:val="20"/>
                <w:lang w:val="fr-CA"/>
              </w:rPr>
            </w:pPr>
          </w:p>
        </w:tc>
        <w:tc>
          <w:tcPr>
            <w:tcW w:w="2366" w:type="pct"/>
            <w:gridSpan w:val="2"/>
          </w:tcPr>
          <w:p w:rsidR="00D315DE" w:rsidRPr="00FE229A" w:rsidRDefault="00D315DE" w:rsidP="00FE229A">
            <w:pPr>
              <w:jc w:val="both"/>
              <w:rPr>
                <w:sz w:val="20"/>
              </w:rPr>
            </w:pPr>
            <w:r w:rsidRPr="00FE229A">
              <w:rPr>
                <w:sz w:val="20"/>
              </w:rPr>
              <w:t>Demande d’autorisation d’appel déposée</w:t>
            </w:r>
          </w:p>
          <w:p w:rsidR="00D315DE" w:rsidRPr="00FE229A" w:rsidRDefault="00D315DE" w:rsidP="00FE229A">
            <w:pPr>
              <w:jc w:val="both"/>
              <w:rPr>
                <w:sz w:val="20"/>
              </w:rPr>
            </w:pPr>
          </w:p>
        </w:tc>
      </w:tr>
      <w:tr w:rsidR="00D315DE" w:rsidRPr="004E5B88" w:rsidTr="00FE229A">
        <w:tblPrEx>
          <w:tblCellMar>
            <w:bottom w:w="0" w:type="dxa"/>
          </w:tblCellMar>
        </w:tblPrEx>
        <w:tc>
          <w:tcPr>
            <w:tcW w:w="2367" w:type="pct"/>
            <w:gridSpan w:val="2"/>
          </w:tcPr>
          <w:p w:rsidR="00D315DE" w:rsidRPr="00FE229A" w:rsidRDefault="00D315DE" w:rsidP="00FE229A">
            <w:pPr>
              <w:jc w:val="both"/>
              <w:rPr>
                <w:sz w:val="20"/>
                <w:lang w:val="fr-CA"/>
              </w:rPr>
            </w:pPr>
            <w:r w:rsidRPr="00FE229A">
              <w:rPr>
                <w:sz w:val="20"/>
                <w:lang w:val="fr-CA"/>
              </w:rPr>
              <w:t>Le 23 octobre 2017</w:t>
            </w:r>
          </w:p>
          <w:p w:rsidR="00D315DE" w:rsidRPr="00FE229A" w:rsidRDefault="00D315DE" w:rsidP="00FE229A">
            <w:pPr>
              <w:jc w:val="both"/>
              <w:rPr>
                <w:sz w:val="20"/>
                <w:lang w:val="fr-CA"/>
              </w:rPr>
            </w:pPr>
            <w:r w:rsidRPr="00FE229A">
              <w:rPr>
                <w:sz w:val="20"/>
                <w:lang w:val="fr-CA"/>
              </w:rPr>
              <w:t>Cour suprême du Canada</w:t>
            </w:r>
          </w:p>
        </w:tc>
        <w:tc>
          <w:tcPr>
            <w:tcW w:w="267" w:type="pct"/>
          </w:tcPr>
          <w:p w:rsidR="00D315DE" w:rsidRPr="00FE229A" w:rsidRDefault="00D315DE" w:rsidP="00FE229A">
            <w:pPr>
              <w:jc w:val="both"/>
              <w:rPr>
                <w:sz w:val="20"/>
                <w:lang w:val="fr-CA"/>
              </w:rPr>
            </w:pPr>
          </w:p>
        </w:tc>
        <w:tc>
          <w:tcPr>
            <w:tcW w:w="2366" w:type="pct"/>
            <w:gridSpan w:val="2"/>
          </w:tcPr>
          <w:p w:rsidR="00D315DE" w:rsidRPr="00FE229A" w:rsidRDefault="00D315DE" w:rsidP="00FE229A">
            <w:pPr>
              <w:jc w:val="both"/>
              <w:rPr>
                <w:sz w:val="20"/>
                <w:lang w:val="fr-CA"/>
              </w:rPr>
            </w:pPr>
            <w:r w:rsidRPr="00FE229A">
              <w:rPr>
                <w:sz w:val="20"/>
                <w:lang w:val="fr-CA"/>
              </w:rPr>
              <w:t>Requête en prorogation de délai pour la signification de la demande</w:t>
            </w:r>
          </w:p>
        </w:tc>
      </w:tr>
    </w:tbl>
    <w:p w:rsidR="00D315DE" w:rsidRPr="00FE229A" w:rsidRDefault="00D315DE" w:rsidP="00FE229A">
      <w:pPr>
        <w:jc w:val="both"/>
        <w:rPr>
          <w:sz w:val="20"/>
          <w:lang w:val="fr-CA"/>
        </w:rPr>
      </w:pPr>
    </w:p>
    <w:p w:rsidR="00D315DE" w:rsidRPr="00FE229A" w:rsidRDefault="00D315DE" w:rsidP="00FE229A">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315DE" w:rsidRPr="00FE229A" w:rsidTr="00FE229A">
        <w:tc>
          <w:tcPr>
            <w:tcW w:w="543" w:type="pct"/>
          </w:tcPr>
          <w:p w:rsidR="00D315DE" w:rsidRPr="00FE229A" w:rsidRDefault="00D315DE" w:rsidP="00FE229A">
            <w:pPr>
              <w:jc w:val="both"/>
              <w:rPr>
                <w:sz w:val="20"/>
              </w:rPr>
            </w:pPr>
            <w:r w:rsidRPr="00FE229A">
              <w:rPr>
                <w:rStyle w:val="SCCFileNumberChar"/>
                <w:sz w:val="20"/>
                <w:szCs w:val="20"/>
              </w:rPr>
              <w:t>37782</w:t>
            </w:r>
          </w:p>
        </w:tc>
        <w:tc>
          <w:tcPr>
            <w:tcW w:w="4457" w:type="pct"/>
            <w:gridSpan w:val="3"/>
          </w:tcPr>
          <w:p w:rsidR="00D315DE" w:rsidRPr="00FE229A" w:rsidRDefault="00D315DE" w:rsidP="00FE229A">
            <w:pPr>
              <w:pStyle w:val="SCCLsocParty"/>
              <w:jc w:val="both"/>
              <w:rPr>
                <w:b/>
                <w:sz w:val="20"/>
                <w:szCs w:val="20"/>
                <w:lang w:val="en-US"/>
              </w:rPr>
            </w:pPr>
            <w:r w:rsidRPr="00FE229A">
              <w:rPr>
                <w:b/>
                <w:sz w:val="20"/>
                <w:szCs w:val="20"/>
                <w:lang w:val="en-US"/>
              </w:rPr>
              <w:t>Garrett Eckstein v. Her Majesty the Queen</w:t>
            </w:r>
          </w:p>
          <w:p w:rsidR="00D315DE" w:rsidRPr="00FE229A" w:rsidRDefault="00D315DE" w:rsidP="00FE229A">
            <w:pPr>
              <w:jc w:val="both"/>
              <w:rPr>
                <w:sz w:val="20"/>
              </w:rPr>
            </w:pPr>
            <w:r w:rsidRPr="00FE229A">
              <w:rPr>
                <w:sz w:val="20"/>
              </w:rPr>
              <w:t>(Ont.) (Criminal) (By Leave)</w:t>
            </w:r>
          </w:p>
        </w:tc>
      </w:tr>
      <w:tr w:rsidR="00D315DE" w:rsidRPr="00FE229A" w:rsidTr="00FE229A">
        <w:tc>
          <w:tcPr>
            <w:tcW w:w="5000" w:type="pct"/>
            <w:gridSpan w:val="4"/>
          </w:tcPr>
          <w:p w:rsidR="00D315DE" w:rsidRPr="00FE229A" w:rsidRDefault="00D315DE" w:rsidP="00FE229A">
            <w:pPr>
              <w:jc w:val="both"/>
              <w:rPr>
                <w:sz w:val="20"/>
              </w:rPr>
            </w:pPr>
            <w:r w:rsidRPr="00FE229A">
              <w:rPr>
                <w:i/>
                <w:sz w:val="20"/>
              </w:rPr>
              <w:t xml:space="preserve">Charter of Rights and Freedoms </w:t>
            </w:r>
            <w:r w:rsidRPr="00FE229A">
              <w:rPr>
                <w:sz w:val="20"/>
              </w:rPr>
              <w:t xml:space="preserve">– Constitutional law – Criminal law – Sentencing – Victim surcharge – Cruel and unusual treatment or punishment – Accused ordered to pay surcharge under s. 737 of </w:t>
            </w:r>
            <w:r w:rsidRPr="00FE229A">
              <w:rPr>
                <w:i/>
                <w:sz w:val="20"/>
              </w:rPr>
              <w:t>Criminal Code</w:t>
            </w:r>
            <w:r w:rsidRPr="00FE229A">
              <w:rPr>
                <w:sz w:val="20"/>
              </w:rPr>
              <w:t xml:space="preserve"> – Constitutionality of s. 737 </w:t>
            </w:r>
            <w:proofErr w:type="spellStart"/>
            <w:r w:rsidRPr="00FE229A">
              <w:rPr>
                <w:i/>
                <w:sz w:val="20"/>
              </w:rPr>
              <w:t>Cr.C</w:t>
            </w:r>
            <w:proofErr w:type="spellEnd"/>
            <w:r w:rsidRPr="00FE229A">
              <w:rPr>
                <w:i/>
                <w:sz w:val="20"/>
              </w:rPr>
              <w:t>.</w:t>
            </w:r>
            <w:r w:rsidRPr="00FE229A">
              <w:rPr>
                <w:sz w:val="20"/>
              </w:rPr>
              <w:t xml:space="preserve"> – Whether victim surcharge contained in s. 737 of the </w:t>
            </w:r>
            <w:r w:rsidRPr="00FE229A">
              <w:rPr>
                <w:i/>
                <w:sz w:val="20"/>
              </w:rPr>
              <w:t>Criminal Code</w:t>
            </w:r>
            <w:r w:rsidRPr="00FE229A">
              <w:rPr>
                <w:sz w:val="20"/>
              </w:rPr>
              <w:t xml:space="preserve"> constitutes cruel and unusual punishment in violation of s. 12 of the </w:t>
            </w:r>
            <w:r w:rsidRPr="00FE229A">
              <w:rPr>
                <w:i/>
                <w:sz w:val="20"/>
              </w:rPr>
              <w:t>Charter</w:t>
            </w:r>
            <w:r w:rsidRPr="00FE229A">
              <w:rPr>
                <w:sz w:val="20"/>
              </w:rPr>
              <w:t xml:space="preserve"> in a manner not saved by s. 1 – Whether any violation can be remedied under s. 52 of the </w:t>
            </w:r>
            <w:r w:rsidRPr="00FE229A">
              <w:rPr>
                <w:i/>
                <w:sz w:val="20"/>
              </w:rPr>
              <w:t>Constitution Act, 1982</w:t>
            </w:r>
            <w:r w:rsidRPr="00FE229A">
              <w:rPr>
                <w:sz w:val="20"/>
              </w:rPr>
              <w:t xml:space="preserve"> by reading-in judicial discretion to waive the surcharge where imposing it would violate the offender’s s. 12 of </w:t>
            </w:r>
            <w:r w:rsidRPr="00FE229A">
              <w:rPr>
                <w:i/>
                <w:sz w:val="20"/>
              </w:rPr>
              <w:t>Charter</w:t>
            </w:r>
            <w:r w:rsidRPr="00FE229A">
              <w:rPr>
                <w:sz w:val="20"/>
              </w:rPr>
              <w:t xml:space="preserve"> rights – </w:t>
            </w:r>
            <w:r w:rsidRPr="00FE229A">
              <w:rPr>
                <w:i/>
                <w:sz w:val="20"/>
              </w:rPr>
              <w:t>Canadian Charter of Rights and Freedoms</w:t>
            </w:r>
            <w:r w:rsidRPr="00FE229A">
              <w:rPr>
                <w:sz w:val="20"/>
              </w:rPr>
              <w:t xml:space="preserve">, s. 12 – </w:t>
            </w:r>
            <w:r w:rsidRPr="00FE229A">
              <w:rPr>
                <w:i/>
                <w:sz w:val="20"/>
              </w:rPr>
              <w:t>Criminal Code</w:t>
            </w:r>
            <w:r w:rsidRPr="00FE229A">
              <w:rPr>
                <w:sz w:val="20"/>
              </w:rPr>
              <w:t>, R.S.C. 1985, c. C</w:t>
            </w:r>
            <w:r w:rsidRPr="00FE229A">
              <w:rPr>
                <w:sz w:val="20"/>
              </w:rPr>
              <w:noBreakHyphen/>
              <w:t>46, s. 737.</w:t>
            </w:r>
          </w:p>
          <w:p w:rsidR="00D315DE" w:rsidRPr="00FE229A" w:rsidRDefault="00D315DE" w:rsidP="00FE229A">
            <w:pPr>
              <w:jc w:val="both"/>
              <w:rPr>
                <w:sz w:val="20"/>
              </w:rPr>
            </w:pPr>
          </w:p>
        </w:tc>
      </w:tr>
      <w:tr w:rsidR="00D315DE" w:rsidRPr="00FE229A" w:rsidTr="00FE229A">
        <w:tc>
          <w:tcPr>
            <w:tcW w:w="5000" w:type="pct"/>
            <w:gridSpan w:val="4"/>
          </w:tcPr>
          <w:p w:rsidR="00D315DE" w:rsidRPr="00FE229A" w:rsidRDefault="00D315DE" w:rsidP="00FE229A">
            <w:pPr>
              <w:jc w:val="both"/>
              <w:rPr>
                <w:sz w:val="20"/>
              </w:rPr>
            </w:pPr>
            <w:r w:rsidRPr="00FE229A">
              <w:rPr>
                <w:sz w:val="20"/>
              </w:rPr>
              <w:t xml:space="preserve">Garrett Eckstein pleaded guilty to the indictable offences of robbery, conspiracy to commit robbery and breach of probation. The sentencing judge imposed a sentence of 8 months’ incarceration less pre-trial custody. Mr. Eckstein also faced a mandatory victim surcharge under s. 737 of the </w:t>
            </w:r>
            <w:r w:rsidRPr="00FE229A">
              <w:rPr>
                <w:i/>
                <w:sz w:val="20"/>
              </w:rPr>
              <w:t xml:space="preserve">Criminal Code </w:t>
            </w:r>
            <w:r w:rsidRPr="00FE229A">
              <w:rPr>
                <w:sz w:val="20"/>
              </w:rPr>
              <w:t xml:space="preserve">of $600. The sentencing judge gave him 12 months to pay it. Mr. Eckstein brought an application challenging the validity of s. 737 under s. 12 of the </w:t>
            </w:r>
            <w:r w:rsidRPr="00FE229A">
              <w:rPr>
                <w:i/>
                <w:sz w:val="20"/>
              </w:rPr>
              <w:t>Charter</w:t>
            </w:r>
            <w:r w:rsidRPr="00FE229A">
              <w:rPr>
                <w:sz w:val="20"/>
              </w:rPr>
              <w:t>. The appeal was dismissed.</w:t>
            </w:r>
          </w:p>
        </w:tc>
      </w:tr>
      <w:tr w:rsidR="00D315DE" w:rsidRPr="00FE229A" w:rsidTr="00FE229A">
        <w:tc>
          <w:tcPr>
            <w:tcW w:w="5000" w:type="pct"/>
            <w:gridSpan w:val="4"/>
          </w:tcPr>
          <w:p w:rsidR="00D315DE" w:rsidRPr="00FE229A" w:rsidRDefault="00D315DE" w:rsidP="00FE229A">
            <w:pPr>
              <w:jc w:val="both"/>
              <w:rPr>
                <w:sz w:val="20"/>
              </w:rPr>
            </w:pPr>
          </w:p>
        </w:tc>
      </w:tr>
      <w:tr w:rsidR="00D315DE" w:rsidRPr="00FE229A" w:rsidTr="00FE229A">
        <w:tc>
          <w:tcPr>
            <w:tcW w:w="2427" w:type="pct"/>
            <w:gridSpan w:val="2"/>
          </w:tcPr>
          <w:p w:rsidR="00D315DE" w:rsidRPr="00FE229A" w:rsidRDefault="00D315DE" w:rsidP="00FE229A">
            <w:pPr>
              <w:jc w:val="both"/>
              <w:rPr>
                <w:sz w:val="20"/>
              </w:rPr>
            </w:pPr>
            <w:r w:rsidRPr="00FE229A">
              <w:rPr>
                <w:sz w:val="20"/>
              </w:rPr>
              <w:t>April 13, 2015</w:t>
            </w:r>
          </w:p>
          <w:p w:rsidR="00D315DE" w:rsidRPr="00FE229A" w:rsidRDefault="00D315DE" w:rsidP="00FE229A">
            <w:pPr>
              <w:jc w:val="both"/>
              <w:rPr>
                <w:sz w:val="20"/>
              </w:rPr>
            </w:pPr>
            <w:r w:rsidRPr="00FE229A">
              <w:rPr>
                <w:sz w:val="20"/>
              </w:rPr>
              <w:t>Ontario Court of Justice</w:t>
            </w:r>
          </w:p>
          <w:p w:rsidR="00D315DE" w:rsidRPr="00FE229A" w:rsidRDefault="00D315DE" w:rsidP="00FE229A">
            <w:pPr>
              <w:jc w:val="both"/>
              <w:rPr>
                <w:sz w:val="20"/>
              </w:rPr>
            </w:pPr>
            <w:r w:rsidRPr="00FE229A">
              <w:rPr>
                <w:sz w:val="20"/>
              </w:rPr>
              <w:t>(</w:t>
            </w:r>
            <w:proofErr w:type="spellStart"/>
            <w:r w:rsidRPr="00FE229A">
              <w:rPr>
                <w:sz w:val="20"/>
              </w:rPr>
              <w:t>Paciocco</w:t>
            </w:r>
            <w:proofErr w:type="spellEnd"/>
            <w:r w:rsidRPr="00FE229A">
              <w:rPr>
                <w:sz w:val="20"/>
              </w:rPr>
              <w:t xml:space="preserve"> J.)</w:t>
            </w:r>
          </w:p>
          <w:p w:rsidR="00D315DE" w:rsidRPr="00FE229A" w:rsidRDefault="00D315DE" w:rsidP="00FE229A">
            <w:pPr>
              <w:jc w:val="both"/>
              <w:rPr>
                <w:sz w:val="20"/>
              </w:rPr>
            </w:pPr>
            <w:r w:rsidRPr="00FE229A">
              <w:rPr>
                <w:sz w:val="20"/>
              </w:rPr>
              <w:t>Neutral citation: 2015 ONCJ 222</w:t>
            </w:r>
          </w:p>
          <w:p w:rsidR="00D315DE" w:rsidRPr="00FE229A" w:rsidRDefault="00D315DE" w:rsidP="00FE229A">
            <w:pPr>
              <w:jc w:val="both"/>
              <w:rPr>
                <w:sz w:val="20"/>
              </w:rPr>
            </w:pP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Surcharge imposed</w:t>
            </w:r>
          </w:p>
          <w:p w:rsidR="00D315DE" w:rsidRPr="00FE229A" w:rsidRDefault="00D315DE" w:rsidP="00FE229A">
            <w:pPr>
              <w:jc w:val="both"/>
              <w:rPr>
                <w:sz w:val="20"/>
              </w:rPr>
            </w:pPr>
          </w:p>
        </w:tc>
      </w:tr>
      <w:tr w:rsidR="00D315DE" w:rsidRPr="00FE229A" w:rsidTr="00FE229A">
        <w:tc>
          <w:tcPr>
            <w:tcW w:w="2427" w:type="pct"/>
            <w:gridSpan w:val="2"/>
          </w:tcPr>
          <w:p w:rsidR="00D315DE" w:rsidRPr="00FE229A" w:rsidRDefault="00D315DE" w:rsidP="00FE229A">
            <w:pPr>
              <w:jc w:val="both"/>
              <w:rPr>
                <w:sz w:val="20"/>
              </w:rPr>
            </w:pPr>
            <w:r w:rsidRPr="00FE229A">
              <w:rPr>
                <w:sz w:val="20"/>
              </w:rPr>
              <w:t>June 30, 2017</w:t>
            </w:r>
          </w:p>
          <w:p w:rsidR="00D315DE" w:rsidRPr="00FE229A" w:rsidRDefault="00D315DE" w:rsidP="00FE229A">
            <w:pPr>
              <w:jc w:val="both"/>
              <w:rPr>
                <w:sz w:val="20"/>
              </w:rPr>
            </w:pPr>
            <w:r w:rsidRPr="00FE229A">
              <w:rPr>
                <w:sz w:val="20"/>
              </w:rPr>
              <w:t>Court of Appeal for Ontario</w:t>
            </w:r>
          </w:p>
          <w:p w:rsidR="00D315DE" w:rsidRPr="00FE229A" w:rsidRDefault="00D315DE" w:rsidP="00FE229A">
            <w:pPr>
              <w:jc w:val="both"/>
              <w:rPr>
                <w:sz w:val="20"/>
              </w:rPr>
            </w:pPr>
            <w:r w:rsidRPr="00FE229A">
              <w:rPr>
                <w:sz w:val="20"/>
              </w:rPr>
              <w:t xml:space="preserve">(Rouleau, van </w:t>
            </w:r>
            <w:proofErr w:type="spellStart"/>
            <w:r w:rsidRPr="00FE229A">
              <w:rPr>
                <w:sz w:val="20"/>
              </w:rPr>
              <w:t>Rensburg</w:t>
            </w:r>
            <w:proofErr w:type="spellEnd"/>
            <w:r w:rsidRPr="00FE229A">
              <w:rPr>
                <w:sz w:val="20"/>
              </w:rPr>
              <w:t xml:space="preserve"> and </w:t>
            </w:r>
            <w:proofErr w:type="spellStart"/>
            <w:r w:rsidRPr="00FE229A">
              <w:rPr>
                <w:sz w:val="20"/>
              </w:rPr>
              <w:t>Pardu</w:t>
            </w:r>
            <w:proofErr w:type="spellEnd"/>
            <w:r w:rsidRPr="00FE229A">
              <w:rPr>
                <w:sz w:val="20"/>
              </w:rPr>
              <w:t xml:space="preserve"> JJ.A.)</w:t>
            </w:r>
          </w:p>
          <w:p w:rsidR="00D315DE" w:rsidRPr="00FE229A" w:rsidRDefault="00D315DE" w:rsidP="00FE229A">
            <w:pPr>
              <w:jc w:val="both"/>
              <w:rPr>
                <w:sz w:val="20"/>
              </w:rPr>
            </w:pPr>
            <w:r w:rsidRPr="00FE229A">
              <w:rPr>
                <w:sz w:val="20"/>
              </w:rPr>
              <w:t>Neutral citation: 2017 ONCA 552</w:t>
            </w:r>
          </w:p>
          <w:p w:rsidR="00D315DE" w:rsidRPr="00FE229A" w:rsidRDefault="00D315DE" w:rsidP="00FE229A">
            <w:pPr>
              <w:jc w:val="both"/>
              <w:rPr>
                <w:sz w:val="20"/>
              </w:rPr>
            </w:pP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Appeal dismissed</w:t>
            </w:r>
          </w:p>
          <w:p w:rsidR="00D315DE" w:rsidRPr="00FE229A" w:rsidRDefault="00D315DE" w:rsidP="00FE229A">
            <w:pPr>
              <w:jc w:val="both"/>
              <w:rPr>
                <w:sz w:val="20"/>
              </w:rPr>
            </w:pPr>
          </w:p>
        </w:tc>
      </w:tr>
      <w:tr w:rsidR="00D315DE" w:rsidRPr="00FE229A" w:rsidTr="00FE229A">
        <w:tc>
          <w:tcPr>
            <w:tcW w:w="2427" w:type="pct"/>
            <w:gridSpan w:val="2"/>
          </w:tcPr>
          <w:p w:rsidR="00D315DE" w:rsidRPr="00FE229A" w:rsidRDefault="00D315DE" w:rsidP="00FE229A">
            <w:pPr>
              <w:jc w:val="both"/>
              <w:rPr>
                <w:sz w:val="20"/>
              </w:rPr>
            </w:pPr>
            <w:r w:rsidRPr="00FE229A">
              <w:rPr>
                <w:sz w:val="20"/>
              </w:rPr>
              <w:t>September 29, 2017</w:t>
            </w:r>
          </w:p>
          <w:p w:rsidR="00D315DE" w:rsidRPr="00FE229A" w:rsidRDefault="00D315DE" w:rsidP="00FE229A">
            <w:pPr>
              <w:jc w:val="both"/>
              <w:rPr>
                <w:sz w:val="20"/>
              </w:rPr>
            </w:pPr>
            <w:r w:rsidRPr="00FE229A">
              <w:rPr>
                <w:sz w:val="20"/>
              </w:rPr>
              <w:t>Supreme Court of Canada</w:t>
            </w: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Application for leave to appeal filed</w:t>
            </w:r>
          </w:p>
          <w:p w:rsidR="00D315DE" w:rsidRPr="00FE229A" w:rsidRDefault="00D315DE" w:rsidP="00FE229A">
            <w:pPr>
              <w:jc w:val="both"/>
              <w:rPr>
                <w:sz w:val="20"/>
              </w:rPr>
            </w:pPr>
          </w:p>
        </w:tc>
      </w:tr>
    </w:tbl>
    <w:p w:rsidR="00D315DE" w:rsidRDefault="00D315DE" w:rsidP="00FE229A">
      <w:pPr>
        <w:jc w:val="both"/>
        <w:rPr>
          <w:sz w:val="20"/>
        </w:rPr>
      </w:pPr>
    </w:p>
    <w:p w:rsidR="00FE229A" w:rsidRPr="00FE229A" w:rsidRDefault="00FE229A" w:rsidP="00FE229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315DE" w:rsidRPr="00FE229A" w:rsidTr="00FE229A">
        <w:tc>
          <w:tcPr>
            <w:tcW w:w="543" w:type="pct"/>
          </w:tcPr>
          <w:p w:rsidR="00D315DE" w:rsidRPr="00FE229A" w:rsidRDefault="00D315DE" w:rsidP="00FE229A">
            <w:pPr>
              <w:jc w:val="both"/>
              <w:rPr>
                <w:sz w:val="20"/>
              </w:rPr>
            </w:pPr>
            <w:r w:rsidRPr="00FE229A">
              <w:rPr>
                <w:rStyle w:val="SCCFileNumberChar"/>
                <w:sz w:val="20"/>
                <w:szCs w:val="20"/>
              </w:rPr>
              <w:t>37782</w:t>
            </w:r>
          </w:p>
        </w:tc>
        <w:tc>
          <w:tcPr>
            <w:tcW w:w="4457" w:type="pct"/>
            <w:gridSpan w:val="3"/>
          </w:tcPr>
          <w:p w:rsidR="00D315DE" w:rsidRPr="00FE229A" w:rsidRDefault="00D315DE" w:rsidP="00FE229A">
            <w:pPr>
              <w:pStyle w:val="SCCLsocParty"/>
              <w:jc w:val="both"/>
              <w:rPr>
                <w:b/>
                <w:sz w:val="20"/>
                <w:szCs w:val="20"/>
              </w:rPr>
            </w:pPr>
            <w:r w:rsidRPr="00FE229A">
              <w:rPr>
                <w:b/>
                <w:sz w:val="20"/>
                <w:szCs w:val="20"/>
              </w:rPr>
              <w:t>Garrett Eckstein c. Sa Majesté la Reine</w:t>
            </w:r>
          </w:p>
          <w:p w:rsidR="00D315DE" w:rsidRPr="00FE229A" w:rsidRDefault="00D315DE" w:rsidP="00FE229A">
            <w:pPr>
              <w:jc w:val="both"/>
              <w:rPr>
                <w:sz w:val="20"/>
              </w:rPr>
            </w:pPr>
            <w:r w:rsidRPr="00FE229A">
              <w:rPr>
                <w:sz w:val="20"/>
              </w:rPr>
              <w:t>(Ont.) (Criminelle) (Sur autorisation)</w:t>
            </w:r>
          </w:p>
        </w:tc>
      </w:tr>
      <w:tr w:rsidR="00D315DE" w:rsidRPr="004E5B88" w:rsidTr="00FE229A">
        <w:tc>
          <w:tcPr>
            <w:tcW w:w="5000" w:type="pct"/>
            <w:gridSpan w:val="4"/>
          </w:tcPr>
          <w:p w:rsidR="00D315DE" w:rsidRPr="00FE229A" w:rsidRDefault="00D315DE" w:rsidP="00FE229A">
            <w:pPr>
              <w:jc w:val="both"/>
              <w:rPr>
                <w:sz w:val="20"/>
                <w:lang w:val="fr-CA"/>
              </w:rPr>
            </w:pPr>
            <w:r w:rsidRPr="00FE229A">
              <w:rPr>
                <w:i/>
                <w:sz w:val="20"/>
                <w:lang w:val="fr-CA"/>
              </w:rPr>
              <w:t>Charte des droits et libertés</w:t>
            </w:r>
            <w:r w:rsidRPr="00FE229A">
              <w:rPr>
                <w:sz w:val="20"/>
                <w:lang w:val="fr-CA"/>
              </w:rPr>
              <w:t xml:space="preserve"> – Droit constitutionnel – Droit criminel – Détermination de la peine – Suramende compensatoire – Traitements ou peines cruels et inusités – Accusé condamné à une suramende en vertu de l’art. 737 du </w:t>
            </w:r>
            <w:r w:rsidRPr="00FE229A">
              <w:rPr>
                <w:i/>
                <w:sz w:val="20"/>
                <w:lang w:val="fr-CA"/>
              </w:rPr>
              <w:t>Code criminel</w:t>
            </w:r>
            <w:r w:rsidRPr="00FE229A">
              <w:rPr>
                <w:sz w:val="20"/>
                <w:lang w:val="fr-CA"/>
              </w:rPr>
              <w:t xml:space="preserve"> – Constitutionnalité de l’art. 737 </w:t>
            </w:r>
            <w:r w:rsidRPr="00FE229A">
              <w:rPr>
                <w:i/>
                <w:sz w:val="20"/>
                <w:lang w:val="fr-CA"/>
              </w:rPr>
              <w:t xml:space="preserve">C.cr. </w:t>
            </w:r>
            <w:r w:rsidRPr="00FE229A">
              <w:rPr>
                <w:sz w:val="20"/>
                <w:lang w:val="fr-CA"/>
              </w:rPr>
              <w:t xml:space="preserve">– La suramende compensatoire prescrite à l’art. 737 du </w:t>
            </w:r>
            <w:r w:rsidRPr="00FE229A">
              <w:rPr>
                <w:i/>
                <w:sz w:val="20"/>
                <w:lang w:val="fr-CA"/>
              </w:rPr>
              <w:t>Code criminel</w:t>
            </w:r>
            <w:r w:rsidRPr="00FE229A">
              <w:rPr>
                <w:sz w:val="20"/>
                <w:lang w:val="fr-CA"/>
              </w:rPr>
              <w:t xml:space="preserve"> constitue-t-elle une peine cruelle et inusitée de même qu’une violation de l’art. 12 de la </w:t>
            </w:r>
            <w:r w:rsidRPr="00FE229A">
              <w:rPr>
                <w:i/>
                <w:sz w:val="20"/>
                <w:lang w:val="fr-CA"/>
              </w:rPr>
              <w:t>Charte</w:t>
            </w:r>
            <w:r w:rsidRPr="00FE229A">
              <w:rPr>
                <w:sz w:val="20"/>
                <w:lang w:val="fr-CA"/>
              </w:rPr>
              <w:t xml:space="preserve"> qui n’est pas sauvegardée par l’article premier? – Peut-on remédier à une violation en vertu de l’art. 52 de la </w:t>
            </w:r>
            <w:r w:rsidRPr="00FE229A">
              <w:rPr>
                <w:i/>
                <w:sz w:val="20"/>
                <w:lang w:val="fr-CA"/>
              </w:rPr>
              <w:t>Loi constitutionnelle de 1982</w:t>
            </w:r>
            <w:r w:rsidRPr="00FE229A">
              <w:rPr>
                <w:sz w:val="20"/>
                <w:lang w:val="fr-CA"/>
              </w:rPr>
              <w:t xml:space="preserve"> en considérant que les tribunaux jouissent du pouvoir discrétionnaire de ne pas imposer de suramende si son imposition porterait atteinte aux droits garantis au contrevenant par l’art. 12 de la </w:t>
            </w:r>
            <w:r w:rsidRPr="00FE229A">
              <w:rPr>
                <w:i/>
                <w:sz w:val="20"/>
                <w:lang w:val="fr-CA"/>
              </w:rPr>
              <w:t>Charte</w:t>
            </w:r>
            <w:r w:rsidRPr="00FE229A">
              <w:rPr>
                <w:sz w:val="20"/>
                <w:lang w:val="fr-CA"/>
              </w:rPr>
              <w:t xml:space="preserve">? – </w:t>
            </w:r>
            <w:r w:rsidRPr="00FE229A">
              <w:rPr>
                <w:i/>
                <w:sz w:val="20"/>
                <w:lang w:val="fr-CA"/>
              </w:rPr>
              <w:t>Charte canadienne des droits et libertés</w:t>
            </w:r>
            <w:r w:rsidRPr="00FE229A">
              <w:rPr>
                <w:sz w:val="20"/>
                <w:lang w:val="fr-CA"/>
              </w:rPr>
              <w:t xml:space="preserve">, art. 12 – </w:t>
            </w:r>
            <w:r w:rsidRPr="00FE229A">
              <w:rPr>
                <w:i/>
                <w:sz w:val="20"/>
                <w:lang w:val="fr-CA"/>
              </w:rPr>
              <w:t>Code criminel</w:t>
            </w:r>
            <w:r w:rsidRPr="00FE229A">
              <w:rPr>
                <w:sz w:val="20"/>
                <w:lang w:val="fr-CA"/>
              </w:rPr>
              <w:t>, L.R.C. 1985, c. C</w:t>
            </w:r>
            <w:r w:rsidRPr="00FE229A">
              <w:rPr>
                <w:sz w:val="20"/>
                <w:lang w:val="fr-CA"/>
              </w:rPr>
              <w:noBreakHyphen/>
              <w:t>46, art. 737.</w:t>
            </w:r>
          </w:p>
          <w:p w:rsidR="00D315DE" w:rsidRPr="00FE229A" w:rsidRDefault="00D315DE" w:rsidP="00FE229A">
            <w:pPr>
              <w:jc w:val="both"/>
              <w:rPr>
                <w:sz w:val="20"/>
                <w:lang w:val="fr-CA"/>
              </w:rPr>
            </w:pPr>
          </w:p>
        </w:tc>
      </w:tr>
      <w:tr w:rsidR="00D315DE" w:rsidRPr="00FE229A" w:rsidTr="00FE229A">
        <w:tc>
          <w:tcPr>
            <w:tcW w:w="5000" w:type="pct"/>
            <w:gridSpan w:val="4"/>
          </w:tcPr>
          <w:p w:rsidR="00D315DE" w:rsidRPr="00FE229A" w:rsidRDefault="00D315DE" w:rsidP="00FE229A">
            <w:pPr>
              <w:jc w:val="both"/>
              <w:rPr>
                <w:sz w:val="20"/>
                <w:lang w:val="fr-CA"/>
              </w:rPr>
            </w:pPr>
            <w:r w:rsidRPr="00FE229A">
              <w:rPr>
                <w:sz w:val="20"/>
                <w:lang w:val="fr-CA"/>
              </w:rPr>
              <w:t xml:space="preserve">Garrett Eckstein a plaidé coupable aux actes criminels punissables par voie de mise en accusation de vol qualifié, de complot en vue de commettre un vol qualifié et de violation d’une ordonnance de probation. Le juge chargé de déterminer la peine a infligé une peine de huit mois d’emprisonnement moins la détention préalable au procès. M. Eckstein s’est vu aussi imposer une </w:t>
            </w:r>
            <w:proofErr w:type="spellStart"/>
            <w:r w:rsidRPr="00FE229A">
              <w:rPr>
                <w:sz w:val="20"/>
                <w:lang w:val="fr-CA"/>
              </w:rPr>
              <w:t>suramende</w:t>
            </w:r>
            <w:proofErr w:type="spellEnd"/>
            <w:r w:rsidRPr="00FE229A">
              <w:rPr>
                <w:sz w:val="20"/>
                <w:lang w:val="fr-CA"/>
              </w:rPr>
              <w:t xml:space="preserve"> compensatoire obligatoire de 600 $ en application de l’art. 737 du </w:t>
            </w:r>
            <w:r w:rsidRPr="00FE229A">
              <w:rPr>
                <w:i/>
                <w:sz w:val="20"/>
                <w:lang w:val="fr-CA"/>
              </w:rPr>
              <w:t>Code criminel</w:t>
            </w:r>
            <w:r w:rsidRPr="00FE229A">
              <w:rPr>
                <w:sz w:val="20"/>
                <w:lang w:val="fr-CA"/>
              </w:rPr>
              <w:t xml:space="preserve">. Le juge lui a donné 12 mois pour la payer. M. Eckstein a présenté une requête pour contester la validité de l’art. 737 sur le fondement de l’art. 12 de la </w:t>
            </w:r>
            <w:r w:rsidRPr="00FE229A">
              <w:rPr>
                <w:i/>
                <w:sz w:val="20"/>
                <w:lang w:val="fr-CA"/>
              </w:rPr>
              <w:t>Charte</w:t>
            </w:r>
            <w:r w:rsidRPr="00FE229A">
              <w:rPr>
                <w:sz w:val="20"/>
                <w:lang w:val="fr-CA"/>
              </w:rPr>
              <w:t>. L’appel a été rejeté.</w:t>
            </w:r>
          </w:p>
        </w:tc>
      </w:tr>
      <w:tr w:rsidR="00D315DE" w:rsidRPr="00FE229A" w:rsidTr="00FE229A">
        <w:tc>
          <w:tcPr>
            <w:tcW w:w="5000" w:type="pct"/>
            <w:gridSpan w:val="4"/>
          </w:tcPr>
          <w:p w:rsidR="00D315DE" w:rsidRPr="00FE229A" w:rsidRDefault="00D315DE" w:rsidP="00FE229A">
            <w:pPr>
              <w:jc w:val="both"/>
              <w:rPr>
                <w:sz w:val="20"/>
                <w:lang w:val="fr-CA"/>
              </w:rPr>
            </w:pPr>
          </w:p>
        </w:tc>
      </w:tr>
      <w:tr w:rsidR="00D315DE" w:rsidRPr="00FE229A" w:rsidTr="00FE229A">
        <w:tc>
          <w:tcPr>
            <w:tcW w:w="2427" w:type="pct"/>
            <w:gridSpan w:val="2"/>
          </w:tcPr>
          <w:p w:rsidR="00D315DE" w:rsidRPr="00FE229A" w:rsidRDefault="00D315DE" w:rsidP="00FE229A">
            <w:pPr>
              <w:jc w:val="both"/>
              <w:rPr>
                <w:sz w:val="20"/>
                <w:lang w:val="fr-CA"/>
              </w:rPr>
            </w:pPr>
            <w:r w:rsidRPr="00FE229A">
              <w:rPr>
                <w:sz w:val="20"/>
                <w:lang w:val="fr-CA"/>
              </w:rPr>
              <w:t>13 avril 2015</w:t>
            </w:r>
          </w:p>
          <w:p w:rsidR="00D315DE" w:rsidRPr="00FE229A" w:rsidRDefault="00D315DE" w:rsidP="00FE229A">
            <w:pPr>
              <w:jc w:val="both"/>
              <w:rPr>
                <w:sz w:val="20"/>
                <w:lang w:val="fr-CA"/>
              </w:rPr>
            </w:pPr>
            <w:r w:rsidRPr="00FE229A">
              <w:rPr>
                <w:sz w:val="20"/>
                <w:lang w:val="fr-CA"/>
              </w:rPr>
              <w:t>Cour de justice de l’Ontario</w:t>
            </w:r>
          </w:p>
          <w:p w:rsidR="00D315DE" w:rsidRPr="00FE229A" w:rsidRDefault="00D315DE" w:rsidP="00FE229A">
            <w:pPr>
              <w:jc w:val="both"/>
              <w:rPr>
                <w:sz w:val="20"/>
                <w:lang w:val="fr-CA"/>
              </w:rPr>
            </w:pPr>
            <w:r w:rsidRPr="00FE229A">
              <w:rPr>
                <w:sz w:val="20"/>
                <w:lang w:val="fr-CA"/>
              </w:rPr>
              <w:t>(Juge Paciocco)</w:t>
            </w:r>
          </w:p>
          <w:p w:rsidR="00D315DE" w:rsidRPr="00FE229A" w:rsidRDefault="00D315DE" w:rsidP="00FE229A">
            <w:pPr>
              <w:jc w:val="both"/>
              <w:rPr>
                <w:sz w:val="20"/>
                <w:lang w:val="fr-CA"/>
              </w:rPr>
            </w:pPr>
            <w:r w:rsidRPr="00FE229A">
              <w:rPr>
                <w:sz w:val="20"/>
                <w:lang w:val="fr-CA"/>
              </w:rPr>
              <w:t>Référence neutre : 2015 ONCJ 222</w:t>
            </w:r>
          </w:p>
          <w:p w:rsidR="00D315DE" w:rsidRPr="00FE229A" w:rsidRDefault="00D315DE" w:rsidP="00FE229A">
            <w:pPr>
              <w:jc w:val="both"/>
              <w:rPr>
                <w:sz w:val="20"/>
                <w:lang w:val="fr-CA"/>
              </w:rPr>
            </w:pP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lang w:val="fr-CA"/>
              </w:rPr>
            </w:pPr>
            <w:r w:rsidRPr="00FE229A">
              <w:rPr>
                <w:sz w:val="20"/>
                <w:lang w:val="fr-CA"/>
              </w:rPr>
              <w:t xml:space="preserve">Imposition d’une suramende </w:t>
            </w:r>
          </w:p>
          <w:p w:rsidR="00D315DE" w:rsidRPr="00FE229A" w:rsidRDefault="00D315DE" w:rsidP="00FE229A">
            <w:pPr>
              <w:jc w:val="both"/>
              <w:rPr>
                <w:sz w:val="20"/>
                <w:lang w:val="fr-CA"/>
              </w:rPr>
            </w:pPr>
          </w:p>
        </w:tc>
      </w:tr>
      <w:tr w:rsidR="00D315DE" w:rsidRPr="00FE229A" w:rsidTr="00FE229A">
        <w:tc>
          <w:tcPr>
            <w:tcW w:w="2427" w:type="pct"/>
            <w:gridSpan w:val="2"/>
          </w:tcPr>
          <w:p w:rsidR="00D315DE" w:rsidRPr="00FE229A" w:rsidRDefault="00D315DE" w:rsidP="00FE229A">
            <w:pPr>
              <w:jc w:val="both"/>
              <w:rPr>
                <w:sz w:val="20"/>
                <w:lang w:val="fr-CA"/>
              </w:rPr>
            </w:pPr>
            <w:r w:rsidRPr="00FE229A">
              <w:rPr>
                <w:sz w:val="20"/>
                <w:lang w:val="fr-CA"/>
              </w:rPr>
              <w:t>30 juin 2017</w:t>
            </w:r>
          </w:p>
          <w:p w:rsidR="00D315DE" w:rsidRPr="00FE229A" w:rsidRDefault="00D315DE" w:rsidP="00FE229A">
            <w:pPr>
              <w:jc w:val="both"/>
              <w:rPr>
                <w:sz w:val="20"/>
                <w:lang w:val="fr-CA"/>
              </w:rPr>
            </w:pPr>
            <w:r w:rsidRPr="00FE229A">
              <w:rPr>
                <w:sz w:val="20"/>
                <w:lang w:val="fr-CA"/>
              </w:rPr>
              <w:t>Cour d’appel de l’Ontario</w:t>
            </w:r>
          </w:p>
          <w:p w:rsidR="00D315DE" w:rsidRPr="00FE229A" w:rsidRDefault="00D315DE" w:rsidP="00FE229A">
            <w:pPr>
              <w:jc w:val="both"/>
              <w:rPr>
                <w:sz w:val="20"/>
                <w:lang w:val="fr-CA"/>
              </w:rPr>
            </w:pPr>
            <w:r w:rsidRPr="00FE229A">
              <w:rPr>
                <w:sz w:val="20"/>
                <w:lang w:val="fr-CA"/>
              </w:rPr>
              <w:t>(Juges Rouleau, van Rensburg et Pardu)</w:t>
            </w:r>
          </w:p>
          <w:p w:rsidR="00D315DE" w:rsidRPr="00FE229A" w:rsidRDefault="00D315DE" w:rsidP="00FE229A">
            <w:pPr>
              <w:jc w:val="both"/>
              <w:rPr>
                <w:sz w:val="20"/>
              </w:rPr>
            </w:pPr>
            <w:r w:rsidRPr="00FE229A">
              <w:rPr>
                <w:sz w:val="20"/>
                <w:lang w:val="fr-CA"/>
              </w:rPr>
              <w:t xml:space="preserve">Référence neutre </w:t>
            </w:r>
            <w:r w:rsidRPr="00FE229A">
              <w:rPr>
                <w:sz w:val="20"/>
              </w:rPr>
              <w:t>: 2017 ONCA 552</w:t>
            </w:r>
          </w:p>
          <w:p w:rsidR="00D315DE" w:rsidRPr="00FE229A" w:rsidRDefault="00D315DE" w:rsidP="00FE229A">
            <w:pPr>
              <w:jc w:val="both"/>
              <w:rPr>
                <w:sz w:val="20"/>
              </w:rPr>
            </w:pP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Rejet de l’appel</w:t>
            </w:r>
          </w:p>
          <w:p w:rsidR="00D315DE" w:rsidRPr="00FE229A" w:rsidRDefault="00D315DE" w:rsidP="00FE229A">
            <w:pPr>
              <w:jc w:val="both"/>
              <w:rPr>
                <w:sz w:val="20"/>
              </w:rPr>
            </w:pPr>
          </w:p>
        </w:tc>
      </w:tr>
      <w:tr w:rsidR="00D315DE" w:rsidRPr="004E5B88" w:rsidTr="00FE229A">
        <w:tc>
          <w:tcPr>
            <w:tcW w:w="2427" w:type="pct"/>
            <w:gridSpan w:val="2"/>
          </w:tcPr>
          <w:p w:rsidR="00D315DE" w:rsidRPr="00FE229A" w:rsidRDefault="00D315DE" w:rsidP="00FE229A">
            <w:pPr>
              <w:jc w:val="both"/>
              <w:rPr>
                <w:sz w:val="20"/>
                <w:lang w:val="fr-CA"/>
              </w:rPr>
            </w:pPr>
            <w:r w:rsidRPr="00FE229A">
              <w:rPr>
                <w:sz w:val="20"/>
                <w:lang w:val="fr-CA"/>
              </w:rPr>
              <w:t>29 septembre 2017</w:t>
            </w:r>
          </w:p>
          <w:p w:rsidR="00D315DE" w:rsidRPr="00FE229A" w:rsidRDefault="00D315DE" w:rsidP="00FE229A">
            <w:pPr>
              <w:jc w:val="both"/>
              <w:rPr>
                <w:sz w:val="20"/>
                <w:lang w:val="fr-CA"/>
              </w:rPr>
            </w:pPr>
            <w:r w:rsidRPr="00FE229A">
              <w:rPr>
                <w:sz w:val="20"/>
                <w:lang w:val="fr-CA"/>
              </w:rPr>
              <w:t>Cour suprême du Canada</w:t>
            </w: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lang w:val="fr-CA"/>
              </w:rPr>
            </w:pPr>
            <w:r w:rsidRPr="00FE229A">
              <w:rPr>
                <w:sz w:val="20"/>
                <w:lang w:val="fr-CA"/>
              </w:rPr>
              <w:t xml:space="preserve">Dépôt de la demande d’autorisation d’appel </w:t>
            </w:r>
          </w:p>
          <w:p w:rsidR="00D315DE" w:rsidRPr="00FE229A" w:rsidRDefault="00D315DE" w:rsidP="00FE229A">
            <w:pPr>
              <w:jc w:val="both"/>
              <w:rPr>
                <w:sz w:val="20"/>
                <w:lang w:val="fr-CA"/>
              </w:rPr>
            </w:pPr>
          </w:p>
        </w:tc>
      </w:tr>
    </w:tbl>
    <w:p w:rsidR="00D315DE" w:rsidRPr="00FE229A" w:rsidRDefault="00D315DE" w:rsidP="00FE229A">
      <w:pPr>
        <w:jc w:val="both"/>
        <w:rPr>
          <w:sz w:val="20"/>
          <w:lang w:val="fr-CA"/>
        </w:rPr>
      </w:pPr>
    </w:p>
    <w:p w:rsidR="00D315DE" w:rsidRPr="00FE229A" w:rsidRDefault="00D315DE" w:rsidP="00FE229A">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315DE" w:rsidRPr="00FE229A" w:rsidTr="00FE229A">
        <w:tc>
          <w:tcPr>
            <w:tcW w:w="543" w:type="pct"/>
          </w:tcPr>
          <w:p w:rsidR="00D315DE" w:rsidRPr="00FE229A" w:rsidRDefault="00D315DE" w:rsidP="00FE229A">
            <w:pPr>
              <w:jc w:val="both"/>
              <w:rPr>
                <w:sz w:val="20"/>
              </w:rPr>
            </w:pPr>
            <w:r w:rsidRPr="00FE229A">
              <w:rPr>
                <w:rStyle w:val="SCCFileNumberChar"/>
                <w:sz w:val="20"/>
                <w:szCs w:val="20"/>
              </w:rPr>
              <w:t>37774</w:t>
            </w:r>
          </w:p>
        </w:tc>
        <w:tc>
          <w:tcPr>
            <w:tcW w:w="4457" w:type="pct"/>
            <w:gridSpan w:val="3"/>
          </w:tcPr>
          <w:p w:rsidR="00D315DE" w:rsidRPr="00FE229A" w:rsidRDefault="00D315DE" w:rsidP="00FE229A">
            <w:pPr>
              <w:pStyle w:val="SCCLsocParty"/>
              <w:jc w:val="both"/>
              <w:rPr>
                <w:b/>
                <w:sz w:val="20"/>
                <w:szCs w:val="20"/>
                <w:lang w:val="en-US"/>
              </w:rPr>
            </w:pPr>
            <w:r w:rsidRPr="00FE229A">
              <w:rPr>
                <w:b/>
                <w:sz w:val="20"/>
                <w:szCs w:val="20"/>
                <w:lang w:val="en-US"/>
              </w:rPr>
              <w:t>Edward Tinker, Kelly Judge, Michael Bondoc and Wesley Mead v. Her Majesty the Queen</w:t>
            </w:r>
          </w:p>
          <w:p w:rsidR="00D315DE" w:rsidRPr="00FE229A" w:rsidRDefault="00D315DE" w:rsidP="00FE229A">
            <w:pPr>
              <w:jc w:val="both"/>
              <w:rPr>
                <w:sz w:val="20"/>
              </w:rPr>
            </w:pPr>
            <w:r w:rsidRPr="00FE229A">
              <w:rPr>
                <w:sz w:val="20"/>
              </w:rPr>
              <w:t>(Ont.) (Criminal) (By Leave)</w:t>
            </w:r>
          </w:p>
        </w:tc>
      </w:tr>
      <w:tr w:rsidR="00D315DE" w:rsidRPr="00FE229A" w:rsidTr="00FE229A">
        <w:tc>
          <w:tcPr>
            <w:tcW w:w="5000" w:type="pct"/>
            <w:gridSpan w:val="4"/>
          </w:tcPr>
          <w:p w:rsidR="00D315DE" w:rsidRPr="00FE229A" w:rsidRDefault="00D315DE" w:rsidP="00FE229A">
            <w:pPr>
              <w:jc w:val="both"/>
              <w:rPr>
                <w:sz w:val="20"/>
              </w:rPr>
            </w:pPr>
            <w:r w:rsidRPr="00FE229A">
              <w:rPr>
                <w:i/>
                <w:sz w:val="20"/>
              </w:rPr>
              <w:lastRenderedPageBreak/>
              <w:t xml:space="preserve">Charter of Rights and Freedoms </w:t>
            </w:r>
            <w:r w:rsidRPr="00FE229A">
              <w:rPr>
                <w:sz w:val="20"/>
              </w:rPr>
              <w:t xml:space="preserve">– Constitutional law – Criminal law – Sentencing – Victim surcharge – Cruel and unusual treatment or punishment – Accused ordered to pay surcharge under s. 737 of </w:t>
            </w:r>
            <w:r w:rsidRPr="00FE229A">
              <w:rPr>
                <w:i/>
                <w:sz w:val="20"/>
              </w:rPr>
              <w:t>Criminal Code</w:t>
            </w:r>
            <w:r w:rsidRPr="00FE229A">
              <w:rPr>
                <w:sz w:val="20"/>
              </w:rPr>
              <w:t xml:space="preserve"> – Constitutionality of s. 737 </w:t>
            </w:r>
            <w:proofErr w:type="spellStart"/>
            <w:r w:rsidRPr="00FE229A">
              <w:rPr>
                <w:i/>
                <w:sz w:val="20"/>
              </w:rPr>
              <w:t>Cr.C</w:t>
            </w:r>
            <w:proofErr w:type="spellEnd"/>
            <w:r w:rsidRPr="00FE229A">
              <w:rPr>
                <w:i/>
                <w:sz w:val="20"/>
              </w:rPr>
              <w:t>.</w:t>
            </w:r>
            <w:r w:rsidRPr="00FE229A">
              <w:rPr>
                <w:sz w:val="20"/>
              </w:rPr>
              <w:t xml:space="preserve"> – Whether victim surcharge contained in s. 737 of the </w:t>
            </w:r>
            <w:r w:rsidRPr="00FE229A">
              <w:rPr>
                <w:i/>
                <w:sz w:val="20"/>
              </w:rPr>
              <w:t>Criminal Code</w:t>
            </w:r>
            <w:r w:rsidRPr="00FE229A">
              <w:rPr>
                <w:sz w:val="20"/>
              </w:rPr>
              <w:t xml:space="preserve"> constitutes cruel and unusual punishment in violation of s. 12 of the </w:t>
            </w:r>
            <w:r w:rsidRPr="00FE229A">
              <w:rPr>
                <w:i/>
                <w:sz w:val="20"/>
              </w:rPr>
              <w:t>Charter</w:t>
            </w:r>
            <w:r w:rsidRPr="00FE229A">
              <w:rPr>
                <w:sz w:val="20"/>
              </w:rPr>
              <w:t xml:space="preserve"> in a manner not saved by s. 1 – Whether victim surcharge constitutes cruel and unusual punishment in violation of s. 7 of the </w:t>
            </w:r>
            <w:r w:rsidRPr="00FE229A">
              <w:rPr>
                <w:i/>
                <w:sz w:val="20"/>
              </w:rPr>
              <w:t>Charter</w:t>
            </w:r>
            <w:r w:rsidRPr="00FE229A">
              <w:rPr>
                <w:sz w:val="20"/>
              </w:rPr>
              <w:t xml:space="preserve"> in a manner not saved by s. 1 – Whether any violation can be remedied under s. 52 of the </w:t>
            </w:r>
            <w:r w:rsidRPr="00FE229A">
              <w:rPr>
                <w:i/>
                <w:sz w:val="20"/>
              </w:rPr>
              <w:t>Constitution Act, 1982</w:t>
            </w:r>
            <w:r w:rsidRPr="00FE229A">
              <w:rPr>
                <w:sz w:val="20"/>
              </w:rPr>
              <w:t xml:space="preserve"> by reading-in judicial discretion to waive the surcharge where imposing it would violate the offender’s ss. 7 or 12 of </w:t>
            </w:r>
            <w:r w:rsidRPr="00FE229A">
              <w:rPr>
                <w:i/>
                <w:sz w:val="20"/>
              </w:rPr>
              <w:t>Charter</w:t>
            </w:r>
            <w:r w:rsidRPr="00FE229A">
              <w:rPr>
                <w:sz w:val="20"/>
              </w:rPr>
              <w:t xml:space="preserve"> rights – </w:t>
            </w:r>
            <w:r w:rsidRPr="00FE229A">
              <w:rPr>
                <w:i/>
                <w:sz w:val="20"/>
              </w:rPr>
              <w:t>Canadian Charter of Rights and Freedoms</w:t>
            </w:r>
            <w:r w:rsidRPr="00FE229A">
              <w:rPr>
                <w:sz w:val="20"/>
              </w:rPr>
              <w:t xml:space="preserve">, ss. 7 and 12 – </w:t>
            </w:r>
            <w:r w:rsidRPr="00FE229A">
              <w:rPr>
                <w:i/>
                <w:sz w:val="20"/>
              </w:rPr>
              <w:t>Criminal Code</w:t>
            </w:r>
            <w:r w:rsidRPr="00FE229A">
              <w:rPr>
                <w:sz w:val="20"/>
              </w:rPr>
              <w:t>, R.S.C. 1985, c. C</w:t>
            </w:r>
            <w:r w:rsidRPr="00FE229A">
              <w:rPr>
                <w:sz w:val="20"/>
              </w:rPr>
              <w:noBreakHyphen/>
              <w:t>46, s. 737.</w:t>
            </w:r>
          </w:p>
        </w:tc>
      </w:tr>
      <w:tr w:rsidR="00D315DE" w:rsidRPr="00FE229A" w:rsidTr="00FE229A">
        <w:tc>
          <w:tcPr>
            <w:tcW w:w="5000" w:type="pct"/>
            <w:gridSpan w:val="4"/>
          </w:tcPr>
          <w:p w:rsidR="00D315DE" w:rsidRPr="00FE229A" w:rsidRDefault="00D315DE" w:rsidP="00FE229A">
            <w:pPr>
              <w:jc w:val="both"/>
              <w:rPr>
                <w:sz w:val="20"/>
              </w:rPr>
            </w:pPr>
          </w:p>
          <w:p w:rsidR="00D315DE" w:rsidRPr="00FE229A" w:rsidRDefault="00D315DE" w:rsidP="00FE229A">
            <w:pPr>
              <w:jc w:val="both"/>
              <w:rPr>
                <w:sz w:val="20"/>
              </w:rPr>
            </w:pPr>
            <w:r w:rsidRPr="00FE229A">
              <w:rPr>
                <w:sz w:val="20"/>
              </w:rPr>
              <w:t xml:space="preserve">The Applicants were charged separately for various charges pursuant to the </w:t>
            </w:r>
            <w:r w:rsidRPr="00FE229A">
              <w:rPr>
                <w:i/>
                <w:sz w:val="20"/>
              </w:rPr>
              <w:t>Criminal Code</w:t>
            </w:r>
            <w:r w:rsidRPr="00FE229A">
              <w:rPr>
                <w:sz w:val="20"/>
              </w:rPr>
              <w:t xml:space="preserve">. Each Applicant entered guilty pleas at different days. Taking into account the financial circumstances of the Applicants, the sentencing judge did not find it to be part of a fit sentence to impose a victim surcharge as part of any of their sentences. The Superior Court judge overturned the sentencing judge’s decision, applying the surcharge to each Applicant in accordance with s. 737 of the </w:t>
            </w:r>
            <w:r w:rsidRPr="00FE229A">
              <w:rPr>
                <w:i/>
                <w:sz w:val="20"/>
              </w:rPr>
              <w:t xml:space="preserve">Criminal Code. </w:t>
            </w:r>
            <w:r w:rsidRPr="00FE229A">
              <w:rPr>
                <w:sz w:val="20"/>
              </w:rPr>
              <w:t xml:space="preserve">The appeal was dismissed. </w:t>
            </w:r>
          </w:p>
        </w:tc>
      </w:tr>
      <w:tr w:rsidR="00D315DE" w:rsidRPr="00FE229A" w:rsidTr="00FE229A">
        <w:tc>
          <w:tcPr>
            <w:tcW w:w="5000" w:type="pct"/>
            <w:gridSpan w:val="4"/>
          </w:tcPr>
          <w:p w:rsidR="00D315DE" w:rsidRPr="00FE229A" w:rsidRDefault="00D315DE" w:rsidP="00FE229A">
            <w:pPr>
              <w:jc w:val="both"/>
              <w:rPr>
                <w:sz w:val="20"/>
              </w:rPr>
            </w:pPr>
          </w:p>
        </w:tc>
      </w:tr>
      <w:tr w:rsidR="00D315DE" w:rsidRPr="00FE229A" w:rsidTr="00FE229A">
        <w:tc>
          <w:tcPr>
            <w:tcW w:w="2427" w:type="pct"/>
            <w:gridSpan w:val="2"/>
          </w:tcPr>
          <w:p w:rsidR="00D315DE" w:rsidRPr="00FE229A" w:rsidRDefault="00D315DE" w:rsidP="00FE229A">
            <w:pPr>
              <w:jc w:val="both"/>
              <w:rPr>
                <w:sz w:val="20"/>
              </w:rPr>
            </w:pPr>
            <w:r w:rsidRPr="00FE229A">
              <w:rPr>
                <w:sz w:val="20"/>
              </w:rPr>
              <w:t>April 23, 2014</w:t>
            </w:r>
          </w:p>
          <w:p w:rsidR="00D315DE" w:rsidRPr="00FE229A" w:rsidRDefault="00D315DE" w:rsidP="00FE229A">
            <w:pPr>
              <w:jc w:val="both"/>
              <w:rPr>
                <w:sz w:val="20"/>
              </w:rPr>
            </w:pPr>
            <w:r w:rsidRPr="00FE229A">
              <w:rPr>
                <w:sz w:val="20"/>
              </w:rPr>
              <w:t>Ontario Court of Justice</w:t>
            </w:r>
          </w:p>
          <w:p w:rsidR="00D315DE" w:rsidRPr="00FE229A" w:rsidRDefault="00D315DE" w:rsidP="00FE229A">
            <w:pPr>
              <w:jc w:val="both"/>
              <w:rPr>
                <w:sz w:val="20"/>
              </w:rPr>
            </w:pPr>
            <w:r w:rsidRPr="00FE229A">
              <w:rPr>
                <w:sz w:val="20"/>
              </w:rPr>
              <w:t>(</w:t>
            </w:r>
            <w:proofErr w:type="spellStart"/>
            <w:r w:rsidRPr="00FE229A">
              <w:rPr>
                <w:sz w:val="20"/>
              </w:rPr>
              <w:t>Beninger</w:t>
            </w:r>
            <w:proofErr w:type="spellEnd"/>
            <w:r w:rsidRPr="00FE229A">
              <w:rPr>
                <w:sz w:val="20"/>
              </w:rPr>
              <w:t xml:space="preserve"> J.)</w:t>
            </w:r>
          </w:p>
          <w:p w:rsidR="00D315DE" w:rsidRPr="00FE229A" w:rsidRDefault="00D315DE" w:rsidP="00FE229A">
            <w:pPr>
              <w:jc w:val="both"/>
              <w:rPr>
                <w:sz w:val="20"/>
              </w:rPr>
            </w:pPr>
            <w:r w:rsidRPr="00FE229A">
              <w:rPr>
                <w:sz w:val="20"/>
              </w:rPr>
              <w:t>Neutral citation: 2014 ONCJ 208</w:t>
            </w:r>
          </w:p>
          <w:p w:rsidR="00D315DE" w:rsidRPr="00FE229A" w:rsidRDefault="00D315DE" w:rsidP="00FE229A">
            <w:pPr>
              <w:jc w:val="both"/>
              <w:rPr>
                <w:sz w:val="20"/>
              </w:rPr>
            </w:pP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No surcharge imposed.</w:t>
            </w:r>
          </w:p>
          <w:p w:rsidR="00D315DE" w:rsidRPr="00FE229A" w:rsidRDefault="00D315DE" w:rsidP="00FE229A">
            <w:pPr>
              <w:jc w:val="both"/>
              <w:rPr>
                <w:sz w:val="20"/>
              </w:rPr>
            </w:pPr>
          </w:p>
        </w:tc>
      </w:tr>
      <w:tr w:rsidR="00D315DE" w:rsidRPr="00FE229A" w:rsidTr="00FE229A">
        <w:tc>
          <w:tcPr>
            <w:tcW w:w="2427" w:type="pct"/>
            <w:gridSpan w:val="2"/>
          </w:tcPr>
          <w:p w:rsidR="00D315DE" w:rsidRPr="00FE229A" w:rsidRDefault="00D315DE" w:rsidP="00FE229A">
            <w:pPr>
              <w:jc w:val="both"/>
              <w:rPr>
                <w:sz w:val="20"/>
              </w:rPr>
            </w:pPr>
            <w:r w:rsidRPr="00FE229A">
              <w:rPr>
                <w:sz w:val="20"/>
              </w:rPr>
              <w:t>January 28, 2015</w:t>
            </w:r>
          </w:p>
          <w:p w:rsidR="00D315DE" w:rsidRPr="00FE229A" w:rsidRDefault="00D315DE" w:rsidP="00FE229A">
            <w:pPr>
              <w:jc w:val="both"/>
              <w:rPr>
                <w:sz w:val="20"/>
              </w:rPr>
            </w:pPr>
            <w:r w:rsidRPr="00FE229A">
              <w:rPr>
                <w:sz w:val="20"/>
              </w:rPr>
              <w:t>Ontario Superior Court of Justice</w:t>
            </w:r>
          </w:p>
          <w:p w:rsidR="00D315DE" w:rsidRPr="00FE229A" w:rsidRDefault="00D315DE" w:rsidP="00FE229A">
            <w:pPr>
              <w:jc w:val="both"/>
              <w:rPr>
                <w:sz w:val="20"/>
              </w:rPr>
            </w:pPr>
            <w:r w:rsidRPr="00FE229A">
              <w:rPr>
                <w:sz w:val="20"/>
              </w:rPr>
              <w:t>(Glass J.)</w:t>
            </w:r>
          </w:p>
          <w:p w:rsidR="00D315DE" w:rsidRPr="00FE229A" w:rsidRDefault="00D315DE" w:rsidP="00FE229A">
            <w:pPr>
              <w:jc w:val="both"/>
              <w:rPr>
                <w:sz w:val="20"/>
              </w:rPr>
            </w:pPr>
            <w:r w:rsidRPr="00FE229A">
              <w:rPr>
                <w:sz w:val="20"/>
              </w:rPr>
              <w:t>Neutral citation: 2015 ONSC 2284</w:t>
            </w:r>
          </w:p>
          <w:p w:rsidR="00D315DE" w:rsidRPr="00FE229A" w:rsidRDefault="00D315DE" w:rsidP="00FE229A">
            <w:pPr>
              <w:jc w:val="both"/>
              <w:rPr>
                <w:sz w:val="20"/>
              </w:rPr>
            </w:pP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Surcharge valid and not contrary to s. 7</w:t>
            </w:r>
          </w:p>
          <w:p w:rsidR="00D315DE" w:rsidRPr="00FE229A" w:rsidRDefault="00D315DE" w:rsidP="00FE229A">
            <w:pPr>
              <w:jc w:val="both"/>
              <w:rPr>
                <w:sz w:val="20"/>
              </w:rPr>
            </w:pPr>
          </w:p>
        </w:tc>
      </w:tr>
      <w:tr w:rsidR="00D315DE" w:rsidRPr="00FE229A" w:rsidTr="00FE229A">
        <w:tc>
          <w:tcPr>
            <w:tcW w:w="2427" w:type="pct"/>
            <w:gridSpan w:val="2"/>
          </w:tcPr>
          <w:p w:rsidR="00D315DE" w:rsidRPr="00FE229A" w:rsidRDefault="00D315DE" w:rsidP="00FE229A">
            <w:pPr>
              <w:jc w:val="both"/>
              <w:rPr>
                <w:sz w:val="20"/>
              </w:rPr>
            </w:pPr>
            <w:r w:rsidRPr="00FE229A">
              <w:rPr>
                <w:sz w:val="20"/>
              </w:rPr>
              <w:t>June 30, 2017</w:t>
            </w:r>
          </w:p>
          <w:p w:rsidR="00D315DE" w:rsidRPr="00FE229A" w:rsidRDefault="00D315DE" w:rsidP="00FE229A">
            <w:pPr>
              <w:jc w:val="both"/>
              <w:rPr>
                <w:sz w:val="20"/>
              </w:rPr>
            </w:pPr>
            <w:r w:rsidRPr="00FE229A">
              <w:rPr>
                <w:sz w:val="20"/>
              </w:rPr>
              <w:t>Court of Appeal for Ontario</w:t>
            </w:r>
          </w:p>
          <w:p w:rsidR="00D315DE" w:rsidRPr="00FE229A" w:rsidRDefault="00D315DE" w:rsidP="00FE229A">
            <w:pPr>
              <w:jc w:val="both"/>
              <w:rPr>
                <w:sz w:val="20"/>
              </w:rPr>
            </w:pPr>
            <w:r w:rsidRPr="00FE229A">
              <w:rPr>
                <w:sz w:val="20"/>
              </w:rPr>
              <w:t xml:space="preserve">(Rouleau, van </w:t>
            </w:r>
            <w:proofErr w:type="spellStart"/>
            <w:r w:rsidRPr="00FE229A">
              <w:rPr>
                <w:sz w:val="20"/>
              </w:rPr>
              <w:t>Rensburg</w:t>
            </w:r>
            <w:proofErr w:type="spellEnd"/>
            <w:r w:rsidRPr="00FE229A">
              <w:rPr>
                <w:sz w:val="20"/>
              </w:rPr>
              <w:t xml:space="preserve"> and </w:t>
            </w:r>
            <w:proofErr w:type="spellStart"/>
            <w:r w:rsidRPr="00FE229A">
              <w:rPr>
                <w:sz w:val="20"/>
              </w:rPr>
              <w:t>Pardu</w:t>
            </w:r>
            <w:proofErr w:type="spellEnd"/>
            <w:r w:rsidRPr="00FE229A">
              <w:rPr>
                <w:sz w:val="20"/>
              </w:rPr>
              <w:t xml:space="preserve"> JJ.A.)</w:t>
            </w:r>
          </w:p>
          <w:p w:rsidR="00D315DE" w:rsidRPr="00FE229A" w:rsidRDefault="00D315DE" w:rsidP="00FE229A">
            <w:pPr>
              <w:jc w:val="both"/>
              <w:rPr>
                <w:sz w:val="20"/>
              </w:rPr>
            </w:pPr>
            <w:r w:rsidRPr="00FE229A">
              <w:rPr>
                <w:sz w:val="20"/>
              </w:rPr>
              <w:t>Neutral citation: 2017 ONCA 552</w:t>
            </w:r>
          </w:p>
          <w:p w:rsidR="00D315DE" w:rsidRPr="00FE229A" w:rsidRDefault="00D315DE" w:rsidP="00FE229A">
            <w:pPr>
              <w:jc w:val="both"/>
              <w:rPr>
                <w:sz w:val="20"/>
              </w:rPr>
            </w:pP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Appeal dismissed</w:t>
            </w:r>
          </w:p>
        </w:tc>
      </w:tr>
      <w:tr w:rsidR="00D315DE" w:rsidRPr="00FE229A" w:rsidTr="00FE229A">
        <w:tc>
          <w:tcPr>
            <w:tcW w:w="2427" w:type="pct"/>
            <w:gridSpan w:val="2"/>
          </w:tcPr>
          <w:p w:rsidR="00D315DE" w:rsidRPr="00FE229A" w:rsidRDefault="00D315DE" w:rsidP="00FE229A">
            <w:pPr>
              <w:jc w:val="both"/>
              <w:rPr>
                <w:sz w:val="20"/>
              </w:rPr>
            </w:pPr>
            <w:r w:rsidRPr="00FE229A">
              <w:rPr>
                <w:sz w:val="20"/>
              </w:rPr>
              <w:t>September 28, 2017</w:t>
            </w:r>
          </w:p>
          <w:p w:rsidR="00D315DE" w:rsidRPr="00FE229A" w:rsidRDefault="00D315DE" w:rsidP="00FE229A">
            <w:pPr>
              <w:jc w:val="both"/>
              <w:rPr>
                <w:sz w:val="20"/>
              </w:rPr>
            </w:pPr>
            <w:r w:rsidRPr="00FE229A">
              <w:rPr>
                <w:sz w:val="20"/>
              </w:rPr>
              <w:t>Supreme Court of Canada</w:t>
            </w: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Application for leave to appeal filed</w:t>
            </w:r>
          </w:p>
          <w:p w:rsidR="00D315DE" w:rsidRPr="00FE229A" w:rsidRDefault="00D315DE" w:rsidP="00FE229A">
            <w:pPr>
              <w:jc w:val="both"/>
              <w:rPr>
                <w:sz w:val="20"/>
              </w:rPr>
            </w:pPr>
          </w:p>
        </w:tc>
      </w:tr>
    </w:tbl>
    <w:p w:rsidR="00D315DE" w:rsidRDefault="00D315DE" w:rsidP="00FE229A">
      <w:pPr>
        <w:jc w:val="both"/>
        <w:rPr>
          <w:sz w:val="20"/>
        </w:rPr>
      </w:pPr>
    </w:p>
    <w:p w:rsidR="00FE229A" w:rsidRPr="00FE229A" w:rsidRDefault="00FE229A" w:rsidP="00FE229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315DE" w:rsidRPr="00FE229A" w:rsidTr="00FE229A">
        <w:tc>
          <w:tcPr>
            <w:tcW w:w="543" w:type="pct"/>
          </w:tcPr>
          <w:p w:rsidR="00D315DE" w:rsidRPr="00FE229A" w:rsidRDefault="00D315DE" w:rsidP="00FE229A">
            <w:pPr>
              <w:jc w:val="both"/>
              <w:rPr>
                <w:sz w:val="20"/>
              </w:rPr>
            </w:pPr>
            <w:r w:rsidRPr="00FE229A">
              <w:rPr>
                <w:rStyle w:val="SCCFileNumberChar"/>
                <w:sz w:val="20"/>
                <w:szCs w:val="20"/>
              </w:rPr>
              <w:t>37774</w:t>
            </w:r>
          </w:p>
        </w:tc>
        <w:tc>
          <w:tcPr>
            <w:tcW w:w="4457" w:type="pct"/>
            <w:gridSpan w:val="3"/>
          </w:tcPr>
          <w:p w:rsidR="00D315DE" w:rsidRPr="00FE229A" w:rsidRDefault="00D315DE" w:rsidP="00FE229A">
            <w:pPr>
              <w:pStyle w:val="SCCLsocParty"/>
              <w:jc w:val="both"/>
              <w:rPr>
                <w:b/>
                <w:sz w:val="20"/>
                <w:szCs w:val="20"/>
                <w:lang w:val="en-US"/>
              </w:rPr>
            </w:pPr>
            <w:r w:rsidRPr="00FE229A">
              <w:rPr>
                <w:b/>
                <w:sz w:val="20"/>
                <w:szCs w:val="20"/>
                <w:lang w:val="en-US"/>
              </w:rPr>
              <w:t xml:space="preserve">Edward Tinker, Kelly Judge, Michael Bondoc et Wesley Mead c. Sa </w:t>
            </w:r>
            <w:proofErr w:type="spellStart"/>
            <w:r w:rsidRPr="00FE229A">
              <w:rPr>
                <w:b/>
                <w:sz w:val="20"/>
                <w:szCs w:val="20"/>
                <w:lang w:val="en-US"/>
              </w:rPr>
              <w:t>Majesté</w:t>
            </w:r>
            <w:proofErr w:type="spellEnd"/>
            <w:r w:rsidRPr="00FE229A">
              <w:rPr>
                <w:b/>
                <w:sz w:val="20"/>
                <w:szCs w:val="20"/>
                <w:lang w:val="en-US"/>
              </w:rPr>
              <w:t xml:space="preserve"> la </w:t>
            </w:r>
            <w:proofErr w:type="spellStart"/>
            <w:r w:rsidRPr="00FE229A">
              <w:rPr>
                <w:b/>
                <w:sz w:val="20"/>
                <w:szCs w:val="20"/>
                <w:lang w:val="en-US"/>
              </w:rPr>
              <w:t>Reine</w:t>
            </w:r>
            <w:proofErr w:type="spellEnd"/>
          </w:p>
          <w:p w:rsidR="00D315DE" w:rsidRPr="00FE229A" w:rsidRDefault="00D315DE" w:rsidP="00FE229A">
            <w:pPr>
              <w:jc w:val="both"/>
              <w:rPr>
                <w:sz w:val="20"/>
              </w:rPr>
            </w:pPr>
            <w:r w:rsidRPr="00FE229A">
              <w:rPr>
                <w:sz w:val="20"/>
              </w:rPr>
              <w:t>(Ont.) (Criminelle) (Sur autorisation)</w:t>
            </w:r>
          </w:p>
        </w:tc>
      </w:tr>
      <w:tr w:rsidR="00D315DE" w:rsidRPr="004E5B88" w:rsidTr="00FE229A">
        <w:tc>
          <w:tcPr>
            <w:tcW w:w="5000" w:type="pct"/>
            <w:gridSpan w:val="4"/>
          </w:tcPr>
          <w:p w:rsidR="00D315DE" w:rsidRPr="00FE229A" w:rsidRDefault="00D315DE" w:rsidP="00FE229A">
            <w:pPr>
              <w:jc w:val="both"/>
              <w:rPr>
                <w:sz w:val="20"/>
                <w:lang w:val="fr-CA"/>
              </w:rPr>
            </w:pPr>
            <w:r w:rsidRPr="00FE229A">
              <w:rPr>
                <w:i/>
                <w:sz w:val="20"/>
                <w:lang w:val="fr-CA"/>
              </w:rPr>
              <w:t xml:space="preserve">Charte des droits et libertés </w:t>
            </w:r>
            <w:r w:rsidRPr="00FE229A">
              <w:rPr>
                <w:sz w:val="20"/>
                <w:lang w:val="fr-CA"/>
              </w:rPr>
              <w:t xml:space="preserve">– Droit constitutionnel – Droit criminel – Détermination de la peine – Suramende compensatoire – Traitements ou peines cruels et inusités – Accusé condamné à une suramende en vertu de l’art. 737 du </w:t>
            </w:r>
            <w:r w:rsidRPr="00FE229A">
              <w:rPr>
                <w:i/>
                <w:sz w:val="20"/>
                <w:lang w:val="fr-CA"/>
              </w:rPr>
              <w:t>Code criminel</w:t>
            </w:r>
            <w:r w:rsidRPr="00FE229A">
              <w:rPr>
                <w:sz w:val="20"/>
                <w:lang w:val="fr-CA"/>
              </w:rPr>
              <w:t xml:space="preserve"> – Constitutionnalité de l’art. 737 </w:t>
            </w:r>
            <w:r w:rsidRPr="00FE229A">
              <w:rPr>
                <w:i/>
                <w:sz w:val="20"/>
                <w:lang w:val="fr-CA"/>
              </w:rPr>
              <w:t xml:space="preserve">C.cr. </w:t>
            </w:r>
            <w:r w:rsidRPr="00FE229A">
              <w:rPr>
                <w:sz w:val="20"/>
                <w:lang w:val="fr-CA"/>
              </w:rPr>
              <w:t xml:space="preserve">– La suramende compensatoire prescrite à l’art. 737 du </w:t>
            </w:r>
            <w:r w:rsidRPr="00FE229A">
              <w:rPr>
                <w:i/>
                <w:sz w:val="20"/>
                <w:lang w:val="fr-CA"/>
              </w:rPr>
              <w:t>Code criminel</w:t>
            </w:r>
            <w:r w:rsidRPr="00FE229A">
              <w:rPr>
                <w:sz w:val="20"/>
                <w:lang w:val="fr-CA"/>
              </w:rPr>
              <w:t xml:space="preserve"> constitue-t-elle une peine cruelle et inusitée de même qu’une violation de l’art. 12 de la </w:t>
            </w:r>
            <w:r w:rsidRPr="00FE229A">
              <w:rPr>
                <w:i/>
                <w:sz w:val="20"/>
                <w:lang w:val="fr-CA"/>
              </w:rPr>
              <w:t>Charte</w:t>
            </w:r>
            <w:r w:rsidRPr="00FE229A">
              <w:rPr>
                <w:sz w:val="20"/>
                <w:lang w:val="fr-CA"/>
              </w:rPr>
              <w:t xml:space="preserve"> qui n’est pas sauvegardée par l’article premier? – Peut-on remédier à une violation en vertu de l’art. 52 de la </w:t>
            </w:r>
            <w:r w:rsidRPr="00FE229A">
              <w:rPr>
                <w:i/>
                <w:sz w:val="20"/>
                <w:lang w:val="fr-CA"/>
              </w:rPr>
              <w:t>Loi constitutionnelle de 1982</w:t>
            </w:r>
            <w:r w:rsidRPr="00FE229A">
              <w:rPr>
                <w:sz w:val="20"/>
                <w:lang w:val="fr-CA"/>
              </w:rPr>
              <w:t xml:space="preserve"> en considérant que les tribunaux jouissent du pouvoir discrétionnaire de ne pas imposer de suramende si son imposition porterait atteinte aux droits garantis au contrevenant par l’art. 12 de la </w:t>
            </w:r>
            <w:r w:rsidRPr="00FE229A">
              <w:rPr>
                <w:i/>
                <w:sz w:val="20"/>
                <w:lang w:val="fr-CA"/>
              </w:rPr>
              <w:t>Charte</w:t>
            </w:r>
            <w:r w:rsidRPr="00FE229A">
              <w:rPr>
                <w:sz w:val="20"/>
                <w:lang w:val="fr-CA"/>
              </w:rPr>
              <w:t xml:space="preserve">? – </w:t>
            </w:r>
            <w:r w:rsidRPr="00FE229A">
              <w:rPr>
                <w:i/>
                <w:sz w:val="20"/>
                <w:lang w:val="fr-CA"/>
              </w:rPr>
              <w:t>Charte canadienne des droits et libertés</w:t>
            </w:r>
            <w:r w:rsidRPr="00FE229A">
              <w:rPr>
                <w:sz w:val="20"/>
                <w:lang w:val="fr-CA"/>
              </w:rPr>
              <w:t xml:space="preserve">, art. 12 – </w:t>
            </w:r>
            <w:r w:rsidRPr="00FE229A">
              <w:rPr>
                <w:i/>
                <w:sz w:val="20"/>
                <w:lang w:val="fr-CA"/>
              </w:rPr>
              <w:t>Code criminel</w:t>
            </w:r>
            <w:r w:rsidRPr="00FE229A">
              <w:rPr>
                <w:sz w:val="20"/>
                <w:lang w:val="fr-CA"/>
              </w:rPr>
              <w:t>, L.R.C. 1985, c. C</w:t>
            </w:r>
            <w:r w:rsidRPr="00FE229A">
              <w:rPr>
                <w:sz w:val="20"/>
                <w:lang w:val="fr-CA"/>
              </w:rPr>
              <w:noBreakHyphen/>
              <w:t xml:space="preserve">46, art. 737. </w:t>
            </w:r>
          </w:p>
        </w:tc>
      </w:tr>
      <w:tr w:rsidR="00D315DE" w:rsidRPr="00FE229A" w:rsidTr="00FE229A">
        <w:tc>
          <w:tcPr>
            <w:tcW w:w="5000" w:type="pct"/>
            <w:gridSpan w:val="4"/>
          </w:tcPr>
          <w:p w:rsidR="00D315DE" w:rsidRPr="00FE229A" w:rsidRDefault="00D315DE" w:rsidP="00FE229A">
            <w:pPr>
              <w:jc w:val="both"/>
              <w:rPr>
                <w:sz w:val="20"/>
                <w:lang w:val="fr-CA"/>
              </w:rPr>
            </w:pPr>
          </w:p>
          <w:p w:rsidR="00D315DE" w:rsidRPr="00FE229A" w:rsidRDefault="00D315DE" w:rsidP="00FE229A">
            <w:pPr>
              <w:jc w:val="both"/>
              <w:rPr>
                <w:sz w:val="20"/>
                <w:lang w:val="fr-CA"/>
              </w:rPr>
            </w:pPr>
            <w:r w:rsidRPr="00FE229A">
              <w:rPr>
                <w:sz w:val="20"/>
                <w:lang w:val="fr-CA"/>
              </w:rPr>
              <w:t xml:space="preserve">Les demandeurs ont été inculpés séparément de plusieurs infractions au </w:t>
            </w:r>
            <w:r w:rsidRPr="00FE229A">
              <w:rPr>
                <w:i/>
                <w:sz w:val="20"/>
                <w:lang w:val="fr-CA"/>
              </w:rPr>
              <w:t>Code criminel</w:t>
            </w:r>
            <w:r w:rsidRPr="00FE229A">
              <w:rPr>
                <w:sz w:val="20"/>
                <w:lang w:val="fr-CA"/>
              </w:rPr>
              <w:t xml:space="preserve">. Ils ont tous plaidé coupable à des dates différentes. Vu la situation financière des demandeurs, le juge chargé de déterminer la peine a conclu à l’inopportunité de leur infliger une peine qui comprend une suramende compensatoire. La Cour supérieure de justice a infirmé la décision du juge et imposé la suramende à tous les demandeurs conformément à l’art. 737 du </w:t>
            </w:r>
            <w:r w:rsidRPr="00FE229A">
              <w:rPr>
                <w:i/>
                <w:sz w:val="20"/>
                <w:lang w:val="fr-CA"/>
              </w:rPr>
              <w:t>Code criminel.</w:t>
            </w:r>
            <w:r w:rsidRPr="00FE229A">
              <w:rPr>
                <w:sz w:val="20"/>
                <w:lang w:val="fr-CA"/>
              </w:rPr>
              <w:t xml:space="preserve"> L’appel a été rejeté. </w:t>
            </w:r>
          </w:p>
        </w:tc>
      </w:tr>
      <w:tr w:rsidR="00D315DE" w:rsidRPr="00FE229A" w:rsidTr="00FE229A">
        <w:tc>
          <w:tcPr>
            <w:tcW w:w="5000" w:type="pct"/>
            <w:gridSpan w:val="4"/>
          </w:tcPr>
          <w:p w:rsidR="00D315DE" w:rsidRPr="00FE229A" w:rsidRDefault="00D315DE" w:rsidP="00FE229A">
            <w:pPr>
              <w:jc w:val="both"/>
              <w:rPr>
                <w:sz w:val="20"/>
                <w:lang w:val="fr-CA"/>
              </w:rPr>
            </w:pPr>
          </w:p>
        </w:tc>
      </w:tr>
      <w:tr w:rsidR="00D315DE" w:rsidRPr="00FE229A" w:rsidTr="00FE229A">
        <w:tc>
          <w:tcPr>
            <w:tcW w:w="2427" w:type="pct"/>
            <w:gridSpan w:val="2"/>
          </w:tcPr>
          <w:p w:rsidR="00D315DE" w:rsidRPr="00FE229A" w:rsidRDefault="00D315DE" w:rsidP="00FE229A">
            <w:pPr>
              <w:jc w:val="both"/>
              <w:rPr>
                <w:sz w:val="20"/>
                <w:lang w:val="fr-CA"/>
              </w:rPr>
            </w:pPr>
            <w:r w:rsidRPr="00FE229A">
              <w:rPr>
                <w:sz w:val="20"/>
                <w:lang w:val="fr-CA"/>
              </w:rPr>
              <w:lastRenderedPageBreak/>
              <w:t>23 avril 2014</w:t>
            </w:r>
          </w:p>
          <w:p w:rsidR="00D315DE" w:rsidRPr="00FE229A" w:rsidRDefault="00D315DE" w:rsidP="00FE229A">
            <w:pPr>
              <w:jc w:val="both"/>
              <w:rPr>
                <w:sz w:val="20"/>
                <w:lang w:val="fr-CA"/>
              </w:rPr>
            </w:pPr>
            <w:r w:rsidRPr="00FE229A">
              <w:rPr>
                <w:sz w:val="20"/>
                <w:lang w:val="fr-CA"/>
              </w:rPr>
              <w:t>Cour de justice de l’Ontario</w:t>
            </w:r>
          </w:p>
          <w:p w:rsidR="00D315DE" w:rsidRPr="00FE229A" w:rsidRDefault="00D315DE" w:rsidP="00FE229A">
            <w:pPr>
              <w:jc w:val="both"/>
              <w:rPr>
                <w:sz w:val="20"/>
                <w:lang w:val="fr-CA"/>
              </w:rPr>
            </w:pPr>
            <w:r w:rsidRPr="00FE229A">
              <w:rPr>
                <w:sz w:val="20"/>
                <w:lang w:val="fr-CA"/>
              </w:rPr>
              <w:t>(Juge Beninger)</w:t>
            </w:r>
          </w:p>
          <w:p w:rsidR="00D315DE" w:rsidRPr="00FE229A" w:rsidRDefault="00D315DE" w:rsidP="00FE229A">
            <w:pPr>
              <w:jc w:val="both"/>
              <w:rPr>
                <w:sz w:val="20"/>
                <w:lang w:val="fr-CA"/>
              </w:rPr>
            </w:pPr>
            <w:r w:rsidRPr="00FE229A">
              <w:rPr>
                <w:sz w:val="20"/>
                <w:lang w:val="fr-CA"/>
              </w:rPr>
              <w:t>Référence neutre : 2014 ONCJ 208</w:t>
            </w:r>
          </w:p>
          <w:p w:rsidR="00D315DE" w:rsidRPr="00FE229A" w:rsidRDefault="00D315DE" w:rsidP="00FE229A">
            <w:pPr>
              <w:jc w:val="both"/>
              <w:rPr>
                <w:sz w:val="20"/>
                <w:lang w:val="fr-CA"/>
              </w:rPr>
            </w:pP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rPr>
            </w:pPr>
            <w:r w:rsidRPr="00FE229A">
              <w:rPr>
                <w:sz w:val="20"/>
              </w:rPr>
              <w:t xml:space="preserve">Absence de </w:t>
            </w:r>
            <w:proofErr w:type="spellStart"/>
            <w:r w:rsidRPr="00FE229A">
              <w:rPr>
                <w:sz w:val="20"/>
              </w:rPr>
              <w:t>suramende</w:t>
            </w:r>
            <w:proofErr w:type="spellEnd"/>
          </w:p>
          <w:p w:rsidR="00D315DE" w:rsidRPr="00FE229A" w:rsidRDefault="00D315DE" w:rsidP="00FE229A">
            <w:pPr>
              <w:jc w:val="both"/>
              <w:rPr>
                <w:sz w:val="20"/>
              </w:rPr>
            </w:pPr>
          </w:p>
        </w:tc>
      </w:tr>
      <w:tr w:rsidR="00D315DE" w:rsidRPr="004E5B88" w:rsidTr="00FE229A">
        <w:tc>
          <w:tcPr>
            <w:tcW w:w="2427" w:type="pct"/>
            <w:gridSpan w:val="2"/>
          </w:tcPr>
          <w:p w:rsidR="00D315DE" w:rsidRPr="00FE229A" w:rsidRDefault="00D315DE" w:rsidP="00FE229A">
            <w:pPr>
              <w:jc w:val="both"/>
              <w:rPr>
                <w:sz w:val="20"/>
                <w:lang w:val="fr-CA"/>
              </w:rPr>
            </w:pPr>
            <w:r w:rsidRPr="00FE229A">
              <w:rPr>
                <w:sz w:val="20"/>
                <w:lang w:val="fr-CA"/>
              </w:rPr>
              <w:t>28 janvier 2015</w:t>
            </w:r>
          </w:p>
          <w:p w:rsidR="00D315DE" w:rsidRPr="00FE229A" w:rsidRDefault="00D315DE" w:rsidP="00FE229A">
            <w:pPr>
              <w:jc w:val="both"/>
              <w:rPr>
                <w:sz w:val="20"/>
                <w:lang w:val="fr-CA"/>
              </w:rPr>
            </w:pPr>
            <w:r w:rsidRPr="00FE229A">
              <w:rPr>
                <w:sz w:val="20"/>
                <w:lang w:val="fr-CA"/>
              </w:rPr>
              <w:t xml:space="preserve">Cour supérieure de justice de l’Ontario </w:t>
            </w:r>
          </w:p>
          <w:p w:rsidR="00D315DE" w:rsidRPr="00FE229A" w:rsidRDefault="00D315DE" w:rsidP="00FE229A">
            <w:pPr>
              <w:jc w:val="both"/>
              <w:rPr>
                <w:sz w:val="20"/>
                <w:lang w:val="fr-CA"/>
              </w:rPr>
            </w:pPr>
            <w:r w:rsidRPr="00FE229A">
              <w:rPr>
                <w:sz w:val="20"/>
                <w:lang w:val="fr-CA"/>
              </w:rPr>
              <w:t>(Juge Glass)</w:t>
            </w:r>
          </w:p>
          <w:p w:rsidR="00D315DE" w:rsidRPr="00FE229A" w:rsidRDefault="00D315DE" w:rsidP="00FE229A">
            <w:pPr>
              <w:jc w:val="both"/>
              <w:rPr>
                <w:sz w:val="20"/>
                <w:lang w:val="fr-CA"/>
              </w:rPr>
            </w:pPr>
            <w:r w:rsidRPr="00FE229A">
              <w:rPr>
                <w:sz w:val="20"/>
                <w:lang w:val="fr-CA"/>
              </w:rPr>
              <w:t>Référence neutre : 2015 ONSC 2284</w:t>
            </w:r>
          </w:p>
          <w:p w:rsidR="00D315DE" w:rsidRPr="00FE229A" w:rsidRDefault="00D315DE" w:rsidP="00FE229A">
            <w:pPr>
              <w:jc w:val="both"/>
              <w:rPr>
                <w:sz w:val="20"/>
                <w:lang w:val="fr-CA"/>
              </w:rPr>
            </w:pP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lang w:val="fr-CA"/>
              </w:rPr>
            </w:pPr>
            <w:r w:rsidRPr="00FE229A">
              <w:rPr>
                <w:sz w:val="20"/>
                <w:lang w:val="fr-CA"/>
              </w:rPr>
              <w:t>Suramende valide et conforme à l’art. 7</w:t>
            </w:r>
          </w:p>
          <w:p w:rsidR="00D315DE" w:rsidRPr="00FE229A" w:rsidRDefault="00D315DE" w:rsidP="00FE229A">
            <w:pPr>
              <w:jc w:val="both"/>
              <w:rPr>
                <w:sz w:val="20"/>
                <w:lang w:val="fr-CA"/>
              </w:rPr>
            </w:pPr>
          </w:p>
        </w:tc>
      </w:tr>
      <w:tr w:rsidR="00D315DE" w:rsidRPr="00FE229A" w:rsidTr="00FE229A">
        <w:tc>
          <w:tcPr>
            <w:tcW w:w="2427" w:type="pct"/>
            <w:gridSpan w:val="2"/>
          </w:tcPr>
          <w:p w:rsidR="00D315DE" w:rsidRPr="00FE229A" w:rsidRDefault="00D315DE" w:rsidP="00FE229A">
            <w:pPr>
              <w:jc w:val="both"/>
              <w:rPr>
                <w:sz w:val="20"/>
                <w:lang w:val="fr-CA"/>
              </w:rPr>
            </w:pPr>
            <w:r w:rsidRPr="00FE229A">
              <w:rPr>
                <w:sz w:val="20"/>
                <w:lang w:val="fr-CA"/>
              </w:rPr>
              <w:t>30 juin 2017</w:t>
            </w:r>
          </w:p>
          <w:p w:rsidR="00D315DE" w:rsidRPr="00FE229A" w:rsidRDefault="00D315DE" w:rsidP="00FE229A">
            <w:pPr>
              <w:jc w:val="both"/>
              <w:rPr>
                <w:sz w:val="20"/>
                <w:lang w:val="fr-CA"/>
              </w:rPr>
            </w:pPr>
            <w:r w:rsidRPr="00FE229A">
              <w:rPr>
                <w:sz w:val="20"/>
                <w:lang w:val="fr-CA"/>
              </w:rPr>
              <w:t>Cour d’appel de l’Ontario</w:t>
            </w:r>
          </w:p>
          <w:p w:rsidR="00D315DE" w:rsidRPr="00FE229A" w:rsidRDefault="00D315DE" w:rsidP="00FE229A">
            <w:pPr>
              <w:jc w:val="both"/>
              <w:rPr>
                <w:sz w:val="20"/>
                <w:lang w:val="fr-CA"/>
              </w:rPr>
            </w:pPr>
            <w:r w:rsidRPr="00FE229A">
              <w:rPr>
                <w:sz w:val="20"/>
                <w:lang w:val="fr-CA"/>
              </w:rPr>
              <w:t>(Juges Rouleau, van Rensburg et Pardu)</w:t>
            </w:r>
          </w:p>
          <w:p w:rsidR="00D315DE" w:rsidRPr="00FE229A" w:rsidRDefault="00D315DE" w:rsidP="00FE229A">
            <w:pPr>
              <w:jc w:val="both"/>
              <w:rPr>
                <w:sz w:val="20"/>
              </w:rPr>
            </w:pPr>
            <w:r w:rsidRPr="00FE229A">
              <w:rPr>
                <w:sz w:val="20"/>
                <w:lang w:val="fr-CA"/>
              </w:rPr>
              <w:t xml:space="preserve">Référence neutre </w:t>
            </w:r>
            <w:r w:rsidRPr="00FE229A">
              <w:rPr>
                <w:sz w:val="20"/>
              </w:rPr>
              <w:t>: 2017 ONCA 552</w:t>
            </w:r>
          </w:p>
          <w:p w:rsidR="00D315DE" w:rsidRPr="00FE229A" w:rsidRDefault="00D315DE" w:rsidP="00FE229A">
            <w:pPr>
              <w:jc w:val="both"/>
              <w:rPr>
                <w:sz w:val="20"/>
              </w:rPr>
            </w:pP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Rejet de l’appel</w:t>
            </w:r>
          </w:p>
        </w:tc>
      </w:tr>
      <w:tr w:rsidR="00D315DE" w:rsidRPr="004E5B88" w:rsidTr="00FE229A">
        <w:tc>
          <w:tcPr>
            <w:tcW w:w="2427" w:type="pct"/>
            <w:gridSpan w:val="2"/>
          </w:tcPr>
          <w:p w:rsidR="00D315DE" w:rsidRPr="00FE229A" w:rsidRDefault="00D315DE" w:rsidP="00FE229A">
            <w:pPr>
              <w:jc w:val="both"/>
              <w:rPr>
                <w:sz w:val="20"/>
                <w:lang w:val="fr-CA"/>
              </w:rPr>
            </w:pPr>
            <w:r w:rsidRPr="00FE229A">
              <w:rPr>
                <w:sz w:val="20"/>
                <w:lang w:val="fr-CA"/>
              </w:rPr>
              <w:t>28 septembre 2017</w:t>
            </w:r>
          </w:p>
          <w:p w:rsidR="00D315DE" w:rsidRPr="00FE229A" w:rsidRDefault="00D315DE" w:rsidP="00FE229A">
            <w:pPr>
              <w:jc w:val="both"/>
              <w:rPr>
                <w:sz w:val="20"/>
                <w:lang w:val="fr-CA"/>
              </w:rPr>
            </w:pPr>
            <w:r w:rsidRPr="00FE229A">
              <w:rPr>
                <w:sz w:val="20"/>
                <w:lang w:val="fr-CA"/>
              </w:rPr>
              <w:t>Cour suprême du Canada</w:t>
            </w: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lang w:val="fr-CA"/>
              </w:rPr>
            </w:pPr>
            <w:r w:rsidRPr="00FE229A">
              <w:rPr>
                <w:sz w:val="20"/>
                <w:lang w:val="fr-CA"/>
              </w:rPr>
              <w:t xml:space="preserve">Dépôt de la demande d’autorisation d’appel </w:t>
            </w:r>
          </w:p>
          <w:p w:rsidR="00D315DE" w:rsidRPr="00FE229A" w:rsidRDefault="00D315DE" w:rsidP="00FE229A">
            <w:pPr>
              <w:jc w:val="both"/>
              <w:rPr>
                <w:sz w:val="20"/>
                <w:lang w:val="fr-CA"/>
              </w:rPr>
            </w:pPr>
          </w:p>
        </w:tc>
      </w:tr>
    </w:tbl>
    <w:p w:rsidR="00D315DE" w:rsidRPr="00FE229A" w:rsidRDefault="00D315DE" w:rsidP="00FE229A">
      <w:pPr>
        <w:jc w:val="both"/>
        <w:rPr>
          <w:sz w:val="20"/>
          <w:lang w:val="fr-CA"/>
        </w:rPr>
      </w:pPr>
    </w:p>
    <w:p w:rsidR="00D315DE" w:rsidRPr="00FE229A" w:rsidRDefault="00D315DE" w:rsidP="00FE229A">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D315DE" w:rsidRPr="00FE229A" w:rsidTr="00FE229A">
        <w:tc>
          <w:tcPr>
            <w:tcW w:w="543" w:type="pct"/>
          </w:tcPr>
          <w:p w:rsidR="00D315DE" w:rsidRPr="00FE229A" w:rsidRDefault="00D315DE" w:rsidP="00FE229A">
            <w:pPr>
              <w:jc w:val="both"/>
              <w:rPr>
                <w:sz w:val="20"/>
              </w:rPr>
            </w:pPr>
            <w:r w:rsidRPr="00FE229A">
              <w:rPr>
                <w:rStyle w:val="SCCFileNumberChar"/>
                <w:sz w:val="20"/>
                <w:szCs w:val="20"/>
              </w:rPr>
              <w:t>37573</w:t>
            </w:r>
          </w:p>
        </w:tc>
        <w:tc>
          <w:tcPr>
            <w:tcW w:w="4457" w:type="pct"/>
            <w:gridSpan w:val="3"/>
          </w:tcPr>
          <w:p w:rsidR="00D315DE" w:rsidRPr="00FE229A" w:rsidRDefault="00D315DE" w:rsidP="00FE229A">
            <w:pPr>
              <w:pStyle w:val="SCCLsocParty"/>
              <w:jc w:val="both"/>
              <w:rPr>
                <w:b/>
                <w:sz w:val="20"/>
                <w:szCs w:val="20"/>
                <w:lang w:val="en-US"/>
              </w:rPr>
            </w:pPr>
            <w:r w:rsidRPr="00FE229A">
              <w:rPr>
                <w:b/>
                <w:sz w:val="20"/>
                <w:szCs w:val="20"/>
                <w:lang w:val="en-US"/>
              </w:rPr>
              <w:t>Teamsters Canada Rail Conference v. Canadian Pacific Railway Company</w:t>
            </w:r>
          </w:p>
          <w:p w:rsidR="00D315DE" w:rsidRPr="00FE229A" w:rsidRDefault="00D315DE" w:rsidP="00FE229A">
            <w:pPr>
              <w:jc w:val="both"/>
              <w:rPr>
                <w:sz w:val="20"/>
              </w:rPr>
            </w:pPr>
            <w:r w:rsidRPr="00FE229A">
              <w:rPr>
                <w:sz w:val="20"/>
              </w:rPr>
              <w:t>(Que.) (Civil) (By Leave)</w:t>
            </w:r>
          </w:p>
        </w:tc>
      </w:tr>
      <w:tr w:rsidR="00D315DE" w:rsidRPr="00FE229A" w:rsidTr="00FE229A">
        <w:tc>
          <w:tcPr>
            <w:tcW w:w="5000" w:type="pct"/>
            <w:gridSpan w:val="4"/>
          </w:tcPr>
          <w:p w:rsidR="00D315DE" w:rsidRPr="00FE229A" w:rsidRDefault="00D315DE" w:rsidP="00FE229A">
            <w:pPr>
              <w:jc w:val="both"/>
              <w:rPr>
                <w:sz w:val="20"/>
              </w:rPr>
            </w:pPr>
            <w:proofErr w:type="spellStart"/>
            <w:r w:rsidRPr="00FE229A">
              <w:rPr>
                <w:sz w:val="20"/>
              </w:rPr>
              <w:t>Labour</w:t>
            </w:r>
            <w:proofErr w:type="spellEnd"/>
            <w:r w:rsidRPr="00FE229A">
              <w:rPr>
                <w:sz w:val="20"/>
              </w:rPr>
              <w:t xml:space="preserve"> relations – Arbitration – Grievances – Unjust dismissal – Administrative law – Boards and tribunals – Reasons – Human rights – Discrimination based on mental or physical disability – Duty to accommodate – Employee terminated after testing positive for drug use – Whether the Superior Court and the Court of Appeal failed to adequately take account of the specific characteristics of the expedited arbitration mechanism known as the Canadian Railway Office of Arbitration in analysing the quality of the reasons provided by the arbitrator in his arbitration award – Whether a labour arbitrator seized with a dismissal that is alleged to be in breach of the employer’s duty to accommodate must order the employee’s reinstatement if the dismissal is in violation of the </w:t>
            </w:r>
            <w:r w:rsidRPr="00FE229A">
              <w:rPr>
                <w:i/>
                <w:sz w:val="20"/>
              </w:rPr>
              <w:t>Canadian Human Rights Act</w:t>
            </w:r>
            <w:r w:rsidRPr="00FE229A">
              <w:rPr>
                <w:sz w:val="20"/>
              </w:rPr>
              <w:t xml:space="preserve">, R.S.C. 1985, c. H-6 – Whether, </w:t>
            </w:r>
            <w:proofErr w:type="spellStart"/>
            <w:r w:rsidRPr="00FE229A">
              <w:rPr>
                <w:sz w:val="20"/>
              </w:rPr>
              <w:t>subsidiarily</w:t>
            </w:r>
            <w:proofErr w:type="spellEnd"/>
            <w:r w:rsidRPr="00FE229A">
              <w:rPr>
                <w:sz w:val="20"/>
              </w:rPr>
              <w:t xml:space="preserve">, the arbitrator properly applied the </w:t>
            </w:r>
            <w:r w:rsidRPr="00FE229A">
              <w:rPr>
                <w:i/>
                <w:sz w:val="20"/>
              </w:rPr>
              <w:t>Toronto (City) Board of Education v. O.S.S.T.F., District 15</w:t>
            </w:r>
            <w:r w:rsidRPr="00FE229A">
              <w:rPr>
                <w:sz w:val="20"/>
              </w:rPr>
              <w:t xml:space="preserve">, </w:t>
            </w:r>
            <w:r w:rsidRPr="00FE229A">
              <w:rPr>
                <w:sz w:val="20"/>
                <w:lang w:val="en-GB"/>
              </w:rPr>
              <w:t xml:space="preserve">[1997] 1 S.C.R. 487, </w:t>
            </w:r>
            <w:r w:rsidRPr="00FE229A">
              <w:rPr>
                <w:sz w:val="20"/>
              </w:rPr>
              <w:t xml:space="preserve">criteria in the present case, in light of the Court’s decision in </w:t>
            </w:r>
            <w:r w:rsidRPr="00FE229A">
              <w:rPr>
                <w:i/>
                <w:sz w:val="20"/>
              </w:rPr>
              <w:t>Newfoundland and Labrador Nurses’ Union v. Newfoundland and Labrador (Treasury Board)</w:t>
            </w:r>
            <w:r w:rsidRPr="00FE229A">
              <w:rPr>
                <w:sz w:val="20"/>
              </w:rPr>
              <w:t xml:space="preserve">, 2011 SCC 62, [2011] 3 S.C.R. 708 – Whether in applying the standard of reasonableness, the Superior Court and the majority of the Court of Appeal failed to seek to supplement the reasons of the arbitrator before seeking to subvert them – Whether the Superior Court and the Court of Appeal erred in ordering a </w:t>
            </w:r>
            <w:r w:rsidRPr="00FE229A">
              <w:rPr>
                <w:i/>
                <w:sz w:val="20"/>
              </w:rPr>
              <w:t>de novo</w:t>
            </w:r>
            <w:r w:rsidRPr="00FE229A">
              <w:rPr>
                <w:sz w:val="20"/>
              </w:rPr>
              <w:t xml:space="preserve"> arbitration rather than returning the file to the same arbitrator for supplementary reasons. </w:t>
            </w:r>
          </w:p>
        </w:tc>
      </w:tr>
      <w:tr w:rsidR="00D315DE" w:rsidRPr="00FE229A" w:rsidTr="00FE229A">
        <w:tc>
          <w:tcPr>
            <w:tcW w:w="5000" w:type="pct"/>
            <w:gridSpan w:val="4"/>
          </w:tcPr>
          <w:p w:rsidR="00D315DE" w:rsidRPr="00FE229A" w:rsidRDefault="00D315DE" w:rsidP="00FE229A">
            <w:pPr>
              <w:jc w:val="both"/>
              <w:rPr>
                <w:sz w:val="20"/>
              </w:rPr>
            </w:pPr>
          </w:p>
        </w:tc>
      </w:tr>
      <w:tr w:rsidR="00D315DE" w:rsidRPr="00FE229A" w:rsidTr="00FE229A">
        <w:tc>
          <w:tcPr>
            <w:tcW w:w="5000" w:type="pct"/>
            <w:gridSpan w:val="4"/>
          </w:tcPr>
          <w:p w:rsidR="00D315DE" w:rsidRPr="00FE229A" w:rsidRDefault="00D315DE" w:rsidP="00FE229A">
            <w:pPr>
              <w:jc w:val="both"/>
              <w:rPr>
                <w:sz w:val="20"/>
              </w:rPr>
            </w:pPr>
            <w:r w:rsidRPr="00FE229A">
              <w:rPr>
                <w:sz w:val="20"/>
              </w:rPr>
              <w:t>The employee, a locomotive mechanic, operated a train of the Canadian Pacific Railway Company (“the employer”). The train derailed, and the employee was tested to detect the presence of alcohol or drugs in his system. The results of the test indicated that the employee had consumed cocaine within 24 hours of the accident. The employer conducted an investigation, where the employee admitted to being an occasional user of cocaine. Following the investigation, the employer dismissed the employee. The employee grieved the dismissal. The employee subsequently asserted that he had received a diagnosis of cocaine addiction from his family physician and provided a referral from the family physician to a psychiatrist. At the hearing of the grievance, the employee submitted a letter showing that he had been successfully participating in a rehabilitation program. The arbitrator found that the employee had a disability which warranted accommodation to the point of undue hardship. He allowed the grievance in part and ordered reinstatement of the employee, with certain conditions.</w:t>
            </w:r>
          </w:p>
          <w:p w:rsidR="00D315DE" w:rsidRPr="00FE229A" w:rsidRDefault="00D315DE" w:rsidP="00FE229A">
            <w:pPr>
              <w:jc w:val="both"/>
              <w:rPr>
                <w:sz w:val="20"/>
              </w:rPr>
            </w:pPr>
          </w:p>
        </w:tc>
      </w:tr>
      <w:tr w:rsidR="00D315DE" w:rsidRPr="00FE229A" w:rsidTr="00FE229A">
        <w:tblPrEx>
          <w:tblCellMar>
            <w:bottom w:w="0" w:type="dxa"/>
          </w:tblCellMar>
        </w:tblPrEx>
        <w:tc>
          <w:tcPr>
            <w:tcW w:w="2390" w:type="pct"/>
            <w:gridSpan w:val="2"/>
          </w:tcPr>
          <w:p w:rsidR="00D315DE" w:rsidRPr="00FE229A" w:rsidRDefault="00D315DE" w:rsidP="00FE229A">
            <w:pPr>
              <w:jc w:val="both"/>
              <w:rPr>
                <w:sz w:val="20"/>
              </w:rPr>
            </w:pPr>
            <w:r w:rsidRPr="00FE229A">
              <w:rPr>
                <w:sz w:val="20"/>
              </w:rPr>
              <w:t>July 14, 2014</w:t>
            </w:r>
          </w:p>
          <w:p w:rsidR="00D315DE" w:rsidRPr="00FE229A" w:rsidRDefault="00D315DE" w:rsidP="00FE229A">
            <w:pPr>
              <w:jc w:val="both"/>
              <w:rPr>
                <w:sz w:val="20"/>
              </w:rPr>
            </w:pPr>
            <w:r w:rsidRPr="00FE229A">
              <w:rPr>
                <w:sz w:val="20"/>
              </w:rPr>
              <w:t xml:space="preserve">Canadian Railway Office of Arbitration &amp; Dispute Resolution </w:t>
            </w:r>
          </w:p>
          <w:p w:rsidR="00D315DE" w:rsidRPr="00FE229A" w:rsidRDefault="00D315DE" w:rsidP="00FE229A">
            <w:pPr>
              <w:jc w:val="both"/>
              <w:rPr>
                <w:sz w:val="20"/>
              </w:rPr>
            </w:pPr>
            <w:r w:rsidRPr="00FE229A">
              <w:rPr>
                <w:sz w:val="20"/>
              </w:rPr>
              <w:t>(Michel J. Picher, Arbitrator)</w:t>
            </w:r>
          </w:p>
          <w:p w:rsidR="00D315DE" w:rsidRPr="00FE229A" w:rsidRDefault="00D315DE" w:rsidP="00FE229A">
            <w:pPr>
              <w:jc w:val="both"/>
              <w:rPr>
                <w:sz w:val="20"/>
              </w:rPr>
            </w:pPr>
          </w:p>
        </w:tc>
        <w:tc>
          <w:tcPr>
            <w:tcW w:w="270" w:type="pct"/>
          </w:tcPr>
          <w:p w:rsidR="00D315DE" w:rsidRPr="00FE229A" w:rsidRDefault="00D315DE" w:rsidP="00FE229A">
            <w:pPr>
              <w:jc w:val="both"/>
              <w:rPr>
                <w:sz w:val="20"/>
              </w:rPr>
            </w:pPr>
          </w:p>
        </w:tc>
        <w:tc>
          <w:tcPr>
            <w:tcW w:w="2340" w:type="pct"/>
          </w:tcPr>
          <w:p w:rsidR="00D315DE" w:rsidRPr="00FE229A" w:rsidRDefault="00D315DE" w:rsidP="00FE229A">
            <w:pPr>
              <w:jc w:val="both"/>
              <w:rPr>
                <w:sz w:val="20"/>
              </w:rPr>
            </w:pPr>
            <w:r w:rsidRPr="00FE229A">
              <w:rPr>
                <w:sz w:val="20"/>
              </w:rPr>
              <w:t xml:space="preserve">Grievance from dismissal allowed in part, employee reinstated with conditions  </w:t>
            </w:r>
          </w:p>
        </w:tc>
      </w:tr>
      <w:tr w:rsidR="00D315DE" w:rsidRPr="00FE229A" w:rsidTr="00FE229A">
        <w:tblPrEx>
          <w:tblCellMar>
            <w:bottom w:w="0" w:type="dxa"/>
          </w:tblCellMar>
        </w:tblPrEx>
        <w:tc>
          <w:tcPr>
            <w:tcW w:w="2390" w:type="pct"/>
            <w:gridSpan w:val="2"/>
          </w:tcPr>
          <w:p w:rsidR="00D315DE" w:rsidRPr="00FE229A" w:rsidRDefault="00D315DE" w:rsidP="00FE229A">
            <w:pPr>
              <w:jc w:val="both"/>
              <w:rPr>
                <w:sz w:val="20"/>
              </w:rPr>
            </w:pPr>
            <w:r w:rsidRPr="00FE229A">
              <w:rPr>
                <w:sz w:val="20"/>
              </w:rPr>
              <w:lastRenderedPageBreak/>
              <w:t>May 28, 2015</w:t>
            </w:r>
          </w:p>
          <w:p w:rsidR="00D315DE" w:rsidRPr="00FE229A" w:rsidRDefault="00D315DE" w:rsidP="00FE229A">
            <w:pPr>
              <w:jc w:val="both"/>
              <w:rPr>
                <w:sz w:val="20"/>
              </w:rPr>
            </w:pPr>
            <w:r w:rsidRPr="00FE229A">
              <w:rPr>
                <w:sz w:val="20"/>
              </w:rPr>
              <w:t>Superior Court of Quebec</w:t>
            </w:r>
          </w:p>
          <w:p w:rsidR="00D315DE" w:rsidRPr="00FE229A" w:rsidRDefault="00D315DE" w:rsidP="00FE229A">
            <w:pPr>
              <w:jc w:val="both"/>
              <w:rPr>
                <w:sz w:val="20"/>
              </w:rPr>
            </w:pPr>
            <w:r w:rsidRPr="00FE229A">
              <w:rPr>
                <w:sz w:val="20"/>
              </w:rPr>
              <w:t>(</w:t>
            </w:r>
            <w:proofErr w:type="spellStart"/>
            <w:r w:rsidRPr="00FE229A">
              <w:rPr>
                <w:sz w:val="20"/>
              </w:rPr>
              <w:t>Duprat</w:t>
            </w:r>
            <w:proofErr w:type="spellEnd"/>
            <w:r w:rsidRPr="00FE229A">
              <w:rPr>
                <w:sz w:val="20"/>
              </w:rPr>
              <w:t xml:space="preserve"> J.)</w:t>
            </w:r>
          </w:p>
          <w:p w:rsidR="00D315DE" w:rsidRPr="00FE229A" w:rsidRDefault="004E5B88" w:rsidP="00FE229A">
            <w:pPr>
              <w:jc w:val="both"/>
              <w:rPr>
                <w:sz w:val="20"/>
                <w:lang w:val="en"/>
              </w:rPr>
            </w:pPr>
            <w:hyperlink r:id="rId27" w:history="1">
              <w:r w:rsidR="00D315DE" w:rsidRPr="00FE229A">
                <w:rPr>
                  <w:rStyle w:val="Hyperlink"/>
                  <w:sz w:val="20"/>
                  <w:lang w:val="en"/>
                </w:rPr>
                <w:t>2015 QCCS 2319</w:t>
              </w:r>
            </w:hyperlink>
          </w:p>
          <w:p w:rsidR="00D315DE" w:rsidRPr="00FE229A" w:rsidRDefault="00D315DE" w:rsidP="00FE229A">
            <w:pPr>
              <w:jc w:val="both"/>
              <w:rPr>
                <w:sz w:val="20"/>
              </w:rPr>
            </w:pPr>
          </w:p>
        </w:tc>
        <w:tc>
          <w:tcPr>
            <w:tcW w:w="270" w:type="pct"/>
          </w:tcPr>
          <w:p w:rsidR="00D315DE" w:rsidRPr="00FE229A" w:rsidRDefault="00D315DE" w:rsidP="00FE229A">
            <w:pPr>
              <w:jc w:val="both"/>
              <w:rPr>
                <w:sz w:val="20"/>
              </w:rPr>
            </w:pPr>
          </w:p>
        </w:tc>
        <w:tc>
          <w:tcPr>
            <w:tcW w:w="2340" w:type="pct"/>
          </w:tcPr>
          <w:p w:rsidR="00D315DE" w:rsidRPr="00FE229A" w:rsidRDefault="00D315DE" w:rsidP="00FE229A">
            <w:pPr>
              <w:jc w:val="both"/>
              <w:rPr>
                <w:sz w:val="20"/>
              </w:rPr>
            </w:pPr>
            <w:r w:rsidRPr="00FE229A">
              <w:rPr>
                <w:sz w:val="20"/>
              </w:rPr>
              <w:t xml:space="preserve">Motion for judicial review allowed </w:t>
            </w:r>
          </w:p>
          <w:p w:rsidR="00D315DE" w:rsidRPr="00FE229A" w:rsidRDefault="00D315DE" w:rsidP="00FE229A">
            <w:pPr>
              <w:jc w:val="both"/>
              <w:rPr>
                <w:sz w:val="20"/>
              </w:rPr>
            </w:pPr>
          </w:p>
        </w:tc>
      </w:tr>
      <w:tr w:rsidR="00D315DE" w:rsidRPr="00FE229A" w:rsidTr="00FE229A">
        <w:tblPrEx>
          <w:tblCellMar>
            <w:bottom w:w="0" w:type="dxa"/>
          </w:tblCellMar>
        </w:tblPrEx>
        <w:tc>
          <w:tcPr>
            <w:tcW w:w="2390" w:type="pct"/>
            <w:gridSpan w:val="2"/>
          </w:tcPr>
          <w:p w:rsidR="00D315DE" w:rsidRPr="00FE229A" w:rsidRDefault="00D315DE" w:rsidP="00FE229A">
            <w:pPr>
              <w:jc w:val="both"/>
              <w:rPr>
                <w:sz w:val="20"/>
              </w:rPr>
            </w:pPr>
            <w:r w:rsidRPr="00FE229A">
              <w:rPr>
                <w:sz w:val="20"/>
              </w:rPr>
              <w:t>March 23, 2017</w:t>
            </w:r>
          </w:p>
          <w:p w:rsidR="00D315DE" w:rsidRPr="00FE229A" w:rsidRDefault="00D315DE" w:rsidP="00FE229A">
            <w:pPr>
              <w:jc w:val="both"/>
              <w:rPr>
                <w:sz w:val="20"/>
              </w:rPr>
            </w:pPr>
            <w:r w:rsidRPr="00FE229A">
              <w:rPr>
                <w:sz w:val="20"/>
              </w:rPr>
              <w:t>Court of Appeal of Quebec (Montréal)</w:t>
            </w:r>
          </w:p>
          <w:p w:rsidR="00D315DE" w:rsidRPr="00FE229A" w:rsidRDefault="00D315DE" w:rsidP="00FE229A">
            <w:pPr>
              <w:jc w:val="both"/>
              <w:rPr>
                <w:sz w:val="20"/>
              </w:rPr>
            </w:pPr>
            <w:r w:rsidRPr="00FE229A">
              <w:rPr>
                <w:sz w:val="20"/>
              </w:rPr>
              <w:t xml:space="preserve">(Duval </w:t>
            </w:r>
            <w:proofErr w:type="spellStart"/>
            <w:r w:rsidRPr="00FE229A">
              <w:rPr>
                <w:sz w:val="20"/>
              </w:rPr>
              <w:t>Hesler</w:t>
            </w:r>
            <w:proofErr w:type="spellEnd"/>
            <w:r w:rsidRPr="00FE229A">
              <w:rPr>
                <w:sz w:val="20"/>
              </w:rPr>
              <w:t xml:space="preserve"> J.C.Q. (dissenting), Thibault and Healy JJ.A.)</w:t>
            </w:r>
          </w:p>
          <w:p w:rsidR="00D315DE" w:rsidRPr="00FE229A" w:rsidRDefault="004E5B88" w:rsidP="00FE229A">
            <w:pPr>
              <w:jc w:val="both"/>
              <w:rPr>
                <w:sz w:val="20"/>
              </w:rPr>
            </w:pPr>
            <w:hyperlink r:id="rId28" w:history="1">
              <w:r w:rsidR="00D315DE" w:rsidRPr="00FE229A">
                <w:rPr>
                  <w:rStyle w:val="Hyperlink"/>
                  <w:sz w:val="20"/>
                </w:rPr>
                <w:t>2017 QCCA 479</w:t>
              </w:r>
            </w:hyperlink>
          </w:p>
          <w:p w:rsidR="00D315DE" w:rsidRPr="00FE229A" w:rsidRDefault="00D315DE" w:rsidP="00FE229A">
            <w:pPr>
              <w:jc w:val="both"/>
              <w:rPr>
                <w:sz w:val="20"/>
              </w:rPr>
            </w:pPr>
          </w:p>
        </w:tc>
        <w:tc>
          <w:tcPr>
            <w:tcW w:w="270" w:type="pct"/>
          </w:tcPr>
          <w:p w:rsidR="00D315DE" w:rsidRPr="00FE229A" w:rsidRDefault="00D315DE" w:rsidP="00FE229A">
            <w:pPr>
              <w:jc w:val="both"/>
              <w:rPr>
                <w:sz w:val="20"/>
              </w:rPr>
            </w:pPr>
          </w:p>
        </w:tc>
        <w:tc>
          <w:tcPr>
            <w:tcW w:w="2340" w:type="pct"/>
          </w:tcPr>
          <w:p w:rsidR="00D315DE" w:rsidRPr="00FE229A" w:rsidRDefault="00D315DE" w:rsidP="00FE229A">
            <w:pPr>
              <w:jc w:val="both"/>
              <w:rPr>
                <w:sz w:val="20"/>
              </w:rPr>
            </w:pPr>
            <w:r w:rsidRPr="00FE229A">
              <w:rPr>
                <w:sz w:val="20"/>
              </w:rPr>
              <w:t xml:space="preserve">Appeal dismissed  </w:t>
            </w:r>
          </w:p>
          <w:p w:rsidR="00D315DE" w:rsidRPr="00FE229A" w:rsidRDefault="00D315DE" w:rsidP="00FE229A">
            <w:pPr>
              <w:jc w:val="both"/>
              <w:rPr>
                <w:sz w:val="20"/>
              </w:rPr>
            </w:pPr>
          </w:p>
        </w:tc>
      </w:tr>
      <w:tr w:rsidR="00D315DE" w:rsidRPr="00FE229A" w:rsidTr="00FE229A">
        <w:tblPrEx>
          <w:tblCellMar>
            <w:bottom w:w="0" w:type="dxa"/>
          </w:tblCellMar>
        </w:tblPrEx>
        <w:tc>
          <w:tcPr>
            <w:tcW w:w="2390" w:type="pct"/>
            <w:gridSpan w:val="2"/>
          </w:tcPr>
          <w:p w:rsidR="00D315DE" w:rsidRPr="00FE229A" w:rsidRDefault="00D315DE" w:rsidP="00FE229A">
            <w:pPr>
              <w:jc w:val="both"/>
              <w:rPr>
                <w:sz w:val="20"/>
              </w:rPr>
            </w:pPr>
            <w:r w:rsidRPr="00FE229A">
              <w:rPr>
                <w:sz w:val="20"/>
              </w:rPr>
              <w:t>May 19, 2017</w:t>
            </w:r>
          </w:p>
          <w:p w:rsidR="00D315DE" w:rsidRPr="00FE229A" w:rsidRDefault="00D315DE" w:rsidP="00FE229A">
            <w:pPr>
              <w:jc w:val="both"/>
              <w:rPr>
                <w:sz w:val="20"/>
              </w:rPr>
            </w:pPr>
            <w:r w:rsidRPr="00FE229A">
              <w:rPr>
                <w:sz w:val="20"/>
              </w:rPr>
              <w:t>Supreme Court of Canada</w:t>
            </w:r>
          </w:p>
        </w:tc>
        <w:tc>
          <w:tcPr>
            <w:tcW w:w="270" w:type="pct"/>
          </w:tcPr>
          <w:p w:rsidR="00D315DE" w:rsidRPr="00FE229A" w:rsidRDefault="00D315DE" w:rsidP="00FE229A">
            <w:pPr>
              <w:jc w:val="both"/>
              <w:rPr>
                <w:sz w:val="20"/>
              </w:rPr>
            </w:pPr>
          </w:p>
        </w:tc>
        <w:tc>
          <w:tcPr>
            <w:tcW w:w="2340" w:type="pct"/>
          </w:tcPr>
          <w:p w:rsidR="00D315DE" w:rsidRPr="00FE229A" w:rsidRDefault="00D315DE" w:rsidP="00FE229A">
            <w:pPr>
              <w:jc w:val="both"/>
              <w:rPr>
                <w:sz w:val="20"/>
              </w:rPr>
            </w:pPr>
            <w:r w:rsidRPr="00FE229A">
              <w:rPr>
                <w:sz w:val="20"/>
              </w:rPr>
              <w:t>Application for leave to appeal filed</w:t>
            </w:r>
          </w:p>
          <w:p w:rsidR="00D315DE" w:rsidRPr="00FE229A" w:rsidRDefault="00D315DE" w:rsidP="00FE229A">
            <w:pPr>
              <w:jc w:val="both"/>
              <w:rPr>
                <w:sz w:val="20"/>
              </w:rPr>
            </w:pPr>
          </w:p>
        </w:tc>
      </w:tr>
    </w:tbl>
    <w:p w:rsidR="00D315DE" w:rsidRDefault="00D315DE" w:rsidP="00FE229A">
      <w:pPr>
        <w:jc w:val="both"/>
        <w:rPr>
          <w:sz w:val="20"/>
        </w:rPr>
      </w:pPr>
    </w:p>
    <w:p w:rsidR="00FE229A" w:rsidRPr="00FE229A" w:rsidRDefault="00FE229A" w:rsidP="00FE229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D315DE" w:rsidRPr="00FE229A" w:rsidTr="00FE229A">
        <w:tc>
          <w:tcPr>
            <w:tcW w:w="543" w:type="pct"/>
          </w:tcPr>
          <w:p w:rsidR="00D315DE" w:rsidRPr="00FE229A" w:rsidRDefault="00D315DE" w:rsidP="00FE229A">
            <w:pPr>
              <w:jc w:val="both"/>
              <w:rPr>
                <w:sz w:val="20"/>
                <w:lang w:val="fr-CA"/>
              </w:rPr>
            </w:pPr>
            <w:r w:rsidRPr="00FE229A">
              <w:rPr>
                <w:rStyle w:val="SCCFileNumberChar"/>
                <w:sz w:val="20"/>
                <w:szCs w:val="20"/>
                <w:lang w:val="fr-CA"/>
              </w:rPr>
              <w:t>37573</w:t>
            </w:r>
          </w:p>
        </w:tc>
        <w:tc>
          <w:tcPr>
            <w:tcW w:w="4457" w:type="pct"/>
            <w:gridSpan w:val="3"/>
          </w:tcPr>
          <w:p w:rsidR="00D315DE" w:rsidRPr="00FE229A" w:rsidRDefault="00D315DE" w:rsidP="00FE229A">
            <w:pPr>
              <w:pStyle w:val="SCCLsocParty"/>
              <w:jc w:val="both"/>
              <w:rPr>
                <w:b/>
                <w:sz w:val="20"/>
                <w:szCs w:val="20"/>
              </w:rPr>
            </w:pPr>
            <w:r w:rsidRPr="00FE229A">
              <w:rPr>
                <w:b/>
                <w:sz w:val="20"/>
                <w:szCs w:val="20"/>
              </w:rPr>
              <w:t xml:space="preserve">Conférence ferroviaire de </w:t>
            </w:r>
            <w:proofErr w:type="spellStart"/>
            <w:r w:rsidRPr="00FE229A">
              <w:rPr>
                <w:b/>
                <w:sz w:val="20"/>
                <w:szCs w:val="20"/>
              </w:rPr>
              <w:t>Teamsters</w:t>
            </w:r>
            <w:proofErr w:type="spellEnd"/>
            <w:r w:rsidRPr="00FE229A">
              <w:rPr>
                <w:b/>
                <w:sz w:val="20"/>
                <w:szCs w:val="20"/>
              </w:rPr>
              <w:t xml:space="preserve"> Canada c. Compagnie de chemin de fer Canadien Pacifique</w:t>
            </w:r>
          </w:p>
          <w:p w:rsidR="00D315DE" w:rsidRPr="00FE229A" w:rsidRDefault="00D315DE" w:rsidP="00FE229A">
            <w:pPr>
              <w:jc w:val="both"/>
              <w:rPr>
                <w:sz w:val="20"/>
                <w:lang w:val="fr-CA"/>
              </w:rPr>
            </w:pPr>
            <w:r w:rsidRPr="00FE229A">
              <w:rPr>
                <w:sz w:val="20"/>
                <w:lang w:val="fr-CA"/>
              </w:rPr>
              <w:t>(Qc) (Civile) (Sur autorisation)</w:t>
            </w:r>
          </w:p>
        </w:tc>
      </w:tr>
      <w:tr w:rsidR="00D315DE" w:rsidRPr="004E5B88" w:rsidTr="00FE229A">
        <w:tc>
          <w:tcPr>
            <w:tcW w:w="5000" w:type="pct"/>
            <w:gridSpan w:val="4"/>
          </w:tcPr>
          <w:p w:rsidR="00D315DE" w:rsidRPr="00FE229A" w:rsidRDefault="00D315DE" w:rsidP="00FE229A">
            <w:pPr>
              <w:jc w:val="both"/>
              <w:rPr>
                <w:sz w:val="20"/>
                <w:lang w:val="fr-CA"/>
              </w:rPr>
            </w:pPr>
            <w:r w:rsidRPr="00FE229A">
              <w:rPr>
                <w:sz w:val="20"/>
                <w:lang w:val="fr-CA"/>
              </w:rPr>
              <w:t xml:space="preserve">Relations du travail – Arbitrage – Griefs – Congédiement injustifié – Droit administratif – Organismes et tribunaux administratifs – Motifs – Droits de la personne – Discrimination fondée sur une déficience mentale ou physique – Obligation d’accommodement – Employé congédié après avoir obtenu un résultat positif à un test de dépistage de drogues – La Cour supérieure et la Cour d’appel </w:t>
            </w:r>
            <w:proofErr w:type="spellStart"/>
            <w:r w:rsidRPr="00FE229A">
              <w:rPr>
                <w:sz w:val="20"/>
                <w:lang w:val="fr-CA"/>
              </w:rPr>
              <w:t>ont-elles</w:t>
            </w:r>
            <w:proofErr w:type="spellEnd"/>
            <w:r w:rsidRPr="00FE229A">
              <w:rPr>
                <w:sz w:val="20"/>
                <w:lang w:val="fr-CA"/>
              </w:rPr>
              <w:t xml:space="preserve"> tenu suffisamment compte des caractéristiques particulières de la méthode d’arbitrage accéléré, le Bureau d’arbitrage et de médiation des chemins de fer du Canada, lors de leur analyse de la qualité des motifs de l’arbitre dans sa sentence arbitrale? – Un arbitre en droit du travail saisi d’un congédiement qui aurait été fait en contravention de l’obligation de l’employeur d’accommoder doit-il ordonner la réintégration de l’employé si le congédiement contrevient à la </w:t>
            </w:r>
            <w:r w:rsidRPr="00FE229A">
              <w:rPr>
                <w:i/>
                <w:sz w:val="20"/>
                <w:lang w:val="fr-CA"/>
              </w:rPr>
              <w:t>Loi canadienne sur les droits de la personne</w:t>
            </w:r>
            <w:r w:rsidRPr="00FE229A">
              <w:rPr>
                <w:sz w:val="20"/>
                <w:lang w:val="fr-CA"/>
              </w:rPr>
              <w:t xml:space="preserve">, L.R.C. 1985, c. H-6? – Subsidiairement, l’arbitre </w:t>
            </w:r>
            <w:proofErr w:type="spellStart"/>
            <w:r w:rsidRPr="00FE229A">
              <w:rPr>
                <w:sz w:val="20"/>
                <w:lang w:val="fr-CA"/>
              </w:rPr>
              <w:t>a-t-il</w:t>
            </w:r>
            <w:proofErr w:type="spellEnd"/>
            <w:r w:rsidRPr="00FE229A">
              <w:rPr>
                <w:sz w:val="20"/>
                <w:lang w:val="fr-CA"/>
              </w:rPr>
              <w:t xml:space="preserve"> correctement appliqué en l’espèce les critères de l’arrêt </w:t>
            </w:r>
            <w:r w:rsidRPr="00FE229A">
              <w:rPr>
                <w:i/>
                <w:sz w:val="20"/>
                <w:lang w:val="fr-CA"/>
              </w:rPr>
              <w:t>Conseil de l’éducation de Toronto (Cité) c. F.E.E.E.S.O., district 15</w:t>
            </w:r>
            <w:r w:rsidRPr="00FE229A">
              <w:rPr>
                <w:sz w:val="20"/>
                <w:lang w:val="fr-CA"/>
              </w:rPr>
              <w:t xml:space="preserve">, [1997] 1 R.C.S. 487, à la lumière de la décision de la Cour dans </w:t>
            </w:r>
            <w:r w:rsidRPr="00FE229A">
              <w:rPr>
                <w:i/>
                <w:sz w:val="20"/>
                <w:lang w:val="fr-CA"/>
              </w:rPr>
              <w:t>Newfoundland and Labrador Nurses’ Union c. Terre-Neuve-et-Labrador (Conseil du Trésor)</w:t>
            </w:r>
            <w:r w:rsidRPr="00FE229A">
              <w:rPr>
                <w:sz w:val="20"/>
                <w:lang w:val="fr-CA"/>
              </w:rPr>
              <w:t xml:space="preserve">, 2011 CSC 62, [2011] 3 R.C.S. 708? – En appliquant la norme de la décision correcte, la Cour supérieure et les juges majoritaires de la Cour d’appel ont-ils omis de compléter les motifs de l’arbitre avant de chercher à les contrecarrer? – La Cour supérieure et la Cour d’appel </w:t>
            </w:r>
            <w:proofErr w:type="spellStart"/>
            <w:r w:rsidRPr="00FE229A">
              <w:rPr>
                <w:sz w:val="20"/>
                <w:lang w:val="fr-CA"/>
              </w:rPr>
              <w:t>ont-elles</w:t>
            </w:r>
            <w:proofErr w:type="spellEnd"/>
            <w:r w:rsidRPr="00FE229A">
              <w:rPr>
                <w:sz w:val="20"/>
                <w:lang w:val="fr-CA"/>
              </w:rPr>
              <w:t xml:space="preserve"> commis une erreur en ordonnant un nouvel arbitrage plutôt qu’en renvoyant le dossier au même arbitre pour qu’il rende des motifs supplémentaires? </w:t>
            </w:r>
          </w:p>
        </w:tc>
      </w:tr>
      <w:tr w:rsidR="00D315DE" w:rsidRPr="004E5B88" w:rsidTr="00FE229A">
        <w:tc>
          <w:tcPr>
            <w:tcW w:w="5000" w:type="pct"/>
            <w:gridSpan w:val="4"/>
          </w:tcPr>
          <w:p w:rsidR="00D315DE" w:rsidRPr="00FE229A" w:rsidRDefault="00D315DE" w:rsidP="00FE229A">
            <w:pPr>
              <w:jc w:val="both"/>
              <w:rPr>
                <w:sz w:val="20"/>
                <w:lang w:val="fr-CA"/>
              </w:rPr>
            </w:pPr>
          </w:p>
        </w:tc>
      </w:tr>
      <w:tr w:rsidR="00D315DE" w:rsidRPr="004E5B88" w:rsidTr="00FE229A">
        <w:tc>
          <w:tcPr>
            <w:tcW w:w="5000" w:type="pct"/>
            <w:gridSpan w:val="4"/>
          </w:tcPr>
          <w:p w:rsidR="00D315DE" w:rsidRPr="00FE229A" w:rsidRDefault="00D315DE" w:rsidP="00FE229A">
            <w:pPr>
              <w:jc w:val="both"/>
              <w:rPr>
                <w:sz w:val="20"/>
                <w:lang w:val="fr-CA"/>
              </w:rPr>
            </w:pPr>
            <w:r w:rsidRPr="00FE229A">
              <w:rPr>
                <w:sz w:val="20"/>
                <w:lang w:val="fr-CA"/>
              </w:rPr>
              <w:t>L’employé, qui était mécanicien de locomotives, conduisait un train de la Compagnie de chemin de fer du  Canadien Pacifique (l’« employeur »). Le train a déraillé, et l’employé a subi un test de dépistage d’alcool et de drogues. Les résultats du test ont montré que l’employé avait consommé de la cocaïne dans les 24 heures précédant l’accident. L’employeur a mené une enquête, et l’employé a avoué consommer occasionnellement de la cocaïne. À la suite de l’enquête, l’employeur a congédié l’employé. Ce dernier a contesté son congédiement par voie de grief. Par la suite, il a affirmé que son médecin de famille avait établi un diagnostic de dépendance à la cocaïne à son égard, et l’avait aiguillé vers un psychiatre. Lors de l’audition du grief, l’employé a présenté une lettre indiquant qu’il avait participé, avec succès, à un programme de réadaptation. L’arbitre a conclu que l’employé avait une incapacité qui justifiait des mesures d’accommodement, sans qu’il en résulte une contrainte excessive. Il a accueilli le grief en partie et a ordonné la réintégration de l’empl</w:t>
            </w:r>
            <w:r w:rsidR="00FE229A">
              <w:rPr>
                <w:sz w:val="20"/>
                <w:lang w:val="fr-CA"/>
              </w:rPr>
              <w:t>oyé, sous certaines conditions.</w:t>
            </w:r>
          </w:p>
          <w:p w:rsidR="00D315DE" w:rsidRPr="00FE229A" w:rsidRDefault="00D315DE" w:rsidP="00FE229A">
            <w:pPr>
              <w:jc w:val="both"/>
              <w:rPr>
                <w:sz w:val="20"/>
                <w:lang w:val="fr-CA"/>
              </w:rPr>
            </w:pPr>
          </w:p>
        </w:tc>
      </w:tr>
      <w:tr w:rsidR="00D315DE" w:rsidRPr="004E5B88" w:rsidTr="00FE229A">
        <w:tblPrEx>
          <w:tblCellMar>
            <w:bottom w:w="0" w:type="dxa"/>
          </w:tblCellMar>
        </w:tblPrEx>
        <w:tc>
          <w:tcPr>
            <w:tcW w:w="2390" w:type="pct"/>
            <w:gridSpan w:val="2"/>
          </w:tcPr>
          <w:p w:rsidR="00D315DE" w:rsidRPr="00FE229A" w:rsidRDefault="00D315DE" w:rsidP="00FE229A">
            <w:pPr>
              <w:jc w:val="both"/>
              <w:rPr>
                <w:sz w:val="20"/>
                <w:lang w:val="fr-CA"/>
              </w:rPr>
            </w:pPr>
            <w:r w:rsidRPr="00FE229A">
              <w:rPr>
                <w:sz w:val="20"/>
                <w:lang w:val="fr-CA"/>
              </w:rPr>
              <w:t>14 juillet 2014</w:t>
            </w:r>
          </w:p>
          <w:p w:rsidR="00D315DE" w:rsidRPr="00FE229A" w:rsidRDefault="00D315DE" w:rsidP="00FE229A">
            <w:pPr>
              <w:jc w:val="both"/>
              <w:rPr>
                <w:sz w:val="20"/>
                <w:lang w:val="fr-CA"/>
              </w:rPr>
            </w:pPr>
            <w:r w:rsidRPr="00FE229A">
              <w:rPr>
                <w:sz w:val="20"/>
                <w:lang w:val="fr-CA"/>
              </w:rPr>
              <w:t>Bureau d’arbitrage et de médiation des chemins de fer du Canada</w:t>
            </w:r>
          </w:p>
          <w:p w:rsidR="00D315DE" w:rsidRPr="00FE229A" w:rsidRDefault="00D315DE" w:rsidP="00FE229A">
            <w:pPr>
              <w:jc w:val="both"/>
              <w:rPr>
                <w:sz w:val="20"/>
                <w:lang w:val="fr-CA"/>
              </w:rPr>
            </w:pPr>
            <w:r w:rsidRPr="00FE229A">
              <w:rPr>
                <w:sz w:val="20"/>
                <w:lang w:val="fr-CA"/>
              </w:rPr>
              <w:t xml:space="preserve">(Michel J. </w:t>
            </w:r>
            <w:proofErr w:type="spellStart"/>
            <w:r w:rsidRPr="00FE229A">
              <w:rPr>
                <w:sz w:val="20"/>
                <w:lang w:val="fr-CA"/>
              </w:rPr>
              <w:t>Picher</w:t>
            </w:r>
            <w:proofErr w:type="spellEnd"/>
            <w:r w:rsidRPr="00FE229A">
              <w:rPr>
                <w:sz w:val="20"/>
                <w:lang w:val="fr-CA"/>
              </w:rPr>
              <w:t>, arbitre)</w:t>
            </w:r>
          </w:p>
          <w:p w:rsidR="00D315DE" w:rsidRPr="00FE229A" w:rsidRDefault="00D315DE" w:rsidP="00FE229A">
            <w:pPr>
              <w:jc w:val="both"/>
              <w:rPr>
                <w:sz w:val="20"/>
                <w:lang w:val="fr-CA"/>
              </w:rPr>
            </w:pPr>
          </w:p>
        </w:tc>
        <w:tc>
          <w:tcPr>
            <w:tcW w:w="270" w:type="pct"/>
          </w:tcPr>
          <w:p w:rsidR="00D315DE" w:rsidRPr="00FE229A" w:rsidRDefault="00D315DE" w:rsidP="00FE229A">
            <w:pPr>
              <w:jc w:val="both"/>
              <w:rPr>
                <w:sz w:val="20"/>
                <w:lang w:val="fr-CA"/>
              </w:rPr>
            </w:pPr>
          </w:p>
        </w:tc>
        <w:tc>
          <w:tcPr>
            <w:tcW w:w="2340" w:type="pct"/>
          </w:tcPr>
          <w:p w:rsidR="00D315DE" w:rsidRPr="00FE229A" w:rsidRDefault="00D315DE" w:rsidP="00FE229A">
            <w:pPr>
              <w:jc w:val="both"/>
              <w:rPr>
                <w:sz w:val="20"/>
                <w:lang w:val="fr-CA"/>
              </w:rPr>
            </w:pPr>
            <w:r w:rsidRPr="00FE229A">
              <w:rPr>
                <w:sz w:val="20"/>
                <w:lang w:val="fr-CA"/>
              </w:rPr>
              <w:t xml:space="preserve">Grief à l’égard du congédiement accueilli en partie, réintégration de l’employé sous conditions  </w:t>
            </w:r>
          </w:p>
        </w:tc>
      </w:tr>
      <w:tr w:rsidR="00D315DE" w:rsidRPr="00FE229A" w:rsidTr="00FE229A">
        <w:tblPrEx>
          <w:tblCellMar>
            <w:bottom w:w="0" w:type="dxa"/>
          </w:tblCellMar>
        </w:tblPrEx>
        <w:tc>
          <w:tcPr>
            <w:tcW w:w="2390" w:type="pct"/>
            <w:gridSpan w:val="2"/>
          </w:tcPr>
          <w:p w:rsidR="00D315DE" w:rsidRPr="00FE229A" w:rsidRDefault="00D315DE" w:rsidP="00FE229A">
            <w:pPr>
              <w:jc w:val="both"/>
              <w:rPr>
                <w:sz w:val="20"/>
                <w:lang w:val="fr-CA"/>
              </w:rPr>
            </w:pPr>
            <w:r w:rsidRPr="00FE229A">
              <w:rPr>
                <w:sz w:val="20"/>
                <w:lang w:val="fr-CA"/>
              </w:rPr>
              <w:t>28 mai 2015</w:t>
            </w:r>
          </w:p>
          <w:p w:rsidR="00D315DE" w:rsidRPr="00FE229A" w:rsidRDefault="00D315DE" w:rsidP="00FE229A">
            <w:pPr>
              <w:jc w:val="both"/>
              <w:rPr>
                <w:sz w:val="20"/>
                <w:lang w:val="fr-CA"/>
              </w:rPr>
            </w:pPr>
            <w:r w:rsidRPr="00FE229A">
              <w:rPr>
                <w:sz w:val="20"/>
                <w:lang w:val="fr-CA"/>
              </w:rPr>
              <w:t>Cour supérieure du Québec</w:t>
            </w:r>
          </w:p>
          <w:p w:rsidR="00D315DE" w:rsidRPr="00FE229A" w:rsidRDefault="00D315DE" w:rsidP="00FE229A">
            <w:pPr>
              <w:jc w:val="both"/>
              <w:rPr>
                <w:sz w:val="20"/>
                <w:lang w:val="fr-CA"/>
              </w:rPr>
            </w:pPr>
            <w:r w:rsidRPr="00FE229A">
              <w:rPr>
                <w:sz w:val="20"/>
                <w:lang w:val="fr-CA"/>
              </w:rPr>
              <w:t>(Juge Duprat)</w:t>
            </w:r>
          </w:p>
          <w:p w:rsidR="00D315DE" w:rsidRPr="00FE229A" w:rsidRDefault="004E5B88" w:rsidP="00FE229A">
            <w:pPr>
              <w:jc w:val="both"/>
              <w:rPr>
                <w:sz w:val="20"/>
                <w:lang w:val="fr-CA"/>
              </w:rPr>
            </w:pPr>
            <w:hyperlink r:id="rId29" w:history="1">
              <w:r w:rsidR="00D315DE" w:rsidRPr="00FE229A">
                <w:rPr>
                  <w:rStyle w:val="Hyperlink"/>
                  <w:sz w:val="20"/>
                  <w:lang w:val="fr-CA"/>
                </w:rPr>
                <w:t>2015 QCCS 2319</w:t>
              </w:r>
            </w:hyperlink>
          </w:p>
          <w:p w:rsidR="00D315DE" w:rsidRPr="00FE229A" w:rsidRDefault="00D315DE" w:rsidP="00FE229A">
            <w:pPr>
              <w:jc w:val="both"/>
              <w:rPr>
                <w:sz w:val="20"/>
                <w:lang w:val="fr-CA"/>
              </w:rPr>
            </w:pPr>
          </w:p>
        </w:tc>
        <w:tc>
          <w:tcPr>
            <w:tcW w:w="270" w:type="pct"/>
          </w:tcPr>
          <w:p w:rsidR="00D315DE" w:rsidRPr="00FE229A" w:rsidRDefault="00D315DE" w:rsidP="00FE229A">
            <w:pPr>
              <w:jc w:val="both"/>
              <w:rPr>
                <w:sz w:val="20"/>
                <w:lang w:val="fr-CA"/>
              </w:rPr>
            </w:pPr>
          </w:p>
        </w:tc>
        <w:tc>
          <w:tcPr>
            <w:tcW w:w="2340" w:type="pct"/>
          </w:tcPr>
          <w:p w:rsidR="00D315DE" w:rsidRPr="00FE229A" w:rsidRDefault="00D315DE" w:rsidP="00FE229A">
            <w:pPr>
              <w:jc w:val="both"/>
              <w:rPr>
                <w:sz w:val="20"/>
                <w:lang w:val="fr-CA"/>
              </w:rPr>
            </w:pPr>
            <w:r w:rsidRPr="00FE229A">
              <w:rPr>
                <w:sz w:val="20"/>
                <w:lang w:val="fr-CA"/>
              </w:rPr>
              <w:t xml:space="preserve">Requête en révision judiciaire accueillie </w:t>
            </w:r>
          </w:p>
          <w:p w:rsidR="00D315DE" w:rsidRPr="00FE229A" w:rsidRDefault="00D315DE" w:rsidP="00FE229A">
            <w:pPr>
              <w:jc w:val="both"/>
              <w:rPr>
                <w:sz w:val="20"/>
                <w:lang w:val="fr-CA"/>
              </w:rPr>
            </w:pPr>
          </w:p>
        </w:tc>
      </w:tr>
      <w:tr w:rsidR="00D315DE" w:rsidRPr="00FE229A" w:rsidTr="00FE229A">
        <w:tblPrEx>
          <w:tblCellMar>
            <w:bottom w:w="0" w:type="dxa"/>
          </w:tblCellMar>
        </w:tblPrEx>
        <w:tc>
          <w:tcPr>
            <w:tcW w:w="2390" w:type="pct"/>
            <w:gridSpan w:val="2"/>
          </w:tcPr>
          <w:p w:rsidR="00D315DE" w:rsidRPr="00FE229A" w:rsidRDefault="00D315DE" w:rsidP="00FE229A">
            <w:pPr>
              <w:jc w:val="both"/>
              <w:rPr>
                <w:sz w:val="20"/>
                <w:lang w:val="fr-CA"/>
              </w:rPr>
            </w:pPr>
            <w:r w:rsidRPr="00FE229A">
              <w:rPr>
                <w:sz w:val="20"/>
                <w:lang w:val="fr-CA"/>
              </w:rPr>
              <w:lastRenderedPageBreak/>
              <w:t>23 mars 2017</w:t>
            </w:r>
          </w:p>
          <w:p w:rsidR="00D315DE" w:rsidRPr="00FE229A" w:rsidRDefault="00D315DE" w:rsidP="00FE229A">
            <w:pPr>
              <w:jc w:val="both"/>
              <w:rPr>
                <w:sz w:val="20"/>
                <w:lang w:val="fr-CA"/>
              </w:rPr>
            </w:pPr>
            <w:r w:rsidRPr="00FE229A">
              <w:rPr>
                <w:sz w:val="20"/>
                <w:lang w:val="fr-CA"/>
              </w:rPr>
              <w:t>Cour d’appel du Québec (Montréal)</w:t>
            </w:r>
          </w:p>
          <w:p w:rsidR="00D315DE" w:rsidRPr="00FE229A" w:rsidRDefault="00D315DE" w:rsidP="00FE229A">
            <w:pPr>
              <w:jc w:val="both"/>
              <w:rPr>
                <w:sz w:val="20"/>
                <w:lang w:val="fr-CA"/>
              </w:rPr>
            </w:pPr>
            <w:r w:rsidRPr="00FE229A">
              <w:rPr>
                <w:sz w:val="20"/>
                <w:lang w:val="fr-CA"/>
              </w:rPr>
              <w:t xml:space="preserve">(Juges Duval </w:t>
            </w:r>
            <w:proofErr w:type="spellStart"/>
            <w:r w:rsidRPr="00FE229A">
              <w:rPr>
                <w:sz w:val="20"/>
                <w:lang w:val="fr-CA"/>
              </w:rPr>
              <w:t>Hesler</w:t>
            </w:r>
            <w:proofErr w:type="spellEnd"/>
            <w:r w:rsidRPr="00FE229A">
              <w:rPr>
                <w:sz w:val="20"/>
                <w:lang w:val="fr-CA"/>
              </w:rPr>
              <w:t xml:space="preserve"> (dissidente), Thibault et </w:t>
            </w:r>
            <w:proofErr w:type="spellStart"/>
            <w:r w:rsidRPr="00FE229A">
              <w:rPr>
                <w:sz w:val="20"/>
                <w:lang w:val="fr-CA"/>
              </w:rPr>
              <w:t>Healy</w:t>
            </w:r>
            <w:proofErr w:type="spellEnd"/>
            <w:r w:rsidRPr="00FE229A">
              <w:rPr>
                <w:sz w:val="20"/>
                <w:lang w:val="fr-CA"/>
              </w:rPr>
              <w:t>)</w:t>
            </w:r>
          </w:p>
          <w:p w:rsidR="00D315DE" w:rsidRPr="00FE229A" w:rsidRDefault="004E5B88" w:rsidP="00FE229A">
            <w:pPr>
              <w:jc w:val="both"/>
              <w:rPr>
                <w:sz w:val="20"/>
                <w:lang w:val="fr-CA"/>
              </w:rPr>
            </w:pPr>
            <w:hyperlink r:id="rId30" w:history="1">
              <w:r w:rsidR="00D315DE" w:rsidRPr="00FE229A">
                <w:rPr>
                  <w:rStyle w:val="Hyperlink"/>
                  <w:sz w:val="20"/>
                  <w:lang w:val="fr-CA"/>
                </w:rPr>
                <w:t>2017 QCCA 479</w:t>
              </w:r>
            </w:hyperlink>
          </w:p>
          <w:p w:rsidR="00D315DE" w:rsidRPr="00FE229A" w:rsidRDefault="00D315DE" w:rsidP="00FE229A">
            <w:pPr>
              <w:jc w:val="both"/>
              <w:rPr>
                <w:sz w:val="20"/>
                <w:lang w:val="fr-CA"/>
              </w:rPr>
            </w:pPr>
          </w:p>
        </w:tc>
        <w:tc>
          <w:tcPr>
            <w:tcW w:w="270" w:type="pct"/>
          </w:tcPr>
          <w:p w:rsidR="00D315DE" w:rsidRPr="00FE229A" w:rsidRDefault="00D315DE" w:rsidP="00FE229A">
            <w:pPr>
              <w:jc w:val="both"/>
              <w:rPr>
                <w:sz w:val="20"/>
                <w:lang w:val="fr-CA"/>
              </w:rPr>
            </w:pPr>
          </w:p>
        </w:tc>
        <w:tc>
          <w:tcPr>
            <w:tcW w:w="2340" w:type="pct"/>
          </w:tcPr>
          <w:p w:rsidR="00D315DE" w:rsidRPr="00FE229A" w:rsidRDefault="00D315DE" w:rsidP="00FE229A">
            <w:pPr>
              <w:jc w:val="both"/>
              <w:rPr>
                <w:sz w:val="20"/>
                <w:lang w:val="fr-CA"/>
              </w:rPr>
            </w:pPr>
            <w:r w:rsidRPr="00FE229A">
              <w:rPr>
                <w:sz w:val="20"/>
                <w:lang w:val="fr-CA"/>
              </w:rPr>
              <w:t xml:space="preserve">Appel rejeté  </w:t>
            </w:r>
          </w:p>
          <w:p w:rsidR="00D315DE" w:rsidRPr="00FE229A" w:rsidRDefault="00D315DE" w:rsidP="00FE229A">
            <w:pPr>
              <w:jc w:val="both"/>
              <w:rPr>
                <w:sz w:val="20"/>
                <w:lang w:val="fr-CA"/>
              </w:rPr>
            </w:pPr>
          </w:p>
        </w:tc>
      </w:tr>
      <w:tr w:rsidR="00D315DE" w:rsidRPr="00FE229A" w:rsidTr="00FE229A">
        <w:tblPrEx>
          <w:tblCellMar>
            <w:bottom w:w="0" w:type="dxa"/>
          </w:tblCellMar>
        </w:tblPrEx>
        <w:tc>
          <w:tcPr>
            <w:tcW w:w="2390" w:type="pct"/>
            <w:gridSpan w:val="2"/>
          </w:tcPr>
          <w:p w:rsidR="00D315DE" w:rsidRPr="00FE229A" w:rsidRDefault="00D315DE" w:rsidP="00FE229A">
            <w:pPr>
              <w:jc w:val="both"/>
              <w:rPr>
                <w:sz w:val="20"/>
                <w:lang w:val="fr-CA"/>
              </w:rPr>
            </w:pPr>
            <w:r w:rsidRPr="00FE229A">
              <w:rPr>
                <w:sz w:val="20"/>
                <w:lang w:val="fr-CA"/>
              </w:rPr>
              <w:t>19 mai 2017</w:t>
            </w:r>
          </w:p>
          <w:p w:rsidR="00D315DE" w:rsidRPr="00FE229A" w:rsidRDefault="00D315DE" w:rsidP="00FE229A">
            <w:pPr>
              <w:jc w:val="both"/>
              <w:rPr>
                <w:sz w:val="20"/>
                <w:lang w:val="fr-CA"/>
              </w:rPr>
            </w:pPr>
            <w:r w:rsidRPr="00FE229A">
              <w:rPr>
                <w:sz w:val="20"/>
                <w:lang w:val="fr-CA"/>
              </w:rPr>
              <w:t>Cour suprême du Canada</w:t>
            </w:r>
          </w:p>
        </w:tc>
        <w:tc>
          <w:tcPr>
            <w:tcW w:w="270" w:type="pct"/>
          </w:tcPr>
          <w:p w:rsidR="00D315DE" w:rsidRPr="00FE229A" w:rsidRDefault="00D315DE" w:rsidP="00FE229A">
            <w:pPr>
              <w:jc w:val="both"/>
              <w:rPr>
                <w:sz w:val="20"/>
                <w:lang w:val="fr-CA"/>
              </w:rPr>
            </w:pPr>
          </w:p>
        </w:tc>
        <w:tc>
          <w:tcPr>
            <w:tcW w:w="2340" w:type="pct"/>
          </w:tcPr>
          <w:p w:rsidR="00D315DE" w:rsidRPr="00FE229A" w:rsidRDefault="00D315DE" w:rsidP="00FE229A">
            <w:pPr>
              <w:jc w:val="both"/>
              <w:rPr>
                <w:sz w:val="20"/>
                <w:lang w:val="fr-CA"/>
              </w:rPr>
            </w:pPr>
            <w:r w:rsidRPr="00FE229A">
              <w:rPr>
                <w:sz w:val="20"/>
                <w:lang w:val="fr-CA"/>
              </w:rPr>
              <w:t>Demande d’autorisation d’appel déposée</w:t>
            </w:r>
          </w:p>
          <w:p w:rsidR="00D315DE" w:rsidRPr="00FE229A" w:rsidRDefault="00D315DE" w:rsidP="00FE229A">
            <w:pPr>
              <w:jc w:val="both"/>
              <w:rPr>
                <w:sz w:val="20"/>
                <w:lang w:val="fr-CA"/>
              </w:rPr>
            </w:pPr>
          </w:p>
        </w:tc>
      </w:tr>
    </w:tbl>
    <w:p w:rsidR="00D315DE" w:rsidRPr="00FE229A" w:rsidRDefault="00D315DE" w:rsidP="00FE229A">
      <w:pPr>
        <w:jc w:val="both"/>
        <w:rPr>
          <w:sz w:val="20"/>
          <w:lang w:val="fr-CA"/>
        </w:rPr>
      </w:pPr>
    </w:p>
    <w:p w:rsidR="00D315DE" w:rsidRPr="00FE229A" w:rsidRDefault="00D315DE" w:rsidP="00FE229A">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315DE" w:rsidRPr="00FE229A" w:rsidTr="00FE229A">
        <w:tc>
          <w:tcPr>
            <w:tcW w:w="543" w:type="pct"/>
          </w:tcPr>
          <w:p w:rsidR="00D315DE" w:rsidRPr="00FE229A" w:rsidRDefault="00D315DE" w:rsidP="00FE229A">
            <w:pPr>
              <w:jc w:val="both"/>
              <w:rPr>
                <w:sz w:val="20"/>
              </w:rPr>
            </w:pPr>
            <w:r w:rsidRPr="00FE229A">
              <w:rPr>
                <w:rStyle w:val="SCCFileNumberChar"/>
                <w:sz w:val="20"/>
                <w:szCs w:val="20"/>
              </w:rPr>
              <w:t>37679</w:t>
            </w:r>
          </w:p>
        </w:tc>
        <w:tc>
          <w:tcPr>
            <w:tcW w:w="4457" w:type="pct"/>
            <w:gridSpan w:val="3"/>
          </w:tcPr>
          <w:p w:rsidR="00D315DE" w:rsidRPr="00FE229A" w:rsidRDefault="00D315DE" w:rsidP="00FE229A">
            <w:pPr>
              <w:pStyle w:val="SCCLsocParty"/>
              <w:jc w:val="both"/>
              <w:rPr>
                <w:b/>
                <w:sz w:val="20"/>
                <w:szCs w:val="20"/>
                <w:lang w:val="en-US"/>
              </w:rPr>
            </w:pPr>
            <w:r w:rsidRPr="00FE229A">
              <w:rPr>
                <w:b/>
                <w:sz w:val="20"/>
                <w:szCs w:val="20"/>
                <w:lang w:val="en-US"/>
              </w:rPr>
              <w:t xml:space="preserve">Rogers Communications </w:t>
            </w:r>
            <w:proofErr w:type="spellStart"/>
            <w:r w:rsidRPr="00FE229A">
              <w:rPr>
                <w:b/>
                <w:sz w:val="20"/>
                <w:szCs w:val="20"/>
                <w:lang w:val="en-US"/>
              </w:rPr>
              <w:t>Inc</w:t>
            </w:r>
            <w:proofErr w:type="spellEnd"/>
            <w:r w:rsidRPr="00FE229A">
              <w:rPr>
                <w:b/>
                <w:sz w:val="20"/>
                <w:szCs w:val="20"/>
                <w:lang w:val="en-US"/>
              </w:rPr>
              <w:t>, v. Voltage Pictures, LLC, Cobbler Nevada, LLC, PTG Nevada, LLC, Clear Skies Nevada, LLC, Glacier Entertainment S.A.R.L. of Luxemburg, Glacier Films 1, LLC and Fathers &amp; Daughters Nevada, LLC</w:t>
            </w:r>
          </w:p>
          <w:p w:rsidR="00D315DE" w:rsidRPr="00FE229A" w:rsidRDefault="00D315DE" w:rsidP="00FE229A">
            <w:pPr>
              <w:jc w:val="both"/>
              <w:rPr>
                <w:sz w:val="20"/>
              </w:rPr>
            </w:pPr>
            <w:r w:rsidRPr="00FE229A">
              <w:rPr>
                <w:sz w:val="20"/>
              </w:rPr>
              <w:t>(FC) (Civil) (By Leave)</w:t>
            </w:r>
          </w:p>
        </w:tc>
      </w:tr>
      <w:tr w:rsidR="00D315DE" w:rsidRPr="00FE229A" w:rsidTr="00FE229A">
        <w:tc>
          <w:tcPr>
            <w:tcW w:w="5000" w:type="pct"/>
            <w:gridSpan w:val="4"/>
          </w:tcPr>
          <w:p w:rsidR="00D315DE" w:rsidRPr="00FE229A" w:rsidRDefault="00D315DE" w:rsidP="00FE229A">
            <w:pPr>
              <w:jc w:val="both"/>
              <w:rPr>
                <w:sz w:val="20"/>
              </w:rPr>
            </w:pPr>
            <w:r w:rsidRPr="00FE229A">
              <w:rPr>
                <w:sz w:val="20"/>
              </w:rPr>
              <w:t xml:space="preserve">Legislation – Interpretation – Intellectual property – Copyright – What is the scope of the obligations imposed on Canadian Internet Service Providers by sections 41.25 and 41.26 of the </w:t>
            </w:r>
            <w:r w:rsidRPr="00FE229A">
              <w:rPr>
                <w:i/>
                <w:sz w:val="20"/>
              </w:rPr>
              <w:t>Act</w:t>
            </w:r>
            <w:r w:rsidRPr="00FE229A">
              <w:rPr>
                <w:sz w:val="20"/>
              </w:rPr>
              <w:t xml:space="preserve"> – Do those obligations supplant ordinary principles from </w:t>
            </w:r>
            <w:r w:rsidRPr="00FE229A">
              <w:rPr>
                <w:i/>
                <w:sz w:val="20"/>
              </w:rPr>
              <w:t>Norwich</w:t>
            </w:r>
            <w:r w:rsidRPr="00FE229A">
              <w:rPr>
                <w:sz w:val="20"/>
              </w:rPr>
              <w:t xml:space="preserve"> </w:t>
            </w:r>
            <w:proofErr w:type="spellStart"/>
            <w:r w:rsidRPr="00FE229A">
              <w:rPr>
                <w:i/>
                <w:sz w:val="20"/>
              </w:rPr>
              <w:t>Pharmacal</w:t>
            </w:r>
            <w:proofErr w:type="spellEnd"/>
            <w:r w:rsidRPr="00FE229A">
              <w:rPr>
                <w:i/>
                <w:sz w:val="20"/>
              </w:rPr>
              <w:t xml:space="preserve"> Co. v. Customs &amp; Excise Commissioners</w:t>
            </w:r>
            <w:r w:rsidRPr="00FE229A">
              <w:rPr>
                <w:sz w:val="20"/>
              </w:rPr>
              <w:t xml:space="preserve"> (1973), [1974] A.C. 133 (UK HL) related to third-party discovery orders, and in particular, the principle that a third party should be reimbursed for the costs it incurs.</w:t>
            </w:r>
          </w:p>
          <w:p w:rsidR="00D315DE" w:rsidRPr="00FE229A" w:rsidRDefault="00D315DE" w:rsidP="00FE229A">
            <w:pPr>
              <w:jc w:val="both"/>
              <w:rPr>
                <w:sz w:val="20"/>
              </w:rPr>
            </w:pPr>
          </w:p>
        </w:tc>
      </w:tr>
      <w:tr w:rsidR="00D315DE" w:rsidRPr="00FE229A" w:rsidTr="00FE229A">
        <w:tc>
          <w:tcPr>
            <w:tcW w:w="5000" w:type="pct"/>
            <w:gridSpan w:val="4"/>
          </w:tcPr>
          <w:p w:rsidR="00D315DE" w:rsidRPr="00FE229A" w:rsidRDefault="00D315DE" w:rsidP="00FE229A">
            <w:pPr>
              <w:jc w:val="both"/>
              <w:rPr>
                <w:sz w:val="20"/>
              </w:rPr>
            </w:pPr>
            <w:r w:rsidRPr="00FE229A">
              <w:rPr>
                <w:sz w:val="20"/>
              </w:rPr>
              <w:t xml:space="preserve">The respondent movie producers allege that persons are engaging in illegal file sharing of their movies over the Internet. They have initiated a proposed class proceeding claiming declaratory, injunctive and other relief against a proposed representative respondent whose identity was unknown to them. They brought a motion for an order compelling the applicant (“Rogers”) to disclose any and all contact and personal information of a Rogers customer associated with an identified Internet protocol address and specified times and dates. The respondents and Rogers are at odds over whether Rogers should be compensated for providing the disclosure. </w:t>
            </w:r>
          </w:p>
          <w:p w:rsidR="00D315DE" w:rsidRPr="00FE229A" w:rsidRDefault="00D315DE" w:rsidP="00FE229A">
            <w:pPr>
              <w:jc w:val="both"/>
              <w:rPr>
                <w:sz w:val="20"/>
              </w:rPr>
            </w:pPr>
          </w:p>
          <w:p w:rsidR="00D315DE" w:rsidRPr="00FE229A" w:rsidRDefault="00D315DE" w:rsidP="00FE229A">
            <w:pPr>
              <w:jc w:val="both"/>
              <w:rPr>
                <w:sz w:val="20"/>
              </w:rPr>
            </w:pPr>
            <w:r w:rsidRPr="00FE229A">
              <w:rPr>
                <w:sz w:val="20"/>
              </w:rPr>
              <w:t xml:space="preserve">The Federal Court granted an order for disclosure of the customer’s name and address only. The Court held that since the disclosure was not part of the notice and notice scheme under ss. 41.25 and 41.26 of the </w:t>
            </w:r>
            <w:r w:rsidRPr="00FE229A">
              <w:rPr>
                <w:i/>
                <w:sz w:val="20"/>
              </w:rPr>
              <w:t>Act</w:t>
            </w:r>
            <w:r w:rsidRPr="00FE229A">
              <w:rPr>
                <w:sz w:val="20"/>
              </w:rPr>
              <w:t>, Rogers could claim compensation for its hourly fee to assemble, verify and transmit the information. The Federal Court of Appeal allowed the appeal and set aside the order requiring payment of Rogers’ fee and costs. The Court held that since all but the transmitting of the disclosed information came under the services contemplated by ss. 41.25 and 41.26, Rogers should not be entitled to reimbursement for statutory obligations which the Legislator had decided not to remunerate at this time. Since Rogers had failed to meet its burden of proving what the costs of transmittal would be, no fee was payable. Rogers appeals that decision.</w:t>
            </w:r>
          </w:p>
        </w:tc>
      </w:tr>
      <w:tr w:rsidR="00D315DE" w:rsidRPr="00FE229A" w:rsidTr="00FE229A">
        <w:tc>
          <w:tcPr>
            <w:tcW w:w="5000" w:type="pct"/>
            <w:gridSpan w:val="4"/>
          </w:tcPr>
          <w:p w:rsidR="00D315DE" w:rsidRPr="00FE229A" w:rsidRDefault="00D315DE" w:rsidP="00FE229A">
            <w:pPr>
              <w:jc w:val="both"/>
              <w:rPr>
                <w:sz w:val="20"/>
              </w:rPr>
            </w:pPr>
          </w:p>
        </w:tc>
      </w:tr>
      <w:tr w:rsidR="00D315DE" w:rsidRPr="00FE229A" w:rsidTr="00FE229A">
        <w:tc>
          <w:tcPr>
            <w:tcW w:w="2427" w:type="pct"/>
            <w:gridSpan w:val="2"/>
          </w:tcPr>
          <w:p w:rsidR="00D315DE" w:rsidRPr="00FE229A" w:rsidRDefault="00D315DE" w:rsidP="00FE229A">
            <w:pPr>
              <w:jc w:val="both"/>
              <w:rPr>
                <w:sz w:val="20"/>
              </w:rPr>
            </w:pPr>
            <w:r w:rsidRPr="00FE229A">
              <w:rPr>
                <w:sz w:val="20"/>
              </w:rPr>
              <w:t>July 28, 2016</w:t>
            </w:r>
          </w:p>
          <w:p w:rsidR="00D315DE" w:rsidRPr="00FE229A" w:rsidRDefault="00D315DE" w:rsidP="00FE229A">
            <w:pPr>
              <w:jc w:val="both"/>
              <w:rPr>
                <w:sz w:val="20"/>
              </w:rPr>
            </w:pPr>
            <w:r w:rsidRPr="00FE229A">
              <w:rPr>
                <w:sz w:val="20"/>
              </w:rPr>
              <w:t>Federal Court</w:t>
            </w:r>
          </w:p>
          <w:p w:rsidR="00D315DE" w:rsidRPr="00FE229A" w:rsidRDefault="00D315DE" w:rsidP="00FE229A">
            <w:pPr>
              <w:jc w:val="both"/>
              <w:rPr>
                <w:sz w:val="20"/>
              </w:rPr>
            </w:pPr>
            <w:r w:rsidRPr="00FE229A">
              <w:rPr>
                <w:sz w:val="20"/>
              </w:rPr>
              <w:t>(Boswell J.)</w:t>
            </w:r>
          </w:p>
          <w:p w:rsidR="00D315DE" w:rsidRPr="00FE229A" w:rsidRDefault="004E5B88" w:rsidP="00FE229A">
            <w:pPr>
              <w:jc w:val="both"/>
              <w:rPr>
                <w:sz w:val="20"/>
              </w:rPr>
            </w:pPr>
            <w:hyperlink r:id="rId31" w:history="1">
              <w:r w:rsidR="00D315DE" w:rsidRPr="00FE229A">
                <w:rPr>
                  <w:rStyle w:val="Hyperlink"/>
                  <w:sz w:val="20"/>
                </w:rPr>
                <w:t>2016 FC 881</w:t>
              </w:r>
            </w:hyperlink>
          </w:p>
          <w:p w:rsidR="00D315DE" w:rsidRPr="00FE229A" w:rsidRDefault="00D315DE" w:rsidP="00FE229A">
            <w:pPr>
              <w:jc w:val="both"/>
              <w:rPr>
                <w:sz w:val="20"/>
              </w:rPr>
            </w:pP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 xml:space="preserve">Order that applicant disclose to respondents certain subscriber information and be paid an hourly fee </w:t>
            </w:r>
          </w:p>
          <w:p w:rsidR="00D315DE" w:rsidRPr="00FE229A" w:rsidRDefault="00D315DE" w:rsidP="00FE229A">
            <w:pPr>
              <w:jc w:val="both"/>
              <w:rPr>
                <w:sz w:val="20"/>
              </w:rPr>
            </w:pPr>
          </w:p>
        </w:tc>
      </w:tr>
      <w:tr w:rsidR="00D315DE" w:rsidRPr="00FE229A" w:rsidTr="00FE229A">
        <w:tc>
          <w:tcPr>
            <w:tcW w:w="2427" w:type="pct"/>
            <w:gridSpan w:val="2"/>
          </w:tcPr>
          <w:p w:rsidR="00D315DE" w:rsidRPr="00FE229A" w:rsidRDefault="00D315DE" w:rsidP="00FE229A">
            <w:pPr>
              <w:jc w:val="both"/>
              <w:rPr>
                <w:sz w:val="20"/>
              </w:rPr>
            </w:pPr>
            <w:r w:rsidRPr="00FE229A">
              <w:rPr>
                <w:sz w:val="20"/>
              </w:rPr>
              <w:t>May 9, 2017</w:t>
            </w:r>
          </w:p>
          <w:p w:rsidR="00D315DE" w:rsidRPr="00FE229A" w:rsidRDefault="00D315DE" w:rsidP="00FE229A">
            <w:pPr>
              <w:jc w:val="both"/>
              <w:rPr>
                <w:sz w:val="20"/>
              </w:rPr>
            </w:pPr>
            <w:r w:rsidRPr="00FE229A">
              <w:rPr>
                <w:sz w:val="20"/>
              </w:rPr>
              <w:t>Federal Court of Appeal</w:t>
            </w:r>
          </w:p>
          <w:p w:rsidR="00D315DE" w:rsidRPr="00FE229A" w:rsidRDefault="00D315DE" w:rsidP="00FE229A">
            <w:pPr>
              <w:jc w:val="both"/>
              <w:rPr>
                <w:sz w:val="20"/>
              </w:rPr>
            </w:pPr>
            <w:r w:rsidRPr="00FE229A">
              <w:rPr>
                <w:sz w:val="20"/>
              </w:rPr>
              <w:t>(</w:t>
            </w:r>
            <w:proofErr w:type="spellStart"/>
            <w:r w:rsidRPr="00FE229A">
              <w:rPr>
                <w:sz w:val="20"/>
              </w:rPr>
              <w:t>Stratas</w:t>
            </w:r>
            <w:proofErr w:type="spellEnd"/>
            <w:r w:rsidRPr="00FE229A">
              <w:rPr>
                <w:sz w:val="20"/>
              </w:rPr>
              <w:t>, Gleason and Woods JJ.A.)</w:t>
            </w:r>
          </w:p>
          <w:p w:rsidR="00D315DE" w:rsidRPr="00FE229A" w:rsidRDefault="004E5B88" w:rsidP="00FE229A">
            <w:pPr>
              <w:jc w:val="both"/>
              <w:rPr>
                <w:sz w:val="20"/>
              </w:rPr>
            </w:pPr>
            <w:hyperlink r:id="rId32" w:history="1">
              <w:r w:rsidR="00D315DE" w:rsidRPr="00FE229A">
                <w:rPr>
                  <w:rStyle w:val="Hyperlink"/>
                  <w:sz w:val="20"/>
                </w:rPr>
                <w:t>2017 FCA 97</w:t>
              </w:r>
            </w:hyperlink>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Appeal allowed; directions that respondents pay applicant an hourly fee for information and pay costs of motion, set aside. Applicant ordered to pay costs before FC and FCA</w:t>
            </w:r>
          </w:p>
          <w:p w:rsidR="00D315DE" w:rsidRPr="00FE229A" w:rsidRDefault="00D315DE" w:rsidP="00FE229A">
            <w:pPr>
              <w:jc w:val="both"/>
              <w:rPr>
                <w:sz w:val="20"/>
              </w:rPr>
            </w:pPr>
          </w:p>
        </w:tc>
      </w:tr>
      <w:tr w:rsidR="00D315DE" w:rsidRPr="00FE229A" w:rsidTr="00FE229A">
        <w:tc>
          <w:tcPr>
            <w:tcW w:w="2427" w:type="pct"/>
            <w:gridSpan w:val="2"/>
          </w:tcPr>
          <w:p w:rsidR="00D315DE" w:rsidRPr="00FE229A" w:rsidRDefault="00D315DE" w:rsidP="00FE229A">
            <w:pPr>
              <w:jc w:val="both"/>
              <w:rPr>
                <w:sz w:val="20"/>
              </w:rPr>
            </w:pPr>
            <w:r w:rsidRPr="00FE229A">
              <w:rPr>
                <w:sz w:val="20"/>
              </w:rPr>
              <w:t>August 4, 2017</w:t>
            </w:r>
          </w:p>
          <w:p w:rsidR="00D315DE" w:rsidRPr="00FE229A" w:rsidRDefault="00D315DE" w:rsidP="00FE229A">
            <w:pPr>
              <w:jc w:val="both"/>
              <w:rPr>
                <w:sz w:val="20"/>
              </w:rPr>
            </w:pPr>
            <w:r w:rsidRPr="00FE229A">
              <w:rPr>
                <w:sz w:val="20"/>
              </w:rPr>
              <w:t>Supreme Court of Canada</w:t>
            </w: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Application for leave to appeal filed</w:t>
            </w:r>
          </w:p>
          <w:p w:rsidR="00D315DE" w:rsidRPr="00FE229A" w:rsidRDefault="00D315DE" w:rsidP="00FE229A">
            <w:pPr>
              <w:jc w:val="both"/>
              <w:rPr>
                <w:sz w:val="20"/>
              </w:rPr>
            </w:pPr>
          </w:p>
        </w:tc>
      </w:tr>
    </w:tbl>
    <w:p w:rsidR="00D315DE" w:rsidRPr="00FE229A" w:rsidRDefault="00D315DE" w:rsidP="00FE229A">
      <w:pPr>
        <w:jc w:val="both"/>
        <w:rPr>
          <w:sz w:val="20"/>
        </w:rPr>
      </w:pPr>
    </w:p>
    <w:p w:rsidR="00D315DE" w:rsidRPr="00FE229A" w:rsidRDefault="00D315DE" w:rsidP="00FE229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315DE" w:rsidRPr="00FE229A" w:rsidTr="00FE229A">
        <w:tc>
          <w:tcPr>
            <w:tcW w:w="543" w:type="pct"/>
          </w:tcPr>
          <w:p w:rsidR="00D315DE" w:rsidRPr="00FE229A" w:rsidRDefault="00D315DE" w:rsidP="00FE229A">
            <w:pPr>
              <w:jc w:val="both"/>
              <w:rPr>
                <w:sz w:val="20"/>
              </w:rPr>
            </w:pPr>
            <w:r w:rsidRPr="00FE229A">
              <w:rPr>
                <w:rStyle w:val="SCCFileNumberChar"/>
                <w:sz w:val="20"/>
                <w:szCs w:val="20"/>
              </w:rPr>
              <w:t>37679</w:t>
            </w:r>
          </w:p>
        </w:tc>
        <w:tc>
          <w:tcPr>
            <w:tcW w:w="4457" w:type="pct"/>
            <w:gridSpan w:val="3"/>
          </w:tcPr>
          <w:p w:rsidR="00D315DE" w:rsidRPr="00FE229A" w:rsidRDefault="00D315DE" w:rsidP="00FE229A">
            <w:pPr>
              <w:pStyle w:val="SCCLsocParty"/>
              <w:jc w:val="both"/>
              <w:rPr>
                <w:b/>
                <w:sz w:val="20"/>
                <w:szCs w:val="20"/>
                <w:lang w:val="en-US"/>
              </w:rPr>
            </w:pPr>
            <w:r w:rsidRPr="00FE229A">
              <w:rPr>
                <w:b/>
                <w:sz w:val="20"/>
                <w:szCs w:val="20"/>
                <w:lang w:val="en-US"/>
              </w:rPr>
              <w:t>Rogers Communications Inc. c. Voltage Pictures, LLC, Cobbler Nevada, LLC, PTG Nevada, LLC, Clear Skies Nevada, LLC, Glacier Entertainment S.A.R.L. of Luxemburg, Glacier Films 1, LLC and Fathers &amp; Daughters Nevada, LLC</w:t>
            </w:r>
          </w:p>
          <w:p w:rsidR="00D315DE" w:rsidRPr="00FE229A" w:rsidRDefault="00D315DE" w:rsidP="00FE229A">
            <w:pPr>
              <w:jc w:val="both"/>
              <w:rPr>
                <w:sz w:val="20"/>
                <w:lang w:val="fr-CA"/>
              </w:rPr>
            </w:pPr>
            <w:r w:rsidRPr="00FE229A">
              <w:rPr>
                <w:sz w:val="20"/>
                <w:lang w:val="fr-CA"/>
              </w:rPr>
              <w:lastRenderedPageBreak/>
              <w:t>(CF) (Civile) (Sur autorisation)</w:t>
            </w:r>
          </w:p>
        </w:tc>
      </w:tr>
      <w:tr w:rsidR="00D315DE" w:rsidRPr="004E5B88" w:rsidTr="00FE229A">
        <w:tc>
          <w:tcPr>
            <w:tcW w:w="5000" w:type="pct"/>
            <w:gridSpan w:val="4"/>
          </w:tcPr>
          <w:p w:rsidR="00D315DE" w:rsidRPr="00FE229A" w:rsidRDefault="00D315DE" w:rsidP="00FE229A">
            <w:pPr>
              <w:jc w:val="both"/>
              <w:rPr>
                <w:sz w:val="20"/>
                <w:lang w:val="fr-CA"/>
              </w:rPr>
            </w:pPr>
          </w:p>
          <w:p w:rsidR="00D315DE" w:rsidRPr="00FE229A" w:rsidRDefault="00D315DE" w:rsidP="00FE229A">
            <w:pPr>
              <w:jc w:val="both"/>
              <w:rPr>
                <w:sz w:val="20"/>
                <w:lang w:val="fr-CA"/>
              </w:rPr>
            </w:pPr>
            <w:r w:rsidRPr="00FE229A">
              <w:rPr>
                <w:sz w:val="20"/>
                <w:lang w:val="fr-CA"/>
              </w:rPr>
              <w:t xml:space="preserve">Législation – Interprétation – Propriété intellectuelle – Droit d’auteur – Quelle est l’étendue des obligations imposées aux fournisseurs canadiens de services Internet par les articles 41.25 et 41.26 de la </w:t>
            </w:r>
            <w:r w:rsidRPr="00FE229A">
              <w:rPr>
                <w:i/>
                <w:sz w:val="20"/>
                <w:lang w:val="fr-CA"/>
              </w:rPr>
              <w:t>Loi</w:t>
            </w:r>
            <w:r w:rsidRPr="00FE229A">
              <w:rPr>
                <w:sz w:val="20"/>
                <w:lang w:val="fr-CA"/>
              </w:rPr>
              <w:t xml:space="preserve"> – Ces obligations supplantent-elles les principes ordinaires de l’arrêt </w:t>
            </w:r>
            <w:r w:rsidRPr="00FE229A">
              <w:rPr>
                <w:i/>
                <w:sz w:val="20"/>
                <w:lang w:val="fr-CA"/>
              </w:rPr>
              <w:t>Norwich</w:t>
            </w:r>
            <w:r w:rsidRPr="00FE229A">
              <w:rPr>
                <w:sz w:val="20"/>
                <w:lang w:val="fr-CA"/>
              </w:rPr>
              <w:t xml:space="preserve"> </w:t>
            </w:r>
            <w:r w:rsidRPr="00FE229A">
              <w:rPr>
                <w:i/>
                <w:sz w:val="20"/>
                <w:lang w:val="fr-CA"/>
              </w:rPr>
              <w:t>Pharmacal Co. c. Customs &amp; Excise Commissioners</w:t>
            </w:r>
            <w:r w:rsidRPr="00FE229A">
              <w:rPr>
                <w:sz w:val="20"/>
                <w:lang w:val="fr-CA"/>
              </w:rPr>
              <w:t xml:space="preserve"> (1973), [1974] A.C. 133 (CL R.-U.) qui s’appliquent aux ordonnances citant un tiers à comparaître à un interrogatoire préalable, tout particulièrement le principe selon lequel un tiers doit être remboursé des frais qu’il engage? </w:t>
            </w:r>
          </w:p>
          <w:p w:rsidR="00D315DE" w:rsidRPr="00FE229A" w:rsidRDefault="00D315DE" w:rsidP="00FE229A">
            <w:pPr>
              <w:jc w:val="both"/>
              <w:rPr>
                <w:sz w:val="20"/>
                <w:lang w:val="fr-CA"/>
              </w:rPr>
            </w:pPr>
          </w:p>
        </w:tc>
      </w:tr>
      <w:tr w:rsidR="00D315DE" w:rsidRPr="00FE229A" w:rsidTr="00FE229A">
        <w:tc>
          <w:tcPr>
            <w:tcW w:w="5000" w:type="pct"/>
            <w:gridSpan w:val="4"/>
          </w:tcPr>
          <w:p w:rsidR="00D315DE" w:rsidRPr="00FE229A" w:rsidRDefault="00D315DE" w:rsidP="00FE229A">
            <w:pPr>
              <w:jc w:val="both"/>
              <w:rPr>
                <w:sz w:val="20"/>
                <w:lang w:val="fr-CA"/>
              </w:rPr>
            </w:pPr>
            <w:r w:rsidRPr="00FE229A">
              <w:rPr>
                <w:sz w:val="20"/>
                <w:lang w:val="fr-CA"/>
              </w:rPr>
              <w:t xml:space="preserve">Les producteurs de film intimés allèguent que des personnes s’échangent illégalement les fichiers de leurs films sur Internet. Ils ont intenté un recours collectif envisagé dans lequel ils réclament un jugement déclaratoire, une injonction et d’autres mesures de réparation contre un représentant proposé intimé dont ils ne connaissaient pas l’identité. Ils ont demandé par requête une ordonnance enjoignant à la demanderesse (« Rogers ») de communiquer toutes les coordonnées et tous les renseignements personnels d’un de ses clients associé à une adresse IP identifiée ainsi qu’à des heures et dates précises. Les intimés et Rogers ne s’entendent pas sur la question de savoir s’il y a lieu d’indemniser Rogers pour avoir fourni les renseignements. </w:t>
            </w:r>
          </w:p>
          <w:p w:rsidR="00D315DE" w:rsidRPr="00FE229A" w:rsidRDefault="00D315DE" w:rsidP="00FE229A">
            <w:pPr>
              <w:jc w:val="both"/>
              <w:rPr>
                <w:sz w:val="20"/>
                <w:lang w:val="fr-CA"/>
              </w:rPr>
            </w:pPr>
          </w:p>
          <w:p w:rsidR="00D315DE" w:rsidRPr="00FE229A" w:rsidRDefault="00D315DE" w:rsidP="00FE229A">
            <w:pPr>
              <w:jc w:val="both"/>
              <w:rPr>
                <w:sz w:val="20"/>
                <w:lang w:val="fr-CA"/>
              </w:rPr>
            </w:pPr>
            <w:r w:rsidRPr="00FE229A">
              <w:rPr>
                <w:sz w:val="20"/>
                <w:lang w:val="fr-CA"/>
              </w:rPr>
              <w:t xml:space="preserve">La Cour fédérale a rendu une ordonnance portant communication du nom et de l’adresse du client seulement. La Cour a jugé que, puisque la communication ne faisait pas partie de l’avis et du régime d’avis établi </w:t>
            </w:r>
            <w:proofErr w:type="gramStart"/>
            <w:r w:rsidRPr="00FE229A">
              <w:rPr>
                <w:sz w:val="20"/>
                <w:lang w:val="fr-CA"/>
              </w:rPr>
              <w:t>aux art</w:t>
            </w:r>
            <w:proofErr w:type="gramEnd"/>
            <w:r w:rsidRPr="00FE229A">
              <w:rPr>
                <w:sz w:val="20"/>
                <w:lang w:val="fr-CA"/>
              </w:rPr>
              <w:t xml:space="preserve">. 41.25 et 41.26 de la </w:t>
            </w:r>
            <w:r w:rsidRPr="00FE229A">
              <w:rPr>
                <w:i/>
                <w:sz w:val="20"/>
                <w:lang w:val="fr-CA"/>
              </w:rPr>
              <w:t>Loi</w:t>
            </w:r>
            <w:r w:rsidRPr="00FE229A">
              <w:rPr>
                <w:sz w:val="20"/>
                <w:lang w:val="fr-CA"/>
              </w:rPr>
              <w:t xml:space="preserve">, Rogers pouvait réclamer une indemnité en guise de tarif horaire pour le temps qu’elle a passé à rassembler, à vérifier et à transmettre l’information. La Cour d’appel fédérale a fait </w:t>
            </w:r>
            <w:proofErr w:type="gramStart"/>
            <w:r w:rsidRPr="00FE229A">
              <w:rPr>
                <w:sz w:val="20"/>
                <w:lang w:val="fr-CA"/>
              </w:rPr>
              <w:t>droit</w:t>
            </w:r>
            <w:proofErr w:type="gramEnd"/>
            <w:r w:rsidRPr="00FE229A">
              <w:rPr>
                <w:sz w:val="20"/>
                <w:lang w:val="fr-CA"/>
              </w:rPr>
              <w:t xml:space="preserve"> à l’appel et annulé l’ordonnance portant paiement des honoraires et des frais de Rogers. Selon elle, comme toutes les mesures prises sauf la transmission des renseignements divulgués participaient des services visés par </w:t>
            </w:r>
            <w:proofErr w:type="gramStart"/>
            <w:r w:rsidRPr="00FE229A">
              <w:rPr>
                <w:sz w:val="20"/>
                <w:lang w:val="fr-CA"/>
              </w:rPr>
              <w:t>les art</w:t>
            </w:r>
            <w:proofErr w:type="gramEnd"/>
            <w:r w:rsidRPr="00FE229A">
              <w:rPr>
                <w:sz w:val="20"/>
                <w:lang w:val="fr-CA"/>
              </w:rPr>
              <w:t>. 41.25 et 41.26, Rogers ne devrait pas avoir droit à un remboursement pour avoir rempli des obligations prévues par la loi que le législateur avait décidé de ne pas rémunérer à cette époque-là. Comme Rogers ne s’est pas acquittée de son fardeau de prouver quels seraient les frais de transmission, elle n’avait droit à aucuns honoraires. Rogers interjette appel de cette décision.</w:t>
            </w:r>
          </w:p>
        </w:tc>
      </w:tr>
      <w:tr w:rsidR="00D315DE" w:rsidRPr="00FE229A" w:rsidTr="00FE229A">
        <w:tc>
          <w:tcPr>
            <w:tcW w:w="5000" w:type="pct"/>
            <w:gridSpan w:val="4"/>
          </w:tcPr>
          <w:p w:rsidR="00D315DE" w:rsidRPr="00FE229A" w:rsidRDefault="00D315DE" w:rsidP="00FE229A">
            <w:pPr>
              <w:jc w:val="both"/>
              <w:rPr>
                <w:sz w:val="20"/>
                <w:lang w:val="fr-CA"/>
              </w:rPr>
            </w:pPr>
          </w:p>
        </w:tc>
      </w:tr>
      <w:tr w:rsidR="00D315DE" w:rsidRPr="004E5B88" w:rsidTr="00FE229A">
        <w:tc>
          <w:tcPr>
            <w:tcW w:w="2427" w:type="pct"/>
            <w:gridSpan w:val="2"/>
          </w:tcPr>
          <w:p w:rsidR="00D315DE" w:rsidRPr="00FE229A" w:rsidRDefault="00D315DE" w:rsidP="00FE229A">
            <w:pPr>
              <w:jc w:val="both"/>
              <w:rPr>
                <w:sz w:val="20"/>
                <w:lang w:val="fr-CA"/>
              </w:rPr>
            </w:pPr>
            <w:r w:rsidRPr="00FE229A">
              <w:rPr>
                <w:sz w:val="20"/>
                <w:lang w:val="fr-CA"/>
              </w:rPr>
              <w:t>28 juillet 2016</w:t>
            </w:r>
          </w:p>
          <w:p w:rsidR="00D315DE" w:rsidRPr="00FE229A" w:rsidRDefault="00D315DE" w:rsidP="00FE229A">
            <w:pPr>
              <w:jc w:val="both"/>
              <w:rPr>
                <w:sz w:val="20"/>
                <w:lang w:val="fr-CA"/>
              </w:rPr>
            </w:pPr>
            <w:r w:rsidRPr="00FE229A">
              <w:rPr>
                <w:sz w:val="20"/>
                <w:lang w:val="fr-CA"/>
              </w:rPr>
              <w:t>Cour fédérale</w:t>
            </w:r>
          </w:p>
          <w:p w:rsidR="00D315DE" w:rsidRPr="00FE229A" w:rsidRDefault="00D315DE" w:rsidP="00FE229A">
            <w:pPr>
              <w:jc w:val="both"/>
              <w:rPr>
                <w:sz w:val="20"/>
                <w:lang w:val="fr-CA"/>
              </w:rPr>
            </w:pPr>
            <w:r w:rsidRPr="00FE229A">
              <w:rPr>
                <w:sz w:val="20"/>
                <w:lang w:val="fr-CA"/>
              </w:rPr>
              <w:t>(Juge Boswell)</w:t>
            </w:r>
          </w:p>
          <w:p w:rsidR="00D315DE" w:rsidRPr="00FE229A" w:rsidRDefault="004E5B88" w:rsidP="00FE229A">
            <w:pPr>
              <w:jc w:val="both"/>
              <w:rPr>
                <w:sz w:val="20"/>
              </w:rPr>
            </w:pPr>
            <w:hyperlink r:id="rId33" w:history="1">
              <w:r w:rsidR="00D315DE" w:rsidRPr="00FE229A">
                <w:rPr>
                  <w:rStyle w:val="Hyperlink"/>
                  <w:sz w:val="20"/>
                </w:rPr>
                <w:t>2016 CF 881</w:t>
              </w:r>
            </w:hyperlink>
          </w:p>
          <w:p w:rsidR="00D315DE" w:rsidRPr="00FE229A" w:rsidRDefault="00D315DE" w:rsidP="00FE229A">
            <w:pPr>
              <w:jc w:val="both"/>
              <w:rPr>
                <w:sz w:val="20"/>
              </w:rPr>
            </w:pP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lang w:val="fr-CA"/>
              </w:rPr>
            </w:pPr>
            <w:r w:rsidRPr="00FE229A">
              <w:rPr>
                <w:sz w:val="20"/>
                <w:lang w:val="fr-CA"/>
              </w:rPr>
              <w:t xml:space="preserve">Ordonnance enjoignant à la demanderesse de communiquer aux intimés certains renseignements sur un abonné moyennant un tarif horaire </w:t>
            </w:r>
          </w:p>
          <w:p w:rsidR="00D315DE" w:rsidRPr="00FE229A" w:rsidRDefault="00D315DE" w:rsidP="00FE229A">
            <w:pPr>
              <w:jc w:val="both"/>
              <w:rPr>
                <w:sz w:val="20"/>
                <w:lang w:val="fr-CA"/>
              </w:rPr>
            </w:pPr>
          </w:p>
        </w:tc>
      </w:tr>
      <w:tr w:rsidR="00D315DE" w:rsidRPr="004E5B88" w:rsidTr="00FE229A">
        <w:tc>
          <w:tcPr>
            <w:tcW w:w="2427" w:type="pct"/>
            <w:gridSpan w:val="2"/>
          </w:tcPr>
          <w:p w:rsidR="00D315DE" w:rsidRPr="00FE229A" w:rsidRDefault="00D315DE" w:rsidP="00FE229A">
            <w:pPr>
              <w:jc w:val="both"/>
              <w:rPr>
                <w:sz w:val="20"/>
                <w:lang w:val="fr-CA"/>
              </w:rPr>
            </w:pPr>
            <w:r w:rsidRPr="00FE229A">
              <w:rPr>
                <w:sz w:val="20"/>
                <w:lang w:val="fr-CA"/>
              </w:rPr>
              <w:t>9 mai 2017</w:t>
            </w:r>
          </w:p>
          <w:p w:rsidR="00D315DE" w:rsidRPr="00FE229A" w:rsidRDefault="00D315DE" w:rsidP="00FE229A">
            <w:pPr>
              <w:jc w:val="both"/>
              <w:rPr>
                <w:sz w:val="20"/>
                <w:lang w:val="fr-CA"/>
              </w:rPr>
            </w:pPr>
            <w:r w:rsidRPr="00FE229A">
              <w:rPr>
                <w:sz w:val="20"/>
                <w:lang w:val="fr-CA"/>
              </w:rPr>
              <w:t>Cour d’appel fédérale</w:t>
            </w:r>
          </w:p>
          <w:p w:rsidR="00D315DE" w:rsidRPr="00FE229A" w:rsidRDefault="00D315DE" w:rsidP="00FE229A">
            <w:pPr>
              <w:jc w:val="both"/>
              <w:rPr>
                <w:sz w:val="20"/>
                <w:lang w:val="fr-CA"/>
              </w:rPr>
            </w:pPr>
            <w:r w:rsidRPr="00FE229A">
              <w:rPr>
                <w:sz w:val="20"/>
                <w:lang w:val="fr-CA"/>
              </w:rPr>
              <w:t>(Juges Stratas, Gleason et Woods)</w:t>
            </w:r>
          </w:p>
          <w:p w:rsidR="00D315DE" w:rsidRPr="00FE229A" w:rsidRDefault="004E5B88" w:rsidP="00FE229A">
            <w:pPr>
              <w:jc w:val="both"/>
              <w:rPr>
                <w:sz w:val="20"/>
              </w:rPr>
            </w:pPr>
            <w:hyperlink r:id="rId34" w:history="1">
              <w:r w:rsidR="00D315DE" w:rsidRPr="00FE229A">
                <w:rPr>
                  <w:rStyle w:val="Hyperlink"/>
                  <w:sz w:val="20"/>
                </w:rPr>
                <w:t>2017 FCA 97</w:t>
              </w:r>
            </w:hyperlink>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lang w:val="fr-CA"/>
              </w:rPr>
            </w:pPr>
            <w:r w:rsidRPr="00FE229A">
              <w:rPr>
                <w:sz w:val="20"/>
                <w:lang w:val="fr-CA"/>
              </w:rPr>
              <w:t>Appel accueilli; annulation des directives selon lesquelles les intimés doivent verser à la demanderesse un tarif horaire pour des renseignements et lui payer les dépens afférents à la requête. Demanderesse tenue de payer les dépens devant la CF et la CAF</w:t>
            </w:r>
          </w:p>
          <w:p w:rsidR="00D315DE" w:rsidRPr="00FE229A" w:rsidRDefault="00D315DE" w:rsidP="00FE229A">
            <w:pPr>
              <w:jc w:val="both"/>
              <w:rPr>
                <w:sz w:val="20"/>
                <w:lang w:val="fr-CA"/>
              </w:rPr>
            </w:pPr>
          </w:p>
        </w:tc>
      </w:tr>
      <w:tr w:rsidR="00D315DE" w:rsidRPr="004E5B88" w:rsidTr="00FE229A">
        <w:tc>
          <w:tcPr>
            <w:tcW w:w="2427" w:type="pct"/>
            <w:gridSpan w:val="2"/>
          </w:tcPr>
          <w:p w:rsidR="00D315DE" w:rsidRPr="00FE229A" w:rsidRDefault="00D315DE" w:rsidP="00FE229A">
            <w:pPr>
              <w:jc w:val="both"/>
              <w:rPr>
                <w:sz w:val="20"/>
                <w:lang w:val="fr-CA"/>
              </w:rPr>
            </w:pPr>
            <w:r w:rsidRPr="00FE229A">
              <w:rPr>
                <w:sz w:val="20"/>
                <w:lang w:val="fr-CA"/>
              </w:rPr>
              <w:t>4 août 2017</w:t>
            </w:r>
          </w:p>
          <w:p w:rsidR="00D315DE" w:rsidRPr="00FE229A" w:rsidRDefault="00D315DE" w:rsidP="00FE229A">
            <w:pPr>
              <w:jc w:val="both"/>
              <w:rPr>
                <w:sz w:val="20"/>
                <w:lang w:val="fr-CA"/>
              </w:rPr>
            </w:pPr>
            <w:r w:rsidRPr="00FE229A">
              <w:rPr>
                <w:sz w:val="20"/>
                <w:lang w:val="fr-CA"/>
              </w:rPr>
              <w:t>Cour suprême du Canada</w:t>
            </w: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lang w:val="fr-CA"/>
              </w:rPr>
            </w:pPr>
            <w:r w:rsidRPr="00FE229A">
              <w:rPr>
                <w:sz w:val="20"/>
                <w:lang w:val="fr-CA"/>
              </w:rPr>
              <w:t>Dépôt de la demande d’autorisation d’appel</w:t>
            </w:r>
          </w:p>
          <w:p w:rsidR="00D315DE" w:rsidRPr="00FE229A" w:rsidRDefault="00D315DE" w:rsidP="00FE229A">
            <w:pPr>
              <w:jc w:val="both"/>
              <w:rPr>
                <w:sz w:val="20"/>
                <w:lang w:val="fr-CA"/>
              </w:rPr>
            </w:pPr>
          </w:p>
        </w:tc>
      </w:tr>
    </w:tbl>
    <w:p w:rsidR="00D315DE" w:rsidRPr="00FE229A" w:rsidRDefault="00D315DE" w:rsidP="00FE229A">
      <w:pPr>
        <w:jc w:val="both"/>
        <w:rPr>
          <w:sz w:val="20"/>
          <w:lang w:val="fr-CA"/>
        </w:rPr>
      </w:pPr>
    </w:p>
    <w:p w:rsidR="00D315DE" w:rsidRPr="00FE229A" w:rsidRDefault="00D315DE" w:rsidP="00FE229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315DE" w:rsidRPr="00FE229A" w:rsidTr="00FE229A">
        <w:tc>
          <w:tcPr>
            <w:tcW w:w="543" w:type="pct"/>
          </w:tcPr>
          <w:p w:rsidR="00D315DE" w:rsidRPr="00FE229A" w:rsidRDefault="00D315DE" w:rsidP="00FE229A">
            <w:pPr>
              <w:jc w:val="both"/>
              <w:rPr>
                <w:sz w:val="20"/>
              </w:rPr>
            </w:pPr>
            <w:r w:rsidRPr="00FE229A">
              <w:rPr>
                <w:rStyle w:val="SCCFileNumberChar"/>
                <w:sz w:val="20"/>
                <w:szCs w:val="20"/>
              </w:rPr>
              <w:t>37678</w:t>
            </w:r>
          </w:p>
        </w:tc>
        <w:tc>
          <w:tcPr>
            <w:tcW w:w="4457" w:type="pct"/>
            <w:gridSpan w:val="3"/>
          </w:tcPr>
          <w:p w:rsidR="00D315DE" w:rsidRPr="00FE229A" w:rsidRDefault="00D315DE" w:rsidP="00FE229A">
            <w:pPr>
              <w:pStyle w:val="SCCLsocParty"/>
              <w:jc w:val="both"/>
              <w:rPr>
                <w:b/>
                <w:sz w:val="20"/>
                <w:szCs w:val="20"/>
                <w:lang w:val="en-US"/>
              </w:rPr>
            </w:pPr>
            <w:r w:rsidRPr="00FE229A">
              <w:rPr>
                <w:b/>
                <w:sz w:val="20"/>
                <w:szCs w:val="20"/>
                <w:lang w:val="en-US"/>
              </w:rPr>
              <w:t>Michael Finley Lawrence Blair v. Patricia Anne Virc</w:t>
            </w:r>
          </w:p>
          <w:p w:rsidR="00D315DE" w:rsidRPr="00FE229A" w:rsidRDefault="00D315DE" w:rsidP="00FE229A">
            <w:pPr>
              <w:jc w:val="both"/>
              <w:rPr>
                <w:sz w:val="20"/>
              </w:rPr>
            </w:pPr>
            <w:r w:rsidRPr="00FE229A">
              <w:rPr>
                <w:sz w:val="20"/>
              </w:rPr>
              <w:t>(Ont.) (Civil) (By Leave)</w:t>
            </w:r>
          </w:p>
        </w:tc>
      </w:tr>
      <w:tr w:rsidR="00D315DE" w:rsidRPr="00FE229A" w:rsidTr="00FE229A">
        <w:tc>
          <w:tcPr>
            <w:tcW w:w="5000" w:type="pct"/>
            <w:gridSpan w:val="4"/>
          </w:tcPr>
          <w:p w:rsidR="00D315DE" w:rsidRPr="00FE229A" w:rsidRDefault="00D315DE" w:rsidP="00FE229A">
            <w:pPr>
              <w:jc w:val="both"/>
              <w:rPr>
                <w:sz w:val="20"/>
              </w:rPr>
            </w:pPr>
            <w:r w:rsidRPr="00FE229A">
              <w:rPr>
                <w:sz w:val="20"/>
              </w:rPr>
              <w:t xml:space="preserve">Family law – Family assets – Valuation – Support – Child support – Retroactive support – Evidence – Expert evidence – Whether s. 56 (4)(a) of the </w:t>
            </w:r>
            <w:r w:rsidRPr="00FE229A">
              <w:rPr>
                <w:i/>
                <w:sz w:val="20"/>
              </w:rPr>
              <w:t>Family Law Act</w:t>
            </w:r>
            <w:r w:rsidRPr="00FE229A">
              <w:rPr>
                <w:sz w:val="20"/>
              </w:rPr>
              <w:t xml:space="preserve">, R.S.O. 1990 c. F.3 compels party to prove claims settled post-marriage had merit and requires separating spouse to prove value of assets as of date of marriage before entering into separation agreement – Whether trial judge can ignore guidance in </w:t>
            </w:r>
            <w:r w:rsidRPr="00FE229A">
              <w:rPr>
                <w:i/>
                <w:sz w:val="20"/>
              </w:rPr>
              <w:t xml:space="preserve">White Burgess </w:t>
            </w:r>
            <w:proofErr w:type="spellStart"/>
            <w:r w:rsidRPr="00FE229A">
              <w:rPr>
                <w:i/>
                <w:sz w:val="20"/>
              </w:rPr>
              <w:t>Langille</w:t>
            </w:r>
            <w:proofErr w:type="spellEnd"/>
            <w:r w:rsidRPr="00FE229A">
              <w:rPr>
                <w:i/>
                <w:sz w:val="20"/>
              </w:rPr>
              <w:t xml:space="preserve"> Inman v Abbott and Haliburton Co.</w:t>
            </w:r>
            <w:r w:rsidRPr="00FE229A">
              <w:rPr>
                <w:sz w:val="20"/>
              </w:rPr>
              <w:t xml:space="preserve">, 2015 SCC 23 and fail to qualify expert – Whether trial judge can disqualify independent expert valuation witness solely on basis that expert received information from husband – Whether retroactive child support can be ordered for children not in the care of recipient and supported solely by </w:t>
            </w:r>
            <w:proofErr w:type="spellStart"/>
            <w:r w:rsidRPr="00FE229A">
              <w:rPr>
                <w:sz w:val="20"/>
              </w:rPr>
              <w:t>payor</w:t>
            </w:r>
            <w:proofErr w:type="spellEnd"/>
            <w:r w:rsidRPr="00FE229A">
              <w:rPr>
                <w:sz w:val="20"/>
              </w:rPr>
              <w:t>.</w:t>
            </w:r>
          </w:p>
          <w:p w:rsidR="00D315DE" w:rsidRPr="00FE229A" w:rsidRDefault="00D315DE" w:rsidP="00FE229A">
            <w:pPr>
              <w:jc w:val="both"/>
              <w:rPr>
                <w:sz w:val="20"/>
              </w:rPr>
            </w:pPr>
          </w:p>
          <w:p w:rsidR="00D315DE" w:rsidRPr="00FE229A" w:rsidRDefault="00D315DE" w:rsidP="00FE229A">
            <w:pPr>
              <w:jc w:val="both"/>
              <w:rPr>
                <w:sz w:val="20"/>
              </w:rPr>
            </w:pPr>
            <w:r w:rsidRPr="00FE229A">
              <w:rPr>
                <w:sz w:val="20"/>
              </w:rPr>
              <w:lastRenderedPageBreak/>
              <w:t>The husband and the wife married in 1994 and eventually separated in 2008. The husband was a businessman and the wife was a lawyer. They had three children in 1994, 1997 and 1999. The wife left her employment in 1993 and began working exclusively for the husband on his litigation and corporate affairs. She continued to practice law until 2001 and with the exception of some part-time work between 2004 and 2006, she did not work outside of the home. At the time of separation, the husband obtained valuations and appraisals of the matrimonial home, their art collection and other assets. The husband presented the wife with a separation agreement and a net family property statement showing that the wife owed him an equalization payment. The wife did not obtain independent legal advice, nor did she question the information received from the husband. They signed their separation agreement in their home. The wife later determined that the husband had misstated the value of his company on the date of marriage and sought to have the separation agreement set aside.</w:t>
            </w:r>
          </w:p>
        </w:tc>
      </w:tr>
      <w:tr w:rsidR="00D315DE" w:rsidRPr="00FE229A" w:rsidTr="00FE229A">
        <w:tc>
          <w:tcPr>
            <w:tcW w:w="5000" w:type="pct"/>
            <w:gridSpan w:val="4"/>
          </w:tcPr>
          <w:p w:rsidR="00D315DE" w:rsidRPr="00FE229A" w:rsidRDefault="00D315DE" w:rsidP="00FE229A">
            <w:pPr>
              <w:jc w:val="both"/>
              <w:rPr>
                <w:sz w:val="20"/>
              </w:rPr>
            </w:pPr>
          </w:p>
        </w:tc>
      </w:tr>
      <w:tr w:rsidR="00D315DE" w:rsidRPr="00FE229A" w:rsidTr="00FE229A">
        <w:tc>
          <w:tcPr>
            <w:tcW w:w="2427" w:type="pct"/>
            <w:gridSpan w:val="2"/>
          </w:tcPr>
          <w:p w:rsidR="00D315DE" w:rsidRPr="00FE229A" w:rsidRDefault="00D315DE" w:rsidP="00FE229A">
            <w:pPr>
              <w:jc w:val="both"/>
              <w:rPr>
                <w:sz w:val="20"/>
              </w:rPr>
            </w:pPr>
            <w:r w:rsidRPr="00FE229A">
              <w:rPr>
                <w:sz w:val="20"/>
              </w:rPr>
              <w:t>December 12, 2012</w:t>
            </w:r>
          </w:p>
          <w:p w:rsidR="00D315DE" w:rsidRPr="00FE229A" w:rsidRDefault="00D315DE" w:rsidP="00FE229A">
            <w:pPr>
              <w:jc w:val="both"/>
              <w:rPr>
                <w:sz w:val="20"/>
              </w:rPr>
            </w:pPr>
            <w:r w:rsidRPr="00FE229A">
              <w:rPr>
                <w:sz w:val="20"/>
              </w:rPr>
              <w:t>Ontario Superior Court of Justice</w:t>
            </w:r>
          </w:p>
          <w:p w:rsidR="00D315DE" w:rsidRPr="00FE229A" w:rsidRDefault="00D315DE" w:rsidP="00FE229A">
            <w:pPr>
              <w:jc w:val="both"/>
              <w:rPr>
                <w:sz w:val="20"/>
              </w:rPr>
            </w:pPr>
            <w:r w:rsidRPr="00FE229A">
              <w:rPr>
                <w:sz w:val="20"/>
              </w:rPr>
              <w:t>(Healey J.)</w:t>
            </w:r>
          </w:p>
          <w:p w:rsidR="00D315DE" w:rsidRPr="00FE229A" w:rsidRDefault="004E5B88" w:rsidP="00FE229A">
            <w:pPr>
              <w:jc w:val="both"/>
              <w:rPr>
                <w:sz w:val="20"/>
              </w:rPr>
            </w:pPr>
            <w:hyperlink r:id="rId35" w:history="1">
              <w:r w:rsidR="00D315DE" w:rsidRPr="00FE229A">
                <w:rPr>
                  <w:rStyle w:val="Hyperlink"/>
                  <w:sz w:val="20"/>
                </w:rPr>
                <w:t>2012 ONSC 7104</w:t>
              </w:r>
            </w:hyperlink>
          </w:p>
          <w:p w:rsidR="00D315DE" w:rsidRPr="00FE229A" w:rsidRDefault="00D315DE" w:rsidP="00FE229A">
            <w:pPr>
              <w:jc w:val="both"/>
              <w:rPr>
                <w:sz w:val="20"/>
              </w:rPr>
            </w:pP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Husband’s motion for summary judgment to dismiss wife’s claim to set aside separation agreement granted</w:t>
            </w:r>
          </w:p>
          <w:p w:rsidR="00D315DE" w:rsidRPr="00FE229A" w:rsidRDefault="00D315DE" w:rsidP="00FE229A">
            <w:pPr>
              <w:jc w:val="both"/>
              <w:rPr>
                <w:sz w:val="20"/>
              </w:rPr>
            </w:pPr>
          </w:p>
          <w:p w:rsidR="00D315DE" w:rsidRPr="00FE229A" w:rsidRDefault="00D315DE" w:rsidP="00FE229A">
            <w:pPr>
              <w:jc w:val="both"/>
              <w:rPr>
                <w:sz w:val="20"/>
              </w:rPr>
            </w:pPr>
          </w:p>
        </w:tc>
      </w:tr>
      <w:tr w:rsidR="00D315DE" w:rsidRPr="00FE229A" w:rsidTr="00FE229A">
        <w:tc>
          <w:tcPr>
            <w:tcW w:w="2427" w:type="pct"/>
            <w:gridSpan w:val="2"/>
          </w:tcPr>
          <w:p w:rsidR="00D315DE" w:rsidRPr="00FE229A" w:rsidRDefault="00D315DE" w:rsidP="00FE229A">
            <w:pPr>
              <w:jc w:val="both"/>
              <w:rPr>
                <w:sz w:val="20"/>
              </w:rPr>
            </w:pPr>
            <w:r w:rsidRPr="00FE229A">
              <w:rPr>
                <w:sz w:val="20"/>
              </w:rPr>
              <w:t>May 14, 2014</w:t>
            </w:r>
          </w:p>
          <w:p w:rsidR="00D315DE" w:rsidRPr="00FE229A" w:rsidRDefault="00D315DE" w:rsidP="00FE229A">
            <w:pPr>
              <w:jc w:val="both"/>
              <w:rPr>
                <w:sz w:val="20"/>
              </w:rPr>
            </w:pPr>
            <w:r w:rsidRPr="00FE229A">
              <w:rPr>
                <w:sz w:val="20"/>
              </w:rPr>
              <w:t>Court of Appeal for Ontario</w:t>
            </w:r>
          </w:p>
          <w:p w:rsidR="00D315DE" w:rsidRPr="00FE229A" w:rsidRDefault="00D315DE" w:rsidP="00FE229A">
            <w:pPr>
              <w:jc w:val="both"/>
              <w:rPr>
                <w:sz w:val="20"/>
              </w:rPr>
            </w:pPr>
            <w:r w:rsidRPr="00FE229A">
              <w:rPr>
                <w:sz w:val="20"/>
              </w:rPr>
              <w:t xml:space="preserve">(Cronk, </w:t>
            </w:r>
            <w:proofErr w:type="spellStart"/>
            <w:r w:rsidRPr="00FE229A">
              <w:rPr>
                <w:sz w:val="20"/>
              </w:rPr>
              <w:t>Pepall</w:t>
            </w:r>
            <w:proofErr w:type="spellEnd"/>
            <w:r w:rsidRPr="00FE229A">
              <w:rPr>
                <w:sz w:val="20"/>
              </w:rPr>
              <w:t xml:space="preserve"> and Strathy JJ.A.)</w:t>
            </w:r>
          </w:p>
          <w:p w:rsidR="00D315DE" w:rsidRPr="00FE229A" w:rsidRDefault="004E5B88" w:rsidP="00FE229A">
            <w:pPr>
              <w:jc w:val="both"/>
              <w:rPr>
                <w:sz w:val="20"/>
              </w:rPr>
            </w:pPr>
            <w:hyperlink r:id="rId36" w:history="1">
              <w:r w:rsidR="00D315DE" w:rsidRPr="00FE229A">
                <w:rPr>
                  <w:rStyle w:val="Hyperlink"/>
                  <w:sz w:val="20"/>
                </w:rPr>
                <w:t>2014 ONCA 392</w:t>
              </w:r>
            </w:hyperlink>
            <w:r w:rsidR="00D315DE" w:rsidRPr="00FE229A">
              <w:rPr>
                <w:sz w:val="20"/>
              </w:rPr>
              <w:t xml:space="preserve"> </w:t>
            </w:r>
          </w:p>
          <w:p w:rsidR="00D315DE" w:rsidRPr="00FE229A" w:rsidRDefault="00D315DE" w:rsidP="00FE229A">
            <w:pPr>
              <w:jc w:val="both"/>
              <w:rPr>
                <w:sz w:val="20"/>
              </w:rPr>
            </w:pP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Wife’s appeal granted in part</w:t>
            </w:r>
          </w:p>
          <w:p w:rsidR="00D315DE" w:rsidRPr="00FE229A" w:rsidRDefault="00D315DE" w:rsidP="00FE229A">
            <w:pPr>
              <w:jc w:val="both"/>
              <w:rPr>
                <w:sz w:val="20"/>
              </w:rPr>
            </w:pPr>
          </w:p>
        </w:tc>
      </w:tr>
      <w:tr w:rsidR="00D315DE" w:rsidRPr="00FE229A" w:rsidTr="00FE229A">
        <w:tc>
          <w:tcPr>
            <w:tcW w:w="2427" w:type="pct"/>
            <w:gridSpan w:val="2"/>
          </w:tcPr>
          <w:p w:rsidR="00D315DE" w:rsidRPr="00FE229A" w:rsidRDefault="00D315DE" w:rsidP="00FE229A">
            <w:pPr>
              <w:jc w:val="both"/>
              <w:rPr>
                <w:sz w:val="20"/>
              </w:rPr>
            </w:pPr>
            <w:r w:rsidRPr="00FE229A">
              <w:rPr>
                <w:sz w:val="20"/>
              </w:rPr>
              <w:t>May 31, 2016</w:t>
            </w:r>
          </w:p>
          <w:p w:rsidR="00D315DE" w:rsidRPr="00FE229A" w:rsidRDefault="00D315DE" w:rsidP="00FE229A">
            <w:pPr>
              <w:jc w:val="both"/>
              <w:rPr>
                <w:sz w:val="20"/>
              </w:rPr>
            </w:pPr>
            <w:r w:rsidRPr="00FE229A">
              <w:rPr>
                <w:sz w:val="20"/>
              </w:rPr>
              <w:t>Ontario Superior Court of Justice</w:t>
            </w:r>
          </w:p>
          <w:p w:rsidR="00D315DE" w:rsidRPr="00FE229A" w:rsidRDefault="00D315DE" w:rsidP="00FE229A">
            <w:pPr>
              <w:jc w:val="both"/>
              <w:rPr>
                <w:sz w:val="20"/>
              </w:rPr>
            </w:pPr>
            <w:r w:rsidRPr="00FE229A">
              <w:rPr>
                <w:sz w:val="20"/>
              </w:rPr>
              <w:t>(Jarvis J.)</w:t>
            </w:r>
          </w:p>
          <w:p w:rsidR="00D315DE" w:rsidRPr="00FE229A" w:rsidRDefault="004E5B88" w:rsidP="00FE229A">
            <w:pPr>
              <w:jc w:val="both"/>
              <w:rPr>
                <w:sz w:val="20"/>
              </w:rPr>
            </w:pPr>
            <w:hyperlink r:id="rId37" w:history="1">
              <w:r w:rsidR="00D315DE" w:rsidRPr="00FE229A">
                <w:rPr>
                  <w:rStyle w:val="Hyperlink"/>
                  <w:sz w:val="20"/>
                </w:rPr>
                <w:t>2016 ONSC 49</w:t>
              </w:r>
            </w:hyperlink>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Separation agreement set aside; Husband ordered to pay equalization payment; child and spousal support arrears and ongoing child and spousal support</w:t>
            </w:r>
          </w:p>
          <w:p w:rsidR="00D315DE" w:rsidRPr="00FE229A" w:rsidRDefault="00D315DE" w:rsidP="00FE229A">
            <w:pPr>
              <w:jc w:val="both"/>
              <w:rPr>
                <w:sz w:val="20"/>
              </w:rPr>
            </w:pPr>
          </w:p>
        </w:tc>
      </w:tr>
      <w:tr w:rsidR="00D315DE" w:rsidRPr="00FE229A" w:rsidTr="00FE229A">
        <w:tc>
          <w:tcPr>
            <w:tcW w:w="2427" w:type="pct"/>
            <w:gridSpan w:val="2"/>
          </w:tcPr>
          <w:p w:rsidR="00D315DE" w:rsidRPr="00FE229A" w:rsidRDefault="00D315DE" w:rsidP="00FE229A">
            <w:pPr>
              <w:jc w:val="both"/>
              <w:rPr>
                <w:sz w:val="20"/>
              </w:rPr>
            </w:pPr>
            <w:r w:rsidRPr="00FE229A">
              <w:rPr>
                <w:sz w:val="20"/>
              </w:rPr>
              <w:t>October 18, 2016</w:t>
            </w:r>
          </w:p>
          <w:p w:rsidR="00D315DE" w:rsidRPr="00FE229A" w:rsidRDefault="00D315DE" w:rsidP="00FE229A">
            <w:pPr>
              <w:jc w:val="both"/>
              <w:rPr>
                <w:sz w:val="20"/>
              </w:rPr>
            </w:pPr>
            <w:r w:rsidRPr="00FE229A">
              <w:rPr>
                <w:sz w:val="20"/>
              </w:rPr>
              <w:t>Ontario Superior Court of Justice</w:t>
            </w:r>
          </w:p>
          <w:p w:rsidR="00D315DE" w:rsidRPr="00FE229A" w:rsidRDefault="00D315DE" w:rsidP="00FE229A">
            <w:pPr>
              <w:jc w:val="both"/>
              <w:rPr>
                <w:sz w:val="20"/>
              </w:rPr>
            </w:pPr>
            <w:r w:rsidRPr="00FE229A">
              <w:rPr>
                <w:sz w:val="20"/>
              </w:rPr>
              <w:t>(Jarvis J.)</w:t>
            </w:r>
          </w:p>
          <w:p w:rsidR="00D315DE" w:rsidRPr="00FE229A" w:rsidRDefault="004E5B88" w:rsidP="00FE229A">
            <w:pPr>
              <w:jc w:val="both"/>
              <w:rPr>
                <w:sz w:val="20"/>
              </w:rPr>
            </w:pPr>
            <w:hyperlink r:id="rId38" w:history="1">
              <w:r w:rsidR="00D315DE" w:rsidRPr="00FE229A">
                <w:rPr>
                  <w:rStyle w:val="Hyperlink"/>
                  <w:sz w:val="20"/>
                </w:rPr>
                <w:t>2016 ONSC 5841</w:t>
              </w:r>
            </w:hyperlink>
          </w:p>
          <w:p w:rsidR="00D315DE" w:rsidRPr="00FE229A" w:rsidRDefault="00D315DE" w:rsidP="00FE229A">
            <w:pPr>
              <w:jc w:val="both"/>
              <w:rPr>
                <w:sz w:val="20"/>
              </w:rPr>
            </w:pP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Husband ordered to pay costs</w:t>
            </w:r>
          </w:p>
          <w:p w:rsidR="00D315DE" w:rsidRPr="00FE229A" w:rsidRDefault="00D315DE" w:rsidP="00FE229A">
            <w:pPr>
              <w:jc w:val="both"/>
              <w:rPr>
                <w:sz w:val="20"/>
              </w:rPr>
            </w:pPr>
          </w:p>
        </w:tc>
      </w:tr>
      <w:tr w:rsidR="00D315DE" w:rsidRPr="00FE229A" w:rsidTr="00FE229A">
        <w:tc>
          <w:tcPr>
            <w:tcW w:w="2427" w:type="pct"/>
            <w:gridSpan w:val="2"/>
          </w:tcPr>
          <w:p w:rsidR="00D315DE" w:rsidRPr="00FE229A" w:rsidRDefault="00D315DE" w:rsidP="00FE229A">
            <w:pPr>
              <w:jc w:val="both"/>
              <w:rPr>
                <w:sz w:val="20"/>
              </w:rPr>
            </w:pPr>
            <w:r w:rsidRPr="00FE229A">
              <w:rPr>
                <w:sz w:val="20"/>
              </w:rPr>
              <w:t>May 17, 2017</w:t>
            </w:r>
          </w:p>
          <w:p w:rsidR="00D315DE" w:rsidRPr="00FE229A" w:rsidRDefault="00D315DE" w:rsidP="00FE229A">
            <w:pPr>
              <w:jc w:val="both"/>
              <w:rPr>
                <w:sz w:val="20"/>
              </w:rPr>
            </w:pPr>
            <w:r w:rsidRPr="00FE229A">
              <w:rPr>
                <w:sz w:val="20"/>
              </w:rPr>
              <w:t>Court of Appeal for Ontario</w:t>
            </w:r>
          </w:p>
          <w:p w:rsidR="00D315DE" w:rsidRPr="00FE229A" w:rsidRDefault="00D315DE" w:rsidP="00FE229A">
            <w:pPr>
              <w:jc w:val="both"/>
              <w:rPr>
                <w:sz w:val="20"/>
              </w:rPr>
            </w:pPr>
            <w:r w:rsidRPr="00FE229A">
              <w:rPr>
                <w:sz w:val="20"/>
              </w:rPr>
              <w:t>(</w:t>
            </w:r>
            <w:proofErr w:type="spellStart"/>
            <w:r w:rsidRPr="00FE229A">
              <w:rPr>
                <w:sz w:val="20"/>
              </w:rPr>
              <w:t>Laskin</w:t>
            </w:r>
            <w:proofErr w:type="spellEnd"/>
            <w:r w:rsidRPr="00FE229A">
              <w:rPr>
                <w:sz w:val="20"/>
              </w:rPr>
              <w:t xml:space="preserve">, </w:t>
            </w:r>
            <w:proofErr w:type="spellStart"/>
            <w:r w:rsidRPr="00FE229A">
              <w:rPr>
                <w:sz w:val="20"/>
              </w:rPr>
              <w:t>Benotto</w:t>
            </w:r>
            <w:proofErr w:type="spellEnd"/>
            <w:r w:rsidRPr="00FE229A">
              <w:rPr>
                <w:sz w:val="20"/>
              </w:rPr>
              <w:t xml:space="preserve"> and Trotter JJ.A.)</w:t>
            </w:r>
          </w:p>
          <w:p w:rsidR="00D315DE" w:rsidRPr="00FE229A" w:rsidRDefault="004E5B88" w:rsidP="00FE229A">
            <w:pPr>
              <w:jc w:val="both"/>
              <w:rPr>
                <w:rStyle w:val="Hyperlink"/>
                <w:sz w:val="20"/>
              </w:rPr>
            </w:pPr>
            <w:hyperlink r:id="rId39" w:history="1">
              <w:r w:rsidR="00D315DE" w:rsidRPr="00FE229A">
                <w:rPr>
                  <w:rStyle w:val="Hyperlink"/>
                  <w:sz w:val="20"/>
                </w:rPr>
                <w:t>2017 ONCA 394</w:t>
              </w:r>
            </w:hyperlink>
          </w:p>
          <w:p w:rsidR="00D315DE" w:rsidRPr="00FE229A" w:rsidRDefault="00D315DE" w:rsidP="00FE229A">
            <w:pPr>
              <w:jc w:val="both"/>
              <w:rPr>
                <w:sz w:val="20"/>
              </w:rPr>
            </w:pP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Husband’s appeal dismissed</w:t>
            </w:r>
          </w:p>
          <w:p w:rsidR="00D315DE" w:rsidRPr="00FE229A" w:rsidRDefault="00D315DE" w:rsidP="00FE229A">
            <w:pPr>
              <w:jc w:val="both"/>
              <w:rPr>
                <w:sz w:val="20"/>
              </w:rPr>
            </w:pPr>
          </w:p>
        </w:tc>
      </w:tr>
      <w:tr w:rsidR="00D315DE" w:rsidRPr="00FE229A" w:rsidTr="00FE229A">
        <w:tc>
          <w:tcPr>
            <w:tcW w:w="2427" w:type="pct"/>
            <w:gridSpan w:val="2"/>
          </w:tcPr>
          <w:p w:rsidR="00D315DE" w:rsidRPr="00FE229A" w:rsidRDefault="00D315DE" w:rsidP="00FE229A">
            <w:pPr>
              <w:jc w:val="both"/>
              <w:rPr>
                <w:sz w:val="20"/>
              </w:rPr>
            </w:pPr>
            <w:r w:rsidRPr="00FE229A">
              <w:rPr>
                <w:sz w:val="20"/>
              </w:rPr>
              <w:t>July 11, 2017</w:t>
            </w:r>
          </w:p>
          <w:p w:rsidR="00D315DE" w:rsidRPr="00FE229A" w:rsidRDefault="00D315DE" w:rsidP="00FE229A">
            <w:pPr>
              <w:jc w:val="both"/>
              <w:rPr>
                <w:sz w:val="20"/>
              </w:rPr>
            </w:pPr>
            <w:r w:rsidRPr="00FE229A">
              <w:rPr>
                <w:sz w:val="20"/>
              </w:rPr>
              <w:t>Supreme Court of Canada</w:t>
            </w: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Application for leave to appeal filed</w:t>
            </w:r>
          </w:p>
          <w:p w:rsidR="00D315DE" w:rsidRPr="00FE229A" w:rsidRDefault="00D315DE" w:rsidP="00FE229A">
            <w:pPr>
              <w:jc w:val="both"/>
              <w:rPr>
                <w:sz w:val="20"/>
              </w:rPr>
            </w:pPr>
          </w:p>
        </w:tc>
      </w:tr>
    </w:tbl>
    <w:p w:rsidR="00D315DE" w:rsidRDefault="00D315DE" w:rsidP="00FE229A">
      <w:pPr>
        <w:jc w:val="both"/>
        <w:rPr>
          <w:sz w:val="20"/>
        </w:rPr>
      </w:pPr>
    </w:p>
    <w:p w:rsidR="00FE229A" w:rsidRPr="00FE229A" w:rsidRDefault="00FE229A" w:rsidP="00FE229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315DE" w:rsidRPr="004E5B88" w:rsidTr="00FE229A">
        <w:tc>
          <w:tcPr>
            <w:tcW w:w="543" w:type="pct"/>
          </w:tcPr>
          <w:p w:rsidR="00D315DE" w:rsidRPr="00FE229A" w:rsidRDefault="00D315DE" w:rsidP="00FE229A">
            <w:pPr>
              <w:jc w:val="both"/>
              <w:rPr>
                <w:sz w:val="20"/>
                <w:lang w:val="fr-CA"/>
              </w:rPr>
            </w:pPr>
            <w:r w:rsidRPr="00FE229A">
              <w:rPr>
                <w:rStyle w:val="SCCFileNumberChar"/>
                <w:sz w:val="20"/>
                <w:szCs w:val="20"/>
                <w:lang w:val="fr-CA"/>
              </w:rPr>
              <w:t>37678</w:t>
            </w:r>
          </w:p>
        </w:tc>
        <w:tc>
          <w:tcPr>
            <w:tcW w:w="4457" w:type="pct"/>
            <w:gridSpan w:val="3"/>
          </w:tcPr>
          <w:p w:rsidR="00D315DE" w:rsidRPr="00FE229A" w:rsidRDefault="00D315DE" w:rsidP="00FE229A">
            <w:pPr>
              <w:pStyle w:val="SCCLsocParty"/>
              <w:jc w:val="both"/>
              <w:rPr>
                <w:b/>
                <w:sz w:val="20"/>
                <w:szCs w:val="20"/>
              </w:rPr>
            </w:pPr>
            <w:r w:rsidRPr="00FE229A">
              <w:rPr>
                <w:b/>
                <w:sz w:val="20"/>
                <w:szCs w:val="20"/>
              </w:rPr>
              <w:t xml:space="preserve">Michael Finley Lawrence Blair c. Patricia Anne </w:t>
            </w:r>
            <w:proofErr w:type="spellStart"/>
            <w:r w:rsidRPr="00FE229A">
              <w:rPr>
                <w:b/>
                <w:sz w:val="20"/>
                <w:szCs w:val="20"/>
              </w:rPr>
              <w:t>Virc</w:t>
            </w:r>
            <w:proofErr w:type="spellEnd"/>
          </w:p>
          <w:p w:rsidR="00D315DE" w:rsidRPr="00FE229A" w:rsidRDefault="00D315DE" w:rsidP="00FE229A">
            <w:pPr>
              <w:jc w:val="both"/>
              <w:rPr>
                <w:sz w:val="20"/>
                <w:lang w:val="fr-CA"/>
              </w:rPr>
            </w:pPr>
            <w:r w:rsidRPr="00FE229A">
              <w:rPr>
                <w:sz w:val="20"/>
                <w:lang w:val="fr-CA"/>
              </w:rPr>
              <w:t>(Ont.) (Civile) (Sur autorisation)</w:t>
            </w:r>
          </w:p>
        </w:tc>
      </w:tr>
      <w:tr w:rsidR="00D315DE" w:rsidRPr="004E5B88" w:rsidTr="00FE229A">
        <w:tc>
          <w:tcPr>
            <w:tcW w:w="5000" w:type="pct"/>
            <w:gridSpan w:val="4"/>
          </w:tcPr>
          <w:p w:rsidR="00D315DE" w:rsidRPr="00FE229A" w:rsidRDefault="00D315DE" w:rsidP="00FE229A">
            <w:pPr>
              <w:jc w:val="both"/>
              <w:rPr>
                <w:sz w:val="20"/>
                <w:lang w:val="fr-CA"/>
              </w:rPr>
            </w:pPr>
            <w:r w:rsidRPr="00FE229A">
              <w:rPr>
                <w:sz w:val="20"/>
                <w:lang w:val="fr-CA"/>
              </w:rPr>
              <w:t xml:space="preserve">Droit de la famille – Biens familiaux – Évaluation – Aliments – Pension alimentaire pour enfants – Pension alimentaire rétroactive – Preuve – Preuve d’expert – L’al. 56 (4)a) de la </w:t>
            </w:r>
            <w:r w:rsidRPr="00FE229A">
              <w:rPr>
                <w:i/>
                <w:sz w:val="20"/>
                <w:lang w:val="fr-CA"/>
              </w:rPr>
              <w:t>Loi sur le droit de la famille</w:t>
            </w:r>
            <w:r w:rsidRPr="00FE229A">
              <w:rPr>
                <w:sz w:val="20"/>
                <w:lang w:val="fr-CA"/>
              </w:rPr>
              <w:t xml:space="preserve">, L.R.O. 1990 ch. F.3 oblige-t-il une partie à prouver que des réclamations réglées après le mariage étaient bien fondées et oblige-t-il le conjoint en instance de séparation à prouver la valeur de biens à la date du mariage avant de conclure un accord de séparation? – Le juge de première instance peut-il faire abstraction des directives données dans l’arrêt </w:t>
            </w:r>
            <w:r w:rsidRPr="00FE229A">
              <w:rPr>
                <w:i/>
                <w:sz w:val="20"/>
                <w:lang w:val="fr-CA"/>
              </w:rPr>
              <w:t xml:space="preserve">White Burgess </w:t>
            </w:r>
            <w:proofErr w:type="spellStart"/>
            <w:r w:rsidRPr="00FE229A">
              <w:rPr>
                <w:i/>
                <w:sz w:val="20"/>
                <w:lang w:val="fr-CA"/>
              </w:rPr>
              <w:t>Langille</w:t>
            </w:r>
            <w:proofErr w:type="spellEnd"/>
            <w:r w:rsidRPr="00FE229A">
              <w:rPr>
                <w:i/>
                <w:sz w:val="20"/>
                <w:lang w:val="fr-CA"/>
              </w:rPr>
              <w:t xml:space="preserve"> Inman c. Abbott and Haliburton Co.</w:t>
            </w:r>
            <w:r w:rsidRPr="00FE229A">
              <w:rPr>
                <w:sz w:val="20"/>
                <w:lang w:val="fr-CA"/>
              </w:rPr>
              <w:t>, 2015 CSC 23 et omettre de reconnaître la qualification de l’expert? – Le juge de première instance peut-il déclarer inhabile un expert indépendant en évaluation pour le seul motif que l’expert a obtenu des renseignements de l’époux? – Une pension alimentaire pour enfants rétroactive peut-elle être ordonnée pour les enfants dont la bénéficiaire n’a pas la garde et qui sont entièrement à la charge du débiteur?</w:t>
            </w:r>
          </w:p>
          <w:p w:rsidR="00D315DE" w:rsidRPr="00FE229A" w:rsidRDefault="00D315DE" w:rsidP="00FE229A">
            <w:pPr>
              <w:jc w:val="both"/>
              <w:rPr>
                <w:sz w:val="20"/>
                <w:lang w:val="fr-CA"/>
              </w:rPr>
            </w:pPr>
          </w:p>
          <w:p w:rsidR="00D315DE" w:rsidRPr="00FE229A" w:rsidRDefault="00D315DE" w:rsidP="00FE229A">
            <w:pPr>
              <w:jc w:val="both"/>
              <w:rPr>
                <w:sz w:val="20"/>
                <w:lang w:val="fr-CA"/>
              </w:rPr>
            </w:pPr>
            <w:r w:rsidRPr="00FE229A">
              <w:rPr>
                <w:sz w:val="20"/>
                <w:lang w:val="fr-CA"/>
              </w:rPr>
              <w:lastRenderedPageBreak/>
              <w:t>Les époux se sont mariés en 1994 et ont fini par se séparer en 2008. L’époux était un homme d’affaires et l’épouse était avocate. Ils ont eu trois enfants en 1994, 1997 et 1999. L’épouse a quitté son emploi en 1993 et a commencé à travailler exclusivement pour l’époux, s’occupant du contentieux et de l’entreprise de ce dernier. Elle a continué à exercer la profession d’avocate jusqu’en 2001 et, à l’exception de certains emplois à temps partiel occupés entre 2004 et 2006, elle n’a pas travaillé à l’extérieur du foyer. Au moment de la séparation, l’époux a obtenu des évaluations du foyer conjugal, de la collection d’œuvres d’art des époux et d’autres biens. L’époux a présenté à l’épouse un accord de séparation et un état des biens familiaux nets indiquant que l’épouse lui devait un paiement d’égalisation. L’épouse n’a pas obtenu d’avis juridique indépendant et n’a pas non plus mis en doute les renseignements reçus de l’époux. Ils ont signé leur accord de séparation chez eux. Plus tard, l’épouse a conclu que l’époux avait fait une assertion inexacte quant à la valeur de son entreprise à la date du mariage et a demandé l’annulation de l’accord de séparation.</w:t>
            </w:r>
          </w:p>
        </w:tc>
      </w:tr>
      <w:tr w:rsidR="00D315DE" w:rsidRPr="004E5B88" w:rsidTr="00FE229A">
        <w:tc>
          <w:tcPr>
            <w:tcW w:w="5000" w:type="pct"/>
            <w:gridSpan w:val="4"/>
          </w:tcPr>
          <w:p w:rsidR="00D315DE" w:rsidRPr="00FE229A" w:rsidRDefault="00D315DE" w:rsidP="00FE229A">
            <w:pPr>
              <w:jc w:val="both"/>
              <w:rPr>
                <w:sz w:val="20"/>
                <w:lang w:val="fr-CA"/>
              </w:rPr>
            </w:pPr>
          </w:p>
        </w:tc>
      </w:tr>
      <w:tr w:rsidR="00D315DE" w:rsidRPr="004E5B88" w:rsidTr="00FE229A">
        <w:tc>
          <w:tcPr>
            <w:tcW w:w="2427" w:type="pct"/>
            <w:gridSpan w:val="2"/>
          </w:tcPr>
          <w:p w:rsidR="00D315DE" w:rsidRPr="00FE229A" w:rsidRDefault="00D315DE" w:rsidP="00FE229A">
            <w:pPr>
              <w:jc w:val="both"/>
              <w:rPr>
                <w:sz w:val="20"/>
                <w:lang w:val="fr-CA"/>
              </w:rPr>
            </w:pPr>
            <w:r w:rsidRPr="00FE229A">
              <w:rPr>
                <w:sz w:val="20"/>
                <w:lang w:val="fr-CA"/>
              </w:rPr>
              <w:t>12 décembre 2012</w:t>
            </w:r>
          </w:p>
          <w:p w:rsidR="00D315DE" w:rsidRPr="00FE229A" w:rsidRDefault="00D315DE" w:rsidP="00FE229A">
            <w:pPr>
              <w:jc w:val="both"/>
              <w:rPr>
                <w:sz w:val="20"/>
                <w:lang w:val="fr-CA"/>
              </w:rPr>
            </w:pPr>
            <w:r w:rsidRPr="00FE229A">
              <w:rPr>
                <w:sz w:val="20"/>
                <w:lang w:val="fr-CA"/>
              </w:rPr>
              <w:t>Cour supérieure de justice de l’Ontario</w:t>
            </w:r>
          </w:p>
          <w:p w:rsidR="00D315DE" w:rsidRPr="00FE229A" w:rsidRDefault="00D315DE" w:rsidP="00FE229A">
            <w:pPr>
              <w:jc w:val="both"/>
              <w:rPr>
                <w:sz w:val="20"/>
                <w:lang w:val="fr-CA"/>
              </w:rPr>
            </w:pPr>
            <w:r w:rsidRPr="00FE229A">
              <w:rPr>
                <w:sz w:val="20"/>
                <w:lang w:val="fr-CA"/>
              </w:rPr>
              <w:t xml:space="preserve">(Juge </w:t>
            </w:r>
            <w:proofErr w:type="spellStart"/>
            <w:r w:rsidRPr="00FE229A">
              <w:rPr>
                <w:sz w:val="20"/>
                <w:lang w:val="fr-CA"/>
              </w:rPr>
              <w:t>Healey</w:t>
            </w:r>
            <w:proofErr w:type="spellEnd"/>
            <w:r w:rsidRPr="00FE229A">
              <w:rPr>
                <w:sz w:val="20"/>
                <w:lang w:val="fr-CA"/>
              </w:rPr>
              <w:t>)</w:t>
            </w:r>
          </w:p>
          <w:p w:rsidR="00D315DE" w:rsidRPr="00FE229A" w:rsidRDefault="004E5B88" w:rsidP="00FE229A">
            <w:pPr>
              <w:jc w:val="both"/>
              <w:rPr>
                <w:sz w:val="20"/>
                <w:lang w:val="fr-CA"/>
              </w:rPr>
            </w:pPr>
            <w:hyperlink r:id="rId40" w:history="1">
              <w:r w:rsidR="00D315DE" w:rsidRPr="00FE229A">
                <w:rPr>
                  <w:rStyle w:val="Hyperlink"/>
                  <w:sz w:val="20"/>
                  <w:lang w:val="fr-CA"/>
                </w:rPr>
                <w:t>2012 ONSC 7104</w:t>
              </w:r>
            </w:hyperlink>
          </w:p>
          <w:p w:rsidR="00D315DE" w:rsidRPr="00FE229A" w:rsidRDefault="00D315DE" w:rsidP="00FE229A">
            <w:pPr>
              <w:jc w:val="both"/>
              <w:rPr>
                <w:sz w:val="20"/>
                <w:lang w:val="fr-CA"/>
              </w:rPr>
            </w:pP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lang w:val="fr-CA"/>
              </w:rPr>
            </w:pPr>
            <w:r w:rsidRPr="00FE229A">
              <w:rPr>
                <w:sz w:val="20"/>
                <w:lang w:val="fr-CA"/>
              </w:rPr>
              <w:t>Jugement accueillant la motion de l’époux en jugement sommaire rejetant la demande de l’épouse d’annuler l’accord de séparation</w:t>
            </w:r>
          </w:p>
          <w:p w:rsidR="00D315DE" w:rsidRPr="00FE229A" w:rsidRDefault="00D315DE" w:rsidP="00FE229A">
            <w:pPr>
              <w:jc w:val="both"/>
              <w:rPr>
                <w:sz w:val="20"/>
                <w:lang w:val="fr-CA"/>
              </w:rPr>
            </w:pPr>
          </w:p>
          <w:p w:rsidR="00D315DE" w:rsidRPr="00FE229A" w:rsidRDefault="00D315DE" w:rsidP="00FE229A">
            <w:pPr>
              <w:jc w:val="both"/>
              <w:rPr>
                <w:sz w:val="20"/>
                <w:lang w:val="fr-CA"/>
              </w:rPr>
            </w:pPr>
          </w:p>
        </w:tc>
      </w:tr>
      <w:tr w:rsidR="00D315DE" w:rsidRPr="004E5B88" w:rsidTr="00FE229A">
        <w:tc>
          <w:tcPr>
            <w:tcW w:w="2427" w:type="pct"/>
            <w:gridSpan w:val="2"/>
          </w:tcPr>
          <w:p w:rsidR="00D315DE" w:rsidRPr="00FE229A" w:rsidRDefault="00D315DE" w:rsidP="00FE229A">
            <w:pPr>
              <w:jc w:val="both"/>
              <w:rPr>
                <w:sz w:val="20"/>
                <w:lang w:val="fr-CA"/>
              </w:rPr>
            </w:pPr>
            <w:r w:rsidRPr="00FE229A">
              <w:rPr>
                <w:sz w:val="20"/>
                <w:lang w:val="fr-CA"/>
              </w:rPr>
              <w:t>14 mai 2014</w:t>
            </w:r>
          </w:p>
          <w:p w:rsidR="00D315DE" w:rsidRPr="00FE229A" w:rsidRDefault="00D315DE" w:rsidP="00FE229A">
            <w:pPr>
              <w:jc w:val="both"/>
              <w:rPr>
                <w:sz w:val="20"/>
                <w:lang w:val="fr-CA"/>
              </w:rPr>
            </w:pPr>
            <w:r w:rsidRPr="00FE229A">
              <w:rPr>
                <w:sz w:val="20"/>
                <w:lang w:val="fr-CA"/>
              </w:rPr>
              <w:t>Cour d’appel de l’Ontario</w:t>
            </w:r>
          </w:p>
          <w:p w:rsidR="00D315DE" w:rsidRPr="00FE229A" w:rsidRDefault="00D315DE" w:rsidP="00FE229A">
            <w:pPr>
              <w:jc w:val="both"/>
              <w:rPr>
                <w:sz w:val="20"/>
                <w:lang w:val="fr-CA"/>
              </w:rPr>
            </w:pPr>
            <w:r w:rsidRPr="00FE229A">
              <w:rPr>
                <w:sz w:val="20"/>
                <w:lang w:val="fr-CA"/>
              </w:rPr>
              <w:t xml:space="preserve">(Juges </w:t>
            </w:r>
            <w:proofErr w:type="spellStart"/>
            <w:r w:rsidRPr="00FE229A">
              <w:rPr>
                <w:sz w:val="20"/>
                <w:lang w:val="fr-CA"/>
              </w:rPr>
              <w:t>Cronk</w:t>
            </w:r>
            <w:proofErr w:type="spellEnd"/>
            <w:r w:rsidRPr="00FE229A">
              <w:rPr>
                <w:sz w:val="20"/>
                <w:lang w:val="fr-CA"/>
              </w:rPr>
              <w:t xml:space="preserve">, </w:t>
            </w:r>
            <w:proofErr w:type="spellStart"/>
            <w:r w:rsidRPr="00FE229A">
              <w:rPr>
                <w:sz w:val="20"/>
                <w:lang w:val="fr-CA"/>
              </w:rPr>
              <w:t>Pepall</w:t>
            </w:r>
            <w:proofErr w:type="spellEnd"/>
            <w:r w:rsidRPr="00FE229A">
              <w:rPr>
                <w:sz w:val="20"/>
                <w:lang w:val="fr-CA"/>
              </w:rPr>
              <w:t xml:space="preserve"> et </w:t>
            </w:r>
            <w:proofErr w:type="spellStart"/>
            <w:r w:rsidRPr="00FE229A">
              <w:rPr>
                <w:sz w:val="20"/>
                <w:lang w:val="fr-CA"/>
              </w:rPr>
              <w:t>Strathy</w:t>
            </w:r>
            <w:proofErr w:type="spellEnd"/>
            <w:r w:rsidRPr="00FE229A">
              <w:rPr>
                <w:sz w:val="20"/>
                <w:lang w:val="fr-CA"/>
              </w:rPr>
              <w:t>)</w:t>
            </w:r>
          </w:p>
          <w:p w:rsidR="00D315DE" w:rsidRPr="00FE229A" w:rsidRDefault="004E5B88" w:rsidP="00FE229A">
            <w:pPr>
              <w:jc w:val="both"/>
              <w:rPr>
                <w:sz w:val="20"/>
                <w:lang w:val="fr-CA"/>
              </w:rPr>
            </w:pPr>
            <w:hyperlink r:id="rId41" w:history="1">
              <w:r w:rsidR="00D315DE" w:rsidRPr="00FE229A">
                <w:rPr>
                  <w:rStyle w:val="Hyperlink"/>
                  <w:sz w:val="20"/>
                  <w:lang w:val="fr-CA"/>
                </w:rPr>
                <w:t>2014 ONCA 392</w:t>
              </w:r>
            </w:hyperlink>
            <w:r w:rsidR="00D315DE" w:rsidRPr="00FE229A">
              <w:rPr>
                <w:sz w:val="20"/>
                <w:lang w:val="fr-CA"/>
              </w:rPr>
              <w:t xml:space="preserve"> </w:t>
            </w:r>
          </w:p>
          <w:p w:rsidR="00D315DE" w:rsidRPr="00FE229A" w:rsidRDefault="00D315DE" w:rsidP="00FE229A">
            <w:pPr>
              <w:jc w:val="both"/>
              <w:rPr>
                <w:sz w:val="20"/>
                <w:lang w:val="fr-CA"/>
              </w:rPr>
            </w:pP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lang w:val="fr-CA"/>
              </w:rPr>
            </w:pPr>
            <w:r w:rsidRPr="00FE229A">
              <w:rPr>
                <w:sz w:val="20"/>
                <w:lang w:val="fr-CA"/>
              </w:rPr>
              <w:t>Arrêt accueillant en partie l’appel de l’épouse</w:t>
            </w:r>
          </w:p>
          <w:p w:rsidR="00D315DE" w:rsidRPr="00FE229A" w:rsidRDefault="00D315DE" w:rsidP="00FE229A">
            <w:pPr>
              <w:jc w:val="both"/>
              <w:rPr>
                <w:sz w:val="20"/>
                <w:lang w:val="fr-CA"/>
              </w:rPr>
            </w:pPr>
          </w:p>
        </w:tc>
      </w:tr>
      <w:tr w:rsidR="00D315DE" w:rsidRPr="004E5B88" w:rsidTr="00FE229A">
        <w:tc>
          <w:tcPr>
            <w:tcW w:w="2427" w:type="pct"/>
            <w:gridSpan w:val="2"/>
          </w:tcPr>
          <w:p w:rsidR="00D315DE" w:rsidRPr="00FE229A" w:rsidRDefault="00D315DE" w:rsidP="00FE229A">
            <w:pPr>
              <w:jc w:val="both"/>
              <w:rPr>
                <w:sz w:val="20"/>
                <w:lang w:val="fr-CA"/>
              </w:rPr>
            </w:pPr>
            <w:r w:rsidRPr="00FE229A">
              <w:rPr>
                <w:sz w:val="20"/>
                <w:lang w:val="fr-CA"/>
              </w:rPr>
              <w:t>31 mai 2016</w:t>
            </w:r>
          </w:p>
          <w:p w:rsidR="00D315DE" w:rsidRPr="00FE229A" w:rsidRDefault="00D315DE" w:rsidP="00FE229A">
            <w:pPr>
              <w:jc w:val="both"/>
              <w:rPr>
                <w:sz w:val="20"/>
                <w:lang w:val="fr-CA"/>
              </w:rPr>
            </w:pPr>
            <w:r w:rsidRPr="00FE229A">
              <w:rPr>
                <w:sz w:val="20"/>
                <w:lang w:val="fr-CA"/>
              </w:rPr>
              <w:t>Cour supérieure de justice de l’Ontario</w:t>
            </w:r>
          </w:p>
          <w:p w:rsidR="00D315DE" w:rsidRPr="00FE229A" w:rsidRDefault="00D315DE" w:rsidP="00FE229A">
            <w:pPr>
              <w:jc w:val="both"/>
              <w:rPr>
                <w:sz w:val="20"/>
                <w:lang w:val="fr-CA"/>
              </w:rPr>
            </w:pPr>
            <w:r w:rsidRPr="00FE229A">
              <w:rPr>
                <w:sz w:val="20"/>
                <w:lang w:val="fr-CA"/>
              </w:rPr>
              <w:t>(Juge Jarvis)</w:t>
            </w:r>
          </w:p>
          <w:p w:rsidR="00D315DE" w:rsidRPr="00FE229A" w:rsidRDefault="004E5B88" w:rsidP="00FE229A">
            <w:pPr>
              <w:jc w:val="both"/>
              <w:rPr>
                <w:sz w:val="20"/>
                <w:lang w:val="fr-CA"/>
              </w:rPr>
            </w:pPr>
            <w:hyperlink r:id="rId42" w:history="1">
              <w:r w:rsidR="00D315DE" w:rsidRPr="00FE229A">
                <w:rPr>
                  <w:rStyle w:val="Hyperlink"/>
                  <w:sz w:val="20"/>
                  <w:lang w:val="fr-CA"/>
                </w:rPr>
                <w:t>2016 ONSC 49</w:t>
              </w:r>
            </w:hyperlink>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lang w:val="fr-CA"/>
              </w:rPr>
            </w:pPr>
            <w:r w:rsidRPr="00FE229A">
              <w:rPr>
                <w:sz w:val="20"/>
                <w:lang w:val="fr-CA"/>
              </w:rPr>
              <w:t>Annulation de l’accord de séparation; jugement condamnant l’époux à verser un paiement d’égalisation, des arriérés de pension alimentaire pour enfants et au profit de l’épouse et une pension alimentaire pour enfants et au profit de l’épouse</w:t>
            </w:r>
          </w:p>
          <w:p w:rsidR="00D315DE" w:rsidRPr="00FE229A" w:rsidRDefault="00D315DE" w:rsidP="00FE229A">
            <w:pPr>
              <w:jc w:val="both"/>
              <w:rPr>
                <w:sz w:val="20"/>
                <w:lang w:val="fr-CA"/>
              </w:rPr>
            </w:pPr>
          </w:p>
        </w:tc>
      </w:tr>
      <w:tr w:rsidR="00D315DE" w:rsidRPr="00FE229A" w:rsidTr="00FE229A">
        <w:tc>
          <w:tcPr>
            <w:tcW w:w="2427" w:type="pct"/>
            <w:gridSpan w:val="2"/>
          </w:tcPr>
          <w:p w:rsidR="00D315DE" w:rsidRPr="00FE229A" w:rsidRDefault="00D315DE" w:rsidP="00FE229A">
            <w:pPr>
              <w:jc w:val="both"/>
              <w:rPr>
                <w:sz w:val="20"/>
                <w:lang w:val="fr-CA"/>
              </w:rPr>
            </w:pPr>
            <w:r w:rsidRPr="00FE229A">
              <w:rPr>
                <w:sz w:val="20"/>
                <w:lang w:val="fr-CA"/>
              </w:rPr>
              <w:t>18 octobre 2016</w:t>
            </w:r>
          </w:p>
          <w:p w:rsidR="00D315DE" w:rsidRPr="00FE229A" w:rsidRDefault="00D315DE" w:rsidP="00FE229A">
            <w:pPr>
              <w:jc w:val="both"/>
              <w:rPr>
                <w:sz w:val="20"/>
                <w:lang w:val="fr-CA"/>
              </w:rPr>
            </w:pPr>
            <w:r w:rsidRPr="00FE229A">
              <w:rPr>
                <w:sz w:val="20"/>
                <w:lang w:val="fr-CA"/>
              </w:rPr>
              <w:t>Cour supérieure de justice de l’Ontario</w:t>
            </w:r>
          </w:p>
          <w:p w:rsidR="00D315DE" w:rsidRPr="00FE229A" w:rsidRDefault="00D315DE" w:rsidP="00FE229A">
            <w:pPr>
              <w:jc w:val="both"/>
              <w:rPr>
                <w:sz w:val="20"/>
                <w:lang w:val="fr-CA"/>
              </w:rPr>
            </w:pPr>
            <w:r w:rsidRPr="00FE229A">
              <w:rPr>
                <w:sz w:val="20"/>
                <w:lang w:val="fr-CA"/>
              </w:rPr>
              <w:t>(Juge Jarvis)</w:t>
            </w:r>
          </w:p>
          <w:p w:rsidR="00D315DE" w:rsidRPr="00FE229A" w:rsidRDefault="004E5B88" w:rsidP="00FE229A">
            <w:pPr>
              <w:jc w:val="both"/>
              <w:rPr>
                <w:sz w:val="20"/>
                <w:lang w:val="fr-CA"/>
              </w:rPr>
            </w:pPr>
            <w:hyperlink r:id="rId43" w:history="1">
              <w:r w:rsidR="00D315DE" w:rsidRPr="00FE229A">
                <w:rPr>
                  <w:rStyle w:val="Hyperlink"/>
                  <w:sz w:val="20"/>
                  <w:lang w:val="fr-CA"/>
                </w:rPr>
                <w:t>2016 ONSC 5841</w:t>
              </w:r>
            </w:hyperlink>
          </w:p>
          <w:p w:rsidR="00D315DE" w:rsidRPr="00FE229A" w:rsidRDefault="00D315DE" w:rsidP="00FE229A">
            <w:pPr>
              <w:jc w:val="both"/>
              <w:rPr>
                <w:sz w:val="20"/>
                <w:lang w:val="fr-CA"/>
              </w:rPr>
            </w:pP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lang w:val="fr-CA"/>
              </w:rPr>
            </w:pPr>
            <w:r w:rsidRPr="00FE229A">
              <w:rPr>
                <w:sz w:val="20"/>
                <w:lang w:val="fr-CA"/>
              </w:rPr>
              <w:t>Condamnation de l’époux aux dépens</w:t>
            </w:r>
          </w:p>
          <w:p w:rsidR="00D315DE" w:rsidRPr="00FE229A" w:rsidRDefault="00D315DE" w:rsidP="00FE229A">
            <w:pPr>
              <w:jc w:val="both"/>
              <w:rPr>
                <w:sz w:val="20"/>
                <w:lang w:val="fr-CA"/>
              </w:rPr>
            </w:pPr>
          </w:p>
        </w:tc>
      </w:tr>
      <w:tr w:rsidR="00D315DE" w:rsidRPr="00FE229A" w:rsidTr="00FE229A">
        <w:tc>
          <w:tcPr>
            <w:tcW w:w="2427" w:type="pct"/>
            <w:gridSpan w:val="2"/>
          </w:tcPr>
          <w:p w:rsidR="00D315DE" w:rsidRPr="00FE229A" w:rsidRDefault="00D315DE" w:rsidP="00FE229A">
            <w:pPr>
              <w:jc w:val="both"/>
              <w:rPr>
                <w:sz w:val="20"/>
                <w:lang w:val="fr-CA"/>
              </w:rPr>
            </w:pPr>
            <w:r w:rsidRPr="00FE229A">
              <w:rPr>
                <w:sz w:val="20"/>
                <w:lang w:val="fr-CA"/>
              </w:rPr>
              <w:t>17 mai 2017</w:t>
            </w:r>
          </w:p>
          <w:p w:rsidR="00D315DE" w:rsidRPr="00FE229A" w:rsidRDefault="00D315DE" w:rsidP="00FE229A">
            <w:pPr>
              <w:jc w:val="both"/>
              <w:rPr>
                <w:sz w:val="20"/>
                <w:lang w:val="fr-CA"/>
              </w:rPr>
            </w:pPr>
            <w:r w:rsidRPr="00FE229A">
              <w:rPr>
                <w:sz w:val="20"/>
                <w:lang w:val="fr-CA"/>
              </w:rPr>
              <w:t>Cour d’appel de l’Ontario</w:t>
            </w:r>
          </w:p>
          <w:p w:rsidR="00D315DE" w:rsidRPr="00FE229A" w:rsidRDefault="00D315DE" w:rsidP="00FE229A">
            <w:pPr>
              <w:jc w:val="both"/>
              <w:rPr>
                <w:sz w:val="20"/>
                <w:lang w:val="fr-CA"/>
              </w:rPr>
            </w:pPr>
            <w:r w:rsidRPr="00FE229A">
              <w:rPr>
                <w:sz w:val="20"/>
                <w:lang w:val="fr-CA"/>
              </w:rPr>
              <w:t xml:space="preserve">(Juges </w:t>
            </w:r>
            <w:proofErr w:type="spellStart"/>
            <w:r w:rsidRPr="00FE229A">
              <w:rPr>
                <w:sz w:val="20"/>
                <w:lang w:val="fr-CA"/>
              </w:rPr>
              <w:t>Laskin</w:t>
            </w:r>
            <w:proofErr w:type="spellEnd"/>
            <w:r w:rsidRPr="00FE229A">
              <w:rPr>
                <w:sz w:val="20"/>
                <w:lang w:val="fr-CA"/>
              </w:rPr>
              <w:t xml:space="preserve">, </w:t>
            </w:r>
            <w:proofErr w:type="spellStart"/>
            <w:r w:rsidRPr="00FE229A">
              <w:rPr>
                <w:sz w:val="20"/>
                <w:lang w:val="fr-CA"/>
              </w:rPr>
              <w:t>Benotto</w:t>
            </w:r>
            <w:proofErr w:type="spellEnd"/>
            <w:r w:rsidRPr="00FE229A">
              <w:rPr>
                <w:sz w:val="20"/>
                <w:lang w:val="fr-CA"/>
              </w:rPr>
              <w:t xml:space="preserve"> et Trotter)</w:t>
            </w:r>
          </w:p>
          <w:p w:rsidR="00D315DE" w:rsidRPr="00FE229A" w:rsidRDefault="004E5B88" w:rsidP="00FE229A">
            <w:pPr>
              <w:jc w:val="both"/>
              <w:rPr>
                <w:rStyle w:val="Hyperlink"/>
                <w:sz w:val="20"/>
                <w:lang w:val="fr-CA"/>
              </w:rPr>
            </w:pPr>
            <w:hyperlink r:id="rId44" w:history="1">
              <w:r w:rsidR="00D315DE" w:rsidRPr="00FE229A">
                <w:rPr>
                  <w:rStyle w:val="Hyperlink"/>
                  <w:sz w:val="20"/>
                  <w:lang w:val="fr-CA"/>
                </w:rPr>
                <w:t>2017 ONCA 394</w:t>
              </w:r>
            </w:hyperlink>
          </w:p>
          <w:p w:rsidR="00D315DE" w:rsidRPr="00FE229A" w:rsidRDefault="00D315DE" w:rsidP="00FE229A">
            <w:pPr>
              <w:jc w:val="both"/>
              <w:rPr>
                <w:sz w:val="20"/>
                <w:lang w:val="fr-CA"/>
              </w:rPr>
            </w:pP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lang w:val="fr-CA"/>
              </w:rPr>
            </w:pPr>
            <w:r w:rsidRPr="00FE229A">
              <w:rPr>
                <w:sz w:val="20"/>
                <w:lang w:val="fr-CA"/>
              </w:rPr>
              <w:t>Rejet de l’appel de l’époux</w:t>
            </w:r>
          </w:p>
          <w:p w:rsidR="00D315DE" w:rsidRPr="00FE229A" w:rsidRDefault="00D315DE" w:rsidP="00FE229A">
            <w:pPr>
              <w:jc w:val="both"/>
              <w:rPr>
                <w:sz w:val="20"/>
                <w:lang w:val="fr-CA"/>
              </w:rPr>
            </w:pPr>
          </w:p>
        </w:tc>
      </w:tr>
      <w:tr w:rsidR="00D315DE" w:rsidRPr="004E5B88" w:rsidTr="00FE229A">
        <w:tc>
          <w:tcPr>
            <w:tcW w:w="2427" w:type="pct"/>
            <w:gridSpan w:val="2"/>
          </w:tcPr>
          <w:p w:rsidR="00D315DE" w:rsidRPr="00FE229A" w:rsidRDefault="00D315DE" w:rsidP="00FE229A">
            <w:pPr>
              <w:jc w:val="both"/>
              <w:rPr>
                <w:sz w:val="20"/>
                <w:lang w:val="fr-CA"/>
              </w:rPr>
            </w:pPr>
            <w:r w:rsidRPr="00FE229A">
              <w:rPr>
                <w:sz w:val="20"/>
                <w:lang w:val="fr-CA"/>
              </w:rPr>
              <w:t>11 juillet 2017</w:t>
            </w:r>
          </w:p>
          <w:p w:rsidR="00D315DE" w:rsidRPr="00FE229A" w:rsidRDefault="00D315DE" w:rsidP="00FE229A">
            <w:pPr>
              <w:jc w:val="both"/>
              <w:rPr>
                <w:sz w:val="20"/>
                <w:lang w:val="fr-CA"/>
              </w:rPr>
            </w:pPr>
            <w:r w:rsidRPr="00FE229A">
              <w:rPr>
                <w:sz w:val="20"/>
                <w:lang w:val="fr-CA"/>
              </w:rPr>
              <w:t>Cour suprême du Canada</w:t>
            </w: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lang w:val="fr-CA"/>
              </w:rPr>
            </w:pPr>
            <w:r w:rsidRPr="00FE229A">
              <w:rPr>
                <w:sz w:val="20"/>
                <w:lang w:val="fr-CA"/>
              </w:rPr>
              <w:t>Dépôt de la demande d’autorisation d’appel</w:t>
            </w:r>
          </w:p>
          <w:p w:rsidR="00D315DE" w:rsidRPr="00FE229A" w:rsidRDefault="00D315DE" w:rsidP="00FE229A">
            <w:pPr>
              <w:jc w:val="both"/>
              <w:rPr>
                <w:sz w:val="20"/>
                <w:lang w:val="fr-CA"/>
              </w:rPr>
            </w:pPr>
          </w:p>
        </w:tc>
      </w:tr>
    </w:tbl>
    <w:p w:rsidR="00D315DE" w:rsidRPr="00FE229A" w:rsidRDefault="00D315DE" w:rsidP="00FE229A">
      <w:pPr>
        <w:jc w:val="both"/>
        <w:rPr>
          <w:sz w:val="20"/>
          <w:lang w:val="fr-CA"/>
        </w:rPr>
      </w:pPr>
    </w:p>
    <w:p w:rsidR="00D315DE" w:rsidRPr="00FE229A" w:rsidRDefault="00D315DE" w:rsidP="00FE229A">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315DE" w:rsidRPr="00FE229A" w:rsidTr="00FE229A">
        <w:tc>
          <w:tcPr>
            <w:tcW w:w="543" w:type="pct"/>
          </w:tcPr>
          <w:p w:rsidR="00D315DE" w:rsidRPr="00FE229A" w:rsidRDefault="00D315DE" w:rsidP="00FE229A">
            <w:pPr>
              <w:jc w:val="both"/>
              <w:rPr>
                <w:sz w:val="20"/>
              </w:rPr>
            </w:pPr>
            <w:r w:rsidRPr="00FE229A">
              <w:rPr>
                <w:rStyle w:val="SCCFileNumberChar"/>
                <w:sz w:val="20"/>
                <w:szCs w:val="20"/>
              </w:rPr>
              <w:t>37647</w:t>
            </w:r>
          </w:p>
        </w:tc>
        <w:tc>
          <w:tcPr>
            <w:tcW w:w="4457" w:type="pct"/>
            <w:gridSpan w:val="3"/>
          </w:tcPr>
          <w:p w:rsidR="00D315DE" w:rsidRPr="00A10EC5" w:rsidRDefault="00D315DE" w:rsidP="00FE229A">
            <w:pPr>
              <w:pStyle w:val="SCCLsocParty"/>
              <w:jc w:val="both"/>
              <w:rPr>
                <w:b/>
                <w:sz w:val="20"/>
                <w:szCs w:val="20"/>
                <w:lang w:val="en-US"/>
              </w:rPr>
            </w:pPr>
            <w:r w:rsidRPr="00A10EC5">
              <w:rPr>
                <w:b/>
                <w:sz w:val="20"/>
                <w:szCs w:val="20"/>
                <w:lang w:val="en-US"/>
              </w:rPr>
              <w:t>John Turmel v. Her Majesty the Queen</w:t>
            </w:r>
          </w:p>
          <w:p w:rsidR="00D315DE" w:rsidRPr="00FE229A" w:rsidRDefault="00D315DE" w:rsidP="00FE229A">
            <w:pPr>
              <w:jc w:val="both"/>
              <w:rPr>
                <w:sz w:val="20"/>
              </w:rPr>
            </w:pPr>
            <w:r w:rsidRPr="00FE229A">
              <w:rPr>
                <w:sz w:val="20"/>
              </w:rPr>
              <w:t>(FC) (Civil) (By Leave)</w:t>
            </w:r>
          </w:p>
        </w:tc>
      </w:tr>
      <w:tr w:rsidR="00D315DE" w:rsidRPr="00FE229A" w:rsidTr="00FE229A">
        <w:tc>
          <w:tcPr>
            <w:tcW w:w="5000" w:type="pct"/>
            <w:gridSpan w:val="4"/>
          </w:tcPr>
          <w:p w:rsidR="00D315DE" w:rsidRPr="00FE229A" w:rsidRDefault="00D315DE" w:rsidP="00FE229A">
            <w:pPr>
              <w:jc w:val="both"/>
              <w:rPr>
                <w:sz w:val="20"/>
              </w:rPr>
            </w:pPr>
            <w:r w:rsidRPr="00FE229A">
              <w:rPr>
                <w:i/>
                <w:sz w:val="20"/>
              </w:rPr>
              <w:t xml:space="preserve">Charter of Rights </w:t>
            </w:r>
            <w:r w:rsidRPr="00FE229A">
              <w:rPr>
                <w:sz w:val="20"/>
              </w:rPr>
              <w:t xml:space="preserve">– Right to vote – Whether the 1974 reimbursement cap of $250 in s. 477.75 of the </w:t>
            </w:r>
            <w:r w:rsidRPr="00FE229A">
              <w:rPr>
                <w:i/>
                <w:sz w:val="20"/>
              </w:rPr>
              <w:t>Canada Elections Act</w:t>
            </w:r>
            <w:r w:rsidRPr="00FE229A">
              <w:rPr>
                <w:sz w:val="20"/>
              </w:rPr>
              <w:t xml:space="preserve"> unconstitutionally limits the Applicant’s right to participate in the electoral process – Whether striking the cap would be the right remedy – Whether it was unreasonable to dismiss an issue of national import because the Applicant did not have the means to print out an appeal book that was ready to go on USB – </w:t>
            </w:r>
            <w:r w:rsidRPr="00FE229A">
              <w:rPr>
                <w:i/>
                <w:sz w:val="20"/>
              </w:rPr>
              <w:t>Canada Elections Act</w:t>
            </w:r>
            <w:r w:rsidRPr="00FE229A">
              <w:rPr>
                <w:sz w:val="20"/>
              </w:rPr>
              <w:t>, S.C. 2000, c. 9.</w:t>
            </w:r>
          </w:p>
        </w:tc>
      </w:tr>
      <w:tr w:rsidR="00D315DE" w:rsidRPr="00FE229A" w:rsidTr="00FE229A">
        <w:tc>
          <w:tcPr>
            <w:tcW w:w="5000" w:type="pct"/>
            <w:gridSpan w:val="4"/>
          </w:tcPr>
          <w:p w:rsidR="00D315DE" w:rsidRPr="00FE229A" w:rsidRDefault="00D315DE" w:rsidP="00FE229A">
            <w:pPr>
              <w:jc w:val="both"/>
              <w:rPr>
                <w:sz w:val="20"/>
              </w:rPr>
            </w:pPr>
          </w:p>
          <w:p w:rsidR="00D315DE" w:rsidRPr="00FE229A" w:rsidRDefault="00D315DE" w:rsidP="00FE229A">
            <w:pPr>
              <w:jc w:val="both"/>
              <w:rPr>
                <w:sz w:val="20"/>
              </w:rPr>
            </w:pPr>
            <w:r w:rsidRPr="00FE229A">
              <w:rPr>
                <w:sz w:val="20"/>
              </w:rPr>
              <w:lastRenderedPageBreak/>
              <w:t xml:space="preserve">Mr. Turmel commenced an action challenging the constitutional validity of s. 477.75 of the </w:t>
            </w:r>
            <w:r w:rsidRPr="00FE229A">
              <w:rPr>
                <w:i/>
                <w:sz w:val="20"/>
              </w:rPr>
              <w:t>Canada Elections Act</w:t>
            </w:r>
            <w:r w:rsidRPr="00FE229A">
              <w:rPr>
                <w:sz w:val="20"/>
              </w:rPr>
              <w:t xml:space="preserve">, S.C. 2000, c. 9 which sets a cap on the reimbursement of auditor fees.  Mr. Turmel submitted that the cap was an impediment to his s. 3 rights under the </w:t>
            </w:r>
            <w:r w:rsidRPr="00FE229A">
              <w:rPr>
                <w:i/>
                <w:sz w:val="20"/>
              </w:rPr>
              <w:t>Canadian Charter of Rights and Freedoms</w:t>
            </w:r>
            <w:r w:rsidRPr="00FE229A">
              <w:rPr>
                <w:sz w:val="20"/>
              </w:rPr>
              <w:t>. Mr. Turmel’s action was dismissed on summary judgment.  His subsequent appeal was dismissed for delay.</w:t>
            </w:r>
          </w:p>
        </w:tc>
      </w:tr>
      <w:tr w:rsidR="00D315DE" w:rsidRPr="00FE229A" w:rsidTr="00FE229A">
        <w:tc>
          <w:tcPr>
            <w:tcW w:w="5000" w:type="pct"/>
            <w:gridSpan w:val="4"/>
          </w:tcPr>
          <w:p w:rsidR="00D315DE" w:rsidRPr="00FE229A" w:rsidRDefault="00D315DE" w:rsidP="00FE229A">
            <w:pPr>
              <w:jc w:val="both"/>
              <w:rPr>
                <w:sz w:val="20"/>
              </w:rPr>
            </w:pPr>
          </w:p>
        </w:tc>
      </w:tr>
      <w:tr w:rsidR="00D315DE" w:rsidRPr="00FE229A" w:rsidTr="00FE229A">
        <w:tc>
          <w:tcPr>
            <w:tcW w:w="2427" w:type="pct"/>
            <w:gridSpan w:val="2"/>
          </w:tcPr>
          <w:p w:rsidR="00D315DE" w:rsidRPr="00FE229A" w:rsidRDefault="00D315DE" w:rsidP="00FE229A">
            <w:pPr>
              <w:jc w:val="both"/>
              <w:rPr>
                <w:sz w:val="20"/>
              </w:rPr>
            </w:pPr>
            <w:r w:rsidRPr="00FE229A">
              <w:rPr>
                <w:sz w:val="20"/>
              </w:rPr>
              <w:t>May 12, 2016</w:t>
            </w:r>
          </w:p>
          <w:p w:rsidR="00D315DE" w:rsidRPr="00FE229A" w:rsidRDefault="00D315DE" w:rsidP="00FE229A">
            <w:pPr>
              <w:jc w:val="both"/>
              <w:rPr>
                <w:sz w:val="20"/>
              </w:rPr>
            </w:pPr>
            <w:r w:rsidRPr="00FE229A">
              <w:rPr>
                <w:sz w:val="20"/>
              </w:rPr>
              <w:t>Federal Court</w:t>
            </w:r>
          </w:p>
          <w:p w:rsidR="00D315DE" w:rsidRPr="00FE229A" w:rsidRDefault="00D315DE" w:rsidP="00FE229A">
            <w:pPr>
              <w:jc w:val="both"/>
              <w:rPr>
                <w:sz w:val="20"/>
              </w:rPr>
            </w:pPr>
            <w:r w:rsidRPr="00FE229A">
              <w:rPr>
                <w:sz w:val="20"/>
              </w:rPr>
              <w:t>(Phelan J.)</w:t>
            </w:r>
          </w:p>
          <w:p w:rsidR="00D315DE" w:rsidRPr="00FE229A" w:rsidRDefault="00D315DE" w:rsidP="00FE229A">
            <w:pPr>
              <w:jc w:val="both"/>
              <w:rPr>
                <w:sz w:val="20"/>
              </w:rPr>
            </w:pPr>
            <w:r w:rsidRPr="00FE229A">
              <w:rPr>
                <w:sz w:val="20"/>
              </w:rPr>
              <w:t>2016 FC 532; T-561-15</w:t>
            </w:r>
          </w:p>
          <w:p w:rsidR="00D315DE" w:rsidRPr="00FE229A" w:rsidRDefault="00D315DE" w:rsidP="00FE229A">
            <w:pPr>
              <w:jc w:val="both"/>
              <w:rPr>
                <w:sz w:val="20"/>
              </w:rPr>
            </w:pP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 xml:space="preserve">Summary judgment dismissing Applicant’s action challenging constitutional validity of s. 477.75 of </w:t>
            </w:r>
            <w:r w:rsidRPr="00FE229A">
              <w:rPr>
                <w:i/>
                <w:sz w:val="20"/>
              </w:rPr>
              <w:t>Canada Elections Act</w:t>
            </w:r>
          </w:p>
          <w:p w:rsidR="00D315DE" w:rsidRPr="00FE229A" w:rsidRDefault="00D315DE" w:rsidP="00FE229A">
            <w:pPr>
              <w:jc w:val="both"/>
              <w:rPr>
                <w:sz w:val="20"/>
              </w:rPr>
            </w:pPr>
          </w:p>
        </w:tc>
      </w:tr>
      <w:tr w:rsidR="00D315DE" w:rsidRPr="00FE229A" w:rsidTr="00FE229A">
        <w:tc>
          <w:tcPr>
            <w:tcW w:w="2427" w:type="pct"/>
            <w:gridSpan w:val="2"/>
          </w:tcPr>
          <w:p w:rsidR="00D315DE" w:rsidRPr="00FE229A" w:rsidRDefault="00D315DE" w:rsidP="00FE229A">
            <w:pPr>
              <w:jc w:val="both"/>
              <w:rPr>
                <w:sz w:val="20"/>
              </w:rPr>
            </w:pPr>
            <w:r w:rsidRPr="00FE229A">
              <w:rPr>
                <w:sz w:val="20"/>
              </w:rPr>
              <w:t>May 1, 2017</w:t>
            </w:r>
          </w:p>
          <w:p w:rsidR="00D315DE" w:rsidRPr="00FE229A" w:rsidRDefault="00D315DE" w:rsidP="00FE229A">
            <w:pPr>
              <w:jc w:val="both"/>
              <w:rPr>
                <w:sz w:val="20"/>
              </w:rPr>
            </w:pPr>
            <w:r w:rsidRPr="00FE229A">
              <w:rPr>
                <w:sz w:val="20"/>
              </w:rPr>
              <w:t>Federal Court of Appeal</w:t>
            </w:r>
          </w:p>
          <w:p w:rsidR="00D315DE" w:rsidRPr="00FE229A" w:rsidRDefault="00D315DE" w:rsidP="00FE229A">
            <w:pPr>
              <w:jc w:val="both"/>
              <w:rPr>
                <w:sz w:val="20"/>
              </w:rPr>
            </w:pPr>
            <w:r w:rsidRPr="00FE229A">
              <w:rPr>
                <w:sz w:val="20"/>
              </w:rPr>
              <w:t xml:space="preserve">(Webb, </w:t>
            </w:r>
            <w:proofErr w:type="spellStart"/>
            <w:r w:rsidRPr="00FE229A">
              <w:rPr>
                <w:sz w:val="20"/>
              </w:rPr>
              <w:t>Stratas</w:t>
            </w:r>
            <w:proofErr w:type="spellEnd"/>
            <w:r w:rsidRPr="00FE229A">
              <w:rPr>
                <w:sz w:val="20"/>
              </w:rPr>
              <w:t xml:space="preserve"> and Near JJ.A.)</w:t>
            </w:r>
          </w:p>
          <w:p w:rsidR="00D315DE" w:rsidRPr="00FE229A" w:rsidRDefault="00D315DE" w:rsidP="00FE229A">
            <w:pPr>
              <w:jc w:val="both"/>
              <w:rPr>
                <w:sz w:val="20"/>
              </w:rPr>
            </w:pPr>
            <w:r w:rsidRPr="00FE229A">
              <w:rPr>
                <w:sz w:val="20"/>
              </w:rPr>
              <w:t>A-202-16</w:t>
            </w:r>
          </w:p>
          <w:p w:rsidR="00D315DE" w:rsidRPr="00FE229A" w:rsidRDefault="00D315DE" w:rsidP="00FE229A">
            <w:pPr>
              <w:jc w:val="both"/>
              <w:rPr>
                <w:sz w:val="20"/>
              </w:rPr>
            </w:pP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Appeal dismissed for delay</w:t>
            </w:r>
          </w:p>
          <w:p w:rsidR="00D315DE" w:rsidRPr="00FE229A" w:rsidRDefault="00D315DE" w:rsidP="00FE229A">
            <w:pPr>
              <w:jc w:val="both"/>
              <w:rPr>
                <w:sz w:val="20"/>
              </w:rPr>
            </w:pPr>
          </w:p>
        </w:tc>
      </w:tr>
      <w:tr w:rsidR="00D315DE" w:rsidRPr="00FE229A" w:rsidTr="00FE229A">
        <w:tc>
          <w:tcPr>
            <w:tcW w:w="2427" w:type="pct"/>
            <w:gridSpan w:val="2"/>
          </w:tcPr>
          <w:p w:rsidR="00D315DE" w:rsidRPr="00FE229A" w:rsidRDefault="00D315DE" w:rsidP="00FE229A">
            <w:pPr>
              <w:jc w:val="both"/>
              <w:rPr>
                <w:sz w:val="20"/>
              </w:rPr>
            </w:pPr>
            <w:r w:rsidRPr="00FE229A">
              <w:rPr>
                <w:sz w:val="20"/>
              </w:rPr>
              <w:t>June 30, 2017</w:t>
            </w:r>
          </w:p>
          <w:p w:rsidR="00D315DE" w:rsidRPr="00FE229A" w:rsidRDefault="00D315DE" w:rsidP="00FE229A">
            <w:pPr>
              <w:jc w:val="both"/>
              <w:rPr>
                <w:sz w:val="20"/>
              </w:rPr>
            </w:pPr>
            <w:r w:rsidRPr="00FE229A">
              <w:rPr>
                <w:sz w:val="20"/>
              </w:rPr>
              <w:t>Supreme Court of Canada</w:t>
            </w: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Application for leave to appeal filed</w:t>
            </w:r>
          </w:p>
          <w:p w:rsidR="00D315DE" w:rsidRPr="00FE229A" w:rsidRDefault="00D315DE" w:rsidP="00FE229A">
            <w:pPr>
              <w:jc w:val="both"/>
              <w:rPr>
                <w:sz w:val="20"/>
              </w:rPr>
            </w:pPr>
          </w:p>
        </w:tc>
      </w:tr>
    </w:tbl>
    <w:p w:rsidR="00D315DE" w:rsidRDefault="00D315DE" w:rsidP="00FE229A">
      <w:pPr>
        <w:jc w:val="both"/>
        <w:rPr>
          <w:sz w:val="20"/>
        </w:rPr>
      </w:pPr>
    </w:p>
    <w:p w:rsidR="00A10EC5" w:rsidRPr="00FE229A" w:rsidRDefault="00A10EC5" w:rsidP="00FE229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315DE" w:rsidRPr="00FE229A" w:rsidTr="00FE229A">
        <w:tc>
          <w:tcPr>
            <w:tcW w:w="543" w:type="pct"/>
          </w:tcPr>
          <w:p w:rsidR="00D315DE" w:rsidRPr="00FE229A" w:rsidRDefault="00D315DE" w:rsidP="00FE229A">
            <w:pPr>
              <w:jc w:val="both"/>
              <w:rPr>
                <w:sz w:val="20"/>
                <w:lang w:val="fr-CA"/>
              </w:rPr>
            </w:pPr>
            <w:r w:rsidRPr="00FE229A">
              <w:rPr>
                <w:rStyle w:val="SCCFileNumberChar"/>
                <w:sz w:val="20"/>
                <w:szCs w:val="20"/>
                <w:lang w:val="fr-CA"/>
              </w:rPr>
              <w:t>37647</w:t>
            </w:r>
          </w:p>
        </w:tc>
        <w:tc>
          <w:tcPr>
            <w:tcW w:w="4457" w:type="pct"/>
            <w:gridSpan w:val="3"/>
          </w:tcPr>
          <w:p w:rsidR="00D315DE" w:rsidRPr="00A10EC5" w:rsidRDefault="00D315DE" w:rsidP="00FE229A">
            <w:pPr>
              <w:pStyle w:val="SCCLsocParty"/>
              <w:jc w:val="both"/>
              <w:rPr>
                <w:b/>
                <w:sz w:val="20"/>
                <w:szCs w:val="20"/>
              </w:rPr>
            </w:pPr>
            <w:r w:rsidRPr="00A10EC5">
              <w:rPr>
                <w:b/>
                <w:sz w:val="20"/>
                <w:szCs w:val="20"/>
              </w:rPr>
              <w:t>John Turmel c. Sa Majesté la Reine</w:t>
            </w:r>
          </w:p>
          <w:p w:rsidR="00D315DE" w:rsidRPr="00FE229A" w:rsidRDefault="00D315DE" w:rsidP="00FE229A">
            <w:pPr>
              <w:jc w:val="both"/>
              <w:rPr>
                <w:sz w:val="20"/>
                <w:lang w:val="fr-CA"/>
              </w:rPr>
            </w:pPr>
            <w:r w:rsidRPr="00FE229A">
              <w:rPr>
                <w:sz w:val="20"/>
                <w:lang w:val="fr-CA"/>
              </w:rPr>
              <w:t>(CF) (Civile) (Sur autorisation)</w:t>
            </w:r>
          </w:p>
        </w:tc>
      </w:tr>
      <w:tr w:rsidR="00D315DE" w:rsidRPr="004E5B88" w:rsidTr="00FE229A">
        <w:tc>
          <w:tcPr>
            <w:tcW w:w="5000" w:type="pct"/>
            <w:gridSpan w:val="4"/>
          </w:tcPr>
          <w:p w:rsidR="00D315DE" w:rsidRPr="00FE229A" w:rsidRDefault="00D315DE" w:rsidP="00FE229A">
            <w:pPr>
              <w:jc w:val="both"/>
              <w:rPr>
                <w:sz w:val="20"/>
                <w:lang w:val="fr-CA"/>
              </w:rPr>
            </w:pPr>
            <w:r w:rsidRPr="00FE229A">
              <w:rPr>
                <w:i/>
                <w:sz w:val="20"/>
                <w:lang w:val="fr-CA"/>
              </w:rPr>
              <w:t xml:space="preserve">Charte des droits </w:t>
            </w:r>
            <w:r w:rsidRPr="00FE229A">
              <w:rPr>
                <w:sz w:val="20"/>
                <w:lang w:val="fr-CA"/>
              </w:rPr>
              <w:t xml:space="preserve">– Droit de vote – Le plafond de remboursement de $250, établi en 1974 et prévu à l’art. 477.75 de la </w:t>
            </w:r>
            <w:r w:rsidRPr="00FE229A">
              <w:rPr>
                <w:i/>
                <w:sz w:val="20"/>
                <w:lang w:val="fr-CA"/>
              </w:rPr>
              <w:t>Loi électorale du Canada</w:t>
            </w:r>
            <w:r w:rsidRPr="00FE229A">
              <w:rPr>
                <w:sz w:val="20"/>
                <w:lang w:val="fr-CA"/>
              </w:rPr>
              <w:t xml:space="preserve">, a-t-il pour effet de limiter inconstitutionnellement le droit du demandeur de participer au processus électoral? – L’annulation du plafond serait-elle la réparation appropriée? – Était-il déraisonnable de rejeter une question d’importance nationale parce que le demandeur n’avait pas les moyens d’imprimer un dossier d’appel qui était prêt à être utilisé sur une clé USB? – </w:t>
            </w:r>
            <w:r w:rsidRPr="00FE229A">
              <w:rPr>
                <w:i/>
                <w:sz w:val="20"/>
                <w:lang w:val="fr-CA"/>
              </w:rPr>
              <w:t>Loi électorale du Canada</w:t>
            </w:r>
            <w:r w:rsidRPr="00FE229A">
              <w:rPr>
                <w:sz w:val="20"/>
                <w:lang w:val="fr-CA"/>
              </w:rPr>
              <w:t>, L.C. 2000, ch. 9.</w:t>
            </w:r>
          </w:p>
        </w:tc>
      </w:tr>
      <w:tr w:rsidR="00D315DE" w:rsidRPr="004E5B88" w:rsidTr="00FE229A">
        <w:tc>
          <w:tcPr>
            <w:tcW w:w="5000" w:type="pct"/>
            <w:gridSpan w:val="4"/>
          </w:tcPr>
          <w:p w:rsidR="00D315DE" w:rsidRPr="00FE229A" w:rsidRDefault="00D315DE" w:rsidP="00FE229A">
            <w:pPr>
              <w:jc w:val="both"/>
              <w:rPr>
                <w:sz w:val="20"/>
                <w:lang w:val="fr-CA"/>
              </w:rPr>
            </w:pPr>
          </w:p>
          <w:p w:rsidR="00D315DE" w:rsidRPr="00FE229A" w:rsidRDefault="00D315DE" w:rsidP="00FE229A">
            <w:pPr>
              <w:jc w:val="both"/>
              <w:rPr>
                <w:sz w:val="20"/>
                <w:lang w:val="fr-CA"/>
              </w:rPr>
            </w:pPr>
            <w:r w:rsidRPr="00FE229A">
              <w:rPr>
                <w:sz w:val="20"/>
                <w:lang w:val="fr-CA"/>
              </w:rPr>
              <w:t xml:space="preserve">Monsieur Turmel a intenté une action dans laquelle il conteste la validité constitutionnelle de l’art. 477.75 de la </w:t>
            </w:r>
            <w:r w:rsidRPr="00FE229A">
              <w:rPr>
                <w:i/>
                <w:sz w:val="20"/>
                <w:lang w:val="fr-CA"/>
              </w:rPr>
              <w:t>Loi électorale du Canada</w:t>
            </w:r>
            <w:r w:rsidRPr="00FE229A">
              <w:rPr>
                <w:sz w:val="20"/>
                <w:lang w:val="fr-CA"/>
              </w:rPr>
              <w:t xml:space="preserve">, L.C. 2000, ch. 9 qui fixe un plafond sur le remboursement d’honoraires des vérificateurs. Monsieur Turmel prétend que le plafond constituait une entrave aux droits que lui garantit l’art. 3 de la </w:t>
            </w:r>
            <w:r w:rsidRPr="00FE229A">
              <w:rPr>
                <w:i/>
                <w:sz w:val="20"/>
                <w:lang w:val="fr-CA"/>
              </w:rPr>
              <w:t>Charte canadienne des droits et libertés</w:t>
            </w:r>
            <w:r w:rsidRPr="00FE229A">
              <w:rPr>
                <w:sz w:val="20"/>
                <w:lang w:val="fr-CA"/>
              </w:rPr>
              <w:t>. L’action de M. Turmel a été rejetée par jugement sommaire. Son appel subséquent a été rejeté pour cause de retard.</w:t>
            </w:r>
          </w:p>
        </w:tc>
      </w:tr>
      <w:tr w:rsidR="00D315DE" w:rsidRPr="004E5B88" w:rsidTr="00FE229A">
        <w:tc>
          <w:tcPr>
            <w:tcW w:w="5000" w:type="pct"/>
            <w:gridSpan w:val="4"/>
          </w:tcPr>
          <w:p w:rsidR="00D315DE" w:rsidRPr="00FE229A" w:rsidRDefault="00D315DE" w:rsidP="00FE229A">
            <w:pPr>
              <w:jc w:val="both"/>
              <w:rPr>
                <w:sz w:val="20"/>
                <w:lang w:val="fr-CA"/>
              </w:rPr>
            </w:pPr>
          </w:p>
        </w:tc>
      </w:tr>
      <w:tr w:rsidR="00D315DE" w:rsidRPr="004E5B88" w:rsidTr="00FE229A">
        <w:tc>
          <w:tcPr>
            <w:tcW w:w="2427" w:type="pct"/>
            <w:gridSpan w:val="2"/>
          </w:tcPr>
          <w:p w:rsidR="00D315DE" w:rsidRPr="00FE229A" w:rsidRDefault="00D315DE" w:rsidP="00FE229A">
            <w:pPr>
              <w:jc w:val="both"/>
              <w:rPr>
                <w:sz w:val="20"/>
                <w:lang w:val="fr-CA"/>
              </w:rPr>
            </w:pPr>
            <w:r w:rsidRPr="00FE229A">
              <w:rPr>
                <w:sz w:val="20"/>
                <w:lang w:val="fr-CA"/>
              </w:rPr>
              <w:t>12 mai 2016</w:t>
            </w:r>
          </w:p>
          <w:p w:rsidR="00D315DE" w:rsidRPr="00FE229A" w:rsidRDefault="00D315DE" w:rsidP="00FE229A">
            <w:pPr>
              <w:jc w:val="both"/>
              <w:rPr>
                <w:sz w:val="20"/>
                <w:lang w:val="fr-CA"/>
              </w:rPr>
            </w:pPr>
            <w:r w:rsidRPr="00FE229A">
              <w:rPr>
                <w:sz w:val="20"/>
                <w:lang w:val="fr-CA"/>
              </w:rPr>
              <w:t>Cour fédérale</w:t>
            </w:r>
          </w:p>
          <w:p w:rsidR="00D315DE" w:rsidRPr="00FE229A" w:rsidRDefault="00D315DE" w:rsidP="00FE229A">
            <w:pPr>
              <w:jc w:val="both"/>
              <w:rPr>
                <w:sz w:val="20"/>
                <w:lang w:val="fr-CA"/>
              </w:rPr>
            </w:pPr>
            <w:r w:rsidRPr="00FE229A">
              <w:rPr>
                <w:sz w:val="20"/>
                <w:lang w:val="fr-CA"/>
              </w:rPr>
              <w:t>(Juge Phelan)</w:t>
            </w:r>
          </w:p>
          <w:p w:rsidR="00D315DE" w:rsidRPr="00FE229A" w:rsidRDefault="00D315DE" w:rsidP="00FE229A">
            <w:pPr>
              <w:jc w:val="both"/>
              <w:rPr>
                <w:sz w:val="20"/>
                <w:lang w:val="fr-CA"/>
              </w:rPr>
            </w:pPr>
            <w:r w:rsidRPr="00FE229A">
              <w:rPr>
                <w:sz w:val="20"/>
                <w:lang w:val="fr-CA"/>
              </w:rPr>
              <w:t>2016 CF 532; T-561-15</w:t>
            </w:r>
          </w:p>
          <w:p w:rsidR="00D315DE" w:rsidRPr="00FE229A" w:rsidRDefault="00D315DE" w:rsidP="00FE229A">
            <w:pPr>
              <w:jc w:val="both"/>
              <w:rPr>
                <w:sz w:val="20"/>
                <w:lang w:val="fr-CA"/>
              </w:rPr>
            </w:pP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lang w:val="fr-CA"/>
              </w:rPr>
            </w:pPr>
            <w:r w:rsidRPr="00FE229A">
              <w:rPr>
                <w:sz w:val="20"/>
                <w:lang w:val="fr-CA"/>
              </w:rPr>
              <w:t xml:space="preserve">Jugement sommaire rejetant l’action du demandeur en contestation de la validité constitutionnelle de l’art. 477.75 de la </w:t>
            </w:r>
            <w:r w:rsidRPr="00FE229A">
              <w:rPr>
                <w:i/>
                <w:sz w:val="20"/>
                <w:lang w:val="fr-CA"/>
              </w:rPr>
              <w:t>Loi électorale du Canada</w:t>
            </w:r>
          </w:p>
          <w:p w:rsidR="00D315DE" w:rsidRPr="00FE229A" w:rsidRDefault="00D315DE" w:rsidP="00FE229A">
            <w:pPr>
              <w:jc w:val="both"/>
              <w:rPr>
                <w:sz w:val="20"/>
                <w:lang w:val="fr-CA"/>
              </w:rPr>
            </w:pPr>
          </w:p>
        </w:tc>
      </w:tr>
      <w:tr w:rsidR="00D315DE" w:rsidRPr="004E5B88" w:rsidTr="00FE229A">
        <w:tc>
          <w:tcPr>
            <w:tcW w:w="2427" w:type="pct"/>
            <w:gridSpan w:val="2"/>
          </w:tcPr>
          <w:p w:rsidR="00D315DE" w:rsidRPr="00FE229A" w:rsidRDefault="00D315DE" w:rsidP="00FE229A">
            <w:pPr>
              <w:jc w:val="both"/>
              <w:rPr>
                <w:sz w:val="20"/>
                <w:lang w:val="fr-CA"/>
              </w:rPr>
            </w:pPr>
            <w:r w:rsidRPr="00FE229A">
              <w:rPr>
                <w:sz w:val="20"/>
                <w:lang w:val="fr-CA"/>
              </w:rPr>
              <w:t>1</w:t>
            </w:r>
            <w:r w:rsidRPr="00FE229A">
              <w:rPr>
                <w:sz w:val="20"/>
                <w:vertAlign w:val="superscript"/>
                <w:lang w:val="fr-CA"/>
              </w:rPr>
              <w:t>er</w:t>
            </w:r>
            <w:r w:rsidRPr="00FE229A">
              <w:rPr>
                <w:sz w:val="20"/>
                <w:lang w:val="fr-CA"/>
              </w:rPr>
              <w:t xml:space="preserve"> mai 2017</w:t>
            </w:r>
          </w:p>
          <w:p w:rsidR="00D315DE" w:rsidRPr="00FE229A" w:rsidRDefault="00D315DE" w:rsidP="00FE229A">
            <w:pPr>
              <w:jc w:val="both"/>
              <w:rPr>
                <w:sz w:val="20"/>
                <w:lang w:val="fr-CA"/>
              </w:rPr>
            </w:pPr>
            <w:r w:rsidRPr="00FE229A">
              <w:rPr>
                <w:sz w:val="20"/>
                <w:lang w:val="fr-CA"/>
              </w:rPr>
              <w:t>Cour d’appel fédérale</w:t>
            </w:r>
          </w:p>
          <w:p w:rsidR="00D315DE" w:rsidRPr="00FE229A" w:rsidRDefault="00D315DE" w:rsidP="00FE229A">
            <w:pPr>
              <w:jc w:val="both"/>
              <w:rPr>
                <w:sz w:val="20"/>
                <w:lang w:val="fr-CA"/>
              </w:rPr>
            </w:pPr>
            <w:r w:rsidRPr="00FE229A">
              <w:rPr>
                <w:sz w:val="20"/>
                <w:lang w:val="fr-CA"/>
              </w:rPr>
              <w:t>(Juges Webb, Stratas et Near)</w:t>
            </w:r>
          </w:p>
          <w:p w:rsidR="00D315DE" w:rsidRPr="00FE229A" w:rsidRDefault="00D315DE" w:rsidP="00FE229A">
            <w:pPr>
              <w:jc w:val="both"/>
              <w:rPr>
                <w:sz w:val="20"/>
                <w:lang w:val="fr-CA"/>
              </w:rPr>
            </w:pPr>
            <w:r w:rsidRPr="00FE229A">
              <w:rPr>
                <w:sz w:val="20"/>
                <w:lang w:val="fr-CA"/>
              </w:rPr>
              <w:t>A-202-16</w:t>
            </w:r>
          </w:p>
          <w:p w:rsidR="00D315DE" w:rsidRPr="00FE229A" w:rsidRDefault="00D315DE" w:rsidP="00FE229A">
            <w:pPr>
              <w:jc w:val="both"/>
              <w:rPr>
                <w:sz w:val="20"/>
                <w:lang w:val="fr-CA"/>
              </w:rPr>
            </w:pP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lang w:val="fr-CA"/>
              </w:rPr>
            </w:pPr>
            <w:r w:rsidRPr="00FE229A">
              <w:rPr>
                <w:sz w:val="20"/>
                <w:lang w:val="fr-CA"/>
              </w:rPr>
              <w:t>Rejet de l’appel pour cause de retard</w:t>
            </w:r>
          </w:p>
          <w:p w:rsidR="00D315DE" w:rsidRPr="00FE229A" w:rsidRDefault="00D315DE" w:rsidP="00FE229A">
            <w:pPr>
              <w:jc w:val="both"/>
              <w:rPr>
                <w:sz w:val="20"/>
                <w:lang w:val="fr-CA"/>
              </w:rPr>
            </w:pPr>
          </w:p>
        </w:tc>
      </w:tr>
      <w:tr w:rsidR="00D315DE" w:rsidRPr="004E5B88" w:rsidTr="00FE229A">
        <w:tc>
          <w:tcPr>
            <w:tcW w:w="2427" w:type="pct"/>
            <w:gridSpan w:val="2"/>
          </w:tcPr>
          <w:p w:rsidR="00D315DE" w:rsidRPr="00FE229A" w:rsidRDefault="00D315DE" w:rsidP="00FE229A">
            <w:pPr>
              <w:jc w:val="both"/>
              <w:rPr>
                <w:sz w:val="20"/>
                <w:lang w:val="fr-CA"/>
              </w:rPr>
            </w:pPr>
            <w:r w:rsidRPr="00FE229A">
              <w:rPr>
                <w:sz w:val="20"/>
                <w:lang w:val="fr-CA"/>
              </w:rPr>
              <w:t>30 juin 2017</w:t>
            </w:r>
          </w:p>
          <w:p w:rsidR="00D315DE" w:rsidRPr="00FE229A" w:rsidRDefault="00D315DE" w:rsidP="00FE229A">
            <w:pPr>
              <w:jc w:val="both"/>
              <w:rPr>
                <w:sz w:val="20"/>
                <w:lang w:val="fr-CA"/>
              </w:rPr>
            </w:pPr>
            <w:r w:rsidRPr="00FE229A">
              <w:rPr>
                <w:sz w:val="20"/>
                <w:lang w:val="fr-CA"/>
              </w:rPr>
              <w:t>Cour suprême du Canada</w:t>
            </w: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lang w:val="fr-CA"/>
              </w:rPr>
            </w:pPr>
            <w:r w:rsidRPr="00FE229A">
              <w:rPr>
                <w:sz w:val="20"/>
                <w:lang w:val="fr-CA"/>
              </w:rPr>
              <w:t>Dépôt de la demande d’autorisation d’appel</w:t>
            </w:r>
          </w:p>
          <w:p w:rsidR="00D315DE" w:rsidRPr="00FE229A" w:rsidRDefault="00D315DE" w:rsidP="00FE229A">
            <w:pPr>
              <w:jc w:val="both"/>
              <w:rPr>
                <w:sz w:val="20"/>
                <w:lang w:val="fr-CA"/>
              </w:rPr>
            </w:pPr>
          </w:p>
        </w:tc>
      </w:tr>
    </w:tbl>
    <w:p w:rsidR="00D315DE" w:rsidRPr="00FE229A" w:rsidRDefault="00D315DE" w:rsidP="00FE229A">
      <w:pPr>
        <w:jc w:val="both"/>
        <w:rPr>
          <w:sz w:val="20"/>
          <w:lang w:val="fr-CA"/>
        </w:rPr>
      </w:pPr>
    </w:p>
    <w:p w:rsidR="00D315DE" w:rsidRPr="00FE229A" w:rsidRDefault="00D315DE" w:rsidP="00FE229A">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315DE" w:rsidRPr="00FE229A" w:rsidTr="00FE229A">
        <w:tc>
          <w:tcPr>
            <w:tcW w:w="543" w:type="pct"/>
          </w:tcPr>
          <w:p w:rsidR="00D315DE" w:rsidRPr="00FE229A" w:rsidRDefault="00D315DE" w:rsidP="00FE229A">
            <w:pPr>
              <w:jc w:val="both"/>
              <w:rPr>
                <w:sz w:val="20"/>
              </w:rPr>
            </w:pPr>
            <w:r w:rsidRPr="00FE229A">
              <w:rPr>
                <w:rStyle w:val="SCCFileNumberChar"/>
                <w:sz w:val="20"/>
                <w:szCs w:val="20"/>
              </w:rPr>
              <w:t>37625</w:t>
            </w:r>
          </w:p>
        </w:tc>
        <w:tc>
          <w:tcPr>
            <w:tcW w:w="4457" w:type="pct"/>
            <w:gridSpan w:val="3"/>
          </w:tcPr>
          <w:p w:rsidR="00D315DE" w:rsidRPr="00A10EC5" w:rsidRDefault="00D315DE" w:rsidP="00FE229A">
            <w:pPr>
              <w:pStyle w:val="SCCLsocParty"/>
              <w:jc w:val="both"/>
              <w:rPr>
                <w:b/>
                <w:sz w:val="20"/>
                <w:szCs w:val="20"/>
                <w:lang w:val="en-US"/>
              </w:rPr>
            </w:pPr>
            <w:proofErr w:type="spellStart"/>
            <w:r w:rsidRPr="00A10EC5">
              <w:rPr>
                <w:b/>
                <w:sz w:val="20"/>
                <w:szCs w:val="20"/>
                <w:lang w:val="en-US"/>
              </w:rPr>
              <w:t>Venese</w:t>
            </w:r>
            <w:proofErr w:type="spellEnd"/>
            <w:r w:rsidRPr="00A10EC5">
              <w:rPr>
                <w:b/>
                <w:sz w:val="20"/>
                <w:szCs w:val="20"/>
                <w:lang w:val="en-US"/>
              </w:rPr>
              <w:t xml:space="preserve"> Sinclair v. Her Majesty the Queen</w:t>
            </w:r>
          </w:p>
          <w:p w:rsidR="00D315DE" w:rsidRPr="00FE229A" w:rsidRDefault="00D315DE" w:rsidP="00FE229A">
            <w:pPr>
              <w:jc w:val="both"/>
              <w:rPr>
                <w:sz w:val="20"/>
              </w:rPr>
            </w:pPr>
            <w:r w:rsidRPr="00FE229A">
              <w:rPr>
                <w:sz w:val="20"/>
              </w:rPr>
              <w:t>(Ont.) (Criminal) (By Leave)</w:t>
            </w:r>
          </w:p>
        </w:tc>
      </w:tr>
      <w:tr w:rsidR="00D315DE" w:rsidRPr="00FE229A" w:rsidTr="00FE229A">
        <w:tc>
          <w:tcPr>
            <w:tcW w:w="5000" w:type="pct"/>
            <w:gridSpan w:val="4"/>
          </w:tcPr>
          <w:p w:rsidR="00D315DE" w:rsidRPr="00FE229A" w:rsidRDefault="00D315DE" w:rsidP="00FE229A">
            <w:pPr>
              <w:jc w:val="both"/>
              <w:rPr>
                <w:sz w:val="20"/>
              </w:rPr>
            </w:pPr>
            <w:r w:rsidRPr="00FE229A">
              <w:rPr>
                <w:i/>
                <w:sz w:val="20"/>
              </w:rPr>
              <w:lastRenderedPageBreak/>
              <w:t>Charter of Rights</w:t>
            </w:r>
            <w:r w:rsidRPr="00FE229A">
              <w:rPr>
                <w:sz w:val="20"/>
              </w:rPr>
              <w:t xml:space="preserve"> – Right to be informed of reasons for arrest – Right to counsel – Self-incrimination – Criminal law – Evidence – Admissibility – What is the proper test to determine when a detention occurs at the border for constitutional purposes – Does a detention at the border require immediate provision of s. 10 (a) and (b) rights guaranteed by the </w:t>
            </w:r>
            <w:r w:rsidRPr="00FE229A">
              <w:rPr>
                <w:i/>
                <w:sz w:val="20"/>
              </w:rPr>
              <w:t>Charter of Rights</w:t>
            </w:r>
            <w:r w:rsidRPr="00FE229A">
              <w:rPr>
                <w:sz w:val="20"/>
              </w:rPr>
              <w:t xml:space="preserve"> – Does a detention require that statements obtained at the border be excluded from the criminal trial pursuant to s. 13 of the </w:t>
            </w:r>
            <w:r w:rsidRPr="00FE229A">
              <w:rPr>
                <w:i/>
                <w:sz w:val="20"/>
              </w:rPr>
              <w:t>Charter</w:t>
            </w:r>
            <w:r w:rsidRPr="00FE229A">
              <w:rPr>
                <w:sz w:val="20"/>
              </w:rPr>
              <w:t xml:space="preserve"> – </w:t>
            </w:r>
            <w:r w:rsidRPr="00FE229A">
              <w:rPr>
                <w:i/>
                <w:sz w:val="20"/>
              </w:rPr>
              <w:t>Charter</w:t>
            </w:r>
            <w:r w:rsidRPr="00FE229A">
              <w:rPr>
                <w:sz w:val="20"/>
              </w:rPr>
              <w:t>, ss. 10(a),(b), 13.</w:t>
            </w:r>
          </w:p>
        </w:tc>
      </w:tr>
      <w:tr w:rsidR="00D315DE" w:rsidRPr="00FE229A" w:rsidTr="00FE229A">
        <w:tc>
          <w:tcPr>
            <w:tcW w:w="5000" w:type="pct"/>
            <w:gridSpan w:val="4"/>
          </w:tcPr>
          <w:p w:rsidR="00D315DE" w:rsidRPr="00FE229A" w:rsidRDefault="00D315DE" w:rsidP="00FE229A">
            <w:pPr>
              <w:jc w:val="both"/>
              <w:rPr>
                <w:sz w:val="20"/>
              </w:rPr>
            </w:pPr>
          </w:p>
        </w:tc>
      </w:tr>
      <w:tr w:rsidR="00D315DE" w:rsidRPr="00FE229A" w:rsidTr="00FE229A">
        <w:tc>
          <w:tcPr>
            <w:tcW w:w="5000" w:type="pct"/>
            <w:gridSpan w:val="4"/>
          </w:tcPr>
          <w:p w:rsidR="00D315DE" w:rsidRPr="00FE229A" w:rsidRDefault="00D315DE" w:rsidP="00FE229A">
            <w:pPr>
              <w:jc w:val="both"/>
              <w:rPr>
                <w:sz w:val="20"/>
                <w:lang w:val="en"/>
              </w:rPr>
            </w:pPr>
            <w:r w:rsidRPr="00FE229A">
              <w:rPr>
                <w:sz w:val="20"/>
              </w:rPr>
              <w:t>The</w:t>
            </w:r>
            <w:r w:rsidRPr="00FE229A">
              <w:rPr>
                <w:sz w:val="20"/>
                <w:lang w:eastAsia="en-CA"/>
              </w:rPr>
              <w:t xml:space="preserve"> applicant, Ms. Sinclair, </w:t>
            </w:r>
            <w:r w:rsidRPr="00FE229A">
              <w:rPr>
                <w:sz w:val="20"/>
                <w:lang w:val="en"/>
              </w:rPr>
              <w:t>returned home to Canada after visiting a friend in Trinidad and Tobago. In her luggage were eight tins, which she told Canada Border Security officers contained juice. She was subject to routine questioning and search of her luggage, and made various statements to the officers. Upon x-ray inspection by the officers, it was discovered that the tins contained liquid cocaine. Ms. Sinclair was arrested. Ms. Sinclair brought an application before the trial judge to exclude the statements that she made to the Canada Border Security officers. The trial judge dismissed her application and admitted the statements into evidence at her trial. Ms. Sinclair was convicted of importing cocaine into Canada. Her appeal was dismissed.</w:t>
            </w:r>
          </w:p>
          <w:p w:rsidR="00D315DE" w:rsidRPr="00FE229A" w:rsidRDefault="00D315DE" w:rsidP="00FE229A">
            <w:pPr>
              <w:jc w:val="both"/>
              <w:rPr>
                <w:sz w:val="20"/>
                <w:lang w:val="en"/>
              </w:rPr>
            </w:pPr>
          </w:p>
        </w:tc>
      </w:tr>
      <w:tr w:rsidR="00D315DE" w:rsidRPr="00FE229A" w:rsidTr="00FE229A">
        <w:tc>
          <w:tcPr>
            <w:tcW w:w="2427" w:type="pct"/>
            <w:gridSpan w:val="2"/>
          </w:tcPr>
          <w:p w:rsidR="00D315DE" w:rsidRPr="00FE229A" w:rsidRDefault="00D315DE" w:rsidP="00FE229A">
            <w:pPr>
              <w:jc w:val="both"/>
              <w:rPr>
                <w:sz w:val="20"/>
              </w:rPr>
            </w:pPr>
            <w:r w:rsidRPr="00FE229A">
              <w:rPr>
                <w:sz w:val="20"/>
              </w:rPr>
              <w:t>April 14, 2015</w:t>
            </w:r>
          </w:p>
          <w:p w:rsidR="00D315DE" w:rsidRPr="00FE229A" w:rsidRDefault="00D315DE" w:rsidP="00FE229A">
            <w:pPr>
              <w:jc w:val="both"/>
              <w:rPr>
                <w:sz w:val="20"/>
              </w:rPr>
            </w:pPr>
            <w:r w:rsidRPr="00FE229A">
              <w:rPr>
                <w:sz w:val="20"/>
              </w:rPr>
              <w:t>Ontario Superior Court of Justice</w:t>
            </w:r>
          </w:p>
          <w:p w:rsidR="00D315DE" w:rsidRPr="00FE229A" w:rsidRDefault="00D315DE" w:rsidP="00FE229A">
            <w:pPr>
              <w:jc w:val="both"/>
              <w:rPr>
                <w:sz w:val="20"/>
              </w:rPr>
            </w:pPr>
            <w:r w:rsidRPr="00FE229A">
              <w:rPr>
                <w:sz w:val="20"/>
              </w:rPr>
              <w:t>(Barnes J.)</w:t>
            </w:r>
          </w:p>
          <w:p w:rsidR="00D315DE" w:rsidRPr="00FE229A" w:rsidRDefault="00D315DE" w:rsidP="00FE229A">
            <w:pPr>
              <w:jc w:val="both"/>
              <w:rPr>
                <w:sz w:val="20"/>
              </w:rPr>
            </w:pP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Applicant convicted of importing cocaine</w:t>
            </w:r>
          </w:p>
        </w:tc>
      </w:tr>
      <w:tr w:rsidR="00D315DE" w:rsidRPr="00FE229A" w:rsidTr="00FE229A">
        <w:tc>
          <w:tcPr>
            <w:tcW w:w="2427" w:type="pct"/>
            <w:gridSpan w:val="2"/>
          </w:tcPr>
          <w:p w:rsidR="00D315DE" w:rsidRPr="00FE229A" w:rsidRDefault="00D315DE" w:rsidP="00FE229A">
            <w:pPr>
              <w:jc w:val="both"/>
              <w:rPr>
                <w:sz w:val="20"/>
              </w:rPr>
            </w:pPr>
            <w:r w:rsidRPr="00FE229A">
              <w:rPr>
                <w:sz w:val="20"/>
              </w:rPr>
              <w:t>April 7, 2017</w:t>
            </w:r>
          </w:p>
          <w:p w:rsidR="00D315DE" w:rsidRPr="00FE229A" w:rsidRDefault="00D315DE" w:rsidP="00FE229A">
            <w:pPr>
              <w:jc w:val="both"/>
              <w:rPr>
                <w:sz w:val="20"/>
              </w:rPr>
            </w:pPr>
            <w:r w:rsidRPr="00FE229A">
              <w:rPr>
                <w:sz w:val="20"/>
              </w:rPr>
              <w:t>Court of Appeal for Ontario</w:t>
            </w:r>
          </w:p>
          <w:p w:rsidR="00D315DE" w:rsidRPr="00FE229A" w:rsidRDefault="00D315DE" w:rsidP="00FE229A">
            <w:pPr>
              <w:jc w:val="both"/>
              <w:rPr>
                <w:sz w:val="20"/>
                <w:lang w:val="fr-CA"/>
              </w:rPr>
            </w:pPr>
            <w:r w:rsidRPr="00FE229A">
              <w:rPr>
                <w:sz w:val="20"/>
                <w:lang w:val="fr-CA"/>
              </w:rPr>
              <w:t>(</w:t>
            </w:r>
            <w:proofErr w:type="spellStart"/>
            <w:r w:rsidRPr="00FE229A">
              <w:rPr>
                <w:sz w:val="20"/>
                <w:lang w:val="fr-CA"/>
              </w:rPr>
              <w:t>Feldman</w:t>
            </w:r>
            <w:proofErr w:type="spellEnd"/>
            <w:r w:rsidRPr="00FE229A">
              <w:rPr>
                <w:sz w:val="20"/>
                <w:lang w:val="fr-CA"/>
              </w:rPr>
              <w:t>, Rouleau, Roberts JJ.A.)</w:t>
            </w:r>
          </w:p>
          <w:p w:rsidR="00D315DE" w:rsidRPr="00FE229A" w:rsidRDefault="00D315DE" w:rsidP="00FE229A">
            <w:pPr>
              <w:jc w:val="both"/>
              <w:rPr>
                <w:sz w:val="20"/>
              </w:rPr>
            </w:pPr>
            <w:r w:rsidRPr="00FE229A">
              <w:rPr>
                <w:sz w:val="20"/>
              </w:rPr>
              <w:t xml:space="preserve"> 2017 ONCA 287; C60625</w:t>
            </w:r>
          </w:p>
          <w:p w:rsidR="00D315DE" w:rsidRPr="00FE229A" w:rsidRDefault="004E5B88" w:rsidP="00FE229A">
            <w:pPr>
              <w:jc w:val="both"/>
              <w:rPr>
                <w:sz w:val="20"/>
              </w:rPr>
            </w:pPr>
            <w:hyperlink r:id="rId45" w:history="1">
              <w:r w:rsidR="00D315DE" w:rsidRPr="00FE229A">
                <w:rPr>
                  <w:rStyle w:val="Hyperlink"/>
                  <w:rFonts w:eastAsiaTheme="majorEastAsia"/>
                  <w:sz w:val="20"/>
                </w:rPr>
                <w:t>http://canlii.ca/t/h36cw</w:t>
              </w:r>
            </w:hyperlink>
          </w:p>
          <w:p w:rsidR="00D315DE" w:rsidRPr="00FE229A" w:rsidRDefault="00D315DE" w:rsidP="00FE229A">
            <w:pPr>
              <w:jc w:val="both"/>
              <w:rPr>
                <w:sz w:val="20"/>
              </w:rPr>
            </w:pP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Appeal dismissed</w:t>
            </w:r>
          </w:p>
        </w:tc>
      </w:tr>
      <w:tr w:rsidR="00D315DE" w:rsidRPr="00FE229A" w:rsidTr="00FE229A">
        <w:tc>
          <w:tcPr>
            <w:tcW w:w="2427" w:type="pct"/>
            <w:gridSpan w:val="2"/>
          </w:tcPr>
          <w:p w:rsidR="00D315DE" w:rsidRPr="00FE229A" w:rsidRDefault="00D315DE" w:rsidP="00FE229A">
            <w:pPr>
              <w:jc w:val="both"/>
              <w:rPr>
                <w:sz w:val="20"/>
              </w:rPr>
            </w:pPr>
            <w:r w:rsidRPr="00FE229A">
              <w:rPr>
                <w:sz w:val="20"/>
              </w:rPr>
              <w:t>June 22, 2017</w:t>
            </w:r>
          </w:p>
          <w:p w:rsidR="00D315DE" w:rsidRPr="00FE229A" w:rsidRDefault="00D315DE" w:rsidP="00FE229A">
            <w:pPr>
              <w:jc w:val="both"/>
              <w:rPr>
                <w:sz w:val="20"/>
              </w:rPr>
            </w:pPr>
            <w:r w:rsidRPr="00FE229A">
              <w:rPr>
                <w:sz w:val="20"/>
              </w:rPr>
              <w:t>Supreme Court of Canada</w:t>
            </w:r>
          </w:p>
          <w:p w:rsidR="00D315DE" w:rsidRPr="00FE229A" w:rsidRDefault="00D315DE" w:rsidP="00FE229A">
            <w:pPr>
              <w:jc w:val="both"/>
              <w:rPr>
                <w:sz w:val="20"/>
              </w:rPr>
            </w:pP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Motion for an extension of time to serve and file the application for leave to appeal and application for leave to appeal filed</w:t>
            </w:r>
          </w:p>
          <w:p w:rsidR="00D315DE" w:rsidRPr="00FE229A" w:rsidRDefault="00D315DE" w:rsidP="00FE229A">
            <w:pPr>
              <w:jc w:val="both"/>
              <w:rPr>
                <w:sz w:val="20"/>
              </w:rPr>
            </w:pPr>
          </w:p>
        </w:tc>
      </w:tr>
      <w:tr w:rsidR="00D315DE" w:rsidRPr="00FE229A" w:rsidTr="00FE229A">
        <w:tc>
          <w:tcPr>
            <w:tcW w:w="2427" w:type="pct"/>
            <w:gridSpan w:val="2"/>
          </w:tcPr>
          <w:p w:rsidR="00D315DE" w:rsidRPr="00FE229A" w:rsidRDefault="00D315DE" w:rsidP="00FE229A">
            <w:pPr>
              <w:jc w:val="both"/>
              <w:rPr>
                <w:sz w:val="20"/>
              </w:rPr>
            </w:pPr>
            <w:r w:rsidRPr="00FE229A">
              <w:rPr>
                <w:sz w:val="20"/>
              </w:rPr>
              <w:t>September 8, 2017</w:t>
            </w:r>
          </w:p>
          <w:p w:rsidR="00D315DE" w:rsidRPr="00FE229A" w:rsidRDefault="00D315DE" w:rsidP="00FE229A">
            <w:pPr>
              <w:jc w:val="both"/>
              <w:rPr>
                <w:sz w:val="20"/>
              </w:rPr>
            </w:pPr>
            <w:r w:rsidRPr="00FE229A">
              <w:rPr>
                <w:sz w:val="20"/>
              </w:rPr>
              <w:t>Supreme Court of Canada</w:t>
            </w: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Motion for an  extension of time to serve and file the reply</w:t>
            </w:r>
          </w:p>
        </w:tc>
      </w:tr>
    </w:tbl>
    <w:p w:rsidR="00D315DE" w:rsidRDefault="00D315DE" w:rsidP="00FE229A">
      <w:pPr>
        <w:jc w:val="both"/>
        <w:rPr>
          <w:sz w:val="20"/>
        </w:rPr>
      </w:pPr>
    </w:p>
    <w:p w:rsidR="00A10EC5" w:rsidRPr="00FE229A" w:rsidRDefault="00A10EC5" w:rsidP="00FE229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315DE" w:rsidRPr="00FE229A" w:rsidTr="00FE229A">
        <w:tc>
          <w:tcPr>
            <w:tcW w:w="543" w:type="pct"/>
          </w:tcPr>
          <w:p w:rsidR="00D315DE" w:rsidRPr="00FE229A" w:rsidRDefault="00D315DE" w:rsidP="00FE229A">
            <w:pPr>
              <w:jc w:val="both"/>
              <w:rPr>
                <w:sz w:val="20"/>
                <w:lang w:val="fr-CA"/>
              </w:rPr>
            </w:pPr>
            <w:r w:rsidRPr="00FE229A">
              <w:rPr>
                <w:rStyle w:val="SCCFileNumberChar"/>
                <w:sz w:val="20"/>
                <w:szCs w:val="20"/>
                <w:lang w:val="fr-CA"/>
              </w:rPr>
              <w:t>37625</w:t>
            </w:r>
          </w:p>
        </w:tc>
        <w:tc>
          <w:tcPr>
            <w:tcW w:w="4457" w:type="pct"/>
            <w:gridSpan w:val="3"/>
          </w:tcPr>
          <w:p w:rsidR="00D315DE" w:rsidRPr="00A10EC5" w:rsidRDefault="00D315DE" w:rsidP="00FE229A">
            <w:pPr>
              <w:pStyle w:val="SCCLsocParty"/>
              <w:jc w:val="both"/>
              <w:rPr>
                <w:b/>
                <w:sz w:val="20"/>
                <w:szCs w:val="20"/>
              </w:rPr>
            </w:pPr>
            <w:r w:rsidRPr="00A10EC5">
              <w:rPr>
                <w:b/>
                <w:sz w:val="20"/>
                <w:szCs w:val="20"/>
              </w:rPr>
              <w:t>Venese Sinclair c. Sa Majesté la Reine</w:t>
            </w:r>
          </w:p>
          <w:p w:rsidR="00D315DE" w:rsidRPr="00FE229A" w:rsidRDefault="00D315DE" w:rsidP="00FE229A">
            <w:pPr>
              <w:jc w:val="both"/>
              <w:rPr>
                <w:sz w:val="20"/>
                <w:lang w:val="fr-CA"/>
              </w:rPr>
            </w:pPr>
            <w:r w:rsidRPr="00FE229A">
              <w:rPr>
                <w:sz w:val="20"/>
                <w:lang w:val="fr-CA"/>
              </w:rPr>
              <w:t>(Ont.) (Criminelle) (Sur autorisation)</w:t>
            </w:r>
          </w:p>
        </w:tc>
      </w:tr>
      <w:tr w:rsidR="00D315DE" w:rsidRPr="004E5B88" w:rsidTr="00FE229A">
        <w:tc>
          <w:tcPr>
            <w:tcW w:w="5000" w:type="pct"/>
            <w:gridSpan w:val="4"/>
          </w:tcPr>
          <w:p w:rsidR="00D315DE" w:rsidRPr="00FE229A" w:rsidRDefault="00D315DE" w:rsidP="00FE229A">
            <w:pPr>
              <w:jc w:val="both"/>
              <w:rPr>
                <w:sz w:val="20"/>
                <w:lang w:val="fr-CA"/>
              </w:rPr>
            </w:pPr>
            <w:r w:rsidRPr="00FE229A">
              <w:rPr>
                <w:i/>
                <w:sz w:val="20"/>
                <w:lang w:val="fr-CA"/>
              </w:rPr>
              <w:t>Charte des droits</w:t>
            </w:r>
            <w:r w:rsidRPr="00FE229A">
              <w:rPr>
                <w:sz w:val="20"/>
                <w:lang w:val="fr-CA"/>
              </w:rPr>
              <w:t xml:space="preserve"> – Droit d’être informé des motifs de son arrestation  – Droit à l’assistance d’un avocat – Auto-incrimination – Droit criminel – Preuve – Admissibilité – Sur le plan constitutionnel, quel est le critère approprié pour déterminer quand il y a détention à la frontière? – Lorsqu’il y a détention à la frontière, les droits garantis par les al. 10a) et b) de la </w:t>
            </w:r>
            <w:r w:rsidRPr="00FE229A">
              <w:rPr>
                <w:i/>
                <w:sz w:val="20"/>
                <w:lang w:val="fr-CA"/>
              </w:rPr>
              <w:t>Charte des droits</w:t>
            </w:r>
            <w:r w:rsidRPr="00FE229A">
              <w:rPr>
                <w:sz w:val="20"/>
                <w:lang w:val="fr-CA"/>
              </w:rPr>
              <w:t xml:space="preserve"> entrent-ils immédiatement en jeu? – Lorsqu’il y a détention, les déclarations obtenues à la frontière doivent-elles être exclues du procès criminel en application de l’art. 13 de la </w:t>
            </w:r>
            <w:r w:rsidRPr="00FE229A">
              <w:rPr>
                <w:i/>
                <w:sz w:val="20"/>
                <w:lang w:val="fr-CA"/>
              </w:rPr>
              <w:t>Charte</w:t>
            </w:r>
            <w:r w:rsidRPr="00FE229A">
              <w:rPr>
                <w:sz w:val="20"/>
                <w:lang w:val="fr-CA"/>
              </w:rPr>
              <w:t xml:space="preserve">? – </w:t>
            </w:r>
            <w:r w:rsidRPr="00FE229A">
              <w:rPr>
                <w:i/>
                <w:sz w:val="20"/>
                <w:lang w:val="fr-CA"/>
              </w:rPr>
              <w:t>Charte</w:t>
            </w:r>
            <w:r w:rsidRPr="00FE229A">
              <w:rPr>
                <w:sz w:val="20"/>
                <w:lang w:val="fr-CA"/>
              </w:rPr>
              <w:t>, al. 10a),b), art. 13.</w:t>
            </w:r>
          </w:p>
        </w:tc>
      </w:tr>
      <w:tr w:rsidR="00D315DE" w:rsidRPr="004E5B88" w:rsidTr="00FE229A">
        <w:tc>
          <w:tcPr>
            <w:tcW w:w="5000" w:type="pct"/>
            <w:gridSpan w:val="4"/>
          </w:tcPr>
          <w:p w:rsidR="00D315DE" w:rsidRPr="00FE229A" w:rsidRDefault="00D315DE" w:rsidP="00FE229A">
            <w:pPr>
              <w:jc w:val="both"/>
              <w:rPr>
                <w:sz w:val="20"/>
                <w:lang w:val="fr-CA"/>
              </w:rPr>
            </w:pPr>
          </w:p>
        </w:tc>
      </w:tr>
      <w:tr w:rsidR="00D315DE" w:rsidRPr="00FE229A" w:rsidTr="00FE229A">
        <w:tc>
          <w:tcPr>
            <w:tcW w:w="5000" w:type="pct"/>
            <w:gridSpan w:val="4"/>
          </w:tcPr>
          <w:p w:rsidR="00D315DE" w:rsidRPr="00FE229A" w:rsidRDefault="00D315DE" w:rsidP="00FE229A">
            <w:pPr>
              <w:jc w:val="both"/>
              <w:rPr>
                <w:sz w:val="20"/>
                <w:lang w:val="fr-CA"/>
              </w:rPr>
            </w:pPr>
            <w:r w:rsidRPr="00FE229A">
              <w:rPr>
                <w:sz w:val="20"/>
                <w:lang w:val="fr-CA"/>
              </w:rPr>
              <w:t>La demanderesse</w:t>
            </w:r>
            <w:r w:rsidRPr="00FE229A">
              <w:rPr>
                <w:sz w:val="20"/>
                <w:lang w:val="fr-CA" w:eastAsia="en-CA"/>
              </w:rPr>
              <w:t xml:space="preserve">, Mme Sinclair, </w:t>
            </w:r>
            <w:r w:rsidRPr="00FE229A">
              <w:rPr>
                <w:sz w:val="20"/>
                <w:lang w:val="fr-CA"/>
              </w:rPr>
              <w:t>est rentrée au Canada après avoir visité une amie à Trinité-et-Tobago. Dans ses bagages se trouvaient huit boîtes de conserve qui, selon sa déclaration aux agents de la sécurité frontalière du Canada, contenaient censément du jus. On lui a posé des questions de routine, on a procédé à une fouille de routine de ses bagages et elle a fait diverses déclarations aux agents. Lors d’un contrôle par rayons X, les agents ont découvert que les boîtes de conserve contenaient de la cocaïne liquide. Madame Sinclair a été arrêtée. Madame Sinclair a présenté au juge du procès une demande d’exclusion des déclarations qu’elle avait faites aux agents de la sécurité frontalière du Canada. Le juge du procès a rejeté sa demande et a admis en preuve les déclarations à son procès. Madame Sinclair a été déclarée coupable d’importation de cocaïne au Canada. Son appel a été rejeté.</w:t>
            </w:r>
          </w:p>
          <w:p w:rsidR="00D315DE" w:rsidRPr="00FE229A" w:rsidRDefault="00D315DE" w:rsidP="00FE229A">
            <w:pPr>
              <w:jc w:val="both"/>
              <w:rPr>
                <w:sz w:val="20"/>
                <w:lang w:val="fr-CA"/>
              </w:rPr>
            </w:pPr>
          </w:p>
        </w:tc>
      </w:tr>
      <w:tr w:rsidR="00D315DE" w:rsidRPr="004E5B88" w:rsidTr="00FE229A">
        <w:tc>
          <w:tcPr>
            <w:tcW w:w="2427" w:type="pct"/>
            <w:gridSpan w:val="2"/>
          </w:tcPr>
          <w:p w:rsidR="00D315DE" w:rsidRPr="00FE229A" w:rsidRDefault="00D315DE" w:rsidP="00FE229A">
            <w:pPr>
              <w:jc w:val="both"/>
              <w:rPr>
                <w:sz w:val="20"/>
                <w:lang w:val="fr-CA"/>
              </w:rPr>
            </w:pPr>
            <w:r w:rsidRPr="00FE229A">
              <w:rPr>
                <w:sz w:val="20"/>
                <w:lang w:val="fr-CA"/>
              </w:rPr>
              <w:lastRenderedPageBreak/>
              <w:t>14 avril 2015</w:t>
            </w:r>
          </w:p>
          <w:p w:rsidR="00D315DE" w:rsidRPr="00FE229A" w:rsidRDefault="00D315DE" w:rsidP="00FE229A">
            <w:pPr>
              <w:jc w:val="both"/>
              <w:rPr>
                <w:sz w:val="20"/>
                <w:lang w:val="fr-CA"/>
              </w:rPr>
            </w:pPr>
            <w:r w:rsidRPr="00FE229A">
              <w:rPr>
                <w:sz w:val="20"/>
                <w:lang w:val="fr-CA"/>
              </w:rPr>
              <w:t>Cour supérieure de justice de l’Ontario</w:t>
            </w:r>
          </w:p>
          <w:p w:rsidR="00D315DE" w:rsidRPr="00FE229A" w:rsidRDefault="00D315DE" w:rsidP="00FE229A">
            <w:pPr>
              <w:jc w:val="both"/>
              <w:rPr>
                <w:sz w:val="20"/>
                <w:lang w:val="fr-CA"/>
              </w:rPr>
            </w:pPr>
            <w:r w:rsidRPr="00FE229A">
              <w:rPr>
                <w:sz w:val="20"/>
                <w:lang w:val="fr-CA"/>
              </w:rPr>
              <w:t>(Juge Barnes)</w:t>
            </w:r>
          </w:p>
          <w:p w:rsidR="00D315DE" w:rsidRPr="00FE229A" w:rsidRDefault="00D315DE" w:rsidP="00FE229A">
            <w:pPr>
              <w:jc w:val="both"/>
              <w:rPr>
                <w:sz w:val="20"/>
                <w:lang w:val="fr-CA"/>
              </w:rPr>
            </w:pP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lang w:val="fr-CA"/>
              </w:rPr>
            </w:pPr>
            <w:r w:rsidRPr="00FE229A">
              <w:rPr>
                <w:sz w:val="20"/>
                <w:lang w:val="fr-CA"/>
              </w:rPr>
              <w:t xml:space="preserve">Déclaration de culpabilité de la demanderesse d’importation de cocaïne </w:t>
            </w:r>
          </w:p>
        </w:tc>
      </w:tr>
      <w:tr w:rsidR="00D315DE" w:rsidRPr="00FE229A" w:rsidTr="00FE229A">
        <w:tc>
          <w:tcPr>
            <w:tcW w:w="2427" w:type="pct"/>
            <w:gridSpan w:val="2"/>
          </w:tcPr>
          <w:p w:rsidR="00D315DE" w:rsidRPr="00FE229A" w:rsidRDefault="00D315DE" w:rsidP="00FE229A">
            <w:pPr>
              <w:jc w:val="both"/>
              <w:rPr>
                <w:sz w:val="20"/>
                <w:lang w:val="fr-CA"/>
              </w:rPr>
            </w:pPr>
            <w:r w:rsidRPr="00FE229A">
              <w:rPr>
                <w:sz w:val="20"/>
                <w:lang w:val="fr-CA"/>
              </w:rPr>
              <w:t>7 avril 2017</w:t>
            </w:r>
          </w:p>
          <w:p w:rsidR="00D315DE" w:rsidRPr="00FE229A" w:rsidRDefault="00D315DE" w:rsidP="00FE229A">
            <w:pPr>
              <w:jc w:val="both"/>
              <w:rPr>
                <w:sz w:val="20"/>
                <w:lang w:val="fr-CA"/>
              </w:rPr>
            </w:pPr>
            <w:r w:rsidRPr="00FE229A">
              <w:rPr>
                <w:sz w:val="20"/>
                <w:lang w:val="fr-CA"/>
              </w:rPr>
              <w:t>Cour d’appel de l’Ontario</w:t>
            </w:r>
          </w:p>
          <w:p w:rsidR="00D315DE" w:rsidRPr="00FE229A" w:rsidRDefault="00D315DE" w:rsidP="00FE229A">
            <w:pPr>
              <w:jc w:val="both"/>
              <w:rPr>
                <w:sz w:val="20"/>
                <w:lang w:val="fr-CA"/>
              </w:rPr>
            </w:pPr>
            <w:r w:rsidRPr="00FE229A">
              <w:rPr>
                <w:sz w:val="20"/>
                <w:lang w:val="fr-CA"/>
              </w:rPr>
              <w:t>(Juges Feldman, Rouleau et Roberts)</w:t>
            </w:r>
          </w:p>
          <w:p w:rsidR="00D315DE" w:rsidRPr="00FE229A" w:rsidRDefault="00D315DE" w:rsidP="00FE229A">
            <w:pPr>
              <w:jc w:val="both"/>
              <w:rPr>
                <w:sz w:val="20"/>
              </w:rPr>
            </w:pPr>
            <w:r w:rsidRPr="00FE229A">
              <w:rPr>
                <w:sz w:val="20"/>
              </w:rPr>
              <w:t>2017 ONCA 287; C60625</w:t>
            </w:r>
          </w:p>
          <w:p w:rsidR="00D315DE" w:rsidRPr="00FE229A" w:rsidRDefault="004E5B88" w:rsidP="00FE229A">
            <w:pPr>
              <w:jc w:val="both"/>
              <w:rPr>
                <w:sz w:val="20"/>
              </w:rPr>
            </w:pPr>
            <w:hyperlink r:id="rId46" w:history="1">
              <w:r w:rsidR="00D315DE" w:rsidRPr="00FE229A">
                <w:rPr>
                  <w:rStyle w:val="Hyperlink"/>
                  <w:rFonts w:eastAsiaTheme="majorEastAsia"/>
                  <w:sz w:val="20"/>
                </w:rPr>
                <w:t>http://canlii.ca/t/h36cw</w:t>
              </w:r>
            </w:hyperlink>
          </w:p>
          <w:p w:rsidR="00D315DE" w:rsidRPr="00FE229A" w:rsidRDefault="00D315DE" w:rsidP="00FE229A">
            <w:pPr>
              <w:jc w:val="both"/>
              <w:rPr>
                <w:sz w:val="20"/>
              </w:rPr>
            </w:pP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lang w:val="fr-CA"/>
              </w:rPr>
            </w:pPr>
            <w:r w:rsidRPr="00FE229A">
              <w:rPr>
                <w:sz w:val="20"/>
                <w:lang w:val="fr-CA"/>
              </w:rPr>
              <w:t>Rejet de l’appel</w:t>
            </w:r>
          </w:p>
        </w:tc>
      </w:tr>
      <w:tr w:rsidR="00D315DE" w:rsidRPr="004E5B88" w:rsidTr="00FE229A">
        <w:tc>
          <w:tcPr>
            <w:tcW w:w="2427" w:type="pct"/>
            <w:gridSpan w:val="2"/>
          </w:tcPr>
          <w:p w:rsidR="00D315DE" w:rsidRPr="00FE229A" w:rsidRDefault="00D315DE" w:rsidP="00FE229A">
            <w:pPr>
              <w:jc w:val="both"/>
              <w:rPr>
                <w:sz w:val="20"/>
                <w:lang w:val="fr-CA"/>
              </w:rPr>
            </w:pPr>
            <w:r w:rsidRPr="00FE229A">
              <w:rPr>
                <w:sz w:val="20"/>
                <w:lang w:val="fr-CA"/>
              </w:rPr>
              <w:t>22 juin 2017</w:t>
            </w:r>
          </w:p>
          <w:p w:rsidR="00D315DE" w:rsidRPr="00FE229A" w:rsidRDefault="00D315DE" w:rsidP="00FE229A">
            <w:pPr>
              <w:jc w:val="both"/>
              <w:rPr>
                <w:sz w:val="20"/>
                <w:lang w:val="fr-CA"/>
              </w:rPr>
            </w:pPr>
            <w:r w:rsidRPr="00FE229A">
              <w:rPr>
                <w:sz w:val="20"/>
                <w:lang w:val="fr-CA"/>
              </w:rPr>
              <w:t>Cour suprême du Canada</w:t>
            </w:r>
          </w:p>
          <w:p w:rsidR="00D315DE" w:rsidRPr="00FE229A" w:rsidRDefault="00D315DE" w:rsidP="00FE229A">
            <w:pPr>
              <w:jc w:val="both"/>
              <w:rPr>
                <w:sz w:val="20"/>
                <w:lang w:val="fr-CA"/>
              </w:rPr>
            </w:pP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lang w:val="fr-CA"/>
              </w:rPr>
            </w:pPr>
            <w:r w:rsidRPr="00FE229A">
              <w:rPr>
                <w:sz w:val="20"/>
                <w:lang w:val="fr-CA"/>
              </w:rPr>
              <w:t>Dépôt de la requête en prorogation du délai de signification et de dépôt de la demande d’autorisation d’appel et de la demande d’autorisation d’appel</w:t>
            </w:r>
          </w:p>
          <w:p w:rsidR="00D315DE" w:rsidRPr="00FE229A" w:rsidRDefault="00D315DE" w:rsidP="00FE229A">
            <w:pPr>
              <w:jc w:val="both"/>
              <w:rPr>
                <w:sz w:val="20"/>
                <w:lang w:val="fr-CA"/>
              </w:rPr>
            </w:pPr>
          </w:p>
        </w:tc>
      </w:tr>
      <w:tr w:rsidR="00D315DE" w:rsidRPr="004E5B88" w:rsidTr="00FE229A">
        <w:tc>
          <w:tcPr>
            <w:tcW w:w="2427" w:type="pct"/>
            <w:gridSpan w:val="2"/>
          </w:tcPr>
          <w:p w:rsidR="00D315DE" w:rsidRPr="00FE229A" w:rsidRDefault="00D315DE" w:rsidP="00FE229A">
            <w:pPr>
              <w:jc w:val="both"/>
              <w:rPr>
                <w:sz w:val="20"/>
                <w:lang w:val="fr-CA"/>
              </w:rPr>
            </w:pPr>
            <w:r w:rsidRPr="00FE229A">
              <w:rPr>
                <w:sz w:val="20"/>
                <w:lang w:val="fr-CA"/>
              </w:rPr>
              <w:t>8 septembre 2017</w:t>
            </w:r>
          </w:p>
          <w:p w:rsidR="00D315DE" w:rsidRPr="00FE229A" w:rsidRDefault="00D315DE" w:rsidP="00FE229A">
            <w:pPr>
              <w:jc w:val="both"/>
              <w:rPr>
                <w:sz w:val="20"/>
                <w:lang w:val="fr-CA"/>
              </w:rPr>
            </w:pPr>
            <w:r w:rsidRPr="00FE229A">
              <w:rPr>
                <w:sz w:val="20"/>
                <w:lang w:val="fr-CA"/>
              </w:rPr>
              <w:t>Cour suprême du Canada</w:t>
            </w: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lang w:val="fr-CA"/>
              </w:rPr>
            </w:pPr>
            <w:r w:rsidRPr="00FE229A">
              <w:rPr>
                <w:sz w:val="20"/>
                <w:lang w:val="fr-CA"/>
              </w:rPr>
              <w:t>Dépôt de la requête en prorogation du délai de signification et de dépôt de la réplique</w:t>
            </w:r>
          </w:p>
        </w:tc>
      </w:tr>
    </w:tbl>
    <w:p w:rsidR="00D315DE" w:rsidRPr="00FE229A" w:rsidRDefault="00D315DE" w:rsidP="00FE229A">
      <w:pPr>
        <w:jc w:val="both"/>
        <w:rPr>
          <w:sz w:val="20"/>
          <w:lang w:val="fr-CA"/>
        </w:rPr>
      </w:pPr>
    </w:p>
    <w:p w:rsidR="00D315DE" w:rsidRPr="00FE229A" w:rsidRDefault="00D315DE" w:rsidP="00FE229A">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315DE" w:rsidRPr="00FE229A" w:rsidTr="00FE229A">
        <w:tc>
          <w:tcPr>
            <w:tcW w:w="543" w:type="pct"/>
          </w:tcPr>
          <w:p w:rsidR="00D315DE" w:rsidRPr="00FE229A" w:rsidRDefault="00D315DE" w:rsidP="00FE229A">
            <w:pPr>
              <w:jc w:val="both"/>
              <w:rPr>
                <w:sz w:val="20"/>
              </w:rPr>
            </w:pPr>
            <w:r w:rsidRPr="00FE229A">
              <w:rPr>
                <w:rStyle w:val="SCCFileNumberChar"/>
                <w:sz w:val="20"/>
                <w:szCs w:val="20"/>
              </w:rPr>
              <w:t>37601</w:t>
            </w:r>
          </w:p>
        </w:tc>
        <w:tc>
          <w:tcPr>
            <w:tcW w:w="4457" w:type="pct"/>
            <w:gridSpan w:val="3"/>
          </w:tcPr>
          <w:p w:rsidR="00D315DE" w:rsidRPr="00A10EC5" w:rsidRDefault="00D315DE" w:rsidP="00FE229A">
            <w:pPr>
              <w:pStyle w:val="SCCLsocParty"/>
              <w:jc w:val="both"/>
              <w:rPr>
                <w:b/>
                <w:sz w:val="20"/>
                <w:szCs w:val="20"/>
                <w:lang w:val="en-US"/>
              </w:rPr>
            </w:pPr>
            <w:r w:rsidRPr="00A10EC5">
              <w:rPr>
                <w:b/>
                <w:sz w:val="20"/>
                <w:szCs w:val="20"/>
                <w:lang w:val="en-US"/>
              </w:rPr>
              <w:t xml:space="preserve">Minister of Justice of Canada v. Joseph </w:t>
            </w:r>
            <w:proofErr w:type="spellStart"/>
            <w:r w:rsidRPr="00A10EC5">
              <w:rPr>
                <w:b/>
                <w:sz w:val="20"/>
                <w:szCs w:val="20"/>
                <w:lang w:val="en-US"/>
              </w:rPr>
              <w:t>Damgajian</w:t>
            </w:r>
            <w:proofErr w:type="spellEnd"/>
          </w:p>
          <w:p w:rsidR="00D315DE" w:rsidRPr="00FE229A" w:rsidRDefault="00D315DE" w:rsidP="00FE229A">
            <w:pPr>
              <w:jc w:val="both"/>
              <w:rPr>
                <w:sz w:val="20"/>
              </w:rPr>
            </w:pPr>
            <w:r w:rsidRPr="00FE229A">
              <w:rPr>
                <w:sz w:val="20"/>
              </w:rPr>
              <w:t>(Que.) (Criminal) (By Leave)</w:t>
            </w:r>
          </w:p>
        </w:tc>
      </w:tr>
      <w:tr w:rsidR="00D315DE" w:rsidRPr="00FE229A" w:rsidTr="00FE229A">
        <w:tc>
          <w:tcPr>
            <w:tcW w:w="5000" w:type="pct"/>
            <w:gridSpan w:val="4"/>
          </w:tcPr>
          <w:p w:rsidR="00D315DE" w:rsidRPr="00FE229A" w:rsidRDefault="00D315DE" w:rsidP="00FE229A">
            <w:pPr>
              <w:jc w:val="both"/>
              <w:rPr>
                <w:sz w:val="20"/>
              </w:rPr>
            </w:pPr>
            <w:r w:rsidRPr="00FE229A">
              <w:rPr>
                <w:i/>
                <w:sz w:val="20"/>
              </w:rPr>
              <w:t>Canadian Charter of Rights and Freedoms</w:t>
            </w:r>
            <w:r w:rsidRPr="00FE229A">
              <w:rPr>
                <w:sz w:val="20"/>
              </w:rPr>
              <w:t xml:space="preserve"> — Criminal law — </w:t>
            </w:r>
            <w:bookmarkStart w:id="1" w:name="HIT_1"/>
            <w:bookmarkStart w:id="2" w:name="ORIGHIT_1"/>
            <w:bookmarkEnd w:id="1"/>
            <w:bookmarkEnd w:id="2"/>
            <w:r w:rsidRPr="00FE229A">
              <w:rPr>
                <w:sz w:val="20"/>
              </w:rPr>
              <w:t xml:space="preserve">Extradition — Judicial review of </w:t>
            </w:r>
            <w:bookmarkStart w:id="3" w:name="HIT_2"/>
            <w:bookmarkStart w:id="4" w:name="ORIGHIT_2"/>
            <w:bookmarkEnd w:id="3"/>
            <w:bookmarkEnd w:id="4"/>
            <w:r w:rsidRPr="00FE229A">
              <w:rPr>
                <w:sz w:val="20"/>
              </w:rPr>
              <w:t>surrender order — Whether Minister of Justice, in balancing whether potential sentences in a state requesting extradition would “shock the conscience”, must determine the probable sentence that the person sought would have faced if convicted in Canada for the same conduct, in light of all Canadian sentencing principles?</w:t>
            </w:r>
          </w:p>
        </w:tc>
      </w:tr>
      <w:tr w:rsidR="00D315DE" w:rsidRPr="00FE229A" w:rsidTr="00FE229A">
        <w:tc>
          <w:tcPr>
            <w:tcW w:w="5000" w:type="pct"/>
            <w:gridSpan w:val="4"/>
          </w:tcPr>
          <w:p w:rsidR="00D315DE" w:rsidRPr="00FE229A" w:rsidRDefault="00D315DE" w:rsidP="00FE229A">
            <w:pPr>
              <w:jc w:val="both"/>
              <w:rPr>
                <w:sz w:val="20"/>
              </w:rPr>
            </w:pPr>
          </w:p>
        </w:tc>
      </w:tr>
      <w:tr w:rsidR="00D315DE" w:rsidRPr="00FE229A" w:rsidTr="00FE229A">
        <w:tc>
          <w:tcPr>
            <w:tcW w:w="5000" w:type="pct"/>
            <w:gridSpan w:val="4"/>
          </w:tcPr>
          <w:p w:rsidR="00D315DE" w:rsidRPr="00FE229A" w:rsidRDefault="00D315DE" w:rsidP="00FE229A">
            <w:pPr>
              <w:jc w:val="both"/>
              <w:rPr>
                <w:sz w:val="20"/>
              </w:rPr>
            </w:pPr>
            <w:r w:rsidRPr="00FE229A">
              <w:rPr>
                <w:sz w:val="20"/>
              </w:rPr>
              <w:t>Mr. </w:t>
            </w:r>
            <w:proofErr w:type="spellStart"/>
            <w:r w:rsidRPr="00FE229A">
              <w:rPr>
                <w:sz w:val="20"/>
              </w:rPr>
              <w:t>Damgajian</w:t>
            </w:r>
            <w:proofErr w:type="spellEnd"/>
            <w:r w:rsidRPr="00FE229A">
              <w:rPr>
                <w:sz w:val="20"/>
              </w:rPr>
              <w:t xml:space="preserve"> allegedly shipped large quantities of pseudoephedrine, a controlled substance, into the United States by mail without an export permit. Pseudoephedrine is a decongestant and is commonly found, in small quantities, in over-the-counter cough and cold remedies freely sold in Canada. In large quantities, it is used in the production of methamphetamine. It cannot be imported or exported without a valid permit. The United States seeks Mr. </w:t>
            </w:r>
            <w:proofErr w:type="spellStart"/>
            <w:r w:rsidRPr="00FE229A">
              <w:rPr>
                <w:sz w:val="20"/>
              </w:rPr>
              <w:t>Damgajian’s</w:t>
            </w:r>
            <w:proofErr w:type="spellEnd"/>
            <w:r w:rsidRPr="00FE229A">
              <w:rPr>
                <w:sz w:val="20"/>
              </w:rPr>
              <w:t xml:space="preserve"> extradition to stand trial on charges of importation of pseudoephedrine, conspiracy to import, importation by means of a false statement, distribution of pseudoephedrine, distribution to manufacture methamphetamine, and use of a communication facility to facilitate a drug crime. The United States proceeds by a Record of the Case. The Authority to Proceed names the Canadian offence of importation of a controlled substance. The extradition judge ordered committal. The Minister of Justice ordered surrender. The Court of Appeal </w:t>
            </w:r>
            <w:r w:rsidRPr="00FE229A">
              <w:rPr>
                <w:sz w:val="20"/>
                <w:lang w:val="en"/>
              </w:rPr>
              <w:t>quashed the surrender order and referred the m</w:t>
            </w:r>
            <w:r w:rsidRPr="00FE229A">
              <w:rPr>
                <w:bCs/>
                <w:sz w:val="20"/>
                <w:lang w:val="en"/>
              </w:rPr>
              <w:t xml:space="preserve">atter of surrender back </w:t>
            </w:r>
            <w:r w:rsidRPr="00FE229A">
              <w:rPr>
                <w:sz w:val="20"/>
                <w:lang w:val="en"/>
              </w:rPr>
              <w:t>for reconsideration.</w:t>
            </w:r>
          </w:p>
          <w:p w:rsidR="00D315DE" w:rsidRPr="00FE229A" w:rsidRDefault="00D315DE" w:rsidP="00FE229A">
            <w:pPr>
              <w:jc w:val="both"/>
              <w:rPr>
                <w:sz w:val="20"/>
              </w:rPr>
            </w:pPr>
          </w:p>
        </w:tc>
      </w:tr>
      <w:tr w:rsidR="00D315DE" w:rsidRPr="00FE229A" w:rsidTr="00FE229A">
        <w:tc>
          <w:tcPr>
            <w:tcW w:w="2427" w:type="pct"/>
            <w:gridSpan w:val="2"/>
          </w:tcPr>
          <w:p w:rsidR="00D315DE" w:rsidRPr="00FE229A" w:rsidRDefault="00D315DE" w:rsidP="00FE229A">
            <w:pPr>
              <w:jc w:val="both"/>
              <w:rPr>
                <w:sz w:val="20"/>
              </w:rPr>
            </w:pPr>
            <w:r w:rsidRPr="00FE229A">
              <w:rPr>
                <w:sz w:val="20"/>
              </w:rPr>
              <w:t>April 6, 2017</w:t>
            </w:r>
          </w:p>
          <w:p w:rsidR="00D315DE" w:rsidRPr="00FE229A" w:rsidRDefault="00D315DE" w:rsidP="00FE229A">
            <w:pPr>
              <w:jc w:val="both"/>
              <w:rPr>
                <w:sz w:val="20"/>
              </w:rPr>
            </w:pPr>
            <w:r w:rsidRPr="00FE229A">
              <w:rPr>
                <w:sz w:val="20"/>
              </w:rPr>
              <w:t>Court of Appeal of Quebec (Montréal)</w:t>
            </w:r>
          </w:p>
          <w:p w:rsidR="00D315DE" w:rsidRPr="00FE229A" w:rsidRDefault="00D315DE" w:rsidP="00FE229A">
            <w:pPr>
              <w:jc w:val="both"/>
              <w:rPr>
                <w:sz w:val="20"/>
                <w:lang w:val="fr-CA"/>
              </w:rPr>
            </w:pPr>
            <w:r w:rsidRPr="00FE229A">
              <w:rPr>
                <w:sz w:val="20"/>
                <w:lang w:val="fr-CA"/>
              </w:rPr>
              <w:t>(</w:t>
            </w:r>
            <w:proofErr w:type="spellStart"/>
            <w:r w:rsidRPr="00FE229A">
              <w:rPr>
                <w:sz w:val="20"/>
                <w:lang w:val="fr-CA"/>
              </w:rPr>
              <w:t>Hesler</w:t>
            </w:r>
            <w:proofErr w:type="spellEnd"/>
            <w:r w:rsidRPr="00FE229A">
              <w:rPr>
                <w:sz w:val="20"/>
                <w:lang w:val="fr-CA"/>
              </w:rPr>
              <w:t xml:space="preserve">, Morissette, </w:t>
            </w:r>
            <w:proofErr w:type="spellStart"/>
            <w:r w:rsidRPr="00FE229A">
              <w:rPr>
                <w:sz w:val="20"/>
                <w:lang w:val="fr-CA"/>
              </w:rPr>
              <w:t>Hogue</w:t>
            </w:r>
            <w:proofErr w:type="spellEnd"/>
            <w:r w:rsidRPr="00FE229A">
              <w:rPr>
                <w:sz w:val="20"/>
                <w:lang w:val="fr-CA"/>
              </w:rPr>
              <w:t xml:space="preserve"> JJ.A.)</w:t>
            </w:r>
          </w:p>
          <w:p w:rsidR="00D315DE" w:rsidRPr="00FE229A" w:rsidRDefault="00D315DE" w:rsidP="00FE229A">
            <w:pPr>
              <w:pStyle w:val="zsoquijdatnodossier1"/>
              <w:jc w:val="both"/>
              <w:rPr>
                <w:sz w:val="20"/>
                <w:szCs w:val="20"/>
              </w:rPr>
            </w:pPr>
            <w:r w:rsidRPr="00FE229A">
              <w:rPr>
                <w:rFonts w:ascii="Times New Roman" w:hAnsi="Times New Roman" w:cs="Times New Roman"/>
                <w:sz w:val="20"/>
                <w:szCs w:val="20"/>
              </w:rPr>
              <w:t xml:space="preserve">500-10-005837-156 (500-36-006910-130) and 500-10-005958-150; </w:t>
            </w:r>
            <w:hyperlink r:id="rId47" w:history="1">
              <w:r w:rsidRPr="00FE229A">
                <w:rPr>
                  <w:rStyle w:val="Hyperlink"/>
                  <w:rFonts w:cs="Times New Roman"/>
                  <w:sz w:val="20"/>
                  <w:szCs w:val="20"/>
                </w:rPr>
                <w:t>2017 QCCA 621</w:t>
              </w:r>
            </w:hyperlink>
          </w:p>
          <w:p w:rsidR="00D315DE" w:rsidRPr="00FE229A" w:rsidRDefault="00D315DE" w:rsidP="00FE229A">
            <w:pPr>
              <w:jc w:val="both"/>
              <w:rPr>
                <w:sz w:val="20"/>
              </w:rPr>
            </w:pP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bCs/>
                <w:sz w:val="20"/>
                <w:lang w:val="en"/>
              </w:rPr>
              <w:t>A</w:t>
            </w:r>
            <w:r w:rsidRPr="00FE229A">
              <w:rPr>
                <w:sz w:val="20"/>
                <w:lang w:val="en"/>
              </w:rPr>
              <w:t>pplication for judicial review granted, order to surrender quashed, m</w:t>
            </w:r>
            <w:r w:rsidRPr="00FE229A">
              <w:rPr>
                <w:bCs/>
                <w:sz w:val="20"/>
                <w:lang w:val="en"/>
              </w:rPr>
              <w:t xml:space="preserve">atter of surrender referred back </w:t>
            </w:r>
            <w:r w:rsidRPr="00FE229A">
              <w:rPr>
                <w:sz w:val="20"/>
                <w:lang w:val="en"/>
              </w:rPr>
              <w:t>for reconsideration</w:t>
            </w:r>
          </w:p>
        </w:tc>
      </w:tr>
      <w:tr w:rsidR="00D315DE" w:rsidRPr="00FE229A" w:rsidTr="00FE229A">
        <w:tc>
          <w:tcPr>
            <w:tcW w:w="2427" w:type="pct"/>
            <w:gridSpan w:val="2"/>
          </w:tcPr>
          <w:p w:rsidR="00D315DE" w:rsidRPr="00FE229A" w:rsidRDefault="00D315DE" w:rsidP="00FE229A">
            <w:pPr>
              <w:jc w:val="both"/>
              <w:rPr>
                <w:sz w:val="20"/>
              </w:rPr>
            </w:pPr>
            <w:r w:rsidRPr="00FE229A">
              <w:rPr>
                <w:sz w:val="20"/>
              </w:rPr>
              <w:t>June 5, 2017</w:t>
            </w:r>
          </w:p>
          <w:p w:rsidR="00D315DE" w:rsidRPr="00FE229A" w:rsidRDefault="00D315DE" w:rsidP="00FE229A">
            <w:pPr>
              <w:jc w:val="both"/>
              <w:rPr>
                <w:sz w:val="20"/>
              </w:rPr>
            </w:pPr>
            <w:r w:rsidRPr="00FE229A">
              <w:rPr>
                <w:sz w:val="20"/>
              </w:rPr>
              <w:t>Supreme Court of Canada</w:t>
            </w: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Application for leave to appeal filed</w:t>
            </w:r>
          </w:p>
          <w:p w:rsidR="00D315DE" w:rsidRPr="00FE229A" w:rsidRDefault="00D315DE" w:rsidP="00FE229A">
            <w:pPr>
              <w:jc w:val="both"/>
              <w:rPr>
                <w:sz w:val="20"/>
              </w:rPr>
            </w:pPr>
          </w:p>
        </w:tc>
      </w:tr>
    </w:tbl>
    <w:p w:rsidR="00D315DE" w:rsidRDefault="00D315DE" w:rsidP="00FE229A">
      <w:pPr>
        <w:jc w:val="both"/>
        <w:rPr>
          <w:sz w:val="20"/>
        </w:rPr>
      </w:pPr>
    </w:p>
    <w:p w:rsidR="00A10EC5" w:rsidRPr="00FE229A" w:rsidRDefault="00A10EC5" w:rsidP="00FE229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315DE" w:rsidRPr="00FE229A" w:rsidTr="00FE229A">
        <w:tc>
          <w:tcPr>
            <w:tcW w:w="543" w:type="pct"/>
          </w:tcPr>
          <w:p w:rsidR="00D315DE" w:rsidRPr="00FE229A" w:rsidRDefault="00D315DE" w:rsidP="00FE229A">
            <w:pPr>
              <w:jc w:val="both"/>
              <w:rPr>
                <w:sz w:val="20"/>
                <w:lang w:val="fr-CA"/>
              </w:rPr>
            </w:pPr>
            <w:r w:rsidRPr="00FE229A">
              <w:rPr>
                <w:rStyle w:val="SCCFileNumberChar"/>
                <w:sz w:val="20"/>
                <w:szCs w:val="20"/>
                <w:lang w:val="fr-CA"/>
              </w:rPr>
              <w:t>37601</w:t>
            </w:r>
          </w:p>
        </w:tc>
        <w:tc>
          <w:tcPr>
            <w:tcW w:w="4457" w:type="pct"/>
            <w:gridSpan w:val="3"/>
          </w:tcPr>
          <w:p w:rsidR="00D315DE" w:rsidRPr="00A10EC5" w:rsidRDefault="00D315DE" w:rsidP="00FE229A">
            <w:pPr>
              <w:pStyle w:val="SCCLsocParty"/>
              <w:jc w:val="both"/>
              <w:rPr>
                <w:b/>
                <w:sz w:val="20"/>
                <w:szCs w:val="20"/>
              </w:rPr>
            </w:pPr>
            <w:r w:rsidRPr="00A10EC5">
              <w:rPr>
                <w:b/>
                <w:sz w:val="20"/>
                <w:szCs w:val="20"/>
              </w:rPr>
              <w:t>Ministre de la Justice du Canada c. Joseph Damgajian</w:t>
            </w:r>
          </w:p>
          <w:p w:rsidR="00D315DE" w:rsidRPr="00FE229A" w:rsidRDefault="00D315DE" w:rsidP="00FE229A">
            <w:pPr>
              <w:jc w:val="both"/>
              <w:rPr>
                <w:sz w:val="20"/>
                <w:lang w:val="fr-CA"/>
              </w:rPr>
            </w:pPr>
            <w:r w:rsidRPr="00FE229A">
              <w:rPr>
                <w:sz w:val="20"/>
                <w:lang w:val="fr-CA"/>
              </w:rPr>
              <w:t>(Qué.) (Criminelle) (Sur autorisation)</w:t>
            </w:r>
          </w:p>
        </w:tc>
      </w:tr>
      <w:tr w:rsidR="00D315DE" w:rsidRPr="004E5B88" w:rsidTr="00FE229A">
        <w:tc>
          <w:tcPr>
            <w:tcW w:w="5000" w:type="pct"/>
            <w:gridSpan w:val="4"/>
          </w:tcPr>
          <w:p w:rsidR="00D315DE" w:rsidRPr="00FE229A" w:rsidRDefault="00D315DE" w:rsidP="00FE229A">
            <w:pPr>
              <w:jc w:val="both"/>
              <w:rPr>
                <w:sz w:val="20"/>
                <w:lang w:val="fr-CA"/>
              </w:rPr>
            </w:pPr>
            <w:r w:rsidRPr="00FE229A">
              <w:rPr>
                <w:i/>
                <w:sz w:val="20"/>
                <w:lang w:val="fr-CA"/>
              </w:rPr>
              <w:t>Charte canadienne des droits et libertés</w:t>
            </w:r>
            <w:r w:rsidRPr="00FE229A">
              <w:rPr>
                <w:sz w:val="20"/>
                <w:lang w:val="fr-CA"/>
              </w:rPr>
              <w:t xml:space="preserve"> — Droit criminel — Extradition — Contrôle judiciaire d’un arrêté d’extradition — Le ministre de la Justice doit-il, dans sa pondération de la question de savoir si les peines qui pourraient être infligées dans l’État qui demande l’extradition « choqueraient la conscience », déterminer la peine </w:t>
            </w:r>
            <w:r w:rsidRPr="00FE229A">
              <w:rPr>
                <w:sz w:val="20"/>
                <w:lang w:val="fr-CA"/>
              </w:rPr>
              <w:lastRenderedPageBreak/>
              <w:t>qui serait probablement infligée au Canada si l’intéressé était déclaré coupable au Canada pour les mêmes actes, compte tenu de tous les principes canadiens de détermination de la peine?</w:t>
            </w:r>
          </w:p>
        </w:tc>
      </w:tr>
      <w:tr w:rsidR="00D315DE" w:rsidRPr="004E5B88" w:rsidTr="00FE229A">
        <w:tc>
          <w:tcPr>
            <w:tcW w:w="5000" w:type="pct"/>
            <w:gridSpan w:val="4"/>
          </w:tcPr>
          <w:p w:rsidR="00D315DE" w:rsidRPr="00FE229A" w:rsidRDefault="00D315DE" w:rsidP="00FE229A">
            <w:pPr>
              <w:jc w:val="both"/>
              <w:rPr>
                <w:sz w:val="20"/>
                <w:lang w:val="fr-CA"/>
              </w:rPr>
            </w:pPr>
          </w:p>
        </w:tc>
      </w:tr>
      <w:tr w:rsidR="00D315DE" w:rsidRPr="004E5B88" w:rsidTr="00FE229A">
        <w:tc>
          <w:tcPr>
            <w:tcW w:w="5000" w:type="pct"/>
            <w:gridSpan w:val="4"/>
          </w:tcPr>
          <w:p w:rsidR="00D315DE" w:rsidRPr="00FE229A" w:rsidRDefault="00D315DE" w:rsidP="00FE229A">
            <w:pPr>
              <w:jc w:val="both"/>
              <w:rPr>
                <w:sz w:val="20"/>
                <w:lang w:val="fr-CA"/>
              </w:rPr>
            </w:pPr>
            <w:r w:rsidRPr="00FE229A">
              <w:rPr>
                <w:sz w:val="20"/>
                <w:lang w:val="fr-CA"/>
              </w:rPr>
              <w:t xml:space="preserve">Monsieur Damgajian aurait expédié par la poste vers les États-Unis, sans permis d’exportation, d’importantes quantités de pseudoéphédrine, une substance désignée. La pseudoéphédrine est un décongestionnant et elle se trouve couramment, en petites quantités, dans des médicaments contre la toux et le rhume vendus librement sans ordonnance au Canada. En grandes quantités, elle est utilisée dans la production de la </w:t>
            </w:r>
            <w:proofErr w:type="spellStart"/>
            <w:r w:rsidRPr="00FE229A">
              <w:rPr>
                <w:sz w:val="20"/>
                <w:lang w:val="fr-CA"/>
              </w:rPr>
              <w:t>méthamphétamine</w:t>
            </w:r>
            <w:proofErr w:type="spellEnd"/>
            <w:r w:rsidRPr="00FE229A">
              <w:rPr>
                <w:sz w:val="20"/>
                <w:lang w:val="fr-CA"/>
              </w:rPr>
              <w:t>. Elle ne peut être importée ou exportée sans permis valide. Les États-Unis demandent l’extradition de M. </w:t>
            </w:r>
            <w:proofErr w:type="spellStart"/>
            <w:r w:rsidRPr="00FE229A">
              <w:rPr>
                <w:sz w:val="20"/>
                <w:lang w:val="fr-CA"/>
              </w:rPr>
              <w:t>Damgajian</w:t>
            </w:r>
            <w:proofErr w:type="spellEnd"/>
            <w:r w:rsidRPr="00FE229A">
              <w:rPr>
                <w:sz w:val="20"/>
                <w:lang w:val="fr-CA"/>
              </w:rPr>
              <w:t xml:space="preserve"> pour qu’il réponde à des accusations d’importation de pseudoéphédrine, de complot en vue de l’importation, d’importation au moyen d’une fausse déclaration, de distribution de pseudoéphédrine, de distribution  en vue de la fabrication  de </w:t>
            </w:r>
            <w:proofErr w:type="spellStart"/>
            <w:r w:rsidRPr="00FE229A">
              <w:rPr>
                <w:sz w:val="20"/>
                <w:lang w:val="fr-CA"/>
              </w:rPr>
              <w:t>méthamphétamine</w:t>
            </w:r>
            <w:proofErr w:type="spellEnd"/>
            <w:r w:rsidRPr="00FE229A">
              <w:rPr>
                <w:sz w:val="20"/>
                <w:lang w:val="fr-CA"/>
              </w:rPr>
              <w:t xml:space="preserve"> et d’utilisation d’une installation de communication pour la facilitation d’un crime lié à la drogue. Les États-Unis ont procédé par voie de dossier d’extradition. L’arrêté introductif d’instance nomme l’infraction canadienne d’importation d’une substance désignée. Le juge d’extradition a ordonné l’incarcération. Le ministre de la Justice a ordonné l’extradition. La Cour d’appel a annulé l’arrêté d’extradition et a renvoyé la question de l’extradition pour un nouvel examen.</w:t>
            </w:r>
          </w:p>
          <w:p w:rsidR="00D315DE" w:rsidRPr="00FE229A" w:rsidRDefault="00D315DE" w:rsidP="00FE229A">
            <w:pPr>
              <w:jc w:val="both"/>
              <w:rPr>
                <w:sz w:val="20"/>
                <w:lang w:val="fr-CA"/>
              </w:rPr>
            </w:pPr>
          </w:p>
        </w:tc>
      </w:tr>
      <w:tr w:rsidR="00D315DE" w:rsidRPr="004E5B88" w:rsidTr="00FE229A">
        <w:tc>
          <w:tcPr>
            <w:tcW w:w="2427" w:type="pct"/>
            <w:gridSpan w:val="2"/>
          </w:tcPr>
          <w:p w:rsidR="00D315DE" w:rsidRPr="00FE229A" w:rsidRDefault="00D315DE" w:rsidP="00FE229A">
            <w:pPr>
              <w:jc w:val="both"/>
              <w:rPr>
                <w:sz w:val="20"/>
                <w:lang w:val="fr-CA"/>
              </w:rPr>
            </w:pPr>
            <w:r w:rsidRPr="00FE229A">
              <w:rPr>
                <w:sz w:val="20"/>
                <w:lang w:val="fr-CA"/>
              </w:rPr>
              <w:t>6 avril 2017</w:t>
            </w:r>
          </w:p>
          <w:p w:rsidR="00D315DE" w:rsidRPr="00FE229A" w:rsidRDefault="00D315DE" w:rsidP="00FE229A">
            <w:pPr>
              <w:jc w:val="both"/>
              <w:rPr>
                <w:sz w:val="20"/>
                <w:lang w:val="fr-CA"/>
              </w:rPr>
            </w:pPr>
            <w:r w:rsidRPr="00FE229A">
              <w:rPr>
                <w:sz w:val="20"/>
                <w:lang w:val="fr-CA"/>
              </w:rPr>
              <w:t>Cour d’appel du Québec (Montréal)</w:t>
            </w:r>
          </w:p>
          <w:p w:rsidR="00D315DE" w:rsidRPr="00FE229A" w:rsidRDefault="00D315DE" w:rsidP="00FE229A">
            <w:pPr>
              <w:jc w:val="both"/>
              <w:rPr>
                <w:sz w:val="20"/>
                <w:lang w:val="fr-CA"/>
              </w:rPr>
            </w:pPr>
            <w:r w:rsidRPr="00FE229A">
              <w:rPr>
                <w:sz w:val="20"/>
                <w:lang w:val="fr-CA"/>
              </w:rPr>
              <w:t>(Juges Hesler, Morissette et Hogue)</w:t>
            </w:r>
          </w:p>
          <w:p w:rsidR="00D315DE" w:rsidRPr="00FE229A" w:rsidRDefault="00D315DE" w:rsidP="00FE229A">
            <w:pPr>
              <w:pStyle w:val="zsoquijdatnodossier1"/>
              <w:jc w:val="both"/>
              <w:rPr>
                <w:sz w:val="20"/>
                <w:szCs w:val="20"/>
                <w:lang w:val="fr-CA"/>
              </w:rPr>
            </w:pPr>
            <w:r w:rsidRPr="00FE229A">
              <w:rPr>
                <w:rFonts w:ascii="Times New Roman" w:hAnsi="Times New Roman" w:cs="Times New Roman"/>
                <w:sz w:val="20"/>
                <w:szCs w:val="20"/>
                <w:lang w:val="fr-CA"/>
              </w:rPr>
              <w:t xml:space="preserve">500-10-005837-156 (500-36-006910-130) et 500-10-005958-150; </w:t>
            </w:r>
            <w:hyperlink r:id="rId48" w:history="1">
              <w:r w:rsidRPr="00FE229A">
                <w:rPr>
                  <w:rStyle w:val="Hyperlink"/>
                  <w:rFonts w:cs="Times New Roman"/>
                  <w:sz w:val="20"/>
                  <w:szCs w:val="20"/>
                  <w:lang w:val="fr-CA"/>
                </w:rPr>
                <w:t>2017 QCCA 621</w:t>
              </w:r>
            </w:hyperlink>
          </w:p>
          <w:p w:rsidR="00D315DE" w:rsidRPr="00FE229A" w:rsidRDefault="00D315DE" w:rsidP="00FE229A">
            <w:pPr>
              <w:jc w:val="both"/>
              <w:rPr>
                <w:sz w:val="20"/>
                <w:lang w:val="fr-CA"/>
              </w:rPr>
            </w:pP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lang w:val="fr-CA"/>
              </w:rPr>
            </w:pPr>
            <w:r w:rsidRPr="00FE229A">
              <w:rPr>
                <w:bCs/>
                <w:sz w:val="20"/>
                <w:lang w:val="fr-CA"/>
              </w:rPr>
              <w:t>Arrêt accueillant la demande de contrôle judiciaire, annulant l’arrêté d’extradition et renvoyant la question de l’extradition pour un nouvel examen</w:t>
            </w:r>
          </w:p>
        </w:tc>
      </w:tr>
      <w:tr w:rsidR="00D315DE" w:rsidRPr="004E5B88" w:rsidTr="00FE229A">
        <w:tc>
          <w:tcPr>
            <w:tcW w:w="2427" w:type="pct"/>
            <w:gridSpan w:val="2"/>
          </w:tcPr>
          <w:p w:rsidR="00D315DE" w:rsidRPr="00FE229A" w:rsidRDefault="00D315DE" w:rsidP="00FE229A">
            <w:pPr>
              <w:jc w:val="both"/>
              <w:rPr>
                <w:sz w:val="20"/>
                <w:lang w:val="fr-CA"/>
              </w:rPr>
            </w:pPr>
            <w:r w:rsidRPr="00FE229A">
              <w:rPr>
                <w:sz w:val="20"/>
                <w:lang w:val="fr-CA"/>
              </w:rPr>
              <w:t>5 juin 2017</w:t>
            </w:r>
          </w:p>
          <w:p w:rsidR="00D315DE" w:rsidRPr="00FE229A" w:rsidRDefault="00D315DE" w:rsidP="00FE229A">
            <w:pPr>
              <w:jc w:val="both"/>
              <w:rPr>
                <w:sz w:val="20"/>
                <w:lang w:val="fr-CA"/>
              </w:rPr>
            </w:pPr>
            <w:r w:rsidRPr="00FE229A">
              <w:rPr>
                <w:sz w:val="20"/>
                <w:lang w:val="fr-CA"/>
              </w:rPr>
              <w:t>Cour suprême du Canada</w:t>
            </w: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lang w:val="fr-CA"/>
              </w:rPr>
            </w:pPr>
            <w:r w:rsidRPr="00FE229A">
              <w:rPr>
                <w:sz w:val="20"/>
                <w:lang w:val="fr-CA"/>
              </w:rPr>
              <w:t>Dépôt de la demande d’autorisation d’appel</w:t>
            </w:r>
          </w:p>
          <w:p w:rsidR="00D315DE" w:rsidRPr="00FE229A" w:rsidRDefault="00D315DE" w:rsidP="00FE229A">
            <w:pPr>
              <w:jc w:val="both"/>
              <w:rPr>
                <w:sz w:val="20"/>
                <w:lang w:val="fr-CA"/>
              </w:rPr>
            </w:pPr>
          </w:p>
        </w:tc>
      </w:tr>
    </w:tbl>
    <w:p w:rsidR="00D315DE" w:rsidRPr="00FE229A" w:rsidRDefault="00D315DE" w:rsidP="00FE229A">
      <w:pPr>
        <w:jc w:val="both"/>
        <w:rPr>
          <w:sz w:val="20"/>
          <w:lang w:val="fr-CA"/>
        </w:rPr>
      </w:pPr>
    </w:p>
    <w:p w:rsidR="00D315DE" w:rsidRPr="00FE229A" w:rsidRDefault="00D315DE" w:rsidP="00FE229A">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315DE" w:rsidRPr="00FE229A" w:rsidTr="00FE229A">
        <w:tc>
          <w:tcPr>
            <w:tcW w:w="543" w:type="pct"/>
          </w:tcPr>
          <w:p w:rsidR="00D315DE" w:rsidRPr="00FE229A" w:rsidRDefault="00D315DE" w:rsidP="00FE229A">
            <w:pPr>
              <w:jc w:val="both"/>
              <w:rPr>
                <w:sz w:val="20"/>
              </w:rPr>
            </w:pPr>
            <w:r w:rsidRPr="00FE229A">
              <w:rPr>
                <w:rStyle w:val="SCCFileNumberChar"/>
                <w:sz w:val="20"/>
                <w:szCs w:val="20"/>
              </w:rPr>
              <w:t>37622</w:t>
            </w:r>
          </w:p>
        </w:tc>
        <w:tc>
          <w:tcPr>
            <w:tcW w:w="4457" w:type="pct"/>
            <w:gridSpan w:val="3"/>
          </w:tcPr>
          <w:p w:rsidR="00D315DE" w:rsidRPr="00A10EC5" w:rsidRDefault="00D315DE" w:rsidP="00FE229A">
            <w:pPr>
              <w:pStyle w:val="SCCLsocParty"/>
              <w:jc w:val="both"/>
              <w:rPr>
                <w:b/>
                <w:sz w:val="20"/>
                <w:szCs w:val="20"/>
                <w:lang w:val="en-US"/>
              </w:rPr>
            </w:pPr>
            <w:r w:rsidRPr="00A10EC5">
              <w:rPr>
                <w:b/>
                <w:sz w:val="20"/>
                <w:szCs w:val="20"/>
                <w:lang w:val="en-US"/>
              </w:rPr>
              <w:t xml:space="preserve">Brian Kenneth </w:t>
            </w:r>
            <w:proofErr w:type="spellStart"/>
            <w:r w:rsidRPr="00A10EC5">
              <w:rPr>
                <w:b/>
                <w:sz w:val="20"/>
                <w:szCs w:val="20"/>
                <w:lang w:val="en-US"/>
              </w:rPr>
              <w:t>Bumstead</w:t>
            </w:r>
            <w:proofErr w:type="spellEnd"/>
            <w:r w:rsidRPr="00A10EC5">
              <w:rPr>
                <w:b/>
                <w:sz w:val="20"/>
                <w:szCs w:val="20"/>
                <w:lang w:val="en-US"/>
              </w:rPr>
              <w:t xml:space="preserve"> v. Fannie Dufresne, Jane Doe</w:t>
            </w:r>
          </w:p>
          <w:p w:rsidR="00D315DE" w:rsidRPr="00FE229A" w:rsidRDefault="00D315DE" w:rsidP="00FE229A">
            <w:pPr>
              <w:jc w:val="both"/>
              <w:rPr>
                <w:sz w:val="20"/>
              </w:rPr>
            </w:pPr>
            <w:r w:rsidRPr="00FE229A">
              <w:rPr>
                <w:sz w:val="20"/>
              </w:rPr>
              <w:t>(Alta.) (Civil) (By Leave)</w:t>
            </w:r>
          </w:p>
        </w:tc>
      </w:tr>
      <w:tr w:rsidR="00D315DE" w:rsidRPr="00FE229A" w:rsidTr="00FE229A">
        <w:tc>
          <w:tcPr>
            <w:tcW w:w="5000" w:type="pct"/>
            <w:gridSpan w:val="4"/>
          </w:tcPr>
          <w:p w:rsidR="00D315DE" w:rsidRPr="00FE229A" w:rsidRDefault="00D315DE" w:rsidP="00FE229A">
            <w:pPr>
              <w:jc w:val="both"/>
              <w:rPr>
                <w:sz w:val="20"/>
              </w:rPr>
            </w:pPr>
            <w:r w:rsidRPr="00FE229A">
              <w:rPr>
                <w:sz w:val="20"/>
              </w:rPr>
              <w:t>Evidence – Assessment – Expert evidence – Damages – What procedure must a trial judge follow to ensure she considers all evidence supporting a personal injury claimant’s claims, where she had found the claimant’s own evidence is not credible and cannot be relied upon to establish his claim.</w:t>
            </w:r>
          </w:p>
        </w:tc>
      </w:tr>
      <w:tr w:rsidR="00D315DE" w:rsidRPr="00FE229A" w:rsidTr="00FE229A">
        <w:tc>
          <w:tcPr>
            <w:tcW w:w="5000" w:type="pct"/>
            <w:gridSpan w:val="4"/>
          </w:tcPr>
          <w:p w:rsidR="00D315DE" w:rsidRPr="00FE229A" w:rsidRDefault="00D315DE" w:rsidP="00FE229A">
            <w:pPr>
              <w:jc w:val="both"/>
              <w:rPr>
                <w:sz w:val="20"/>
              </w:rPr>
            </w:pPr>
          </w:p>
        </w:tc>
      </w:tr>
      <w:tr w:rsidR="00D315DE" w:rsidRPr="00FE229A" w:rsidTr="00FE229A">
        <w:tc>
          <w:tcPr>
            <w:tcW w:w="5000" w:type="pct"/>
            <w:gridSpan w:val="4"/>
          </w:tcPr>
          <w:p w:rsidR="00D315DE" w:rsidRPr="00FE229A" w:rsidRDefault="00D315DE" w:rsidP="00FE229A">
            <w:pPr>
              <w:jc w:val="both"/>
              <w:rPr>
                <w:sz w:val="20"/>
              </w:rPr>
            </w:pPr>
            <w:r w:rsidRPr="00FE229A">
              <w:rPr>
                <w:sz w:val="20"/>
              </w:rPr>
              <w:t>The parties were involved in a rear end collision on a secondary highway near Cochrane Alberta.  Liability was admitted by the respondent, against whom the applicant commenced a personal injury action. The main issues in dispute were the cause and extent of the applicant’s injuries and the amount of damages payable. The applicant submits he suffers from Chronic Pain Syndrome as a result of the accident. The Court of Queen’s Bench of Alberta rejected that claim and found that the applicant had suffered a lumbar strain, The Court determined that the applicant could have returned to work no later than March 2008, and ordered the respondent to pay damages of $150,802.59, plus interest. Based on a pre-trial offer of settlement, the Court ordered the respondent and applicant to pay costs of $53,943.30 and $267,091.71, respectively. The Court of Appeal of Alberta dismissed the applicant’s appeal.</w:t>
            </w:r>
          </w:p>
          <w:p w:rsidR="00D315DE" w:rsidRPr="00FE229A" w:rsidRDefault="00D315DE" w:rsidP="00FE229A">
            <w:pPr>
              <w:jc w:val="both"/>
              <w:rPr>
                <w:sz w:val="20"/>
              </w:rPr>
            </w:pPr>
          </w:p>
        </w:tc>
      </w:tr>
      <w:tr w:rsidR="00D315DE" w:rsidRPr="00FE229A" w:rsidTr="00FE229A">
        <w:tc>
          <w:tcPr>
            <w:tcW w:w="2427" w:type="pct"/>
            <w:gridSpan w:val="2"/>
          </w:tcPr>
          <w:p w:rsidR="00D315DE" w:rsidRPr="00FE229A" w:rsidRDefault="00D315DE" w:rsidP="00FE229A">
            <w:pPr>
              <w:jc w:val="both"/>
              <w:rPr>
                <w:sz w:val="20"/>
              </w:rPr>
            </w:pPr>
            <w:r w:rsidRPr="00FE229A">
              <w:rPr>
                <w:sz w:val="20"/>
              </w:rPr>
              <w:t>December 10, 2015</w:t>
            </w:r>
          </w:p>
          <w:p w:rsidR="00D315DE" w:rsidRPr="00FE229A" w:rsidRDefault="00D315DE" w:rsidP="00FE229A">
            <w:pPr>
              <w:jc w:val="both"/>
              <w:rPr>
                <w:sz w:val="20"/>
              </w:rPr>
            </w:pPr>
            <w:r w:rsidRPr="00FE229A">
              <w:rPr>
                <w:sz w:val="20"/>
              </w:rPr>
              <w:t>Court of Queen’s Bench of Alberta</w:t>
            </w:r>
          </w:p>
          <w:p w:rsidR="00D315DE" w:rsidRPr="00FE229A" w:rsidRDefault="00D315DE" w:rsidP="00FE229A">
            <w:pPr>
              <w:jc w:val="both"/>
              <w:rPr>
                <w:sz w:val="20"/>
              </w:rPr>
            </w:pPr>
            <w:r w:rsidRPr="00FE229A">
              <w:rPr>
                <w:sz w:val="20"/>
              </w:rPr>
              <w:t>(Horner J.)</w:t>
            </w:r>
          </w:p>
          <w:p w:rsidR="00D315DE" w:rsidRPr="00FE229A" w:rsidRDefault="004E5B88" w:rsidP="00FE229A">
            <w:pPr>
              <w:jc w:val="both"/>
              <w:rPr>
                <w:sz w:val="20"/>
              </w:rPr>
            </w:pPr>
            <w:hyperlink r:id="rId49" w:history="1">
              <w:r w:rsidR="00D315DE" w:rsidRPr="00FE229A">
                <w:rPr>
                  <w:rStyle w:val="Hyperlink"/>
                  <w:sz w:val="20"/>
                </w:rPr>
                <w:t>2015 ABQB 787</w:t>
              </w:r>
            </w:hyperlink>
          </w:p>
          <w:p w:rsidR="00D315DE" w:rsidRPr="00FE229A" w:rsidRDefault="00D315DE" w:rsidP="00FE229A">
            <w:pPr>
              <w:jc w:val="both"/>
              <w:rPr>
                <w:sz w:val="20"/>
              </w:rPr>
            </w:pP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Respondent ordered to pay pecuniary and non-pecuniary damages and certain costs; applicant ordered to pay certain costs</w:t>
            </w:r>
          </w:p>
          <w:p w:rsidR="00D315DE" w:rsidRPr="00FE229A" w:rsidRDefault="00D315DE" w:rsidP="00FE229A">
            <w:pPr>
              <w:jc w:val="both"/>
              <w:rPr>
                <w:sz w:val="20"/>
              </w:rPr>
            </w:pPr>
          </w:p>
        </w:tc>
      </w:tr>
      <w:tr w:rsidR="00D315DE" w:rsidRPr="00FE229A" w:rsidTr="00FE229A">
        <w:tc>
          <w:tcPr>
            <w:tcW w:w="2427" w:type="pct"/>
            <w:gridSpan w:val="2"/>
          </w:tcPr>
          <w:p w:rsidR="00D315DE" w:rsidRPr="00FE229A" w:rsidRDefault="00D315DE" w:rsidP="00FE229A">
            <w:pPr>
              <w:jc w:val="both"/>
              <w:rPr>
                <w:sz w:val="20"/>
              </w:rPr>
            </w:pPr>
            <w:r w:rsidRPr="00FE229A">
              <w:rPr>
                <w:sz w:val="20"/>
              </w:rPr>
              <w:t>April 21, 2017</w:t>
            </w:r>
          </w:p>
          <w:p w:rsidR="00D315DE" w:rsidRPr="00FE229A" w:rsidRDefault="00D315DE" w:rsidP="00FE229A">
            <w:pPr>
              <w:jc w:val="both"/>
              <w:rPr>
                <w:sz w:val="20"/>
              </w:rPr>
            </w:pPr>
            <w:r w:rsidRPr="00FE229A">
              <w:rPr>
                <w:sz w:val="20"/>
              </w:rPr>
              <w:t>Court of Appeal of Alberta (Calgary)</w:t>
            </w:r>
          </w:p>
          <w:p w:rsidR="00D315DE" w:rsidRPr="00FE229A" w:rsidRDefault="00D315DE" w:rsidP="00FE229A">
            <w:pPr>
              <w:jc w:val="both"/>
              <w:rPr>
                <w:sz w:val="20"/>
              </w:rPr>
            </w:pPr>
            <w:r w:rsidRPr="00FE229A">
              <w:rPr>
                <w:sz w:val="20"/>
              </w:rPr>
              <w:t>(</w:t>
            </w:r>
            <w:proofErr w:type="spellStart"/>
            <w:r w:rsidRPr="00FE229A">
              <w:rPr>
                <w:sz w:val="20"/>
              </w:rPr>
              <w:t>Slatter</w:t>
            </w:r>
            <w:proofErr w:type="spellEnd"/>
            <w:r w:rsidRPr="00FE229A">
              <w:rPr>
                <w:sz w:val="20"/>
              </w:rPr>
              <w:t xml:space="preserve">, </w:t>
            </w:r>
            <w:proofErr w:type="spellStart"/>
            <w:r w:rsidRPr="00FE229A">
              <w:rPr>
                <w:sz w:val="20"/>
              </w:rPr>
              <w:t>Rowbotham</w:t>
            </w:r>
            <w:proofErr w:type="spellEnd"/>
            <w:r w:rsidRPr="00FE229A">
              <w:rPr>
                <w:sz w:val="20"/>
              </w:rPr>
              <w:t xml:space="preserve"> and </w:t>
            </w:r>
            <w:proofErr w:type="spellStart"/>
            <w:r w:rsidRPr="00FE229A">
              <w:rPr>
                <w:sz w:val="20"/>
              </w:rPr>
              <w:t>Greckol</w:t>
            </w:r>
            <w:proofErr w:type="spellEnd"/>
            <w:r w:rsidRPr="00FE229A">
              <w:rPr>
                <w:sz w:val="20"/>
              </w:rPr>
              <w:t xml:space="preserve"> JJ.A.)</w:t>
            </w:r>
          </w:p>
          <w:p w:rsidR="00D315DE" w:rsidRPr="00FE229A" w:rsidRDefault="004E5B88" w:rsidP="00FE229A">
            <w:pPr>
              <w:jc w:val="both"/>
              <w:rPr>
                <w:sz w:val="20"/>
              </w:rPr>
            </w:pPr>
            <w:hyperlink r:id="rId50" w:history="1">
              <w:r w:rsidR="00D315DE" w:rsidRPr="00FE229A">
                <w:rPr>
                  <w:rStyle w:val="Hyperlink"/>
                  <w:sz w:val="20"/>
                </w:rPr>
                <w:t>2017 ABCA 122</w:t>
              </w:r>
            </w:hyperlink>
          </w:p>
          <w:p w:rsidR="00D315DE" w:rsidRPr="00FE229A" w:rsidRDefault="00D315DE" w:rsidP="00FE229A">
            <w:pPr>
              <w:jc w:val="both"/>
              <w:rPr>
                <w:sz w:val="20"/>
              </w:rPr>
            </w:pP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Applicant’s appeal dismissed</w:t>
            </w:r>
          </w:p>
          <w:p w:rsidR="00D315DE" w:rsidRPr="00FE229A" w:rsidRDefault="00D315DE" w:rsidP="00FE229A">
            <w:pPr>
              <w:jc w:val="both"/>
              <w:rPr>
                <w:sz w:val="20"/>
              </w:rPr>
            </w:pPr>
          </w:p>
        </w:tc>
      </w:tr>
      <w:tr w:rsidR="00D315DE" w:rsidRPr="00FE229A" w:rsidTr="00FE229A">
        <w:tc>
          <w:tcPr>
            <w:tcW w:w="2427" w:type="pct"/>
            <w:gridSpan w:val="2"/>
          </w:tcPr>
          <w:p w:rsidR="00D315DE" w:rsidRPr="00FE229A" w:rsidRDefault="00D315DE" w:rsidP="00FE229A">
            <w:pPr>
              <w:jc w:val="both"/>
              <w:rPr>
                <w:sz w:val="20"/>
              </w:rPr>
            </w:pPr>
            <w:r w:rsidRPr="00FE229A">
              <w:rPr>
                <w:sz w:val="20"/>
              </w:rPr>
              <w:lastRenderedPageBreak/>
              <w:t>June 19, 2017</w:t>
            </w:r>
          </w:p>
          <w:p w:rsidR="00D315DE" w:rsidRPr="00FE229A" w:rsidRDefault="00D315DE" w:rsidP="00FE229A">
            <w:pPr>
              <w:jc w:val="both"/>
              <w:rPr>
                <w:sz w:val="20"/>
              </w:rPr>
            </w:pPr>
            <w:r w:rsidRPr="00FE229A">
              <w:rPr>
                <w:sz w:val="20"/>
              </w:rPr>
              <w:t>Supreme Court of Canada</w:t>
            </w: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Application for leave to appeal filed</w:t>
            </w:r>
          </w:p>
          <w:p w:rsidR="00D315DE" w:rsidRPr="00FE229A" w:rsidRDefault="00D315DE" w:rsidP="00FE229A">
            <w:pPr>
              <w:jc w:val="both"/>
              <w:rPr>
                <w:sz w:val="20"/>
              </w:rPr>
            </w:pPr>
          </w:p>
        </w:tc>
      </w:tr>
    </w:tbl>
    <w:p w:rsidR="00D315DE" w:rsidRPr="00FE229A" w:rsidRDefault="00D315DE" w:rsidP="00FE229A">
      <w:pPr>
        <w:jc w:val="both"/>
        <w:rPr>
          <w:sz w:val="20"/>
        </w:rPr>
      </w:pPr>
    </w:p>
    <w:p w:rsidR="00D315DE" w:rsidRPr="00FE229A" w:rsidRDefault="00D315DE" w:rsidP="00FE229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315DE" w:rsidRPr="004E5B88" w:rsidTr="00FE229A">
        <w:tc>
          <w:tcPr>
            <w:tcW w:w="543" w:type="pct"/>
          </w:tcPr>
          <w:p w:rsidR="00D315DE" w:rsidRPr="00FE229A" w:rsidRDefault="00D315DE" w:rsidP="00FE229A">
            <w:pPr>
              <w:jc w:val="both"/>
              <w:rPr>
                <w:sz w:val="20"/>
                <w:lang w:val="fr-CA"/>
              </w:rPr>
            </w:pPr>
            <w:r w:rsidRPr="00FE229A">
              <w:rPr>
                <w:rStyle w:val="SCCFileNumberChar"/>
                <w:sz w:val="20"/>
                <w:szCs w:val="20"/>
                <w:lang w:val="fr-CA"/>
              </w:rPr>
              <w:t>37622</w:t>
            </w:r>
          </w:p>
        </w:tc>
        <w:tc>
          <w:tcPr>
            <w:tcW w:w="4457" w:type="pct"/>
            <w:gridSpan w:val="3"/>
          </w:tcPr>
          <w:p w:rsidR="00D315DE" w:rsidRPr="00A10EC5" w:rsidRDefault="00D315DE" w:rsidP="00FE229A">
            <w:pPr>
              <w:pStyle w:val="SCCLsocParty"/>
              <w:jc w:val="both"/>
              <w:rPr>
                <w:b/>
                <w:sz w:val="20"/>
                <w:szCs w:val="20"/>
              </w:rPr>
            </w:pPr>
            <w:r w:rsidRPr="00A10EC5">
              <w:rPr>
                <w:b/>
                <w:sz w:val="20"/>
                <w:szCs w:val="20"/>
              </w:rPr>
              <w:t>Brian Kenneth Bumstead c. Fannie Dufresne, M</w:t>
            </w:r>
            <w:r w:rsidRPr="00A10EC5">
              <w:rPr>
                <w:rFonts w:ascii="Times New Roman Gras" w:hAnsi="Times New Roman Gras"/>
                <w:b/>
                <w:sz w:val="20"/>
                <w:szCs w:val="20"/>
                <w:vertAlign w:val="superscript"/>
              </w:rPr>
              <w:t>me</w:t>
            </w:r>
            <w:r w:rsidRPr="00A10EC5">
              <w:rPr>
                <w:b/>
                <w:sz w:val="20"/>
                <w:szCs w:val="20"/>
              </w:rPr>
              <w:t> Unetelle</w:t>
            </w:r>
          </w:p>
          <w:p w:rsidR="00D315DE" w:rsidRPr="00FE229A" w:rsidRDefault="00D315DE" w:rsidP="00FE229A">
            <w:pPr>
              <w:jc w:val="both"/>
              <w:rPr>
                <w:sz w:val="20"/>
                <w:lang w:val="fr-CA"/>
              </w:rPr>
            </w:pPr>
            <w:r w:rsidRPr="00FE229A">
              <w:rPr>
                <w:sz w:val="20"/>
                <w:lang w:val="fr-CA"/>
              </w:rPr>
              <w:t>(Alb.) (Civile) (Sur autorisation)</w:t>
            </w:r>
          </w:p>
        </w:tc>
      </w:tr>
      <w:tr w:rsidR="00D315DE" w:rsidRPr="004E5B88" w:rsidTr="00FE229A">
        <w:tc>
          <w:tcPr>
            <w:tcW w:w="5000" w:type="pct"/>
            <w:gridSpan w:val="4"/>
          </w:tcPr>
          <w:p w:rsidR="00D315DE" w:rsidRPr="00FE229A" w:rsidRDefault="00D315DE" w:rsidP="00FE229A">
            <w:pPr>
              <w:jc w:val="both"/>
              <w:rPr>
                <w:sz w:val="20"/>
                <w:lang w:val="fr-CA"/>
              </w:rPr>
            </w:pPr>
            <w:r w:rsidRPr="00FE229A">
              <w:rPr>
                <w:sz w:val="20"/>
                <w:lang w:val="fr-CA"/>
              </w:rPr>
              <w:t>Preuve – Appréciation – Preuve d’expert – Dommages-intérêts – Quelle procédure doit suivre la  juge de première instance pour assurer qu’elle prend en compte tous les éléments de preuve au soutien des allégations de celui qui demande réparation d’un préjudice corporel lorsqu’elle a conclu que la preuve du demandeur n’était pas digne de foi et qu’elle ne pouvait s’y fier pour faire droit à sa demande?</w:t>
            </w:r>
          </w:p>
        </w:tc>
      </w:tr>
      <w:tr w:rsidR="00D315DE" w:rsidRPr="004E5B88" w:rsidTr="00FE229A">
        <w:tc>
          <w:tcPr>
            <w:tcW w:w="5000" w:type="pct"/>
            <w:gridSpan w:val="4"/>
          </w:tcPr>
          <w:p w:rsidR="00D315DE" w:rsidRPr="00FE229A" w:rsidRDefault="00D315DE" w:rsidP="00FE229A">
            <w:pPr>
              <w:jc w:val="both"/>
              <w:rPr>
                <w:sz w:val="20"/>
                <w:lang w:val="fr-CA"/>
              </w:rPr>
            </w:pPr>
          </w:p>
        </w:tc>
      </w:tr>
      <w:tr w:rsidR="00D315DE" w:rsidRPr="004E5B88" w:rsidTr="00FE229A">
        <w:tc>
          <w:tcPr>
            <w:tcW w:w="5000" w:type="pct"/>
            <w:gridSpan w:val="4"/>
          </w:tcPr>
          <w:p w:rsidR="00D315DE" w:rsidRPr="00FE229A" w:rsidRDefault="00D315DE" w:rsidP="00FE229A">
            <w:pPr>
              <w:jc w:val="both"/>
              <w:rPr>
                <w:sz w:val="20"/>
                <w:lang w:val="fr-CA"/>
              </w:rPr>
            </w:pPr>
            <w:r w:rsidRPr="00FE229A">
              <w:rPr>
                <w:sz w:val="20"/>
                <w:lang w:val="fr-CA"/>
              </w:rPr>
              <w:t>Les parties ont été impliquées dans une collision par l’arrière survenue sur une route secondaire près de Cochrane (Alberta). L’intimée a reconnu sa responsabilité et le demandeur a intenté contre elle une action pour blessures corporelles. Les principales questions en litige étaient la cause et l’étendue des blessures du demandeur et le montant des dommages-intérêts payables. Le demandeur prétend souffrir du syndrome de la douleur chronique à la suite de l’accident. La Cour du Banc de la Reine a rejeté cette allégation et a conclu que le demandeur avait subi une entorse lombaire. La Cour a conclu que le demandeur aurait pu reprendre le travail en mars 2008 au plus tard et a condamné l’intimée à payer des dommages-intérêts de 150 802,59 $ plus les intérêts. S’appuyant sur une offre de règlement préalable au procès, la Cour a condamné l’intimée et le demandeur aux dépens de 53 943,30 $ et 267 091,71 $, respectivement. La Cour d’appel de l’Alberta a rejeté l’appel du demandeur.</w:t>
            </w:r>
          </w:p>
          <w:p w:rsidR="00D315DE" w:rsidRPr="00FE229A" w:rsidRDefault="00D315DE" w:rsidP="00FE229A">
            <w:pPr>
              <w:jc w:val="both"/>
              <w:rPr>
                <w:sz w:val="20"/>
                <w:lang w:val="fr-CA"/>
              </w:rPr>
            </w:pPr>
          </w:p>
        </w:tc>
      </w:tr>
      <w:tr w:rsidR="00D315DE" w:rsidRPr="004E5B88" w:rsidTr="00FE229A">
        <w:tc>
          <w:tcPr>
            <w:tcW w:w="2427" w:type="pct"/>
            <w:gridSpan w:val="2"/>
          </w:tcPr>
          <w:p w:rsidR="00D315DE" w:rsidRPr="00FE229A" w:rsidRDefault="00D315DE" w:rsidP="00FE229A">
            <w:pPr>
              <w:jc w:val="both"/>
              <w:rPr>
                <w:sz w:val="20"/>
                <w:lang w:val="fr-CA"/>
              </w:rPr>
            </w:pPr>
            <w:r w:rsidRPr="00FE229A">
              <w:rPr>
                <w:sz w:val="20"/>
                <w:lang w:val="fr-CA"/>
              </w:rPr>
              <w:t>10 décembre 2015</w:t>
            </w:r>
          </w:p>
          <w:p w:rsidR="00D315DE" w:rsidRPr="00FE229A" w:rsidRDefault="00D315DE" w:rsidP="00FE229A">
            <w:pPr>
              <w:jc w:val="both"/>
              <w:rPr>
                <w:sz w:val="20"/>
                <w:lang w:val="fr-CA"/>
              </w:rPr>
            </w:pPr>
            <w:r w:rsidRPr="00FE229A">
              <w:rPr>
                <w:sz w:val="20"/>
                <w:lang w:val="fr-CA"/>
              </w:rPr>
              <w:t>Cour du Banc de la Reine de l’Alberta</w:t>
            </w:r>
          </w:p>
          <w:p w:rsidR="00D315DE" w:rsidRPr="00FE229A" w:rsidRDefault="00D315DE" w:rsidP="00FE229A">
            <w:pPr>
              <w:jc w:val="both"/>
              <w:rPr>
                <w:sz w:val="20"/>
                <w:lang w:val="fr-CA"/>
              </w:rPr>
            </w:pPr>
            <w:r w:rsidRPr="00FE229A">
              <w:rPr>
                <w:sz w:val="20"/>
                <w:lang w:val="fr-CA"/>
              </w:rPr>
              <w:t>(Juge Horner)</w:t>
            </w:r>
          </w:p>
          <w:p w:rsidR="00D315DE" w:rsidRPr="00FE229A" w:rsidRDefault="004E5B88" w:rsidP="00FE229A">
            <w:pPr>
              <w:jc w:val="both"/>
              <w:rPr>
                <w:sz w:val="20"/>
                <w:lang w:val="fr-CA"/>
              </w:rPr>
            </w:pPr>
            <w:hyperlink r:id="rId51" w:history="1">
              <w:r w:rsidR="00D315DE" w:rsidRPr="00FE229A">
                <w:rPr>
                  <w:rStyle w:val="Hyperlink"/>
                  <w:sz w:val="20"/>
                  <w:lang w:val="fr-CA"/>
                </w:rPr>
                <w:t>2015 ABQB 787</w:t>
              </w:r>
            </w:hyperlink>
          </w:p>
          <w:p w:rsidR="00D315DE" w:rsidRPr="00FE229A" w:rsidRDefault="00D315DE" w:rsidP="00FE229A">
            <w:pPr>
              <w:jc w:val="both"/>
              <w:rPr>
                <w:sz w:val="20"/>
                <w:lang w:val="fr-CA"/>
              </w:rPr>
            </w:pP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lang w:val="fr-CA"/>
              </w:rPr>
            </w:pPr>
            <w:r w:rsidRPr="00FE229A">
              <w:rPr>
                <w:sz w:val="20"/>
                <w:lang w:val="fr-CA"/>
              </w:rPr>
              <w:t xml:space="preserve">Jugement condamnant l’intimée à payer des dommages-intérêts pécuniaires et non pécuniaires et certains frais et condamnant le demandeur à payer certains frais </w:t>
            </w:r>
          </w:p>
          <w:p w:rsidR="00D315DE" w:rsidRPr="00FE229A" w:rsidRDefault="00D315DE" w:rsidP="00FE229A">
            <w:pPr>
              <w:jc w:val="both"/>
              <w:rPr>
                <w:sz w:val="20"/>
                <w:lang w:val="fr-CA"/>
              </w:rPr>
            </w:pPr>
          </w:p>
        </w:tc>
      </w:tr>
      <w:tr w:rsidR="00D315DE" w:rsidRPr="00FE229A" w:rsidTr="00FE229A">
        <w:tc>
          <w:tcPr>
            <w:tcW w:w="2427" w:type="pct"/>
            <w:gridSpan w:val="2"/>
          </w:tcPr>
          <w:p w:rsidR="00D315DE" w:rsidRPr="00FE229A" w:rsidRDefault="00D315DE" w:rsidP="00FE229A">
            <w:pPr>
              <w:jc w:val="both"/>
              <w:rPr>
                <w:sz w:val="20"/>
                <w:lang w:val="fr-CA"/>
              </w:rPr>
            </w:pPr>
            <w:r w:rsidRPr="00FE229A">
              <w:rPr>
                <w:sz w:val="20"/>
                <w:lang w:val="fr-CA"/>
              </w:rPr>
              <w:t>21 avril 2017</w:t>
            </w:r>
          </w:p>
          <w:p w:rsidR="00D315DE" w:rsidRPr="00FE229A" w:rsidRDefault="00D315DE" w:rsidP="00FE229A">
            <w:pPr>
              <w:jc w:val="both"/>
              <w:rPr>
                <w:sz w:val="20"/>
                <w:lang w:val="fr-CA"/>
              </w:rPr>
            </w:pPr>
            <w:r w:rsidRPr="00FE229A">
              <w:rPr>
                <w:sz w:val="20"/>
                <w:lang w:val="fr-CA"/>
              </w:rPr>
              <w:t>Cour d’appel de l’Alberta (Calgary)</w:t>
            </w:r>
          </w:p>
          <w:p w:rsidR="00D315DE" w:rsidRPr="00FE229A" w:rsidRDefault="00D315DE" w:rsidP="00FE229A">
            <w:pPr>
              <w:jc w:val="both"/>
              <w:rPr>
                <w:sz w:val="20"/>
                <w:lang w:val="fr-CA"/>
              </w:rPr>
            </w:pPr>
            <w:r w:rsidRPr="00FE229A">
              <w:rPr>
                <w:sz w:val="20"/>
                <w:lang w:val="fr-CA"/>
              </w:rPr>
              <w:t>(Juges Slatter, Rowbotham et Greckol)</w:t>
            </w:r>
          </w:p>
          <w:p w:rsidR="00D315DE" w:rsidRPr="00FE229A" w:rsidRDefault="004E5B88" w:rsidP="00FE229A">
            <w:pPr>
              <w:jc w:val="both"/>
              <w:rPr>
                <w:sz w:val="20"/>
                <w:lang w:val="fr-CA"/>
              </w:rPr>
            </w:pPr>
            <w:hyperlink r:id="rId52" w:history="1">
              <w:r w:rsidR="00D315DE" w:rsidRPr="00FE229A">
                <w:rPr>
                  <w:rStyle w:val="Hyperlink"/>
                  <w:sz w:val="20"/>
                  <w:lang w:val="fr-CA"/>
                </w:rPr>
                <w:t>2017 ABCA 122</w:t>
              </w:r>
            </w:hyperlink>
          </w:p>
          <w:p w:rsidR="00D315DE" w:rsidRPr="00FE229A" w:rsidRDefault="00D315DE" w:rsidP="00FE229A">
            <w:pPr>
              <w:jc w:val="both"/>
              <w:rPr>
                <w:sz w:val="20"/>
                <w:lang w:val="fr-CA"/>
              </w:rPr>
            </w:pP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lang w:val="fr-CA"/>
              </w:rPr>
            </w:pPr>
            <w:r w:rsidRPr="00FE229A">
              <w:rPr>
                <w:sz w:val="20"/>
                <w:lang w:val="fr-CA"/>
              </w:rPr>
              <w:t>Rejet de l’appel du demandeur</w:t>
            </w:r>
          </w:p>
          <w:p w:rsidR="00D315DE" w:rsidRPr="00FE229A" w:rsidRDefault="00D315DE" w:rsidP="00FE229A">
            <w:pPr>
              <w:jc w:val="both"/>
              <w:rPr>
                <w:sz w:val="20"/>
                <w:lang w:val="fr-CA"/>
              </w:rPr>
            </w:pPr>
          </w:p>
        </w:tc>
      </w:tr>
      <w:tr w:rsidR="00D315DE" w:rsidRPr="004E5B88" w:rsidTr="00FE229A">
        <w:tc>
          <w:tcPr>
            <w:tcW w:w="2427" w:type="pct"/>
            <w:gridSpan w:val="2"/>
          </w:tcPr>
          <w:p w:rsidR="00D315DE" w:rsidRPr="00FE229A" w:rsidRDefault="00D315DE" w:rsidP="00FE229A">
            <w:pPr>
              <w:jc w:val="both"/>
              <w:rPr>
                <w:sz w:val="20"/>
                <w:lang w:val="fr-CA"/>
              </w:rPr>
            </w:pPr>
            <w:r w:rsidRPr="00FE229A">
              <w:rPr>
                <w:sz w:val="20"/>
                <w:lang w:val="fr-CA"/>
              </w:rPr>
              <w:t>19 juin 2017</w:t>
            </w:r>
          </w:p>
          <w:p w:rsidR="00D315DE" w:rsidRPr="00FE229A" w:rsidRDefault="00D315DE" w:rsidP="00FE229A">
            <w:pPr>
              <w:jc w:val="both"/>
              <w:rPr>
                <w:sz w:val="20"/>
                <w:lang w:val="fr-CA"/>
              </w:rPr>
            </w:pPr>
            <w:r w:rsidRPr="00FE229A">
              <w:rPr>
                <w:sz w:val="20"/>
                <w:lang w:val="fr-CA"/>
              </w:rPr>
              <w:t>Cour suprême du Canada</w:t>
            </w: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lang w:val="fr-CA"/>
              </w:rPr>
            </w:pPr>
            <w:r w:rsidRPr="00FE229A">
              <w:rPr>
                <w:sz w:val="20"/>
                <w:lang w:val="fr-CA"/>
              </w:rPr>
              <w:t>Dépôt de la demande d’autorisation d’appel</w:t>
            </w:r>
          </w:p>
          <w:p w:rsidR="00D315DE" w:rsidRPr="00FE229A" w:rsidRDefault="00D315DE" w:rsidP="00FE229A">
            <w:pPr>
              <w:jc w:val="both"/>
              <w:rPr>
                <w:sz w:val="20"/>
                <w:lang w:val="fr-CA"/>
              </w:rPr>
            </w:pPr>
          </w:p>
        </w:tc>
      </w:tr>
    </w:tbl>
    <w:p w:rsidR="00D315DE" w:rsidRPr="00FE229A" w:rsidRDefault="00D315DE" w:rsidP="00FE229A">
      <w:pPr>
        <w:jc w:val="both"/>
        <w:rPr>
          <w:sz w:val="20"/>
          <w:lang w:val="fr-CA"/>
        </w:rPr>
      </w:pPr>
    </w:p>
    <w:p w:rsidR="00D315DE" w:rsidRPr="00FE229A" w:rsidRDefault="00D315DE" w:rsidP="00FE229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315DE" w:rsidRPr="00FE229A" w:rsidTr="00FE229A">
        <w:tc>
          <w:tcPr>
            <w:tcW w:w="543" w:type="pct"/>
          </w:tcPr>
          <w:p w:rsidR="00D315DE" w:rsidRPr="00FE229A" w:rsidRDefault="00D315DE" w:rsidP="00FE229A">
            <w:pPr>
              <w:jc w:val="both"/>
              <w:rPr>
                <w:sz w:val="20"/>
                <w:lang w:val="en-CA"/>
              </w:rPr>
            </w:pPr>
            <w:r w:rsidRPr="00FE229A">
              <w:rPr>
                <w:rStyle w:val="SCCFileNumberChar"/>
                <w:sz w:val="20"/>
                <w:szCs w:val="20"/>
              </w:rPr>
              <w:t>37583</w:t>
            </w:r>
          </w:p>
        </w:tc>
        <w:tc>
          <w:tcPr>
            <w:tcW w:w="4457" w:type="pct"/>
            <w:gridSpan w:val="3"/>
          </w:tcPr>
          <w:p w:rsidR="00D315DE" w:rsidRPr="00A10EC5" w:rsidRDefault="00D315DE" w:rsidP="00FE229A">
            <w:pPr>
              <w:pStyle w:val="SCCLsocParty"/>
              <w:jc w:val="both"/>
              <w:rPr>
                <w:b/>
                <w:sz w:val="20"/>
                <w:szCs w:val="20"/>
              </w:rPr>
            </w:pPr>
            <w:r w:rsidRPr="00A10EC5">
              <w:rPr>
                <w:b/>
                <w:sz w:val="20"/>
                <w:szCs w:val="20"/>
              </w:rPr>
              <w:t>Marie-Lourdes Février, Bénédict Bois v. Agence du revenu du Québec, Attorney General of Quebec</w:t>
            </w:r>
          </w:p>
          <w:p w:rsidR="00D315DE" w:rsidRPr="00FE229A" w:rsidRDefault="00D315DE" w:rsidP="00FE229A">
            <w:pPr>
              <w:jc w:val="both"/>
              <w:rPr>
                <w:sz w:val="20"/>
                <w:lang w:val="en-CA"/>
              </w:rPr>
            </w:pPr>
            <w:r w:rsidRPr="00FE229A">
              <w:rPr>
                <w:sz w:val="20"/>
                <w:lang w:val="en-CA"/>
              </w:rPr>
              <w:t>(Que.) (Civil) (By Leave)</w:t>
            </w:r>
          </w:p>
        </w:tc>
      </w:tr>
      <w:tr w:rsidR="00D315DE" w:rsidRPr="00FE229A" w:rsidTr="00FE229A">
        <w:tc>
          <w:tcPr>
            <w:tcW w:w="5000" w:type="pct"/>
            <w:gridSpan w:val="4"/>
          </w:tcPr>
          <w:p w:rsidR="00D315DE" w:rsidRPr="00FE229A" w:rsidRDefault="00D315DE" w:rsidP="00FE229A">
            <w:pPr>
              <w:jc w:val="both"/>
              <w:rPr>
                <w:sz w:val="20"/>
                <w:lang w:val="en-CA"/>
              </w:rPr>
            </w:pPr>
            <w:r w:rsidRPr="00FE229A">
              <w:rPr>
                <w:sz w:val="20"/>
                <w:lang w:val="en-CA"/>
              </w:rPr>
              <w:t xml:space="preserve">Civil procedure – Jurisdiction </w:t>
            </w:r>
            <w:r w:rsidRPr="00FE229A">
              <w:rPr>
                <w:i/>
                <w:sz w:val="20"/>
                <w:lang w:val="en-CA"/>
              </w:rPr>
              <w:t>rationae materiae</w:t>
            </w:r>
            <w:r w:rsidRPr="00FE229A">
              <w:rPr>
                <w:sz w:val="20"/>
                <w:lang w:val="en-CA"/>
              </w:rPr>
              <w:t xml:space="preserve"> – Abusive action – Whether applicants raising </w:t>
            </w:r>
            <w:r w:rsidRPr="00FE229A">
              <w:rPr>
                <w:sz w:val="20"/>
                <w:lang w:val="en-GB"/>
              </w:rPr>
              <w:t>issue of public importance</w:t>
            </w:r>
            <w:r w:rsidRPr="00FE229A">
              <w:rPr>
                <w:sz w:val="20"/>
                <w:lang w:val="en-CA"/>
              </w:rPr>
              <w:t>.</w:t>
            </w:r>
          </w:p>
        </w:tc>
      </w:tr>
      <w:tr w:rsidR="00D315DE" w:rsidRPr="00FE229A" w:rsidTr="00FE229A">
        <w:tc>
          <w:tcPr>
            <w:tcW w:w="5000" w:type="pct"/>
            <w:gridSpan w:val="4"/>
          </w:tcPr>
          <w:p w:rsidR="00D315DE" w:rsidRPr="00FE229A" w:rsidRDefault="00D315DE" w:rsidP="00FE229A">
            <w:pPr>
              <w:jc w:val="both"/>
              <w:rPr>
                <w:sz w:val="20"/>
                <w:lang w:val="en-CA"/>
              </w:rPr>
            </w:pPr>
          </w:p>
          <w:p w:rsidR="00D315DE" w:rsidRPr="00FE229A" w:rsidRDefault="00D315DE" w:rsidP="00FE229A">
            <w:pPr>
              <w:jc w:val="both"/>
              <w:rPr>
                <w:sz w:val="20"/>
                <w:lang w:val="en-CA"/>
              </w:rPr>
            </w:pPr>
            <w:r w:rsidRPr="00FE229A">
              <w:rPr>
                <w:sz w:val="20"/>
                <w:lang w:val="en-CA"/>
              </w:rPr>
              <w:t xml:space="preserve">The applicants are a married couple. The female applicant was a unionized employee of the respondent Agence du revenu du Québec (ARQ). On October 23, 2012, following an administrative investigation, the ARQ dismissed her based on several breaches of her obligation of confidentiality, including the disclosure to members of her family of the information held by the ARQ concerning third parties. It </w:t>
            </w:r>
            <w:proofErr w:type="gramStart"/>
            <w:r w:rsidRPr="00FE229A">
              <w:rPr>
                <w:sz w:val="20"/>
                <w:lang w:val="en-CA"/>
              </w:rPr>
              <w:t>was also alleged</w:t>
            </w:r>
            <w:proofErr w:type="gramEnd"/>
            <w:r w:rsidRPr="00FE229A">
              <w:rPr>
                <w:sz w:val="20"/>
                <w:lang w:val="en-CA"/>
              </w:rPr>
              <w:t xml:space="preserve"> that she and one of her colleagues had exchanged information held by the ARQ about the members of their respective families, contrary to the applicable rules. The female applicant and her colleague grieved their dismissal. Penal proceedings in connection with this misconduct </w:t>
            </w:r>
            <w:proofErr w:type="gramStart"/>
            <w:r w:rsidRPr="00FE229A">
              <w:rPr>
                <w:sz w:val="20"/>
                <w:lang w:val="en-CA"/>
              </w:rPr>
              <w:t>were brought</w:t>
            </w:r>
            <w:proofErr w:type="gramEnd"/>
            <w:r w:rsidRPr="00FE229A">
              <w:rPr>
                <w:sz w:val="20"/>
                <w:lang w:val="en-CA"/>
              </w:rPr>
              <w:t xml:space="preserve"> against the female applicant, who was convicted. She appealed that judgment, with the result that the arbitration of her grievance was suspended pending the final decision on the penal complaint. In the meantime, the arbitration award concerning her colleague’s grievance </w:t>
            </w:r>
            <w:proofErr w:type="gramStart"/>
            <w:r w:rsidRPr="00FE229A">
              <w:rPr>
                <w:sz w:val="20"/>
                <w:lang w:val="en-CA"/>
              </w:rPr>
              <w:t>was handed down</w:t>
            </w:r>
            <w:proofErr w:type="gramEnd"/>
            <w:r w:rsidRPr="00FE229A">
              <w:rPr>
                <w:sz w:val="20"/>
                <w:lang w:val="en-CA"/>
              </w:rPr>
              <w:t xml:space="preserve">. The female applicant alleged that her reputation </w:t>
            </w:r>
            <w:proofErr w:type="gramStart"/>
            <w:r w:rsidRPr="00FE229A">
              <w:rPr>
                <w:sz w:val="20"/>
                <w:lang w:val="en-CA"/>
              </w:rPr>
              <w:t>was damaged</w:t>
            </w:r>
            <w:proofErr w:type="gramEnd"/>
            <w:r w:rsidRPr="00FE229A">
              <w:rPr>
                <w:sz w:val="20"/>
                <w:lang w:val="en-CA"/>
              </w:rPr>
              <w:t xml:space="preserve"> in that award. The applicants then brought an action in damages against the </w:t>
            </w:r>
            <w:r w:rsidRPr="00FE229A">
              <w:rPr>
                <w:sz w:val="20"/>
                <w:lang w:val="en-CA"/>
              </w:rPr>
              <w:lastRenderedPageBreak/>
              <w:t xml:space="preserve">ARQ, alleging that their reputation </w:t>
            </w:r>
            <w:proofErr w:type="gramStart"/>
            <w:r w:rsidRPr="00FE229A">
              <w:rPr>
                <w:sz w:val="20"/>
                <w:lang w:val="en-CA"/>
              </w:rPr>
              <w:t>had been damaged</w:t>
            </w:r>
            <w:proofErr w:type="gramEnd"/>
            <w:r w:rsidRPr="00FE229A">
              <w:rPr>
                <w:sz w:val="20"/>
                <w:lang w:val="en-CA"/>
              </w:rPr>
              <w:t xml:space="preserve"> and that they had lost a business opportunity through the fault of the ARQ.</w:t>
            </w:r>
          </w:p>
          <w:p w:rsidR="00D315DE" w:rsidRPr="00FE229A" w:rsidRDefault="00D315DE" w:rsidP="00FE229A">
            <w:pPr>
              <w:jc w:val="both"/>
              <w:rPr>
                <w:sz w:val="20"/>
                <w:lang w:val="en-CA"/>
              </w:rPr>
            </w:pPr>
          </w:p>
        </w:tc>
      </w:tr>
      <w:tr w:rsidR="00D315DE" w:rsidRPr="00FE229A" w:rsidTr="00FE229A">
        <w:tc>
          <w:tcPr>
            <w:tcW w:w="2427" w:type="pct"/>
            <w:gridSpan w:val="2"/>
          </w:tcPr>
          <w:p w:rsidR="00D315DE" w:rsidRPr="00FE229A" w:rsidRDefault="00D315DE" w:rsidP="00FE229A">
            <w:pPr>
              <w:jc w:val="both"/>
              <w:rPr>
                <w:sz w:val="20"/>
                <w:lang w:val="en-CA"/>
              </w:rPr>
            </w:pPr>
            <w:r w:rsidRPr="00FE229A">
              <w:rPr>
                <w:sz w:val="20"/>
                <w:lang w:val="en-CA"/>
              </w:rPr>
              <w:lastRenderedPageBreak/>
              <w:t>November 21, 2016</w:t>
            </w:r>
          </w:p>
          <w:p w:rsidR="00D315DE" w:rsidRPr="00FE229A" w:rsidRDefault="00D315DE" w:rsidP="00FE229A">
            <w:pPr>
              <w:jc w:val="both"/>
              <w:rPr>
                <w:sz w:val="20"/>
                <w:lang w:val="en-CA"/>
              </w:rPr>
            </w:pPr>
            <w:r w:rsidRPr="00FE229A">
              <w:rPr>
                <w:sz w:val="20"/>
                <w:lang w:val="en-CA"/>
              </w:rPr>
              <w:t>Quebec Superior Court</w:t>
            </w:r>
          </w:p>
          <w:p w:rsidR="00D315DE" w:rsidRPr="00FE229A" w:rsidRDefault="00D315DE" w:rsidP="00FE229A">
            <w:pPr>
              <w:jc w:val="both"/>
              <w:rPr>
                <w:sz w:val="20"/>
                <w:lang w:val="en-CA"/>
              </w:rPr>
            </w:pPr>
            <w:r w:rsidRPr="00FE229A">
              <w:rPr>
                <w:sz w:val="20"/>
                <w:lang w:val="en-CA"/>
              </w:rPr>
              <w:t>(Lamarche J.)</w:t>
            </w:r>
          </w:p>
          <w:p w:rsidR="00D315DE" w:rsidRPr="00FE229A" w:rsidRDefault="00D315DE" w:rsidP="00FE229A">
            <w:pPr>
              <w:jc w:val="both"/>
              <w:rPr>
                <w:sz w:val="20"/>
                <w:lang w:val="en-CA"/>
              </w:rPr>
            </w:pPr>
            <w:r w:rsidRPr="00FE229A">
              <w:rPr>
                <w:sz w:val="20"/>
                <w:lang w:val="en-CA"/>
              </w:rPr>
              <w:t>No. 500-17-093286-162</w:t>
            </w:r>
          </w:p>
          <w:p w:rsidR="00D315DE" w:rsidRPr="00FE229A" w:rsidRDefault="004E5B88" w:rsidP="00FE229A">
            <w:pPr>
              <w:jc w:val="both"/>
              <w:rPr>
                <w:sz w:val="20"/>
                <w:lang w:val="en-CA"/>
              </w:rPr>
            </w:pPr>
            <w:hyperlink r:id="rId53" w:history="1">
              <w:r w:rsidR="00D315DE" w:rsidRPr="00FE229A">
                <w:rPr>
                  <w:rStyle w:val="Hyperlink"/>
                  <w:sz w:val="20"/>
                  <w:lang w:val="en-CA"/>
                </w:rPr>
                <w:t>2016 QCCS 5624</w:t>
              </w:r>
            </w:hyperlink>
          </w:p>
          <w:p w:rsidR="00D315DE" w:rsidRPr="00FE229A" w:rsidRDefault="00D315DE" w:rsidP="00FE229A">
            <w:pPr>
              <w:jc w:val="both"/>
              <w:rPr>
                <w:sz w:val="20"/>
                <w:lang w:val="en-CA"/>
              </w:rPr>
            </w:pPr>
          </w:p>
        </w:tc>
        <w:tc>
          <w:tcPr>
            <w:tcW w:w="243" w:type="pct"/>
          </w:tcPr>
          <w:p w:rsidR="00D315DE" w:rsidRPr="00FE229A" w:rsidRDefault="00D315DE" w:rsidP="00FE229A">
            <w:pPr>
              <w:jc w:val="both"/>
              <w:rPr>
                <w:sz w:val="20"/>
                <w:lang w:val="en-CA"/>
              </w:rPr>
            </w:pPr>
          </w:p>
        </w:tc>
        <w:tc>
          <w:tcPr>
            <w:tcW w:w="2330" w:type="pct"/>
          </w:tcPr>
          <w:p w:rsidR="00D315DE" w:rsidRPr="00FE229A" w:rsidRDefault="00D315DE" w:rsidP="00FE229A">
            <w:pPr>
              <w:jc w:val="both"/>
              <w:rPr>
                <w:sz w:val="20"/>
                <w:lang w:val="en-CA"/>
              </w:rPr>
            </w:pPr>
            <w:r w:rsidRPr="00FE229A">
              <w:rPr>
                <w:sz w:val="20"/>
                <w:lang w:val="en-CA"/>
              </w:rPr>
              <w:t>Applicants’ action dismissed</w:t>
            </w:r>
          </w:p>
          <w:p w:rsidR="00D315DE" w:rsidRPr="00FE229A" w:rsidRDefault="00D315DE" w:rsidP="00FE229A">
            <w:pPr>
              <w:jc w:val="both"/>
              <w:rPr>
                <w:sz w:val="20"/>
                <w:lang w:val="en-CA"/>
              </w:rPr>
            </w:pPr>
          </w:p>
        </w:tc>
      </w:tr>
      <w:tr w:rsidR="00D315DE" w:rsidRPr="00FE229A" w:rsidTr="00FE229A">
        <w:tc>
          <w:tcPr>
            <w:tcW w:w="2427" w:type="pct"/>
            <w:gridSpan w:val="2"/>
          </w:tcPr>
          <w:p w:rsidR="00D315DE" w:rsidRPr="00FE229A" w:rsidRDefault="00D315DE" w:rsidP="00FE229A">
            <w:pPr>
              <w:jc w:val="both"/>
              <w:rPr>
                <w:sz w:val="20"/>
                <w:lang w:val="en-CA"/>
              </w:rPr>
            </w:pPr>
            <w:r w:rsidRPr="00FE229A">
              <w:rPr>
                <w:sz w:val="20"/>
                <w:lang w:val="en-CA"/>
              </w:rPr>
              <w:t>March 3, 2017</w:t>
            </w:r>
          </w:p>
          <w:p w:rsidR="00D315DE" w:rsidRPr="00FE229A" w:rsidRDefault="00D315DE" w:rsidP="00FE229A">
            <w:pPr>
              <w:jc w:val="both"/>
              <w:rPr>
                <w:sz w:val="20"/>
                <w:lang w:val="en-CA"/>
              </w:rPr>
            </w:pPr>
            <w:r w:rsidRPr="00FE229A">
              <w:rPr>
                <w:sz w:val="20"/>
                <w:lang w:val="en-CA"/>
              </w:rPr>
              <w:t>Quebec Court of Appeal (Montréal)</w:t>
            </w:r>
          </w:p>
          <w:p w:rsidR="00D315DE" w:rsidRPr="00FE229A" w:rsidRDefault="00D315DE" w:rsidP="00FE229A">
            <w:pPr>
              <w:jc w:val="both"/>
              <w:rPr>
                <w:sz w:val="20"/>
                <w:lang w:val="en-CA"/>
              </w:rPr>
            </w:pPr>
            <w:r w:rsidRPr="00FE229A">
              <w:rPr>
                <w:sz w:val="20"/>
                <w:lang w:val="en-CA"/>
              </w:rPr>
              <w:t>(Morissette, Bich and Hogue JJ.A.)</w:t>
            </w:r>
          </w:p>
          <w:p w:rsidR="00D315DE" w:rsidRPr="00FE229A" w:rsidRDefault="00D315DE" w:rsidP="00FE229A">
            <w:pPr>
              <w:jc w:val="both"/>
              <w:rPr>
                <w:sz w:val="20"/>
                <w:lang w:val="en-CA"/>
              </w:rPr>
            </w:pPr>
            <w:r w:rsidRPr="00FE229A">
              <w:rPr>
                <w:sz w:val="20"/>
                <w:lang w:val="en-CA"/>
              </w:rPr>
              <w:t>No. 500-09-026522-169</w:t>
            </w:r>
          </w:p>
          <w:p w:rsidR="00D315DE" w:rsidRPr="00FE229A" w:rsidRDefault="004E5B88" w:rsidP="00FE229A">
            <w:pPr>
              <w:jc w:val="both"/>
              <w:rPr>
                <w:sz w:val="20"/>
                <w:lang w:val="en-CA"/>
              </w:rPr>
            </w:pPr>
            <w:hyperlink r:id="rId54" w:history="1">
              <w:r w:rsidR="00D315DE" w:rsidRPr="00FE229A">
                <w:rPr>
                  <w:rStyle w:val="Hyperlink"/>
                  <w:sz w:val="20"/>
                  <w:lang w:val="en-CA"/>
                </w:rPr>
                <w:t>2017 QCCA 348</w:t>
              </w:r>
            </w:hyperlink>
          </w:p>
          <w:p w:rsidR="00D315DE" w:rsidRPr="00FE229A" w:rsidRDefault="00D315DE" w:rsidP="00FE229A">
            <w:pPr>
              <w:jc w:val="both"/>
              <w:rPr>
                <w:sz w:val="20"/>
                <w:lang w:val="en-CA"/>
              </w:rPr>
            </w:pPr>
          </w:p>
        </w:tc>
        <w:tc>
          <w:tcPr>
            <w:tcW w:w="243" w:type="pct"/>
          </w:tcPr>
          <w:p w:rsidR="00D315DE" w:rsidRPr="00FE229A" w:rsidRDefault="00D315DE" w:rsidP="00FE229A">
            <w:pPr>
              <w:jc w:val="both"/>
              <w:rPr>
                <w:sz w:val="20"/>
                <w:lang w:val="en-CA"/>
              </w:rPr>
            </w:pPr>
          </w:p>
        </w:tc>
        <w:tc>
          <w:tcPr>
            <w:tcW w:w="2330" w:type="pct"/>
          </w:tcPr>
          <w:p w:rsidR="00D315DE" w:rsidRPr="00FE229A" w:rsidRDefault="00D315DE" w:rsidP="00FE229A">
            <w:pPr>
              <w:jc w:val="both"/>
              <w:rPr>
                <w:sz w:val="20"/>
                <w:lang w:val="en-CA"/>
              </w:rPr>
            </w:pPr>
            <w:r w:rsidRPr="00FE229A">
              <w:rPr>
                <w:sz w:val="20"/>
                <w:lang w:val="en-CA"/>
              </w:rPr>
              <w:t>Applicants’ motion for leave to appeal dismissed</w:t>
            </w:r>
          </w:p>
        </w:tc>
      </w:tr>
      <w:tr w:rsidR="00D315DE" w:rsidRPr="00FE229A" w:rsidTr="00FE229A">
        <w:tc>
          <w:tcPr>
            <w:tcW w:w="2427" w:type="pct"/>
            <w:gridSpan w:val="2"/>
          </w:tcPr>
          <w:p w:rsidR="00D315DE" w:rsidRPr="00FE229A" w:rsidRDefault="00D315DE" w:rsidP="00FE229A">
            <w:pPr>
              <w:jc w:val="both"/>
              <w:rPr>
                <w:sz w:val="20"/>
                <w:lang w:val="en-CA"/>
              </w:rPr>
            </w:pPr>
            <w:r w:rsidRPr="00FE229A">
              <w:rPr>
                <w:sz w:val="20"/>
                <w:lang w:val="en-CA"/>
              </w:rPr>
              <w:t>April 28, 2017</w:t>
            </w:r>
          </w:p>
          <w:p w:rsidR="00D315DE" w:rsidRPr="00FE229A" w:rsidRDefault="00D315DE" w:rsidP="00FE229A">
            <w:pPr>
              <w:jc w:val="both"/>
              <w:rPr>
                <w:sz w:val="20"/>
                <w:lang w:val="en-CA"/>
              </w:rPr>
            </w:pPr>
            <w:r w:rsidRPr="00FE229A">
              <w:rPr>
                <w:sz w:val="20"/>
                <w:lang w:val="en-CA"/>
              </w:rPr>
              <w:t>Supreme Court of Canada</w:t>
            </w:r>
          </w:p>
        </w:tc>
        <w:tc>
          <w:tcPr>
            <w:tcW w:w="243" w:type="pct"/>
          </w:tcPr>
          <w:p w:rsidR="00D315DE" w:rsidRPr="00FE229A" w:rsidRDefault="00D315DE" w:rsidP="00FE229A">
            <w:pPr>
              <w:jc w:val="both"/>
              <w:rPr>
                <w:sz w:val="20"/>
                <w:lang w:val="en-CA"/>
              </w:rPr>
            </w:pPr>
          </w:p>
        </w:tc>
        <w:tc>
          <w:tcPr>
            <w:tcW w:w="2330" w:type="pct"/>
          </w:tcPr>
          <w:p w:rsidR="00D315DE" w:rsidRPr="00FE229A" w:rsidRDefault="00D315DE" w:rsidP="00FE229A">
            <w:pPr>
              <w:jc w:val="both"/>
              <w:rPr>
                <w:sz w:val="20"/>
                <w:lang w:val="en-CA"/>
              </w:rPr>
            </w:pPr>
            <w:r w:rsidRPr="00FE229A">
              <w:rPr>
                <w:sz w:val="20"/>
                <w:lang w:val="en-CA"/>
              </w:rPr>
              <w:t>Application for leave to appeal filed</w:t>
            </w:r>
          </w:p>
          <w:p w:rsidR="00D315DE" w:rsidRPr="00FE229A" w:rsidRDefault="00D315DE" w:rsidP="00FE229A">
            <w:pPr>
              <w:jc w:val="both"/>
              <w:rPr>
                <w:sz w:val="20"/>
                <w:lang w:val="en-CA"/>
              </w:rPr>
            </w:pPr>
          </w:p>
        </w:tc>
      </w:tr>
    </w:tbl>
    <w:p w:rsidR="00D315DE" w:rsidRDefault="00D315DE" w:rsidP="00FE229A">
      <w:pPr>
        <w:jc w:val="both"/>
        <w:rPr>
          <w:sz w:val="20"/>
          <w:lang w:val="en-CA"/>
        </w:rPr>
      </w:pPr>
    </w:p>
    <w:p w:rsidR="00A10EC5" w:rsidRPr="00FE229A" w:rsidRDefault="00A10EC5" w:rsidP="00FE229A">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315DE" w:rsidRPr="00FE229A" w:rsidTr="00FE229A">
        <w:tc>
          <w:tcPr>
            <w:tcW w:w="543" w:type="pct"/>
          </w:tcPr>
          <w:p w:rsidR="00D315DE" w:rsidRPr="00FE229A" w:rsidRDefault="00D315DE" w:rsidP="00FE229A">
            <w:pPr>
              <w:jc w:val="both"/>
              <w:rPr>
                <w:sz w:val="20"/>
              </w:rPr>
            </w:pPr>
            <w:r w:rsidRPr="00FE229A">
              <w:rPr>
                <w:rStyle w:val="SCCFileNumberChar"/>
                <w:sz w:val="20"/>
                <w:szCs w:val="20"/>
              </w:rPr>
              <w:t>37583</w:t>
            </w:r>
          </w:p>
        </w:tc>
        <w:tc>
          <w:tcPr>
            <w:tcW w:w="4457" w:type="pct"/>
            <w:gridSpan w:val="3"/>
          </w:tcPr>
          <w:p w:rsidR="00D315DE" w:rsidRPr="00A10EC5" w:rsidRDefault="00D315DE" w:rsidP="00FE229A">
            <w:pPr>
              <w:pStyle w:val="SCCLsocParty"/>
              <w:jc w:val="both"/>
              <w:rPr>
                <w:b/>
                <w:sz w:val="20"/>
                <w:szCs w:val="20"/>
              </w:rPr>
            </w:pPr>
            <w:r w:rsidRPr="00A10EC5">
              <w:rPr>
                <w:b/>
                <w:sz w:val="20"/>
                <w:szCs w:val="20"/>
              </w:rPr>
              <w:t>Marie-Lourdes Février, Bénédict Bois c. Agence du revenu du Québec, Procureur général du Québec</w:t>
            </w:r>
          </w:p>
          <w:p w:rsidR="00D315DE" w:rsidRPr="00FE229A" w:rsidRDefault="00D315DE" w:rsidP="00FE229A">
            <w:pPr>
              <w:jc w:val="both"/>
              <w:rPr>
                <w:sz w:val="20"/>
              </w:rPr>
            </w:pPr>
            <w:r w:rsidRPr="00FE229A">
              <w:rPr>
                <w:sz w:val="20"/>
              </w:rPr>
              <w:t>(Qc) (Civile) (Autorisation)</w:t>
            </w:r>
          </w:p>
        </w:tc>
      </w:tr>
      <w:tr w:rsidR="00D315DE" w:rsidRPr="004E5B88" w:rsidTr="00FE229A">
        <w:tc>
          <w:tcPr>
            <w:tcW w:w="5000" w:type="pct"/>
            <w:gridSpan w:val="4"/>
          </w:tcPr>
          <w:p w:rsidR="00D315DE" w:rsidRPr="00FE229A" w:rsidRDefault="00D315DE" w:rsidP="00FE229A">
            <w:pPr>
              <w:jc w:val="both"/>
              <w:rPr>
                <w:sz w:val="20"/>
                <w:lang w:val="fr-CA"/>
              </w:rPr>
            </w:pPr>
            <w:r w:rsidRPr="00FE229A">
              <w:rPr>
                <w:sz w:val="20"/>
                <w:lang w:val="fr-CA"/>
              </w:rPr>
              <w:t xml:space="preserve">Procédure civile – Compétence </w:t>
            </w:r>
            <w:r w:rsidRPr="00FE229A">
              <w:rPr>
                <w:i/>
                <w:sz w:val="20"/>
                <w:lang w:val="fr-CA"/>
              </w:rPr>
              <w:t>rationae materiae</w:t>
            </w:r>
            <w:r w:rsidRPr="00FE229A">
              <w:rPr>
                <w:sz w:val="20"/>
                <w:lang w:val="fr-CA"/>
              </w:rPr>
              <w:t xml:space="preserve"> – Recours abusif – Les demandeurs soulèvent-il une question d’importance pour le public?</w:t>
            </w:r>
          </w:p>
        </w:tc>
      </w:tr>
      <w:tr w:rsidR="00D315DE" w:rsidRPr="004E5B88" w:rsidTr="00FE229A">
        <w:tc>
          <w:tcPr>
            <w:tcW w:w="5000" w:type="pct"/>
            <w:gridSpan w:val="4"/>
          </w:tcPr>
          <w:p w:rsidR="00D315DE" w:rsidRPr="00FE229A" w:rsidRDefault="00D315DE" w:rsidP="00FE229A">
            <w:pPr>
              <w:jc w:val="both"/>
              <w:rPr>
                <w:sz w:val="20"/>
                <w:lang w:val="fr-CA"/>
              </w:rPr>
            </w:pPr>
          </w:p>
          <w:p w:rsidR="00D315DE" w:rsidRPr="00FE229A" w:rsidRDefault="00D315DE" w:rsidP="00FE229A">
            <w:pPr>
              <w:jc w:val="both"/>
              <w:rPr>
                <w:sz w:val="20"/>
                <w:lang w:val="fr-FR"/>
              </w:rPr>
            </w:pPr>
            <w:r w:rsidRPr="00FE229A">
              <w:rPr>
                <w:sz w:val="20"/>
                <w:lang w:val="fr-FR"/>
              </w:rPr>
              <w:t xml:space="preserve">Les demandeurs </w:t>
            </w:r>
            <w:proofErr w:type="spellStart"/>
            <w:r w:rsidRPr="00FE229A">
              <w:rPr>
                <w:sz w:val="20"/>
                <w:lang w:val="fr-FR"/>
              </w:rPr>
              <w:t>sont</w:t>
            </w:r>
            <w:proofErr w:type="spellEnd"/>
            <w:r w:rsidRPr="00FE229A">
              <w:rPr>
                <w:sz w:val="20"/>
                <w:lang w:val="fr-FR"/>
              </w:rPr>
              <w:t xml:space="preserve"> mari et femme, et cette dernière a été une employée syn</w:t>
            </w:r>
            <w:r w:rsidRPr="00FE229A">
              <w:rPr>
                <w:sz w:val="20"/>
                <w:lang w:val="fr-FR"/>
              </w:rPr>
              <w:softHyphen/>
              <w:t xml:space="preserve">diquée de l’intimée Agence du revenu du Québec («ARQ »). Le 23 octobre 2012, à la suite d’une enquête administrative, l’ARQ l’a congédiée en raison de plusieurs manquements à son obligation de confidentialité, notamment d’avoir divulgué à des membres de sa famille des informations à l’égard de tiers détenues par l’ARQ. On lui a reproché également d’avoir échangé avec une de ses collègues de l’information détenue par l’ARQ sur les membres de leurs familles respectives en violation des règles applicables. La demanderesse et sa collègue ont contesté leur congédiement par le dépôt d’un grief. La demanderesse a fait l’objet de poursuite pénale en lien avec ces fautes et elle a été reconnue coupable. Elle a porté ce jugement en appel, si bien que l’arbitrage de son grief fut suspendu jusqu’à la décision finale sur cette plainte pénale. Entre-temps, la sentence arbitrale portant sur le grief de sa collègue a été rendue, et la demanderesse prétend qu’on y porte atteinte à sa réputation. </w:t>
            </w:r>
            <w:r w:rsidRPr="00FE229A">
              <w:rPr>
                <w:sz w:val="20"/>
                <w:lang w:val="fr-CA"/>
              </w:rPr>
              <w:t xml:space="preserve">Les demandeurs ont alors intentée une action </w:t>
            </w:r>
            <w:r w:rsidRPr="00FE229A">
              <w:rPr>
                <w:sz w:val="20"/>
                <w:lang w:val="fr-FR"/>
              </w:rPr>
              <w:t>action en dommages-intérêts contre l’ARQ, alléguant avoir subi une atteinte à leur réputation et avoir perdu une occasion d’affaires par la faute de l’ARQ.</w:t>
            </w:r>
          </w:p>
          <w:p w:rsidR="00D315DE" w:rsidRPr="00FE229A" w:rsidRDefault="00D315DE" w:rsidP="00FE229A">
            <w:pPr>
              <w:jc w:val="both"/>
              <w:rPr>
                <w:sz w:val="20"/>
                <w:lang w:val="fr-FR"/>
              </w:rPr>
            </w:pPr>
          </w:p>
        </w:tc>
      </w:tr>
      <w:tr w:rsidR="00D315DE" w:rsidRPr="00FE229A" w:rsidTr="00FE229A">
        <w:tc>
          <w:tcPr>
            <w:tcW w:w="2427" w:type="pct"/>
            <w:gridSpan w:val="2"/>
          </w:tcPr>
          <w:p w:rsidR="00D315DE" w:rsidRPr="00FE229A" w:rsidRDefault="00D315DE" w:rsidP="00FE229A">
            <w:pPr>
              <w:jc w:val="both"/>
              <w:rPr>
                <w:sz w:val="20"/>
                <w:lang w:val="fr-CA"/>
              </w:rPr>
            </w:pPr>
            <w:r w:rsidRPr="00FE229A">
              <w:rPr>
                <w:sz w:val="20"/>
                <w:lang w:val="fr-CA"/>
              </w:rPr>
              <w:t>Le 21 novembre 2016</w:t>
            </w:r>
          </w:p>
          <w:p w:rsidR="00D315DE" w:rsidRPr="00FE229A" w:rsidRDefault="00D315DE" w:rsidP="00FE229A">
            <w:pPr>
              <w:jc w:val="both"/>
              <w:rPr>
                <w:sz w:val="20"/>
                <w:lang w:val="fr-CA"/>
              </w:rPr>
            </w:pPr>
            <w:r w:rsidRPr="00FE229A">
              <w:rPr>
                <w:sz w:val="20"/>
                <w:lang w:val="fr-CA"/>
              </w:rPr>
              <w:t>Cour supérieure du Québec</w:t>
            </w:r>
          </w:p>
          <w:p w:rsidR="00D315DE" w:rsidRPr="00FE229A" w:rsidRDefault="00D315DE" w:rsidP="00FE229A">
            <w:pPr>
              <w:jc w:val="both"/>
              <w:rPr>
                <w:sz w:val="20"/>
                <w:lang w:val="fr-CA"/>
              </w:rPr>
            </w:pPr>
            <w:r w:rsidRPr="00FE229A">
              <w:rPr>
                <w:sz w:val="20"/>
                <w:lang w:val="fr-CA"/>
              </w:rPr>
              <w:t>(La juge Lamarche)</w:t>
            </w:r>
          </w:p>
          <w:p w:rsidR="00D315DE" w:rsidRPr="00FE229A" w:rsidRDefault="00D315DE" w:rsidP="00FE229A">
            <w:pPr>
              <w:jc w:val="both"/>
              <w:rPr>
                <w:sz w:val="20"/>
                <w:lang w:val="fr-CA"/>
              </w:rPr>
            </w:pPr>
            <w:r w:rsidRPr="00FE229A">
              <w:rPr>
                <w:sz w:val="20"/>
                <w:lang w:val="fr-CA"/>
              </w:rPr>
              <w:t>No. 500-17-093286-162</w:t>
            </w:r>
          </w:p>
          <w:p w:rsidR="00D315DE" w:rsidRPr="00FE229A" w:rsidRDefault="004E5B88" w:rsidP="00FE229A">
            <w:pPr>
              <w:jc w:val="both"/>
              <w:rPr>
                <w:sz w:val="20"/>
                <w:lang w:val="fr-CA"/>
              </w:rPr>
            </w:pPr>
            <w:r>
              <w:fldChar w:fldCharType="begin"/>
            </w:r>
            <w:r w:rsidRPr="004E5B88">
              <w:rPr>
                <w:lang w:val="fr-CA"/>
              </w:rPr>
              <w:instrText xml:space="preserve"> HYPERLINK "https://www.canlii.org/fr/qc/qccs/doc/2016/2016qccs5624/2016qccs5624.html" </w:instrText>
            </w:r>
            <w:r>
              <w:fldChar w:fldCharType="separate"/>
            </w:r>
            <w:r w:rsidR="00D315DE" w:rsidRPr="00FE229A">
              <w:rPr>
                <w:rStyle w:val="Hyperlink"/>
                <w:sz w:val="20"/>
                <w:lang w:val="fr-CA"/>
              </w:rPr>
              <w:t>2016 QCCS 5624</w:t>
            </w:r>
            <w:r>
              <w:rPr>
                <w:rStyle w:val="Hyperlink"/>
                <w:sz w:val="20"/>
                <w:lang w:val="fr-CA"/>
              </w:rPr>
              <w:fldChar w:fldCharType="end"/>
            </w:r>
          </w:p>
          <w:p w:rsidR="00D315DE" w:rsidRPr="00FE229A" w:rsidRDefault="00D315DE" w:rsidP="00FE229A">
            <w:pPr>
              <w:jc w:val="both"/>
              <w:rPr>
                <w:sz w:val="20"/>
                <w:lang w:val="fr-CA"/>
              </w:rPr>
            </w:pP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rPr>
            </w:pPr>
            <w:r w:rsidRPr="00FE229A">
              <w:rPr>
                <w:sz w:val="20"/>
              </w:rPr>
              <w:t xml:space="preserve">Action des </w:t>
            </w:r>
            <w:proofErr w:type="spellStart"/>
            <w:r w:rsidRPr="00FE229A">
              <w:rPr>
                <w:sz w:val="20"/>
              </w:rPr>
              <w:t>demandeurs</w:t>
            </w:r>
            <w:proofErr w:type="spellEnd"/>
            <w:r w:rsidRPr="00FE229A">
              <w:rPr>
                <w:sz w:val="20"/>
              </w:rPr>
              <w:t xml:space="preserve"> rejetée.</w:t>
            </w:r>
          </w:p>
          <w:p w:rsidR="00D315DE" w:rsidRPr="00FE229A" w:rsidRDefault="00D315DE" w:rsidP="00FE229A">
            <w:pPr>
              <w:jc w:val="both"/>
              <w:rPr>
                <w:sz w:val="20"/>
              </w:rPr>
            </w:pPr>
          </w:p>
        </w:tc>
      </w:tr>
      <w:tr w:rsidR="00D315DE" w:rsidRPr="004E5B88" w:rsidTr="00FE229A">
        <w:tc>
          <w:tcPr>
            <w:tcW w:w="2427" w:type="pct"/>
            <w:gridSpan w:val="2"/>
          </w:tcPr>
          <w:p w:rsidR="00D315DE" w:rsidRPr="00FE229A" w:rsidRDefault="00D315DE" w:rsidP="00FE229A">
            <w:pPr>
              <w:jc w:val="both"/>
              <w:rPr>
                <w:sz w:val="20"/>
                <w:lang w:val="fr-CA"/>
              </w:rPr>
            </w:pPr>
            <w:r w:rsidRPr="00FE229A">
              <w:rPr>
                <w:sz w:val="20"/>
                <w:lang w:val="fr-CA"/>
              </w:rPr>
              <w:t>Le 3 mars 2017</w:t>
            </w:r>
          </w:p>
          <w:p w:rsidR="00D315DE" w:rsidRPr="00FE229A" w:rsidRDefault="00D315DE" w:rsidP="00FE229A">
            <w:pPr>
              <w:jc w:val="both"/>
              <w:rPr>
                <w:sz w:val="20"/>
                <w:lang w:val="fr-CA"/>
              </w:rPr>
            </w:pPr>
            <w:r w:rsidRPr="00FE229A">
              <w:rPr>
                <w:sz w:val="20"/>
                <w:lang w:val="fr-CA"/>
              </w:rPr>
              <w:t>Cour d’appel du Québec (Montréal)</w:t>
            </w:r>
          </w:p>
          <w:p w:rsidR="00D315DE" w:rsidRPr="00FE229A" w:rsidRDefault="00D315DE" w:rsidP="00FE229A">
            <w:pPr>
              <w:jc w:val="both"/>
              <w:rPr>
                <w:sz w:val="20"/>
                <w:lang w:val="fr-CA"/>
              </w:rPr>
            </w:pPr>
            <w:r w:rsidRPr="00FE229A">
              <w:rPr>
                <w:sz w:val="20"/>
                <w:lang w:val="fr-CA"/>
              </w:rPr>
              <w:t xml:space="preserve">(Les juges Morissette, </w:t>
            </w:r>
            <w:proofErr w:type="spellStart"/>
            <w:r w:rsidRPr="00FE229A">
              <w:rPr>
                <w:sz w:val="20"/>
                <w:lang w:val="fr-CA"/>
              </w:rPr>
              <w:t>Bich</w:t>
            </w:r>
            <w:proofErr w:type="spellEnd"/>
            <w:r w:rsidRPr="00FE229A">
              <w:rPr>
                <w:sz w:val="20"/>
                <w:lang w:val="fr-CA"/>
              </w:rPr>
              <w:t xml:space="preserve"> et </w:t>
            </w:r>
            <w:proofErr w:type="spellStart"/>
            <w:r w:rsidRPr="00FE229A">
              <w:rPr>
                <w:sz w:val="20"/>
                <w:lang w:val="fr-CA"/>
              </w:rPr>
              <w:t>Hogue</w:t>
            </w:r>
            <w:proofErr w:type="spellEnd"/>
            <w:r w:rsidRPr="00FE229A">
              <w:rPr>
                <w:sz w:val="20"/>
                <w:lang w:val="fr-CA"/>
              </w:rPr>
              <w:t>)</w:t>
            </w:r>
          </w:p>
          <w:p w:rsidR="00D315DE" w:rsidRPr="00FE229A" w:rsidRDefault="00D315DE" w:rsidP="00FE229A">
            <w:pPr>
              <w:jc w:val="both"/>
              <w:rPr>
                <w:sz w:val="20"/>
              </w:rPr>
            </w:pPr>
            <w:r w:rsidRPr="00FE229A">
              <w:rPr>
                <w:sz w:val="20"/>
              </w:rPr>
              <w:t>No. 500-09-026522-169</w:t>
            </w:r>
          </w:p>
          <w:p w:rsidR="00D315DE" w:rsidRPr="00FE229A" w:rsidRDefault="004E5B88" w:rsidP="00FE229A">
            <w:pPr>
              <w:jc w:val="both"/>
              <w:rPr>
                <w:sz w:val="20"/>
              </w:rPr>
            </w:pPr>
            <w:hyperlink r:id="rId55" w:history="1">
              <w:r w:rsidR="00D315DE" w:rsidRPr="00FE229A">
                <w:rPr>
                  <w:rStyle w:val="Hyperlink"/>
                  <w:sz w:val="20"/>
                </w:rPr>
                <w:t>2017 QCCA 348</w:t>
              </w:r>
            </w:hyperlink>
          </w:p>
          <w:p w:rsidR="00D315DE" w:rsidRPr="00FE229A" w:rsidRDefault="00D315DE" w:rsidP="00FE229A">
            <w:pPr>
              <w:jc w:val="both"/>
              <w:rPr>
                <w:sz w:val="20"/>
              </w:rPr>
            </w:pP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lang w:val="fr-CA"/>
              </w:rPr>
            </w:pPr>
            <w:r w:rsidRPr="00FE229A">
              <w:rPr>
                <w:sz w:val="20"/>
                <w:lang w:val="fr-FR"/>
              </w:rPr>
              <w:t>Requête des demandeurs pour permission d’appeler rejetée.</w:t>
            </w:r>
          </w:p>
        </w:tc>
      </w:tr>
      <w:tr w:rsidR="00D315DE" w:rsidRPr="00FE229A" w:rsidTr="00FE229A">
        <w:tc>
          <w:tcPr>
            <w:tcW w:w="2427" w:type="pct"/>
            <w:gridSpan w:val="2"/>
          </w:tcPr>
          <w:p w:rsidR="00D315DE" w:rsidRPr="00FE229A" w:rsidRDefault="00D315DE" w:rsidP="00FE229A">
            <w:pPr>
              <w:jc w:val="both"/>
              <w:rPr>
                <w:sz w:val="20"/>
                <w:lang w:val="fr-CA"/>
              </w:rPr>
            </w:pPr>
            <w:r w:rsidRPr="00FE229A">
              <w:rPr>
                <w:sz w:val="20"/>
                <w:lang w:val="fr-CA"/>
              </w:rPr>
              <w:t>Le 28 avril 2017</w:t>
            </w:r>
          </w:p>
          <w:p w:rsidR="00D315DE" w:rsidRPr="00FE229A" w:rsidRDefault="00D315DE" w:rsidP="00FE229A">
            <w:pPr>
              <w:jc w:val="both"/>
              <w:rPr>
                <w:sz w:val="20"/>
                <w:lang w:val="fr-CA"/>
              </w:rPr>
            </w:pPr>
            <w:r w:rsidRPr="00FE229A">
              <w:rPr>
                <w:sz w:val="20"/>
                <w:lang w:val="fr-CA"/>
              </w:rPr>
              <w:t>Cour suprême du Canada</w:t>
            </w: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rPr>
            </w:pPr>
            <w:r w:rsidRPr="00FE229A">
              <w:rPr>
                <w:sz w:val="20"/>
              </w:rPr>
              <w:t>Demande d’autorisation d’appel déposée.</w:t>
            </w:r>
          </w:p>
          <w:p w:rsidR="00D315DE" w:rsidRPr="00FE229A" w:rsidRDefault="00D315DE" w:rsidP="00FE229A">
            <w:pPr>
              <w:jc w:val="both"/>
              <w:rPr>
                <w:sz w:val="20"/>
              </w:rPr>
            </w:pPr>
          </w:p>
        </w:tc>
      </w:tr>
    </w:tbl>
    <w:p w:rsidR="00D315DE" w:rsidRPr="00FE229A" w:rsidRDefault="00D315DE" w:rsidP="00FE229A">
      <w:pPr>
        <w:jc w:val="both"/>
        <w:rPr>
          <w:sz w:val="20"/>
        </w:rPr>
      </w:pPr>
    </w:p>
    <w:p w:rsidR="00D315DE" w:rsidRPr="00FE229A" w:rsidRDefault="00D315DE" w:rsidP="00FE229A">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315DE" w:rsidRPr="00FE229A" w:rsidTr="00FE229A">
        <w:tc>
          <w:tcPr>
            <w:tcW w:w="543" w:type="pct"/>
          </w:tcPr>
          <w:p w:rsidR="00D315DE" w:rsidRPr="00FE229A" w:rsidRDefault="00D315DE" w:rsidP="00FE229A">
            <w:pPr>
              <w:jc w:val="both"/>
              <w:rPr>
                <w:sz w:val="20"/>
              </w:rPr>
            </w:pPr>
            <w:r w:rsidRPr="00FE229A">
              <w:rPr>
                <w:rStyle w:val="SCCFileNumberChar"/>
                <w:sz w:val="20"/>
                <w:szCs w:val="20"/>
              </w:rPr>
              <w:t>37664</w:t>
            </w:r>
          </w:p>
        </w:tc>
        <w:tc>
          <w:tcPr>
            <w:tcW w:w="4457" w:type="pct"/>
            <w:gridSpan w:val="3"/>
          </w:tcPr>
          <w:p w:rsidR="00D315DE" w:rsidRPr="00A10EC5" w:rsidRDefault="00D315DE" w:rsidP="00FE229A">
            <w:pPr>
              <w:pStyle w:val="SCCLsocParty"/>
              <w:jc w:val="both"/>
              <w:rPr>
                <w:b/>
                <w:sz w:val="20"/>
                <w:szCs w:val="20"/>
                <w:lang w:val="en-US"/>
              </w:rPr>
            </w:pPr>
            <w:r w:rsidRPr="00A10EC5">
              <w:rPr>
                <w:b/>
                <w:sz w:val="20"/>
                <w:szCs w:val="20"/>
                <w:lang w:val="en-US"/>
              </w:rPr>
              <w:t xml:space="preserve">Marjorie </w:t>
            </w:r>
            <w:proofErr w:type="spellStart"/>
            <w:r w:rsidRPr="00A10EC5">
              <w:rPr>
                <w:b/>
                <w:sz w:val="20"/>
                <w:szCs w:val="20"/>
                <w:lang w:val="en-US"/>
              </w:rPr>
              <w:t>Schenkels</w:t>
            </w:r>
            <w:proofErr w:type="spellEnd"/>
            <w:r w:rsidRPr="00A10EC5">
              <w:rPr>
                <w:b/>
                <w:sz w:val="20"/>
                <w:szCs w:val="20"/>
                <w:lang w:val="en-US"/>
              </w:rPr>
              <w:t xml:space="preserve"> v. Her Majesty the Queen</w:t>
            </w:r>
          </w:p>
          <w:p w:rsidR="00D315DE" w:rsidRPr="00FE229A" w:rsidRDefault="00D315DE" w:rsidP="00FE229A">
            <w:pPr>
              <w:jc w:val="both"/>
              <w:rPr>
                <w:sz w:val="20"/>
              </w:rPr>
            </w:pPr>
            <w:r w:rsidRPr="00FE229A">
              <w:rPr>
                <w:sz w:val="20"/>
              </w:rPr>
              <w:t>(Man.) (Criminal) (By Leave)</w:t>
            </w:r>
          </w:p>
        </w:tc>
      </w:tr>
      <w:tr w:rsidR="00D315DE" w:rsidRPr="00FE229A" w:rsidTr="00FE229A">
        <w:tc>
          <w:tcPr>
            <w:tcW w:w="5000" w:type="pct"/>
            <w:gridSpan w:val="4"/>
          </w:tcPr>
          <w:p w:rsidR="00D315DE" w:rsidRPr="00FE229A" w:rsidRDefault="00D315DE" w:rsidP="00FE229A">
            <w:pPr>
              <w:pStyle w:val="SCCBanSummary"/>
              <w:rPr>
                <w:sz w:val="20"/>
                <w:szCs w:val="20"/>
              </w:rPr>
            </w:pPr>
            <w:r w:rsidRPr="00FE229A">
              <w:rPr>
                <w:sz w:val="20"/>
                <w:szCs w:val="20"/>
              </w:rPr>
              <w:t>(Publication ban in case)</w:t>
            </w:r>
          </w:p>
          <w:p w:rsidR="00D315DE" w:rsidRPr="00FE229A" w:rsidRDefault="00D315DE" w:rsidP="00FE229A">
            <w:pPr>
              <w:jc w:val="both"/>
              <w:rPr>
                <w:sz w:val="20"/>
              </w:rPr>
            </w:pPr>
          </w:p>
          <w:p w:rsidR="00D315DE" w:rsidRPr="00FE229A" w:rsidRDefault="00D315DE" w:rsidP="00FE229A">
            <w:pPr>
              <w:jc w:val="both"/>
              <w:rPr>
                <w:sz w:val="20"/>
              </w:rPr>
            </w:pPr>
            <w:r w:rsidRPr="00FE229A">
              <w:rPr>
                <w:i/>
                <w:sz w:val="20"/>
              </w:rPr>
              <w:t>Charter of Rights and Freedoms</w:t>
            </w:r>
            <w:r w:rsidRPr="00FE229A">
              <w:rPr>
                <w:sz w:val="20"/>
              </w:rPr>
              <w:t xml:space="preserve"> – </w:t>
            </w:r>
            <w:r w:rsidRPr="00FE229A">
              <w:rPr>
                <w:sz w:val="20"/>
                <w:lang w:val="en-GB"/>
              </w:rPr>
              <w:t xml:space="preserve">Right to be tried within a reasonable </w:t>
            </w:r>
            <w:r w:rsidRPr="00FE229A">
              <w:rPr>
                <w:iCs/>
                <w:sz w:val="20"/>
                <w:lang w:val="en-GB"/>
              </w:rPr>
              <w:t>time</w:t>
            </w:r>
            <w:r w:rsidRPr="00FE229A">
              <w:rPr>
                <w:sz w:val="20"/>
              </w:rPr>
              <w:t xml:space="preserve"> – Criminal law – Offences – Elements of offence – Aggravated sexual assault – Failure to disclose HIV-positive status to a sexual partner – What is the correct ceiling for delay in a trial in a superior court without a preliminary inquiry – Was it exceeded – Is there a transitional exceptional circumstance that justifies the delay in this case – In cases of alleged HIV exposure, must the Crown prove submission or failure to resist by the complainant – Can an accused’s failure to resist penetration by the complainant constitute the </w:t>
            </w:r>
            <w:r w:rsidRPr="00FE229A">
              <w:rPr>
                <w:i/>
                <w:sz w:val="20"/>
              </w:rPr>
              <w:t xml:space="preserve">actus </w:t>
            </w:r>
            <w:proofErr w:type="spellStart"/>
            <w:r w:rsidRPr="00FE229A">
              <w:rPr>
                <w:i/>
                <w:sz w:val="20"/>
              </w:rPr>
              <w:t>reus</w:t>
            </w:r>
            <w:proofErr w:type="spellEnd"/>
            <w:r w:rsidRPr="00FE229A">
              <w:rPr>
                <w:sz w:val="20"/>
              </w:rPr>
              <w:t xml:space="preserve"> of sexual assault – Must the Crown establish that the complainant was HIV-negative, to the knowledge of the accused, at the time of intercourse – Is a conviction in the absence of such evidence unreasonable – What is the permissible range of cross-examination of a complainant as to their risk tolerance for HIV exposure?</w:t>
            </w:r>
          </w:p>
        </w:tc>
      </w:tr>
      <w:tr w:rsidR="00D315DE" w:rsidRPr="00FE229A" w:rsidTr="00FE229A">
        <w:tc>
          <w:tcPr>
            <w:tcW w:w="5000" w:type="pct"/>
            <w:gridSpan w:val="4"/>
          </w:tcPr>
          <w:p w:rsidR="00D315DE" w:rsidRPr="00FE229A" w:rsidRDefault="00D315DE" w:rsidP="00FE229A">
            <w:pPr>
              <w:jc w:val="both"/>
              <w:rPr>
                <w:sz w:val="20"/>
              </w:rPr>
            </w:pPr>
          </w:p>
        </w:tc>
      </w:tr>
      <w:tr w:rsidR="00D315DE" w:rsidRPr="00FE229A" w:rsidTr="00FE229A">
        <w:tc>
          <w:tcPr>
            <w:tcW w:w="5000" w:type="pct"/>
            <w:gridSpan w:val="4"/>
          </w:tcPr>
          <w:p w:rsidR="00D315DE" w:rsidRPr="00FE229A" w:rsidRDefault="00D315DE" w:rsidP="00FE229A">
            <w:pPr>
              <w:jc w:val="both"/>
              <w:rPr>
                <w:sz w:val="20"/>
              </w:rPr>
            </w:pPr>
            <w:r w:rsidRPr="00FE229A">
              <w:rPr>
                <w:sz w:val="20"/>
              </w:rPr>
              <w:t>Ms. </w:t>
            </w:r>
            <w:proofErr w:type="spellStart"/>
            <w:r w:rsidRPr="00FE229A">
              <w:rPr>
                <w:sz w:val="20"/>
              </w:rPr>
              <w:t>Schenkels</w:t>
            </w:r>
            <w:proofErr w:type="spellEnd"/>
            <w:r w:rsidRPr="00FE229A">
              <w:rPr>
                <w:sz w:val="20"/>
              </w:rPr>
              <w:t xml:space="preserve"> had unprotected sexual intercourse with the complainant. She intentionally did not disclose that she was HIV-positive even though she knew that she had a legal obligation to disclose her status and the risks of transmission. The complainant was diagnosed HIV-positive about one month later. He testified that he would not have consented to unprotected sex and he would have used a condom had he known Ms. </w:t>
            </w:r>
            <w:proofErr w:type="spellStart"/>
            <w:r w:rsidRPr="00FE229A">
              <w:rPr>
                <w:sz w:val="20"/>
              </w:rPr>
              <w:t>Schenkels</w:t>
            </w:r>
            <w:proofErr w:type="spellEnd"/>
            <w:r w:rsidRPr="00FE229A">
              <w:rPr>
                <w:sz w:val="20"/>
              </w:rPr>
              <w:t xml:space="preserve"> was HIV-positive. Ms. </w:t>
            </w:r>
            <w:proofErr w:type="spellStart"/>
            <w:r w:rsidRPr="00FE229A">
              <w:rPr>
                <w:sz w:val="20"/>
              </w:rPr>
              <w:t>Schenkels</w:t>
            </w:r>
            <w:proofErr w:type="spellEnd"/>
            <w:r w:rsidRPr="00FE229A">
              <w:rPr>
                <w:sz w:val="20"/>
              </w:rPr>
              <w:t xml:space="preserve"> was charged with aggravated sexual assault. Trial ended 30 months and 19 days after the charge was laid.</w:t>
            </w:r>
          </w:p>
          <w:p w:rsidR="00D315DE" w:rsidRPr="00FE229A" w:rsidRDefault="00D315DE" w:rsidP="00FE229A">
            <w:pPr>
              <w:jc w:val="both"/>
              <w:rPr>
                <w:sz w:val="20"/>
              </w:rPr>
            </w:pPr>
          </w:p>
        </w:tc>
      </w:tr>
      <w:tr w:rsidR="00D315DE" w:rsidRPr="00FE229A" w:rsidTr="00FE229A">
        <w:tc>
          <w:tcPr>
            <w:tcW w:w="2427" w:type="pct"/>
            <w:gridSpan w:val="2"/>
          </w:tcPr>
          <w:p w:rsidR="00D315DE" w:rsidRPr="00FE229A" w:rsidRDefault="00D315DE" w:rsidP="00FE229A">
            <w:pPr>
              <w:jc w:val="both"/>
              <w:rPr>
                <w:sz w:val="20"/>
              </w:rPr>
            </w:pPr>
            <w:r w:rsidRPr="00FE229A">
              <w:rPr>
                <w:sz w:val="20"/>
              </w:rPr>
              <w:t>March 1, 2016</w:t>
            </w:r>
          </w:p>
          <w:p w:rsidR="00D315DE" w:rsidRPr="00FE229A" w:rsidRDefault="00D315DE" w:rsidP="00FE229A">
            <w:pPr>
              <w:jc w:val="both"/>
              <w:rPr>
                <w:sz w:val="20"/>
              </w:rPr>
            </w:pPr>
            <w:r w:rsidRPr="00FE229A">
              <w:rPr>
                <w:sz w:val="20"/>
              </w:rPr>
              <w:t>Court of Queen’s Bench of Manitoba</w:t>
            </w:r>
          </w:p>
          <w:p w:rsidR="00D315DE" w:rsidRPr="00FE229A" w:rsidRDefault="00D315DE" w:rsidP="00FE229A">
            <w:pPr>
              <w:jc w:val="both"/>
              <w:rPr>
                <w:sz w:val="20"/>
              </w:rPr>
            </w:pPr>
            <w:r w:rsidRPr="00FE229A">
              <w:rPr>
                <w:sz w:val="20"/>
              </w:rPr>
              <w:t>(</w:t>
            </w:r>
            <w:proofErr w:type="spellStart"/>
            <w:r w:rsidRPr="00FE229A">
              <w:rPr>
                <w:sz w:val="20"/>
              </w:rPr>
              <w:t>Suche</w:t>
            </w:r>
            <w:proofErr w:type="spellEnd"/>
            <w:r w:rsidRPr="00FE229A">
              <w:rPr>
                <w:sz w:val="20"/>
              </w:rPr>
              <w:t xml:space="preserve"> J.)(Unreported)</w:t>
            </w:r>
          </w:p>
          <w:p w:rsidR="00D315DE" w:rsidRPr="00FE229A" w:rsidRDefault="00D315DE" w:rsidP="00FE229A">
            <w:pPr>
              <w:jc w:val="both"/>
              <w:rPr>
                <w:sz w:val="20"/>
              </w:rPr>
            </w:pP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Conviction by jury: Aggravated sexual assault</w:t>
            </w:r>
          </w:p>
          <w:p w:rsidR="00D315DE" w:rsidRPr="00FE229A" w:rsidRDefault="00D315DE" w:rsidP="00FE229A">
            <w:pPr>
              <w:jc w:val="both"/>
              <w:rPr>
                <w:sz w:val="20"/>
              </w:rPr>
            </w:pPr>
          </w:p>
        </w:tc>
      </w:tr>
      <w:tr w:rsidR="00D315DE" w:rsidRPr="00FE229A" w:rsidTr="00FE229A">
        <w:tc>
          <w:tcPr>
            <w:tcW w:w="2427" w:type="pct"/>
            <w:gridSpan w:val="2"/>
          </w:tcPr>
          <w:p w:rsidR="00D315DE" w:rsidRPr="00FE229A" w:rsidRDefault="00D315DE" w:rsidP="00FE229A">
            <w:pPr>
              <w:jc w:val="both"/>
              <w:rPr>
                <w:sz w:val="20"/>
              </w:rPr>
            </w:pPr>
            <w:r w:rsidRPr="00FE229A">
              <w:rPr>
                <w:sz w:val="20"/>
              </w:rPr>
              <w:t>June 29, 2017</w:t>
            </w:r>
          </w:p>
          <w:p w:rsidR="00D315DE" w:rsidRPr="00FE229A" w:rsidRDefault="00D315DE" w:rsidP="00FE229A">
            <w:pPr>
              <w:jc w:val="both"/>
              <w:rPr>
                <w:sz w:val="20"/>
              </w:rPr>
            </w:pPr>
            <w:r w:rsidRPr="00FE229A">
              <w:rPr>
                <w:sz w:val="20"/>
              </w:rPr>
              <w:t>Court of Appeal of Manitoba</w:t>
            </w:r>
          </w:p>
          <w:p w:rsidR="00D315DE" w:rsidRPr="00FE229A" w:rsidRDefault="00D315DE" w:rsidP="00FE229A">
            <w:pPr>
              <w:jc w:val="both"/>
              <w:rPr>
                <w:sz w:val="20"/>
              </w:rPr>
            </w:pPr>
            <w:r w:rsidRPr="00FE229A">
              <w:rPr>
                <w:sz w:val="20"/>
              </w:rPr>
              <w:t xml:space="preserve">(Hamilton, Beard, </w:t>
            </w:r>
            <w:proofErr w:type="spellStart"/>
            <w:r w:rsidRPr="00FE229A">
              <w:rPr>
                <w:sz w:val="20"/>
              </w:rPr>
              <w:t>Mainella</w:t>
            </w:r>
            <w:proofErr w:type="spellEnd"/>
            <w:r w:rsidRPr="00FE229A">
              <w:rPr>
                <w:sz w:val="20"/>
              </w:rPr>
              <w:t xml:space="preserve"> Christopher JJ.A.)</w:t>
            </w:r>
          </w:p>
          <w:p w:rsidR="00D315DE" w:rsidRPr="00FE229A" w:rsidRDefault="00D315DE" w:rsidP="00FE229A">
            <w:pPr>
              <w:jc w:val="both"/>
              <w:rPr>
                <w:sz w:val="20"/>
              </w:rPr>
            </w:pPr>
            <w:r w:rsidRPr="00FE229A">
              <w:rPr>
                <w:color w:val="464648"/>
                <w:sz w:val="20"/>
              </w:rPr>
              <w:t>AR16-30-08553</w:t>
            </w:r>
            <w:r w:rsidRPr="00FE229A">
              <w:rPr>
                <w:sz w:val="20"/>
              </w:rPr>
              <w:t xml:space="preserve">; </w:t>
            </w:r>
            <w:hyperlink r:id="rId56" w:history="1">
              <w:r w:rsidRPr="00FE229A">
                <w:rPr>
                  <w:rStyle w:val="Hyperlink"/>
                  <w:sz w:val="20"/>
                </w:rPr>
                <w:t>2017 MBCA 62</w:t>
              </w:r>
            </w:hyperlink>
          </w:p>
          <w:p w:rsidR="00D315DE" w:rsidRPr="00FE229A" w:rsidRDefault="00D315DE" w:rsidP="00FE229A">
            <w:pPr>
              <w:jc w:val="both"/>
              <w:rPr>
                <w:sz w:val="20"/>
              </w:rPr>
            </w:pP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Appeal dismissed</w:t>
            </w:r>
          </w:p>
          <w:p w:rsidR="00D315DE" w:rsidRPr="00FE229A" w:rsidRDefault="00D315DE" w:rsidP="00FE229A">
            <w:pPr>
              <w:jc w:val="both"/>
              <w:rPr>
                <w:sz w:val="20"/>
              </w:rPr>
            </w:pPr>
          </w:p>
        </w:tc>
      </w:tr>
      <w:tr w:rsidR="00D315DE" w:rsidRPr="00FE229A" w:rsidTr="00FE229A">
        <w:tc>
          <w:tcPr>
            <w:tcW w:w="2427" w:type="pct"/>
            <w:gridSpan w:val="2"/>
          </w:tcPr>
          <w:p w:rsidR="00D315DE" w:rsidRPr="00FE229A" w:rsidRDefault="00D315DE" w:rsidP="00FE229A">
            <w:pPr>
              <w:jc w:val="both"/>
              <w:rPr>
                <w:sz w:val="20"/>
              </w:rPr>
            </w:pPr>
            <w:r w:rsidRPr="00FE229A">
              <w:rPr>
                <w:sz w:val="20"/>
              </w:rPr>
              <w:t>July 21, 2017</w:t>
            </w:r>
          </w:p>
          <w:p w:rsidR="00D315DE" w:rsidRPr="00FE229A" w:rsidRDefault="00D315DE" w:rsidP="00FE229A">
            <w:pPr>
              <w:jc w:val="both"/>
              <w:rPr>
                <w:sz w:val="20"/>
              </w:rPr>
            </w:pPr>
            <w:r w:rsidRPr="00FE229A">
              <w:rPr>
                <w:sz w:val="20"/>
              </w:rPr>
              <w:t>Supreme Court of Canada</w:t>
            </w: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Application for leave to appeal filed</w:t>
            </w:r>
          </w:p>
          <w:p w:rsidR="00D315DE" w:rsidRPr="00FE229A" w:rsidRDefault="00D315DE" w:rsidP="00FE229A">
            <w:pPr>
              <w:jc w:val="both"/>
              <w:rPr>
                <w:sz w:val="20"/>
              </w:rPr>
            </w:pPr>
          </w:p>
        </w:tc>
      </w:tr>
    </w:tbl>
    <w:p w:rsidR="00D315DE" w:rsidRDefault="00D315DE" w:rsidP="00FE229A">
      <w:pPr>
        <w:jc w:val="both"/>
        <w:rPr>
          <w:sz w:val="20"/>
        </w:rPr>
      </w:pPr>
    </w:p>
    <w:p w:rsidR="007C5A4D" w:rsidRPr="00FE229A" w:rsidRDefault="007C5A4D" w:rsidP="00FE229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315DE" w:rsidRPr="00FE229A" w:rsidTr="00FE229A">
        <w:tc>
          <w:tcPr>
            <w:tcW w:w="543" w:type="pct"/>
          </w:tcPr>
          <w:p w:rsidR="00D315DE" w:rsidRPr="00FE229A" w:rsidRDefault="00D315DE" w:rsidP="00FE229A">
            <w:pPr>
              <w:jc w:val="both"/>
              <w:rPr>
                <w:sz w:val="20"/>
                <w:lang w:val="fr-CA"/>
              </w:rPr>
            </w:pPr>
            <w:r w:rsidRPr="00FE229A">
              <w:rPr>
                <w:rStyle w:val="SCCFileNumberChar"/>
                <w:sz w:val="20"/>
                <w:szCs w:val="20"/>
                <w:lang w:val="fr-CA"/>
              </w:rPr>
              <w:t>37664</w:t>
            </w:r>
          </w:p>
        </w:tc>
        <w:tc>
          <w:tcPr>
            <w:tcW w:w="4457" w:type="pct"/>
            <w:gridSpan w:val="3"/>
          </w:tcPr>
          <w:p w:rsidR="00D315DE" w:rsidRPr="007C5A4D" w:rsidRDefault="00D315DE" w:rsidP="00FE229A">
            <w:pPr>
              <w:pStyle w:val="SCCLsocParty"/>
              <w:jc w:val="both"/>
              <w:rPr>
                <w:b/>
                <w:sz w:val="20"/>
                <w:szCs w:val="20"/>
              </w:rPr>
            </w:pPr>
            <w:r w:rsidRPr="007C5A4D">
              <w:rPr>
                <w:b/>
                <w:sz w:val="20"/>
                <w:szCs w:val="20"/>
              </w:rPr>
              <w:t>Marjorie Schenkels c. Sa Majesté la Reine</w:t>
            </w:r>
          </w:p>
          <w:p w:rsidR="00D315DE" w:rsidRPr="00FE229A" w:rsidRDefault="00D315DE" w:rsidP="00FE229A">
            <w:pPr>
              <w:jc w:val="both"/>
              <w:rPr>
                <w:sz w:val="20"/>
                <w:lang w:val="fr-CA"/>
              </w:rPr>
            </w:pPr>
            <w:r w:rsidRPr="00FE229A">
              <w:rPr>
                <w:sz w:val="20"/>
                <w:lang w:val="fr-CA"/>
              </w:rPr>
              <w:t>(Man.) (Criminelle) (Sur autorisation)</w:t>
            </w:r>
          </w:p>
        </w:tc>
      </w:tr>
      <w:tr w:rsidR="00D315DE" w:rsidRPr="004E5B88" w:rsidTr="00FE229A">
        <w:tc>
          <w:tcPr>
            <w:tcW w:w="5000" w:type="pct"/>
            <w:gridSpan w:val="4"/>
          </w:tcPr>
          <w:p w:rsidR="00D315DE" w:rsidRPr="00FE229A" w:rsidRDefault="00D315DE" w:rsidP="00FE229A">
            <w:pPr>
              <w:pStyle w:val="SCCBanSummary"/>
              <w:rPr>
                <w:sz w:val="20"/>
                <w:szCs w:val="20"/>
                <w:lang w:val="fr-CA"/>
              </w:rPr>
            </w:pPr>
            <w:r w:rsidRPr="00FE229A">
              <w:rPr>
                <w:sz w:val="20"/>
                <w:szCs w:val="20"/>
                <w:lang w:val="fr-CA"/>
              </w:rPr>
              <w:t>(Ordonnance de non-publication dans le dossier)</w:t>
            </w:r>
          </w:p>
          <w:p w:rsidR="00D315DE" w:rsidRPr="00FE229A" w:rsidRDefault="00D315DE" w:rsidP="00FE229A">
            <w:pPr>
              <w:jc w:val="both"/>
              <w:rPr>
                <w:sz w:val="20"/>
                <w:lang w:val="fr-CA"/>
              </w:rPr>
            </w:pPr>
          </w:p>
          <w:p w:rsidR="00D315DE" w:rsidRPr="00FE229A" w:rsidRDefault="00D315DE" w:rsidP="00FE229A">
            <w:pPr>
              <w:jc w:val="both"/>
              <w:rPr>
                <w:sz w:val="20"/>
                <w:lang w:val="fr-CA"/>
              </w:rPr>
            </w:pPr>
            <w:r w:rsidRPr="00FE229A">
              <w:rPr>
                <w:i/>
                <w:sz w:val="20"/>
                <w:lang w:val="fr-CA"/>
              </w:rPr>
              <w:t>Charte des droits et libertés</w:t>
            </w:r>
            <w:r w:rsidRPr="00FE229A">
              <w:rPr>
                <w:sz w:val="20"/>
                <w:lang w:val="fr-CA"/>
              </w:rPr>
              <w:t xml:space="preserve"> – Procès dans un délai raisonnable – Droit criminel – Infractions – Éléments de l’infraction – Agression sexuelle grave – Omission d’informer son partenaire sexuel de sa séropositivité pour le VIH – Quel plafond s’applique au délai écoulé dans un procès en cour supérieure sans enquête préliminaire? – Ce plafond a-t-il été dépassé? – Y a-t-il en l’espèce une mesure exceptionnelle transitoire qui justifie le délai en l’espèce? – Dans des affaires d’exposition présumée au VIH, le ministère public doit-il prouver la soumission ou la non-résistance du plaignant? – L’omission de l’accusée de résister à la pénétration par le plaignant peut-elle constituer </w:t>
            </w:r>
            <w:proofErr w:type="gramStart"/>
            <w:r w:rsidRPr="00FE229A">
              <w:rPr>
                <w:sz w:val="20"/>
                <w:lang w:val="fr-CA"/>
              </w:rPr>
              <w:t>l’</w:t>
            </w:r>
            <w:r w:rsidRPr="00FE229A">
              <w:rPr>
                <w:i/>
                <w:sz w:val="20"/>
                <w:lang w:val="fr-CA"/>
              </w:rPr>
              <w:t>actus</w:t>
            </w:r>
            <w:proofErr w:type="gramEnd"/>
            <w:r w:rsidRPr="00FE229A">
              <w:rPr>
                <w:i/>
                <w:sz w:val="20"/>
                <w:lang w:val="fr-CA"/>
              </w:rPr>
              <w:t xml:space="preserve"> reus</w:t>
            </w:r>
            <w:r w:rsidRPr="00FE229A">
              <w:rPr>
                <w:sz w:val="20"/>
                <w:lang w:val="fr-CA"/>
              </w:rPr>
              <w:t xml:space="preserve"> de l’agression sexuelle? – Le ministère public doit-il établir que le plaignant était séronégatif, à la connaissance de l’accusée, au moment du coït? – Une déclaration de culpabilité en l’absence d’une telle preuve est-elle déraisonnable? – Quelle est la portée admissible du contre-interrogatoire d’un plaignant quant à sa tolérance au risque d’être exposé au VIH?</w:t>
            </w:r>
          </w:p>
        </w:tc>
      </w:tr>
      <w:tr w:rsidR="00D315DE" w:rsidRPr="004E5B88" w:rsidTr="00FE229A">
        <w:tc>
          <w:tcPr>
            <w:tcW w:w="5000" w:type="pct"/>
            <w:gridSpan w:val="4"/>
          </w:tcPr>
          <w:p w:rsidR="00D315DE" w:rsidRPr="00FE229A" w:rsidRDefault="00D315DE" w:rsidP="00FE229A">
            <w:pPr>
              <w:jc w:val="both"/>
              <w:rPr>
                <w:sz w:val="20"/>
                <w:lang w:val="fr-CA"/>
              </w:rPr>
            </w:pPr>
          </w:p>
        </w:tc>
      </w:tr>
      <w:tr w:rsidR="00D315DE" w:rsidRPr="004E5B88" w:rsidTr="00FE229A">
        <w:tc>
          <w:tcPr>
            <w:tcW w:w="5000" w:type="pct"/>
            <w:gridSpan w:val="4"/>
          </w:tcPr>
          <w:p w:rsidR="00D315DE" w:rsidRPr="00FE229A" w:rsidRDefault="00D315DE" w:rsidP="00FE229A">
            <w:pPr>
              <w:jc w:val="both"/>
              <w:rPr>
                <w:sz w:val="20"/>
                <w:lang w:val="fr-CA"/>
              </w:rPr>
            </w:pPr>
            <w:r w:rsidRPr="00FE229A">
              <w:rPr>
                <w:sz w:val="20"/>
                <w:lang w:val="fr-CA"/>
              </w:rPr>
              <w:lastRenderedPageBreak/>
              <w:t>Madame Schenkels a eu des rapports sexuels non protégés avec le plaignant. Elle a intentionnellement omis de l’informer qu’elle était séropositive pour le VIH, même si elle savait qu’elle avait l’obligation juridique de divulguer son état et les risques de transmission. Le plaignant a été diagnostiqué séropositif environ un mois plus tard. Dans son témoignage, il a affirmé qu’il n’aurait pas consenti aux rapports sexuels non protégés et qu’il aurait porté un condom s’il avait su que Mme Schenkels était séropositive. Madame Schenkels a été accusée d’agression sexuelle grave. Le procès a pris fin 30 mois et 19 jours après la mise en accusation.</w:t>
            </w:r>
          </w:p>
          <w:p w:rsidR="00D315DE" w:rsidRPr="00FE229A" w:rsidRDefault="00D315DE" w:rsidP="00FE229A">
            <w:pPr>
              <w:jc w:val="both"/>
              <w:rPr>
                <w:sz w:val="20"/>
                <w:lang w:val="fr-CA"/>
              </w:rPr>
            </w:pPr>
          </w:p>
        </w:tc>
      </w:tr>
      <w:tr w:rsidR="00D315DE" w:rsidRPr="004E5B88" w:rsidTr="00FE229A">
        <w:tc>
          <w:tcPr>
            <w:tcW w:w="2427" w:type="pct"/>
            <w:gridSpan w:val="2"/>
          </w:tcPr>
          <w:p w:rsidR="00D315DE" w:rsidRPr="00FE229A" w:rsidRDefault="00D315DE" w:rsidP="00FE229A">
            <w:pPr>
              <w:jc w:val="both"/>
              <w:rPr>
                <w:sz w:val="20"/>
                <w:lang w:val="fr-CA"/>
              </w:rPr>
            </w:pPr>
            <w:r w:rsidRPr="00FE229A">
              <w:rPr>
                <w:sz w:val="20"/>
                <w:lang w:val="fr-CA"/>
              </w:rPr>
              <w:t>1</w:t>
            </w:r>
            <w:r w:rsidRPr="00FE229A">
              <w:rPr>
                <w:sz w:val="20"/>
                <w:vertAlign w:val="superscript"/>
                <w:lang w:val="fr-CA"/>
              </w:rPr>
              <w:t>er</w:t>
            </w:r>
            <w:r w:rsidRPr="00FE229A">
              <w:rPr>
                <w:sz w:val="20"/>
                <w:lang w:val="fr-CA"/>
              </w:rPr>
              <w:t xml:space="preserve"> mars 2016</w:t>
            </w:r>
          </w:p>
          <w:p w:rsidR="00D315DE" w:rsidRPr="00FE229A" w:rsidRDefault="00D315DE" w:rsidP="00FE229A">
            <w:pPr>
              <w:jc w:val="both"/>
              <w:rPr>
                <w:sz w:val="20"/>
                <w:lang w:val="fr-CA"/>
              </w:rPr>
            </w:pPr>
            <w:r w:rsidRPr="00FE229A">
              <w:rPr>
                <w:sz w:val="20"/>
                <w:lang w:val="fr-CA"/>
              </w:rPr>
              <w:t>Cour du Banc de la Reine du Manitoba</w:t>
            </w:r>
          </w:p>
          <w:p w:rsidR="00D315DE" w:rsidRPr="00FE229A" w:rsidRDefault="00D315DE" w:rsidP="00FE229A">
            <w:pPr>
              <w:jc w:val="both"/>
              <w:rPr>
                <w:sz w:val="20"/>
                <w:lang w:val="fr-CA"/>
              </w:rPr>
            </w:pPr>
            <w:r w:rsidRPr="00FE229A">
              <w:rPr>
                <w:sz w:val="20"/>
                <w:lang w:val="fr-CA"/>
              </w:rPr>
              <w:t>(Juge Suche) (Non publié)</w:t>
            </w:r>
          </w:p>
          <w:p w:rsidR="00D315DE" w:rsidRPr="00FE229A" w:rsidRDefault="00D315DE" w:rsidP="00FE229A">
            <w:pPr>
              <w:jc w:val="both"/>
              <w:rPr>
                <w:sz w:val="20"/>
                <w:lang w:val="fr-CA"/>
              </w:rPr>
            </w:pP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lang w:val="fr-CA"/>
              </w:rPr>
            </w:pPr>
            <w:r w:rsidRPr="00FE229A">
              <w:rPr>
                <w:sz w:val="20"/>
                <w:lang w:val="fr-CA"/>
              </w:rPr>
              <w:t>Déclaration de culpabilité par un jury : agression sexuelle grave</w:t>
            </w:r>
          </w:p>
          <w:p w:rsidR="00D315DE" w:rsidRPr="00FE229A" w:rsidRDefault="00D315DE" w:rsidP="00FE229A">
            <w:pPr>
              <w:jc w:val="both"/>
              <w:rPr>
                <w:sz w:val="20"/>
                <w:lang w:val="fr-CA"/>
              </w:rPr>
            </w:pPr>
          </w:p>
        </w:tc>
      </w:tr>
      <w:tr w:rsidR="00D315DE" w:rsidRPr="00FE229A" w:rsidTr="00FE229A">
        <w:tc>
          <w:tcPr>
            <w:tcW w:w="2427" w:type="pct"/>
            <w:gridSpan w:val="2"/>
          </w:tcPr>
          <w:p w:rsidR="00D315DE" w:rsidRPr="00FE229A" w:rsidRDefault="00D315DE" w:rsidP="00FE229A">
            <w:pPr>
              <w:jc w:val="both"/>
              <w:rPr>
                <w:sz w:val="20"/>
                <w:lang w:val="fr-CA"/>
              </w:rPr>
            </w:pPr>
            <w:r w:rsidRPr="00FE229A">
              <w:rPr>
                <w:sz w:val="20"/>
                <w:lang w:val="fr-CA"/>
              </w:rPr>
              <w:t>29 juin 2017</w:t>
            </w:r>
          </w:p>
          <w:p w:rsidR="00D315DE" w:rsidRPr="00FE229A" w:rsidRDefault="00D315DE" w:rsidP="00FE229A">
            <w:pPr>
              <w:jc w:val="both"/>
              <w:rPr>
                <w:sz w:val="20"/>
                <w:lang w:val="fr-CA"/>
              </w:rPr>
            </w:pPr>
            <w:r w:rsidRPr="00FE229A">
              <w:rPr>
                <w:sz w:val="20"/>
                <w:lang w:val="fr-CA"/>
              </w:rPr>
              <w:t>Cour d’appel du Manitoba</w:t>
            </w:r>
          </w:p>
          <w:p w:rsidR="00D315DE" w:rsidRPr="00FE229A" w:rsidRDefault="00D315DE" w:rsidP="00FE229A">
            <w:pPr>
              <w:jc w:val="both"/>
              <w:rPr>
                <w:sz w:val="20"/>
                <w:lang w:val="fr-CA"/>
              </w:rPr>
            </w:pPr>
            <w:r w:rsidRPr="00FE229A">
              <w:rPr>
                <w:sz w:val="20"/>
                <w:lang w:val="fr-CA"/>
              </w:rPr>
              <w:t>(Juges Hamilton, Beard et Mainella)</w:t>
            </w:r>
          </w:p>
          <w:p w:rsidR="00D315DE" w:rsidRPr="00FE229A" w:rsidRDefault="00D315DE" w:rsidP="00FE229A">
            <w:pPr>
              <w:jc w:val="both"/>
              <w:rPr>
                <w:sz w:val="20"/>
                <w:lang w:val="fr-CA"/>
              </w:rPr>
            </w:pPr>
            <w:r w:rsidRPr="00FE229A">
              <w:rPr>
                <w:color w:val="464648"/>
                <w:sz w:val="20"/>
                <w:lang w:val="fr-CA"/>
              </w:rPr>
              <w:t>AR16-30-08553</w:t>
            </w:r>
            <w:r w:rsidRPr="00FE229A">
              <w:rPr>
                <w:sz w:val="20"/>
                <w:lang w:val="fr-CA"/>
              </w:rPr>
              <w:t xml:space="preserve">; </w:t>
            </w:r>
            <w:hyperlink r:id="rId57" w:history="1">
              <w:r w:rsidRPr="00FE229A">
                <w:rPr>
                  <w:rStyle w:val="Hyperlink"/>
                  <w:sz w:val="20"/>
                  <w:lang w:val="fr-CA"/>
                </w:rPr>
                <w:t>2017 MBCA 62</w:t>
              </w:r>
            </w:hyperlink>
          </w:p>
          <w:p w:rsidR="00D315DE" w:rsidRPr="00FE229A" w:rsidRDefault="00D315DE" w:rsidP="00FE229A">
            <w:pPr>
              <w:jc w:val="both"/>
              <w:rPr>
                <w:sz w:val="20"/>
                <w:lang w:val="fr-CA"/>
              </w:rPr>
            </w:pP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lang w:val="fr-CA"/>
              </w:rPr>
            </w:pPr>
            <w:r w:rsidRPr="00FE229A">
              <w:rPr>
                <w:sz w:val="20"/>
                <w:lang w:val="fr-CA"/>
              </w:rPr>
              <w:t>Rejet de l’appel</w:t>
            </w:r>
          </w:p>
          <w:p w:rsidR="00D315DE" w:rsidRPr="00FE229A" w:rsidRDefault="00D315DE" w:rsidP="00FE229A">
            <w:pPr>
              <w:jc w:val="both"/>
              <w:rPr>
                <w:sz w:val="20"/>
                <w:lang w:val="fr-CA"/>
              </w:rPr>
            </w:pPr>
          </w:p>
        </w:tc>
      </w:tr>
      <w:tr w:rsidR="00D315DE" w:rsidRPr="004E5B88" w:rsidTr="00FE229A">
        <w:tc>
          <w:tcPr>
            <w:tcW w:w="2427" w:type="pct"/>
            <w:gridSpan w:val="2"/>
          </w:tcPr>
          <w:p w:rsidR="00D315DE" w:rsidRPr="00FE229A" w:rsidRDefault="00D315DE" w:rsidP="00FE229A">
            <w:pPr>
              <w:jc w:val="both"/>
              <w:rPr>
                <w:sz w:val="20"/>
                <w:lang w:val="fr-CA"/>
              </w:rPr>
            </w:pPr>
            <w:r w:rsidRPr="00FE229A">
              <w:rPr>
                <w:sz w:val="20"/>
                <w:lang w:val="fr-CA"/>
              </w:rPr>
              <w:t>21 juillet 2017</w:t>
            </w:r>
          </w:p>
          <w:p w:rsidR="00D315DE" w:rsidRPr="00FE229A" w:rsidRDefault="00D315DE" w:rsidP="00FE229A">
            <w:pPr>
              <w:jc w:val="both"/>
              <w:rPr>
                <w:sz w:val="20"/>
                <w:lang w:val="fr-CA"/>
              </w:rPr>
            </w:pPr>
            <w:r w:rsidRPr="00FE229A">
              <w:rPr>
                <w:sz w:val="20"/>
                <w:lang w:val="fr-CA"/>
              </w:rPr>
              <w:t>Cour suprême du Canada</w:t>
            </w: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lang w:val="fr-CA"/>
              </w:rPr>
            </w:pPr>
            <w:r w:rsidRPr="00FE229A">
              <w:rPr>
                <w:sz w:val="20"/>
                <w:lang w:val="fr-CA"/>
              </w:rPr>
              <w:t>Dépôt de la demande d’autorisation d’appel</w:t>
            </w:r>
          </w:p>
          <w:p w:rsidR="00D315DE" w:rsidRPr="00FE229A" w:rsidRDefault="00D315DE" w:rsidP="00FE229A">
            <w:pPr>
              <w:jc w:val="both"/>
              <w:rPr>
                <w:sz w:val="20"/>
                <w:lang w:val="fr-CA"/>
              </w:rPr>
            </w:pPr>
          </w:p>
        </w:tc>
      </w:tr>
    </w:tbl>
    <w:p w:rsidR="00D315DE" w:rsidRPr="00FE229A" w:rsidRDefault="00D315DE" w:rsidP="00FE229A">
      <w:pPr>
        <w:jc w:val="both"/>
        <w:rPr>
          <w:sz w:val="20"/>
          <w:lang w:val="fr-CA"/>
        </w:rPr>
      </w:pPr>
    </w:p>
    <w:p w:rsidR="00D315DE" w:rsidRPr="00FE229A" w:rsidRDefault="00D315DE" w:rsidP="00FE229A">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315DE" w:rsidRPr="00FE229A" w:rsidTr="00FE229A">
        <w:tc>
          <w:tcPr>
            <w:tcW w:w="543" w:type="pct"/>
          </w:tcPr>
          <w:p w:rsidR="00D315DE" w:rsidRPr="00FE229A" w:rsidRDefault="00D315DE" w:rsidP="00FE229A">
            <w:pPr>
              <w:jc w:val="both"/>
              <w:rPr>
                <w:sz w:val="20"/>
              </w:rPr>
            </w:pPr>
            <w:r w:rsidRPr="00FE229A">
              <w:rPr>
                <w:rStyle w:val="SCCFileNumberChar"/>
                <w:sz w:val="20"/>
                <w:szCs w:val="20"/>
              </w:rPr>
              <w:t>37680</w:t>
            </w:r>
          </w:p>
        </w:tc>
        <w:tc>
          <w:tcPr>
            <w:tcW w:w="4457" w:type="pct"/>
            <w:gridSpan w:val="3"/>
          </w:tcPr>
          <w:p w:rsidR="00D315DE" w:rsidRPr="00652309" w:rsidRDefault="00D315DE" w:rsidP="00FE229A">
            <w:pPr>
              <w:pStyle w:val="SCCLsocParty"/>
              <w:jc w:val="both"/>
              <w:rPr>
                <w:b/>
                <w:sz w:val="20"/>
                <w:szCs w:val="20"/>
                <w:lang w:val="en-US"/>
              </w:rPr>
            </w:pPr>
            <w:r w:rsidRPr="00652309">
              <w:rPr>
                <w:b/>
                <w:sz w:val="20"/>
                <w:szCs w:val="20"/>
                <w:lang w:val="en-US"/>
              </w:rPr>
              <w:t xml:space="preserve">Venngo </w:t>
            </w:r>
            <w:proofErr w:type="spellStart"/>
            <w:r w:rsidRPr="00652309">
              <w:rPr>
                <w:b/>
                <w:sz w:val="20"/>
                <w:szCs w:val="20"/>
                <w:lang w:val="en-US"/>
              </w:rPr>
              <w:t>Inc</w:t>
            </w:r>
            <w:proofErr w:type="spellEnd"/>
            <w:r w:rsidRPr="00652309">
              <w:rPr>
                <w:b/>
                <w:sz w:val="20"/>
                <w:szCs w:val="20"/>
                <w:lang w:val="en-US"/>
              </w:rPr>
              <w:t xml:space="preserve"> v. Concierge Connection Inc. c.o.b. as Perkopolis, Morgan C. Marlowe and Richard Thomas Joynt</w:t>
            </w:r>
          </w:p>
          <w:p w:rsidR="00D315DE" w:rsidRPr="00FE229A" w:rsidRDefault="00D315DE" w:rsidP="00FE229A">
            <w:pPr>
              <w:jc w:val="both"/>
              <w:rPr>
                <w:sz w:val="20"/>
              </w:rPr>
            </w:pPr>
            <w:r w:rsidRPr="00FE229A">
              <w:rPr>
                <w:sz w:val="20"/>
              </w:rPr>
              <w:t>(FC) (Civil) (By Leave)</w:t>
            </w:r>
          </w:p>
        </w:tc>
      </w:tr>
      <w:tr w:rsidR="00D315DE" w:rsidRPr="00FE229A" w:rsidTr="00FE229A">
        <w:tc>
          <w:tcPr>
            <w:tcW w:w="5000" w:type="pct"/>
            <w:gridSpan w:val="4"/>
          </w:tcPr>
          <w:p w:rsidR="00D315DE" w:rsidRPr="00FE229A" w:rsidRDefault="00D315DE" w:rsidP="00FE229A">
            <w:pPr>
              <w:jc w:val="both"/>
              <w:rPr>
                <w:sz w:val="20"/>
              </w:rPr>
            </w:pPr>
            <w:r w:rsidRPr="00FE229A">
              <w:rPr>
                <w:sz w:val="20"/>
              </w:rPr>
              <w:t xml:space="preserve">Intellectual property — Trade-marks — Confusion — How should evidence of actual confusion impact the analysis of whether there exists a likelihood of confusion within the meaning of s. 6 of the </w:t>
            </w:r>
            <w:r w:rsidRPr="00FE229A">
              <w:rPr>
                <w:i/>
                <w:sz w:val="20"/>
              </w:rPr>
              <w:t>Trade-marks Act</w:t>
            </w:r>
            <w:r w:rsidRPr="00FE229A">
              <w:rPr>
                <w:sz w:val="20"/>
              </w:rPr>
              <w:t xml:space="preserve">, R.S.C. 1985, c. T-13 — How should the perspective of the hurried consumer be defined and deployed in the course of assessing whether there exists a likelihood of confusion within the meaning of s. 6 of the </w:t>
            </w:r>
            <w:r w:rsidRPr="00FE229A">
              <w:rPr>
                <w:i/>
                <w:sz w:val="20"/>
              </w:rPr>
              <w:t>Trade-marks Act</w:t>
            </w:r>
            <w:r w:rsidRPr="00FE229A">
              <w:rPr>
                <w:sz w:val="20"/>
              </w:rPr>
              <w:t xml:space="preserve"> — What is the appropriate standard of review applicable to a decision that provides no reasons on mandatory criteria of a statutory legal test?</w:t>
            </w:r>
          </w:p>
        </w:tc>
      </w:tr>
      <w:tr w:rsidR="00D315DE" w:rsidRPr="00FE229A" w:rsidTr="00FE229A">
        <w:tc>
          <w:tcPr>
            <w:tcW w:w="5000" w:type="pct"/>
            <w:gridSpan w:val="4"/>
          </w:tcPr>
          <w:p w:rsidR="00D315DE" w:rsidRPr="00FE229A" w:rsidRDefault="00D315DE" w:rsidP="00FE229A">
            <w:pPr>
              <w:jc w:val="both"/>
              <w:rPr>
                <w:sz w:val="20"/>
              </w:rPr>
            </w:pPr>
          </w:p>
        </w:tc>
      </w:tr>
      <w:tr w:rsidR="00D315DE" w:rsidRPr="00FE229A" w:rsidTr="00FE229A">
        <w:tc>
          <w:tcPr>
            <w:tcW w:w="5000" w:type="pct"/>
            <w:gridSpan w:val="4"/>
          </w:tcPr>
          <w:p w:rsidR="00D315DE" w:rsidRPr="00FE229A" w:rsidRDefault="00D315DE" w:rsidP="00FE229A">
            <w:pPr>
              <w:jc w:val="both"/>
              <w:rPr>
                <w:sz w:val="20"/>
              </w:rPr>
            </w:pPr>
            <w:r w:rsidRPr="00FE229A">
              <w:rPr>
                <w:sz w:val="20"/>
              </w:rPr>
              <w:t>Venngo Inc. and Concierge Connection Inc. (“CCI”) were, at the time of trial, the only providers of discount benefit and incentive programs to Canadian organizations. They facilitate the perks discounts on products and services (entertainment tickets, spa visits, etc.) that the organizations with which they have contractual agreements offer to their own employees or members. They each had registered trade-marks which included the word “PERKS”. Venngo used, in order of the filing of the trade-mark application, “WORKPERKS”, “MEMBERPERKS”, “ADPERKS”, “PARTNERPERKS”, “CLIENTPERKS”, “CUSTOMERPERKS”, whereas CCI used “PERKOPOLIS”. The application to register “PERKOPOLIS” was filed between the applications to register “PARTNERPERKS” and “CLIENTPERKS”.</w:t>
            </w:r>
          </w:p>
          <w:p w:rsidR="00D315DE" w:rsidRPr="00FE229A" w:rsidRDefault="00D315DE" w:rsidP="00FE229A">
            <w:pPr>
              <w:jc w:val="both"/>
              <w:rPr>
                <w:sz w:val="20"/>
              </w:rPr>
            </w:pPr>
          </w:p>
          <w:p w:rsidR="00D315DE" w:rsidRPr="00FE229A" w:rsidRDefault="00D315DE" w:rsidP="00FE229A">
            <w:pPr>
              <w:jc w:val="both"/>
              <w:rPr>
                <w:sz w:val="20"/>
              </w:rPr>
            </w:pPr>
            <w:r w:rsidRPr="00FE229A">
              <w:rPr>
                <w:sz w:val="20"/>
              </w:rPr>
              <w:t>Venngo alleged that CCI’s use of the PERKOPOLIS trade-mark infringed its rights under ss. 7(a) and (b), 19, 20(1</w:t>
            </w:r>
            <w:proofErr w:type="gramStart"/>
            <w:r w:rsidRPr="00FE229A">
              <w:rPr>
                <w:sz w:val="20"/>
              </w:rPr>
              <w:t>)(</w:t>
            </w:r>
            <w:proofErr w:type="gramEnd"/>
            <w:r w:rsidRPr="00FE229A">
              <w:rPr>
                <w:sz w:val="20"/>
              </w:rPr>
              <w:t>a), and 22 of the Trade-marks Act, R.S.C. 1985, c. T-13. It also made claim against Morgan C. Marlowe personally.</w:t>
            </w:r>
          </w:p>
          <w:p w:rsidR="00D315DE" w:rsidRPr="00FE229A" w:rsidRDefault="00D315DE" w:rsidP="00FE229A">
            <w:pPr>
              <w:jc w:val="both"/>
              <w:rPr>
                <w:sz w:val="20"/>
              </w:rPr>
            </w:pPr>
          </w:p>
          <w:p w:rsidR="00D315DE" w:rsidRPr="00FE229A" w:rsidRDefault="00D315DE" w:rsidP="00FE229A">
            <w:pPr>
              <w:jc w:val="both"/>
              <w:rPr>
                <w:sz w:val="20"/>
              </w:rPr>
            </w:pPr>
            <w:r w:rsidRPr="00FE229A">
              <w:rPr>
                <w:sz w:val="20"/>
              </w:rPr>
              <w:t>Manson J. dismissed the claim and the counterclaim, and, as success was divided, apportioned costs. The Court of Appeal dismissed the appeal on the merits, but granted the appeal as to costs.</w:t>
            </w:r>
          </w:p>
          <w:p w:rsidR="00D315DE" w:rsidRPr="00FE229A" w:rsidRDefault="00D315DE" w:rsidP="00FE229A">
            <w:pPr>
              <w:jc w:val="both"/>
              <w:rPr>
                <w:sz w:val="20"/>
              </w:rPr>
            </w:pPr>
          </w:p>
        </w:tc>
      </w:tr>
      <w:tr w:rsidR="00D315DE" w:rsidRPr="00FE229A" w:rsidTr="00FE229A">
        <w:tc>
          <w:tcPr>
            <w:tcW w:w="2427" w:type="pct"/>
            <w:gridSpan w:val="2"/>
          </w:tcPr>
          <w:p w:rsidR="00D315DE" w:rsidRPr="00FE229A" w:rsidRDefault="00D315DE" w:rsidP="00FE229A">
            <w:pPr>
              <w:jc w:val="both"/>
              <w:rPr>
                <w:sz w:val="20"/>
              </w:rPr>
            </w:pPr>
            <w:r w:rsidRPr="00FE229A">
              <w:rPr>
                <w:sz w:val="20"/>
              </w:rPr>
              <w:t>December 3, 2015</w:t>
            </w:r>
          </w:p>
          <w:p w:rsidR="00D315DE" w:rsidRPr="00FE229A" w:rsidRDefault="00D315DE" w:rsidP="00FE229A">
            <w:pPr>
              <w:jc w:val="both"/>
              <w:rPr>
                <w:sz w:val="20"/>
              </w:rPr>
            </w:pPr>
            <w:r w:rsidRPr="00FE229A">
              <w:rPr>
                <w:sz w:val="20"/>
              </w:rPr>
              <w:t>Federal Court</w:t>
            </w:r>
          </w:p>
          <w:p w:rsidR="00D315DE" w:rsidRPr="00FE229A" w:rsidRDefault="00D315DE" w:rsidP="00FE229A">
            <w:pPr>
              <w:jc w:val="both"/>
              <w:rPr>
                <w:sz w:val="20"/>
              </w:rPr>
            </w:pPr>
            <w:r w:rsidRPr="00FE229A">
              <w:rPr>
                <w:sz w:val="20"/>
              </w:rPr>
              <w:t>(Manson J.)</w:t>
            </w:r>
          </w:p>
          <w:p w:rsidR="00D315DE" w:rsidRPr="00FE229A" w:rsidRDefault="00D315DE" w:rsidP="00FE229A">
            <w:pPr>
              <w:jc w:val="both"/>
              <w:rPr>
                <w:sz w:val="20"/>
              </w:rPr>
            </w:pPr>
            <w:r w:rsidRPr="00FE229A">
              <w:rPr>
                <w:sz w:val="20"/>
              </w:rPr>
              <w:t>2015 FC 1338</w:t>
            </w:r>
          </w:p>
          <w:p w:rsidR="00D315DE" w:rsidRPr="00FE229A" w:rsidRDefault="00D315DE" w:rsidP="00FE229A">
            <w:pPr>
              <w:jc w:val="both"/>
              <w:rPr>
                <w:sz w:val="20"/>
              </w:rPr>
            </w:pP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Claim and counterclaim dismissed</w:t>
            </w:r>
          </w:p>
          <w:p w:rsidR="00D315DE" w:rsidRPr="00FE229A" w:rsidRDefault="00D315DE" w:rsidP="00FE229A">
            <w:pPr>
              <w:jc w:val="both"/>
              <w:rPr>
                <w:sz w:val="20"/>
              </w:rPr>
            </w:pPr>
          </w:p>
        </w:tc>
      </w:tr>
      <w:tr w:rsidR="00D315DE" w:rsidRPr="00FE229A" w:rsidTr="00FE229A">
        <w:tc>
          <w:tcPr>
            <w:tcW w:w="2427" w:type="pct"/>
            <w:gridSpan w:val="2"/>
          </w:tcPr>
          <w:p w:rsidR="00D315DE" w:rsidRPr="00FE229A" w:rsidRDefault="00D315DE" w:rsidP="00FE229A">
            <w:pPr>
              <w:jc w:val="both"/>
              <w:rPr>
                <w:sz w:val="20"/>
              </w:rPr>
            </w:pPr>
            <w:r w:rsidRPr="00FE229A">
              <w:rPr>
                <w:sz w:val="20"/>
              </w:rPr>
              <w:lastRenderedPageBreak/>
              <w:t>May 8, 2017</w:t>
            </w:r>
          </w:p>
          <w:p w:rsidR="00D315DE" w:rsidRPr="00FE229A" w:rsidRDefault="00D315DE" w:rsidP="00FE229A">
            <w:pPr>
              <w:jc w:val="both"/>
              <w:rPr>
                <w:sz w:val="20"/>
              </w:rPr>
            </w:pPr>
            <w:r w:rsidRPr="00FE229A">
              <w:rPr>
                <w:sz w:val="20"/>
              </w:rPr>
              <w:t>Federal Court of Appeal</w:t>
            </w:r>
          </w:p>
          <w:p w:rsidR="00D315DE" w:rsidRPr="00FE229A" w:rsidRDefault="00D315DE" w:rsidP="00FE229A">
            <w:pPr>
              <w:jc w:val="both"/>
              <w:rPr>
                <w:sz w:val="20"/>
              </w:rPr>
            </w:pPr>
            <w:r w:rsidRPr="00FE229A">
              <w:rPr>
                <w:sz w:val="20"/>
              </w:rPr>
              <w:t>(</w:t>
            </w:r>
            <w:proofErr w:type="spellStart"/>
            <w:r w:rsidRPr="00FE229A">
              <w:rPr>
                <w:sz w:val="20"/>
              </w:rPr>
              <w:t>Stratas</w:t>
            </w:r>
            <w:proofErr w:type="spellEnd"/>
            <w:r w:rsidRPr="00FE229A">
              <w:rPr>
                <w:sz w:val="20"/>
              </w:rPr>
              <w:t>, Gleason, Woods JJ.A.)</w:t>
            </w:r>
          </w:p>
          <w:p w:rsidR="00D315DE" w:rsidRPr="00FE229A" w:rsidRDefault="004E5B88" w:rsidP="00FE229A">
            <w:pPr>
              <w:jc w:val="both"/>
              <w:rPr>
                <w:sz w:val="20"/>
              </w:rPr>
            </w:pPr>
            <w:hyperlink r:id="rId58" w:history="1">
              <w:r w:rsidR="00D315DE" w:rsidRPr="00FE229A">
                <w:rPr>
                  <w:rStyle w:val="Hyperlink"/>
                  <w:sz w:val="20"/>
                </w:rPr>
                <w:t>2017 FCA 96</w:t>
              </w:r>
            </w:hyperlink>
          </w:p>
          <w:p w:rsidR="00D315DE" w:rsidRPr="00FE229A" w:rsidRDefault="00D315DE" w:rsidP="00FE229A">
            <w:pPr>
              <w:jc w:val="both"/>
              <w:rPr>
                <w:sz w:val="20"/>
              </w:rPr>
            </w:pP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Appeal on merits of trade-mark action dismissed; appeal of costs order granted and issue of costs remitted to trial judge for reconsideration</w:t>
            </w:r>
          </w:p>
          <w:p w:rsidR="00D315DE" w:rsidRPr="00FE229A" w:rsidRDefault="00D315DE" w:rsidP="00FE229A">
            <w:pPr>
              <w:jc w:val="both"/>
              <w:rPr>
                <w:sz w:val="20"/>
              </w:rPr>
            </w:pPr>
          </w:p>
        </w:tc>
      </w:tr>
      <w:tr w:rsidR="00D315DE" w:rsidRPr="00FE229A" w:rsidTr="00FE229A">
        <w:tc>
          <w:tcPr>
            <w:tcW w:w="2427" w:type="pct"/>
            <w:gridSpan w:val="2"/>
          </w:tcPr>
          <w:p w:rsidR="00D315DE" w:rsidRPr="00FE229A" w:rsidRDefault="00D315DE" w:rsidP="00FE229A">
            <w:pPr>
              <w:jc w:val="both"/>
              <w:rPr>
                <w:sz w:val="20"/>
              </w:rPr>
            </w:pPr>
            <w:r w:rsidRPr="00FE229A">
              <w:rPr>
                <w:sz w:val="20"/>
              </w:rPr>
              <w:t>August 4, 2017</w:t>
            </w:r>
          </w:p>
          <w:p w:rsidR="00D315DE" w:rsidRPr="00FE229A" w:rsidRDefault="00D315DE" w:rsidP="00FE229A">
            <w:pPr>
              <w:jc w:val="both"/>
              <w:rPr>
                <w:sz w:val="20"/>
              </w:rPr>
            </w:pPr>
            <w:r w:rsidRPr="00FE229A">
              <w:rPr>
                <w:sz w:val="20"/>
              </w:rPr>
              <w:t>Supreme Court of Canada</w:t>
            </w: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Application for leave to appeal filed</w:t>
            </w:r>
          </w:p>
        </w:tc>
      </w:tr>
    </w:tbl>
    <w:p w:rsidR="00D315DE" w:rsidRDefault="00D315DE" w:rsidP="00FE229A">
      <w:pPr>
        <w:jc w:val="both"/>
        <w:rPr>
          <w:sz w:val="20"/>
        </w:rPr>
      </w:pPr>
    </w:p>
    <w:p w:rsidR="00652309" w:rsidRPr="00FE229A" w:rsidRDefault="00652309" w:rsidP="00FE229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315DE" w:rsidRPr="00FE229A" w:rsidTr="00FE229A">
        <w:tc>
          <w:tcPr>
            <w:tcW w:w="543" w:type="pct"/>
          </w:tcPr>
          <w:p w:rsidR="00D315DE" w:rsidRPr="00FE229A" w:rsidRDefault="00D315DE" w:rsidP="00FE229A">
            <w:pPr>
              <w:jc w:val="both"/>
              <w:rPr>
                <w:sz w:val="20"/>
                <w:lang w:val="fr-CA"/>
              </w:rPr>
            </w:pPr>
            <w:r w:rsidRPr="00FE229A">
              <w:rPr>
                <w:rStyle w:val="SCCFileNumberChar"/>
                <w:sz w:val="20"/>
                <w:szCs w:val="20"/>
                <w:lang w:val="fr-CA"/>
              </w:rPr>
              <w:t>37680</w:t>
            </w:r>
          </w:p>
        </w:tc>
        <w:tc>
          <w:tcPr>
            <w:tcW w:w="4457" w:type="pct"/>
            <w:gridSpan w:val="3"/>
          </w:tcPr>
          <w:p w:rsidR="00D315DE" w:rsidRPr="00652309" w:rsidRDefault="00D315DE" w:rsidP="00FE229A">
            <w:pPr>
              <w:pStyle w:val="SCCLsocParty"/>
              <w:jc w:val="both"/>
              <w:rPr>
                <w:b/>
                <w:sz w:val="20"/>
                <w:szCs w:val="20"/>
              </w:rPr>
            </w:pPr>
            <w:r w:rsidRPr="00652309">
              <w:rPr>
                <w:b/>
                <w:sz w:val="20"/>
                <w:szCs w:val="20"/>
              </w:rPr>
              <w:t>Venngo Inc c. Concierge Connection Inc. faisant affaire sous la dénomination sociale Perkopolis, Morgan C. Marlowe et Richard Thomas Joynt</w:t>
            </w:r>
          </w:p>
          <w:p w:rsidR="00D315DE" w:rsidRPr="00FE229A" w:rsidRDefault="00D315DE" w:rsidP="00FE229A">
            <w:pPr>
              <w:jc w:val="both"/>
              <w:rPr>
                <w:sz w:val="20"/>
                <w:lang w:val="fr-CA"/>
              </w:rPr>
            </w:pPr>
            <w:r w:rsidRPr="00FE229A">
              <w:rPr>
                <w:sz w:val="20"/>
                <w:lang w:val="fr-CA"/>
              </w:rPr>
              <w:t>(CF) (Civile) (Sur autorisation)</w:t>
            </w:r>
          </w:p>
        </w:tc>
      </w:tr>
      <w:tr w:rsidR="00D315DE" w:rsidRPr="004E5B88" w:rsidTr="00FE229A">
        <w:tc>
          <w:tcPr>
            <w:tcW w:w="5000" w:type="pct"/>
            <w:gridSpan w:val="4"/>
          </w:tcPr>
          <w:p w:rsidR="00D315DE" w:rsidRPr="00FE229A" w:rsidRDefault="00D315DE" w:rsidP="00FE229A">
            <w:pPr>
              <w:jc w:val="both"/>
              <w:rPr>
                <w:sz w:val="20"/>
                <w:lang w:val="fr-CA"/>
              </w:rPr>
            </w:pPr>
            <w:r w:rsidRPr="00FE229A">
              <w:rPr>
                <w:sz w:val="20"/>
                <w:lang w:val="fr-CA"/>
              </w:rPr>
              <w:t xml:space="preserve">Propriété intellectuelle — Marques de commerce — Confusion — Quelle incidence une preuve de confusion réelle doit-elle avoir sur l’analyse de la question de savoir s’il existe une probabilité de confusion au sens de l’art. 6 de la </w:t>
            </w:r>
            <w:r w:rsidRPr="00FE229A">
              <w:rPr>
                <w:i/>
                <w:sz w:val="20"/>
                <w:lang w:val="fr-CA"/>
              </w:rPr>
              <w:t>Loi sur les marques de commerce</w:t>
            </w:r>
            <w:r w:rsidRPr="00FE229A">
              <w:rPr>
                <w:sz w:val="20"/>
                <w:lang w:val="fr-CA"/>
              </w:rPr>
              <w:t xml:space="preserve">, L.R.C. 1985, ch. T-13? — Comment la perspective du consommateur pressé doit-elle être définie et appliquée dans l’appréciation de la question de savoir s’il existe une probabilité de confusion au sens de l’art. 6 de la </w:t>
            </w:r>
            <w:r w:rsidRPr="00FE229A">
              <w:rPr>
                <w:i/>
                <w:sz w:val="20"/>
                <w:lang w:val="fr-CA"/>
              </w:rPr>
              <w:t>Loi sur les marques de commerce</w:t>
            </w:r>
            <w:r w:rsidRPr="00FE229A">
              <w:rPr>
                <w:sz w:val="20"/>
                <w:lang w:val="fr-CA"/>
              </w:rPr>
              <w:t>? — Quelle est la norme de contrôle appropriée applicable à une décision qui ne fournit aucun motif quant aux critères obligatoires d’un test prévu par la loi?</w:t>
            </w:r>
          </w:p>
        </w:tc>
      </w:tr>
      <w:tr w:rsidR="00D315DE" w:rsidRPr="004E5B88" w:rsidTr="00FE229A">
        <w:tc>
          <w:tcPr>
            <w:tcW w:w="5000" w:type="pct"/>
            <w:gridSpan w:val="4"/>
          </w:tcPr>
          <w:p w:rsidR="00D315DE" w:rsidRPr="00FE229A" w:rsidRDefault="00D315DE" w:rsidP="00FE229A">
            <w:pPr>
              <w:jc w:val="both"/>
              <w:rPr>
                <w:sz w:val="20"/>
                <w:lang w:val="fr-CA"/>
              </w:rPr>
            </w:pPr>
          </w:p>
        </w:tc>
      </w:tr>
      <w:tr w:rsidR="00D315DE" w:rsidRPr="004E5B88" w:rsidTr="00FE229A">
        <w:tc>
          <w:tcPr>
            <w:tcW w:w="5000" w:type="pct"/>
            <w:gridSpan w:val="4"/>
          </w:tcPr>
          <w:p w:rsidR="00D315DE" w:rsidRPr="00FE229A" w:rsidRDefault="00D315DE" w:rsidP="00FE229A">
            <w:pPr>
              <w:jc w:val="both"/>
              <w:rPr>
                <w:sz w:val="20"/>
                <w:lang w:val="fr-CA"/>
              </w:rPr>
            </w:pPr>
            <w:r w:rsidRPr="00FE229A">
              <w:rPr>
                <w:sz w:val="20"/>
                <w:lang w:val="fr-CA"/>
              </w:rPr>
              <w:t>Venngo Inc. et Concierge Connection Inc. (« CCI ») étaient, à l’époque du procès, les seuls fournisseurs de programmes de réductions, d’avantages et de primes d’incitation à des organisations canadiennes. Elles font la promotion d’avantages accessoires sous forme de réductions sur des produits et services (billets pour des divertissements, admissions à des stations thermales, etc.) que les organisations avec lesquelles elles ont conclu des ententes contractuelles offrent à leurs propres employés ou membres. Elles avaient chacune des marques de commerce déposées qui comprenaient le mot « PERKS ». Venngo utilisait, dans l’ordre du dépôt de la demande d’enregistrement, « WORKPERKS », « MEMBERPERKS », « ADPERKS », « PARTNERPERKS », « CLIENTPERKS », « CUSTOMERPERKS », tandis que CCI utilisait « PERKOPOLIS ». La demande d’enregistrement de « PERKOPOLIS » a été déposée entre les demandes d’enregistrement de « PARTNERPERKS » et de « CLIENTPERKS ».</w:t>
            </w:r>
          </w:p>
          <w:p w:rsidR="00D315DE" w:rsidRPr="00FE229A" w:rsidRDefault="00D315DE" w:rsidP="00FE229A">
            <w:pPr>
              <w:jc w:val="both"/>
              <w:rPr>
                <w:sz w:val="20"/>
                <w:lang w:val="fr-CA"/>
              </w:rPr>
            </w:pPr>
          </w:p>
          <w:p w:rsidR="00D315DE" w:rsidRPr="00FE229A" w:rsidRDefault="00D315DE" w:rsidP="00FE229A">
            <w:pPr>
              <w:jc w:val="both"/>
              <w:rPr>
                <w:sz w:val="20"/>
                <w:lang w:val="fr-CA"/>
              </w:rPr>
            </w:pPr>
            <w:r w:rsidRPr="00FE229A">
              <w:rPr>
                <w:sz w:val="20"/>
                <w:lang w:val="fr-CA"/>
              </w:rPr>
              <w:t xml:space="preserve">Venngo a allégué que l’utilisation par CCI de la marque de commerce PERKOPOLIS violait les droits que lui garantissaient </w:t>
            </w:r>
            <w:proofErr w:type="gramStart"/>
            <w:r w:rsidRPr="00FE229A">
              <w:rPr>
                <w:sz w:val="20"/>
                <w:lang w:val="fr-CA"/>
              </w:rPr>
              <w:t>les art</w:t>
            </w:r>
            <w:proofErr w:type="gramEnd"/>
            <w:r w:rsidRPr="00FE229A">
              <w:rPr>
                <w:sz w:val="20"/>
                <w:lang w:val="fr-CA"/>
              </w:rPr>
              <w:t xml:space="preserve">. 7a) et b), 19, 20(1)a) et 22 de la </w:t>
            </w:r>
            <w:r w:rsidRPr="00FE229A">
              <w:rPr>
                <w:i/>
                <w:sz w:val="20"/>
                <w:lang w:val="fr-CA"/>
              </w:rPr>
              <w:t>Loi sur les marques de commerce</w:t>
            </w:r>
            <w:r w:rsidRPr="00FE229A">
              <w:rPr>
                <w:sz w:val="20"/>
                <w:lang w:val="fr-CA"/>
              </w:rPr>
              <w:t>, L.R.C. 1985, ch. T-13. Elle a également présenté une demande contre Morgan C. Marlowe personnellement.</w:t>
            </w:r>
          </w:p>
          <w:p w:rsidR="00D315DE" w:rsidRPr="00FE229A" w:rsidRDefault="00D315DE" w:rsidP="00FE229A">
            <w:pPr>
              <w:jc w:val="both"/>
              <w:rPr>
                <w:sz w:val="20"/>
                <w:lang w:val="fr-CA"/>
              </w:rPr>
            </w:pPr>
          </w:p>
          <w:p w:rsidR="00D315DE" w:rsidRPr="00FE229A" w:rsidRDefault="00D315DE" w:rsidP="00FE229A">
            <w:pPr>
              <w:jc w:val="both"/>
              <w:rPr>
                <w:sz w:val="20"/>
                <w:lang w:val="fr-CA"/>
              </w:rPr>
            </w:pPr>
            <w:r w:rsidRPr="00FE229A">
              <w:rPr>
                <w:sz w:val="20"/>
                <w:lang w:val="fr-CA"/>
              </w:rPr>
              <w:t xml:space="preserve">Le juge </w:t>
            </w:r>
            <w:proofErr w:type="spellStart"/>
            <w:r w:rsidRPr="00FE229A">
              <w:rPr>
                <w:sz w:val="20"/>
                <w:lang w:val="fr-CA"/>
              </w:rPr>
              <w:t>Manson</w:t>
            </w:r>
            <w:proofErr w:type="spellEnd"/>
            <w:r w:rsidRPr="00FE229A">
              <w:rPr>
                <w:sz w:val="20"/>
                <w:lang w:val="fr-CA"/>
              </w:rPr>
              <w:t xml:space="preserve"> a rejeté la demande ainsi que la demande reconventionnelle, et, parce que le résultat était partagé, il a réparti les dépens. La Cour d’appel a rejeté l’appel sur le fond, mais a accueilli l’appel quant aux dépens.</w:t>
            </w:r>
          </w:p>
          <w:p w:rsidR="00D315DE" w:rsidRPr="00FE229A" w:rsidRDefault="00D315DE" w:rsidP="00FE229A">
            <w:pPr>
              <w:jc w:val="both"/>
              <w:rPr>
                <w:sz w:val="20"/>
                <w:lang w:val="fr-CA"/>
              </w:rPr>
            </w:pPr>
          </w:p>
        </w:tc>
      </w:tr>
      <w:tr w:rsidR="00D315DE" w:rsidRPr="004E5B88" w:rsidTr="00FE229A">
        <w:tc>
          <w:tcPr>
            <w:tcW w:w="2427" w:type="pct"/>
            <w:gridSpan w:val="2"/>
          </w:tcPr>
          <w:p w:rsidR="00D315DE" w:rsidRPr="00FE229A" w:rsidRDefault="00D315DE" w:rsidP="00FE229A">
            <w:pPr>
              <w:jc w:val="both"/>
              <w:rPr>
                <w:sz w:val="20"/>
                <w:lang w:val="fr-CA"/>
              </w:rPr>
            </w:pPr>
            <w:r w:rsidRPr="00FE229A">
              <w:rPr>
                <w:sz w:val="20"/>
                <w:lang w:val="fr-CA"/>
              </w:rPr>
              <w:t>3 décembre 2015</w:t>
            </w:r>
          </w:p>
          <w:p w:rsidR="00D315DE" w:rsidRPr="00FE229A" w:rsidRDefault="00D315DE" w:rsidP="00FE229A">
            <w:pPr>
              <w:jc w:val="both"/>
              <w:rPr>
                <w:sz w:val="20"/>
                <w:lang w:val="fr-CA"/>
              </w:rPr>
            </w:pPr>
            <w:r w:rsidRPr="00FE229A">
              <w:rPr>
                <w:sz w:val="20"/>
                <w:lang w:val="fr-CA"/>
              </w:rPr>
              <w:t>Cour fédérale</w:t>
            </w:r>
          </w:p>
          <w:p w:rsidR="00D315DE" w:rsidRPr="00FE229A" w:rsidRDefault="00D315DE" w:rsidP="00FE229A">
            <w:pPr>
              <w:jc w:val="both"/>
              <w:rPr>
                <w:sz w:val="20"/>
                <w:lang w:val="fr-CA"/>
              </w:rPr>
            </w:pPr>
            <w:r w:rsidRPr="00FE229A">
              <w:rPr>
                <w:sz w:val="20"/>
                <w:lang w:val="fr-CA"/>
              </w:rPr>
              <w:t>(Juge Manson)</w:t>
            </w:r>
          </w:p>
          <w:p w:rsidR="00D315DE" w:rsidRPr="00FE229A" w:rsidRDefault="00D315DE" w:rsidP="00FE229A">
            <w:pPr>
              <w:jc w:val="both"/>
              <w:rPr>
                <w:sz w:val="20"/>
                <w:lang w:val="fr-CA"/>
              </w:rPr>
            </w:pPr>
            <w:r w:rsidRPr="00FE229A">
              <w:rPr>
                <w:sz w:val="20"/>
                <w:lang w:val="fr-CA"/>
              </w:rPr>
              <w:t>2015 FC 1338</w:t>
            </w:r>
          </w:p>
          <w:p w:rsidR="00D315DE" w:rsidRPr="00FE229A" w:rsidRDefault="00D315DE" w:rsidP="00FE229A">
            <w:pPr>
              <w:jc w:val="both"/>
              <w:rPr>
                <w:sz w:val="20"/>
                <w:lang w:val="fr-CA"/>
              </w:rPr>
            </w:pP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lang w:val="fr-CA"/>
              </w:rPr>
            </w:pPr>
            <w:r w:rsidRPr="00FE229A">
              <w:rPr>
                <w:sz w:val="20"/>
                <w:lang w:val="fr-CA"/>
              </w:rPr>
              <w:t>Rejet de la demande et de la demande reconventionnelle</w:t>
            </w:r>
          </w:p>
          <w:p w:rsidR="00D315DE" w:rsidRPr="00FE229A" w:rsidRDefault="00D315DE" w:rsidP="00FE229A">
            <w:pPr>
              <w:jc w:val="both"/>
              <w:rPr>
                <w:sz w:val="20"/>
                <w:lang w:val="fr-CA"/>
              </w:rPr>
            </w:pPr>
          </w:p>
        </w:tc>
      </w:tr>
      <w:tr w:rsidR="00D315DE" w:rsidRPr="004E5B88" w:rsidTr="00FE229A">
        <w:tc>
          <w:tcPr>
            <w:tcW w:w="2427" w:type="pct"/>
            <w:gridSpan w:val="2"/>
          </w:tcPr>
          <w:p w:rsidR="00D315DE" w:rsidRPr="00FE229A" w:rsidRDefault="00D315DE" w:rsidP="00FE229A">
            <w:pPr>
              <w:jc w:val="both"/>
              <w:rPr>
                <w:sz w:val="20"/>
                <w:lang w:val="fr-CA"/>
              </w:rPr>
            </w:pPr>
            <w:r w:rsidRPr="00FE229A">
              <w:rPr>
                <w:sz w:val="20"/>
                <w:lang w:val="fr-CA"/>
              </w:rPr>
              <w:t>8 mai 2017</w:t>
            </w:r>
          </w:p>
          <w:p w:rsidR="00D315DE" w:rsidRPr="00FE229A" w:rsidRDefault="00D315DE" w:rsidP="00FE229A">
            <w:pPr>
              <w:jc w:val="both"/>
              <w:rPr>
                <w:sz w:val="20"/>
                <w:lang w:val="fr-CA"/>
              </w:rPr>
            </w:pPr>
            <w:r w:rsidRPr="00FE229A">
              <w:rPr>
                <w:sz w:val="20"/>
                <w:lang w:val="fr-CA"/>
              </w:rPr>
              <w:t>Cour d’appel fédérale</w:t>
            </w:r>
          </w:p>
          <w:p w:rsidR="00D315DE" w:rsidRPr="00FE229A" w:rsidRDefault="00D315DE" w:rsidP="00FE229A">
            <w:pPr>
              <w:jc w:val="both"/>
              <w:rPr>
                <w:sz w:val="20"/>
                <w:lang w:val="fr-CA"/>
              </w:rPr>
            </w:pPr>
            <w:r w:rsidRPr="00FE229A">
              <w:rPr>
                <w:sz w:val="20"/>
                <w:lang w:val="fr-CA"/>
              </w:rPr>
              <w:t>(Juges Stratas, Gleason et Woods)</w:t>
            </w:r>
          </w:p>
          <w:p w:rsidR="00D315DE" w:rsidRPr="00FE229A" w:rsidRDefault="004E5B88" w:rsidP="00FE229A">
            <w:pPr>
              <w:jc w:val="both"/>
              <w:rPr>
                <w:sz w:val="20"/>
                <w:lang w:val="fr-CA"/>
              </w:rPr>
            </w:pPr>
            <w:hyperlink r:id="rId59" w:history="1">
              <w:r w:rsidR="00D315DE" w:rsidRPr="00FE229A">
                <w:rPr>
                  <w:rStyle w:val="Hyperlink"/>
                  <w:sz w:val="20"/>
                  <w:lang w:val="fr-CA"/>
                </w:rPr>
                <w:t>2017 FCA 96</w:t>
              </w:r>
            </w:hyperlink>
          </w:p>
          <w:p w:rsidR="00D315DE" w:rsidRPr="00FE229A" w:rsidRDefault="00D315DE" w:rsidP="00FE229A">
            <w:pPr>
              <w:jc w:val="both"/>
              <w:rPr>
                <w:sz w:val="20"/>
                <w:lang w:val="fr-CA"/>
              </w:rPr>
            </w:pP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lang w:val="fr-CA"/>
              </w:rPr>
            </w:pPr>
            <w:r w:rsidRPr="00FE229A">
              <w:rPr>
                <w:sz w:val="20"/>
                <w:lang w:val="fr-CA"/>
              </w:rPr>
              <w:t>Rejet de l’appel sur le fond; arrêt accueillant l’appel de l’ordonnance sur les dépens et renvoyant la question des dépens au juge de première instance pour nouvel examen</w:t>
            </w:r>
          </w:p>
          <w:p w:rsidR="00D315DE" w:rsidRPr="00FE229A" w:rsidRDefault="00D315DE" w:rsidP="00FE229A">
            <w:pPr>
              <w:jc w:val="both"/>
              <w:rPr>
                <w:sz w:val="20"/>
                <w:lang w:val="fr-CA"/>
              </w:rPr>
            </w:pPr>
          </w:p>
        </w:tc>
      </w:tr>
      <w:tr w:rsidR="00D315DE" w:rsidRPr="004E5B88" w:rsidTr="00FE229A">
        <w:tc>
          <w:tcPr>
            <w:tcW w:w="2427" w:type="pct"/>
            <w:gridSpan w:val="2"/>
          </w:tcPr>
          <w:p w:rsidR="00D315DE" w:rsidRPr="00FE229A" w:rsidRDefault="00D315DE" w:rsidP="00FE229A">
            <w:pPr>
              <w:jc w:val="both"/>
              <w:rPr>
                <w:sz w:val="20"/>
                <w:lang w:val="fr-CA"/>
              </w:rPr>
            </w:pPr>
            <w:r w:rsidRPr="00FE229A">
              <w:rPr>
                <w:sz w:val="20"/>
                <w:lang w:val="fr-CA"/>
              </w:rPr>
              <w:t>4 août 2017</w:t>
            </w:r>
          </w:p>
          <w:p w:rsidR="00D315DE" w:rsidRPr="00FE229A" w:rsidRDefault="00D315DE" w:rsidP="00FE229A">
            <w:pPr>
              <w:jc w:val="both"/>
              <w:rPr>
                <w:sz w:val="20"/>
                <w:lang w:val="fr-CA"/>
              </w:rPr>
            </w:pPr>
            <w:r w:rsidRPr="00FE229A">
              <w:rPr>
                <w:sz w:val="20"/>
                <w:lang w:val="fr-CA"/>
              </w:rPr>
              <w:t>Cour suprême du Canada</w:t>
            </w: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lang w:val="fr-CA"/>
              </w:rPr>
            </w:pPr>
            <w:r w:rsidRPr="00FE229A">
              <w:rPr>
                <w:sz w:val="20"/>
                <w:lang w:val="fr-CA"/>
              </w:rPr>
              <w:t>Dépôt de la demande d’autorisation d’appel</w:t>
            </w:r>
          </w:p>
        </w:tc>
      </w:tr>
    </w:tbl>
    <w:p w:rsidR="00D315DE" w:rsidRPr="00FE229A" w:rsidRDefault="00D315DE" w:rsidP="00FE229A">
      <w:pPr>
        <w:jc w:val="both"/>
        <w:rPr>
          <w:sz w:val="20"/>
          <w:lang w:val="fr-CA"/>
        </w:rPr>
      </w:pPr>
    </w:p>
    <w:p w:rsidR="00D315DE" w:rsidRPr="00FE229A" w:rsidRDefault="00D315DE" w:rsidP="00FE229A">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315DE" w:rsidRPr="00FE229A" w:rsidTr="00FE229A">
        <w:tc>
          <w:tcPr>
            <w:tcW w:w="543" w:type="pct"/>
          </w:tcPr>
          <w:p w:rsidR="00D315DE" w:rsidRPr="00FE229A" w:rsidRDefault="00D315DE" w:rsidP="00FE229A">
            <w:pPr>
              <w:jc w:val="both"/>
              <w:rPr>
                <w:sz w:val="20"/>
              </w:rPr>
            </w:pPr>
            <w:r w:rsidRPr="00FE229A">
              <w:rPr>
                <w:rStyle w:val="SCCFileNumberChar"/>
                <w:sz w:val="20"/>
                <w:szCs w:val="20"/>
              </w:rPr>
              <w:t>37620</w:t>
            </w:r>
          </w:p>
        </w:tc>
        <w:tc>
          <w:tcPr>
            <w:tcW w:w="4457" w:type="pct"/>
            <w:gridSpan w:val="3"/>
          </w:tcPr>
          <w:p w:rsidR="00D315DE" w:rsidRPr="00652309" w:rsidRDefault="00D315DE" w:rsidP="00FE229A">
            <w:pPr>
              <w:pStyle w:val="SCCLsocParty"/>
              <w:jc w:val="both"/>
              <w:rPr>
                <w:b/>
                <w:sz w:val="20"/>
                <w:szCs w:val="20"/>
                <w:lang w:val="en-US"/>
              </w:rPr>
            </w:pPr>
            <w:r w:rsidRPr="00652309">
              <w:rPr>
                <w:b/>
                <w:sz w:val="20"/>
                <w:szCs w:val="20"/>
                <w:lang w:val="en-US"/>
              </w:rPr>
              <w:t>Nova Scotia Office of the Ombudsman v. Her Majesty the Queen</w:t>
            </w:r>
          </w:p>
          <w:p w:rsidR="00D315DE" w:rsidRPr="00FE229A" w:rsidRDefault="00D315DE" w:rsidP="00FE229A">
            <w:pPr>
              <w:jc w:val="both"/>
              <w:rPr>
                <w:sz w:val="20"/>
              </w:rPr>
            </w:pPr>
            <w:r w:rsidRPr="00FE229A">
              <w:rPr>
                <w:sz w:val="20"/>
              </w:rPr>
              <w:lastRenderedPageBreak/>
              <w:t>(N.S.) (Civil) (By Leave)</w:t>
            </w:r>
          </w:p>
        </w:tc>
      </w:tr>
      <w:tr w:rsidR="00D315DE" w:rsidRPr="00FE229A" w:rsidTr="00FE229A">
        <w:tc>
          <w:tcPr>
            <w:tcW w:w="5000" w:type="pct"/>
            <w:gridSpan w:val="4"/>
          </w:tcPr>
          <w:p w:rsidR="00D315DE" w:rsidRPr="00FE229A" w:rsidRDefault="00D315DE" w:rsidP="00FE229A">
            <w:pPr>
              <w:jc w:val="both"/>
              <w:rPr>
                <w:sz w:val="20"/>
              </w:rPr>
            </w:pPr>
            <w:r w:rsidRPr="00FE229A">
              <w:rPr>
                <w:sz w:val="20"/>
              </w:rPr>
              <w:lastRenderedPageBreak/>
              <w:t>Legislation – Interpretation – Judicial review – Judicial discretion – Partial Privilege – Confidentiality – Privacy – In what circumstances, if any, may the effective operation of an ombudsman office be impaired by a criminal investigation.</w:t>
            </w:r>
          </w:p>
          <w:p w:rsidR="00D315DE" w:rsidRPr="00FE229A" w:rsidRDefault="00D315DE" w:rsidP="00FE229A">
            <w:pPr>
              <w:jc w:val="both"/>
              <w:rPr>
                <w:sz w:val="20"/>
              </w:rPr>
            </w:pPr>
          </w:p>
        </w:tc>
      </w:tr>
      <w:tr w:rsidR="00D315DE" w:rsidRPr="00FE229A" w:rsidTr="00FE229A">
        <w:tc>
          <w:tcPr>
            <w:tcW w:w="5000" w:type="pct"/>
            <w:gridSpan w:val="4"/>
          </w:tcPr>
          <w:p w:rsidR="00D315DE" w:rsidRPr="00FE229A" w:rsidRDefault="00D315DE" w:rsidP="00FE229A">
            <w:pPr>
              <w:jc w:val="both"/>
              <w:rPr>
                <w:sz w:val="20"/>
              </w:rPr>
            </w:pPr>
            <w:r w:rsidRPr="00FE229A">
              <w:rPr>
                <w:sz w:val="20"/>
              </w:rPr>
              <w:t xml:space="preserve">In October 2011, the applicant received a complaint of alleged financial wrongdoing by the Cumberland Regional Development Authority (“CRDA”). Based upon the applicant’s investigation and report, an accounting firm was engaged to conduct a forensic examination, after which the matter was referred to the RCMP. The RCMP served the applicant with a Production Order requiring the office to produce all documents and data relating to its final report. The applicant applied to revoke the Production Order on the basis of the private, confidential and inadmissible nature of its duties and the information received in the course of its investigation under sections 3(5), 16(1), 17(8) and 23(2) of the </w:t>
            </w:r>
            <w:r w:rsidRPr="00FE229A">
              <w:rPr>
                <w:i/>
                <w:sz w:val="20"/>
              </w:rPr>
              <w:t>Ombudsman Act</w:t>
            </w:r>
            <w:r w:rsidRPr="00FE229A">
              <w:rPr>
                <w:sz w:val="20"/>
              </w:rPr>
              <w:t xml:space="preserve">, RSNS 1989, </w:t>
            </w:r>
            <w:proofErr w:type="gramStart"/>
            <w:r w:rsidRPr="00FE229A">
              <w:rPr>
                <w:sz w:val="20"/>
              </w:rPr>
              <w:t>c</w:t>
            </w:r>
            <w:proofErr w:type="gramEnd"/>
            <w:r w:rsidRPr="00FE229A">
              <w:rPr>
                <w:sz w:val="20"/>
              </w:rPr>
              <w:t xml:space="preserve">. 327. Pursuant to s. 487.0193(4)(b) of the </w:t>
            </w:r>
            <w:r w:rsidRPr="00FE229A">
              <w:rPr>
                <w:i/>
                <w:sz w:val="20"/>
              </w:rPr>
              <w:t>Criminal Code</w:t>
            </w:r>
            <w:r w:rsidRPr="00FE229A">
              <w:rPr>
                <w:sz w:val="20"/>
              </w:rPr>
              <w:t xml:space="preserve">, RSC 1985, c. C-46, a judge may revoke or vary the order if satisfied that production of the document would disclose information that is privileged or otherwise </w:t>
            </w:r>
            <w:r w:rsidRPr="00FE229A">
              <w:rPr>
                <w:i/>
                <w:sz w:val="20"/>
              </w:rPr>
              <w:t>protected from disclosure by law</w:t>
            </w:r>
            <w:r w:rsidRPr="00FE229A">
              <w:rPr>
                <w:sz w:val="20"/>
              </w:rPr>
              <w:t xml:space="preserve">. </w:t>
            </w:r>
          </w:p>
          <w:p w:rsidR="00D315DE" w:rsidRPr="00FE229A" w:rsidRDefault="00D315DE" w:rsidP="00FE229A">
            <w:pPr>
              <w:jc w:val="both"/>
              <w:rPr>
                <w:sz w:val="20"/>
              </w:rPr>
            </w:pPr>
          </w:p>
        </w:tc>
      </w:tr>
      <w:tr w:rsidR="00D315DE" w:rsidRPr="00FE229A" w:rsidTr="00FE229A">
        <w:tc>
          <w:tcPr>
            <w:tcW w:w="5000" w:type="pct"/>
            <w:gridSpan w:val="4"/>
          </w:tcPr>
          <w:p w:rsidR="00D315DE" w:rsidRPr="00FE229A" w:rsidRDefault="00D315DE" w:rsidP="00FE229A">
            <w:pPr>
              <w:jc w:val="both"/>
              <w:rPr>
                <w:sz w:val="20"/>
              </w:rPr>
            </w:pPr>
            <w:r w:rsidRPr="00FE229A">
              <w:rPr>
                <w:sz w:val="20"/>
              </w:rPr>
              <w:t>A Provincial Court Judge declined to exercise her discretion to revoke the Order but ordered that it be varied. The Supreme Court of Nova Scotia dismissed the Ombudsman’s application for judicial review and the Nova Scotia Court of Appeal dismissed the appeal.</w:t>
            </w:r>
          </w:p>
          <w:p w:rsidR="00D315DE" w:rsidRPr="00FE229A" w:rsidRDefault="00D315DE" w:rsidP="00FE229A">
            <w:pPr>
              <w:jc w:val="both"/>
              <w:rPr>
                <w:sz w:val="20"/>
              </w:rPr>
            </w:pPr>
          </w:p>
        </w:tc>
      </w:tr>
      <w:tr w:rsidR="00D315DE" w:rsidRPr="00FE229A" w:rsidTr="00FE229A">
        <w:tc>
          <w:tcPr>
            <w:tcW w:w="2427" w:type="pct"/>
            <w:gridSpan w:val="2"/>
          </w:tcPr>
          <w:p w:rsidR="00D315DE" w:rsidRPr="00FE229A" w:rsidRDefault="00D315DE" w:rsidP="00FE229A">
            <w:pPr>
              <w:jc w:val="both"/>
              <w:rPr>
                <w:sz w:val="20"/>
              </w:rPr>
            </w:pPr>
            <w:r w:rsidRPr="00FE229A">
              <w:rPr>
                <w:sz w:val="20"/>
              </w:rPr>
              <w:t>February 8, 2016</w:t>
            </w:r>
          </w:p>
          <w:p w:rsidR="00D315DE" w:rsidRPr="00FE229A" w:rsidRDefault="00D315DE" w:rsidP="00FE229A">
            <w:pPr>
              <w:jc w:val="both"/>
              <w:rPr>
                <w:sz w:val="20"/>
              </w:rPr>
            </w:pPr>
            <w:r w:rsidRPr="00FE229A">
              <w:rPr>
                <w:sz w:val="20"/>
              </w:rPr>
              <w:t>Provincial Court of Nova Scotia</w:t>
            </w:r>
          </w:p>
          <w:p w:rsidR="00D315DE" w:rsidRPr="00FE229A" w:rsidRDefault="00D315DE" w:rsidP="00FE229A">
            <w:pPr>
              <w:jc w:val="both"/>
              <w:rPr>
                <w:sz w:val="20"/>
              </w:rPr>
            </w:pPr>
            <w:r w:rsidRPr="00FE229A">
              <w:rPr>
                <w:sz w:val="20"/>
              </w:rPr>
              <w:t>Buckle J.</w:t>
            </w:r>
          </w:p>
          <w:p w:rsidR="00D315DE" w:rsidRPr="00FE229A" w:rsidRDefault="00D315DE" w:rsidP="00FE229A">
            <w:pPr>
              <w:jc w:val="both"/>
              <w:rPr>
                <w:sz w:val="20"/>
              </w:rPr>
            </w:pP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Order dismissing Ombudsman’s application to revoke the production order but ordering that it be varied</w:t>
            </w:r>
          </w:p>
        </w:tc>
      </w:tr>
      <w:tr w:rsidR="00D315DE" w:rsidRPr="00FE229A" w:rsidTr="00FE229A">
        <w:tc>
          <w:tcPr>
            <w:tcW w:w="2427" w:type="pct"/>
            <w:gridSpan w:val="2"/>
          </w:tcPr>
          <w:p w:rsidR="00D315DE" w:rsidRPr="00FE229A" w:rsidRDefault="00D315DE" w:rsidP="00FE229A">
            <w:pPr>
              <w:jc w:val="both"/>
              <w:rPr>
                <w:sz w:val="20"/>
              </w:rPr>
            </w:pPr>
            <w:r w:rsidRPr="00FE229A">
              <w:rPr>
                <w:sz w:val="20"/>
              </w:rPr>
              <w:t>October 13, 2016</w:t>
            </w:r>
          </w:p>
          <w:p w:rsidR="00D315DE" w:rsidRPr="00FE229A" w:rsidRDefault="00D315DE" w:rsidP="00FE229A">
            <w:pPr>
              <w:jc w:val="both"/>
              <w:rPr>
                <w:sz w:val="20"/>
              </w:rPr>
            </w:pPr>
            <w:r w:rsidRPr="00FE229A">
              <w:rPr>
                <w:sz w:val="20"/>
              </w:rPr>
              <w:t>Supreme Court of Nova Scotia, Trial Division</w:t>
            </w:r>
          </w:p>
          <w:p w:rsidR="00D315DE" w:rsidRPr="00FE229A" w:rsidRDefault="00D315DE" w:rsidP="00FE229A">
            <w:pPr>
              <w:jc w:val="both"/>
              <w:rPr>
                <w:sz w:val="20"/>
              </w:rPr>
            </w:pPr>
            <w:r w:rsidRPr="00FE229A">
              <w:rPr>
                <w:sz w:val="20"/>
              </w:rPr>
              <w:t>(Stewart J.)</w:t>
            </w:r>
          </w:p>
          <w:p w:rsidR="00D315DE" w:rsidRPr="00FE229A" w:rsidRDefault="00D315DE" w:rsidP="00FE229A">
            <w:pPr>
              <w:jc w:val="both"/>
              <w:rPr>
                <w:sz w:val="20"/>
              </w:rPr>
            </w:pPr>
            <w:r w:rsidRPr="00FE229A">
              <w:rPr>
                <w:sz w:val="20"/>
              </w:rPr>
              <w:t>2016 NSSC 273</w:t>
            </w:r>
          </w:p>
          <w:p w:rsidR="00D315DE" w:rsidRPr="00FE229A" w:rsidRDefault="00D315DE" w:rsidP="00FE229A">
            <w:pPr>
              <w:jc w:val="both"/>
              <w:rPr>
                <w:sz w:val="20"/>
              </w:rPr>
            </w:pP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Application for judicial review dismissed</w:t>
            </w:r>
          </w:p>
          <w:p w:rsidR="00D315DE" w:rsidRPr="00FE229A" w:rsidRDefault="00D315DE" w:rsidP="00FE229A">
            <w:pPr>
              <w:jc w:val="both"/>
              <w:rPr>
                <w:sz w:val="20"/>
              </w:rPr>
            </w:pPr>
          </w:p>
        </w:tc>
      </w:tr>
      <w:tr w:rsidR="00D315DE" w:rsidRPr="00FE229A" w:rsidTr="00FE229A">
        <w:tc>
          <w:tcPr>
            <w:tcW w:w="2427" w:type="pct"/>
            <w:gridSpan w:val="2"/>
          </w:tcPr>
          <w:p w:rsidR="00D315DE" w:rsidRPr="00FE229A" w:rsidRDefault="00D315DE" w:rsidP="00FE229A">
            <w:pPr>
              <w:jc w:val="both"/>
              <w:rPr>
                <w:sz w:val="20"/>
              </w:rPr>
            </w:pPr>
            <w:r w:rsidRPr="00FE229A">
              <w:rPr>
                <w:sz w:val="20"/>
              </w:rPr>
              <w:t>January 16, 2017</w:t>
            </w:r>
          </w:p>
          <w:p w:rsidR="00D315DE" w:rsidRPr="00FE229A" w:rsidRDefault="00D315DE" w:rsidP="00FE229A">
            <w:pPr>
              <w:jc w:val="both"/>
              <w:rPr>
                <w:sz w:val="20"/>
              </w:rPr>
            </w:pPr>
            <w:r w:rsidRPr="00FE229A">
              <w:rPr>
                <w:sz w:val="20"/>
              </w:rPr>
              <w:t>Nova Scotia Court of Appeal</w:t>
            </w:r>
          </w:p>
          <w:p w:rsidR="00D315DE" w:rsidRPr="00FE229A" w:rsidRDefault="00D315DE" w:rsidP="00FE229A">
            <w:pPr>
              <w:jc w:val="both"/>
              <w:rPr>
                <w:sz w:val="20"/>
              </w:rPr>
            </w:pPr>
            <w:r w:rsidRPr="00FE229A">
              <w:rPr>
                <w:sz w:val="20"/>
              </w:rPr>
              <w:t>(Beveridge J.A.)</w:t>
            </w:r>
          </w:p>
          <w:p w:rsidR="00D315DE" w:rsidRPr="00FE229A" w:rsidRDefault="00D315DE" w:rsidP="00FE229A">
            <w:pPr>
              <w:jc w:val="both"/>
              <w:rPr>
                <w:sz w:val="20"/>
              </w:rPr>
            </w:pPr>
            <w:r w:rsidRPr="00FE229A">
              <w:rPr>
                <w:sz w:val="20"/>
              </w:rPr>
              <w:t>2017 NSCA 9</w:t>
            </w:r>
          </w:p>
          <w:p w:rsidR="00D315DE" w:rsidRPr="00FE229A" w:rsidRDefault="00D315DE" w:rsidP="00FE229A">
            <w:pPr>
              <w:jc w:val="both"/>
              <w:rPr>
                <w:sz w:val="20"/>
              </w:rPr>
            </w:pP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Order granted staying production order pending an appeal</w:t>
            </w:r>
          </w:p>
          <w:p w:rsidR="00D315DE" w:rsidRPr="00FE229A" w:rsidRDefault="00D315DE" w:rsidP="00FE229A">
            <w:pPr>
              <w:jc w:val="both"/>
              <w:rPr>
                <w:sz w:val="20"/>
              </w:rPr>
            </w:pPr>
          </w:p>
        </w:tc>
      </w:tr>
      <w:tr w:rsidR="00D315DE" w:rsidRPr="00FE229A" w:rsidTr="00FE229A">
        <w:tc>
          <w:tcPr>
            <w:tcW w:w="2427" w:type="pct"/>
            <w:gridSpan w:val="2"/>
          </w:tcPr>
          <w:p w:rsidR="00D315DE" w:rsidRPr="00FE229A" w:rsidRDefault="00D315DE" w:rsidP="00FE229A">
            <w:pPr>
              <w:jc w:val="both"/>
              <w:rPr>
                <w:sz w:val="20"/>
              </w:rPr>
            </w:pPr>
            <w:r w:rsidRPr="00FE229A">
              <w:rPr>
                <w:sz w:val="20"/>
              </w:rPr>
              <w:t>April 21, 2017</w:t>
            </w:r>
          </w:p>
          <w:p w:rsidR="00D315DE" w:rsidRPr="00FE229A" w:rsidRDefault="00D315DE" w:rsidP="00FE229A">
            <w:pPr>
              <w:jc w:val="both"/>
              <w:rPr>
                <w:sz w:val="20"/>
              </w:rPr>
            </w:pPr>
            <w:r w:rsidRPr="00FE229A">
              <w:rPr>
                <w:sz w:val="20"/>
              </w:rPr>
              <w:t>Nova Scotia Court of Appeal</w:t>
            </w:r>
          </w:p>
          <w:p w:rsidR="00D315DE" w:rsidRPr="00FE229A" w:rsidRDefault="00D315DE" w:rsidP="00FE229A">
            <w:pPr>
              <w:jc w:val="both"/>
              <w:rPr>
                <w:sz w:val="20"/>
              </w:rPr>
            </w:pPr>
            <w:r w:rsidRPr="00FE229A">
              <w:rPr>
                <w:sz w:val="20"/>
              </w:rPr>
              <w:t>(</w:t>
            </w:r>
            <w:proofErr w:type="spellStart"/>
            <w:r w:rsidRPr="00FE229A">
              <w:rPr>
                <w:sz w:val="20"/>
              </w:rPr>
              <w:t>Fichaud</w:t>
            </w:r>
            <w:proofErr w:type="spellEnd"/>
            <w:r w:rsidRPr="00FE229A">
              <w:rPr>
                <w:sz w:val="20"/>
              </w:rPr>
              <w:t>, Hamilton and Bryson JJ.A.)</w:t>
            </w:r>
          </w:p>
          <w:p w:rsidR="00D315DE" w:rsidRPr="00FE229A" w:rsidRDefault="00D315DE" w:rsidP="00FE229A">
            <w:pPr>
              <w:jc w:val="both"/>
              <w:rPr>
                <w:sz w:val="20"/>
              </w:rPr>
            </w:pPr>
            <w:r w:rsidRPr="00FE229A">
              <w:rPr>
                <w:sz w:val="20"/>
              </w:rPr>
              <w:t>2017 NSCA 31</w:t>
            </w:r>
          </w:p>
          <w:p w:rsidR="00D315DE" w:rsidRPr="00FE229A" w:rsidRDefault="00D315DE" w:rsidP="00FE229A">
            <w:pPr>
              <w:jc w:val="both"/>
              <w:rPr>
                <w:sz w:val="20"/>
              </w:rPr>
            </w:pP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Appeal dismissed</w:t>
            </w:r>
          </w:p>
          <w:p w:rsidR="00D315DE" w:rsidRPr="00FE229A" w:rsidRDefault="00D315DE" w:rsidP="00FE229A">
            <w:pPr>
              <w:jc w:val="both"/>
              <w:rPr>
                <w:sz w:val="20"/>
              </w:rPr>
            </w:pPr>
          </w:p>
        </w:tc>
      </w:tr>
      <w:tr w:rsidR="00D315DE" w:rsidRPr="00FE229A" w:rsidTr="00FE229A">
        <w:tc>
          <w:tcPr>
            <w:tcW w:w="2427" w:type="pct"/>
            <w:gridSpan w:val="2"/>
          </w:tcPr>
          <w:p w:rsidR="00D315DE" w:rsidRPr="00FE229A" w:rsidRDefault="00D315DE" w:rsidP="00FE229A">
            <w:pPr>
              <w:jc w:val="both"/>
              <w:rPr>
                <w:sz w:val="20"/>
              </w:rPr>
            </w:pPr>
            <w:r w:rsidRPr="00FE229A">
              <w:rPr>
                <w:sz w:val="20"/>
              </w:rPr>
              <w:t>June 20, 2017</w:t>
            </w:r>
          </w:p>
          <w:p w:rsidR="00D315DE" w:rsidRPr="00FE229A" w:rsidRDefault="00D315DE" w:rsidP="00FE229A">
            <w:pPr>
              <w:jc w:val="both"/>
              <w:rPr>
                <w:sz w:val="20"/>
              </w:rPr>
            </w:pPr>
            <w:r w:rsidRPr="00FE229A">
              <w:rPr>
                <w:sz w:val="20"/>
              </w:rPr>
              <w:t>Supreme Court of Canada</w:t>
            </w: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Application for leave to appeal filed</w:t>
            </w:r>
          </w:p>
        </w:tc>
      </w:tr>
    </w:tbl>
    <w:p w:rsidR="00D315DE" w:rsidRDefault="00D315DE" w:rsidP="00FE229A">
      <w:pPr>
        <w:jc w:val="both"/>
        <w:rPr>
          <w:sz w:val="20"/>
        </w:rPr>
      </w:pPr>
    </w:p>
    <w:p w:rsidR="00652309" w:rsidRPr="00FE229A" w:rsidRDefault="00652309" w:rsidP="00FE229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315DE" w:rsidRPr="004E5B88" w:rsidTr="00FE229A">
        <w:tc>
          <w:tcPr>
            <w:tcW w:w="543" w:type="pct"/>
          </w:tcPr>
          <w:p w:rsidR="00D315DE" w:rsidRPr="00FE229A" w:rsidRDefault="00D315DE" w:rsidP="00FE229A">
            <w:pPr>
              <w:jc w:val="both"/>
              <w:rPr>
                <w:sz w:val="20"/>
                <w:lang w:val="fr-CA"/>
              </w:rPr>
            </w:pPr>
            <w:r w:rsidRPr="00FE229A">
              <w:rPr>
                <w:rStyle w:val="SCCFileNumberChar"/>
                <w:sz w:val="20"/>
                <w:szCs w:val="20"/>
                <w:lang w:val="fr-CA"/>
              </w:rPr>
              <w:t>37620</w:t>
            </w:r>
          </w:p>
        </w:tc>
        <w:tc>
          <w:tcPr>
            <w:tcW w:w="4457" w:type="pct"/>
            <w:gridSpan w:val="3"/>
          </w:tcPr>
          <w:p w:rsidR="00D315DE" w:rsidRPr="00652309" w:rsidRDefault="00D315DE" w:rsidP="00FE229A">
            <w:pPr>
              <w:pStyle w:val="SCCLsocParty"/>
              <w:jc w:val="both"/>
              <w:rPr>
                <w:b/>
                <w:sz w:val="20"/>
                <w:szCs w:val="20"/>
              </w:rPr>
            </w:pPr>
            <w:r w:rsidRPr="00652309">
              <w:rPr>
                <w:b/>
                <w:sz w:val="20"/>
                <w:szCs w:val="20"/>
              </w:rPr>
              <w:t xml:space="preserve">Nova </w:t>
            </w:r>
            <w:proofErr w:type="spellStart"/>
            <w:r w:rsidRPr="00652309">
              <w:rPr>
                <w:b/>
                <w:sz w:val="20"/>
                <w:szCs w:val="20"/>
              </w:rPr>
              <w:t>Scotia</w:t>
            </w:r>
            <w:proofErr w:type="spellEnd"/>
            <w:r w:rsidRPr="00652309">
              <w:rPr>
                <w:b/>
                <w:sz w:val="20"/>
                <w:szCs w:val="20"/>
              </w:rPr>
              <w:t xml:space="preserve"> Office of the Ombudsman c. Sa Majesté la Reine</w:t>
            </w:r>
          </w:p>
          <w:p w:rsidR="00D315DE" w:rsidRPr="00FE229A" w:rsidRDefault="00D315DE" w:rsidP="00FE229A">
            <w:pPr>
              <w:jc w:val="both"/>
              <w:rPr>
                <w:sz w:val="20"/>
                <w:lang w:val="fr-CA"/>
              </w:rPr>
            </w:pPr>
            <w:r w:rsidRPr="00FE229A">
              <w:rPr>
                <w:sz w:val="20"/>
                <w:lang w:val="fr-CA"/>
              </w:rPr>
              <w:t>(N.-É.) (Civile) (Sur autorisation)</w:t>
            </w:r>
          </w:p>
        </w:tc>
      </w:tr>
      <w:tr w:rsidR="00D315DE" w:rsidRPr="004E5B88" w:rsidTr="00FE229A">
        <w:tc>
          <w:tcPr>
            <w:tcW w:w="5000" w:type="pct"/>
            <w:gridSpan w:val="4"/>
          </w:tcPr>
          <w:p w:rsidR="00D315DE" w:rsidRPr="00FE229A" w:rsidRDefault="00D315DE" w:rsidP="00FE229A">
            <w:pPr>
              <w:jc w:val="both"/>
              <w:rPr>
                <w:sz w:val="20"/>
                <w:lang w:val="fr-CA"/>
              </w:rPr>
            </w:pPr>
            <w:r w:rsidRPr="00FE229A">
              <w:rPr>
                <w:sz w:val="20"/>
                <w:lang w:val="fr-CA"/>
              </w:rPr>
              <w:t>Législation – Interprétation – Contrôle judiciaire – Pouvoir discrétionnaire des tribunaux – Privilège partiel – Confidentialité – Vie privée – Dans quelles circonstances, s’il en est, une enquête criminelle peut-elle nuire à l’opération efficace du bureau d’un ombudsman?</w:t>
            </w:r>
          </w:p>
          <w:p w:rsidR="00D315DE" w:rsidRPr="00FE229A" w:rsidRDefault="00D315DE" w:rsidP="00FE229A">
            <w:pPr>
              <w:jc w:val="both"/>
              <w:rPr>
                <w:sz w:val="20"/>
                <w:lang w:val="fr-CA"/>
              </w:rPr>
            </w:pPr>
          </w:p>
        </w:tc>
      </w:tr>
      <w:tr w:rsidR="00D315DE" w:rsidRPr="004E5B88" w:rsidTr="00FE229A">
        <w:tc>
          <w:tcPr>
            <w:tcW w:w="5000" w:type="pct"/>
            <w:gridSpan w:val="4"/>
          </w:tcPr>
          <w:p w:rsidR="00D315DE" w:rsidRPr="00FE229A" w:rsidRDefault="00D315DE" w:rsidP="00FE229A">
            <w:pPr>
              <w:jc w:val="both"/>
              <w:rPr>
                <w:sz w:val="20"/>
                <w:lang w:val="fr-CA"/>
              </w:rPr>
            </w:pPr>
            <w:r w:rsidRPr="00FE229A">
              <w:rPr>
                <w:sz w:val="20"/>
                <w:lang w:val="fr-CA"/>
              </w:rPr>
              <w:t xml:space="preserve">En octobre 2011, le demandeur a reçu une plainte de malversation financière qu’aurait commise la Cumberland </w:t>
            </w:r>
            <w:proofErr w:type="spellStart"/>
            <w:r w:rsidRPr="00FE229A">
              <w:rPr>
                <w:sz w:val="20"/>
                <w:lang w:val="fr-CA"/>
              </w:rPr>
              <w:t>Regional</w:t>
            </w:r>
            <w:proofErr w:type="spellEnd"/>
            <w:r w:rsidRPr="00FE229A">
              <w:rPr>
                <w:sz w:val="20"/>
                <w:lang w:val="fr-CA"/>
              </w:rPr>
              <w:t xml:space="preserve"> </w:t>
            </w:r>
            <w:proofErr w:type="spellStart"/>
            <w:r w:rsidRPr="00FE229A">
              <w:rPr>
                <w:sz w:val="20"/>
                <w:lang w:val="fr-CA"/>
              </w:rPr>
              <w:t>Development</w:t>
            </w:r>
            <w:proofErr w:type="spellEnd"/>
            <w:r w:rsidRPr="00FE229A">
              <w:rPr>
                <w:sz w:val="20"/>
                <w:lang w:val="fr-CA"/>
              </w:rPr>
              <w:t xml:space="preserve"> </w:t>
            </w:r>
            <w:proofErr w:type="spellStart"/>
            <w:r w:rsidRPr="00FE229A">
              <w:rPr>
                <w:sz w:val="20"/>
                <w:lang w:val="fr-CA"/>
              </w:rPr>
              <w:t>Authority</w:t>
            </w:r>
            <w:proofErr w:type="spellEnd"/>
            <w:r w:rsidRPr="00FE229A">
              <w:rPr>
                <w:sz w:val="20"/>
                <w:lang w:val="fr-CA"/>
              </w:rPr>
              <w:t xml:space="preserve"> (« CRDA »). Sur le fondement de l’enquête et du rapport du demandeur, les services d’un cabinet d’experts-comptables ont été retenus pour effectuer une expertise judiciaire, après quoi l’affaire </w:t>
            </w:r>
            <w:r w:rsidRPr="00FE229A">
              <w:rPr>
                <w:sz w:val="20"/>
                <w:lang w:val="fr-CA"/>
              </w:rPr>
              <w:lastRenderedPageBreak/>
              <w:t>a été renvoyée à la GRC. La GRC a signifié une ordonnance de communication, sommant le demandeur de produire tous les documents et données relatifs à son rapport final. Le demandeur a présenté une demande de révocation de l’ordonnance de communication en raison du caractère privé, confidentiel et inadmissible en preuve de ses fonctions et des renseignements reçus dans le cours de son enquête en application des paragraphes 3(5), 16(1), 17(8) et 23(2) de l’</w:t>
            </w:r>
            <w:r w:rsidRPr="00FE229A">
              <w:rPr>
                <w:i/>
                <w:sz w:val="20"/>
                <w:lang w:val="fr-CA"/>
              </w:rPr>
              <w:t xml:space="preserve">Ombudsman </w:t>
            </w:r>
            <w:proofErr w:type="spellStart"/>
            <w:r w:rsidRPr="00FE229A">
              <w:rPr>
                <w:i/>
                <w:sz w:val="20"/>
                <w:lang w:val="fr-CA"/>
              </w:rPr>
              <w:t>Act</w:t>
            </w:r>
            <w:proofErr w:type="spellEnd"/>
            <w:r w:rsidRPr="00FE229A">
              <w:rPr>
                <w:sz w:val="20"/>
                <w:lang w:val="fr-CA"/>
              </w:rPr>
              <w:t xml:space="preserve">, RSNS 1989, ch. 327. Suivant l’al. 487.0193(4)b) du </w:t>
            </w:r>
            <w:r w:rsidRPr="00FE229A">
              <w:rPr>
                <w:i/>
                <w:sz w:val="20"/>
                <w:lang w:val="fr-CA"/>
              </w:rPr>
              <w:t>Code criminel</w:t>
            </w:r>
            <w:r w:rsidRPr="00FE229A">
              <w:rPr>
                <w:sz w:val="20"/>
                <w:lang w:val="fr-CA"/>
              </w:rPr>
              <w:t>, RSC 1985, ch. C-46, un juge peut révoquer l’ordonnance ou la modifier s’il est convaincu [...] que la communication révélerait des renseignements</w:t>
            </w:r>
            <w:r w:rsidRPr="00FE229A">
              <w:rPr>
                <w:i/>
                <w:sz w:val="20"/>
                <w:lang w:val="fr-CA"/>
              </w:rPr>
              <w:t xml:space="preserve"> protégés par le droit applicable en matière de divulgation ou de privilèges</w:t>
            </w:r>
            <w:r w:rsidRPr="00FE229A">
              <w:rPr>
                <w:sz w:val="20"/>
                <w:lang w:val="fr-CA"/>
              </w:rPr>
              <w:t xml:space="preserve">. </w:t>
            </w:r>
          </w:p>
          <w:p w:rsidR="00D315DE" w:rsidRPr="00FE229A" w:rsidRDefault="00D315DE" w:rsidP="00FE229A">
            <w:pPr>
              <w:jc w:val="both"/>
              <w:rPr>
                <w:sz w:val="20"/>
                <w:lang w:val="fr-CA"/>
              </w:rPr>
            </w:pPr>
          </w:p>
        </w:tc>
      </w:tr>
      <w:tr w:rsidR="00D315DE" w:rsidRPr="004E5B88" w:rsidTr="00FE229A">
        <w:tc>
          <w:tcPr>
            <w:tcW w:w="5000" w:type="pct"/>
            <w:gridSpan w:val="4"/>
          </w:tcPr>
          <w:p w:rsidR="00D315DE" w:rsidRPr="00FE229A" w:rsidRDefault="00D315DE" w:rsidP="00FE229A">
            <w:pPr>
              <w:jc w:val="both"/>
              <w:rPr>
                <w:sz w:val="20"/>
                <w:lang w:val="fr-CA"/>
              </w:rPr>
            </w:pPr>
            <w:r w:rsidRPr="00FE229A">
              <w:rPr>
                <w:sz w:val="20"/>
                <w:lang w:val="fr-CA"/>
              </w:rPr>
              <w:lastRenderedPageBreak/>
              <w:t>Une juge de la Cour provinciale a refusé d’exercer son pouvoir discrétionnaire de révoquer l’ordonnance, mais a ordonné sa modification. La Cour suprême de la Nouvelle-Écosse a rejeté la demande de l’ombudsman en contrôle judiciaire et la Cour d’appel de la Nouvelle-Écosse a rejeté l’appel.</w:t>
            </w:r>
          </w:p>
          <w:p w:rsidR="00D315DE" w:rsidRPr="00FE229A" w:rsidRDefault="00D315DE" w:rsidP="00FE229A">
            <w:pPr>
              <w:jc w:val="both"/>
              <w:rPr>
                <w:sz w:val="20"/>
                <w:lang w:val="fr-CA"/>
              </w:rPr>
            </w:pPr>
          </w:p>
        </w:tc>
      </w:tr>
      <w:tr w:rsidR="00D315DE" w:rsidRPr="004E5B88" w:rsidTr="00FE229A">
        <w:tc>
          <w:tcPr>
            <w:tcW w:w="2427" w:type="pct"/>
            <w:gridSpan w:val="2"/>
          </w:tcPr>
          <w:p w:rsidR="00D315DE" w:rsidRPr="00FE229A" w:rsidRDefault="00D315DE" w:rsidP="00FE229A">
            <w:pPr>
              <w:jc w:val="both"/>
              <w:rPr>
                <w:sz w:val="20"/>
                <w:lang w:val="fr-CA"/>
              </w:rPr>
            </w:pPr>
            <w:r w:rsidRPr="00FE229A">
              <w:rPr>
                <w:sz w:val="20"/>
                <w:lang w:val="fr-CA"/>
              </w:rPr>
              <w:t>8 février 2016</w:t>
            </w:r>
          </w:p>
          <w:p w:rsidR="00D315DE" w:rsidRPr="00FE229A" w:rsidRDefault="00D315DE" w:rsidP="00FE229A">
            <w:pPr>
              <w:jc w:val="both"/>
              <w:rPr>
                <w:sz w:val="20"/>
                <w:lang w:val="fr-CA"/>
              </w:rPr>
            </w:pPr>
            <w:r w:rsidRPr="00FE229A">
              <w:rPr>
                <w:sz w:val="20"/>
                <w:lang w:val="fr-CA"/>
              </w:rPr>
              <w:t>Cour provinciale de la Nouvelle-Écosse</w:t>
            </w:r>
          </w:p>
          <w:p w:rsidR="00D315DE" w:rsidRPr="00FE229A" w:rsidRDefault="00D315DE" w:rsidP="00FE229A">
            <w:pPr>
              <w:jc w:val="both"/>
              <w:rPr>
                <w:sz w:val="20"/>
                <w:lang w:val="fr-CA"/>
              </w:rPr>
            </w:pPr>
            <w:r w:rsidRPr="00FE229A">
              <w:rPr>
                <w:sz w:val="20"/>
                <w:lang w:val="fr-CA"/>
              </w:rPr>
              <w:t xml:space="preserve">Juge </w:t>
            </w:r>
            <w:proofErr w:type="spellStart"/>
            <w:r w:rsidRPr="00FE229A">
              <w:rPr>
                <w:sz w:val="20"/>
                <w:lang w:val="fr-CA"/>
              </w:rPr>
              <w:t>Buckle</w:t>
            </w:r>
            <w:proofErr w:type="spellEnd"/>
          </w:p>
          <w:p w:rsidR="00D315DE" w:rsidRPr="00FE229A" w:rsidRDefault="00D315DE" w:rsidP="00FE229A">
            <w:pPr>
              <w:jc w:val="both"/>
              <w:rPr>
                <w:sz w:val="20"/>
                <w:lang w:val="fr-CA"/>
              </w:rPr>
            </w:pP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lang w:val="fr-CA"/>
              </w:rPr>
            </w:pPr>
            <w:r w:rsidRPr="00FE229A">
              <w:rPr>
                <w:sz w:val="20"/>
                <w:lang w:val="fr-CA"/>
              </w:rPr>
              <w:t>Ordonnance rejetant la demande de l’ombudsman en révocation de l’ordonnance de communication mais portant que l’ordonnance de communication est modifiée</w:t>
            </w:r>
          </w:p>
          <w:p w:rsidR="00D315DE" w:rsidRPr="00FE229A" w:rsidRDefault="00D315DE" w:rsidP="00FE229A">
            <w:pPr>
              <w:jc w:val="both"/>
              <w:rPr>
                <w:sz w:val="20"/>
                <w:lang w:val="fr-CA"/>
              </w:rPr>
            </w:pPr>
          </w:p>
        </w:tc>
      </w:tr>
      <w:tr w:rsidR="00D315DE" w:rsidRPr="004E5B88" w:rsidTr="00FE229A">
        <w:tc>
          <w:tcPr>
            <w:tcW w:w="2427" w:type="pct"/>
            <w:gridSpan w:val="2"/>
          </w:tcPr>
          <w:p w:rsidR="00D315DE" w:rsidRPr="00FE229A" w:rsidRDefault="00D315DE" w:rsidP="00FE229A">
            <w:pPr>
              <w:jc w:val="both"/>
              <w:rPr>
                <w:sz w:val="20"/>
                <w:lang w:val="fr-CA"/>
              </w:rPr>
            </w:pPr>
            <w:r w:rsidRPr="00FE229A">
              <w:rPr>
                <w:sz w:val="20"/>
                <w:lang w:val="fr-CA"/>
              </w:rPr>
              <w:t>13 octobre 2016</w:t>
            </w:r>
          </w:p>
          <w:p w:rsidR="00D315DE" w:rsidRPr="00FE229A" w:rsidRDefault="00D315DE" w:rsidP="00FE229A">
            <w:pPr>
              <w:jc w:val="both"/>
              <w:rPr>
                <w:sz w:val="20"/>
                <w:lang w:val="fr-CA"/>
              </w:rPr>
            </w:pPr>
            <w:r w:rsidRPr="00FE229A">
              <w:rPr>
                <w:sz w:val="20"/>
                <w:lang w:val="fr-CA"/>
              </w:rPr>
              <w:t>Cour suprême de la Nouvelle-Écosse, Section de première instance</w:t>
            </w:r>
          </w:p>
          <w:p w:rsidR="00D315DE" w:rsidRPr="00FE229A" w:rsidRDefault="00D315DE" w:rsidP="00FE229A">
            <w:pPr>
              <w:jc w:val="both"/>
              <w:rPr>
                <w:sz w:val="20"/>
                <w:lang w:val="fr-CA"/>
              </w:rPr>
            </w:pPr>
            <w:r w:rsidRPr="00FE229A">
              <w:rPr>
                <w:sz w:val="20"/>
                <w:lang w:val="fr-CA"/>
              </w:rPr>
              <w:t>(Juge Stewart)</w:t>
            </w:r>
          </w:p>
          <w:p w:rsidR="00D315DE" w:rsidRPr="00FE229A" w:rsidRDefault="00D315DE" w:rsidP="00FE229A">
            <w:pPr>
              <w:jc w:val="both"/>
              <w:rPr>
                <w:sz w:val="20"/>
                <w:lang w:val="fr-CA"/>
              </w:rPr>
            </w:pPr>
            <w:r w:rsidRPr="00FE229A">
              <w:rPr>
                <w:sz w:val="20"/>
                <w:lang w:val="fr-CA"/>
              </w:rPr>
              <w:t>2016 NSSC 273</w:t>
            </w:r>
          </w:p>
          <w:p w:rsidR="00D315DE" w:rsidRPr="00FE229A" w:rsidRDefault="00D315DE" w:rsidP="00FE229A">
            <w:pPr>
              <w:jc w:val="both"/>
              <w:rPr>
                <w:sz w:val="20"/>
                <w:lang w:val="fr-CA"/>
              </w:rPr>
            </w:pP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lang w:val="fr-CA"/>
              </w:rPr>
            </w:pPr>
            <w:r w:rsidRPr="00FE229A">
              <w:rPr>
                <w:sz w:val="20"/>
                <w:lang w:val="fr-CA"/>
              </w:rPr>
              <w:t>Rejet de la demande de contrôle judiciaire</w:t>
            </w:r>
          </w:p>
          <w:p w:rsidR="00D315DE" w:rsidRPr="00FE229A" w:rsidRDefault="00D315DE" w:rsidP="00FE229A">
            <w:pPr>
              <w:jc w:val="both"/>
              <w:rPr>
                <w:sz w:val="20"/>
                <w:lang w:val="fr-CA"/>
              </w:rPr>
            </w:pPr>
          </w:p>
        </w:tc>
      </w:tr>
      <w:tr w:rsidR="00D315DE" w:rsidRPr="004E5B88" w:rsidTr="00FE229A">
        <w:tc>
          <w:tcPr>
            <w:tcW w:w="2427" w:type="pct"/>
            <w:gridSpan w:val="2"/>
          </w:tcPr>
          <w:p w:rsidR="00D315DE" w:rsidRPr="00FE229A" w:rsidRDefault="00D315DE" w:rsidP="00FE229A">
            <w:pPr>
              <w:jc w:val="both"/>
              <w:rPr>
                <w:sz w:val="20"/>
                <w:lang w:val="fr-CA"/>
              </w:rPr>
            </w:pPr>
            <w:r w:rsidRPr="00FE229A">
              <w:rPr>
                <w:sz w:val="20"/>
                <w:lang w:val="fr-CA"/>
              </w:rPr>
              <w:t>16 janvier 2017</w:t>
            </w:r>
          </w:p>
          <w:p w:rsidR="00D315DE" w:rsidRPr="00FE229A" w:rsidRDefault="00D315DE" w:rsidP="00FE229A">
            <w:pPr>
              <w:jc w:val="both"/>
              <w:rPr>
                <w:sz w:val="20"/>
                <w:lang w:val="fr-CA"/>
              </w:rPr>
            </w:pPr>
            <w:r w:rsidRPr="00FE229A">
              <w:rPr>
                <w:sz w:val="20"/>
                <w:lang w:val="fr-CA"/>
              </w:rPr>
              <w:t>Cour d’appel de la Nouvelle-Écosse</w:t>
            </w:r>
          </w:p>
          <w:p w:rsidR="00D315DE" w:rsidRPr="00FE229A" w:rsidRDefault="00D315DE" w:rsidP="00FE229A">
            <w:pPr>
              <w:jc w:val="both"/>
              <w:rPr>
                <w:sz w:val="20"/>
                <w:lang w:val="fr-CA"/>
              </w:rPr>
            </w:pPr>
            <w:r w:rsidRPr="00FE229A">
              <w:rPr>
                <w:sz w:val="20"/>
                <w:lang w:val="fr-CA"/>
              </w:rPr>
              <w:t>(Juge Beveridge)</w:t>
            </w:r>
          </w:p>
          <w:p w:rsidR="00D315DE" w:rsidRPr="00FE229A" w:rsidRDefault="00D315DE" w:rsidP="00FE229A">
            <w:pPr>
              <w:jc w:val="both"/>
              <w:rPr>
                <w:sz w:val="20"/>
                <w:lang w:val="fr-CA"/>
              </w:rPr>
            </w:pPr>
            <w:r w:rsidRPr="00FE229A">
              <w:rPr>
                <w:sz w:val="20"/>
                <w:lang w:val="fr-CA"/>
              </w:rPr>
              <w:t>2017 NSCA 9</w:t>
            </w:r>
          </w:p>
          <w:p w:rsidR="00D315DE" w:rsidRPr="00FE229A" w:rsidRDefault="00D315DE" w:rsidP="00FE229A">
            <w:pPr>
              <w:jc w:val="both"/>
              <w:rPr>
                <w:sz w:val="20"/>
                <w:lang w:val="fr-CA"/>
              </w:rPr>
            </w:pP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lang w:val="fr-CA"/>
              </w:rPr>
            </w:pPr>
            <w:r w:rsidRPr="00FE229A">
              <w:rPr>
                <w:sz w:val="20"/>
                <w:lang w:val="fr-CA"/>
              </w:rPr>
              <w:t>Ordonnance de sursis de l’ordonnance de communication en attendant l’issue de l’appel</w:t>
            </w:r>
          </w:p>
          <w:p w:rsidR="00D315DE" w:rsidRPr="00FE229A" w:rsidRDefault="00D315DE" w:rsidP="00FE229A">
            <w:pPr>
              <w:jc w:val="both"/>
              <w:rPr>
                <w:sz w:val="20"/>
                <w:lang w:val="fr-CA"/>
              </w:rPr>
            </w:pPr>
          </w:p>
        </w:tc>
      </w:tr>
      <w:tr w:rsidR="00D315DE" w:rsidRPr="00FE229A" w:rsidTr="00FE229A">
        <w:tc>
          <w:tcPr>
            <w:tcW w:w="2427" w:type="pct"/>
            <w:gridSpan w:val="2"/>
          </w:tcPr>
          <w:p w:rsidR="00D315DE" w:rsidRPr="00FE229A" w:rsidRDefault="00D315DE" w:rsidP="00FE229A">
            <w:pPr>
              <w:jc w:val="both"/>
              <w:rPr>
                <w:sz w:val="20"/>
                <w:lang w:val="fr-CA"/>
              </w:rPr>
            </w:pPr>
            <w:r w:rsidRPr="00FE229A">
              <w:rPr>
                <w:sz w:val="20"/>
                <w:lang w:val="fr-CA"/>
              </w:rPr>
              <w:t>21 avril 2017</w:t>
            </w:r>
          </w:p>
          <w:p w:rsidR="00D315DE" w:rsidRPr="00FE229A" w:rsidRDefault="00D315DE" w:rsidP="00FE229A">
            <w:pPr>
              <w:jc w:val="both"/>
              <w:rPr>
                <w:sz w:val="20"/>
                <w:lang w:val="fr-CA"/>
              </w:rPr>
            </w:pPr>
            <w:r w:rsidRPr="00FE229A">
              <w:rPr>
                <w:sz w:val="20"/>
                <w:lang w:val="fr-CA"/>
              </w:rPr>
              <w:t>Cour d’appel de la Nouvelle-Écosse</w:t>
            </w:r>
          </w:p>
          <w:p w:rsidR="00D315DE" w:rsidRPr="00FE229A" w:rsidRDefault="00D315DE" w:rsidP="00FE229A">
            <w:pPr>
              <w:jc w:val="both"/>
              <w:rPr>
                <w:sz w:val="20"/>
                <w:lang w:val="fr-CA"/>
              </w:rPr>
            </w:pPr>
            <w:r w:rsidRPr="00FE229A">
              <w:rPr>
                <w:sz w:val="20"/>
                <w:lang w:val="fr-CA"/>
              </w:rPr>
              <w:t xml:space="preserve">(Juges </w:t>
            </w:r>
            <w:proofErr w:type="spellStart"/>
            <w:r w:rsidRPr="00FE229A">
              <w:rPr>
                <w:sz w:val="20"/>
                <w:lang w:val="fr-CA"/>
              </w:rPr>
              <w:t>Fichaud</w:t>
            </w:r>
            <w:proofErr w:type="spellEnd"/>
            <w:r w:rsidRPr="00FE229A">
              <w:rPr>
                <w:sz w:val="20"/>
                <w:lang w:val="fr-CA"/>
              </w:rPr>
              <w:t xml:space="preserve">, Hamilton et </w:t>
            </w:r>
            <w:proofErr w:type="spellStart"/>
            <w:r w:rsidRPr="00FE229A">
              <w:rPr>
                <w:sz w:val="20"/>
                <w:lang w:val="fr-CA"/>
              </w:rPr>
              <w:t>Bryson</w:t>
            </w:r>
            <w:proofErr w:type="spellEnd"/>
            <w:r w:rsidRPr="00FE229A">
              <w:rPr>
                <w:sz w:val="20"/>
                <w:lang w:val="fr-CA"/>
              </w:rPr>
              <w:t>)</w:t>
            </w:r>
          </w:p>
          <w:p w:rsidR="00D315DE" w:rsidRPr="00FE229A" w:rsidRDefault="00D315DE" w:rsidP="00FE229A">
            <w:pPr>
              <w:jc w:val="both"/>
              <w:rPr>
                <w:sz w:val="20"/>
                <w:lang w:val="fr-CA"/>
              </w:rPr>
            </w:pPr>
            <w:r w:rsidRPr="00FE229A">
              <w:rPr>
                <w:sz w:val="20"/>
                <w:lang w:val="fr-CA"/>
              </w:rPr>
              <w:t>2017 NSCA 31</w:t>
            </w:r>
          </w:p>
          <w:p w:rsidR="00D315DE" w:rsidRPr="00FE229A" w:rsidRDefault="00D315DE" w:rsidP="00FE229A">
            <w:pPr>
              <w:jc w:val="both"/>
              <w:rPr>
                <w:sz w:val="20"/>
                <w:lang w:val="fr-CA"/>
              </w:rPr>
            </w:pP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lang w:val="fr-CA"/>
              </w:rPr>
            </w:pPr>
            <w:r w:rsidRPr="00FE229A">
              <w:rPr>
                <w:sz w:val="20"/>
                <w:lang w:val="fr-CA"/>
              </w:rPr>
              <w:t>Rejet de l’appel</w:t>
            </w:r>
          </w:p>
          <w:p w:rsidR="00D315DE" w:rsidRPr="00FE229A" w:rsidRDefault="00D315DE" w:rsidP="00FE229A">
            <w:pPr>
              <w:jc w:val="both"/>
              <w:rPr>
                <w:sz w:val="20"/>
                <w:lang w:val="fr-CA"/>
              </w:rPr>
            </w:pPr>
          </w:p>
        </w:tc>
      </w:tr>
      <w:tr w:rsidR="00D315DE" w:rsidRPr="004E5B88" w:rsidTr="00FE229A">
        <w:tc>
          <w:tcPr>
            <w:tcW w:w="2427" w:type="pct"/>
            <w:gridSpan w:val="2"/>
          </w:tcPr>
          <w:p w:rsidR="00D315DE" w:rsidRPr="00FE229A" w:rsidRDefault="00D315DE" w:rsidP="00FE229A">
            <w:pPr>
              <w:jc w:val="both"/>
              <w:rPr>
                <w:sz w:val="20"/>
                <w:lang w:val="fr-CA"/>
              </w:rPr>
            </w:pPr>
            <w:r w:rsidRPr="00FE229A">
              <w:rPr>
                <w:sz w:val="20"/>
                <w:lang w:val="fr-CA"/>
              </w:rPr>
              <w:t>20 juin 2017</w:t>
            </w:r>
          </w:p>
          <w:p w:rsidR="00D315DE" w:rsidRPr="00FE229A" w:rsidRDefault="00D315DE" w:rsidP="00FE229A">
            <w:pPr>
              <w:jc w:val="both"/>
              <w:rPr>
                <w:sz w:val="20"/>
                <w:lang w:val="fr-CA"/>
              </w:rPr>
            </w:pPr>
            <w:r w:rsidRPr="00FE229A">
              <w:rPr>
                <w:sz w:val="20"/>
                <w:lang w:val="fr-CA"/>
              </w:rPr>
              <w:t>Cour suprême du Canada</w:t>
            </w: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lang w:val="fr-CA"/>
              </w:rPr>
            </w:pPr>
            <w:r w:rsidRPr="00FE229A">
              <w:rPr>
                <w:sz w:val="20"/>
                <w:lang w:val="fr-CA"/>
              </w:rPr>
              <w:t>Dépôt de la demande d’autorisation d’appel</w:t>
            </w:r>
          </w:p>
        </w:tc>
      </w:tr>
    </w:tbl>
    <w:p w:rsidR="00D315DE" w:rsidRPr="00FE229A" w:rsidRDefault="00D315DE" w:rsidP="00FE229A">
      <w:pPr>
        <w:jc w:val="both"/>
        <w:rPr>
          <w:sz w:val="20"/>
          <w:lang w:val="fr-CA"/>
        </w:rPr>
      </w:pPr>
    </w:p>
    <w:p w:rsidR="00D315DE" w:rsidRPr="00FE229A" w:rsidRDefault="00D315DE" w:rsidP="00FE229A">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315DE" w:rsidRPr="00FE229A" w:rsidTr="00FE229A">
        <w:tc>
          <w:tcPr>
            <w:tcW w:w="543" w:type="pct"/>
          </w:tcPr>
          <w:p w:rsidR="00D315DE" w:rsidRPr="00FE229A" w:rsidRDefault="00D315DE" w:rsidP="00FE229A">
            <w:pPr>
              <w:jc w:val="both"/>
              <w:rPr>
                <w:sz w:val="20"/>
              </w:rPr>
            </w:pPr>
            <w:r w:rsidRPr="00FE229A">
              <w:rPr>
                <w:rStyle w:val="SCCFileNumberChar"/>
                <w:sz w:val="20"/>
                <w:szCs w:val="20"/>
              </w:rPr>
              <w:t>37658</w:t>
            </w:r>
          </w:p>
        </w:tc>
        <w:tc>
          <w:tcPr>
            <w:tcW w:w="4457" w:type="pct"/>
            <w:gridSpan w:val="3"/>
          </w:tcPr>
          <w:p w:rsidR="00D315DE" w:rsidRPr="00D141E3" w:rsidRDefault="00D315DE" w:rsidP="00FE229A">
            <w:pPr>
              <w:pStyle w:val="SCCLsocParty"/>
              <w:jc w:val="both"/>
              <w:rPr>
                <w:b/>
                <w:sz w:val="20"/>
                <w:szCs w:val="20"/>
                <w:lang w:val="en-US"/>
              </w:rPr>
            </w:pPr>
            <w:r w:rsidRPr="00D141E3">
              <w:rPr>
                <w:b/>
                <w:sz w:val="20"/>
                <w:szCs w:val="20"/>
                <w:lang w:val="en-US"/>
              </w:rPr>
              <w:t>D.P. v. Her Majesty the Queen</w:t>
            </w:r>
          </w:p>
          <w:p w:rsidR="00D315DE" w:rsidRPr="00FE229A" w:rsidRDefault="00D315DE" w:rsidP="00FE229A">
            <w:pPr>
              <w:jc w:val="both"/>
              <w:rPr>
                <w:sz w:val="20"/>
              </w:rPr>
            </w:pPr>
            <w:r w:rsidRPr="00FE229A">
              <w:rPr>
                <w:sz w:val="20"/>
              </w:rPr>
              <w:t>(Ont.) (Criminal) (By Leave)</w:t>
            </w:r>
          </w:p>
        </w:tc>
      </w:tr>
      <w:tr w:rsidR="00D315DE" w:rsidRPr="00FE229A" w:rsidTr="00FE229A">
        <w:tc>
          <w:tcPr>
            <w:tcW w:w="5000" w:type="pct"/>
            <w:gridSpan w:val="4"/>
          </w:tcPr>
          <w:p w:rsidR="00D315DE" w:rsidRPr="00FE229A" w:rsidRDefault="00D315DE" w:rsidP="00FE229A">
            <w:pPr>
              <w:pStyle w:val="SCCBanSummary"/>
              <w:rPr>
                <w:sz w:val="20"/>
                <w:szCs w:val="20"/>
              </w:rPr>
            </w:pPr>
            <w:r w:rsidRPr="00FE229A">
              <w:rPr>
                <w:sz w:val="20"/>
                <w:szCs w:val="20"/>
              </w:rPr>
              <w:t>(Publication ban in case) (Publication ban on party)</w:t>
            </w:r>
          </w:p>
          <w:p w:rsidR="00D315DE" w:rsidRPr="00FE229A" w:rsidRDefault="00D315DE" w:rsidP="00FE229A">
            <w:pPr>
              <w:jc w:val="both"/>
              <w:rPr>
                <w:sz w:val="20"/>
              </w:rPr>
            </w:pPr>
          </w:p>
        </w:tc>
      </w:tr>
      <w:tr w:rsidR="00D315DE" w:rsidRPr="00FE229A" w:rsidTr="00FE229A">
        <w:tc>
          <w:tcPr>
            <w:tcW w:w="5000" w:type="pct"/>
            <w:gridSpan w:val="4"/>
          </w:tcPr>
          <w:p w:rsidR="00D315DE" w:rsidRPr="00FE229A" w:rsidRDefault="00D315DE" w:rsidP="00FE229A">
            <w:pPr>
              <w:jc w:val="both"/>
              <w:rPr>
                <w:sz w:val="20"/>
              </w:rPr>
            </w:pPr>
            <w:r w:rsidRPr="00FE229A">
              <w:rPr>
                <w:sz w:val="20"/>
              </w:rPr>
              <w:t xml:space="preserve">Criminal law — Sexual assault — Assessing credibility of witnesses — In 2013, complainant disclosed to police sexual abuse accompanied by physical violence perpetrated by accused eight years earlier — Accused testified at trial and acknowledged use of physical discipline due to complainant’s behavioural issues — Trial judge’s credibility assessment favouring complainant’s evidence — Accused convicted of three counts of sexual assault and related offences — Trial judge’s credibility findings upheld on appeal — Whether ratio of </w:t>
            </w:r>
            <w:r w:rsidRPr="00FE229A">
              <w:rPr>
                <w:i/>
                <w:sz w:val="20"/>
              </w:rPr>
              <w:t>R. v. J.J.R.D.</w:t>
            </w:r>
            <w:r w:rsidRPr="00FE229A">
              <w:rPr>
                <w:sz w:val="20"/>
              </w:rPr>
              <w:t xml:space="preserve"> (2006), 215 C.C.C. (3d) 252, limited to appeals on ground of inadequacy of reasons or applies more broadly to assessment of credibility — Whether ratio of </w:t>
            </w:r>
            <w:r w:rsidRPr="00FE229A">
              <w:rPr>
                <w:i/>
                <w:sz w:val="20"/>
              </w:rPr>
              <w:t>R. v. D.D.</w:t>
            </w:r>
            <w:r w:rsidRPr="00FE229A">
              <w:rPr>
                <w:sz w:val="20"/>
              </w:rPr>
              <w:t>, 2000 SCC 43, applies equally to selective and delayed disclosure.</w:t>
            </w:r>
          </w:p>
        </w:tc>
      </w:tr>
      <w:tr w:rsidR="00D315DE" w:rsidRPr="00FE229A" w:rsidTr="00FE229A">
        <w:tc>
          <w:tcPr>
            <w:tcW w:w="5000" w:type="pct"/>
            <w:gridSpan w:val="4"/>
          </w:tcPr>
          <w:p w:rsidR="00D315DE" w:rsidRPr="00FE229A" w:rsidRDefault="00D315DE" w:rsidP="00FE229A">
            <w:pPr>
              <w:jc w:val="both"/>
              <w:rPr>
                <w:sz w:val="20"/>
              </w:rPr>
            </w:pPr>
          </w:p>
          <w:p w:rsidR="00D315DE" w:rsidRPr="00FE229A" w:rsidRDefault="00D315DE" w:rsidP="00FE229A">
            <w:pPr>
              <w:jc w:val="both"/>
              <w:rPr>
                <w:sz w:val="20"/>
              </w:rPr>
            </w:pPr>
            <w:r w:rsidRPr="00FE229A">
              <w:rPr>
                <w:sz w:val="20"/>
              </w:rPr>
              <w:t xml:space="preserve">The applicant D.P. was convicted of three counts of sexual assault and related charges involving the alleged sexual abuse of the complainant. The charges arose out of three incidents that, according to the complainant, occurred when </w:t>
            </w:r>
            <w:r w:rsidRPr="00FE229A">
              <w:rPr>
                <w:sz w:val="20"/>
              </w:rPr>
              <w:lastRenderedPageBreak/>
              <w:t>he was nine or ten years old. The complainant reported the allegations to the police about eight years later. The trial turned on the judge’s assessment of the complainant’s credibility, as well as that of D.P., and the judge’s application of the reasonable doubt standard to those assessments. Ultimately, the trial judge found D.P. guilty beyond a reasonable doubt. The Court of Appeal upheld the convictions.</w:t>
            </w:r>
          </w:p>
          <w:p w:rsidR="00D315DE" w:rsidRPr="00FE229A" w:rsidRDefault="00D315DE" w:rsidP="00FE229A">
            <w:pPr>
              <w:jc w:val="both"/>
              <w:rPr>
                <w:sz w:val="20"/>
              </w:rPr>
            </w:pPr>
          </w:p>
        </w:tc>
      </w:tr>
      <w:tr w:rsidR="00D315DE" w:rsidRPr="00FE229A" w:rsidTr="00FE229A">
        <w:tc>
          <w:tcPr>
            <w:tcW w:w="2427" w:type="pct"/>
            <w:gridSpan w:val="2"/>
          </w:tcPr>
          <w:p w:rsidR="00D315DE" w:rsidRPr="00FE229A" w:rsidRDefault="00D315DE" w:rsidP="00FE229A">
            <w:pPr>
              <w:jc w:val="both"/>
              <w:rPr>
                <w:sz w:val="20"/>
              </w:rPr>
            </w:pPr>
            <w:r w:rsidRPr="00FE229A">
              <w:rPr>
                <w:sz w:val="20"/>
              </w:rPr>
              <w:lastRenderedPageBreak/>
              <w:t>June 16, 2015</w:t>
            </w:r>
          </w:p>
          <w:p w:rsidR="00D315DE" w:rsidRPr="00FE229A" w:rsidRDefault="00D315DE" w:rsidP="00FE229A">
            <w:pPr>
              <w:jc w:val="both"/>
              <w:rPr>
                <w:sz w:val="20"/>
              </w:rPr>
            </w:pPr>
            <w:r w:rsidRPr="00FE229A">
              <w:rPr>
                <w:sz w:val="20"/>
              </w:rPr>
              <w:t>Ontario Superior Court of Justice</w:t>
            </w:r>
          </w:p>
          <w:p w:rsidR="00D315DE" w:rsidRPr="00FE229A" w:rsidRDefault="00D315DE" w:rsidP="00FE229A">
            <w:pPr>
              <w:jc w:val="both"/>
              <w:rPr>
                <w:sz w:val="20"/>
              </w:rPr>
            </w:pPr>
            <w:r w:rsidRPr="00FE229A">
              <w:rPr>
                <w:sz w:val="20"/>
              </w:rPr>
              <w:t>(Haines J.)</w:t>
            </w:r>
          </w:p>
          <w:p w:rsidR="00D315DE" w:rsidRPr="00FE229A" w:rsidRDefault="00D315DE" w:rsidP="00FE229A">
            <w:pPr>
              <w:jc w:val="both"/>
              <w:rPr>
                <w:sz w:val="20"/>
              </w:rPr>
            </w:pP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Accused convicted of three counts of sexual assault and related offences.</w:t>
            </w:r>
          </w:p>
        </w:tc>
      </w:tr>
      <w:tr w:rsidR="00D315DE" w:rsidRPr="00FE229A" w:rsidTr="00FE229A">
        <w:tc>
          <w:tcPr>
            <w:tcW w:w="2427" w:type="pct"/>
            <w:gridSpan w:val="2"/>
          </w:tcPr>
          <w:p w:rsidR="00D315DE" w:rsidRPr="00FE229A" w:rsidRDefault="00D315DE" w:rsidP="00FE229A">
            <w:pPr>
              <w:jc w:val="both"/>
              <w:rPr>
                <w:sz w:val="20"/>
              </w:rPr>
            </w:pPr>
            <w:r w:rsidRPr="00FE229A">
              <w:rPr>
                <w:sz w:val="20"/>
              </w:rPr>
              <w:t>March 30, 2017</w:t>
            </w:r>
          </w:p>
          <w:p w:rsidR="00D315DE" w:rsidRPr="00FE229A" w:rsidRDefault="00D315DE" w:rsidP="00FE229A">
            <w:pPr>
              <w:jc w:val="both"/>
              <w:rPr>
                <w:sz w:val="20"/>
              </w:rPr>
            </w:pPr>
            <w:r w:rsidRPr="00FE229A">
              <w:rPr>
                <w:sz w:val="20"/>
              </w:rPr>
              <w:t>Court of Appeal for Ontario</w:t>
            </w:r>
          </w:p>
          <w:p w:rsidR="00D315DE" w:rsidRPr="00FE229A" w:rsidRDefault="00D315DE" w:rsidP="00FE229A">
            <w:pPr>
              <w:jc w:val="both"/>
              <w:rPr>
                <w:sz w:val="20"/>
                <w:highlight w:val="yellow"/>
              </w:rPr>
            </w:pPr>
            <w:r w:rsidRPr="00FE229A">
              <w:rPr>
                <w:sz w:val="20"/>
              </w:rPr>
              <w:t xml:space="preserve">(Doherty, </w:t>
            </w:r>
            <w:proofErr w:type="spellStart"/>
            <w:r w:rsidRPr="00FE229A">
              <w:rPr>
                <w:sz w:val="20"/>
              </w:rPr>
              <w:t>Huscroft</w:t>
            </w:r>
            <w:proofErr w:type="spellEnd"/>
            <w:r w:rsidRPr="00FE229A">
              <w:rPr>
                <w:sz w:val="20"/>
              </w:rPr>
              <w:t xml:space="preserve"> and Miller JJ.A.)</w:t>
            </w:r>
          </w:p>
          <w:p w:rsidR="00D315DE" w:rsidRPr="00FE229A" w:rsidRDefault="004E5B88" w:rsidP="00FE229A">
            <w:pPr>
              <w:jc w:val="both"/>
              <w:rPr>
                <w:sz w:val="20"/>
              </w:rPr>
            </w:pPr>
            <w:hyperlink r:id="rId60" w:history="1">
              <w:r w:rsidR="00D315DE" w:rsidRPr="00FE229A">
                <w:rPr>
                  <w:rStyle w:val="Hyperlink"/>
                  <w:sz w:val="20"/>
                </w:rPr>
                <w:t>2017 ONCA 263</w:t>
              </w:r>
            </w:hyperlink>
          </w:p>
          <w:p w:rsidR="00D315DE" w:rsidRPr="00FE229A" w:rsidRDefault="00D315DE" w:rsidP="00FE229A">
            <w:pPr>
              <w:jc w:val="both"/>
              <w:rPr>
                <w:sz w:val="20"/>
              </w:rPr>
            </w:pP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Accused’s appeal against convictions dismissed.</w:t>
            </w:r>
          </w:p>
          <w:p w:rsidR="00D315DE" w:rsidRPr="00FE229A" w:rsidRDefault="00D315DE" w:rsidP="00FE229A">
            <w:pPr>
              <w:jc w:val="both"/>
              <w:rPr>
                <w:sz w:val="20"/>
              </w:rPr>
            </w:pPr>
          </w:p>
        </w:tc>
      </w:tr>
      <w:tr w:rsidR="00D315DE" w:rsidRPr="00FE229A" w:rsidTr="00FE229A">
        <w:tc>
          <w:tcPr>
            <w:tcW w:w="2427" w:type="pct"/>
            <w:gridSpan w:val="2"/>
          </w:tcPr>
          <w:p w:rsidR="00D315DE" w:rsidRPr="00FE229A" w:rsidRDefault="00D315DE" w:rsidP="00FE229A">
            <w:pPr>
              <w:jc w:val="both"/>
              <w:rPr>
                <w:sz w:val="20"/>
              </w:rPr>
            </w:pPr>
            <w:r w:rsidRPr="00FE229A">
              <w:rPr>
                <w:sz w:val="20"/>
              </w:rPr>
              <w:t>July 14, 2017</w:t>
            </w:r>
          </w:p>
          <w:p w:rsidR="00D315DE" w:rsidRPr="00FE229A" w:rsidRDefault="00D315DE" w:rsidP="00FE229A">
            <w:pPr>
              <w:jc w:val="both"/>
              <w:rPr>
                <w:sz w:val="20"/>
              </w:rPr>
            </w:pPr>
            <w:r w:rsidRPr="00FE229A">
              <w:rPr>
                <w:sz w:val="20"/>
              </w:rPr>
              <w:t>Supreme Court of Canada</w:t>
            </w: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Accused’s application for leave to appeal filed, together with extension of time to serve and file same.</w:t>
            </w:r>
          </w:p>
        </w:tc>
      </w:tr>
    </w:tbl>
    <w:p w:rsidR="00D315DE" w:rsidRDefault="00D315DE" w:rsidP="00FE229A">
      <w:pPr>
        <w:jc w:val="both"/>
        <w:rPr>
          <w:sz w:val="20"/>
        </w:rPr>
      </w:pPr>
    </w:p>
    <w:p w:rsidR="00D141E3" w:rsidRPr="00FE229A" w:rsidRDefault="00D141E3" w:rsidP="00FE229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315DE" w:rsidRPr="00FE229A" w:rsidTr="00FE229A">
        <w:tc>
          <w:tcPr>
            <w:tcW w:w="543" w:type="pct"/>
          </w:tcPr>
          <w:p w:rsidR="00D315DE" w:rsidRPr="00FE229A" w:rsidRDefault="00D315DE" w:rsidP="00FE229A">
            <w:pPr>
              <w:jc w:val="both"/>
              <w:rPr>
                <w:sz w:val="20"/>
                <w:lang w:val="fr-CA"/>
              </w:rPr>
            </w:pPr>
            <w:r w:rsidRPr="00FE229A">
              <w:rPr>
                <w:rStyle w:val="SCCFileNumberChar"/>
                <w:sz w:val="20"/>
                <w:szCs w:val="20"/>
                <w:lang w:val="fr-CA"/>
              </w:rPr>
              <w:t>37658</w:t>
            </w:r>
          </w:p>
        </w:tc>
        <w:tc>
          <w:tcPr>
            <w:tcW w:w="4457" w:type="pct"/>
            <w:gridSpan w:val="3"/>
          </w:tcPr>
          <w:p w:rsidR="00D315DE" w:rsidRPr="00D141E3" w:rsidRDefault="00D315DE" w:rsidP="00FE229A">
            <w:pPr>
              <w:pStyle w:val="SCCLsocParty"/>
              <w:jc w:val="both"/>
              <w:rPr>
                <w:b/>
                <w:sz w:val="20"/>
                <w:szCs w:val="20"/>
              </w:rPr>
            </w:pPr>
            <w:r w:rsidRPr="00D141E3">
              <w:rPr>
                <w:b/>
                <w:sz w:val="20"/>
                <w:szCs w:val="20"/>
              </w:rPr>
              <w:t>D.P. c. Sa Majesté la Reine</w:t>
            </w:r>
          </w:p>
          <w:p w:rsidR="00D315DE" w:rsidRPr="00FE229A" w:rsidRDefault="00D315DE" w:rsidP="00FE229A">
            <w:pPr>
              <w:jc w:val="both"/>
              <w:rPr>
                <w:sz w:val="20"/>
                <w:lang w:val="fr-CA"/>
              </w:rPr>
            </w:pPr>
            <w:r w:rsidRPr="00FE229A">
              <w:rPr>
                <w:sz w:val="20"/>
                <w:lang w:val="fr-CA"/>
              </w:rPr>
              <w:t>(Ont.) (Criminelle) (Sur autorisation)</w:t>
            </w:r>
          </w:p>
        </w:tc>
      </w:tr>
      <w:tr w:rsidR="00D315DE" w:rsidRPr="004E5B88" w:rsidTr="00FE229A">
        <w:tc>
          <w:tcPr>
            <w:tcW w:w="5000" w:type="pct"/>
            <w:gridSpan w:val="4"/>
          </w:tcPr>
          <w:p w:rsidR="00D315DE" w:rsidRPr="00FE229A" w:rsidRDefault="00D315DE" w:rsidP="00FE229A">
            <w:pPr>
              <w:pStyle w:val="SCCBanSummary"/>
              <w:rPr>
                <w:sz w:val="20"/>
                <w:szCs w:val="20"/>
                <w:lang w:val="fr-CA"/>
              </w:rPr>
            </w:pPr>
            <w:r w:rsidRPr="00FE229A">
              <w:rPr>
                <w:sz w:val="20"/>
                <w:szCs w:val="20"/>
                <w:lang w:val="fr-CA"/>
              </w:rPr>
              <w:t>(Ordonnance de non-publication dans le dossier) (Ordonnance de non-publication visant une partie)</w:t>
            </w:r>
          </w:p>
          <w:p w:rsidR="00D315DE" w:rsidRPr="00FE229A" w:rsidRDefault="00D315DE" w:rsidP="00FE229A">
            <w:pPr>
              <w:jc w:val="both"/>
              <w:rPr>
                <w:sz w:val="20"/>
                <w:lang w:val="fr-CA"/>
              </w:rPr>
            </w:pPr>
          </w:p>
        </w:tc>
      </w:tr>
      <w:tr w:rsidR="00D315DE" w:rsidRPr="004E5B88" w:rsidTr="00FE229A">
        <w:tc>
          <w:tcPr>
            <w:tcW w:w="5000" w:type="pct"/>
            <w:gridSpan w:val="4"/>
          </w:tcPr>
          <w:p w:rsidR="00D315DE" w:rsidRPr="00FE229A" w:rsidRDefault="00D315DE" w:rsidP="00FE229A">
            <w:pPr>
              <w:jc w:val="both"/>
              <w:rPr>
                <w:sz w:val="20"/>
                <w:lang w:val="fr-CA"/>
              </w:rPr>
            </w:pPr>
            <w:r w:rsidRPr="00FE229A">
              <w:rPr>
                <w:sz w:val="20"/>
                <w:lang w:val="fr-CA"/>
              </w:rPr>
              <w:t xml:space="preserve">Droit criminel — Agression sexuelle — Appréciation de la crédibilité des témoins — En 2013, le plaignant a fait part à la police d’agressions sexuelles accompagnées de violence physique perpétrées huit ans plus tôt — L’accusé a témoigné à son procès et a reconnu avoir eu recours à des châtiments corporels en raison des problèmes de comportement du plaignant — Dans son appréciation de crédibilité des témoins, le juge du procès a préféré le témoignage du plaignant — L’accusé a été déclaré coupable de trois chefs d’agression sexuelle et d’infractions connexes — Les conclusions du juge du procès relatives à la crédibilité ont été confirmées en appel — L’essentiel de l’arrêt </w:t>
            </w:r>
            <w:r w:rsidRPr="00FE229A">
              <w:rPr>
                <w:i/>
                <w:sz w:val="20"/>
                <w:lang w:val="fr-CA"/>
              </w:rPr>
              <w:t>R. c. J.J.R.D.</w:t>
            </w:r>
            <w:r w:rsidRPr="00FE229A">
              <w:rPr>
                <w:sz w:val="20"/>
                <w:lang w:val="fr-CA"/>
              </w:rPr>
              <w:t xml:space="preserve"> (2006), 215 C.C.C. (3d) 252, se limite-t-il aux appels fondés sur l’insuffisance des motifs ou s’applique-t-il plus généralement à l’appréciation de la crédibilité? — L’essentiel de l’arrêt </w:t>
            </w:r>
            <w:r w:rsidRPr="00FE229A">
              <w:rPr>
                <w:i/>
                <w:sz w:val="20"/>
                <w:lang w:val="fr-CA"/>
              </w:rPr>
              <w:t>R. c. D.D.</w:t>
            </w:r>
            <w:r w:rsidRPr="00FE229A">
              <w:rPr>
                <w:sz w:val="20"/>
                <w:lang w:val="fr-CA"/>
              </w:rPr>
              <w:t>, 2000 CSC 43 s’applique-t-il également à la divulgation sélective et tardive?</w:t>
            </w:r>
          </w:p>
        </w:tc>
      </w:tr>
      <w:tr w:rsidR="00D315DE" w:rsidRPr="00FE229A" w:rsidTr="00FE229A">
        <w:tc>
          <w:tcPr>
            <w:tcW w:w="5000" w:type="pct"/>
            <w:gridSpan w:val="4"/>
          </w:tcPr>
          <w:p w:rsidR="00D315DE" w:rsidRPr="00FE229A" w:rsidRDefault="00D315DE" w:rsidP="00FE229A">
            <w:pPr>
              <w:jc w:val="both"/>
              <w:rPr>
                <w:sz w:val="20"/>
                <w:lang w:val="fr-CA"/>
              </w:rPr>
            </w:pPr>
          </w:p>
          <w:p w:rsidR="00D315DE" w:rsidRPr="00FE229A" w:rsidRDefault="00D315DE" w:rsidP="00FE229A">
            <w:pPr>
              <w:jc w:val="both"/>
              <w:rPr>
                <w:sz w:val="20"/>
                <w:lang w:val="fr-CA"/>
              </w:rPr>
            </w:pPr>
            <w:r w:rsidRPr="00FE229A">
              <w:rPr>
                <w:sz w:val="20"/>
                <w:lang w:val="fr-CA"/>
              </w:rPr>
              <w:t>Le demandeur D.P. a été déclaré coupable de trois chefs d’agression sexuelle et d’infractions connexes en lien avec la violence sexuelle dont aurait été l’objet le plaignant. Les accusations ont été portées à l’égard de trois incidents qui, selon le plaignant, se seraient produits alors qu’il était âgé de neuf ou dix ans. Le plaignant a fait part des allégations à la police environ huit ans plus tard. Le procès était axé sur l’appréciation par le juge de la crédibilité du plaignant et de celle de D.P., et sur l’application par le juge de la norme du doute raisonnable à ces appréciations. Le juge du procès a fini par conclure hors de tout doute raisonnable que D.P. était coupable. La Cour d’appel a confirmé les déclarations de culpabilité.</w:t>
            </w:r>
          </w:p>
          <w:p w:rsidR="00D315DE" w:rsidRPr="00FE229A" w:rsidRDefault="00D315DE" w:rsidP="00FE229A">
            <w:pPr>
              <w:jc w:val="both"/>
              <w:rPr>
                <w:sz w:val="20"/>
                <w:lang w:val="fr-CA"/>
              </w:rPr>
            </w:pPr>
          </w:p>
        </w:tc>
      </w:tr>
      <w:tr w:rsidR="00D315DE" w:rsidRPr="004E5B88" w:rsidTr="00FE229A">
        <w:tc>
          <w:tcPr>
            <w:tcW w:w="2427" w:type="pct"/>
            <w:gridSpan w:val="2"/>
          </w:tcPr>
          <w:p w:rsidR="00D315DE" w:rsidRPr="00FE229A" w:rsidRDefault="00D315DE" w:rsidP="00FE229A">
            <w:pPr>
              <w:jc w:val="both"/>
              <w:rPr>
                <w:sz w:val="20"/>
                <w:lang w:val="fr-CA"/>
              </w:rPr>
            </w:pPr>
            <w:r w:rsidRPr="00FE229A">
              <w:rPr>
                <w:sz w:val="20"/>
                <w:lang w:val="fr-CA"/>
              </w:rPr>
              <w:t>16 juin 2015</w:t>
            </w:r>
          </w:p>
          <w:p w:rsidR="00D315DE" w:rsidRPr="00FE229A" w:rsidRDefault="00D315DE" w:rsidP="00FE229A">
            <w:pPr>
              <w:jc w:val="both"/>
              <w:rPr>
                <w:sz w:val="20"/>
                <w:lang w:val="fr-CA"/>
              </w:rPr>
            </w:pPr>
            <w:r w:rsidRPr="00FE229A">
              <w:rPr>
                <w:sz w:val="20"/>
                <w:lang w:val="fr-CA"/>
              </w:rPr>
              <w:t>Cour supérieure de justice de l’Ontario</w:t>
            </w:r>
          </w:p>
          <w:p w:rsidR="00D315DE" w:rsidRPr="00FE229A" w:rsidRDefault="00D315DE" w:rsidP="00FE229A">
            <w:pPr>
              <w:jc w:val="both"/>
              <w:rPr>
                <w:sz w:val="20"/>
                <w:lang w:val="fr-CA"/>
              </w:rPr>
            </w:pPr>
            <w:r w:rsidRPr="00FE229A">
              <w:rPr>
                <w:sz w:val="20"/>
                <w:lang w:val="fr-CA"/>
              </w:rPr>
              <w:t>(Juge Haines)</w:t>
            </w:r>
          </w:p>
          <w:p w:rsidR="00D315DE" w:rsidRPr="00FE229A" w:rsidRDefault="00D315DE" w:rsidP="00FE229A">
            <w:pPr>
              <w:jc w:val="both"/>
              <w:rPr>
                <w:sz w:val="20"/>
                <w:lang w:val="fr-CA"/>
              </w:rPr>
            </w:pP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lang w:val="fr-CA"/>
              </w:rPr>
            </w:pPr>
            <w:r w:rsidRPr="00FE229A">
              <w:rPr>
                <w:sz w:val="20"/>
                <w:lang w:val="fr-CA"/>
              </w:rPr>
              <w:t>Déclaration de culpabilité de l’accusé de trois chefs d’agression sexuelle et d’infractions connexes.</w:t>
            </w:r>
          </w:p>
        </w:tc>
      </w:tr>
      <w:tr w:rsidR="00D315DE" w:rsidRPr="004E5B88" w:rsidTr="00FE229A">
        <w:tc>
          <w:tcPr>
            <w:tcW w:w="2427" w:type="pct"/>
            <w:gridSpan w:val="2"/>
          </w:tcPr>
          <w:p w:rsidR="00D315DE" w:rsidRPr="00FE229A" w:rsidRDefault="00D315DE" w:rsidP="00FE229A">
            <w:pPr>
              <w:jc w:val="both"/>
              <w:rPr>
                <w:sz w:val="20"/>
                <w:lang w:val="fr-CA"/>
              </w:rPr>
            </w:pPr>
            <w:r w:rsidRPr="00FE229A">
              <w:rPr>
                <w:sz w:val="20"/>
                <w:lang w:val="fr-CA"/>
              </w:rPr>
              <w:t>30 mars 2017</w:t>
            </w:r>
          </w:p>
          <w:p w:rsidR="00D315DE" w:rsidRPr="00FE229A" w:rsidRDefault="00D315DE" w:rsidP="00FE229A">
            <w:pPr>
              <w:jc w:val="both"/>
              <w:rPr>
                <w:sz w:val="20"/>
                <w:lang w:val="fr-CA"/>
              </w:rPr>
            </w:pPr>
            <w:r w:rsidRPr="00FE229A">
              <w:rPr>
                <w:sz w:val="20"/>
                <w:lang w:val="fr-CA"/>
              </w:rPr>
              <w:t>Cour d’appel de l’Ontario</w:t>
            </w:r>
          </w:p>
          <w:p w:rsidR="00D315DE" w:rsidRPr="00FE229A" w:rsidRDefault="00D315DE" w:rsidP="00FE229A">
            <w:pPr>
              <w:jc w:val="both"/>
              <w:rPr>
                <w:sz w:val="20"/>
                <w:highlight w:val="yellow"/>
                <w:lang w:val="fr-CA"/>
              </w:rPr>
            </w:pPr>
            <w:r w:rsidRPr="00FE229A">
              <w:rPr>
                <w:sz w:val="20"/>
                <w:lang w:val="fr-CA"/>
              </w:rPr>
              <w:t>(Juges Doherty, Huscroft et Miller)</w:t>
            </w:r>
          </w:p>
          <w:p w:rsidR="00D315DE" w:rsidRPr="00FE229A" w:rsidRDefault="004E5B88" w:rsidP="00FE229A">
            <w:pPr>
              <w:jc w:val="both"/>
              <w:rPr>
                <w:sz w:val="20"/>
                <w:lang w:val="fr-CA"/>
              </w:rPr>
            </w:pPr>
            <w:hyperlink r:id="rId61" w:history="1">
              <w:r w:rsidR="00D315DE" w:rsidRPr="00FE229A">
                <w:rPr>
                  <w:rStyle w:val="Hyperlink"/>
                  <w:sz w:val="20"/>
                  <w:lang w:val="fr-CA"/>
                </w:rPr>
                <w:t>2017 ONCA 263</w:t>
              </w:r>
            </w:hyperlink>
          </w:p>
          <w:p w:rsidR="00D315DE" w:rsidRPr="00FE229A" w:rsidRDefault="00D315DE" w:rsidP="00FE229A">
            <w:pPr>
              <w:jc w:val="both"/>
              <w:rPr>
                <w:sz w:val="20"/>
                <w:lang w:val="fr-CA"/>
              </w:rPr>
            </w:pP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lang w:val="fr-CA"/>
              </w:rPr>
            </w:pPr>
            <w:r w:rsidRPr="00FE229A">
              <w:rPr>
                <w:sz w:val="20"/>
                <w:lang w:val="fr-CA"/>
              </w:rPr>
              <w:t>Rejet de l’appel de l’accusé des déclarations de culpabilité.</w:t>
            </w:r>
          </w:p>
          <w:p w:rsidR="00D315DE" w:rsidRPr="00FE229A" w:rsidRDefault="00D315DE" w:rsidP="00FE229A">
            <w:pPr>
              <w:jc w:val="both"/>
              <w:rPr>
                <w:sz w:val="20"/>
                <w:lang w:val="fr-CA"/>
              </w:rPr>
            </w:pPr>
          </w:p>
        </w:tc>
      </w:tr>
      <w:tr w:rsidR="00D315DE" w:rsidRPr="004E5B88" w:rsidTr="00FE229A">
        <w:tc>
          <w:tcPr>
            <w:tcW w:w="2427" w:type="pct"/>
            <w:gridSpan w:val="2"/>
          </w:tcPr>
          <w:p w:rsidR="00D315DE" w:rsidRPr="00FE229A" w:rsidRDefault="00D315DE" w:rsidP="00FE229A">
            <w:pPr>
              <w:jc w:val="both"/>
              <w:rPr>
                <w:sz w:val="20"/>
                <w:lang w:val="fr-CA"/>
              </w:rPr>
            </w:pPr>
            <w:r w:rsidRPr="00FE229A">
              <w:rPr>
                <w:sz w:val="20"/>
                <w:lang w:val="fr-CA"/>
              </w:rPr>
              <w:lastRenderedPageBreak/>
              <w:t>14 juillet 2017</w:t>
            </w:r>
          </w:p>
          <w:p w:rsidR="00D315DE" w:rsidRPr="00FE229A" w:rsidRDefault="00D315DE" w:rsidP="00FE229A">
            <w:pPr>
              <w:jc w:val="both"/>
              <w:rPr>
                <w:sz w:val="20"/>
                <w:lang w:val="fr-CA"/>
              </w:rPr>
            </w:pPr>
            <w:r w:rsidRPr="00FE229A">
              <w:rPr>
                <w:sz w:val="20"/>
                <w:lang w:val="fr-CA"/>
              </w:rPr>
              <w:t>Cour suprême du Canada</w:t>
            </w: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lang w:val="fr-CA"/>
              </w:rPr>
            </w:pPr>
            <w:r w:rsidRPr="00FE229A">
              <w:rPr>
                <w:sz w:val="20"/>
                <w:lang w:val="fr-CA"/>
              </w:rPr>
              <w:t>Dépôt de la demande d’autorisation d’appel de l’accusé et de la requête en prorogation de délai de signification et de dépôt de cette demande.</w:t>
            </w:r>
          </w:p>
        </w:tc>
      </w:tr>
    </w:tbl>
    <w:p w:rsidR="00D315DE" w:rsidRPr="00FE229A" w:rsidRDefault="00D315DE" w:rsidP="00FE229A">
      <w:pPr>
        <w:jc w:val="both"/>
        <w:rPr>
          <w:sz w:val="20"/>
          <w:lang w:val="fr-CA"/>
        </w:rPr>
      </w:pPr>
    </w:p>
    <w:p w:rsidR="00D315DE" w:rsidRPr="00FE229A" w:rsidRDefault="00D315DE" w:rsidP="00FE229A">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315DE" w:rsidRPr="00FE229A" w:rsidTr="00FE229A">
        <w:tc>
          <w:tcPr>
            <w:tcW w:w="543" w:type="pct"/>
          </w:tcPr>
          <w:p w:rsidR="00D315DE" w:rsidRPr="00FE229A" w:rsidRDefault="00D315DE" w:rsidP="00FE229A">
            <w:pPr>
              <w:jc w:val="both"/>
              <w:rPr>
                <w:sz w:val="20"/>
              </w:rPr>
            </w:pPr>
            <w:r w:rsidRPr="00FE229A">
              <w:rPr>
                <w:rStyle w:val="SCCFileNumberChar"/>
                <w:sz w:val="20"/>
                <w:szCs w:val="20"/>
              </w:rPr>
              <w:t>37677</w:t>
            </w:r>
          </w:p>
        </w:tc>
        <w:tc>
          <w:tcPr>
            <w:tcW w:w="4457" w:type="pct"/>
            <w:gridSpan w:val="3"/>
          </w:tcPr>
          <w:p w:rsidR="00D141E3" w:rsidRPr="00D141E3" w:rsidRDefault="00D315DE" w:rsidP="00D141E3">
            <w:pPr>
              <w:pStyle w:val="SCCLsocParty"/>
              <w:jc w:val="both"/>
              <w:rPr>
                <w:b/>
                <w:sz w:val="20"/>
                <w:szCs w:val="20"/>
                <w:lang w:val="en-US"/>
              </w:rPr>
            </w:pPr>
            <w:r w:rsidRPr="00D141E3">
              <w:rPr>
                <w:b/>
                <w:sz w:val="20"/>
                <w:szCs w:val="20"/>
                <w:lang w:val="en-US"/>
              </w:rPr>
              <w:t xml:space="preserve">MD </w:t>
            </w:r>
            <w:proofErr w:type="spellStart"/>
            <w:r w:rsidRPr="00D141E3">
              <w:rPr>
                <w:b/>
                <w:sz w:val="20"/>
                <w:szCs w:val="20"/>
                <w:lang w:val="en-US"/>
              </w:rPr>
              <w:t>Ahasanullah</w:t>
            </w:r>
            <w:proofErr w:type="spellEnd"/>
            <w:r w:rsidRPr="00D141E3">
              <w:rPr>
                <w:b/>
                <w:sz w:val="20"/>
                <w:szCs w:val="20"/>
                <w:lang w:val="en-US"/>
              </w:rPr>
              <w:t xml:space="preserve"> Chowdhury v. Toronto Community Housing Corporation, Information and Privacy Commissioner of Ontario</w:t>
            </w:r>
          </w:p>
          <w:p w:rsidR="00D315DE" w:rsidRPr="00FE229A" w:rsidRDefault="00D315DE" w:rsidP="00D141E3">
            <w:pPr>
              <w:pStyle w:val="SCCLsocParty"/>
              <w:jc w:val="both"/>
              <w:rPr>
                <w:sz w:val="20"/>
                <w:szCs w:val="20"/>
              </w:rPr>
            </w:pPr>
            <w:r w:rsidRPr="00FE229A">
              <w:rPr>
                <w:sz w:val="20"/>
                <w:szCs w:val="20"/>
                <w:lang w:val="en-US"/>
              </w:rPr>
              <w:t xml:space="preserve">(Ont.) </w:t>
            </w:r>
            <w:r w:rsidRPr="00FE229A">
              <w:rPr>
                <w:sz w:val="20"/>
                <w:szCs w:val="20"/>
              </w:rPr>
              <w:t>(Civil) (By Leave)</w:t>
            </w:r>
          </w:p>
        </w:tc>
      </w:tr>
      <w:tr w:rsidR="00D315DE" w:rsidRPr="00FE229A" w:rsidTr="00FE229A">
        <w:tc>
          <w:tcPr>
            <w:tcW w:w="5000" w:type="pct"/>
            <w:gridSpan w:val="4"/>
          </w:tcPr>
          <w:p w:rsidR="00D315DE" w:rsidRPr="00FE229A" w:rsidRDefault="00D315DE" w:rsidP="00FE229A">
            <w:pPr>
              <w:jc w:val="both"/>
              <w:rPr>
                <w:sz w:val="20"/>
              </w:rPr>
            </w:pPr>
            <w:r w:rsidRPr="00FE229A">
              <w:rPr>
                <w:i/>
                <w:sz w:val="20"/>
              </w:rPr>
              <w:t xml:space="preserve">Charter of Rights </w:t>
            </w:r>
            <w:r w:rsidRPr="00FE229A">
              <w:rPr>
                <w:sz w:val="20"/>
              </w:rPr>
              <w:t xml:space="preserve">– Fundamental justice – Equality – Whether the court can consider whether legislation can block an individual from seeking a remedy for breaches of his </w:t>
            </w:r>
            <w:r w:rsidRPr="00FE229A">
              <w:rPr>
                <w:i/>
                <w:sz w:val="20"/>
              </w:rPr>
              <w:t>Charter</w:t>
            </w:r>
            <w:r w:rsidRPr="00FE229A">
              <w:rPr>
                <w:sz w:val="20"/>
              </w:rPr>
              <w:t xml:space="preserve"> rights.</w:t>
            </w:r>
          </w:p>
        </w:tc>
      </w:tr>
      <w:tr w:rsidR="00D315DE" w:rsidRPr="00FE229A" w:rsidTr="00FE229A">
        <w:tc>
          <w:tcPr>
            <w:tcW w:w="5000" w:type="pct"/>
            <w:gridSpan w:val="4"/>
          </w:tcPr>
          <w:p w:rsidR="00D315DE" w:rsidRPr="00FE229A" w:rsidRDefault="00D315DE" w:rsidP="00FE229A">
            <w:pPr>
              <w:jc w:val="both"/>
              <w:rPr>
                <w:sz w:val="20"/>
              </w:rPr>
            </w:pPr>
          </w:p>
        </w:tc>
      </w:tr>
      <w:tr w:rsidR="00D315DE" w:rsidRPr="00FE229A" w:rsidTr="00FE229A">
        <w:tc>
          <w:tcPr>
            <w:tcW w:w="5000" w:type="pct"/>
            <w:gridSpan w:val="4"/>
          </w:tcPr>
          <w:p w:rsidR="00D315DE" w:rsidRPr="00FE229A" w:rsidRDefault="00D315DE" w:rsidP="00FE229A">
            <w:pPr>
              <w:jc w:val="both"/>
              <w:rPr>
                <w:sz w:val="20"/>
              </w:rPr>
            </w:pPr>
            <w:r w:rsidRPr="00FE229A">
              <w:rPr>
                <w:sz w:val="20"/>
              </w:rPr>
              <w:t xml:space="preserve">Mr. Chowdhury made a request to the Toronto Community Housing Corporation (“TCHC”) under the </w:t>
            </w:r>
            <w:r w:rsidRPr="00FE229A">
              <w:rPr>
                <w:i/>
                <w:sz w:val="20"/>
              </w:rPr>
              <w:t xml:space="preserve">Municipal Freedom of Information and Protection of Privacy Act </w:t>
            </w:r>
            <w:r w:rsidRPr="00FE229A">
              <w:rPr>
                <w:sz w:val="20"/>
              </w:rPr>
              <w:t>for access to all records relating to him for the time period from January 1, 2007 to June 30, 2015. The TCHC issued a decision letter in which it identified categories of records and granted Mr. Chowdhury partial access to them. Mr. Chowdhury appealed the TCHC’s decision. The Information and Privacy Commissioner of Ontario ordered that the TCHC disclose to Mr. Chowdhury the withheld information on certain specified pages. In all other aspects, the decision of the TCHC was upheld. Mr. Chowdhury’s appeal to the Divisional Court was dismissed on the grounds that it appeared to be frivolous, vexatious or otherwise an abuse of the process of the court. Mr. Chowdhury’s subsequent motion for leave to appeal to the Court of Appeal was also dismissed.</w:t>
            </w:r>
          </w:p>
          <w:p w:rsidR="00D315DE" w:rsidRPr="00FE229A" w:rsidRDefault="00D315DE" w:rsidP="00FE229A">
            <w:pPr>
              <w:jc w:val="both"/>
              <w:rPr>
                <w:sz w:val="20"/>
              </w:rPr>
            </w:pPr>
          </w:p>
        </w:tc>
      </w:tr>
      <w:tr w:rsidR="00D315DE" w:rsidRPr="00FE229A" w:rsidTr="00FE229A">
        <w:tc>
          <w:tcPr>
            <w:tcW w:w="2427" w:type="pct"/>
            <w:gridSpan w:val="2"/>
          </w:tcPr>
          <w:p w:rsidR="00D315DE" w:rsidRPr="00FE229A" w:rsidRDefault="00D315DE" w:rsidP="00FE229A">
            <w:pPr>
              <w:jc w:val="both"/>
              <w:rPr>
                <w:sz w:val="20"/>
              </w:rPr>
            </w:pPr>
            <w:r w:rsidRPr="00FE229A">
              <w:rPr>
                <w:sz w:val="20"/>
              </w:rPr>
              <w:t>February 21, 2017</w:t>
            </w:r>
          </w:p>
          <w:p w:rsidR="00D315DE" w:rsidRPr="00FE229A" w:rsidRDefault="00D315DE" w:rsidP="00FE229A">
            <w:pPr>
              <w:jc w:val="both"/>
              <w:rPr>
                <w:sz w:val="20"/>
              </w:rPr>
            </w:pPr>
            <w:r w:rsidRPr="00FE229A">
              <w:rPr>
                <w:sz w:val="20"/>
              </w:rPr>
              <w:t xml:space="preserve">Information and Privacy Commissioner of </w:t>
            </w:r>
          </w:p>
          <w:p w:rsidR="00D315DE" w:rsidRPr="00FE229A" w:rsidRDefault="00D315DE" w:rsidP="00FE229A">
            <w:pPr>
              <w:jc w:val="both"/>
              <w:rPr>
                <w:sz w:val="20"/>
              </w:rPr>
            </w:pPr>
            <w:r w:rsidRPr="00FE229A">
              <w:rPr>
                <w:sz w:val="20"/>
              </w:rPr>
              <w:t>Ontario</w:t>
            </w:r>
          </w:p>
          <w:p w:rsidR="00D315DE" w:rsidRPr="00FE229A" w:rsidRDefault="00D315DE" w:rsidP="00FE229A">
            <w:pPr>
              <w:jc w:val="both"/>
              <w:rPr>
                <w:sz w:val="20"/>
              </w:rPr>
            </w:pPr>
            <w:r w:rsidRPr="00FE229A">
              <w:rPr>
                <w:sz w:val="20"/>
              </w:rPr>
              <w:t xml:space="preserve">(Steven </w:t>
            </w:r>
            <w:proofErr w:type="spellStart"/>
            <w:r w:rsidRPr="00FE229A">
              <w:rPr>
                <w:sz w:val="20"/>
              </w:rPr>
              <w:t>Faughnan</w:t>
            </w:r>
            <w:proofErr w:type="spellEnd"/>
            <w:r w:rsidRPr="00FE229A">
              <w:rPr>
                <w:sz w:val="20"/>
              </w:rPr>
              <w:t>, Adjudicator)</w:t>
            </w:r>
          </w:p>
          <w:p w:rsidR="00D315DE" w:rsidRPr="00FE229A" w:rsidRDefault="00D315DE" w:rsidP="00FE229A">
            <w:pPr>
              <w:jc w:val="both"/>
              <w:rPr>
                <w:sz w:val="20"/>
              </w:rPr>
            </w:pP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TCHC to disclose certain withheld information to Applicant; in all other respects, TCHC’s decision upheld</w:t>
            </w:r>
          </w:p>
        </w:tc>
      </w:tr>
      <w:tr w:rsidR="00D315DE" w:rsidRPr="00FE229A" w:rsidTr="00FE229A">
        <w:tc>
          <w:tcPr>
            <w:tcW w:w="2427" w:type="pct"/>
            <w:gridSpan w:val="2"/>
          </w:tcPr>
          <w:p w:rsidR="00D315DE" w:rsidRPr="00FE229A" w:rsidRDefault="00D315DE" w:rsidP="00FE229A">
            <w:pPr>
              <w:jc w:val="both"/>
              <w:rPr>
                <w:sz w:val="20"/>
              </w:rPr>
            </w:pPr>
            <w:r w:rsidRPr="00FE229A">
              <w:rPr>
                <w:sz w:val="20"/>
              </w:rPr>
              <w:t>March 20, 2017</w:t>
            </w:r>
          </w:p>
          <w:p w:rsidR="00D315DE" w:rsidRPr="00FE229A" w:rsidRDefault="00D315DE" w:rsidP="00FE229A">
            <w:pPr>
              <w:jc w:val="both"/>
              <w:rPr>
                <w:sz w:val="20"/>
              </w:rPr>
            </w:pPr>
            <w:r w:rsidRPr="00FE229A">
              <w:rPr>
                <w:sz w:val="20"/>
              </w:rPr>
              <w:t>Ontario Superior Court of Justice</w:t>
            </w:r>
          </w:p>
          <w:p w:rsidR="00D315DE" w:rsidRPr="00FE229A" w:rsidRDefault="00D315DE" w:rsidP="00FE229A">
            <w:pPr>
              <w:jc w:val="both"/>
              <w:rPr>
                <w:sz w:val="20"/>
                <w:lang w:val="fr-CA"/>
              </w:rPr>
            </w:pPr>
            <w:r w:rsidRPr="00FE229A">
              <w:rPr>
                <w:sz w:val="20"/>
                <w:lang w:val="fr-CA"/>
              </w:rPr>
              <w:t>(</w:t>
            </w:r>
            <w:proofErr w:type="spellStart"/>
            <w:r w:rsidRPr="00FE229A">
              <w:rPr>
                <w:sz w:val="20"/>
                <w:lang w:val="fr-CA"/>
              </w:rPr>
              <w:t>Nordheimer</w:t>
            </w:r>
            <w:proofErr w:type="spellEnd"/>
            <w:r w:rsidRPr="00FE229A">
              <w:rPr>
                <w:sz w:val="20"/>
                <w:lang w:val="fr-CA"/>
              </w:rPr>
              <w:t xml:space="preserve"> J.)</w:t>
            </w:r>
          </w:p>
          <w:p w:rsidR="00D315DE" w:rsidRPr="00FE229A" w:rsidRDefault="00D315DE" w:rsidP="00FE229A">
            <w:pPr>
              <w:jc w:val="both"/>
              <w:rPr>
                <w:sz w:val="20"/>
                <w:lang w:val="fr-CA"/>
              </w:rPr>
            </w:pPr>
            <w:r w:rsidRPr="00FE229A">
              <w:rPr>
                <w:sz w:val="20"/>
                <w:lang w:val="fr-CA"/>
              </w:rPr>
              <w:t>2017 ONSC 1792; 098/17</w:t>
            </w:r>
          </w:p>
          <w:p w:rsidR="00D315DE" w:rsidRPr="00FE229A" w:rsidRDefault="00D315DE" w:rsidP="00FE229A">
            <w:pPr>
              <w:jc w:val="both"/>
              <w:rPr>
                <w:sz w:val="20"/>
              </w:rPr>
            </w:pP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i/>
                <w:sz w:val="20"/>
              </w:rPr>
            </w:pPr>
            <w:r w:rsidRPr="00FE229A">
              <w:rPr>
                <w:sz w:val="20"/>
              </w:rPr>
              <w:t xml:space="preserve">Appeal dismissed pursuant to rule 2.1.01(1) of the </w:t>
            </w:r>
            <w:r w:rsidRPr="00FE229A">
              <w:rPr>
                <w:i/>
                <w:sz w:val="20"/>
              </w:rPr>
              <w:t>Rules of Civil Procedure</w:t>
            </w:r>
          </w:p>
          <w:p w:rsidR="00D315DE" w:rsidRPr="00FE229A" w:rsidRDefault="00D315DE" w:rsidP="00FE229A">
            <w:pPr>
              <w:jc w:val="both"/>
              <w:rPr>
                <w:sz w:val="20"/>
              </w:rPr>
            </w:pPr>
          </w:p>
        </w:tc>
      </w:tr>
      <w:tr w:rsidR="00D315DE" w:rsidRPr="00FE229A" w:rsidTr="00FE229A">
        <w:tc>
          <w:tcPr>
            <w:tcW w:w="2427" w:type="pct"/>
            <w:gridSpan w:val="2"/>
          </w:tcPr>
          <w:p w:rsidR="00D315DE" w:rsidRPr="00FE229A" w:rsidRDefault="00D315DE" w:rsidP="00FE229A">
            <w:pPr>
              <w:jc w:val="both"/>
              <w:rPr>
                <w:sz w:val="20"/>
              </w:rPr>
            </w:pPr>
            <w:r w:rsidRPr="00FE229A">
              <w:rPr>
                <w:sz w:val="20"/>
              </w:rPr>
              <w:t>June 30, 2017</w:t>
            </w:r>
          </w:p>
          <w:p w:rsidR="00D315DE" w:rsidRPr="00FE229A" w:rsidRDefault="00D315DE" w:rsidP="00FE229A">
            <w:pPr>
              <w:jc w:val="both"/>
              <w:rPr>
                <w:sz w:val="20"/>
              </w:rPr>
            </w:pPr>
            <w:r w:rsidRPr="00FE229A">
              <w:rPr>
                <w:sz w:val="20"/>
              </w:rPr>
              <w:t>Court of Appeal for Ontario</w:t>
            </w:r>
          </w:p>
          <w:p w:rsidR="00D315DE" w:rsidRPr="00FE229A" w:rsidRDefault="00D315DE" w:rsidP="00FE229A">
            <w:pPr>
              <w:jc w:val="both"/>
              <w:rPr>
                <w:sz w:val="20"/>
              </w:rPr>
            </w:pPr>
            <w:r w:rsidRPr="00FE229A">
              <w:rPr>
                <w:sz w:val="20"/>
              </w:rPr>
              <w:t xml:space="preserve">(Epstein, Hourigan and </w:t>
            </w:r>
            <w:proofErr w:type="spellStart"/>
            <w:r w:rsidRPr="00FE229A">
              <w:rPr>
                <w:sz w:val="20"/>
              </w:rPr>
              <w:t>Paciocco</w:t>
            </w:r>
            <w:proofErr w:type="spellEnd"/>
            <w:r w:rsidRPr="00FE229A">
              <w:rPr>
                <w:sz w:val="20"/>
              </w:rPr>
              <w:t xml:space="preserve"> JJ.A.)</w:t>
            </w:r>
          </w:p>
          <w:p w:rsidR="00D315DE" w:rsidRPr="00FE229A" w:rsidRDefault="00D315DE" w:rsidP="00FE229A">
            <w:pPr>
              <w:jc w:val="both"/>
              <w:rPr>
                <w:sz w:val="20"/>
              </w:rPr>
            </w:pPr>
            <w:r w:rsidRPr="00FE229A">
              <w:rPr>
                <w:sz w:val="20"/>
              </w:rPr>
              <w:t>M47668</w:t>
            </w:r>
          </w:p>
          <w:p w:rsidR="00D315DE" w:rsidRPr="00FE229A" w:rsidRDefault="00D315DE" w:rsidP="00FE229A">
            <w:pPr>
              <w:jc w:val="both"/>
              <w:rPr>
                <w:sz w:val="20"/>
              </w:rPr>
            </w:pP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Motion for leave to appeal dismissed</w:t>
            </w:r>
          </w:p>
          <w:p w:rsidR="00D315DE" w:rsidRPr="00FE229A" w:rsidRDefault="00D315DE" w:rsidP="00FE229A">
            <w:pPr>
              <w:jc w:val="both"/>
              <w:rPr>
                <w:sz w:val="20"/>
              </w:rPr>
            </w:pPr>
          </w:p>
        </w:tc>
      </w:tr>
      <w:tr w:rsidR="00D315DE" w:rsidRPr="00FE229A" w:rsidTr="00FE229A">
        <w:tc>
          <w:tcPr>
            <w:tcW w:w="2427" w:type="pct"/>
            <w:gridSpan w:val="2"/>
          </w:tcPr>
          <w:p w:rsidR="00D315DE" w:rsidRPr="00FE229A" w:rsidRDefault="00D315DE" w:rsidP="00FE229A">
            <w:pPr>
              <w:jc w:val="both"/>
              <w:rPr>
                <w:sz w:val="20"/>
              </w:rPr>
            </w:pPr>
            <w:r w:rsidRPr="00FE229A">
              <w:rPr>
                <w:sz w:val="20"/>
              </w:rPr>
              <w:t>July 31, 2017</w:t>
            </w:r>
          </w:p>
          <w:p w:rsidR="00D315DE" w:rsidRPr="00FE229A" w:rsidRDefault="00D315DE" w:rsidP="00FE229A">
            <w:pPr>
              <w:jc w:val="both"/>
              <w:rPr>
                <w:sz w:val="20"/>
              </w:rPr>
            </w:pPr>
            <w:r w:rsidRPr="00FE229A">
              <w:rPr>
                <w:sz w:val="20"/>
              </w:rPr>
              <w:t>Supreme Court of Canada</w:t>
            </w: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Application for leave to appeal filed</w:t>
            </w:r>
          </w:p>
          <w:p w:rsidR="00D315DE" w:rsidRPr="00FE229A" w:rsidRDefault="00D315DE" w:rsidP="00FE229A">
            <w:pPr>
              <w:jc w:val="both"/>
              <w:rPr>
                <w:sz w:val="20"/>
              </w:rPr>
            </w:pPr>
          </w:p>
        </w:tc>
      </w:tr>
    </w:tbl>
    <w:p w:rsidR="00D315DE" w:rsidRDefault="00D315DE" w:rsidP="00FE229A">
      <w:pPr>
        <w:jc w:val="both"/>
        <w:rPr>
          <w:sz w:val="20"/>
        </w:rPr>
      </w:pPr>
    </w:p>
    <w:p w:rsidR="00D141E3" w:rsidRPr="00FE229A" w:rsidRDefault="00D141E3" w:rsidP="00FE229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315DE" w:rsidRPr="00FE229A" w:rsidTr="00FE229A">
        <w:tc>
          <w:tcPr>
            <w:tcW w:w="543" w:type="pct"/>
          </w:tcPr>
          <w:p w:rsidR="00D315DE" w:rsidRPr="00FE229A" w:rsidRDefault="00D315DE" w:rsidP="00FE229A">
            <w:pPr>
              <w:jc w:val="both"/>
              <w:rPr>
                <w:sz w:val="20"/>
                <w:lang w:val="fr-CA"/>
              </w:rPr>
            </w:pPr>
            <w:r w:rsidRPr="00FE229A">
              <w:rPr>
                <w:rStyle w:val="SCCFileNumberChar"/>
                <w:sz w:val="20"/>
                <w:szCs w:val="20"/>
                <w:lang w:val="fr-CA"/>
              </w:rPr>
              <w:t>37677</w:t>
            </w:r>
          </w:p>
        </w:tc>
        <w:tc>
          <w:tcPr>
            <w:tcW w:w="4457" w:type="pct"/>
            <w:gridSpan w:val="3"/>
          </w:tcPr>
          <w:p w:rsidR="00D315DE" w:rsidRPr="00D141E3" w:rsidRDefault="00D315DE" w:rsidP="00FE229A">
            <w:pPr>
              <w:pStyle w:val="SCCLsocParty"/>
              <w:jc w:val="both"/>
              <w:rPr>
                <w:b/>
                <w:sz w:val="20"/>
                <w:szCs w:val="20"/>
              </w:rPr>
            </w:pPr>
            <w:r w:rsidRPr="00D141E3">
              <w:rPr>
                <w:b/>
                <w:sz w:val="20"/>
                <w:szCs w:val="20"/>
              </w:rPr>
              <w:t xml:space="preserve">MD Ahasanullah Chowdhury c. Toronto Community Housing Corporation, Commissaire à l’information et à la protection de la vie privée/Ontario </w:t>
            </w:r>
          </w:p>
          <w:p w:rsidR="00D315DE" w:rsidRPr="00FE229A" w:rsidRDefault="00D315DE" w:rsidP="00FE229A">
            <w:pPr>
              <w:pStyle w:val="SCCLsocParty"/>
              <w:jc w:val="both"/>
              <w:rPr>
                <w:b/>
                <w:sz w:val="20"/>
                <w:szCs w:val="20"/>
              </w:rPr>
            </w:pPr>
            <w:r w:rsidRPr="00FE229A">
              <w:rPr>
                <w:sz w:val="20"/>
                <w:szCs w:val="20"/>
              </w:rPr>
              <w:t>(Ont.) (Civile) (Sur autorisation)</w:t>
            </w:r>
          </w:p>
        </w:tc>
      </w:tr>
      <w:tr w:rsidR="00D315DE" w:rsidRPr="004E5B88" w:rsidTr="00FE229A">
        <w:tc>
          <w:tcPr>
            <w:tcW w:w="5000" w:type="pct"/>
            <w:gridSpan w:val="4"/>
          </w:tcPr>
          <w:p w:rsidR="00D315DE" w:rsidRPr="00FE229A" w:rsidRDefault="00D315DE" w:rsidP="00FE229A">
            <w:pPr>
              <w:jc w:val="both"/>
              <w:rPr>
                <w:sz w:val="20"/>
                <w:lang w:val="fr-CA"/>
              </w:rPr>
            </w:pPr>
            <w:r w:rsidRPr="00FE229A">
              <w:rPr>
                <w:i/>
                <w:sz w:val="20"/>
                <w:lang w:val="fr-CA"/>
              </w:rPr>
              <w:t xml:space="preserve">Charte des droits </w:t>
            </w:r>
            <w:r w:rsidRPr="00FE229A">
              <w:rPr>
                <w:sz w:val="20"/>
                <w:lang w:val="fr-CA"/>
              </w:rPr>
              <w:t xml:space="preserve">– Justice fondamentale – Égalité – La cour peut-elle examiner la question de savoir si une loi peut empêcher quelqu’un de demander une réparation pour violation des droits que lui garantit la </w:t>
            </w:r>
            <w:r w:rsidRPr="00FE229A">
              <w:rPr>
                <w:i/>
                <w:sz w:val="20"/>
                <w:lang w:val="fr-CA"/>
              </w:rPr>
              <w:t>Charte</w:t>
            </w:r>
            <w:r w:rsidRPr="00FE229A">
              <w:rPr>
                <w:sz w:val="20"/>
                <w:lang w:val="fr-CA"/>
              </w:rPr>
              <w:t>?</w:t>
            </w:r>
          </w:p>
        </w:tc>
      </w:tr>
      <w:tr w:rsidR="00D315DE" w:rsidRPr="004E5B88" w:rsidTr="00FE229A">
        <w:tc>
          <w:tcPr>
            <w:tcW w:w="5000" w:type="pct"/>
            <w:gridSpan w:val="4"/>
          </w:tcPr>
          <w:p w:rsidR="00D315DE" w:rsidRPr="00FE229A" w:rsidRDefault="00D315DE" w:rsidP="00FE229A">
            <w:pPr>
              <w:jc w:val="both"/>
              <w:rPr>
                <w:sz w:val="20"/>
                <w:lang w:val="fr-CA"/>
              </w:rPr>
            </w:pPr>
          </w:p>
        </w:tc>
      </w:tr>
      <w:tr w:rsidR="00D315DE" w:rsidRPr="004E5B88" w:rsidTr="00FE229A">
        <w:tc>
          <w:tcPr>
            <w:tcW w:w="5000" w:type="pct"/>
            <w:gridSpan w:val="4"/>
          </w:tcPr>
          <w:p w:rsidR="00D315DE" w:rsidRPr="00FE229A" w:rsidRDefault="00D315DE" w:rsidP="00FE229A">
            <w:pPr>
              <w:jc w:val="both"/>
              <w:rPr>
                <w:sz w:val="20"/>
                <w:lang w:val="fr-CA"/>
              </w:rPr>
            </w:pPr>
            <w:r w:rsidRPr="00FE229A">
              <w:rPr>
                <w:sz w:val="20"/>
                <w:lang w:val="fr-CA"/>
              </w:rPr>
              <w:t xml:space="preserve">Monsieur Chowdhury a présenté une demande à la Toronto Community Housing Corporation (« TCHC ») en application de la </w:t>
            </w:r>
            <w:r w:rsidRPr="00FE229A">
              <w:rPr>
                <w:i/>
                <w:sz w:val="20"/>
                <w:lang w:val="fr-CA"/>
              </w:rPr>
              <w:t xml:space="preserve">Loi sur l’information municipale et la protection de la vie privée </w:t>
            </w:r>
            <w:r w:rsidRPr="00FE229A">
              <w:rPr>
                <w:sz w:val="20"/>
                <w:lang w:val="fr-CA"/>
              </w:rPr>
              <w:t>pour avoir accès à tous les documents le concernant pour la période de référence du 1</w:t>
            </w:r>
            <w:r w:rsidRPr="00FE229A">
              <w:rPr>
                <w:sz w:val="20"/>
                <w:vertAlign w:val="superscript"/>
                <w:lang w:val="fr-CA"/>
              </w:rPr>
              <w:t>er</w:t>
            </w:r>
            <w:r w:rsidRPr="00FE229A">
              <w:rPr>
                <w:sz w:val="20"/>
                <w:lang w:val="fr-CA"/>
              </w:rPr>
              <w:t xml:space="preserve"> janvier 2007 au 30 juin 2015. La TCHC a délivré sa décision sous forme de lettre dans laquelle elle a identifié des catégories de documents et donnant à M. Chowdhury </w:t>
            </w:r>
            <w:r w:rsidRPr="00FE229A">
              <w:rPr>
                <w:sz w:val="20"/>
                <w:lang w:val="fr-CA"/>
              </w:rPr>
              <w:lastRenderedPageBreak/>
              <w:t>l’accès partiel à ceux-ci. Monsieur Chowdhury a interjeté appel de la décision de la TCHC. Le Commissaire à l’information et à la protection de la vie privée/Ontario  a ordonné à la TCHC de communiquer à M. Chowdhury les renseignements retenus à certaines pages en particulier. À tous les autres égards, la décision de la TCHC a été confirmée. L’appel de M. </w:t>
            </w:r>
            <w:proofErr w:type="spellStart"/>
            <w:r w:rsidRPr="00FE229A">
              <w:rPr>
                <w:sz w:val="20"/>
                <w:lang w:val="fr-CA"/>
              </w:rPr>
              <w:t>Chowdhury</w:t>
            </w:r>
            <w:proofErr w:type="spellEnd"/>
            <w:r w:rsidRPr="00FE229A">
              <w:rPr>
                <w:sz w:val="20"/>
                <w:lang w:val="fr-CA"/>
              </w:rPr>
              <w:t xml:space="preserve"> à la Cour divisionnaire a été rejeté au motif qu’il paraissait frivole, vexatoire, et un recours abusif à la cour. La motion subséquente de M. Chowdhury en autorisation d’interjeter appel à la Cour d’appel a également été rejetée.</w:t>
            </w:r>
          </w:p>
          <w:p w:rsidR="00D315DE" w:rsidRPr="00FE229A" w:rsidRDefault="00D315DE" w:rsidP="00FE229A">
            <w:pPr>
              <w:jc w:val="both"/>
              <w:rPr>
                <w:sz w:val="20"/>
                <w:lang w:val="fr-CA"/>
              </w:rPr>
            </w:pPr>
          </w:p>
        </w:tc>
      </w:tr>
      <w:tr w:rsidR="00D315DE" w:rsidRPr="004E5B88" w:rsidTr="00FE229A">
        <w:tc>
          <w:tcPr>
            <w:tcW w:w="2427" w:type="pct"/>
            <w:gridSpan w:val="2"/>
          </w:tcPr>
          <w:p w:rsidR="00D315DE" w:rsidRPr="00FE229A" w:rsidRDefault="00D315DE" w:rsidP="00FE229A">
            <w:pPr>
              <w:jc w:val="both"/>
              <w:rPr>
                <w:sz w:val="20"/>
                <w:lang w:val="fr-CA"/>
              </w:rPr>
            </w:pPr>
            <w:r w:rsidRPr="00FE229A">
              <w:rPr>
                <w:sz w:val="20"/>
                <w:lang w:val="fr-CA"/>
              </w:rPr>
              <w:lastRenderedPageBreak/>
              <w:t>21 février 2017</w:t>
            </w:r>
          </w:p>
          <w:p w:rsidR="00D315DE" w:rsidRPr="00FE229A" w:rsidRDefault="00D315DE" w:rsidP="00FE229A">
            <w:pPr>
              <w:jc w:val="both"/>
              <w:rPr>
                <w:sz w:val="20"/>
                <w:lang w:val="fr-CA"/>
              </w:rPr>
            </w:pPr>
            <w:r w:rsidRPr="00FE229A">
              <w:rPr>
                <w:sz w:val="20"/>
                <w:lang w:val="fr-CA"/>
              </w:rPr>
              <w:t>Commissaire à l’information et à la protection de la vie privée/Ontario</w:t>
            </w:r>
          </w:p>
          <w:p w:rsidR="00D315DE" w:rsidRPr="00FE229A" w:rsidRDefault="00D315DE" w:rsidP="00FE229A">
            <w:pPr>
              <w:jc w:val="both"/>
              <w:rPr>
                <w:sz w:val="20"/>
                <w:lang w:val="fr-CA"/>
              </w:rPr>
            </w:pPr>
            <w:r w:rsidRPr="00FE229A">
              <w:rPr>
                <w:sz w:val="20"/>
                <w:lang w:val="fr-CA"/>
              </w:rPr>
              <w:t>(Arbitre Steven Faughnan)</w:t>
            </w:r>
          </w:p>
          <w:p w:rsidR="00D315DE" w:rsidRPr="00FE229A" w:rsidRDefault="00D315DE" w:rsidP="00FE229A">
            <w:pPr>
              <w:jc w:val="both"/>
              <w:rPr>
                <w:sz w:val="20"/>
                <w:lang w:val="fr-CA"/>
              </w:rPr>
            </w:pP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lang w:val="fr-CA"/>
              </w:rPr>
            </w:pPr>
            <w:r w:rsidRPr="00FE229A">
              <w:rPr>
                <w:sz w:val="20"/>
                <w:lang w:val="fr-CA"/>
              </w:rPr>
              <w:t>Ordonnance enjoignant à la TCHC de communiquer au demandeur certains renseignements retenus; à tous les autres égards, confirmation de la décision de la TCHC</w:t>
            </w:r>
          </w:p>
          <w:p w:rsidR="00D315DE" w:rsidRPr="00FE229A" w:rsidRDefault="00D315DE" w:rsidP="00FE229A">
            <w:pPr>
              <w:jc w:val="both"/>
              <w:rPr>
                <w:sz w:val="20"/>
                <w:lang w:val="fr-CA"/>
              </w:rPr>
            </w:pPr>
          </w:p>
        </w:tc>
      </w:tr>
      <w:tr w:rsidR="00D315DE" w:rsidRPr="004E5B88" w:rsidTr="00FE229A">
        <w:tc>
          <w:tcPr>
            <w:tcW w:w="2427" w:type="pct"/>
            <w:gridSpan w:val="2"/>
          </w:tcPr>
          <w:p w:rsidR="00D315DE" w:rsidRPr="00FE229A" w:rsidRDefault="00D315DE" w:rsidP="00FE229A">
            <w:pPr>
              <w:jc w:val="both"/>
              <w:rPr>
                <w:sz w:val="20"/>
                <w:lang w:val="fr-CA"/>
              </w:rPr>
            </w:pPr>
            <w:r w:rsidRPr="00FE229A">
              <w:rPr>
                <w:sz w:val="20"/>
                <w:lang w:val="fr-CA"/>
              </w:rPr>
              <w:t>20 mars 2017</w:t>
            </w:r>
          </w:p>
          <w:p w:rsidR="00D315DE" w:rsidRPr="00FE229A" w:rsidRDefault="00D315DE" w:rsidP="00FE229A">
            <w:pPr>
              <w:jc w:val="both"/>
              <w:rPr>
                <w:sz w:val="20"/>
                <w:lang w:val="fr-CA"/>
              </w:rPr>
            </w:pPr>
            <w:r w:rsidRPr="00FE229A">
              <w:rPr>
                <w:sz w:val="20"/>
                <w:lang w:val="fr-CA"/>
              </w:rPr>
              <w:t>Cour supérieure de justice de l’Ontario</w:t>
            </w:r>
          </w:p>
          <w:p w:rsidR="00D315DE" w:rsidRPr="00FE229A" w:rsidRDefault="00D315DE" w:rsidP="00FE229A">
            <w:pPr>
              <w:jc w:val="both"/>
              <w:rPr>
                <w:sz w:val="20"/>
                <w:lang w:val="fr-CA"/>
              </w:rPr>
            </w:pPr>
            <w:r w:rsidRPr="00FE229A">
              <w:rPr>
                <w:sz w:val="20"/>
                <w:lang w:val="fr-CA"/>
              </w:rPr>
              <w:t>(Juge Nordheimer)</w:t>
            </w:r>
          </w:p>
          <w:p w:rsidR="00D315DE" w:rsidRPr="00FE229A" w:rsidRDefault="00D315DE" w:rsidP="00FE229A">
            <w:pPr>
              <w:jc w:val="both"/>
              <w:rPr>
                <w:sz w:val="20"/>
                <w:lang w:val="fr-CA"/>
              </w:rPr>
            </w:pPr>
            <w:r w:rsidRPr="00FE229A">
              <w:rPr>
                <w:sz w:val="20"/>
                <w:lang w:val="fr-CA"/>
              </w:rPr>
              <w:t>2017 ONSC 1792; 098/17</w:t>
            </w:r>
          </w:p>
          <w:p w:rsidR="00D315DE" w:rsidRPr="00FE229A" w:rsidRDefault="00D315DE" w:rsidP="00FE229A">
            <w:pPr>
              <w:jc w:val="both"/>
              <w:rPr>
                <w:sz w:val="20"/>
                <w:lang w:val="fr-CA"/>
              </w:rPr>
            </w:pP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i/>
                <w:sz w:val="20"/>
                <w:lang w:val="fr-CA"/>
              </w:rPr>
            </w:pPr>
            <w:r w:rsidRPr="00FE229A">
              <w:rPr>
                <w:sz w:val="20"/>
                <w:lang w:val="fr-CA"/>
              </w:rPr>
              <w:t xml:space="preserve">Rejet de l’appel en application de la règle 2.1.01(1) des </w:t>
            </w:r>
            <w:r w:rsidRPr="00FE229A">
              <w:rPr>
                <w:i/>
                <w:sz w:val="20"/>
                <w:lang w:val="fr-CA"/>
              </w:rPr>
              <w:t>Règles de procédure civile</w:t>
            </w:r>
          </w:p>
          <w:p w:rsidR="00D315DE" w:rsidRPr="00FE229A" w:rsidRDefault="00D315DE" w:rsidP="00FE229A">
            <w:pPr>
              <w:jc w:val="both"/>
              <w:rPr>
                <w:sz w:val="20"/>
                <w:lang w:val="fr-CA"/>
              </w:rPr>
            </w:pPr>
          </w:p>
        </w:tc>
      </w:tr>
      <w:tr w:rsidR="00D315DE" w:rsidRPr="004E5B88" w:rsidTr="00FE229A">
        <w:tc>
          <w:tcPr>
            <w:tcW w:w="2427" w:type="pct"/>
            <w:gridSpan w:val="2"/>
          </w:tcPr>
          <w:p w:rsidR="00D315DE" w:rsidRPr="00FE229A" w:rsidRDefault="00D315DE" w:rsidP="00FE229A">
            <w:pPr>
              <w:jc w:val="both"/>
              <w:rPr>
                <w:sz w:val="20"/>
                <w:lang w:val="fr-CA"/>
              </w:rPr>
            </w:pPr>
            <w:r w:rsidRPr="00FE229A">
              <w:rPr>
                <w:sz w:val="20"/>
                <w:lang w:val="fr-CA"/>
              </w:rPr>
              <w:t>30 juin 2017</w:t>
            </w:r>
          </w:p>
          <w:p w:rsidR="00D315DE" w:rsidRPr="00FE229A" w:rsidRDefault="00D315DE" w:rsidP="00FE229A">
            <w:pPr>
              <w:jc w:val="both"/>
              <w:rPr>
                <w:sz w:val="20"/>
                <w:lang w:val="fr-CA"/>
              </w:rPr>
            </w:pPr>
            <w:r w:rsidRPr="00FE229A">
              <w:rPr>
                <w:sz w:val="20"/>
                <w:lang w:val="fr-CA"/>
              </w:rPr>
              <w:t>Cour d’appel de l’Ontario</w:t>
            </w:r>
          </w:p>
          <w:p w:rsidR="00D315DE" w:rsidRPr="00FE229A" w:rsidRDefault="00D315DE" w:rsidP="00FE229A">
            <w:pPr>
              <w:jc w:val="both"/>
              <w:rPr>
                <w:sz w:val="20"/>
                <w:lang w:val="fr-CA"/>
              </w:rPr>
            </w:pPr>
            <w:r w:rsidRPr="00FE229A">
              <w:rPr>
                <w:sz w:val="20"/>
                <w:lang w:val="fr-CA"/>
              </w:rPr>
              <w:t>(Juges Epstein, Hourigan et Paciocco)</w:t>
            </w:r>
          </w:p>
          <w:p w:rsidR="00D315DE" w:rsidRPr="00FE229A" w:rsidRDefault="00D315DE" w:rsidP="00FE229A">
            <w:pPr>
              <w:jc w:val="both"/>
              <w:rPr>
                <w:sz w:val="20"/>
                <w:lang w:val="fr-CA"/>
              </w:rPr>
            </w:pPr>
            <w:r w:rsidRPr="00FE229A">
              <w:rPr>
                <w:sz w:val="20"/>
                <w:lang w:val="fr-CA"/>
              </w:rPr>
              <w:t>M47668</w:t>
            </w:r>
          </w:p>
          <w:p w:rsidR="00D315DE" w:rsidRPr="00FE229A" w:rsidRDefault="00D315DE" w:rsidP="00FE229A">
            <w:pPr>
              <w:jc w:val="both"/>
              <w:rPr>
                <w:sz w:val="20"/>
                <w:lang w:val="fr-CA"/>
              </w:rPr>
            </w:pP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lang w:val="fr-CA"/>
              </w:rPr>
            </w:pPr>
            <w:r w:rsidRPr="00FE229A">
              <w:rPr>
                <w:sz w:val="20"/>
                <w:lang w:val="fr-CA"/>
              </w:rPr>
              <w:t>Rejet de la motion en autorisation d’interjeter appel</w:t>
            </w:r>
          </w:p>
          <w:p w:rsidR="00D315DE" w:rsidRPr="00FE229A" w:rsidRDefault="00D315DE" w:rsidP="00FE229A">
            <w:pPr>
              <w:jc w:val="both"/>
              <w:rPr>
                <w:sz w:val="20"/>
                <w:lang w:val="fr-CA"/>
              </w:rPr>
            </w:pPr>
          </w:p>
        </w:tc>
      </w:tr>
      <w:tr w:rsidR="00D315DE" w:rsidRPr="004E5B88" w:rsidTr="00FE229A">
        <w:tc>
          <w:tcPr>
            <w:tcW w:w="2427" w:type="pct"/>
            <w:gridSpan w:val="2"/>
          </w:tcPr>
          <w:p w:rsidR="00D315DE" w:rsidRPr="00FE229A" w:rsidRDefault="00D315DE" w:rsidP="00FE229A">
            <w:pPr>
              <w:jc w:val="both"/>
              <w:rPr>
                <w:sz w:val="20"/>
                <w:lang w:val="fr-CA"/>
              </w:rPr>
            </w:pPr>
            <w:r w:rsidRPr="00FE229A">
              <w:rPr>
                <w:sz w:val="20"/>
                <w:lang w:val="fr-CA"/>
              </w:rPr>
              <w:t>31 juillet 2017</w:t>
            </w:r>
          </w:p>
          <w:p w:rsidR="00D315DE" w:rsidRPr="00FE229A" w:rsidRDefault="00D315DE" w:rsidP="00FE229A">
            <w:pPr>
              <w:jc w:val="both"/>
              <w:rPr>
                <w:sz w:val="20"/>
                <w:lang w:val="fr-CA"/>
              </w:rPr>
            </w:pPr>
            <w:r w:rsidRPr="00FE229A">
              <w:rPr>
                <w:sz w:val="20"/>
                <w:lang w:val="fr-CA"/>
              </w:rPr>
              <w:t>Cour suprême du Canada</w:t>
            </w: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lang w:val="fr-CA"/>
              </w:rPr>
            </w:pPr>
            <w:r w:rsidRPr="00FE229A">
              <w:rPr>
                <w:sz w:val="20"/>
                <w:lang w:val="fr-CA"/>
              </w:rPr>
              <w:t>Dépôt de la demande d’autorisation d’appel</w:t>
            </w:r>
          </w:p>
          <w:p w:rsidR="00D315DE" w:rsidRPr="00FE229A" w:rsidRDefault="00D315DE" w:rsidP="00FE229A">
            <w:pPr>
              <w:jc w:val="both"/>
              <w:rPr>
                <w:sz w:val="20"/>
                <w:lang w:val="fr-CA"/>
              </w:rPr>
            </w:pPr>
          </w:p>
        </w:tc>
      </w:tr>
    </w:tbl>
    <w:p w:rsidR="00D315DE" w:rsidRPr="00FE229A" w:rsidRDefault="00D315DE" w:rsidP="00FE229A">
      <w:pPr>
        <w:jc w:val="both"/>
        <w:rPr>
          <w:sz w:val="20"/>
          <w:lang w:val="fr-CA"/>
        </w:rPr>
      </w:pPr>
    </w:p>
    <w:p w:rsidR="00D315DE" w:rsidRPr="00FE229A" w:rsidRDefault="00D315DE" w:rsidP="00FE229A">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315DE" w:rsidRPr="00FE229A" w:rsidTr="00FE229A">
        <w:tc>
          <w:tcPr>
            <w:tcW w:w="543" w:type="pct"/>
          </w:tcPr>
          <w:p w:rsidR="00D315DE" w:rsidRPr="00FE229A" w:rsidRDefault="00D315DE" w:rsidP="00FE229A">
            <w:pPr>
              <w:jc w:val="both"/>
              <w:rPr>
                <w:sz w:val="20"/>
              </w:rPr>
            </w:pPr>
            <w:r w:rsidRPr="00FE229A">
              <w:rPr>
                <w:rStyle w:val="SCCFileNumberChar"/>
                <w:sz w:val="20"/>
                <w:szCs w:val="20"/>
              </w:rPr>
              <w:t>37672</w:t>
            </w:r>
          </w:p>
        </w:tc>
        <w:tc>
          <w:tcPr>
            <w:tcW w:w="4457" w:type="pct"/>
            <w:gridSpan w:val="3"/>
          </w:tcPr>
          <w:p w:rsidR="00D315DE" w:rsidRPr="00D141E3" w:rsidRDefault="00D315DE" w:rsidP="00FE229A">
            <w:pPr>
              <w:pStyle w:val="SCCLsocParty"/>
              <w:jc w:val="both"/>
              <w:rPr>
                <w:b/>
                <w:sz w:val="20"/>
                <w:szCs w:val="20"/>
                <w:lang w:val="en-US"/>
              </w:rPr>
            </w:pPr>
            <w:r w:rsidRPr="00D141E3">
              <w:rPr>
                <w:b/>
                <w:sz w:val="20"/>
                <w:szCs w:val="20"/>
                <w:lang w:val="en-US"/>
              </w:rPr>
              <w:t xml:space="preserve">Ade </w:t>
            </w:r>
            <w:proofErr w:type="spellStart"/>
            <w:r w:rsidRPr="00D141E3">
              <w:rPr>
                <w:b/>
                <w:sz w:val="20"/>
                <w:szCs w:val="20"/>
                <w:lang w:val="en-US"/>
              </w:rPr>
              <w:t>Olumide</w:t>
            </w:r>
            <w:proofErr w:type="spellEnd"/>
            <w:r w:rsidRPr="00D141E3">
              <w:rPr>
                <w:b/>
                <w:sz w:val="20"/>
                <w:szCs w:val="20"/>
                <w:lang w:val="en-US"/>
              </w:rPr>
              <w:t xml:space="preserve"> v. Her Majesty the Queen in Right of Ontario as represented by the Attorney General of Ontario</w:t>
            </w:r>
          </w:p>
          <w:p w:rsidR="00D315DE" w:rsidRPr="00FE229A" w:rsidRDefault="00D315DE" w:rsidP="00D141E3">
            <w:pPr>
              <w:jc w:val="both"/>
              <w:rPr>
                <w:sz w:val="20"/>
              </w:rPr>
            </w:pPr>
            <w:r w:rsidRPr="00FE229A">
              <w:rPr>
                <w:sz w:val="20"/>
              </w:rPr>
              <w:t>(Ont.) (Civil) (By Leave)</w:t>
            </w:r>
          </w:p>
        </w:tc>
      </w:tr>
      <w:tr w:rsidR="00D315DE" w:rsidRPr="00FE229A" w:rsidTr="00FE229A">
        <w:tc>
          <w:tcPr>
            <w:tcW w:w="5000" w:type="pct"/>
            <w:gridSpan w:val="4"/>
          </w:tcPr>
          <w:p w:rsidR="00D315DE" w:rsidRPr="00FE229A" w:rsidRDefault="00D315DE" w:rsidP="00FE229A">
            <w:pPr>
              <w:jc w:val="both"/>
              <w:rPr>
                <w:sz w:val="20"/>
              </w:rPr>
            </w:pPr>
            <w:r w:rsidRPr="00FE229A">
              <w:rPr>
                <w:sz w:val="20"/>
              </w:rPr>
              <w:t>Civil Procedure – Appeals – Parties – Vexatious litigant – Directions from the Federal Court of Appeal – Motion to vary an order – Whether this leave application raises an issue of national importance.</w:t>
            </w:r>
          </w:p>
        </w:tc>
      </w:tr>
      <w:tr w:rsidR="00D315DE" w:rsidRPr="00FE229A" w:rsidTr="00FE229A">
        <w:tc>
          <w:tcPr>
            <w:tcW w:w="5000" w:type="pct"/>
            <w:gridSpan w:val="4"/>
          </w:tcPr>
          <w:p w:rsidR="00D315DE" w:rsidRPr="00FE229A" w:rsidRDefault="00D315DE" w:rsidP="00FE229A">
            <w:pPr>
              <w:jc w:val="both"/>
              <w:rPr>
                <w:sz w:val="20"/>
              </w:rPr>
            </w:pPr>
          </w:p>
          <w:p w:rsidR="00D315DE" w:rsidRPr="00FE229A" w:rsidRDefault="00D315DE" w:rsidP="00FE229A">
            <w:pPr>
              <w:jc w:val="both"/>
              <w:rPr>
                <w:sz w:val="20"/>
              </w:rPr>
            </w:pPr>
            <w:r w:rsidRPr="00FE229A">
              <w:rPr>
                <w:sz w:val="20"/>
              </w:rPr>
              <w:t>In 2016, Mr. </w:t>
            </w:r>
            <w:proofErr w:type="spellStart"/>
            <w:r w:rsidRPr="00FE229A">
              <w:rPr>
                <w:sz w:val="20"/>
              </w:rPr>
              <w:t>Olumide</w:t>
            </w:r>
            <w:proofErr w:type="spellEnd"/>
            <w:r w:rsidRPr="00FE229A">
              <w:rPr>
                <w:sz w:val="20"/>
              </w:rPr>
              <w:t xml:space="preserve"> was declared a vexatious litigant and was prohibited from commencing or continuing any proceeding in Ontario, except</w:t>
            </w:r>
            <w:r w:rsidRPr="00FE229A">
              <w:rPr>
                <w:spacing w:val="24"/>
                <w:sz w:val="20"/>
              </w:rPr>
              <w:t xml:space="preserve"> </w:t>
            </w:r>
            <w:r w:rsidRPr="00FE229A">
              <w:rPr>
                <w:sz w:val="20"/>
              </w:rPr>
              <w:t>by</w:t>
            </w:r>
            <w:r w:rsidRPr="00FE229A">
              <w:rPr>
                <w:spacing w:val="29"/>
                <w:sz w:val="20"/>
              </w:rPr>
              <w:t xml:space="preserve"> </w:t>
            </w:r>
            <w:r w:rsidRPr="00FE229A">
              <w:rPr>
                <w:w w:val="80"/>
                <w:sz w:val="20"/>
              </w:rPr>
              <w:t>le</w:t>
            </w:r>
            <w:r w:rsidRPr="00FE229A">
              <w:rPr>
                <w:sz w:val="20"/>
              </w:rPr>
              <w:t>ave</w:t>
            </w:r>
            <w:r w:rsidRPr="00FE229A">
              <w:rPr>
                <w:spacing w:val="5"/>
                <w:sz w:val="20"/>
              </w:rPr>
              <w:t xml:space="preserve"> </w:t>
            </w:r>
            <w:r w:rsidRPr="00FE229A">
              <w:rPr>
                <w:sz w:val="20"/>
              </w:rPr>
              <w:t>of</w:t>
            </w:r>
            <w:r w:rsidRPr="00FE229A">
              <w:rPr>
                <w:spacing w:val="5"/>
                <w:sz w:val="20"/>
              </w:rPr>
              <w:t xml:space="preserve"> </w:t>
            </w:r>
            <w:r w:rsidRPr="00FE229A">
              <w:rPr>
                <w:sz w:val="20"/>
              </w:rPr>
              <w:t>the</w:t>
            </w:r>
            <w:r w:rsidRPr="00FE229A">
              <w:rPr>
                <w:spacing w:val="14"/>
                <w:sz w:val="20"/>
              </w:rPr>
              <w:t xml:space="preserve"> </w:t>
            </w:r>
            <w:r w:rsidRPr="00FE229A">
              <w:rPr>
                <w:sz w:val="20"/>
              </w:rPr>
              <w:t>Ontario Superior Court of Justice.</w:t>
            </w:r>
          </w:p>
          <w:p w:rsidR="00D315DE" w:rsidRPr="00FE229A" w:rsidRDefault="00D315DE" w:rsidP="00FE229A">
            <w:pPr>
              <w:jc w:val="both"/>
              <w:rPr>
                <w:sz w:val="20"/>
              </w:rPr>
            </w:pPr>
          </w:p>
          <w:p w:rsidR="00D315DE" w:rsidRPr="00FE229A" w:rsidRDefault="00D315DE" w:rsidP="00FE229A">
            <w:pPr>
              <w:jc w:val="both"/>
              <w:rPr>
                <w:sz w:val="20"/>
              </w:rPr>
            </w:pPr>
            <w:r w:rsidRPr="00FE229A">
              <w:rPr>
                <w:sz w:val="20"/>
              </w:rPr>
              <w:t xml:space="preserve">By order, the Court of Appeal (Hourigan J.A.) declined to </w:t>
            </w:r>
            <w:proofErr w:type="spellStart"/>
            <w:r w:rsidRPr="00FE229A">
              <w:rPr>
                <w:sz w:val="20"/>
              </w:rPr>
              <w:t>i</w:t>
            </w:r>
            <w:proofErr w:type="spellEnd"/>
            <w:r w:rsidRPr="00FE229A">
              <w:rPr>
                <w:sz w:val="20"/>
              </w:rPr>
              <w:t>) direct the Deputy Registrar of the Court of Appeal to issue a notice of appeal; ii) grant a declaration that a previous order did not operate to preclude Mr. </w:t>
            </w:r>
            <w:proofErr w:type="spellStart"/>
            <w:r w:rsidRPr="00FE229A">
              <w:rPr>
                <w:sz w:val="20"/>
              </w:rPr>
              <w:t>Olumide</w:t>
            </w:r>
            <w:proofErr w:type="spellEnd"/>
            <w:r w:rsidRPr="00FE229A">
              <w:rPr>
                <w:sz w:val="20"/>
              </w:rPr>
              <w:t xml:space="preserve"> from seeking to appeal the vexatious litigant order; and iii) consolidate 2 appeals.</w:t>
            </w:r>
          </w:p>
          <w:p w:rsidR="00D315DE" w:rsidRPr="00FE229A" w:rsidRDefault="00D315DE" w:rsidP="00FE229A">
            <w:pPr>
              <w:jc w:val="both"/>
              <w:rPr>
                <w:sz w:val="20"/>
              </w:rPr>
            </w:pPr>
          </w:p>
          <w:p w:rsidR="00D315DE" w:rsidRPr="00FE229A" w:rsidRDefault="00D315DE" w:rsidP="00FE229A">
            <w:pPr>
              <w:jc w:val="both"/>
              <w:rPr>
                <w:sz w:val="20"/>
              </w:rPr>
            </w:pPr>
            <w:r w:rsidRPr="00FE229A">
              <w:rPr>
                <w:sz w:val="20"/>
              </w:rPr>
              <w:t xml:space="preserve">The Court of Appeal dismissed the motion to vary the order of Hourigan J.A.  </w:t>
            </w:r>
          </w:p>
        </w:tc>
      </w:tr>
      <w:tr w:rsidR="00D315DE" w:rsidRPr="00FE229A" w:rsidTr="00FE229A">
        <w:tc>
          <w:tcPr>
            <w:tcW w:w="5000" w:type="pct"/>
            <w:gridSpan w:val="4"/>
          </w:tcPr>
          <w:p w:rsidR="00D315DE" w:rsidRPr="00FE229A" w:rsidRDefault="00D315DE" w:rsidP="00FE229A">
            <w:pPr>
              <w:jc w:val="both"/>
              <w:rPr>
                <w:sz w:val="20"/>
              </w:rPr>
            </w:pPr>
          </w:p>
        </w:tc>
      </w:tr>
      <w:tr w:rsidR="00D315DE" w:rsidRPr="00FE229A" w:rsidTr="00FE229A">
        <w:tc>
          <w:tcPr>
            <w:tcW w:w="2427" w:type="pct"/>
            <w:gridSpan w:val="2"/>
          </w:tcPr>
          <w:p w:rsidR="00D315DE" w:rsidRPr="00FE229A" w:rsidRDefault="00D315DE" w:rsidP="00FE229A">
            <w:pPr>
              <w:jc w:val="both"/>
              <w:rPr>
                <w:sz w:val="20"/>
              </w:rPr>
            </w:pPr>
            <w:r w:rsidRPr="00FE229A">
              <w:rPr>
                <w:sz w:val="20"/>
              </w:rPr>
              <w:t>October 17, 2016</w:t>
            </w:r>
          </w:p>
          <w:p w:rsidR="00D315DE" w:rsidRPr="00FE229A" w:rsidRDefault="00D315DE" w:rsidP="00FE229A">
            <w:pPr>
              <w:jc w:val="both"/>
              <w:rPr>
                <w:sz w:val="20"/>
              </w:rPr>
            </w:pPr>
            <w:r w:rsidRPr="00FE229A">
              <w:rPr>
                <w:sz w:val="20"/>
              </w:rPr>
              <w:t>Ontario Superior Court of Justice</w:t>
            </w:r>
          </w:p>
          <w:p w:rsidR="00D315DE" w:rsidRPr="00FE229A" w:rsidRDefault="00D315DE" w:rsidP="00FE229A">
            <w:pPr>
              <w:jc w:val="both"/>
              <w:rPr>
                <w:sz w:val="20"/>
              </w:rPr>
            </w:pPr>
            <w:r w:rsidRPr="00FE229A">
              <w:rPr>
                <w:sz w:val="20"/>
              </w:rPr>
              <w:t>(</w:t>
            </w:r>
            <w:proofErr w:type="spellStart"/>
            <w:r w:rsidRPr="00FE229A">
              <w:rPr>
                <w:sz w:val="20"/>
              </w:rPr>
              <w:t>Dunphy</w:t>
            </w:r>
            <w:proofErr w:type="spellEnd"/>
            <w:r w:rsidRPr="00FE229A">
              <w:rPr>
                <w:sz w:val="20"/>
              </w:rPr>
              <w:t xml:space="preserve"> J.)</w:t>
            </w:r>
          </w:p>
          <w:p w:rsidR="00D315DE" w:rsidRPr="00FE229A" w:rsidRDefault="00D315DE" w:rsidP="00FE229A">
            <w:pPr>
              <w:jc w:val="both"/>
              <w:rPr>
                <w:sz w:val="20"/>
              </w:rPr>
            </w:pP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 xml:space="preserve">Vexatious litigant application granted </w:t>
            </w:r>
          </w:p>
        </w:tc>
      </w:tr>
      <w:tr w:rsidR="00D315DE" w:rsidRPr="00FE229A" w:rsidTr="00FE229A">
        <w:tc>
          <w:tcPr>
            <w:tcW w:w="2427" w:type="pct"/>
            <w:gridSpan w:val="2"/>
          </w:tcPr>
          <w:p w:rsidR="00D315DE" w:rsidRPr="00FE229A" w:rsidRDefault="00D315DE" w:rsidP="00FE229A">
            <w:pPr>
              <w:jc w:val="both"/>
              <w:rPr>
                <w:sz w:val="20"/>
              </w:rPr>
            </w:pPr>
            <w:r w:rsidRPr="00FE229A">
              <w:rPr>
                <w:sz w:val="20"/>
              </w:rPr>
              <w:t>November 2, 2016</w:t>
            </w:r>
          </w:p>
          <w:p w:rsidR="00D315DE" w:rsidRPr="00FE229A" w:rsidRDefault="00D315DE" w:rsidP="00FE229A">
            <w:pPr>
              <w:jc w:val="both"/>
              <w:rPr>
                <w:sz w:val="20"/>
              </w:rPr>
            </w:pPr>
            <w:r w:rsidRPr="00FE229A">
              <w:rPr>
                <w:sz w:val="20"/>
              </w:rPr>
              <w:t>Court of Appeal for Ontario</w:t>
            </w:r>
          </w:p>
          <w:p w:rsidR="00D315DE" w:rsidRPr="00FE229A" w:rsidRDefault="00D315DE" w:rsidP="00FE229A">
            <w:pPr>
              <w:jc w:val="both"/>
              <w:rPr>
                <w:sz w:val="20"/>
              </w:rPr>
            </w:pPr>
            <w:r w:rsidRPr="00FE229A">
              <w:rPr>
                <w:sz w:val="20"/>
              </w:rPr>
              <w:t>(Hourigan J.A.)</w:t>
            </w:r>
          </w:p>
          <w:p w:rsidR="00D315DE" w:rsidRPr="00FE229A" w:rsidRDefault="00D315DE" w:rsidP="00FE229A">
            <w:pPr>
              <w:jc w:val="both"/>
              <w:rPr>
                <w:sz w:val="20"/>
              </w:rPr>
            </w:pP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Motion by Mr. </w:t>
            </w:r>
            <w:proofErr w:type="spellStart"/>
            <w:r w:rsidRPr="00FE229A">
              <w:rPr>
                <w:sz w:val="20"/>
              </w:rPr>
              <w:t>Olumide</w:t>
            </w:r>
            <w:proofErr w:type="spellEnd"/>
            <w:r w:rsidRPr="00FE229A">
              <w:rPr>
                <w:sz w:val="20"/>
              </w:rPr>
              <w:t xml:space="preserve"> dismissed for lack of jurisdiction</w:t>
            </w:r>
          </w:p>
          <w:p w:rsidR="00D315DE" w:rsidRPr="00FE229A" w:rsidRDefault="00D315DE" w:rsidP="00FE229A">
            <w:pPr>
              <w:jc w:val="both"/>
              <w:rPr>
                <w:sz w:val="20"/>
              </w:rPr>
            </w:pPr>
          </w:p>
        </w:tc>
      </w:tr>
      <w:tr w:rsidR="00D315DE" w:rsidRPr="00FE229A" w:rsidTr="00FE229A">
        <w:tc>
          <w:tcPr>
            <w:tcW w:w="2427" w:type="pct"/>
            <w:gridSpan w:val="2"/>
          </w:tcPr>
          <w:p w:rsidR="00D315DE" w:rsidRPr="00FE229A" w:rsidRDefault="00D315DE" w:rsidP="00FE229A">
            <w:pPr>
              <w:jc w:val="both"/>
              <w:rPr>
                <w:sz w:val="20"/>
              </w:rPr>
            </w:pPr>
            <w:r w:rsidRPr="00FE229A">
              <w:rPr>
                <w:sz w:val="20"/>
              </w:rPr>
              <w:t>December 14, 2016</w:t>
            </w:r>
          </w:p>
          <w:p w:rsidR="00D315DE" w:rsidRPr="00FE229A" w:rsidRDefault="00D315DE" w:rsidP="00FE229A">
            <w:pPr>
              <w:jc w:val="both"/>
              <w:rPr>
                <w:sz w:val="20"/>
              </w:rPr>
            </w:pPr>
            <w:r w:rsidRPr="00FE229A">
              <w:rPr>
                <w:sz w:val="20"/>
              </w:rPr>
              <w:t>Court of Appeal for Ontario</w:t>
            </w:r>
          </w:p>
          <w:p w:rsidR="00D315DE" w:rsidRPr="00FE229A" w:rsidRDefault="00D315DE" w:rsidP="00FE229A">
            <w:pPr>
              <w:jc w:val="both"/>
              <w:rPr>
                <w:sz w:val="20"/>
              </w:rPr>
            </w:pPr>
            <w:r w:rsidRPr="00FE229A">
              <w:rPr>
                <w:sz w:val="20"/>
              </w:rPr>
              <w:lastRenderedPageBreak/>
              <w:t xml:space="preserve">(Cronk, </w:t>
            </w:r>
            <w:proofErr w:type="spellStart"/>
            <w:r w:rsidRPr="00FE229A">
              <w:rPr>
                <w:sz w:val="20"/>
              </w:rPr>
              <w:t>Juriansz</w:t>
            </w:r>
            <w:proofErr w:type="spellEnd"/>
            <w:r w:rsidRPr="00FE229A">
              <w:rPr>
                <w:sz w:val="20"/>
              </w:rPr>
              <w:t xml:space="preserve">, van </w:t>
            </w:r>
            <w:proofErr w:type="spellStart"/>
            <w:r w:rsidRPr="00FE229A">
              <w:rPr>
                <w:sz w:val="20"/>
              </w:rPr>
              <w:t>Rensburg</w:t>
            </w:r>
            <w:proofErr w:type="spellEnd"/>
            <w:r w:rsidRPr="00FE229A">
              <w:rPr>
                <w:sz w:val="20"/>
              </w:rPr>
              <w:t xml:space="preserve"> JJ.A.)</w:t>
            </w:r>
          </w:p>
          <w:p w:rsidR="00D315DE" w:rsidRPr="00FE229A" w:rsidRDefault="00D315DE" w:rsidP="00FE229A">
            <w:pPr>
              <w:jc w:val="both"/>
              <w:rPr>
                <w:sz w:val="20"/>
              </w:rPr>
            </w:pP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Motion to vary dismissed</w:t>
            </w:r>
          </w:p>
          <w:p w:rsidR="00D315DE" w:rsidRPr="00FE229A" w:rsidRDefault="00D315DE" w:rsidP="00FE229A">
            <w:pPr>
              <w:jc w:val="both"/>
              <w:rPr>
                <w:sz w:val="20"/>
              </w:rPr>
            </w:pPr>
          </w:p>
        </w:tc>
      </w:tr>
      <w:tr w:rsidR="00D315DE" w:rsidRPr="00FE229A" w:rsidTr="00FE229A">
        <w:tc>
          <w:tcPr>
            <w:tcW w:w="2427" w:type="pct"/>
            <w:gridSpan w:val="2"/>
          </w:tcPr>
          <w:p w:rsidR="00D315DE" w:rsidRPr="00FE229A" w:rsidRDefault="00D315DE" w:rsidP="00FE229A">
            <w:pPr>
              <w:jc w:val="both"/>
              <w:rPr>
                <w:sz w:val="20"/>
              </w:rPr>
            </w:pPr>
            <w:r w:rsidRPr="00FE229A">
              <w:rPr>
                <w:sz w:val="20"/>
              </w:rPr>
              <w:t>February 3, 2017</w:t>
            </w:r>
          </w:p>
          <w:p w:rsidR="00D315DE" w:rsidRPr="00FE229A" w:rsidRDefault="00D315DE" w:rsidP="00FE229A">
            <w:pPr>
              <w:jc w:val="both"/>
              <w:rPr>
                <w:sz w:val="20"/>
              </w:rPr>
            </w:pPr>
            <w:r w:rsidRPr="00FE229A">
              <w:rPr>
                <w:sz w:val="20"/>
              </w:rPr>
              <w:t>Supreme Court of Canada</w:t>
            </w: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Application for leave to appeal filed</w:t>
            </w:r>
          </w:p>
          <w:p w:rsidR="00D315DE" w:rsidRPr="00FE229A" w:rsidRDefault="00D315DE" w:rsidP="00FE229A">
            <w:pPr>
              <w:jc w:val="both"/>
              <w:rPr>
                <w:sz w:val="20"/>
              </w:rPr>
            </w:pPr>
          </w:p>
        </w:tc>
      </w:tr>
    </w:tbl>
    <w:p w:rsidR="00D315DE" w:rsidRDefault="00D315DE" w:rsidP="00FE229A">
      <w:pPr>
        <w:jc w:val="both"/>
        <w:rPr>
          <w:sz w:val="20"/>
        </w:rPr>
      </w:pPr>
    </w:p>
    <w:p w:rsidR="00D141E3" w:rsidRPr="00FE229A" w:rsidRDefault="00D141E3" w:rsidP="00FE229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315DE" w:rsidRPr="00FE229A" w:rsidTr="00FE229A">
        <w:tc>
          <w:tcPr>
            <w:tcW w:w="543" w:type="pct"/>
          </w:tcPr>
          <w:p w:rsidR="00D315DE" w:rsidRPr="00FE229A" w:rsidRDefault="00D315DE" w:rsidP="00FE229A">
            <w:pPr>
              <w:jc w:val="both"/>
              <w:rPr>
                <w:sz w:val="20"/>
                <w:lang w:val="fr-CA"/>
              </w:rPr>
            </w:pPr>
            <w:r w:rsidRPr="00FE229A">
              <w:rPr>
                <w:rStyle w:val="SCCFileNumberChar"/>
                <w:sz w:val="20"/>
                <w:szCs w:val="20"/>
                <w:lang w:val="fr-CA"/>
              </w:rPr>
              <w:t>37672</w:t>
            </w:r>
          </w:p>
        </w:tc>
        <w:tc>
          <w:tcPr>
            <w:tcW w:w="4457" w:type="pct"/>
            <w:gridSpan w:val="3"/>
          </w:tcPr>
          <w:p w:rsidR="00D315DE" w:rsidRPr="00D141E3" w:rsidRDefault="00D315DE" w:rsidP="00FE229A">
            <w:pPr>
              <w:pStyle w:val="SCCLsocParty"/>
              <w:jc w:val="both"/>
              <w:rPr>
                <w:b/>
                <w:sz w:val="20"/>
                <w:szCs w:val="20"/>
              </w:rPr>
            </w:pPr>
            <w:r w:rsidRPr="00D141E3">
              <w:rPr>
                <w:b/>
                <w:sz w:val="20"/>
                <w:szCs w:val="20"/>
              </w:rPr>
              <w:t xml:space="preserve">Ade Olumide c. Sa Majesté la Reine du chef de l’Ontario, représentée par le procureur général de l’Ontario </w:t>
            </w:r>
          </w:p>
          <w:p w:rsidR="00D315DE" w:rsidRPr="00FE229A" w:rsidRDefault="00D315DE" w:rsidP="00D141E3">
            <w:pPr>
              <w:jc w:val="both"/>
              <w:rPr>
                <w:sz w:val="20"/>
                <w:lang w:val="fr-CA"/>
              </w:rPr>
            </w:pPr>
            <w:r w:rsidRPr="00FE229A">
              <w:rPr>
                <w:sz w:val="20"/>
                <w:lang w:val="fr-CA"/>
              </w:rPr>
              <w:t>(Ont.) (Civile) (Sur autorisation)</w:t>
            </w:r>
          </w:p>
        </w:tc>
      </w:tr>
      <w:tr w:rsidR="00D315DE" w:rsidRPr="004E5B88" w:rsidTr="00FE229A">
        <w:tc>
          <w:tcPr>
            <w:tcW w:w="5000" w:type="pct"/>
            <w:gridSpan w:val="4"/>
          </w:tcPr>
          <w:p w:rsidR="00D315DE" w:rsidRPr="00FE229A" w:rsidRDefault="00D315DE" w:rsidP="00FE229A">
            <w:pPr>
              <w:jc w:val="both"/>
              <w:rPr>
                <w:sz w:val="20"/>
                <w:lang w:val="fr-CA"/>
              </w:rPr>
            </w:pPr>
            <w:r w:rsidRPr="00FE229A">
              <w:rPr>
                <w:sz w:val="20"/>
                <w:lang w:val="fr-CA"/>
              </w:rPr>
              <w:t>Procédure civile – Appels – Parties – Plaideur quérulent – Directives de la Cour d’appel fédérale – Motion en modification d’une ordonnance – La présente demande d’autorisation soulève-t-elle une question d’importance nationale?</w:t>
            </w:r>
          </w:p>
        </w:tc>
      </w:tr>
      <w:tr w:rsidR="00D315DE" w:rsidRPr="004E5B88" w:rsidTr="00FE229A">
        <w:tc>
          <w:tcPr>
            <w:tcW w:w="5000" w:type="pct"/>
            <w:gridSpan w:val="4"/>
          </w:tcPr>
          <w:p w:rsidR="00D315DE" w:rsidRPr="00FE229A" w:rsidRDefault="00D315DE" w:rsidP="00FE229A">
            <w:pPr>
              <w:jc w:val="both"/>
              <w:rPr>
                <w:sz w:val="20"/>
                <w:lang w:val="fr-CA"/>
              </w:rPr>
            </w:pPr>
          </w:p>
          <w:p w:rsidR="00D315DE" w:rsidRPr="00FE229A" w:rsidRDefault="00D315DE" w:rsidP="00FE229A">
            <w:pPr>
              <w:jc w:val="both"/>
              <w:rPr>
                <w:sz w:val="20"/>
                <w:lang w:val="fr-CA"/>
              </w:rPr>
            </w:pPr>
            <w:r w:rsidRPr="00FE229A">
              <w:rPr>
                <w:sz w:val="20"/>
                <w:lang w:val="fr-CA"/>
              </w:rPr>
              <w:t>En 2016, M. Olumide a été déclaré plaideur quérulent et on lui a interdit d’introduire ou de poursuivre quelque instance que ce soit en Ontario, sauf avec l’autorisation de la Cour supérieure de justice de l’Ontario.</w:t>
            </w:r>
          </w:p>
          <w:p w:rsidR="00D315DE" w:rsidRPr="00FE229A" w:rsidRDefault="00D315DE" w:rsidP="00FE229A">
            <w:pPr>
              <w:jc w:val="both"/>
              <w:rPr>
                <w:sz w:val="20"/>
                <w:lang w:val="fr-CA"/>
              </w:rPr>
            </w:pPr>
          </w:p>
          <w:p w:rsidR="00D315DE" w:rsidRPr="00FE229A" w:rsidRDefault="00D315DE" w:rsidP="00FE229A">
            <w:pPr>
              <w:jc w:val="both"/>
              <w:rPr>
                <w:sz w:val="20"/>
                <w:lang w:val="fr-CA"/>
              </w:rPr>
            </w:pPr>
            <w:r w:rsidRPr="00FE229A">
              <w:rPr>
                <w:sz w:val="20"/>
                <w:lang w:val="fr-CA"/>
              </w:rPr>
              <w:t>Par ordonnance, la Cour d’appel (juge Hourigan) a refusé i) d’ordonner au greffier adjoint de la Cour d’appel de délivrer un avis d’appel, ii) de prononcer un jugement déclarant qu’une ordonnance précédente n’avait pas pour effet d’empêcher M. Olumide d’interjeter l’appel de l’ordonnance portant qu’il était plaideur quérulent et iii) de joindre les deux appels.</w:t>
            </w:r>
          </w:p>
          <w:p w:rsidR="00D315DE" w:rsidRPr="00FE229A" w:rsidRDefault="00D315DE" w:rsidP="00FE229A">
            <w:pPr>
              <w:jc w:val="both"/>
              <w:rPr>
                <w:sz w:val="20"/>
                <w:lang w:val="fr-CA"/>
              </w:rPr>
            </w:pPr>
          </w:p>
          <w:p w:rsidR="00D315DE" w:rsidRPr="00FE229A" w:rsidRDefault="00D315DE" w:rsidP="00FE229A">
            <w:pPr>
              <w:jc w:val="both"/>
              <w:rPr>
                <w:sz w:val="20"/>
                <w:lang w:val="fr-CA"/>
              </w:rPr>
            </w:pPr>
            <w:r w:rsidRPr="00FE229A">
              <w:rPr>
                <w:sz w:val="20"/>
                <w:lang w:val="fr-CA"/>
              </w:rPr>
              <w:t xml:space="preserve">La Cour d’appel a rejeté la motion en modification de l’ordonnance du juge Hourigan.  </w:t>
            </w:r>
          </w:p>
        </w:tc>
      </w:tr>
      <w:tr w:rsidR="00D315DE" w:rsidRPr="004E5B88" w:rsidTr="00FE229A">
        <w:tc>
          <w:tcPr>
            <w:tcW w:w="5000" w:type="pct"/>
            <w:gridSpan w:val="4"/>
          </w:tcPr>
          <w:p w:rsidR="00D315DE" w:rsidRPr="00FE229A" w:rsidRDefault="00D315DE" w:rsidP="00FE229A">
            <w:pPr>
              <w:jc w:val="both"/>
              <w:rPr>
                <w:sz w:val="20"/>
                <w:lang w:val="fr-CA"/>
              </w:rPr>
            </w:pPr>
          </w:p>
        </w:tc>
      </w:tr>
      <w:tr w:rsidR="00D315DE" w:rsidRPr="004E5B88" w:rsidTr="00FE229A">
        <w:tc>
          <w:tcPr>
            <w:tcW w:w="2427" w:type="pct"/>
            <w:gridSpan w:val="2"/>
          </w:tcPr>
          <w:p w:rsidR="00D315DE" w:rsidRPr="00FE229A" w:rsidRDefault="00D315DE" w:rsidP="00FE229A">
            <w:pPr>
              <w:jc w:val="both"/>
              <w:rPr>
                <w:sz w:val="20"/>
                <w:lang w:val="fr-CA"/>
              </w:rPr>
            </w:pPr>
            <w:r w:rsidRPr="00FE229A">
              <w:rPr>
                <w:sz w:val="20"/>
                <w:lang w:val="fr-CA"/>
              </w:rPr>
              <w:t>17 octobre 2016</w:t>
            </w:r>
          </w:p>
          <w:p w:rsidR="00D315DE" w:rsidRPr="00FE229A" w:rsidRDefault="00D315DE" w:rsidP="00FE229A">
            <w:pPr>
              <w:jc w:val="both"/>
              <w:rPr>
                <w:sz w:val="20"/>
                <w:lang w:val="fr-CA"/>
              </w:rPr>
            </w:pPr>
            <w:r w:rsidRPr="00FE229A">
              <w:rPr>
                <w:sz w:val="20"/>
                <w:lang w:val="fr-CA"/>
              </w:rPr>
              <w:t>Cour supérieure de justice de l’Ontario</w:t>
            </w:r>
          </w:p>
          <w:p w:rsidR="00D315DE" w:rsidRPr="00FE229A" w:rsidRDefault="00D315DE" w:rsidP="00FE229A">
            <w:pPr>
              <w:jc w:val="both"/>
              <w:rPr>
                <w:sz w:val="20"/>
                <w:lang w:val="fr-CA"/>
              </w:rPr>
            </w:pPr>
            <w:r w:rsidRPr="00FE229A">
              <w:rPr>
                <w:sz w:val="20"/>
                <w:lang w:val="fr-CA"/>
              </w:rPr>
              <w:t>(Juge Dunphy)</w:t>
            </w:r>
          </w:p>
          <w:p w:rsidR="00D315DE" w:rsidRPr="00FE229A" w:rsidRDefault="00D315DE" w:rsidP="00FE229A">
            <w:pPr>
              <w:jc w:val="both"/>
              <w:rPr>
                <w:sz w:val="20"/>
                <w:lang w:val="fr-CA"/>
              </w:rPr>
            </w:pP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lang w:val="fr-CA"/>
              </w:rPr>
            </w:pPr>
            <w:r w:rsidRPr="00FE229A">
              <w:rPr>
                <w:sz w:val="20"/>
                <w:lang w:val="fr-CA"/>
              </w:rPr>
              <w:t xml:space="preserve">Jugement accueillant la demande en vue faire déclarer M. Olumide plaideur quérulent </w:t>
            </w:r>
          </w:p>
        </w:tc>
      </w:tr>
      <w:tr w:rsidR="00D315DE" w:rsidRPr="004E5B88" w:rsidTr="00FE229A">
        <w:tc>
          <w:tcPr>
            <w:tcW w:w="2427" w:type="pct"/>
            <w:gridSpan w:val="2"/>
          </w:tcPr>
          <w:p w:rsidR="00D315DE" w:rsidRPr="00FE229A" w:rsidRDefault="00D315DE" w:rsidP="00FE229A">
            <w:pPr>
              <w:jc w:val="both"/>
              <w:rPr>
                <w:sz w:val="20"/>
                <w:lang w:val="fr-CA"/>
              </w:rPr>
            </w:pPr>
            <w:r w:rsidRPr="00FE229A">
              <w:rPr>
                <w:sz w:val="20"/>
                <w:lang w:val="fr-CA"/>
              </w:rPr>
              <w:t>2 novembre 2016</w:t>
            </w:r>
          </w:p>
          <w:p w:rsidR="00D315DE" w:rsidRPr="00FE229A" w:rsidRDefault="00D315DE" w:rsidP="00FE229A">
            <w:pPr>
              <w:jc w:val="both"/>
              <w:rPr>
                <w:sz w:val="20"/>
                <w:lang w:val="fr-CA"/>
              </w:rPr>
            </w:pPr>
            <w:r w:rsidRPr="00FE229A">
              <w:rPr>
                <w:sz w:val="20"/>
                <w:lang w:val="fr-CA"/>
              </w:rPr>
              <w:t>Cour d’appel de l’Ontario</w:t>
            </w:r>
          </w:p>
          <w:p w:rsidR="00D315DE" w:rsidRPr="00FE229A" w:rsidRDefault="00D315DE" w:rsidP="00FE229A">
            <w:pPr>
              <w:jc w:val="both"/>
              <w:rPr>
                <w:sz w:val="20"/>
                <w:lang w:val="fr-CA"/>
              </w:rPr>
            </w:pPr>
            <w:r w:rsidRPr="00FE229A">
              <w:rPr>
                <w:sz w:val="20"/>
                <w:lang w:val="fr-CA"/>
              </w:rPr>
              <w:t>(Juge Hourigan)</w:t>
            </w:r>
          </w:p>
          <w:p w:rsidR="00D315DE" w:rsidRPr="00FE229A" w:rsidRDefault="00D315DE" w:rsidP="00FE229A">
            <w:pPr>
              <w:jc w:val="both"/>
              <w:rPr>
                <w:sz w:val="20"/>
                <w:lang w:val="fr-CA"/>
              </w:rPr>
            </w:pP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lang w:val="fr-CA"/>
              </w:rPr>
            </w:pPr>
            <w:r w:rsidRPr="00FE229A">
              <w:rPr>
                <w:sz w:val="20"/>
                <w:lang w:val="fr-CA"/>
              </w:rPr>
              <w:t>Rejet de la motion de M. Olumide pour absence de compétence</w:t>
            </w:r>
          </w:p>
          <w:p w:rsidR="00D315DE" w:rsidRPr="00FE229A" w:rsidRDefault="00D315DE" w:rsidP="00FE229A">
            <w:pPr>
              <w:jc w:val="both"/>
              <w:rPr>
                <w:sz w:val="20"/>
                <w:lang w:val="fr-CA"/>
              </w:rPr>
            </w:pPr>
          </w:p>
        </w:tc>
      </w:tr>
      <w:tr w:rsidR="00D315DE" w:rsidRPr="004E5B88" w:rsidTr="00FE229A">
        <w:tc>
          <w:tcPr>
            <w:tcW w:w="2427" w:type="pct"/>
            <w:gridSpan w:val="2"/>
          </w:tcPr>
          <w:p w:rsidR="00D315DE" w:rsidRPr="00FE229A" w:rsidRDefault="00D315DE" w:rsidP="00FE229A">
            <w:pPr>
              <w:jc w:val="both"/>
              <w:rPr>
                <w:sz w:val="20"/>
                <w:lang w:val="fr-CA"/>
              </w:rPr>
            </w:pPr>
            <w:r w:rsidRPr="00FE229A">
              <w:rPr>
                <w:sz w:val="20"/>
                <w:lang w:val="fr-CA"/>
              </w:rPr>
              <w:t>14 décembre 2016</w:t>
            </w:r>
          </w:p>
          <w:p w:rsidR="00D315DE" w:rsidRPr="00FE229A" w:rsidRDefault="00D315DE" w:rsidP="00FE229A">
            <w:pPr>
              <w:jc w:val="both"/>
              <w:rPr>
                <w:sz w:val="20"/>
                <w:lang w:val="fr-CA"/>
              </w:rPr>
            </w:pPr>
            <w:r w:rsidRPr="00FE229A">
              <w:rPr>
                <w:sz w:val="20"/>
                <w:lang w:val="fr-CA"/>
              </w:rPr>
              <w:t>Cour d’appel de l’Ontario</w:t>
            </w:r>
          </w:p>
          <w:p w:rsidR="00D315DE" w:rsidRPr="00FE229A" w:rsidRDefault="00D315DE" w:rsidP="00FE229A">
            <w:pPr>
              <w:jc w:val="both"/>
              <w:rPr>
                <w:sz w:val="20"/>
                <w:lang w:val="fr-CA"/>
              </w:rPr>
            </w:pPr>
            <w:r w:rsidRPr="00FE229A">
              <w:rPr>
                <w:sz w:val="20"/>
                <w:lang w:val="fr-CA"/>
              </w:rPr>
              <w:t>(Juges Cronk, Juriansz et van Rensburg)</w:t>
            </w:r>
          </w:p>
          <w:p w:rsidR="00D315DE" w:rsidRPr="00FE229A" w:rsidRDefault="00D315DE" w:rsidP="00FE229A">
            <w:pPr>
              <w:jc w:val="both"/>
              <w:rPr>
                <w:sz w:val="20"/>
                <w:lang w:val="fr-CA"/>
              </w:rPr>
            </w:pP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lang w:val="fr-CA"/>
              </w:rPr>
            </w:pPr>
            <w:r w:rsidRPr="00FE229A">
              <w:rPr>
                <w:sz w:val="20"/>
                <w:lang w:val="fr-CA"/>
              </w:rPr>
              <w:t>Rejet de la motion en modification</w:t>
            </w:r>
          </w:p>
          <w:p w:rsidR="00D315DE" w:rsidRPr="00FE229A" w:rsidRDefault="00D315DE" w:rsidP="00FE229A">
            <w:pPr>
              <w:jc w:val="both"/>
              <w:rPr>
                <w:sz w:val="20"/>
                <w:lang w:val="fr-CA"/>
              </w:rPr>
            </w:pPr>
          </w:p>
        </w:tc>
      </w:tr>
      <w:tr w:rsidR="00D315DE" w:rsidRPr="004E5B88" w:rsidTr="00FE229A">
        <w:tc>
          <w:tcPr>
            <w:tcW w:w="2427" w:type="pct"/>
            <w:gridSpan w:val="2"/>
          </w:tcPr>
          <w:p w:rsidR="00D315DE" w:rsidRPr="00FE229A" w:rsidRDefault="00D315DE" w:rsidP="00FE229A">
            <w:pPr>
              <w:jc w:val="both"/>
              <w:rPr>
                <w:sz w:val="20"/>
                <w:lang w:val="fr-CA"/>
              </w:rPr>
            </w:pPr>
            <w:r w:rsidRPr="00FE229A">
              <w:rPr>
                <w:sz w:val="20"/>
                <w:lang w:val="fr-CA"/>
              </w:rPr>
              <w:t>3 février 2017</w:t>
            </w:r>
          </w:p>
          <w:p w:rsidR="00D315DE" w:rsidRPr="00FE229A" w:rsidRDefault="00D315DE" w:rsidP="00FE229A">
            <w:pPr>
              <w:jc w:val="both"/>
              <w:rPr>
                <w:sz w:val="20"/>
                <w:lang w:val="fr-CA"/>
              </w:rPr>
            </w:pPr>
            <w:r w:rsidRPr="00FE229A">
              <w:rPr>
                <w:sz w:val="20"/>
                <w:lang w:val="fr-CA"/>
              </w:rPr>
              <w:t>Cour suprême du Canada</w:t>
            </w: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lang w:val="fr-CA"/>
              </w:rPr>
            </w:pPr>
            <w:r w:rsidRPr="00FE229A">
              <w:rPr>
                <w:sz w:val="20"/>
                <w:lang w:val="fr-CA"/>
              </w:rPr>
              <w:t>Dépôt de la demande d’autorisation d’appel</w:t>
            </w:r>
          </w:p>
          <w:p w:rsidR="00D315DE" w:rsidRPr="00FE229A" w:rsidRDefault="00D315DE" w:rsidP="00FE229A">
            <w:pPr>
              <w:jc w:val="both"/>
              <w:rPr>
                <w:sz w:val="20"/>
                <w:lang w:val="fr-CA"/>
              </w:rPr>
            </w:pPr>
          </w:p>
        </w:tc>
      </w:tr>
    </w:tbl>
    <w:p w:rsidR="00D315DE" w:rsidRPr="00FE229A" w:rsidRDefault="00D315DE" w:rsidP="00FE229A">
      <w:pPr>
        <w:jc w:val="both"/>
        <w:rPr>
          <w:sz w:val="20"/>
          <w:lang w:val="fr-CA"/>
        </w:rPr>
      </w:pPr>
    </w:p>
    <w:p w:rsidR="00D315DE" w:rsidRPr="00FE229A" w:rsidRDefault="00D315DE" w:rsidP="00FE229A">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315DE" w:rsidRPr="00FE229A" w:rsidTr="00FE229A">
        <w:tc>
          <w:tcPr>
            <w:tcW w:w="543" w:type="pct"/>
          </w:tcPr>
          <w:p w:rsidR="00D315DE" w:rsidRPr="00FE229A" w:rsidRDefault="00D315DE" w:rsidP="00FE229A">
            <w:pPr>
              <w:jc w:val="both"/>
              <w:rPr>
                <w:sz w:val="20"/>
              </w:rPr>
            </w:pPr>
            <w:r w:rsidRPr="00FE229A">
              <w:rPr>
                <w:b/>
                <w:sz w:val="20"/>
              </w:rPr>
              <w:t>37644</w:t>
            </w:r>
          </w:p>
        </w:tc>
        <w:tc>
          <w:tcPr>
            <w:tcW w:w="4457" w:type="pct"/>
            <w:gridSpan w:val="3"/>
          </w:tcPr>
          <w:p w:rsidR="00D315DE" w:rsidRPr="00FE229A" w:rsidRDefault="00D315DE" w:rsidP="00FE229A">
            <w:pPr>
              <w:jc w:val="both"/>
              <w:rPr>
                <w:b/>
                <w:sz w:val="20"/>
              </w:rPr>
            </w:pPr>
            <w:r w:rsidRPr="00FE229A">
              <w:rPr>
                <w:b/>
                <w:sz w:val="20"/>
              </w:rPr>
              <w:t xml:space="preserve">Alex Martinez v. Keith </w:t>
            </w:r>
            <w:proofErr w:type="spellStart"/>
            <w:r w:rsidRPr="00FE229A">
              <w:rPr>
                <w:b/>
                <w:sz w:val="20"/>
              </w:rPr>
              <w:t>McCaskill</w:t>
            </w:r>
            <w:proofErr w:type="spellEnd"/>
            <w:r w:rsidRPr="00FE229A">
              <w:rPr>
                <w:b/>
                <w:sz w:val="20"/>
              </w:rPr>
              <w:t xml:space="preserve"> and Devon </w:t>
            </w:r>
            <w:proofErr w:type="spellStart"/>
            <w:r w:rsidRPr="00FE229A">
              <w:rPr>
                <w:b/>
                <w:sz w:val="20"/>
              </w:rPr>
              <w:t>Clunis</w:t>
            </w:r>
            <w:proofErr w:type="spellEnd"/>
            <w:r w:rsidRPr="00FE229A">
              <w:rPr>
                <w:b/>
                <w:sz w:val="20"/>
              </w:rPr>
              <w:t xml:space="preserve"> of the Winnipeg Police Service, Minister of Justice of Manitoba, Bell Canada, Manitoba Telecom System, Telus Canada, Vonage Canada, Presidents Choice Financial, A Division of CIBC (Canadian Imperial Bank of Commerce), President's Choice Bank, MBNA </w:t>
            </w:r>
            <w:proofErr w:type="spellStart"/>
            <w:r w:rsidRPr="00FE229A">
              <w:rPr>
                <w:b/>
                <w:sz w:val="20"/>
              </w:rPr>
              <w:t>Mastercard</w:t>
            </w:r>
            <w:proofErr w:type="spellEnd"/>
            <w:r w:rsidRPr="00FE229A">
              <w:rPr>
                <w:b/>
                <w:sz w:val="20"/>
              </w:rPr>
              <w:t>, TD Canada Trust, Two Unnamed Respondents and Civilian Members of the Winnipeg Police Service, Winnipeg Child and Family Services, Manitoba College of Social Workers, Manitoba Public Insurance, HSBC Canada, The Civil Service Superannuation Board</w:t>
            </w:r>
          </w:p>
          <w:p w:rsidR="00D315DE" w:rsidRPr="00FE229A" w:rsidRDefault="00D315DE" w:rsidP="00FE229A">
            <w:pPr>
              <w:jc w:val="both"/>
              <w:rPr>
                <w:sz w:val="20"/>
              </w:rPr>
            </w:pPr>
            <w:r w:rsidRPr="00FE229A">
              <w:rPr>
                <w:sz w:val="20"/>
              </w:rPr>
              <w:t>(Man.) (Civil) (By Leave)</w:t>
            </w:r>
          </w:p>
        </w:tc>
      </w:tr>
      <w:tr w:rsidR="00D315DE" w:rsidRPr="00FE229A" w:rsidTr="00FE229A">
        <w:tc>
          <w:tcPr>
            <w:tcW w:w="5000" w:type="pct"/>
            <w:gridSpan w:val="4"/>
          </w:tcPr>
          <w:p w:rsidR="00D315DE" w:rsidRPr="00FE229A" w:rsidRDefault="00D315DE" w:rsidP="00FE229A">
            <w:pPr>
              <w:jc w:val="both"/>
              <w:rPr>
                <w:smallCaps/>
                <w:sz w:val="20"/>
              </w:rPr>
            </w:pPr>
            <w:r w:rsidRPr="00FE229A">
              <w:rPr>
                <w:smallCaps/>
                <w:sz w:val="20"/>
              </w:rPr>
              <w:t>(Court file contains information that is not available for inspection by the public)</w:t>
            </w:r>
          </w:p>
          <w:p w:rsidR="00D315DE" w:rsidRPr="00FE229A" w:rsidRDefault="00D315DE" w:rsidP="00FE229A">
            <w:pPr>
              <w:jc w:val="both"/>
              <w:rPr>
                <w:sz w:val="20"/>
              </w:rPr>
            </w:pPr>
          </w:p>
          <w:p w:rsidR="00D315DE" w:rsidRPr="00FE229A" w:rsidRDefault="00D315DE" w:rsidP="00FE229A">
            <w:pPr>
              <w:jc w:val="both"/>
              <w:rPr>
                <w:sz w:val="20"/>
              </w:rPr>
            </w:pPr>
            <w:r w:rsidRPr="00FE229A">
              <w:rPr>
                <w:sz w:val="20"/>
              </w:rPr>
              <w:t xml:space="preserve">Constitutional law — Charter of Rights — Right to a fair hearing — Civil procedure — Pleadings — Motion to strike statement of claim — Whether the actions and decisions of the government are clearly wrong, reckless, in bad </w:t>
            </w:r>
            <w:r w:rsidRPr="00FE229A">
              <w:rPr>
                <w:sz w:val="20"/>
              </w:rPr>
              <w:lastRenderedPageBreak/>
              <w:t xml:space="preserve">faith and without respect for Mr. Martinez’ </w:t>
            </w:r>
            <w:r w:rsidRPr="00FE229A">
              <w:rPr>
                <w:i/>
                <w:sz w:val="20"/>
              </w:rPr>
              <w:t>Charter</w:t>
            </w:r>
            <w:r w:rsidRPr="00FE229A">
              <w:rPr>
                <w:sz w:val="20"/>
              </w:rPr>
              <w:t xml:space="preserve"> rights— Whether the motions judge erred in failing to accept the facts as pleaded in the statement of claim — Whether the respondents established that it was plain and obvious that the claim discloses no cause of action — Whether the motions judge erred in failing to allow Mr. Martinez the right to amend the statement of claim — Whether the respondents’ submissions contained errors and mischaracterizations that misled the Court of Appeal.</w:t>
            </w:r>
          </w:p>
        </w:tc>
      </w:tr>
      <w:tr w:rsidR="00D315DE" w:rsidRPr="00FE229A" w:rsidTr="00FE229A">
        <w:tc>
          <w:tcPr>
            <w:tcW w:w="5000" w:type="pct"/>
            <w:gridSpan w:val="4"/>
          </w:tcPr>
          <w:p w:rsidR="00D315DE" w:rsidRPr="00FE229A" w:rsidRDefault="00D315DE" w:rsidP="00FE229A">
            <w:pPr>
              <w:jc w:val="both"/>
              <w:rPr>
                <w:sz w:val="20"/>
              </w:rPr>
            </w:pPr>
          </w:p>
        </w:tc>
      </w:tr>
      <w:tr w:rsidR="00D315DE" w:rsidRPr="00FE229A" w:rsidTr="00FE229A">
        <w:tc>
          <w:tcPr>
            <w:tcW w:w="5000" w:type="pct"/>
            <w:gridSpan w:val="4"/>
          </w:tcPr>
          <w:p w:rsidR="00D315DE" w:rsidRPr="00FE229A" w:rsidRDefault="00D315DE" w:rsidP="00FE229A">
            <w:pPr>
              <w:jc w:val="both"/>
              <w:rPr>
                <w:sz w:val="20"/>
              </w:rPr>
            </w:pPr>
            <w:r w:rsidRPr="00FE229A">
              <w:rPr>
                <w:sz w:val="20"/>
              </w:rPr>
              <w:t xml:space="preserve">Mr. Martinez filed a statement of claim making numerous claims against the respondents. The chambers judge found that the claim against Keith </w:t>
            </w:r>
            <w:proofErr w:type="spellStart"/>
            <w:r w:rsidRPr="00FE229A">
              <w:rPr>
                <w:sz w:val="20"/>
              </w:rPr>
              <w:t>McCaskill</w:t>
            </w:r>
            <w:proofErr w:type="spellEnd"/>
            <w:r w:rsidRPr="00FE229A">
              <w:rPr>
                <w:sz w:val="20"/>
              </w:rPr>
              <w:t xml:space="preserve"> and Devon </w:t>
            </w:r>
            <w:proofErr w:type="spellStart"/>
            <w:r w:rsidRPr="00FE229A">
              <w:rPr>
                <w:sz w:val="20"/>
              </w:rPr>
              <w:t>Clunis</w:t>
            </w:r>
            <w:proofErr w:type="spellEnd"/>
            <w:r w:rsidRPr="00FE229A">
              <w:rPr>
                <w:sz w:val="20"/>
              </w:rPr>
              <w:t xml:space="preserve"> of the Winnipeg Police Service, the Minister of Justice of Manitoba, two unnamed respondents and civilian members of the Winnipeg Police Service, and Winnipeg Child and Family Services was frivolous, vexatious and an abuse of process. As he had previously found that the claim against the remaining respondents disclosed no reasonable cause of action, action, is frivolous and vexatious, and an abuse of the court process, he struck the statement of claim without leave to amend. The Court of Appeal dismissed the appeal.</w:t>
            </w:r>
          </w:p>
          <w:p w:rsidR="00D315DE" w:rsidRPr="00FE229A" w:rsidRDefault="00D315DE" w:rsidP="00FE229A">
            <w:pPr>
              <w:jc w:val="both"/>
              <w:rPr>
                <w:sz w:val="20"/>
              </w:rPr>
            </w:pPr>
          </w:p>
        </w:tc>
      </w:tr>
      <w:tr w:rsidR="00D315DE" w:rsidRPr="00FE229A" w:rsidTr="00FE229A">
        <w:tc>
          <w:tcPr>
            <w:tcW w:w="2427" w:type="pct"/>
            <w:gridSpan w:val="2"/>
          </w:tcPr>
          <w:p w:rsidR="00D315DE" w:rsidRPr="00FE229A" w:rsidRDefault="00D315DE" w:rsidP="00FE229A">
            <w:pPr>
              <w:jc w:val="both"/>
              <w:rPr>
                <w:sz w:val="20"/>
              </w:rPr>
            </w:pPr>
            <w:r w:rsidRPr="00FE229A">
              <w:rPr>
                <w:sz w:val="20"/>
              </w:rPr>
              <w:t>April 15, 2016</w:t>
            </w:r>
          </w:p>
          <w:p w:rsidR="00D315DE" w:rsidRPr="00FE229A" w:rsidRDefault="00D315DE" w:rsidP="00FE229A">
            <w:pPr>
              <w:jc w:val="both"/>
              <w:rPr>
                <w:sz w:val="20"/>
              </w:rPr>
            </w:pPr>
            <w:r w:rsidRPr="00FE229A">
              <w:rPr>
                <w:sz w:val="20"/>
              </w:rPr>
              <w:t>Court of Queen’s Bench of Manitoba</w:t>
            </w:r>
          </w:p>
          <w:p w:rsidR="00D315DE" w:rsidRPr="00FE229A" w:rsidRDefault="00D315DE" w:rsidP="00FE229A">
            <w:pPr>
              <w:jc w:val="both"/>
              <w:rPr>
                <w:sz w:val="20"/>
              </w:rPr>
            </w:pPr>
            <w:r w:rsidRPr="00FE229A">
              <w:rPr>
                <w:sz w:val="20"/>
              </w:rPr>
              <w:t>(Dewar J.)</w:t>
            </w:r>
          </w:p>
          <w:p w:rsidR="00D315DE" w:rsidRPr="00FE229A" w:rsidRDefault="00D315DE" w:rsidP="00FE229A">
            <w:pPr>
              <w:jc w:val="both"/>
              <w:rPr>
                <w:sz w:val="20"/>
              </w:rPr>
            </w:pP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 xml:space="preserve">Statement of claim struck without leave to amend, with two separate endorsements </w:t>
            </w:r>
          </w:p>
          <w:p w:rsidR="00D315DE" w:rsidRPr="00FE229A" w:rsidRDefault="00D315DE" w:rsidP="00FE229A">
            <w:pPr>
              <w:jc w:val="both"/>
              <w:rPr>
                <w:sz w:val="20"/>
              </w:rPr>
            </w:pPr>
          </w:p>
        </w:tc>
      </w:tr>
      <w:tr w:rsidR="00D315DE" w:rsidRPr="00FE229A" w:rsidTr="00FE229A">
        <w:tc>
          <w:tcPr>
            <w:tcW w:w="2427" w:type="pct"/>
            <w:gridSpan w:val="2"/>
          </w:tcPr>
          <w:p w:rsidR="00D315DE" w:rsidRPr="00FE229A" w:rsidRDefault="00D315DE" w:rsidP="00FE229A">
            <w:pPr>
              <w:jc w:val="both"/>
              <w:rPr>
                <w:sz w:val="20"/>
              </w:rPr>
            </w:pPr>
            <w:r w:rsidRPr="00FE229A">
              <w:rPr>
                <w:sz w:val="20"/>
              </w:rPr>
              <w:t>January 11, 2017</w:t>
            </w:r>
          </w:p>
          <w:p w:rsidR="00D315DE" w:rsidRPr="00FE229A" w:rsidRDefault="00D315DE" w:rsidP="00FE229A">
            <w:pPr>
              <w:jc w:val="both"/>
              <w:rPr>
                <w:sz w:val="20"/>
              </w:rPr>
            </w:pPr>
            <w:r w:rsidRPr="00FE229A">
              <w:rPr>
                <w:sz w:val="20"/>
              </w:rPr>
              <w:t>Court of Appeal of Manitoba</w:t>
            </w:r>
          </w:p>
          <w:p w:rsidR="00D315DE" w:rsidRPr="00FE229A" w:rsidRDefault="00D315DE" w:rsidP="00FE229A">
            <w:pPr>
              <w:jc w:val="both"/>
              <w:rPr>
                <w:sz w:val="20"/>
                <w:lang w:val="fr-CA"/>
              </w:rPr>
            </w:pPr>
            <w:r w:rsidRPr="00FE229A">
              <w:rPr>
                <w:sz w:val="20"/>
                <w:lang w:val="fr-CA"/>
              </w:rPr>
              <w:t xml:space="preserve">(Chartier, Hamilton, </w:t>
            </w:r>
            <w:proofErr w:type="spellStart"/>
            <w:r w:rsidRPr="00FE229A">
              <w:rPr>
                <w:sz w:val="20"/>
                <w:lang w:val="fr-CA"/>
              </w:rPr>
              <w:t>leMaistre</w:t>
            </w:r>
            <w:proofErr w:type="spellEnd"/>
            <w:r w:rsidRPr="00FE229A">
              <w:rPr>
                <w:sz w:val="20"/>
                <w:lang w:val="fr-CA"/>
              </w:rPr>
              <w:t xml:space="preserve"> JJ.A.)</w:t>
            </w:r>
          </w:p>
          <w:p w:rsidR="00D315DE" w:rsidRPr="00FE229A" w:rsidRDefault="004E5B88" w:rsidP="00FE229A">
            <w:pPr>
              <w:jc w:val="both"/>
              <w:rPr>
                <w:sz w:val="20"/>
              </w:rPr>
            </w:pPr>
            <w:hyperlink r:id="rId62" w:history="1">
              <w:r w:rsidR="00D315DE" w:rsidRPr="00FE229A">
                <w:rPr>
                  <w:color w:val="0000FF" w:themeColor="hyperlink"/>
                  <w:sz w:val="20"/>
                  <w:u w:val="single"/>
                </w:rPr>
                <w:t>2017 MBCA 6</w:t>
              </w:r>
            </w:hyperlink>
          </w:p>
          <w:p w:rsidR="00D315DE" w:rsidRPr="00FE229A" w:rsidRDefault="00D315DE" w:rsidP="00FE229A">
            <w:pPr>
              <w:jc w:val="both"/>
              <w:rPr>
                <w:sz w:val="20"/>
              </w:rPr>
            </w:pP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Appeal dismissed</w:t>
            </w:r>
          </w:p>
        </w:tc>
      </w:tr>
      <w:tr w:rsidR="00D315DE" w:rsidRPr="00FE229A" w:rsidTr="00FE229A">
        <w:tc>
          <w:tcPr>
            <w:tcW w:w="2427" w:type="pct"/>
            <w:gridSpan w:val="2"/>
          </w:tcPr>
          <w:p w:rsidR="00D315DE" w:rsidRPr="00FE229A" w:rsidRDefault="00D315DE" w:rsidP="00FE229A">
            <w:pPr>
              <w:jc w:val="both"/>
              <w:rPr>
                <w:sz w:val="20"/>
              </w:rPr>
            </w:pPr>
            <w:r w:rsidRPr="00FE229A">
              <w:rPr>
                <w:sz w:val="20"/>
              </w:rPr>
              <w:t>March 13, 2017</w:t>
            </w:r>
          </w:p>
          <w:p w:rsidR="00D315DE" w:rsidRPr="00FE229A" w:rsidRDefault="00D315DE" w:rsidP="00FE229A">
            <w:pPr>
              <w:jc w:val="both"/>
              <w:rPr>
                <w:sz w:val="20"/>
              </w:rPr>
            </w:pPr>
            <w:r w:rsidRPr="00FE229A">
              <w:rPr>
                <w:sz w:val="20"/>
              </w:rPr>
              <w:t>Supreme Court of Canada</w:t>
            </w:r>
          </w:p>
          <w:p w:rsidR="00D315DE" w:rsidRPr="00FE229A" w:rsidRDefault="00D315DE" w:rsidP="00FE229A">
            <w:pPr>
              <w:jc w:val="both"/>
              <w:rPr>
                <w:sz w:val="20"/>
              </w:rPr>
            </w:pP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Application for leave to appeal filed</w:t>
            </w:r>
          </w:p>
          <w:p w:rsidR="00D315DE" w:rsidRPr="00FE229A" w:rsidRDefault="00D315DE" w:rsidP="00FE229A">
            <w:pPr>
              <w:jc w:val="both"/>
              <w:rPr>
                <w:sz w:val="20"/>
              </w:rPr>
            </w:pPr>
          </w:p>
        </w:tc>
      </w:tr>
      <w:tr w:rsidR="00D315DE" w:rsidRPr="00FE229A" w:rsidTr="00FE229A">
        <w:tc>
          <w:tcPr>
            <w:tcW w:w="2427" w:type="pct"/>
            <w:gridSpan w:val="2"/>
          </w:tcPr>
          <w:p w:rsidR="00D315DE" w:rsidRPr="00FE229A" w:rsidRDefault="00D315DE" w:rsidP="00FE229A">
            <w:pPr>
              <w:jc w:val="both"/>
              <w:rPr>
                <w:sz w:val="20"/>
              </w:rPr>
            </w:pPr>
            <w:r w:rsidRPr="00FE229A">
              <w:rPr>
                <w:sz w:val="20"/>
              </w:rPr>
              <w:t>June 12, 2017</w:t>
            </w:r>
          </w:p>
          <w:p w:rsidR="00D315DE" w:rsidRPr="00FE229A" w:rsidRDefault="00D315DE" w:rsidP="00FE229A">
            <w:pPr>
              <w:jc w:val="both"/>
              <w:rPr>
                <w:sz w:val="20"/>
              </w:rPr>
            </w:pPr>
            <w:r w:rsidRPr="00FE229A">
              <w:rPr>
                <w:sz w:val="20"/>
              </w:rPr>
              <w:t>Supreme Court of Canada</w:t>
            </w:r>
          </w:p>
          <w:p w:rsidR="00D315DE" w:rsidRPr="00FE229A" w:rsidRDefault="00D315DE" w:rsidP="00FE229A">
            <w:pPr>
              <w:jc w:val="both"/>
              <w:rPr>
                <w:sz w:val="20"/>
              </w:rPr>
            </w:pP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Motion to extend time to service leave application filed</w:t>
            </w:r>
          </w:p>
        </w:tc>
      </w:tr>
      <w:tr w:rsidR="00D315DE" w:rsidRPr="00FE229A" w:rsidTr="00FE229A">
        <w:tc>
          <w:tcPr>
            <w:tcW w:w="2427" w:type="pct"/>
            <w:gridSpan w:val="2"/>
          </w:tcPr>
          <w:p w:rsidR="00D315DE" w:rsidRPr="00FE229A" w:rsidRDefault="00D315DE" w:rsidP="00FE229A">
            <w:pPr>
              <w:jc w:val="both"/>
              <w:rPr>
                <w:sz w:val="20"/>
              </w:rPr>
            </w:pPr>
            <w:r w:rsidRPr="00FE229A">
              <w:rPr>
                <w:sz w:val="20"/>
              </w:rPr>
              <w:t>June 13, 2017</w:t>
            </w:r>
          </w:p>
          <w:p w:rsidR="00D315DE" w:rsidRPr="00FE229A" w:rsidRDefault="00D315DE" w:rsidP="00FE229A">
            <w:pPr>
              <w:jc w:val="both"/>
              <w:rPr>
                <w:sz w:val="20"/>
              </w:rPr>
            </w:pPr>
            <w:r w:rsidRPr="00FE229A">
              <w:rPr>
                <w:sz w:val="20"/>
              </w:rPr>
              <w:t>Supreme Court of Canada</w:t>
            </w:r>
          </w:p>
          <w:p w:rsidR="00D315DE" w:rsidRPr="00FE229A" w:rsidRDefault="00D315DE" w:rsidP="00FE229A">
            <w:pPr>
              <w:jc w:val="both"/>
              <w:rPr>
                <w:sz w:val="20"/>
              </w:rPr>
            </w:pP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Motion to seal filed</w:t>
            </w:r>
          </w:p>
        </w:tc>
      </w:tr>
      <w:tr w:rsidR="00D315DE" w:rsidRPr="00FE229A" w:rsidTr="00FE229A">
        <w:tc>
          <w:tcPr>
            <w:tcW w:w="2427" w:type="pct"/>
            <w:gridSpan w:val="2"/>
          </w:tcPr>
          <w:p w:rsidR="00D315DE" w:rsidRPr="00FE229A" w:rsidRDefault="00D315DE" w:rsidP="00FE229A">
            <w:pPr>
              <w:jc w:val="both"/>
              <w:rPr>
                <w:sz w:val="20"/>
              </w:rPr>
            </w:pPr>
            <w:r w:rsidRPr="00FE229A">
              <w:rPr>
                <w:sz w:val="20"/>
              </w:rPr>
              <w:t>August 21, 2017</w:t>
            </w:r>
          </w:p>
          <w:p w:rsidR="00D315DE" w:rsidRPr="00FE229A" w:rsidRDefault="00D315DE" w:rsidP="00FE229A">
            <w:pPr>
              <w:jc w:val="both"/>
              <w:rPr>
                <w:sz w:val="20"/>
              </w:rPr>
            </w:pPr>
            <w:r w:rsidRPr="00FE229A">
              <w:rPr>
                <w:sz w:val="20"/>
              </w:rPr>
              <w:t>Supreme Court of Canada</w:t>
            </w: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Motion to adduce new evidence filed</w:t>
            </w:r>
          </w:p>
        </w:tc>
      </w:tr>
    </w:tbl>
    <w:p w:rsidR="00D315DE" w:rsidRDefault="00D315DE" w:rsidP="00FE229A">
      <w:pPr>
        <w:jc w:val="both"/>
        <w:rPr>
          <w:sz w:val="20"/>
        </w:rPr>
      </w:pPr>
    </w:p>
    <w:p w:rsidR="00D141E3" w:rsidRPr="00FE229A" w:rsidRDefault="00D141E3" w:rsidP="00FE229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315DE" w:rsidRPr="00FE229A" w:rsidTr="00FE229A">
        <w:tc>
          <w:tcPr>
            <w:tcW w:w="543" w:type="pct"/>
          </w:tcPr>
          <w:p w:rsidR="00D315DE" w:rsidRPr="00FE229A" w:rsidRDefault="00D315DE" w:rsidP="00FE229A">
            <w:pPr>
              <w:jc w:val="both"/>
              <w:rPr>
                <w:sz w:val="20"/>
                <w:lang w:val="fr-CA"/>
              </w:rPr>
            </w:pPr>
            <w:r w:rsidRPr="00FE229A">
              <w:rPr>
                <w:b/>
                <w:sz w:val="20"/>
                <w:lang w:val="fr-CA"/>
              </w:rPr>
              <w:t>37644</w:t>
            </w:r>
          </w:p>
        </w:tc>
        <w:tc>
          <w:tcPr>
            <w:tcW w:w="4457" w:type="pct"/>
            <w:gridSpan w:val="3"/>
          </w:tcPr>
          <w:p w:rsidR="00D315DE" w:rsidRPr="00FE229A" w:rsidRDefault="00D315DE" w:rsidP="00FE229A">
            <w:pPr>
              <w:jc w:val="both"/>
              <w:rPr>
                <w:b/>
                <w:sz w:val="20"/>
                <w:lang w:val="fr-CA"/>
              </w:rPr>
            </w:pPr>
            <w:r w:rsidRPr="00FE229A">
              <w:rPr>
                <w:b/>
                <w:sz w:val="20"/>
                <w:lang w:val="fr-CA"/>
              </w:rPr>
              <w:t xml:space="preserve">Alex Martinez c. Keith </w:t>
            </w:r>
            <w:proofErr w:type="spellStart"/>
            <w:r w:rsidRPr="00FE229A">
              <w:rPr>
                <w:b/>
                <w:sz w:val="20"/>
                <w:lang w:val="fr-CA"/>
              </w:rPr>
              <w:t>McCaskill</w:t>
            </w:r>
            <w:proofErr w:type="spellEnd"/>
            <w:r w:rsidRPr="00FE229A">
              <w:rPr>
                <w:b/>
                <w:sz w:val="20"/>
                <w:lang w:val="fr-CA"/>
              </w:rPr>
              <w:t xml:space="preserve"> et Devon </w:t>
            </w:r>
            <w:proofErr w:type="spellStart"/>
            <w:r w:rsidRPr="00FE229A">
              <w:rPr>
                <w:b/>
                <w:sz w:val="20"/>
                <w:lang w:val="fr-CA"/>
              </w:rPr>
              <w:t>Clunis</w:t>
            </w:r>
            <w:proofErr w:type="spellEnd"/>
            <w:r w:rsidRPr="00FE229A">
              <w:rPr>
                <w:b/>
                <w:sz w:val="20"/>
                <w:lang w:val="fr-CA"/>
              </w:rPr>
              <w:t xml:space="preserve"> du Service de police de Winnipeg, ministre de la Justice du Manitoba, Bell Canada, Manitoba Telecom System, </w:t>
            </w:r>
            <w:proofErr w:type="spellStart"/>
            <w:r w:rsidRPr="00FE229A">
              <w:rPr>
                <w:b/>
                <w:sz w:val="20"/>
                <w:lang w:val="fr-CA"/>
              </w:rPr>
              <w:t>Telus</w:t>
            </w:r>
            <w:proofErr w:type="spellEnd"/>
            <w:r w:rsidRPr="00FE229A">
              <w:rPr>
                <w:b/>
                <w:sz w:val="20"/>
                <w:lang w:val="fr-CA"/>
              </w:rPr>
              <w:t xml:space="preserve"> Canada, </w:t>
            </w:r>
            <w:proofErr w:type="spellStart"/>
            <w:r w:rsidRPr="00FE229A">
              <w:rPr>
                <w:b/>
                <w:sz w:val="20"/>
                <w:lang w:val="fr-CA"/>
              </w:rPr>
              <w:t>Vonage</w:t>
            </w:r>
            <w:proofErr w:type="spellEnd"/>
            <w:r w:rsidRPr="00FE229A">
              <w:rPr>
                <w:b/>
                <w:sz w:val="20"/>
                <w:lang w:val="fr-CA"/>
              </w:rPr>
              <w:t xml:space="preserve"> Canada, </w:t>
            </w:r>
            <w:proofErr w:type="spellStart"/>
            <w:r w:rsidRPr="00FE229A">
              <w:rPr>
                <w:b/>
                <w:sz w:val="20"/>
                <w:lang w:val="fr-CA"/>
              </w:rPr>
              <w:t>Presidents</w:t>
            </w:r>
            <w:proofErr w:type="spellEnd"/>
            <w:r w:rsidRPr="00FE229A">
              <w:rPr>
                <w:b/>
                <w:sz w:val="20"/>
                <w:lang w:val="fr-CA"/>
              </w:rPr>
              <w:t xml:space="preserve"> </w:t>
            </w:r>
            <w:proofErr w:type="spellStart"/>
            <w:r w:rsidRPr="00FE229A">
              <w:rPr>
                <w:b/>
                <w:sz w:val="20"/>
                <w:lang w:val="fr-CA"/>
              </w:rPr>
              <w:t>Choice</w:t>
            </w:r>
            <w:proofErr w:type="spellEnd"/>
            <w:r w:rsidRPr="00FE229A">
              <w:rPr>
                <w:b/>
                <w:sz w:val="20"/>
                <w:lang w:val="fr-CA"/>
              </w:rPr>
              <w:t xml:space="preserve"> Financial, une division de CIBC (Banque Canadienne Impériale de Commerce), </w:t>
            </w:r>
            <w:proofErr w:type="spellStart"/>
            <w:r w:rsidRPr="00FE229A">
              <w:rPr>
                <w:b/>
                <w:sz w:val="20"/>
                <w:lang w:val="fr-CA"/>
              </w:rPr>
              <w:t>President's</w:t>
            </w:r>
            <w:proofErr w:type="spellEnd"/>
            <w:r w:rsidRPr="00FE229A">
              <w:rPr>
                <w:b/>
                <w:sz w:val="20"/>
                <w:lang w:val="fr-CA"/>
              </w:rPr>
              <w:t xml:space="preserve"> </w:t>
            </w:r>
            <w:proofErr w:type="spellStart"/>
            <w:r w:rsidRPr="00FE229A">
              <w:rPr>
                <w:b/>
                <w:sz w:val="20"/>
                <w:lang w:val="fr-CA"/>
              </w:rPr>
              <w:t>Choice</w:t>
            </w:r>
            <w:proofErr w:type="spellEnd"/>
            <w:r w:rsidRPr="00FE229A">
              <w:rPr>
                <w:b/>
                <w:sz w:val="20"/>
                <w:lang w:val="fr-CA"/>
              </w:rPr>
              <w:t xml:space="preserve"> Bank, MBNA Mastercard, TD Canada Trust, deux intimés non nommés et les civils du Service de police de Winnipeg, Winnipeg Child and </w:t>
            </w:r>
            <w:proofErr w:type="spellStart"/>
            <w:r w:rsidRPr="00FE229A">
              <w:rPr>
                <w:b/>
                <w:sz w:val="20"/>
                <w:lang w:val="fr-CA"/>
              </w:rPr>
              <w:t>Family</w:t>
            </w:r>
            <w:proofErr w:type="spellEnd"/>
            <w:r w:rsidRPr="00FE229A">
              <w:rPr>
                <w:b/>
                <w:sz w:val="20"/>
                <w:lang w:val="fr-CA"/>
              </w:rPr>
              <w:t xml:space="preserve"> Services, Manitoba </w:t>
            </w:r>
            <w:proofErr w:type="spellStart"/>
            <w:r w:rsidRPr="00FE229A">
              <w:rPr>
                <w:b/>
                <w:sz w:val="20"/>
                <w:lang w:val="fr-CA"/>
              </w:rPr>
              <w:t>College</w:t>
            </w:r>
            <w:proofErr w:type="spellEnd"/>
            <w:r w:rsidRPr="00FE229A">
              <w:rPr>
                <w:b/>
                <w:sz w:val="20"/>
                <w:lang w:val="fr-CA"/>
              </w:rPr>
              <w:t xml:space="preserve"> of Social </w:t>
            </w:r>
            <w:proofErr w:type="spellStart"/>
            <w:r w:rsidRPr="00FE229A">
              <w:rPr>
                <w:b/>
                <w:sz w:val="20"/>
                <w:lang w:val="fr-CA"/>
              </w:rPr>
              <w:t>Workers</w:t>
            </w:r>
            <w:proofErr w:type="spellEnd"/>
            <w:r w:rsidRPr="00FE229A">
              <w:rPr>
                <w:b/>
                <w:sz w:val="20"/>
                <w:lang w:val="fr-CA"/>
              </w:rPr>
              <w:t>, Société d’assurance publique du Manitoba, HSBC Canada, Régie de retraite de la fonction publique</w:t>
            </w:r>
          </w:p>
          <w:p w:rsidR="00D315DE" w:rsidRPr="00FE229A" w:rsidRDefault="00D315DE" w:rsidP="00FE229A">
            <w:pPr>
              <w:jc w:val="both"/>
              <w:rPr>
                <w:sz w:val="20"/>
                <w:lang w:val="fr-CA"/>
              </w:rPr>
            </w:pPr>
            <w:r w:rsidRPr="00FE229A">
              <w:rPr>
                <w:sz w:val="20"/>
                <w:lang w:val="fr-CA"/>
              </w:rPr>
              <w:t>(Man.) (Civile) (Sur autorisation)</w:t>
            </w:r>
          </w:p>
        </w:tc>
      </w:tr>
      <w:tr w:rsidR="00D315DE" w:rsidRPr="004E5B88" w:rsidTr="00FE229A">
        <w:tc>
          <w:tcPr>
            <w:tcW w:w="5000" w:type="pct"/>
            <w:gridSpan w:val="4"/>
          </w:tcPr>
          <w:p w:rsidR="00D315DE" w:rsidRPr="00FE229A" w:rsidRDefault="00D315DE" w:rsidP="00FE229A">
            <w:pPr>
              <w:jc w:val="both"/>
              <w:rPr>
                <w:smallCaps/>
                <w:sz w:val="20"/>
                <w:lang w:val="fr-CA"/>
              </w:rPr>
            </w:pPr>
            <w:r w:rsidRPr="00FE229A">
              <w:rPr>
                <w:smallCaps/>
                <w:sz w:val="20"/>
                <w:lang w:val="fr-CA"/>
              </w:rPr>
              <w:t>(Le dossier de la Cour renferme des données que le public n’est pas autorisé à consulter)</w:t>
            </w:r>
          </w:p>
          <w:p w:rsidR="00D315DE" w:rsidRPr="00FE229A" w:rsidRDefault="00D315DE" w:rsidP="00FE229A">
            <w:pPr>
              <w:jc w:val="both"/>
              <w:rPr>
                <w:sz w:val="20"/>
                <w:lang w:val="fr-CA"/>
              </w:rPr>
            </w:pPr>
          </w:p>
          <w:p w:rsidR="00D315DE" w:rsidRPr="00FE229A" w:rsidRDefault="00D315DE" w:rsidP="00FE229A">
            <w:pPr>
              <w:jc w:val="both"/>
              <w:rPr>
                <w:sz w:val="20"/>
                <w:lang w:val="fr-CA"/>
              </w:rPr>
            </w:pPr>
            <w:r w:rsidRPr="00FE229A">
              <w:rPr>
                <w:sz w:val="20"/>
                <w:lang w:val="fr-CA"/>
              </w:rPr>
              <w:t xml:space="preserve">Droit constitutionnel — Charte des droits — Procès équitable — Procédure civile — Actes de procédure — Motion en radiation de la déclaration — Les mesures et les décisions du gouvernement sont-elles manifestement mal fondées, insouciantes, de mauvaise foi et irrespectueuses des droits que la </w:t>
            </w:r>
            <w:r w:rsidRPr="00FE229A">
              <w:rPr>
                <w:i/>
                <w:sz w:val="20"/>
                <w:lang w:val="fr-CA"/>
              </w:rPr>
              <w:t>Charte</w:t>
            </w:r>
            <w:r w:rsidRPr="00FE229A">
              <w:rPr>
                <w:sz w:val="20"/>
                <w:lang w:val="fr-CA"/>
              </w:rPr>
              <w:t xml:space="preserve"> garantit à M. Martinez? — Le juge de première instance </w:t>
            </w:r>
            <w:proofErr w:type="spellStart"/>
            <w:r w:rsidRPr="00FE229A">
              <w:rPr>
                <w:sz w:val="20"/>
                <w:lang w:val="fr-CA"/>
              </w:rPr>
              <w:t>a-t-il</w:t>
            </w:r>
            <w:proofErr w:type="spellEnd"/>
            <w:r w:rsidRPr="00FE229A">
              <w:rPr>
                <w:sz w:val="20"/>
                <w:lang w:val="fr-CA"/>
              </w:rPr>
              <w:t xml:space="preserve"> eu tort de ne pas avoir accepté les faits tels que plaidés dans la déclaration? — Les intimés ont-ils établi qu’il était clair et manifeste que la demande ne révélait aucune cause d’action? — Le juge de première </w:t>
            </w:r>
            <w:r w:rsidRPr="00FE229A">
              <w:rPr>
                <w:sz w:val="20"/>
                <w:lang w:val="fr-CA"/>
              </w:rPr>
              <w:lastRenderedPageBreak/>
              <w:t xml:space="preserve">instance </w:t>
            </w:r>
            <w:proofErr w:type="spellStart"/>
            <w:r w:rsidRPr="00FE229A">
              <w:rPr>
                <w:sz w:val="20"/>
                <w:lang w:val="fr-CA"/>
              </w:rPr>
              <w:t>a-t-il</w:t>
            </w:r>
            <w:proofErr w:type="spellEnd"/>
            <w:r w:rsidRPr="00FE229A">
              <w:rPr>
                <w:sz w:val="20"/>
                <w:lang w:val="fr-CA"/>
              </w:rPr>
              <w:t xml:space="preserve"> eu tort de ne pas avoir accordé le droit à M. Martinez de modifier la déclaration? — Les observations des intimés renfermaient-elles des erreurs et des mauvaises caractérisations qui ont induit la Cour d’appel en erreur?</w:t>
            </w:r>
          </w:p>
        </w:tc>
      </w:tr>
      <w:tr w:rsidR="00D315DE" w:rsidRPr="004E5B88" w:rsidTr="00FE229A">
        <w:tc>
          <w:tcPr>
            <w:tcW w:w="5000" w:type="pct"/>
            <w:gridSpan w:val="4"/>
          </w:tcPr>
          <w:p w:rsidR="00D315DE" w:rsidRPr="00FE229A" w:rsidRDefault="00D315DE" w:rsidP="00FE229A">
            <w:pPr>
              <w:jc w:val="both"/>
              <w:rPr>
                <w:sz w:val="20"/>
                <w:lang w:val="fr-CA"/>
              </w:rPr>
            </w:pPr>
          </w:p>
        </w:tc>
      </w:tr>
      <w:tr w:rsidR="00D315DE" w:rsidRPr="00FE229A" w:rsidTr="00FE229A">
        <w:tc>
          <w:tcPr>
            <w:tcW w:w="5000" w:type="pct"/>
            <w:gridSpan w:val="4"/>
          </w:tcPr>
          <w:p w:rsidR="00D315DE" w:rsidRPr="00FE229A" w:rsidRDefault="00D315DE" w:rsidP="00FE229A">
            <w:pPr>
              <w:jc w:val="both"/>
              <w:rPr>
                <w:sz w:val="20"/>
                <w:lang w:val="fr-CA"/>
              </w:rPr>
            </w:pPr>
            <w:r w:rsidRPr="00FE229A">
              <w:rPr>
                <w:sz w:val="20"/>
                <w:lang w:val="fr-CA"/>
              </w:rPr>
              <w:t xml:space="preserve">Monsieur Martinez a déposé une déclaration dans laquelle il a fait plusieurs demandes contre les intimés. Le juge en cabinet a conclu que la demande contre Keith </w:t>
            </w:r>
            <w:proofErr w:type="spellStart"/>
            <w:r w:rsidRPr="00FE229A">
              <w:rPr>
                <w:sz w:val="20"/>
                <w:lang w:val="fr-CA"/>
              </w:rPr>
              <w:t>McCaskill</w:t>
            </w:r>
            <w:proofErr w:type="spellEnd"/>
            <w:r w:rsidRPr="00FE229A">
              <w:rPr>
                <w:sz w:val="20"/>
                <w:lang w:val="fr-CA"/>
              </w:rPr>
              <w:t xml:space="preserve"> et Devon </w:t>
            </w:r>
            <w:proofErr w:type="spellStart"/>
            <w:r w:rsidRPr="00FE229A">
              <w:rPr>
                <w:sz w:val="20"/>
                <w:lang w:val="fr-CA"/>
              </w:rPr>
              <w:t>Clunis</w:t>
            </w:r>
            <w:proofErr w:type="spellEnd"/>
            <w:r w:rsidRPr="00FE229A">
              <w:rPr>
                <w:sz w:val="20"/>
                <w:lang w:val="fr-CA"/>
              </w:rPr>
              <w:t xml:space="preserve"> du Service de police de Winnipeg, le ministre de la Justice du Manitoba, deux intimés non nommés, des civils du Service de police de Winnipeg et Winnipeg Child and </w:t>
            </w:r>
            <w:proofErr w:type="spellStart"/>
            <w:r w:rsidRPr="00FE229A">
              <w:rPr>
                <w:sz w:val="20"/>
                <w:lang w:val="fr-CA"/>
              </w:rPr>
              <w:t>Family</w:t>
            </w:r>
            <w:proofErr w:type="spellEnd"/>
            <w:r w:rsidRPr="00FE229A">
              <w:rPr>
                <w:sz w:val="20"/>
                <w:lang w:val="fr-CA"/>
              </w:rPr>
              <w:t xml:space="preserve"> Services était frivole, vexatoire et un abus de procédure. Comme il avait conclu précédemment que la demande contre les autres intimés ne révélait aucune cause raisonnable d’action, qu’elle était frivole, vexatoire et un recours abusif à la cour, il a radié la déclaration sans autorisation de la modifier. La Cour d’appel a rejeté l’appel.</w:t>
            </w:r>
          </w:p>
          <w:p w:rsidR="00D315DE" w:rsidRPr="00FE229A" w:rsidRDefault="00D315DE" w:rsidP="00FE229A">
            <w:pPr>
              <w:jc w:val="both"/>
              <w:rPr>
                <w:sz w:val="20"/>
                <w:lang w:val="fr-CA"/>
              </w:rPr>
            </w:pPr>
          </w:p>
        </w:tc>
      </w:tr>
      <w:tr w:rsidR="00D315DE" w:rsidRPr="004E5B88" w:rsidTr="00FE229A">
        <w:tc>
          <w:tcPr>
            <w:tcW w:w="2427" w:type="pct"/>
            <w:gridSpan w:val="2"/>
          </w:tcPr>
          <w:p w:rsidR="00D315DE" w:rsidRPr="00FE229A" w:rsidRDefault="00D315DE" w:rsidP="00FE229A">
            <w:pPr>
              <w:jc w:val="both"/>
              <w:rPr>
                <w:sz w:val="20"/>
                <w:lang w:val="fr-CA"/>
              </w:rPr>
            </w:pPr>
            <w:r w:rsidRPr="00FE229A">
              <w:rPr>
                <w:sz w:val="20"/>
                <w:lang w:val="fr-CA"/>
              </w:rPr>
              <w:t>15 avril 2016</w:t>
            </w:r>
          </w:p>
          <w:p w:rsidR="00D315DE" w:rsidRPr="00FE229A" w:rsidRDefault="00D315DE" w:rsidP="00FE229A">
            <w:pPr>
              <w:jc w:val="both"/>
              <w:rPr>
                <w:sz w:val="20"/>
                <w:lang w:val="fr-CA"/>
              </w:rPr>
            </w:pPr>
            <w:r w:rsidRPr="00FE229A">
              <w:rPr>
                <w:sz w:val="20"/>
                <w:lang w:val="fr-CA"/>
              </w:rPr>
              <w:t>Cour du Banc de la Reine du Manitoba</w:t>
            </w:r>
          </w:p>
          <w:p w:rsidR="00D315DE" w:rsidRPr="00FE229A" w:rsidRDefault="00D315DE" w:rsidP="00FE229A">
            <w:pPr>
              <w:jc w:val="both"/>
              <w:rPr>
                <w:sz w:val="20"/>
                <w:lang w:val="fr-CA"/>
              </w:rPr>
            </w:pPr>
            <w:r w:rsidRPr="00FE229A">
              <w:rPr>
                <w:sz w:val="20"/>
                <w:lang w:val="fr-CA"/>
              </w:rPr>
              <w:t>(Juge Dewar)</w:t>
            </w:r>
          </w:p>
          <w:p w:rsidR="00D315DE" w:rsidRPr="00FE229A" w:rsidRDefault="00D315DE" w:rsidP="00FE229A">
            <w:pPr>
              <w:jc w:val="both"/>
              <w:rPr>
                <w:sz w:val="20"/>
                <w:lang w:val="fr-CA"/>
              </w:rPr>
            </w:pP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lang w:val="fr-CA"/>
              </w:rPr>
            </w:pPr>
            <w:r w:rsidRPr="00FE229A">
              <w:rPr>
                <w:sz w:val="20"/>
                <w:lang w:val="fr-CA"/>
              </w:rPr>
              <w:t xml:space="preserve">Déclaration radiée sans autorisation de modifier, avec deux jugements manuscrits distincts </w:t>
            </w:r>
          </w:p>
          <w:p w:rsidR="00D315DE" w:rsidRPr="00FE229A" w:rsidRDefault="00D315DE" w:rsidP="00FE229A">
            <w:pPr>
              <w:jc w:val="both"/>
              <w:rPr>
                <w:sz w:val="20"/>
                <w:lang w:val="fr-CA"/>
              </w:rPr>
            </w:pPr>
          </w:p>
        </w:tc>
      </w:tr>
      <w:tr w:rsidR="00D315DE" w:rsidRPr="00FE229A" w:rsidTr="00FE229A">
        <w:tc>
          <w:tcPr>
            <w:tcW w:w="2427" w:type="pct"/>
            <w:gridSpan w:val="2"/>
          </w:tcPr>
          <w:p w:rsidR="00D315DE" w:rsidRPr="00FE229A" w:rsidRDefault="00D315DE" w:rsidP="00FE229A">
            <w:pPr>
              <w:jc w:val="both"/>
              <w:rPr>
                <w:sz w:val="20"/>
                <w:lang w:val="fr-CA"/>
              </w:rPr>
            </w:pPr>
            <w:r w:rsidRPr="00FE229A">
              <w:rPr>
                <w:sz w:val="20"/>
                <w:lang w:val="fr-CA"/>
              </w:rPr>
              <w:t>11 janvier 2017</w:t>
            </w:r>
          </w:p>
          <w:p w:rsidR="00D315DE" w:rsidRPr="00FE229A" w:rsidRDefault="00D315DE" w:rsidP="00FE229A">
            <w:pPr>
              <w:jc w:val="both"/>
              <w:rPr>
                <w:sz w:val="20"/>
                <w:lang w:val="fr-CA"/>
              </w:rPr>
            </w:pPr>
            <w:r w:rsidRPr="00FE229A">
              <w:rPr>
                <w:sz w:val="20"/>
                <w:lang w:val="fr-CA"/>
              </w:rPr>
              <w:t>Cour d’appel du Manitoba</w:t>
            </w:r>
          </w:p>
          <w:p w:rsidR="00D315DE" w:rsidRPr="00FE229A" w:rsidRDefault="00D315DE" w:rsidP="00FE229A">
            <w:pPr>
              <w:jc w:val="both"/>
              <w:rPr>
                <w:sz w:val="20"/>
                <w:lang w:val="fr-CA"/>
              </w:rPr>
            </w:pPr>
            <w:r w:rsidRPr="00FE229A">
              <w:rPr>
                <w:sz w:val="20"/>
                <w:lang w:val="fr-CA"/>
              </w:rPr>
              <w:t xml:space="preserve">(Juges Chartier, Hamilton et </w:t>
            </w:r>
            <w:proofErr w:type="spellStart"/>
            <w:r w:rsidRPr="00FE229A">
              <w:rPr>
                <w:sz w:val="20"/>
                <w:lang w:val="fr-CA"/>
              </w:rPr>
              <w:t>leMaistre</w:t>
            </w:r>
            <w:proofErr w:type="spellEnd"/>
            <w:r w:rsidRPr="00FE229A">
              <w:rPr>
                <w:sz w:val="20"/>
                <w:lang w:val="fr-CA"/>
              </w:rPr>
              <w:t>)</w:t>
            </w:r>
          </w:p>
          <w:p w:rsidR="00D315DE" w:rsidRPr="00FE229A" w:rsidRDefault="004E5B88" w:rsidP="00FE229A">
            <w:pPr>
              <w:jc w:val="both"/>
              <w:rPr>
                <w:sz w:val="20"/>
                <w:lang w:val="fr-CA"/>
              </w:rPr>
            </w:pPr>
            <w:hyperlink r:id="rId63" w:history="1">
              <w:r w:rsidR="00D315DE" w:rsidRPr="00FE229A">
                <w:rPr>
                  <w:color w:val="0000FF" w:themeColor="hyperlink"/>
                  <w:sz w:val="20"/>
                  <w:u w:val="single"/>
                  <w:lang w:val="fr-CA"/>
                </w:rPr>
                <w:t>2017 MBCA 6</w:t>
              </w:r>
            </w:hyperlink>
          </w:p>
          <w:p w:rsidR="00D315DE" w:rsidRPr="00FE229A" w:rsidRDefault="00D315DE" w:rsidP="00FE229A">
            <w:pPr>
              <w:jc w:val="both"/>
              <w:rPr>
                <w:sz w:val="20"/>
                <w:lang w:val="fr-CA"/>
              </w:rPr>
            </w:pP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lang w:val="fr-CA"/>
              </w:rPr>
            </w:pPr>
            <w:r w:rsidRPr="00FE229A">
              <w:rPr>
                <w:sz w:val="20"/>
                <w:lang w:val="fr-CA"/>
              </w:rPr>
              <w:t>Rejet de l’appel</w:t>
            </w:r>
          </w:p>
        </w:tc>
      </w:tr>
      <w:tr w:rsidR="00D315DE" w:rsidRPr="004E5B88" w:rsidTr="00FE229A">
        <w:tc>
          <w:tcPr>
            <w:tcW w:w="2427" w:type="pct"/>
            <w:gridSpan w:val="2"/>
          </w:tcPr>
          <w:p w:rsidR="00D315DE" w:rsidRPr="00FE229A" w:rsidRDefault="00D315DE" w:rsidP="00FE229A">
            <w:pPr>
              <w:jc w:val="both"/>
              <w:rPr>
                <w:sz w:val="20"/>
                <w:lang w:val="fr-CA"/>
              </w:rPr>
            </w:pPr>
            <w:r w:rsidRPr="00FE229A">
              <w:rPr>
                <w:sz w:val="20"/>
                <w:lang w:val="fr-CA"/>
              </w:rPr>
              <w:t>13 mars 2017</w:t>
            </w:r>
          </w:p>
          <w:p w:rsidR="00D315DE" w:rsidRPr="00FE229A" w:rsidRDefault="00D315DE" w:rsidP="00FE229A">
            <w:pPr>
              <w:jc w:val="both"/>
              <w:rPr>
                <w:sz w:val="20"/>
                <w:lang w:val="fr-CA"/>
              </w:rPr>
            </w:pPr>
            <w:r w:rsidRPr="00FE229A">
              <w:rPr>
                <w:sz w:val="20"/>
                <w:lang w:val="fr-CA"/>
              </w:rPr>
              <w:t>Cour suprême du Canada</w:t>
            </w:r>
          </w:p>
          <w:p w:rsidR="00D315DE" w:rsidRPr="00FE229A" w:rsidRDefault="00D315DE" w:rsidP="00FE229A">
            <w:pPr>
              <w:jc w:val="both"/>
              <w:rPr>
                <w:sz w:val="20"/>
                <w:lang w:val="fr-CA"/>
              </w:rPr>
            </w:pP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lang w:val="fr-CA"/>
              </w:rPr>
            </w:pPr>
            <w:r w:rsidRPr="00FE229A">
              <w:rPr>
                <w:sz w:val="20"/>
                <w:lang w:val="fr-CA"/>
              </w:rPr>
              <w:t>Dépôt de la demande d’autorisation d’appel</w:t>
            </w:r>
          </w:p>
          <w:p w:rsidR="00D315DE" w:rsidRPr="00FE229A" w:rsidRDefault="00D315DE" w:rsidP="00FE229A">
            <w:pPr>
              <w:jc w:val="both"/>
              <w:rPr>
                <w:sz w:val="20"/>
                <w:lang w:val="fr-CA"/>
              </w:rPr>
            </w:pPr>
          </w:p>
        </w:tc>
      </w:tr>
      <w:tr w:rsidR="00D315DE" w:rsidRPr="004E5B88" w:rsidTr="00FE229A">
        <w:tc>
          <w:tcPr>
            <w:tcW w:w="2427" w:type="pct"/>
            <w:gridSpan w:val="2"/>
          </w:tcPr>
          <w:p w:rsidR="00D315DE" w:rsidRPr="00FE229A" w:rsidRDefault="00D315DE" w:rsidP="00FE229A">
            <w:pPr>
              <w:jc w:val="both"/>
              <w:rPr>
                <w:sz w:val="20"/>
                <w:lang w:val="fr-CA"/>
              </w:rPr>
            </w:pPr>
            <w:r w:rsidRPr="00FE229A">
              <w:rPr>
                <w:sz w:val="20"/>
                <w:lang w:val="fr-CA"/>
              </w:rPr>
              <w:t>12 juin 2017</w:t>
            </w:r>
          </w:p>
          <w:p w:rsidR="00D315DE" w:rsidRPr="00FE229A" w:rsidRDefault="00D315DE" w:rsidP="00FE229A">
            <w:pPr>
              <w:jc w:val="both"/>
              <w:rPr>
                <w:sz w:val="20"/>
                <w:lang w:val="fr-CA"/>
              </w:rPr>
            </w:pPr>
            <w:r w:rsidRPr="00FE229A">
              <w:rPr>
                <w:sz w:val="20"/>
                <w:lang w:val="fr-CA"/>
              </w:rPr>
              <w:t>Cour suprême du Canada</w:t>
            </w:r>
          </w:p>
          <w:p w:rsidR="00D315DE" w:rsidRPr="00FE229A" w:rsidRDefault="00D315DE" w:rsidP="00FE229A">
            <w:pPr>
              <w:jc w:val="both"/>
              <w:rPr>
                <w:sz w:val="20"/>
                <w:lang w:val="fr-CA"/>
              </w:rPr>
            </w:pP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lang w:val="fr-CA"/>
              </w:rPr>
            </w:pPr>
            <w:r w:rsidRPr="00FE229A">
              <w:rPr>
                <w:sz w:val="20"/>
                <w:lang w:val="fr-CA"/>
              </w:rPr>
              <w:t>Dépôt de la requête en prorogation du délai de signification de la demande d’autorisation</w:t>
            </w:r>
          </w:p>
        </w:tc>
      </w:tr>
      <w:tr w:rsidR="00D315DE" w:rsidRPr="004E5B88" w:rsidTr="00FE229A">
        <w:tc>
          <w:tcPr>
            <w:tcW w:w="2427" w:type="pct"/>
            <w:gridSpan w:val="2"/>
          </w:tcPr>
          <w:p w:rsidR="00D315DE" w:rsidRPr="00FE229A" w:rsidRDefault="00D315DE" w:rsidP="00FE229A">
            <w:pPr>
              <w:jc w:val="both"/>
              <w:rPr>
                <w:sz w:val="20"/>
                <w:lang w:val="fr-CA"/>
              </w:rPr>
            </w:pPr>
            <w:r w:rsidRPr="00FE229A">
              <w:rPr>
                <w:sz w:val="20"/>
                <w:lang w:val="fr-CA"/>
              </w:rPr>
              <w:t>13 juin 2017</w:t>
            </w:r>
          </w:p>
          <w:p w:rsidR="00D315DE" w:rsidRPr="00FE229A" w:rsidRDefault="00D315DE" w:rsidP="00FE229A">
            <w:pPr>
              <w:jc w:val="both"/>
              <w:rPr>
                <w:sz w:val="20"/>
                <w:lang w:val="fr-CA"/>
              </w:rPr>
            </w:pPr>
            <w:r w:rsidRPr="00FE229A">
              <w:rPr>
                <w:sz w:val="20"/>
                <w:lang w:val="fr-CA"/>
              </w:rPr>
              <w:t>Cour suprême du Canada</w:t>
            </w:r>
          </w:p>
          <w:p w:rsidR="00D315DE" w:rsidRPr="00FE229A" w:rsidRDefault="00D315DE" w:rsidP="00FE229A">
            <w:pPr>
              <w:jc w:val="both"/>
              <w:rPr>
                <w:sz w:val="20"/>
                <w:lang w:val="fr-CA"/>
              </w:rPr>
            </w:pP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lang w:val="fr-CA"/>
              </w:rPr>
            </w:pPr>
            <w:r w:rsidRPr="00FE229A">
              <w:rPr>
                <w:sz w:val="20"/>
                <w:lang w:val="fr-CA"/>
              </w:rPr>
              <w:t>Dépôt de la requête en mise sous scellés</w:t>
            </w:r>
          </w:p>
        </w:tc>
      </w:tr>
      <w:tr w:rsidR="00D315DE" w:rsidRPr="004E5B88" w:rsidTr="00FE229A">
        <w:tc>
          <w:tcPr>
            <w:tcW w:w="2427" w:type="pct"/>
            <w:gridSpan w:val="2"/>
          </w:tcPr>
          <w:p w:rsidR="00D315DE" w:rsidRPr="00FE229A" w:rsidRDefault="00D315DE" w:rsidP="00FE229A">
            <w:pPr>
              <w:jc w:val="both"/>
              <w:rPr>
                <w:sz w:val="20"/>
                <w:lang w:val="fr-CA"/>
              </w:rPr>
            </w:pPr>
            <w:r w:rsidRPr="00FE229A">
              <w:rPr>
                <w:sz w:val="20"/>
                <w:lang w:val="fr-CA"/>
              </w:rPr>
              <w:t>21 août 2017</w:t>
            </w:r>
          </w:p>
          <w:p w:rsidR="00D315DE" w:rsidRPr="00FE229A" w:rsidRDefault="00D315DE" w:rsidP="00FE229A">
            <w:pPr>
              <w:jc w:val="both"/>
              <w:rPr>
                <w:sz w:val="20"/>
                <w:lang w:val="fr-CA"/>
              </w:rPr>
            </w:pPr>
            <w:r w:rsidRPr="00FE229A">
              <w:rPr>
                <w:sz w:val="20"/>
                <w:lang w:val="fr-CA"/>
              </w:rPr>
              <w:t>Cour suprême du Canada</w:t>
            </w: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lang w:val="fr-CA"/>
              </w:rPr>
            </w:pPr>
            <w:r w:rsidRPr="00FE229A">
              <w:rPr>
                <w:sz w:val="20"/>
                <w:lang w:val="fr-CA"/>
              </w:rPr>
              <w:t>Dépôt de la requête en vue de produire de nouveaux éléments de preuve</w:t>
            </w:r>
          </w:p>
        </w:tc>
      </w:tr>
    </w:tbl>
    <w:p w:rsidR="00D315DE" w:rsidRPr="00FE229A" w:rsidRDefault="00D315DE" w:rsidP="00FE229A">
      <w:pPr>
        <w:jc w:val="both"/>
        <w:rPr>
          <w:sz w:val="20"/>
          <w:lang w:val="fr-CA"/>
        </w:rPr>
      </w:pPr>
    </w:p>
    <w:p w:rsidR="00D315DE" w:rsidRPr="00FE229A" w:rsidRDefault="00D315DE" w:rsidP="00FE229A">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315DE" w:rsidRPr="00FE229A" w:rsidTr="00FE229A">
        <w:tc>
          <w:tcPr>
            <w:tcW w:w="543" w:type="pct"/>
          </w:tcPr>
          <w:p w:rsidR="00D315DE" w:rsidRPr="00FE229A" w:rsidRDefault="00D315DE" w:rsidP="00FE229A">
            <w:pPr>
              <w:jc w:val="both"/>
              <w:rPr>
                <w:sz w:val="20"/>
              </w:rPr>
            </w:pPr>
            <w:r w:rsidRPr="00FE229A">
              <w:rPr>
                <w:rStyle w:val="SCCFileNumberChar"/>
                <w:sz w:val="20"/>
                <w:szCs w:val="20"/>
              </w:rPr>
              <w:t>37763</w:t>
            </w:r>
          </w:p>
        </w:tc>
        <w:tc>
          <w:tcPr>
            <w:tcW w:w="4457" w:type="pct"/>
            <w:gridSpan w:val="3"/>
          </w:tcPr>
          <w:p w:rsidR="00D315DE" w:rsidRPr="00D141E3" w:rsidRDefault="00D315DE" w:rsidP="00FE229A">
            <w:pPr>
              <w:pStyle w:val="SCCLsocParty"/>
              <w:jc w:val="both"/>
              <w:rPr>
                <w:b/>
                <w:sz w:val="20"/>
                <w:szCs w:val="20"/>
                <w:lang w:val="en-US"/>
              </w:rPr>
            </w:pPr>
            <w:r w:rsidRPr="00D141E3">
              <w:rPr>
                <w:b/>
                <w:sz w:val="20"/>
                <w:szCs w:val="20"/>
                <w:lang w:val="en-US"/>
              </w:rPr>
              <w:t xml:space="preserve">Ade </w:t>
            </w:r>
            <w:proofErr w:type="spellStart"/>
            <w:r w:rsidRPr="00D141E3">
              <w:rPr>
                <w:b/>
                <w:sz w:val="20"/>
                <w:szCs w:val="20"/>
                <w:lang w:val="en-US"/>
              </w:rPr>
              <w:t>Olumide</w:t>
            </w:r>
            <w:proofErr w:type="spellEnd"/>
            <w:r w:rsidRPr="00D141E3">
              <w:rPr>
                <w:b/>
                <w:sz w:val="20"/>
                <w:szCs w:val="20"/>
                <w:lang w:val="en-US"/>
              </w:rPr>
              <w:t xml:space="preserve"> v. Federal Court of Appeal</w:t>
            </w:r>
          </w:p>
          <w:p w:rsidR="00D315DE" w:rsidRPr="00FE229A" w:rsidRDefault="00D315DE" w:rsidP="00FE229A">
            <w:pPr>
              <w:jc w:val="both"/>
              <w:rPr>
                <w:sz w:val="20"/>
              </w:rPr>
            </w:pPr>
            <w:r w:rsidRPr="00FE229A">
              <w:rPr>
                <w:sz w:val="20"/>
              </w:rPr>
              <w:t>(FC) (Civil) (By Leave)</w:t>
            </w:r>
          </w:p>
        </w:tc>
      </w:tr>
      <w:tr w:rsidR="00D315DE" w:rsidRPr="00FE229A" w:rsidTr="00FE229A">
        <w:tc>
          <w:tcPr>
            <w:tcW w:w="5000" w:type="pct"/>
            <w:gridSpan w:val="4"/>
          </w:tcPr>
          <w:p w:rsidR="00D315DE" w:rsidRPr="00FE229A" w:rsidRDefault="00D315DE" w:rsidP="00FE229A">
            <w:pPr>
              <w:pStyle w:val="SCCBanSummary"/>
              <w:rPr>
                <w:smallCaps w:val="0"/>
                <w:sz w:val="20"/>
                <w:szCs w:val="20"/>
              </w:rPr>
            </w:pPr>
            <w:r w:rsidRPr="00FE229A">
              <w:rPr>
                <w:smallCaps w:val="0"/>
                <w:sz w:val="20"/>
                <w:szCs w:val="20"/>
              </w:rPr>
              <w:t>Civil procedure – Appeals – Vexatious litigant – Federal Court ordering stay of all proceedings – Whether this leave application raises an issue of national importance.</w:t>
            </w:r>
          </w:p>
        </w:tc>
      </w:tr>
      <w:tr w:rsidR="00D315DE" w:rsidRPr="00FE229A" w:rsidTr="00FE229A">
        <w:tc>
          <w:tcPr>
            <w:tcW w:w="5000" w:type="pct"/>
            <w:gridSpan w:val="4"/>
          </w:tcPr>
          <w:p w:rsidR="00D315DE" w:rsidRPr="00FE229A" w:rsidRDefault="00D315DE" w:rsidP="00FE229A">
            <w:pPr>
              <w:jc w:val="both"/>
              <w:rPr>
                <w:sz w:val="20"/>
              </w:rPr>
            </w:pPr>
          </w:p>
        </w:tc>
      </w:tr>
      <w:tr w:rsidR="00D315DE" w:rsidRPr="00FE229A" w:rsidTr="00FE229A">
        <w:tc>
          <w:tcPr>
            <w:tcW w:w="5000" w:type="pct"/>
            <w:gridSpan w:val="4"/>
          </w:tcPr>
          <w:p w:rsidR="00D315DE" w:rsidRPr="00FE229A" w:rsidRDefault="00D315DE" w:rsidP="00FE229A">
            <w:pPr>
              <w:jc w:val="both"/>
              <w:rPr>
                <w:sz w:val="20"/>
              </w:rPr>
            </w:pPr>
            <w:r w:rsidRPr="00FE229A">
              <w:rPr>
                <w:sz w:val="20"/>
              </w:rPr>
              <w:t>In 2016, Mr. </w:t>
            </w:r>
            <w:proofErr w:type="spellStart"/>
            <w:r w:rsidRPr="00FE229A">
              <w:rPr>
                <w:sz w:val="20"/>
              </w:rPr>
              <w:t>Olumide</w:t>
            </w:r>
            <w:proofErr w:type="spellEnd"/>
            <w:r w:rsidRPr="00FE229A">
              <w:rPr>
                <w:sz w:val="20"/>
              </w:rPr>
              <w:t xml:space="preserve"> filed a statement of claim initiating an action and seeking various reliefs against the Federal Court of Appeal. </w:t>
            </w:r>
          </w:p>
          <w:p w:rsidR="00D315DE" w:rsidRPr="00FE229A" w:rsidRDefault="00D315DE" w:rsidP="00FE229A">
            <w:pPr>
              <w:jc w:val="both"/>
              <w:rPr>
                <w:sz w:val="20"/>
              </w:rPr>
            </w:pPr>
          </w:p>
          <w:p w:rsidR="00D315DE" w:rsidRPr="00FE229A" w:rsidRDefault="00D315DE" w:rsidP="00FE229A">
            <w:pPr>
              <w:jc w:val="both"/>
              <w:rPr>
                <w:sz w:val="20"/>
              </w:rPr>
            </w:pPr>
            <w:r w:rsidRPr="00FE229A">
              <w:rPr>
                <w:sz w:val="20"/>
              </w:rPr>
              <w:t>On October 4, 2016, the Federal Court granted</w:t>
            </w:r>
            <w:r w:rsidRPr="00FE229A">
              <w:rPr>
                <w:spacing w:val="49"/>
                <w:sz w:val="20"/>
              </w:rPr>
              <w:t xml:space="preserve"> </w:t>
            </w:r>
            <w:r w:rsidRPr="00FE229A">
              <w:rPr>
                <w:sz w:val="20"/>
              </w:rPr>
              <w:t>a</w:t>
            </w:r>
            <w:r w:rsidRPr="00FE229A">
              <w:rPr>
                <w:spacing w:val="41"/>
                <w:sz w:val="20"/>
              </w:rPr>
              <w:t xml:space="preserve"> </w:t>
            </w:r>
            <w:r w:rsidRPr="00FE229A">
              <w:rPr>
                <w:sz w:val="20"/>
              </w:rPr>
              <w:t>vexatious</w:t>
            </w:r>
            <w:r w:rsidRPr="00FE229A">
              <w:rPr>
                <w:spacing w:val="55"/>
                <w:sz w:val="20"/>
              </w:rPr>
              <w:t xml:space="preserve"> </w:t>
            </w:r>
            <w:r w:rsidRPr="00FE229A">
              <w:rPr>
                <w:sz w:val="20"/>
              </w:rPr>
              <w:t>litigant</w:t>
            </w:r>
            <w:r w:rsidRPr="00FE229A">
              <w:rPr>
                <w:spacing w:val="46"/>
                <w:sz w:val="20"/>
              </w:rPr>
              <w:t xml:space="preserve"> </w:t>
            </w:r>
            <w:r w:rsidRPr="00FE229A">
              <w:rPr>
                <w:sz w:val="20"/>
              </w:rPr>
              <w:t>application,</w:t>
            </w:r>
            <w:r w:rsidRPr="00FE229A">
              <w:rPr>
                <w:spacing w:val="53"/>
                <w:sz w:val="20"/>
              </w:rPr>
              <w:t xml:space="preserve"> </w:t>
            </w:r>
            <w:r w:rsidRPr="00FE229A">
              <w:rPr>
                <w:sz w:val="20"/>
              </w:rPr>
              <w:t>stayed</w:t>
            </w:r>
            <w:r w:rsidRPr="00FE229A">
              <w:rPr>
                <w:spacing w:val="44"/>
                <w:sz w:val="20"/>
              </w:rPr>
              <w:t xml:space="preserve"> </w:t>
            </w:r>
            <w:r w:rsidRPr="00FE229A">
              <w:rPr>
                <w:sz w:val="20"/>
              </w:rPr>
              <w:t>all existing</w:t>
            </w:r>
            <w:r w:rsidRPr="00FE229A">
              <w:rPr>
                <w:spacing w:val="39"/>
                <w:sz w:val="20"/>
              </w:rPr>
              <w:t xml:space="preserve"> </w:t>
            </w:r>
            <w:r w:rsidRPr="00FE229A">
              <w:rPr>
                <w:sz w:val="20"/>
              </w:rPr>
              <w:t>proceedings</w:t>
            </w:r>
            <w:r w:rsidRPr="00FE229A">
              <w:rPr>
                <w:spacing w:val="22"/>
                <w:sz w:val="20"/>
              </w:rPr>
              <w:t xml:space="preserve"> </w:t>
            </w:r>
            <w:r w:rsidRPr="00FE229A">
              <w:rPr>
                <w:sz w:val="20"/>
              </w:rPr>
              <w:t>initiated</w:t>
            </w:r>
            <w:r w:rsidRPr="00FE229A">
              <w:rPr>
                <w:spacing w:val="45"/>
                <w:sz w:val="20"/>
              </w:rPr>
              <w:t xml:space="preserve"> </w:t>
            </w:r>
            <w:r w:rsidRPr="00FE229A">
              <w:rPr>
                <w:sz w:val="20"/>
              </w:rPr>
              <w:t>by</w:t>
            </w:r>
            <w:r w:rsidRPr="00FE229A">
              <w:rPr>
                <w:spacing w:val="54"/>
                <w:sz w:val="20"/>
              </w:rPr>
              <w:t xml:space="preserve"> </w:t>
            </w:r>
            <w:r w:rsidRPr="00FE229A">
              <w:rPr>
                <w:sz w:val="20"/>
              </w:rPr>
              <w:t>Mr. </w:t>
            </w:r>
            <w:proofErr w:type="spellStart"/>
            <w:r w:rsidRPr="00FE229A">
              <w:rPr>
                <w:sz w:val="20"/>
              </w:rPr>
              <w:t>Olumide</w:t>
            </w:r>
            <w:proofErr w:type="spellEnd"/>
            <w:r w:rsidRPr="00FE229A">
              <w:rPr>
                <w:spacing w:val="15"/>
                <w:sz w:val="20"/>
              </w:rPr>
              <w:t xml:space="preserve"> </w:t>
            </w:r>
            <w:r w:rsidRPr="00FE229A">
              <w:rPr>
                <w:sz w:val="20"/>
              </w:rPr>
              <w:t>and</w:t>
            </w:r>
            <w:r w:rsidRPr="00FE229A">
              <w:rPr>
                <w:spacing w:val="56"/>
                <w:sz w:val="20"/>
              </w:rPr>
              <w:t xml:space="preserve"> </w:t>
            </w:r>
            <w:r w:rsidRPr="00FE229A">
              <w:rPr>
                <w:sz w:val="20"/>
              </w:rPr>
              <w:t>enjoined</w:t>
            </w:r>
            <w:r w:rsidRPr="00FE229A">
              <w:rPr>
                <w:spacing w:val="2"/>
                <w:sz w:val="20"/>
              </w:rPr>
              <w:t xml:space="preserve"> </w:t>
            </w:r>
            <w:r w:rsidRPr="00FE229A">
              <w:rPr>
                <w:sz w:val="20"/>
              </w:rPr>
              <w:t>him</w:t>
            </w:r>
            <w:r w:rsidRPr="00FE229A">
              <w:rPr>
                <w:spacing w:val="54"/>
                <w:sz w:val="20"/>
              </w:rPr>
              <w:t xml:space="preserve"> </w:t>
            </w:r>
            <w:r w:rsidRPr="00FE229A">
              <w:rPr>
                <w:sz w:val="20"/>
              </w:rPr>
              <w:t>from</w:t>
            </w:r>
            <w:r w:rsidRPr="00FE229A">
              <w:rPr>
                <w:spacing w:val="57"/>
                <w:sz w:val="20"/>
              </w:rPr>
              <w:t xml:space="preserve"> </w:t>
            </w:r>
            <w:r w:rsidRPr="00FE229A">
              <w:rPr>
                <w:sz w:val="20"/>
              </w:rPr>
              <w:t>initiating</w:t>
            </w:r>
            <w:r w:rsidRPr="00FE229A">
              <w:rPr>
                <w:spacing w:val="2"/>
                <w:sz w:val="20"/>
              </w:rPr>
              <w:t xml:space="preserve"> </w:t>
            </w:r>
            <w:r w:rsidRPr="00FE229A">
              <w:rPr>
                <w:sz w:val="20"/>
              </w:rPr>
              <w:t>new</w:t>
            </w:r>
            <w:r w:rsidRPr="00FE229A">
              <w:rPr>
                <w:w w:val="102"/>
                <w:sz w:val="20"/>
              </w:rPr>
              <w:t xml:space="preserve"> </w:t>
            </w:r>
            <w:r w:rsidRPr="00FE229A">
              <w:rPr>
                <w:sz w:val="20"/>
              </w:rPr>
              <w:t>proceedings</w:t>
            </w:r>
            <w:r w:rsidRPr="00FE229A">
              <w:rPr>
                <w:spacing w:val="30"/>
                <w:sz w:val="20"/>
              </w:rPr>
              <w:t xml:space="preserve"> </w:t>
            </w:r>
            <w:r w:rsidRPr="00FE229A">
              <w:rPr>
                <w:sz w:val="20"/>
              </w:rPr>
              <w:t>except</w:t>
            </w:r>
            <w:r w:rsidRPr="00FE229A">
              <w:rPr>
                <w:spacing w:val="24"/>
                <w:sz w:val="20"/>
              </w:rPr>
              <w:t xml:space="preserve"> </w:t>
            </w:r>
            <w:r w:rsidRPr="00FE229A">
              <w:rPr>
                <w:sz w:val="20"/>
              </w:rPr>
              <w:t>by</w:t>
            </w:r>
            <w:r w:rsidRPr="00FE229A">
              <w:rPr>
                <w:spacing w:val="29"/>
                <w:sz w:val="20"/>
              </w:rPr>
              <w:t xml:space="preserve"> </w:t>
            </w:r>
            <w:r w:rsidRPr="00FE229A">
              <w:rPr>
                <w:w w:val="80"/>
                <w:sz w:val="20"/>
              </w:rPr>
              <w:t>le</w:t>
            </w:r>
            <w:r w:rsidRPr="00FE229A">
              <w:rPr>
                <w:sz w:val="20"/>
              </w:rPr>
              <w:t>ave</w:t>
            </w:r>
            <w:r w:rsidRPr="00FE229A">
              <w:rPr>
                <w:spacing w:val="5"/>
                <w:sz w:val="20"/>
              </w:rPr>
              <w:t xml:space="preserve"> </w:t>
            </w:r>
            <w:r w:rsidRPr="00FE229A">
              <w:rPr>
                <w:sz w:val="20"/>
              </w:rPr>
              <w:t>of</w:t>
            </w:r>
            <w:r w:rsidRPr="00FE229A">
              <w:rPr>
                <w:spacing w:val="5"/>
                <w:sz w:val="20"/>
              </w:rPr>
              <w:t xml:space="preserve"> </w:t>
            </w:r>
            <w:r w:rsidRPr="00FE229A">
              <w:rPr>
                <w:sz w:val="20"/>
              </w:rPr>
              <w:t>the</w:t>
            </w:r>
            <w:r w:rsidRPr="00FE229A">
              <w:rPr>
                <w:spacing w:val="14"/>
                <w:sz w:val="20"/>
              </w:rPr>
              <w:t xml:space="preserve"> </w:t>
            </w:r>
            <w:r w:rsidRPr="00FE229A">
              <w:rPr>
                <w:spacing w:val="1"/>
                <w:sz w:val="20"/>
              </w:rPr>
              <w:t>Court</w:t>
            </w:r>
            <w:r w:rsidRPr="00FE229A">
              <w:rPr>
                <w:rFonts w:eastAsia="Arial"/>
                <w:w w:val="80"/>
                <w:sz w:val="20"/>
              </w:rPr>
              <w:t>.</w:t>
            </w:r>
          </w:p>
          <w:p w:rsidR="00D315DE" w:rsidRPr="00FE229A" w:rsidRDefault="00D315DE" w:rsidP="00FE229A">
            <w:pPr>
              <w:jc w:val="both"/>
              <w:rPr>
                <w:sz w:val="20"/>
              </w:rPr>
            </w:pPr>
          </w:p>
        </w:tc>
      </w:tr>
      <w:tr w:rsidR="00D315DE" w:rsidRPr="00FE229A" w:rsidTr="00FE229A">
        <w:tc>
          <w:tcPr>
            <w:tcW w:w="2427" w:type="pct"/>
            <w:gridSpan w:val="2"/>
          </w:tcPr>
          <w:p w:rsidR="00D315DE" w:rsidRPr="00FE229A" w:rsidRDefault="00D315DE" w:rsidP="00FE229A">
            <w:pPr>
              <w:jc w:val="both"/>
              <w:rPr>
                <w:sz w:val="20"/>
              </w:rPr>
            </w:pPr>
            <w:r w:rsidRPr="00FE229A">
              <w:rPr>
                <w:sz w:val="20"/>
              </w:rPr>
              <w:t>October 4, 2016</w:t>
            </w:r>
          </w:p>
          <w:p w:rsidR="00D315DE" w:rsidRPr="00FE229A" w:rsidRDefault="00D315DE" w:rsidP="00FE229A">
            <w:pPr>
              <w:jc w:val="both"/>
              <w:rPr>
                <w:sz w:val="20"/>
              </w:rPr>
            </w:pPr>
            <w:r w:rsidRPr="00FE229A">
              <w:rPr>
                <w:sz w:val="20"/>
              </w:rPr>
              <w:t xml:space="preserve">Federal Court </w:t>
            </w:r>
          </w:p>
          <w:p w:rsidR="00D315DE" w:rsidRDefault="00D315DE" w:rsidP="00FE229A">
            <w:pPr>
              <w:jc w:val="both"/>
              <w:rPr>
                <w:sz w:val="20"/>
              </w:rPr>
            </w:pPr>
            <w:r w:rsidRPr="00FE229A">
              <w:rPr>
                <w:sz w:val="20"/>
              </w:rPr>
              <w:t>(Martineau J.)</w:t>
            </w:r>
          </w:p>
          <w:p w:rsidR="00D141E3" w:rsidRPr="00FE229A" w:rsidRDefault="00D141E3" w:rsidP="00FE229A">
            <w:pPr>
              <w:jc w:val="both"/>
              <w:rPr>
                <w:sz w:val="20"/>
              </w:rPr>
            </w:pP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 xml:space="preserve">Vexatious litigant application granted </w:t>
            </w:r>
          </w:p>
          <w:p w:rsidR="00D315DE" w:rsidRPr="00FE229A" w:rsidRDefault="00D315DE" w:rsidP="00FE229A">
            <w:pPr>
              <w:jc w:val="both"/>
              <w:rPr>
                <w:sz w:val="20"/>
              </w:rPr>
            </w:pPr>
          </w:p>
        </w:tc>
      </w:tr>
      <w:tr w:rsidR="00D315DE" w:rsidRPr="00FE229A" w:rsidTr="00FE229A">
        <w:tc>
          <w:tcPr>
            <w:tcW w:w="2427" w:type="pct"/>
            <w:gridSpan w:val="2"/>
          </w:tcPr>
          <w:p w:rsidR="00D315DE" w:rsidRPr="00FE229A" w:rsidRDefault="00D315DE" w:rsidP="00FE229A">
            <w:pPr>
              <w:jc w:val="both"/>
              <w:rPr>
                <w:sz w:val="20"/>
              </w:rPr>
            </w:pPr>
            <w:r w:rsidRPr="00FE229A">
              <w:rPr>
                <w:sz w:val="20"/>
              </w:rPr>
              <w:t>January 27, 2017</w:t>
            </w:r>
          </w:p>
          <w:p w:rsidR="00D315DE" w:rsidRPr="00FE229A" w:rsidRDefault="00D315DE" w:rsidP="00FE229A">
            <w:pPr>
              <w:jc w:val="both"/>
              <w:rPr>
                <w:sz w:val="20"/>
              </w:rPr>
            </w:pPr>
            <w:r w:rsidRPr="00FE229A">
              <w:rPr>
                <w:sz w:val="20"/>
              </w:rPr>
              <w:lastRenderedPageBreak/>
              <w:t>Supreme Court of Canada</w:t>
            </w:r>
          </w:p>
        </w:tc>
        <w:tc>
          <w:tcPr>
            <w:tcW w:w="243" w:type="pct"/>
          </w:tcPr>
          <w:p w:rsidR="00D315DE" w:rsidRPr="00FE229A" w:rsidRDefault="00D315DE" w:rsidP="00FE229A">
            <w:pPr>
              <w:jc w:val="both"/>
              <w:rPr>
                <w:sz w:val="20"/>
              </w:rPr>
            </w:pPr>
          </w:p>
        </w:tc>
        <w:tc>
          <w:tcPr>
            <w:tcW w:w="2330" w:type="pct"/>
          </w:tcPr>
          <w:p w:rsidR="00D315DE" w:rsidRPr="00FE229A" w:rsidRDefault="00D315DE" w:rsidP="00FE229A">
            <w:pPr>
              <w:jc w:val="both"/>
              <w:rPr>
                <w:sz w:val="20"/>
              </w:rPr>
            </w:pPr>
            <w:r w:rsidRPr="00FE229A">
              <w:rPr>
                <w:sz w:val="20"/>
              </w:rPr>
              <w:t>Application for leave to appeal filed</w:t>
            </w:r>
          </w:p>
          <w:p w:rsidR="00D315DE" w:rsidRPr="00FE229A" w:rsidRDefault="00D315DE" w:rsidP="00FE229A">
            <w:pPr>
              <w:jc w:val="both"/>
              <w:rPr>
                <w:sz w:val="20"/>
              </w:rPr>
            </w:pPr>
          </w:p>
        </w:tc>
      </w:tr>
    </w:tbl>
    <w:p w:rsidR="00D315DE" w:rsidRDefault="00D315DE" w:rsidP="00FE229A">
      <w:pPr>
        <w:jc w:val="both"/>
        <w:rPr>
          <w:sz w:val="20"/>
        </w:rPr>
      </w:pPr>
    </w:p>
    <w:p w:rsidR="00D141E3" w:rsidRPr="00FE229A" w:rsidRDefault="00D141E3" w:rsidP="00FE229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315DE" w:rsidRPr="00FE229A" w:rsidTr="00FE229A">
        <w:tc>
          <w:tcPr>
            <w:tcW w:w="543" w:type="pct"/>
          </w:tcPr>
          <w:p w:rsidR="00D315DE" w:rsidRPr="00FE229A" w:rsidRDefault="00D315DE" w:rsidP="00FE229A">
            <w:pPr>
              <w:jc w:val="both"/>
              <w:rPr>
                <w:sz w:val="20"/>
                <w:lang w:val="fr-CA"/>
              </w:rPr>
            </w:pPr>
            <w:r w:rsidRPr="00FE229A">
              <w:rPr>
                <w:rStyle w:val="SCCFileNumberChar"/>
                <w:sz w:val="20"/>
                <w:szCs w:val="20"/>
                <w:lang w:val="fr-CA"/>
              </w:rPr>
              <w:t>37763</w:t>
            </w:r>
          </w:p>
        </w:tc>
        <w:tc>
          <w:tcPr>
            <w:tcW w:w="4457" w:type="pct"/>
            <w:gridSpan w:val="3"/>
          </w:tcPr>
          <w:p w:rsidR="00D315DE" w:rsidRPr="00D141E3" w:rsidRDefault="00D315DE" w:rsidP="00FE229A">
            <w:pPr>
              <w:pStyle w:val="SCCLsocParty"/>
              <w:jc w:val="both"/>
              <w:rPr>
                <w:b/>
                <w:sz w:val="20"/>
                <w:szCs w:val="20"/>
              </w:rPr>
            </w:pPr>
            <w:r w:rsidRPr="00D141E3">
              <w:rPr>
                <w:b/>
                <w:sz w:val="20"/>
                <w:szCs w:val="20"/>
              </w:rPr>
              <w:t>Ade Olumide c. Cour d’appel fédérale</w:t>
            </w:r>
          </w:p>
          <w:p w:rsidR="00D315DE" w:rsidRPr="00FE229A" w:rsidRDefault="00D315DE" w:rsidP="00FE229A">
            <w:pPr>
              <w:jc w:val="both"/>
              <w:rPr>
                <w:sz w:val="20"/>
                <w:lang w:val="fr-CA"/>
              </w:rPr>
            </w:pPr>
            <w:r w:rsidRPr="00FE229A">
              <w:rPr>
                <w:sz w:val="20"/>
                <w:lang w:val="fr-CA"/>
              </w:rPr>
              <w:t>(CF) (Civile) (Sur autorisation)</w:t>
            </w:r>
          </w:p>
        </w:tc>
      </w:tr>
      <w:tr w:rsidR="00D315DE" w:rsidRPr="004E5B88" w:rsidTr="00FE229A">
        <w:tc>
          <w:tcPr>
            <w:tcW w:w="5000" w:type="pct"/>
            <w:gridSpan w:val="4"/>
          </w:tcPr>
          <w:p w:rsidR="00D315DE" w:rsidRPr="00FE229A" w:rsidRDefault="00D315DE" w:rsidP="00FE229A">
            <w:pPr>
              <w:pStyle w:val="SCCBanSummary"/>
              <w:rPr>
                <w:smallCaps w:val="0"/>
                <w:sz w:val="20"/>
                <w:szCs w:val="20"/>
                <w:lang w:val="fr-CA"/>
              </w:rPr>
            </w:pPr>
            <w:r w:rsidRPr="00FE229A">
              <w:rPr>
                <w:smallCaps w:val="0"/>
                <w:sz w:val="20"/>
                <w:szCs w:val="20"/>
                <w:lang w:val="fr-CA"/>
              </w:rPr>
              <w:t>Procédure civile – Appels – Plaideur quérulent – La Cour fédérale a ordonné la suspension de toutes les instances – La présente demande d’autorisation d’appel soulève-t-elle une question d’importance nationale?</w:t>
            </w:r>
          </w:p>
        </w:tc>
      </w:tr>
      <w:tr w:rsidR="00D315DE" w:rsidRPr="004E5B88" w:rsidTr="00FE229A">
        <w:tc>
          <w:tcPr>
            <w:tcW w:w="5000" w:type="pct"/>
            <w:gridSpan w:val="4"/>
          </w:tcPr>
          <w:p w:rsidR="00D315DE" w:rsidRPr="00FE229A" w:rsidRDefault="00D315DE" w:rsidP="00FE229A">
            <w:pPr>
              <w:jc w:val="both"/>
              <w:rPr>
                <w:sz w:val="20"/>
                <w:lang w:val="fr-CA"/>
              </w:rPr>
            </w:pPr>
          </w:p>
        </w:tc>
      </w:tr>
      <w:tr w:rsidR="00D315DE" w:rsidRPr="004E5B88" w:rsidTr="00FE229A">
        <w:tc>
          <w:tcPr>
            <w:tcW w:w="5000" w:type="pct"/>
            <w:gridSpan w:val="4"/>
          </w:tcPr>
          <w:p w:rsidR="00D315DE" w:rsidRPr="00FE229A" w:rsidRDefault="00D315DE" w:rsidP="00FE229A">
            <w:pPr>
              <w:jc w:val="both"/>
              <w:rPr>
                <w:sz w:val="20"/>
                <w:lang w:val="fr-CA"/>
              </w:rPr>
            </w:pPr>
            <w:r w:rsidRPr="00FE229A">
              <w:rPr>
                <w:sz w:val="20"/>
                <w:lang w:val="fr-CA"/>
              </w:rPr>
              <w:t xml:space="preserve">En 2016, M. Olumide a déposé une déclaration introduisant une action et sollicitant diverses réparations contre la Cour d’appel fédérale. </w:t>
            </w:r>
          </w:p>
          <w:p w:rsidR="00D315DE" w:rsidRPr="00FE229A" w:rsidRDefault="00D315DE" w:rsidP="00FE229A">
            <w:pPr>
              <w:jc w:val="both"/>
              <w:rPr>
                <w:sz w:val="20"/>
                <w:lang w:val="fr-CA"/>
              </w:rPr>
            </w:pPr>
          </w:p>
          <w:p w:rsidR="00D315DE" w:rsidRPr="00FE229A" w:rsidRDefault="00D315DE" w:rsidP="00FE229A">
            <w:pPr>
              <w:jc w:val="both"/>
              <w:rPr>
                <w:sz w:val="20"/>
                <w:lang w:val="fr-CA"/>
              </w:rPr>
            </w:pPr>
            <w:r w:rsidRPr="00FE229A">
              <w:rPr>
                <w:sz w:val="20"/>
                <w:lang w:val="fr-CA"/>
              </w:rPr>
              <w:t>Le 4 octobre 2016, la Cour fédérale a accueilli la demande en vue de déclarer M. Olumide plaideur quérulent, a annulé toutes les instances en cours introduites par ce dernier et lui a interdit d’introduire toute nouvelle instance à moins d’avoir obtenu l’autorisation de la Cour</w:t>
            </w:r>
            <w:r w:rsidRPr="00FE229A">
              <w:rPr>
                <w:rFonts w:eastAsia="Arial"/>
                <w:w w:val="80"/>
                <w:sz w:val="20"/>
                <w:lang w:val="fr-CA"/>
              </w:rPr>
              <w:t>.</w:t>
            </w:r>
          </w:p>
          <w:p w:rsidR="00D315DE" w:rsidRPr="00FE229A" w:rsidRDefault="00D315DE" w:rsidP="00FE229A">
            <w:pPr>
              <w:jc w:val="both"/>
              <w:rPr>
                <w:sz w:val="20"/>
                <w:lang w:val="fr-CA"/>
              </w:rPr>
            </w:pPr>
          </w:p>
        </w:tc>
      </w:tr>
      <w:tr w:rsidR="00D315DE" w:rsidRPr="004E5B88" w:rsidTr="00FE229A">
        <w:tc>
          <w:tcPr>
            <w:tcW w:w="2427" w:type="pct"/>
            <w:gridSpan w:val="2"/>
          </w:tcPr>
          <w:p w:rsidR="00D315DE" w:rsidRPr="00FE229A" w:rsidRDefault="00D315DE" w:rsidP="00FE229A">
            <w:pPr>
              <w:jc w:val="both"/>
              <w:rPr>
                <w:sz w:val="20"/>
                <w:lang w:val="fr-CA"/>
              </w:rPr>
            </w:pPr>
            <w:r w:rsidRPr="00FE229A">
              <w:rPr>
                <w:sz w:val="20"/>
                <w:lang w:val="fr-CA"/>
              </w:rPr>
              <w:t>4 octobre 2016</w:t>
            </w:r>
          </w:p>
          <w:p w:rsidR="00D315DE" w:rsidRPr="00FE229A" w:rsidRDefault="00D315DE" w:rsidP="00FE229A">
            <w:pPr>
              <w:jc w:val="both"/>
              <w:rPr>
                <w:sz w:val="20"/>
                <w:lang w:val="fr-CA"/>
              </w:rPr>
            </w:pPr>
            <w:r w:rsidRPr="00FE229A">
              <w:rPr>
                <w:sz w:val="20"/>
                <w:lang w:val="fr-CA"/>
              </w:rPr>
              <w:t>Cour fédérale</w:t>
            </w:r>
          </w:p>
          <w:p w:rsidR="00D315DE" w:rsidRDefault="00D315DE" w:rsidP="00FE229A">
            <w:pPr>
              <w:jc w:val="both"/>
              <w:rPr>
                <w:sz w:val="20"/>
                <w:lang w:val="fr-CA"/>
              </w:rPr>
            </w:pPr>
            <w:r w:rsidRPr="00FE229A">
              <w:rPr>
                <w:sz w:val="20"/>
                <w:lang w:val="fr-CA"/>
              </w:rPr>
              <w:t>(Juge Martineau)</w:t>
            </w:r>
          </w:p>
          <w:p w:rsidR="00D141E3" w:rsidRPr="00FE229A" w:rsidRDefault="00D141E3" w:rsidP="00FE229A">
            <w:pPr>
              <w:jc w:val="both"/>
              <w:rPr>
                <w:sz w:val="20"/>
                <w:lang w:val="fr-CA"/>
              </w:rPr>
            </w:pP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lang w:val="fr-CA"/>
              </w:rPr>
            </w:pPr>
            <w:r w:rsidRPr="00FE229A">
              <w:rPr>
                <w:sz w:val="20"/>
                <w:lang w:val="fr-CA"/>
              </w:rPr>
              <w:t>Jugement accueillant la demande de déclaration de plaideur vexatoire</w:t>
            </w:r>
          </w:p>
          <w:p w:rsidR="00D315DE" w:rsidRPr="00FE229A" w:rsidRDefault="00D315DE" w:rsidP="00FE229A">
            <w:pPr>
              <w:jc w:val="both"/>
              <w:rPr>
                <w:sz w:val="20"/>
                <w:lang w:val="fr-CA"/>
              </w:rPr>
            </w:pPr>
          </w:p>
        </w:tc>
      </w:tr>
      <w:tr w:rsidR="00D315DE" w:rsidRPr="004E5B88" w:rsidTr="00FE229A">
        <w:tc>
          <w:tcPr>
            <w:tcW w:w="2427" w:type="pct"/>
            <w:gridSpan w:val="2"/>
          </w:tcPr>
          <w:p w:rsidR="00D315DE" w:rsidRPr="00FE229A" w:rsidRDefault="00D315DE" w:rsidP="00FE229A">
            <w:pPr>
              <w:jc w:val="both"/>
              <w:rPr>
                <w:sz w:val="20"/>
                <w:lang w:val="fr-CA"/>
              </w:rPr>
            </w:pPr>
            <w:r w:rsidRPr="00FE229A">
              <w:rPr>
                <w:sz w:val="20"/>
                <w:lang w:val="fr-CA"/>
              </w:rPr>
              <w:t>27 janvier 2017</w:t>
            </w:r>
          </w:p>
          <w:p w:rsidR="00D315DE" w:rsidRPr="00FE229A" w:rsidRDefault="00D315DE" w:rsidP="00FE229A">
            <w:pPr>
              <w:jc w:val="both"/>
              <w:rPr>
                <w:sz w:val="20"/>
                <w:lang w:val="fr-CA"/>
              </w:rPr>
            </w:pPr>
            <w:r w:rsidRPr="00FE229A">
              <w:rPr>
                <w:sz w:val="20"/>
                <w:lang w:val="fr-CA"/>
              </w:rPr>
              <w:t>Cour suprême du Canada</w:t>
            </w:r>
          </w:p>
        </w:tc>
        <w:tc>
          <w:tcPr>
            <w:tcW w:w="243" w:type="pct"/>
          </w:tcPr>
          <w:p w:rsidR="00D315DE" w:rsidRPr="00FE229A" w:rsidRDefault="00D315DE" w:rsidP="00FE229A">
            <w:pPr>
              <w:jc w:val="both"/>
              <w:rPr>
                <w:sz w:val="20"/>
                <w:lang w:val="fr-CA"/>
              </w:rPr>
            </w:pPr>
          </w:p>
        </w:tc>
        <w:tc>
          <w:tcPr>
            <w:tcW w:w="2330" w:type="pct"/>
          </w:tcPr>
          <w:p w:rsidR="00D315DE" w:rsidRPr="00FE229A" w:rsidRDefault="00D315DE" w:rsidP="00FE229A">
            <w:pPr>
              <w:jc w:val="both"/>
              <w:rPr>
                <w:sz w:val="20"/>
                <w:lang w:val="fr-CA"/>
              </w:rPr>
            </w:pPr>
            <w:r w:rsidRPr="00FE229A">
              <w:rPr>
                <w:sz w:val="20"/>
                <w:lang w:val="fr-CA"/>
              </w:rPr>
              <w:t>Dépôt de la demande d’autorisation d’appel</w:t>
            </w:r>
          </w:p>
          <w:p w:rsidR="00D315DE" w:rsidRPr="00FE229A" w:rsidRDefault="00D315DE" w:rsidP="00FE229A">
            <w:pPr>
              <w:jc w:val="both"/>
              <w:rPr>
                <w:sz w:val="20"/>
                <w:lang w:val="fr-CA"/>
              </w:rPr>
            </w:pPr>
          </w:p>
        </w:tc>
      </w:tr>
    </w:tbl>
    <w:p w:rsidR="00D315DE" w:rsidRPr="00D315DE" w:rsidRDefault="00D315DE" w:rsidP="00A169B5">
      <w:pPr>
        <w:tabs>
          <w:tab w:val="left" w:pos="900"/>
          <w:tab w:val="center" w:pos="5760"/>
        </w:tabs>
        <w:ind w:left="360" w:hanging="360"/>
        <w:rPr>
          <w:sz w:val="20"/>
          <w:lang w:val="fr-CA"/>
        </w:rPr>
      </w:pPr>
    </w:p>
    <w:p w:rsidR="00D315DE" w:rsidRPr="00D315DE" w:rsidRDefault="00D315DE" w:rsidP="00A169B5">
      <w:pPr>
        <w:tabs>
          <w:tab w:val="left" w:pos="900"/>
          <w:tab w:val="center" w:pos="5760"/>
        </w:tabs>
        <w:ind w:left="360" w:hanging="360"/>
        <w:rPr>
          <w:sz w:val="20"/>
          <w:lang w:val="fr-CA"/>
        </w:rPr>
      </w:pPr>
    </w:p>
    <w:p w:rsidR="00691CDA" w:rsidRPr="00D315DE" w:rsidRDefault="00691CDA" w:rsidP="00A169B5">
      <w:pPr>
        <w:tabs>
          <w:tab w:val="left" w:pos="900"/>
          <w:tab w:val="center" w:pos="5760"/>
        </w:tabs>
        <w:ind w:left="360" w:hanging="360"/>
        <w:rPr>
          <w:sz w:val="20"/>
          <w:lang w:val="fr-CA"/>
        </w:rPr>
      </w:pPr>
    </w:p>
    <w:p w:rsidR="00D3344A" w:rsidRPr="0024142D" w:rsidRDefault="00D3344A" w:rsidP="00D3344A">
      <w:pPr>
        <w:widowControl w:val="0"/>
        <w:outlineLvl w:val="0"/>
      </w:pPr>
      <w:r w:rsidRPr="0024142D">
        <w:t xml:space="preserve">Supreme Court of Canada / Cour suprême du </w:t>
      </w:r>
      <w:proofErr w:type="gramStart"/>
      <w:r w:rsidRPr="0024142D">
        <w:t>Canad</w:t>
      </w:r>
      <w:r w:rsidR="00EE289F" w:rsidRPr="0024142D">
        <w:t>a</w:t>
      </w:r>
      <w:r w:rsidRPr="0024142D">
        <w:t xml:space="preserve"> :</w:t>
      </w:r>
      <w:proofErr w:type="gramEnd"/>
    </w:p>
    <w:p w:rsidR="00D3344A" w:rsidRPr="0024142D" w:rsidRDefault="004E5B88" w:rsidP="00D3344A">
      <w:pPr>
        <w:widowControl w:val="0"/>
        <w:outlineLvl w:val="0"/>
        <w:rPr>
          <w:u w:val="single"/>
        </w:rPr>
      </w:pPr>
      <w:hyperlink r:id="rId64" w:history="1">
        <w:r w:rsidR="009B7391" w:rsidRPr="0024142D">
          <w:rPr>
            <w:rStyle w:val="Hyperlink"/>
          </w:rPr>
          <w:t>comments-commentaires@scc-csc.ca</w:t>
        </w:r>
      </w:hyperlink>
    </w:p>
    <w:p w:rsidR="00D3344A" w:rsidRPr="0024142D" w:rsidRDefault="0065588C" w:rsidP="00D3344A">
      <w:pPr>
        <w:widowControl w:val="0"/>
        <w:outlineLvl w:val="0"/>
      </w:pPr>
      <w:r w:rsidRPr="0024142D">
        <w:t>613-</w:t>
      </w:r>
      <w:r w:rsidR="00D3344A" w:rsidRPr="0024142D">
        <w:t>995-4330</w:t>
      </w:r>
    </w:p>
    <w:p w:rsidR="00497B5E" w:rsidRPr="0024142D" w:rsidRDefault="00497B5E" w:rsidP="00497B5E">
      <w:pPr>
        <w:widowControl w:val="0"/>
        <w:rPr>
          <w:sz w:val="20"/>
        </w:rPr>
      </w:pPr>
    </w:p>
    <w:p w:rsidR="00F6251B" w:rsidRPr="006E558B" w:rsidRDefault="003F43E6" w:rsidP="00F6251B">
      <w:pPr>
        <w:pStyle w:val="Footer"/>
        <w:jc w:val="center"/>
      </w:pPr>
      <w:r w:rsidRPr="0024142D">
        <w:t>- 30 -</w:t>
      </w:r>
    </w:p>
    <w:p w:rsidR="00F6251B" w:rsidRPr="006E558B" w:rsidRDefault="00F6251B" w:rsidP="00F6251B">
      <w:pPr>
        <w:pStyle w:val="Footer"/>
        <w:jc w:val="center"/>
      </w:pPr>
    </w:p>
    <w:sectPr w:rsidR="00F6251B" w:rsidRPr="006E558B" w:rsidSect="00524822">
      <w:headerReference w:type="even" r:id="rId65"/>
      <w:headerReference w:type="default" r:id="rId66"/>
      <w:footerReference w:type="even" r:id="rId67"/>
      <w:footerReference w:type="default" r:id="rId68"/>
      <w:headerReference w:type="first" r:id="rId69"/>
      <w:footerReference w:type="first" r:id="rId70"/>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29A" w:rsidRDefault="00FE229A" w:rsidP="0034178A">
      <w:r>
        <w:separator/>
      </w:r>
    </w:p>
  </w:endnote>
  <w:endnote w:type="continuationSeparator" w:id="0">
    <w:p w:rsidR="00FE229A" w:rsidRDefault="00FE229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New Roman Gras">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9A" w:rsidRDefault="00FE22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9A" w:rsidRPr="009F77F0" w:rsidRDefault="00FE229A"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9A" w:rsidRDefault="00FE2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29A" w:rsidRDefault="00FE229A" w:rsidP="0034178A">
      <w:r>
        <w:separator/>
      </w:r>
    </w:p>
  </w:footnote>
  <w:footnote w:type="continuationSeparator" w:id="0">
    <w:p w:rsidR="00FE229A" w:rsidRDefault="00FE229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9A" w:rsidRDefault="00FE22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9A" w:rsidRDefault="00FE22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9A" w:rsidRDefault="00FE2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608E"/>
    <w:multiLevelType w:val="hybridMultilevel"/>
    <w:tmpl w:val="054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A6A18"/>
    <w:multiLevelType w:val="hybridMultilevel"/>
    <w:tmpl w:val="D66A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A31E9"/>
    <w:multiLevelType w:val="hybridMultilevel"/>
    <w:tmpl w:val="9020A80C"/>
    <w:lvl w:ilvl="0" w:tplc="40B85546">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567C68"/>
    <w:multiLevelType w:val="hybridMultilevel"/>
    <w:tmpl w:val="703C39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26DF2"/>
    <w:multiLevelType w:val="hybridMultilevel"/>
    <w:tmpl w:val="38C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A6FB5"/>
    <w:multiLevelType w:val="hybridMultilevel"/>
    <w:tmpl w:val="572821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7661B91"/>
    <w:multiLevelType w:val="hybridMultilevel"/>
    <w:tmpl w:val="7CA08F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EA417C4"/>
    <w:multiLevelType w:val="hybridMultilevel"/>
    <w:tmpl w:val="75C0CF82"/>
    <w:lvl w:ilvl="0" w:tplc="42F41380">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05F78C2"/>
    <w:multiLevelType w:val="hybridMultilevel"/>
    <w:tmpl w:val="1968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80773C"/>
    <w:multiLevelType w:val="hybridMultilevel"/>
    <w:tmpl w:val="24E0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534BE"/>
    <w:multiLevelType w:val="hybridMultilevel"/>
    <w:tmpl w:val="BFAE0CBA"/>
    <w:lvl w:ilvl="0" w:tplc="8C1CB81A">
      <w:start w:val="1"/>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365E7DB7"/>
    <w:multiLevelType w:val="hybridMultilevel"/>
    <w:tmpl w:val="73DC27F8"/>
    <w:lvl w:ilvl="0" w:tplc="81E81E9A">
      <w:start w:val="2"/>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9954FB8"/>
    <w:multiLevelType w:val="hybridMultilevel"/>
    <w:tmpl w:val="5C3257FC"/>
    <w:lvl w:ilvl="0" w:tplc="E06E7A5A">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A187689"/>
    <w:multiLevelType w:val="hybridMultilevel"/>
    <w:tmpl w:val="90FE0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F0219E"/>
    <w:multiLevelType w:val="hybridMultilevel"/>
    <w:tmpl w:val="CCCEB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9B38BC"/>
    <w:multiLevelType w:val="hybridMultilevel"/>
    <w:tmpl w:val="BBD435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F0445D"/>
    <w:multiLevelType w:val="hybridMultilevel"/>
    <w:tmpl w:val="B060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FC06DF"/>
    <w:multiLevelType w:val="hybridMultilevel"/>
    <w:tmpl w:val="9F865C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0803658"/>
    <w:multiLevelType w:val="hybridMultilevel"/>
    <w:tmpl w:val="3B56BB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202155E"/>
    <w:multiLevelType w:val="hybridMultilevel"/>
    <w:tmpl w:val="0FFA62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23C39D3"/>
    <w:multiLevelType w:val="hybridMultilevel"/>
    <w:tmpl w:val="215E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0A7A7A"/>
    <w:multiLevelType w:val="hybridMultilevel"/>
    <w:tmpl w:val="433A6430"/>
    <w:lvl w:ilvl="0" w:tplc="AB6A6F60">
      <w:start w:val="2"/>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4"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542A3A"/>
    <w:multiLevelType w:val="hybridMultilevel"/>
    <w:tmpl w:val="E7484726"/>
    <w:lvl w:ilvl="0" w:tplc="1CF08AB6">
      <w:start w:val="1"/>
      <w:numFmt w:val="decimal"/>
      <w:lvlText w:val="%1."/>
      <w:lvlJc w:val="left"/>
      <w:pPr>
        <w:ind w:left="1620" w:hanging="360"/>
      </w:pPr>
      <w:rPr>
        <w:rFonts w:hint="default"/>
      </w:r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26" w15:restartNumberingAfterBreak="0">
    <w:nsid w:val="52AC628E"/>
    <w:multiLevelType w:val="hybridMultilevel"/>
    <w:tmpl w:val="D4E278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6605668"/>
    <w:multiLevelType w:val="hybridMultilevel"/>
    <w:tmpl w:val="937A20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58C6D61"/>
    <w:multiLevelType w:val="hybridMultilevel"/>
    <w:tmpl w:val="F924A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5F0D34"/>
    <w:multiLevelType w:val="hybridMultilevel"/>
    <w:tmpl w:val="47CA7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F22E9E"/>
    <w:multiLevelType w:val="hybridMultilevel"/>
    <w:tmpl w:val="A5EE0A7A"/>
    <w:lvl w:ilvl="0" w:tplc="2602A6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F20229"/>
    <w:multiLevelType w:val="hybridMultilevel"/>
    <w:tmpl w:val="1206E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973253"/>
    <w:multiLevelType w:val="hybridMultilevel"/>
    <w:tmpl w:val="1FD8F30C"/>
    <w:lvl w:ilvl="0" w:tplc="0409000F">
      <w:start w:val="1"/>
      <w:numFmt w:val="decimal"/>
      <w:lvlText w:val="%1."/>
      <w:lvlJc w:val="left"/>
      <w:pPr>
        <w:ind w:left="720" w:hanging="360"/>
      </w:pPr>
    </w:lvl>
    <w:lvl w:ilvl="1" w:tplc="ADD69FC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325FC6"/>
    <w:multiLevelType w:val="hybridMultilevel"/>
    <w:tmpl w:val="0720D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CF4AE8"/>
    <w:multiLevelType w:val="hybridMultilevel"/>
    <w:tmpl w:val="0D049C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5"/>
  </w:num>
  <w:num w:numId="6">
    <w:abstractNumId w:val="20"/>
  </w:num>
  <w:num w:numId="7">
    <w:abstractNumId w:val="1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9"/>
  </w:num>
  <w:num w:numId="12">
    <w:abstractNumId w:val="13"/>
  </w:num>
  <w:num w:numId="13">
    <w:abstractNumId w:val="7"/>
  </w:num>
  <w:num w:numId="14">
    <w:abstractNumId w:val="2"/>
  </w:num>
  <w:num w:numId="15">
    <w:abstractNumId w:val="30"/>
  </w:num>
  <w:num w:numId="16">
    <w:abstractNumId w:val="4"/>
  </w:num>
  <w:num w:numId="17">
    <w:abstractNumId w:val="10"/>
  </w:num>
  <w:num w:numId="18">
    <w:abstractNumId w:val="32"/>
  </w:num>
  <w:num w:numId="19">
    <w:abstractNumId w:val="33"/>
  </w:num>
  <w:num w:numId="20">
    <w:abstractNumId w:val="6"/>
  </w:num>
  <w:num w:numId="21">
    <w:abstractNumId w:val="19"/>
  </w:num>
  <w:num w:numId="22">
    <w:abstractNumId w:val="26"/>
  </w:num>
  <w:num w:numId="23">
    <w:abstractNumId w:val="24"/>
  </w:num>
  <w:num w:numId="24">
    <w:abstractNumId w:val="14"/>
  </w:num>
  <w:num w:numId="25">
    <w:abstractNumId w:val="16"/>
  </w:num>
  <w:num w:numId="26">
    <w:abstractNumId w:val="17"/>
  </w:num>
  <w:num w:numId="27">
    <w:abstractNumId w:val="25"/>
  </w:num>
  <w:num w:numId="28">
    <w:abstractNumId w:val="21"/>
  </w:num>
  <w:num w:numId="29">
    <w:abstractNumId w:val="29"/>
  </w:num>
  <w:num w:numId="30">
    <w:abstractNumId w:val="23"/>
  </w:num>
  <w:num w:numId="31">
    <w:abstractNumId w:val="27"/>
  </w:num>
  <w:num w:numId="32">
    <w:abstractNumId w:val="31"/>
  </w:num>
  <w:num w:numId="33">
    <w:abstractNumId w:val="28"/>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68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6EE"/>
    <w:rsid w:val="000277E1"/>
    <w:rsid w:val="00030382"/>
    <w:rsid w:val="00032BD3"/>
    <w:rsid w:val="00032CDB"/>
    <w:rsid w:val="00032E02"/>
    <w:rsid w:val="00033257"/>
    <w:rsid w:val="00033935"/>
    <w:rsid w:val="00033D1E"/>
    <w:rsid w:val="00033D28"/>
    <w:rsid w:val="000343B3"/>
    <w:rsid w:val="0003496D"/>
    <w:rsid w:val="00034A7F"/>
    <w:rsid w:val="000352F8"/>
    <w:rsid w:val="00035790"/>
    <w:rsid w:val="000368C3"/>
    <w:rsid w:val="00036DC6"/>
    <w:rsid w:val="00040247"/>
    <w:rsid w:val="00041302"/>
    <w:rsid w:val="0004159F"/>
    <w:rsid w:val="00041B58"/>
    <w:rsid w:val="00042069"/>
    <w:rsid w:val="00042390"/>
    <w:rsid w:val="0004298B"/>
    <w:rsid w:val="000437B4"/>
    <w:rsid w:val="00043D20"/>
    <w:rsid w:val="00043FDE"/>
    <w:rsid w:val="000467DE"/>
    <w:rsid w:val="00046CB2"/>
    <w:rsid w:val="00047188"/>
    <w:rsid w:val="00047CD6"/>
    <w:rsid w:val="00051DE6"/>
    <w:rsid w:val="00053BAF"/>
    <w:rsid w:val="00054F8E"/>
    <w:rsid w:val="00055DB2"/>
    <w:rsid w:val="000577D9"/>
    <w:rsid w:val="000579A0"/>
    <w:rsid w:val="00060753"/>
    <w:rsid w:val="00060B62"/>
    <w:rsid w:val="00061283"/>
    <w:rsid w:val="0006231F"/>
    <w:rsid w:val="000627A2"/>
    <w:rsid w:val="000629D7"/>
    <w:rsid w:val="0006325B"/>
    <w:rsid w:val="00063A81"/>
    <w:rsid w:val="0006417A"/>
    <w:rsid w:val="00065F8F"/>
    <w:rsid w:val="0006649C"/>
    <w:rsid w:val="00066B80"/>
    <w:rsid w:val="00067F50"/>
    <w:rsid w:val="00070830"/>
    <w:rsid w:val="00074EB7"/>
    <w:rsid w:val="00077CCC"/>
    <w:rsid w:val="00077E16"/>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978"/>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64B"/>
    <w:rsid w:val="000C182C"/>
    <w:rsid w:val="000C18B8"/>
    <w:rsid w:val="000C236F"/>
    <w:rsid w:val="000C2ADE"/>
    <w:rsid w:val="000C2CA7"/>
    <w:rsid w:val="000C3667"/>
    <w:rsid w:val="000C41A6"/>
    <w:rsid w:val="000C41C9"/>
    <w:rsid w:val="000C467B"/>
    <w:rsid w:val="000C4781"/>
    <w:rsid w:val="000C4D58"/>
    <w:rsid w:val="000C572E"/>
    <w:rsid w:val="000C61C7"/>
    <w:rsid w:val="000C6693"/>
    <w:rsid w:val="000C6AA2"/>
    <w:rsid w:val="000C6C97"/>
    <w:rsid w:val="000C7BD5"/>
    <w:rsid w:val="000D1DDF"/>
    <w:rsid w:val="000D262B"/>
    <w:rsid w:val="000D2F5C"/>
    <w:rsid w:val="000D3129"/>
    <w:rsid w:val="000D4BBF"/>
    <w:rsid w:val="000D556A"/>
    <w:rsid w:val="000D6FB8"/>
    <w:rsid w:val="000E0D38"/>
    <w:rsid w:val="000E1AEC"/>
    <w:rsid w:val="000E1B37"/>
    <w:rsid w:val="000E1FB7"/>
    <w:rsid w:val="000E3195"/>
    <w:rsid w:val="000E35CD"/>
    <w:rsid w:val="000E4F1E"/>
    <w:rsid w:val="000E50F2"/>
    <w:rsid w:val="000E514D"/>
    <w:rsid w:val="000E51E9"/>
    <w:rsid w:val="000E5407"/>
    <w:rsid w:val="000E5979"/>
    <w:rsid w:val="000E68D3"/>
    <w:rsid w:val="000F0595"/>
    <w:rsid w:val="000F12B8"/>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7219"/>
    <w:rsid w:val="00107DAF"/>
    <w:rsid w:val="001101BB"/>
    <w:rsid w:val="00110FE1"/>
    <w:rsid w:val="0011219D"/>
    <w:rsid w:val="00113F0C"/>
    <w:rsid w:val="001147A4"/>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62EF"/>
    <w:rsid w:val="00126583"/>
    <w:rsid w:val="0012732F"/>
    <w:rsid w:val="001307C5"/>
    <w:rsid w:val="0013159F"/>
    <w:rsid w:val="00131EB1"/>
    <w:rsid w:val="00132635"/>
    <w:rsid w:val="0013283A"/>
    <w:rsid w:val="00134190"/>
    <w:rsid w:val="001354E7"/>
    <w:rsid w:val="00135A54"/>
    <w:rsid w:val="00136710"/>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FD8"/>
    <w:rsid w:val="0015605D"/>
    <w:rsid w:val="001560EC"/>
    <w:rsid w:val="001561DC"/>
    <w:rsid w:val="00156508"/>
    <w:rsid w:val="00157B04"/>
    <w:rsid w:val="0016057A"/>
    <w:rsid w:val="00160866"/>
    <w:rsid w:val="00160E97"/>
    <w:rsid w:val="00161774"/>
    <w:rsid w:val="00161E40"/>
    <w:rsid w:val="00161F83"/>
    <w:rsid w:val="00163837"/>
    <w:rsid w:val="00165EAA"/>
    <w:rsid w:val="001665EA"/>
    <w:rsid w:val="00167721"/>
    <w:rsid w:val="001708BE"/>
    <w:rsid w:val="0017098A"/>
    <w:rsid w:val="001716F7"/>
    <w:rsid w:val="001739C2"/>
    <w:rsid w:val="00173B3A"/>
    <w:rsid w:val="00173FCF"/>
    <w:rsid w:val="00174655"/>
    <w:rsid w:val="00174D90"/>
    <w:rsid w:val="00175977"/>
    <w:rsid w:val="001761EF"/>
    <w:rsid w:val="0017656E"/>
    <w:rsid w:val="00176790"/>
    <w:rsid w:val="00176D8B"/>
    <w:rsid w:val="0017751F"/>
    <w:rsid w:val="00181375"/>
    <w:rsid w:val="001813C3"/>
    <w:rsid w:val="001819DA"/>
    <w:rsid w:val="00182693"/>
    <w:rsid w:val="001826A0"/>
    <w:rsid w:val="00182705"/>
    <w:rsid w:val="00182DFB"/>
    <w:rsid w:val="001838E0"/>
    <w:rsid w:val="00183A15"/>
    <w:rsid w:val="00185355"/>
    <w:rsid w:val="00185483"/>
    <w:rsid w:val="00185D52"/>
    <w:rsid w:val="001866BF"/>
    <w:rsid w:val="00186884"/>
    <w:rsid w:val="00187102"/>
    <w:rsid w:val="00187119"/>
    <w:rsid w:val="001878EB"/>
    <w:rsid w:val="0019000C"/>
    <w:rsid w:val="0019030D"/>
    <w:rsid w:val="0019092C"/>
    <w:rsid w:val="00190C7A"/>
    <w:rsid w:val="00190E9E"/>
    <w:rsid w:val="00190F7F"/>
    <w:rsid w:val="00192F7F"/>
    <w:rsid w:val="001939CB"/>
    <w:rsid w:val="00194559"/>
    <w:rsid w:val="001947C1"/>
    <w:rsid w:val="001948EC"/>
    <w:rsid w:val="00194F2A"/>
    <w:rsid w:val="0019508F"/>
    <w:rsid w:val="001953F2"/>
    <w:rsid w:val="0019547E"/>
    <w:rsid w:val="0019734C"/>
    <w:rsid w:val="001A0137"/>
    <w:rsid w:val="001A06DE"/>
    <w:rsid w:val="001A08FF"/>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2704"/>
    <w:rsid w:val="001B2F6B"/>
    <w:rsid w:val="001B3657"/>
    <w:rsid w:val="001B3EDD"/>
    <w:rsid w:val="001B43FF"/>
    <w:rsid w:val="001B4478"/>
    <w:rsid w:val="001B4569"/>
    <w:rsid w:val="001B4B99"/>
    <w:rsid w:val="001B5EB4"/>
    <w:rsid w:val="001B68D3"/>
    <w:rsid w:val="001B72AE"/>
    <w:rsid w:val="001B76EB"/>
    <w:rsid w:val="001B7B29"/>
    <w:rsid w:val="001C0B1F"/>
    <w:rsid w:val="001C0C39"/>
    <w:rsid w:val="001C0E0C"/>
    <w:rsid w:val="001C1A1F"/>
    <w:rsid w:val="001C1B4B"/>
    <w:rsid w:val="001C2F21"/>
    <w:rsid w:val="001C321B"/>
    <w:rsid w:val="001C3C19"/>
    <w:rsid w:val="001C3ED4"/>
    <w:rsid w:val="001C5E6C"/>
    <w:rsid w:val="001C6B3A"/>
    <w:rsid w:val="001C7591"/>
    <w:rsid w:val="001D006E"/>
    <w:rsid w:val="001D0423"/>
    <w:rsid w:val="001D1020"/>
    <w:rsid w:val="001D1E16"/>
    <w:rsid w:val="001D235D"/>
    <w:rsid w:val="001D2555"/>
    <w:rsid w:val="001D337C"/>
    <w:rsid w:val="001D380D"/>
    <w:rsid w:val="001D65C6"/>
    <w:rsid w:val="001E04E8"/>
    <w:rsid w:val="001E1EE3"/>
    <w:rsid w:val="001E1F20"/>
    <w:rsid w:val="001E394B"/>
    <w:rsid w:val="001E3BCD"/>
    <w:rsid w:val="001E4E84"/>
    <w:rsid w:val="001E55D4"/>
    <w:rsid w:val="001E71B5"/>
    <w:rsid w:val="001E7B18"/>
    <w:rsid w:val="001F15CD"/>
    <w:rsid w:val="001F1F3F"/>
    <w:rsid w:val="001F27B1"/>
    <w:rsid w:val="001F2F00"/>
    <w:rsid w:val="001F348D"/>
    <w:rsid w:val="001F3AE7"/>
    <w:rsid w:val="001F47D0"/>
    <w:rsid w:val="001F5B11"/>
    <w:rsid w:val="001F69E8"/>
    <w:rsid w:val="001F7038"/>
    <w:rsid w:val="00200F31"/>
    <w:rsid w:val="00201B26"/>
    <w:rsid w:val="0020221F"/>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1427"/>
    <w:rsid w:val="00231B27"/>
    <w:rsid w:val="002326CA"/>
    <w:rsid w:val="00232934"/>
    <w:rsid w:val="00233057"/>
    <w:rsid w:val="002331EC"/>
    <w:rsid w:val="00234A3D"/>
    <w:rsid w:val="00235ACB"/>
    <w:rsid w:val="00235DEC"/>
    <w:rsid w:val="00236B10"/>
    <w:rsid w:val="00236EEA"/>
    <w:rsid w:val="002372B2"/>
    <w:rsid w:val="002401C8"/>
    <w:rsid w:val="002407C6"/>
    <w:rsid w:val="00240AF3"/>
    <w:rsid w:val="0024142D"/>
    <w:rsid w:val="00241714"/>
    <w:rsid w:val="00243D06"/>
    <w:rsid w:val="00244CDD"/>
    <w:rsid w:val="00245302"/>
    <w:rsid w:val="00245D73"/>
    <w:rsid w:val="002460F2"/>
    <w:rsid w:val="002472FE"/>
    <w:rsid w:val="0025030E"/>
    <w:rsid w:val="00250F72"/>
    <w:rsid w:val="002514CA"/>
    <w:rsid w:val="00252675"/>
    <w:rsid w:val="00252FDB"/>
    <w:rsid w:val="00254AAA"/>
    <w:rsid w:val="00255E07"/>
    <w:rsid w:val="002567CD"/>
    <w:rsid w:val="00257287"/>
    <w:rsid w:val="00257322"/>
    <w:rsid w:val="002574ED"/>
    <w:rsid w:val="0025785E"/>
    <w:rsid w:val="00260B9A"/>
    <w:rsid w:val="002612BE"/>
    <w:rsid w:val="002613AC"/>
    <w:rsid w:val="00261D3C"/>
    <w:rsid w:val="00262C42"/>
    <w:rsid w:val="0026349D"/>
    <w:rsid w:val="00266E0E"/>
    <w:rsid w:val="00266FD4"/>
    <w:rsid w:val="002671CC"/>
    <w:rsid w:val="00267241"/>
    <w:rsid w:val="002676FA"/>
    <w:rsid w:val="0027099E"/>
    <w:rsid w:val="002709E7"/>
    <w:rsid w:val="00271222"/>
    <w:rsid w:val="0027369C"/>
    <w:rsid w:val="00273706"/>
    <w:rsid w:val="00274B8F"/>
    <w:rsid w:val="00274D9D"/>
    <w:rsid w:val="00276C42"/>
    <w:rsid w:val="002775A0"/>
    <w:rsid w:val="0027764C"/>
    <w:rsid w:val="00280E55"/>
    <w:rsid w:val="0028141B"/>
    <w:rsid w:val="00282FEC"/>
    <w:rsid w:val="00282FF3"/>
    <w:rsid w:val="0028364E"/>
    <w:rsid w:val="00284655"/>
    <w:rsid w:val="002848CB"/>
    <w:rsid w:val="00285776"/>
    <w:rsid w:val="002858BA"/>
    <w:rsid w:val="0028661B"/>
    <w:rsid w:val="0028686B"/>
    <w:rsid w:val="002912A0"/>
    <w:rsid w:val="0029235D"/>
    <w:rsid w:val="00292574"/>
    <w:rsid w:val="00292F9A"/>
    <w:rsid w:val="0029396A"/>
    <w:rsid w:val="00293DE2"/>
    <w:rsid w:val="00295E8C"/>
    <w:rsid w:val="00296148"/>
    <w:rsid w:val="0029649C"/>
    <w:rsid w:val="0029771E"/>
    <w:rsid w:val="002A0621"/>
    <w:rsid w:val="002A07B1"/>
    <w:rsid w:val="002A17E0"/>
    <w:rsid w:val="002A21C3"/>
    <w:rsid w:val="002A4823"/>
    <w:rsid w:val="002A50D2"/>
    <w:rsid w:val="002A5245"/>
    <w:rsid w:val="002A55D1"/>
    <w:rsid w:val="002A5C41"/>
    <w:rsid w:val="002A5CF5"/>
    <w:rsid w:val="002A60FB"/>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C0BC3"/>
    <w:rsid w:val="002C10D1"/>
    <w:rsid w:val="002C239C"/>
    <w:rsid w:val="002C30B8"/>
    <w:rsid w:val="002C3A5F"/>
    <w:rsid w:val="002C3CEB"/>
    <w:rsid w:val="002C5754"/>
    <w:rsid w:val="002C6BF5"/>
    <w:rsid w:val="002D0C49"/>
    <w:rsid w:val="002D0F70"/>
    <w:rsid w:val="002D2333"/>
    <w:rsid w:val="002D2553"/>
    <w:rsid w:val="002D43A1"/>
    <w:rsid w:val="002D6310"/>
    <w:rsid w:val="002D63D6"/>
    <w:rsid w:val="002D6680"/>
    <w:rsid w:val="002D6EFA"/>
    <w:rsid w:val="002E00CC"/>
    <w:rsid w:val="002E0473"/>
    <w:rsid w:val="002E0BB8"/>
    <w:rsid w:val="002E1197"/>
    <w:rsid w:val="002E1AB7"/>
    <w:rsid w:val="002E1AF1"/>
    <w:rsid w:val="002E24D4"/>
    <w:rsid w:val="002E2A27"/>
    <w:rsid w:val="002E3911"/>
    <w:rsid w:val="002E527B"/>
    <w:rsid w:val="002E5ACF"/>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C6"/>
    <w:rsid w:val="00304ACA"/>
    <w:rsid w:val="0030704A"/>
    <w:rsid w:val="00307E7E"/>
    <w:rsid w:val="00311663"/>
    <w:rsid w:val="003127F4"/>
    <w:rsid w:val="003133C7"/>
    <w:rsid w:val="00313652"/>
    <w:rsid w:val="0031376D"/>
    <w:rsid w:val="003151B5"/>
    <w:rsid w:val="00315AF8"/>
    <w:rsid w:val="00315C91"/>
    <w:rsid w:val="003175F3"/>
    <w:rsid w:val="00317835"/>
    <w:rsid w:val="00317A71"/>
    <w:rsid w:val="00317C72"/>
    <w:rsid w:val="00320ED9"/>
    <w:rsid w:val="003225D9"/>
    <w:rsid w:val="00322AF3"/>
    <w:rsid w:val="0032306C"/>
    <w:rsid w:val="003235CC"/>
    <w:rsid w:val="00324EC4"/>
    <w:rsid w:val="00325427"/>
    <w:rsid w:val="00325668"/>
    <w:rsid w:val="00325823"/>
    <w:rsid w:val="00325E60"/>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127"/>
    <w:rsid w:val="00346B36"/>
    <w:rsid w:val="0034796D"/>
    <w:rsid w:val="00347CC0"/>
    <w:rsid w:val="003509E6"/>
    <w:rsid w:val="00351237"/>
    <w:rsid w:val="00351946"/>
    <w:rsid w:val="0035210E"/>
    <w:rsid w:val="003521FD"/>
    <w:rsid w:val="00352802"/>
    <w:rsid w:val="00352C0E"/>
    <w:rsid w:val="00353085"/>
    <w:rsid w:val="003535EF"/>
    <w:rsid w:val="003538EF"/>
    <w:rsid w:val="0035515E"/>
    <w:rsid w:val="00355868"/>
    <w:rsid w:val="00355E2C"/>
    <w:rsid w:val="003575B9"/>
    <w:rsid w:val="00357828"/>
    <w:rsid w:val="00357895"/>
    <w:rsid w:val="00357916"/>
    <w:rsid w:val="00357B15"/>
    <w:rsid w:val="00360B19"/>
    <w:rsid w:val="00360FCE"/>
    <w:rsid w:val="0036193E"/>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633B"/>
    <w:rsid w:val="00376958"/>
    <w:rsid w:val="00376B25"/>
    <w:rsid w:val="00376C1A"/>
    <w:rsid w:val="00376DE7"/>
    <w:rsid w:val="0037769F"/>
    <w:rsid w:val="0037792A"/>
    <w:rsid w:val="00377C17"/>
    <w:rsid w:val="00377C46"/>
    <w:rsid w:val="003817A9"/>
    <w:rsid w:val="00382BFE"/>
    <w:rsid w:val="0038431A"/>
    <w:rsid w:val="0038547C"/>
    <w:rsid w:val="00385A88"/>
    <w:rsid w:val="00385BA5"/>
    <w:rsid w:val="00386E93"/>
    <w:rsid w:val="00387900"/>
    <w:rsid w:val="00387AF8"/>
    <w:rsid w:val="00387BE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3AF"/>
    <w:rsid w:val="003B2AC6"/>
    <w:rsid w:val="003B2F30"/>
    <w:rsid w:val="003B3019"/>
    <w:rsid w:val="003B34C2"/>
    <w:rsid w:val="003B39D7"/>
    <w:rsid w:val="003B3BF0"/>
    <w:rsid w:val="003B4B2E"/>
    <w:rsid w:val="003B61F0"/>
    <w:rsid w:val="003B64B3"/>
    <w:rsid w:val="003B693A"/>
    <w:rsid w:val="003B6E18"/>
    <w:rsid w:val="003B7053"/>
    <w:rsid w:val="003B7102"/>
    <w:rsid w:val="003B7EA2"/>
    <w:rsid w:val="003C0862"/>
    <w:rsid w:val="003C0C25"/>
    <w:rsid w:val="003C160A"/>
    <w:rsid w:val="003C2377"/>
    <w:rsid w:val="003C2BBD"/>
    <w:rsid w:val="003C2CE7"/>
    <w:rsid w:val="003C2D62"/>
    <w:rsid w:val="003C3816"/>
    <w:rsid w:val="003C4234"/>
    <w:rsid w:val="003C5207"/>
    <w:rsid w:val="003C5F5E"/>
    <w:rsid w:val="003C5FC2"/>
    <w:rsid w:val="003C6A1E"/>
    <w:rsid w:val="003C6BB7"/>
    <w:rsid w:val="003C7603"/>
    <w:rsid w:val="003D0A88"/>
    <w:rsid w:val="003D19A0"/>
    <w:rsid w:val="003D27BD"/>
    <w:rsid w:val="003D353C"/>
    <w:rsid w:val="003D63C8"/>
    <w:rsid w:val="003D6472"/>
    <w:rsid w:val="003D7756"/>
    <w:rsid w:val="003E19E7"/>
    <w:rsid w:val="003E29B3"/>
    <w:rsid w:val="003E36C0"/>
    <w:rsid w:val="003E3724"/>
    <w:rsid w:val="003E3957"/>
    <w:rsid w:val="003E487B"/>
    <w:rsid w:val="003E5DFE"/>
    <w:rsid w:val="003E5F4F"/>
    <w:rsid w:val="003E6A80"/>
    <w:rsid w:val="003E6EF7"/>
    <w:rsid w:val="003E7F59"/>
    <w:rsid w:val="003F0D8B"/>
    <w:rsid w:val="003F1E6F"/>
    <w:rsid w:val="003F1F9E"/>
    <w:rsid w:val="003F2A93"/>
    <w:rsid w:val="003F3BC1"/>
    <w:rsid w:val="003F43E6"/>
    <w:rsid w:val="003F4894"/>
    <w:rsid w:val="003F4DDB"/>
    <w:rsid w:val="003F704D"/>
    <w:rsid w:val="003F77FC"/>
    <w:rsid w:val="004000BE"/>
    <w:rsid w:val="00401D3D"/>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A13"/>
    <w:rsid w:val="00427F4F"/>
    <w:rsid w:val="00430E76"/>
    <w:rsid w:val="00431731"/>
    <w:rsid w:val="00431779"/>
    <w:rsid w:val="00431A2A"/>
    <w:rsid w:val="00431CE6"/>
    <w:rsid w:val="00431F2E"/>
    <w:rsid w:val="00433C39"/>
    <w:rsid w:val="00433C3E"/>
    <w:rsid w:val="00433DA2"/>
    <w:rsid w:val="00434AC5"/>
    <w:rsid w:val="00437108"/>
    <w:rsid w:val="00437D2F"/>
    <w:rsid w:val="00440246"/>
    <w:rsid w:val="00440912"/>
    <w:rsid w:val="00441588"/>
    <w:rsid w:val="00441CF2"/>
    <w:rsid w:val="0044307B"/>
    <w:rsid w:val="00443B1B"/>
    <w:rsid w:val="00444072"/>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76E8"/>
    <w:rsid w:val="00457CEE"/>
    <w:rsid w:val="00460794"/>
    <w:rsid w:val="00461DF1"/>
    <w:rsid w:val="00462BA8"/>
    <w:rsid w:val="00463731"/>
    <w:rsid w:val="00463A9F"/>
    <w:rsid w:val="00463CEF"/>
    <w:rsid w:val="00463DEF"/>
    <w:rsid w:val="00464FEE"/>
    <w:rsid w:val="004672B7"/>
    <w:rsid w:val="00467391"/>
    <w:rsid w:val="004706A0"/>
    <w:rsid w:val="00472190"/>
    <w:rsid w:val="004724BF"/>
    <w:rsid w:val="00472695"/>
    <w:rsid w:val="004729E0"/>
    <w:rsid w:val="00473E9C"/>
    <w:rsid w:val="004744D7"/>
    <w:rsid w:val="00474AAA"/>
    <w:rsid w:val="00474BF7"/>
    <w:rsid w:val="00474D9B"/>
    <w:rsid w:val="00474F62"/>
    <w:rsid w:val="00475E1A"/>
    <w:rsid w:val="004762ED"/>
    <w:rsid w:val="00477469"/>
    <w:rsid w:val="004774B6"/>
    <w:rsid w:val="004775E8"/>
    <w:rsid w:val="0048052E"/>
    <w:rsid w:val="00481888"/>
    <w:rsid w:val="00482BE4"/>
    <w:rsid w:val="0048370B"/>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3074"/>
    <w:rsid w:val="004A32DD"/>
    <w:rsid w:val="004A570E"/>
    <w:rsid w:val="004A59B2"/>
    <w:rsid w:val="004A74F3"/>
    <w:rsid w:val="004A7CEC"/>
    <w:rsid w:val="004B06E1"/>
    <w:rsid w:val="004B129A"/>
    <w:rsid w:val="004B24F7"/>
    <w:rsid w:val="004B26C7"/>
    <w:rsid w:val="004B2A91"/>
    <w:rsid w:val="004B31C7"/>
    <w:rsid w:val="004B4BDC"/>
    <w:rsid w:val="004B4D42"/>
    <w:rsid w:val="004B4E10"/>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129E"/>
    <w:rsid w:val="004D25B5"/>
    <w:rsid w:val="004D47B9"/>
    <w:rsid w:val="004D49C8"/>
    <w:rsid w:val="004D5428"/>
    <w:rsid w:val="004D5D5C"/>
    <w:rsid w:val="004D6E67"/>
    <w:rsid w:val="004E00B4"/>
    <w:rsid w:val="004E0963"/>
    <w:rsid w:val="004E0B2F"/>
    <w:rsid w:val="004E1B3F"/>
    <w:rsid w:val="004E21ED"/>
    <w:rsid w:val="004E2A8E"/>
    <w:rsid w:val="004E2C5A"/>
    <w:rsid w:val="004E458C"/>
    <w:rsid w:val="004E5B88"/>
    <w:rsid w:val="004E70F1"/>
    <w:rsid w:val="004E714B"/>
    <w:rsid w:val="004F000D"/>
    <w:rsid w:val="004F0EC9"/>
    <w:rsid w:val="004F27DD"/>
    <w:rsid w:val="004F40AB"/>
    <w:rsid w:val="004F47F7"/>
    <w:rsid w:val="004F5AD4"/>
    <w:rsid w:val="004F5E74"/>
    <w:rsid w:val="004F7CCB"/>
    <w:rsid w:val="0050050B"/>
    <w:rsid w:val="0050132A"/>
    <w:rsid w:val="00502F3E"/>
    <w:rsid w:val="00503196"/>
    <w:rsid w:val="00503967"/>
    <w:rsid w:val="00503ADE"/>
    <w:rsid w:val="0050467F"/>
    <w:rsid w:val="00504706"/>
    <w:rsid w:val="00504E60"/>
    <w:rsid w:val="0050553B"/>
    <w:rsid w:val="00505D13"/>
    <w:rsid w:val="0050674F"/>
    <w:rsid w:val="00506767"/>
    <w:rsid w:val="00506A2E"/>
    <w:rsid w:val="00510478"/>
    <w:rsid w:val="00510BE0"/>
    <w:rsid w:val="00510C5C"/>
    <w:rsid w:val="00511E62"/>
    <w:rsid w:val="00515EAB"/>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1932"/>
    <w:rsid w:val="00531C3D"/>
    <w:rsid w:val="00532EB0"/>
    <w:rsid w:val="005336CE"/>
    <w:rsid w:val="00533CD5"/>
    <w:rsid w:val="00534621"/>
    <w:rsid w:val="00534871"/>
    <w:rsid w:val="00535069"/>
    <w:rsid w:val="00535A60"/>
    <w:rsid w:val="005368AB"/>
    <w:rsid w:val="005372AF"/>
    <w:rsid w:val="00540D5C"/>
    <w:rsid w:val="00541971"/>
    <w:rsid w:val="00541FF9"/>
    <w:rsid w:val="00544481"/>
    <w:rsid w:val="005444FD"/>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DCC"/>
    <w:rsid w:val="00561169"/>
    <w:rsid w:val="005617DA"/>
    <w:rsid w:val="00561B18"/>
    <w:rsid w:val="00561F0C"/>
    <w:rsid w:val="005624E0"/>
    <w:rsid w:val="0056339B"/>
    <w:rsid w:val="00563DF3"/>
    <w:rsid w:val="00564EBB"/>
    <w:rsid w:val="0056580C"/>
    <w:rsid w:val="00565B20"/>
    <w:rsid w:val="00566C79"/>
    <w:rsid w:val="00567966"/>
    <w:rsid w:val="00570169"/>
    <w:rsid w:val="00571FF4"/>
    <w:rsid w:val="005748A1"/>
    <w:rsid w:val="00575001"/>
    <w:rsid w:val="005757C3"/>
    <w:rsid w:val="005809B5"/>
    <w:rsid w:val="005812EF"/>
    <w:rsid w:val="00582010"/>
    <w:rsid w:val="0058254B"/>
    <w:rsid w:val="0058351E"/>
    <w:rsid w:val="005858C5"/>
    <w:rsid w:val="00587914"/>
    <w:rsid w:val="0059181C"/>
    <w:rsid w:val="005921B3"/>
    <w:rsid w:val="005925EC"/>
    <w:rsid w:val="00594F57"/>
    <w:rsid w:val="0059611F"/>
    <w:rsid w:val="005964F5"/>
    <w:rsid w:val="00597224"/>
    <w:rsid w:val="005A0727"/>
    <w:rsid w:val="005A1B7D"/>
    <w:rsid w:val="005A1FB5"/>
    <w:rsid w:val="005A3592"/>
    <w:rsid w:val="005A4082"/>
    <w:rsid w:val="005A46DD"/>
    <w:rsid w:val="005A64FE"/>
    <w:rsid w:val="005B0AAB"/>
    <w:rsid w:val="005B3F91"/>
    <w:rsid w:val="005B409A"/>
    <w:rsid w:val="005B4EB8"/>
    <w:rsid w:val="005B5497"/>
    <w:rsid w:val="005B5790"/>
    <w:rsid w:val="005B5E9D"/>
    <w:rsid w:val="005B5FA3"/>
    <w:rsid w:val="005B5FD3"/>
    <w:rsid w:val="005B633B"/>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40A5"/>
    <w:rsid w:val="005D5D26"/>
    <w:rsid w:val="005D5EBA"/>
    <w:rsid w:val="005E00F5"/>
    <w:rsid w:val="005E0B86"/>
    <w:rsid w:val="005E0FA3"/>
    <w:rsid w:val="005E2F89"/>
    <w:rsid w:val="005E362C"/>
    <w:rsid w:val="005E374E"/>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6024F3"/>
    <w:rsid w:val="006055FE"/>
    <w:rsid w:val="006067DB"/>
    <w:rsid w:val="006073F9"/>
    <w:rsid w:val="00607F86"/>
    <w:rsid w:val="0061009A"/>
    <w:rsid w:val="00610BC0"/>
    <w:rsid w:val="006114ED"/>
    <w:rsid w:val="0061157C"/>
    <w:rsid w:val="0061282A"/>
    <w:rsid w:val="006131E5"/>
    <w:rsid w:val="006132AE"/>
    <w:rsid w:val="00615427"/>
    <w:rsid w:val="006167B8"/>
    <w:rsid w:val="00617C22"/>
    <w:rsid w:val="00620A9C"/>
    <w:rsid w:val="00620D7C"/>
    <w:rsid w:val="00621A6D"/>
    <w:rsid w:val="00621DB3"/>
    <w:rsid w:val="00621F03"/>
    <w:rsid w:val="00621FED"/>
    <w:rsid w:val="0062265E"/>
    <w:rsid w:val="00622F11"/>
    <w:rsid w:val="00623213"/>
    <w:rsid w:val="006246E4"/>
    <w:rsid w:val="006251DE"/>
    <w:rsid w:val="006254EE"/>
    <w:rsid w:val="00625B63"/>
    <w:rsid w:val="00626190"/>
    <w:rsid w:val="00627517"/>
    <w:rsid w:val="00630B1A"/>
    <w:rsid w:val="0063228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76C"/>
    <w:rsid w:val="00644B90"/>
    <w:rsid w:val="00646E32"/>
    <w:rsid w:val="00647687"/>
    <w:rsid w:val="00651AD8"/>
    <w:rsid w:val="00652309"/>
    <w:rsid w:val="0065230F"/>
    <w:rsid w:val="0065353F"/>
    <w:rsid w:val="006546B9"/>
    <w:rsid w:val="00654B60"/>
    <w:rsid w:val="00655090"/>
    <w:rsid w:val="0065588C"/>
    <w:rsid w:val="00656F58"/>
    <w:rsid w:val="00657727"/>
    <w:rsid w:val="00660B48"/>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7279"/>
    <w:rsid w:val="00677979"/>
    <w:rsid w:val="00680316"/>
    <w:rsid w:val="006803A0"/>
    <w:rsid w:val="0068141A"/>
    <w:rsid w:val="00682088"/>
    <w:rsid w:val="0068303F"/>
    <w:rsid w:val="006830FC"/>
    <w:rsid w:val="00683770"/>
    <w:rsid w:val="00683B58"/>
    <w:rsid w:val="006849D2"/>
    <w:rsid w:val="00686A7E"/>
    <w:rsid w:val="00686CAE"/>
    <w:rsid w:val="00690509"/>
    <w:rsid w:val="00690963"/>
    <w:rsid w:val="00690B95"/>
    <w:rsid w:val="00691156"/>
    <w:rsid w:val="00691601"/>
    <w:rsid w:val="00691CDA"/>
    <w:rsid w:val="00691FAB"/>
    <w:rsid w:val="00693751"/>
    <w:rsid w:val="00693795"/>
    <w:rsid w:val="006937ED"/>
    <w:rsid w:val="00693CE6"/>
    <w:rsid w:val="006940D6"/>
    <w:rsid w:val="0069414F"/>
    <w:rsid w:val="00695005"/>
    <w:rsid w:val="0069571C"/>
    <w:rsid w:val="00695E3A"/>
    <w:rsid w:val="00695E56"/>
    <w:rsid w:val="00696375"/>
    <w:rsid w:val="006965DF"/>
    <w:rsid w:val="00696CA3"/>
    <w:rsid w:val="006A0169"/>
    <w:rsid w:val="006A09A4"/>
    <w:rsid w:val="006A134B"/>
    <w:rsid w:val="006A1957"/>
    <w:rsid w:val="006A21CC"/>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1EDD"/>
    <w:rsid w:val="006C22E4"/>
    <w:rsid w:val="006C2F5C"/>
    <w:rsid w:val="006C3573"/>
    <w:rsid w:val="006C3593"/>
    <w:rsid w:val="006C4010"/>
    <w:rsid w:val="006C477E"/>
    <w:rsid w:val="006C4EC2"/>
    <w:rsid w:val="006C50D1"/>
    <w:rsid w:val="006C5AD3"/>
    <w:rsid w:val="006C6D7A"/>
    <w:rsid w:val="006C7F0A"/>
    <w:rsid w:val="006D0350"/>
    <w:rsid w:val="006D0C02"/>
    <w:rsid w:val="006D0F19"/>
    <w:rsid w:val="006D1BE0"/>
    <w:rsid w:val="006D24F7"/>
    <w:rsid w:val="006D2B2B"/>
    <w:rsid w:val="006D2DE9"/>
    <w:rsid w:val="006D35F8"/>
    <w:rsid w:val="006D39A5"/>
    <w:rsid w:val="006D3FB0"/>
    <w:rsid w:val="006D443D"/>
    <w:rsid w:val="006D4512"/>
    <w:rsid w:val="006D5E38"/>
    <w:rsid w:val="006D614A"/>
    <w:rsid w:val="006D61AF"/>
    <w:rsid w:val="006D65EC"/>
    <w:rsid w:val="006D6B5E"/>
    <w:rsid w:val="006D6CA1"/>
    <w:rsid w:val="006D7DA7"/>
    <w:rsid w:val="006E08F5"/>
    <w:rsid w:val="006E0EE2"/>
    <w:rsid w:val="006E0FAD"/>
    <w:rsid w:val="006E27D1"/>
    <w:rsid w:val="006E2953"/>
    <w:rsid w:val="006E2CD8"/>
    <w:rsid w:val="006E43D2"/>
    <w:rsid w:val="006E4462"/>
    <w:rsid w:val="006E465C"/>
    <w:rsid w:val="006E4B08"/>
    <w:rsid w:val="006E4EB7"/>
    <w:rsid w:val="006E558B"/>
    <w:rsid w:val="006E753A"/>
    <w:rsid w:val="006E7D59"/>
    <w:rsid w:val="006E7F4D"/>
    <w:rsid w:val="006E7F81"/>
    <w:rsid w:val="006F12A6"/>
    <w:rsid w:val="006F1443"/>
    <w:rsid w:val="006F1C69"/>
    <w:rsid w:val="006F2579"/>
    <w:rsid w:val="006F2855"/>
    <w:rsid w:val="006F2887"/>
    <w:rsid w:val="006F2958"/>
    <w:rsid w:val="006F5439"/>
    <w:rsid w:val="006F713E"/>
    <w:rsid w:val="006F750C"/>
    <w:rsid w:val="006F7EB1"/>
    <w:rsid w:val="00700A36"/>
    <w:rsid w:val="00700AD5"/>
    <w:rsid w:val="00701834"/>
    <w:rsid w:val="007019C6"/>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3C3"/>
    <w:rsid w:val="0071266E"/>
    <w:rsid w:val="00712C38"/>
    <w:rsid w:val="007130F7"/>
    <w:rsid w:val="00714183"/>
    <w:rsid w:val="00715CA4"/>
    <w:rsid w:val="00715E75"/>
    <w:rsid w:val="0071691D"/>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1E81"/>
    <w:rsid w:val="00742121"/>
    <w:rsid w:val="00743353"/>
    <w:rsid w:val="0074467F"/>
    <w:rsid w:val="00744F24"/>
    <w:rsid w:val="0074501E"/>
    <w:rsid w:val="00745868"/>
    <w:rsid w:val="00746472"/>
    <w:rsid w:val="00746CD0"/>
    <w:rsid w:val="00746F76"/>
    <w:rsid w:val="00747C5A"/>
    <w:rsid w:val="00751DE7"/>
    <w:rsid w:val="00752CE8"/>
    <w:rsid w:val="00753790"/>
    <w:rsid w:val="0075428A"/>
    <w:rsid w:val="0075561B"/>
    <w:rsid w:val="00760A78"/>
    <w:rsid w:val="007620C8"/>
    <w:rsid w:val="00763C94"/>
    <w:rsid w:val="00764725"/>
    <w:rsid w:val="0076472C"/>
    <w:rsid w:val="00764B6B"/>
    <w:rsid w:val="00764F0C"/>
    <w:rsid w:val="00766029"/>
    <w:rsid w:val="00766432"/>
    <w:rsid w:val="00766983"/>
    <w:rsid w:val="00767A28"/>
    <w:rsid w:val="00770893"/>
    <w:rsid w:val="007712C3"/>
    <w:rsid w:val="00771D33"/>
    <w:rsid w:val="00771F1C"/>
    <w:rsid w:val="007725DF"/>
    <w:rsid w:val="00772E1A"/>
    <w:rsid w:val="007736D0"/>
    <w:rsid w:val="00773D01"/>
    <w:rsid w:val="0077411F"/>
    <w:rsid w:val="007754D1"/>
    <w:rsid w:val="007758B8"/>
    <w:rsid w:val="007758CF"/>
    <w:rsid w:val="00775FEC"/>
    <w:rsid w:val="00776317"/>
    <w:rsid w:val="00776B10"/>
    <w:rsid w:val="00776D06"/>
    <w:rsid w:val="00780317"/>
    <w:rsid w:val="007810BC"/>
    <w:rsid w:val="00781EB4"/>
    <w:rsid w:val="007823D7"/>
    <w:rsid w:val="00782941"/>
    <w:rsid w:val="00782E96"/>
    <w:rsid w:val="007844DE"/>
    <w:rsid w:val="007848DA"/>
    <w:rsid w:val="00785A39"/>
    <w:rsid w:val="007861AA"/>
    <w:rsid w:val="00787447"/>
    <w:rsid w:val="0078776F"/>
    <w:rsid w:val="007900EA"/>
    <w:rsid w:val="00790BDA"/>
    <w:rsid w:val="00790CD2"/>
    <w:rsid w:val="0079103F"/>
    <w:rsid w:val="007918A1"/>
    <w:rsid w:val="00792169"/>
    <w:rsid w:val="00793091"/>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F7F"/>
    <w:rsid w:val="007A7FD6"/>
    <w:rsid w:val="007B09DF"/>
    <w:rsid w:val="007B16A1"/>
    <w:rsid w:val="007B2DB6"/>
    <w:rsid w:val="007B300E"/>
    <w:rsid w:val="007B30CA"/>
    <w:rsid w:val="007B3A11"/>
    <w:rsid w:val="007B3AFD"/>
    <w:rsid w:val="007B567F"/>
    <w:rsid w:val="007B57E8"/>
    <w:rsid w:val="007B65D4"/>
    <w:rsid w:val="007B67FE"/>
    <w:rsid w:val="007B7B2B"/>
    <w:rsid w:val="007B7B34"/>
    <w:rsid w:val="007C204B"/>
    <w:rsid w:val="007C398B"/>
    <w:rsid w:val="007C5323"/>
    <w:rsid w:val="007C5A4D"/>
    <w:rsid w:val="007C6187"/>
    <w:rsid w:val="007C63B8"/>
    <w:rsid w:val="007C67EE"/>
    <w:rsid w:val="007C7A8C"/>
    <w:rsid w:val="007D05C7"/>
    <w:rsid w:val="007D07F8"/>
    <w:rsid w:val="007D0EE9"/>
    <w:rsid w:val="007D1707"/>
    <w:rsid w:val="007D1B89"/>
    <w:rsid w:val="007D1BEA"/>
    <w:rsid w:val="007D24AB"/>
    <w:rsid w:val="007D3405"/>
    <w:rsid w:val="007D41C2"/>
    <w:rsid w:val="007D42D5"/>
    <w:rsid w:val="007D4BFC"/>
    <w:rsid w:val="007D5080"/>
    <w:rsid w:val="007D6193"/>
    <w:rsid w:val="007D6B1C"/>
    <w:rsid w:val="007D7A92"/>
    <w:rsid w:val="007E0750"/>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457"/>
    <w:rsid w:val="007F4DE5"/>
    <w:rsid w:val="007F4F42"/>
    <w:rsid w:val="007F536B"/>
    <w:rsid w:val="007F59CD"/>
    <w:rsid w:val="007F5E48"/>
    <w:rsid w:val="007F6BC7"/>
    <w:rsid w:val="007F7F32"/>
    <w:rsid w:val="00800A70"/>
    <w:rsid w:val="00800DF8"/>
    <w:rsid w:val="008017C2"/>
    <w:rsid w:val="00801E32"/>
    <w:rsid w:val="008021FD"/>
    <w:rsid w:val="00802554"/>
    <w:rsid w:val="008026FA"/>
    <w:rsid w:val="00802DB4"/>
    <w:rsid w:val="008036BE"/>
    <w:rsid w:val="00803B18"/>
    <w:rsid w:val="00803B2E"/>
    <w:rsid w:val="00804BA2"/>
    <w:rsid w:val="00804FE6"/>
    <w:rsid w:val="00805224"/>
    <w:rsid w:val="0080556B"/>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E32"/>
    <w:rsid w:val="00825B9C"/>
    <w:rsid w:val="00827EFF"/>
    <w:rsid w:val="008301C6"/>
    <w:rsid w:val="0083049A"/>
    <w:rsid w:val="008319DA"/>
    <w:rsid w:val="008321A6"/>
    <w:rsid w:val="00833393"/>
    <w:rsid w:val="0083380F"/>
    <w:rsid w:val="00835CF4"/>
    <w:rsid w:val="00835FCE"/>
    <w:rsid w:val="008368DE"/>
    <w:rsid w:val="00840E25"/>
    <w:rsid w:val="0084161A"/>
    <w:rsid w:val="00841962"/>
    <w:rsid w:val="008424BB"/>
    <w:rsid w:val="00842B3A"/>
    <w:rsid w:val="0084383C"/>
    <w:rsid w:val="0084456D"/>
    <w:rsid w:val="00844729"/>
    <w:rsid w:val="008465CB"/>
    <w:rsid w:val="0085127E"/>
    <w:rsid w:val="008517C6"/>
    <w:rsid w:val="00852898"/>
    <w:rsid w:val="00852F4F"/>
    <w:rsid w:val="00853308"/>
    <w:rsid w:val="008534CC"/>
    <w:rsid w:val="00853C98"/>
    <w:rsid w:val="00854103"/>
    <w:rsid w:val="008549B1"/>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7B13"/>
    <w:rsid w:val="00880AB5"/>
    <w:rsid w:val="00880AD5"/>
    <w:rsid w:val="00880C01"/>
    <w:rsid w:val="00881095"/>
    <w:rsid w:val="00881457"/>
    <w:rsid w:val="00881918"/>
    <w:rsid w:val="00882802"/>
    <w:rsid w:val="00882B0F"/>
    <w:rsid w:val="008836A7"/>
    <w:rsid w:val="00883749"/>
    <w:rsid w:val="00884467"/>
    <w:rsid w:val="00884AB6"/>
    <w:rsid w:val="008872D7"/>
    <w:rsid w:val="00887E8C"/>
    <w:rsid w:val="00887F03"/>
    <w:rsid w:val="00893B95"/>
    <w:rsid w:val="008941B2"/>
    <w:rsid w:val="0089486E"/>
    <w:rsid w:val="00896875"/>
    <w:rsid w:val="008A0D44"/>
    <w:rsid w:val="008A1084"/>
    <w:rsid w:val="008A1C2F"/>
    <w:rsid w:val="008A1DA7"/>
    <w:rsid w:val="008A3884"/>
    <w:rsid w:val="008A3A4B"/>
    <w:rsid w:val="008A41DE"/>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561D"/>
    <w:rsid w:val="008C62EC"/>
    <w:rsid w:val="008C7911"/>
    <w:rsid w:val="008C7FAF"/>
    <w:rsid w:val="008D0BE4"/>
    <w:rsid w:val="008D151E"/>
    <w:rsid w:val="008D19DB"/>
    <w:rsid w:val="008D35E2"/>
    <w:rsid w:val="008D41B5"/>
    <w:rsid w:val="008D52D5"/>
    <w:rsid w:val="008D5BE0"/>
    <w:rsid w:val="008D72C3"/>
    <w:rsid w:val="008D7689"/>
    <w:rsid w:val="008D7B10"/>
    <w:rsid w:val="008E04F6"/>
    <w:rsid w:val="008E0FD3"/>
    <w:rsid w:val="008E154C"/>
    <w:rsid w:val="008E1DCB"/>
    <w:rsid w:val="008E2248"/>
    <w:rsid w:val="008E2DF1"/>
    <w:rsid w:val="008E53E7"/>
    <w:rsid w:val="008E5B3B"/>
    <w:rsid w:val="008E63EA"/>
    <w:rsid w:val="008E7537"/>
    <w:rsid w:val="008E7C23"/>
    <w:rsid w:val="008E7F8D"/>
    <w:rsid w:val="008F06E9"/>
    <w:rsid w:val="008F11C4"/>
    <w:rsid w:val="008F2850"/>
    <w:rsid w:val="008F2FC2"/>
    <w:rsid w:val="008F302C"/>
    <w:rsid w:val="008F5D1E"/>
    <w:rsid w:val="008F7242"/>
    <w:rsid w:val="008F75F1"/>
    <w:rsid w:val="00901457"/>
    <w:rsid w:val="0090233F"/>
    <w:rsid w:val="009026E8"/>
    <w:rsid w:val="009030B0"/>
    <w:rsid w:val="009031E3"/>
    <w:rsid w:val="009035A2"/>
    <w:rsid w:val="00904674"/>
    <w:rsid w:val="00904BC9"/>
    <w:rsid w:val="009056C1"/>
    <w:rsid w:val="009056CA"/>
    <w:rsid w:val="009057C5"/>
    <w:rsid w:val="009062BB"/>
    <w:rsid w:val="0090688C"/>
    <w:rsid w:val="0090766E"/>
    <w:rsid w:val="0091038B"/>
    <w:rsid w:val="009119D3"/>
    <w:rsid w:val="00911F66"/>
    <w:rsid w:val="0091344B"/>
    <w:rsid w:val="00913DCC"/>
    <w:rsid w:val="00914F27"/>
    <w:rsid w:val="00917B21"/>
    <w:rsid w:val="00922101"/>
    <w:rsid w:val="00922A4B"/>
    <w:rsid w:val="009236F3"/>
    <w:rsid w:val="009241BB"/>
    <w:rsid w:val="009244F7"/>
    <w:rsid w:val="00924C0D"/>
    <w:rsid w:val="00924D94"/>
    <w:rsid w:val="0092501B"/>
    <w:rsid w:val="0092587F"/>
    <w:rsid w:val="00925AA4"/>
    <w:rsid w:val="009272CD"/>
    <w:rsid w:val="00930FA6"/>
    <w:rsid w:val="009313BE"/>
    <w:rsid w:val="00932FE2"/>
    <w:rsid w:val="00933907"/>
    <w:rsid w:val="00933DCB"/>
    <w:rsid w:val="0093405E"/>
    <w:rsid w:val="009340AB"/>
    <w:rsid w:val="00934498"/>
    <w:rsid w:val="00936192"/>
    <w:rsid w:val="00937516"/>
    <w:rsid w:val="0094066E"/>
    <w:rsid w:val="0094182D"/>
    <w:rsid w:val="0094245B"/>
    <w:rsid w:val="00942913"/>
    <w:rsid w:val="00942A08"/>
    <w:rsid w:val="00942CAD"/>
    <w:rsid w:val="00943363"/>
    <w:rsid w:val="009434CF"/>
    <w:rsid w:val="00944491"/>
    <w:rsid w:val="00945752"/>
    <w:rsid w:val="00946910"/>
    <w:rsid w:val="00947C38"/>
    <w:rsid w:val="00952CCB"/>
    <w:rsid w:val="00953BFE"/>
    <w:rsid w:val="009550BB"/>
    <w:rsid w:val="00955992"/>
    <w:rsid w:val="00956067"/>
    <w:rsid w:val="00956244"/>
    <w:rsid w:val="00957342"/>
    <w:rsid w:val="009574F2"/>
    <w:rsid w:val="00957921"/>
    <w:rsid w:val="00957A76"/>
    <w:rsid w:val="00957C00"/>
    <w:rsid w:val="00960719"/>
    <w:rsid w:val="009619CF"/>
    <w:rsid w:val="00962255"/>
    <w:rsid w:val="00962B2A"/>
    <w:rsid w:val="00963502"/>
    <w:rsid w:val="00963C96"/>
    <w:rsid w:val="009648EF"/>
    <w:rsid w:val="00966B53"/>
    <w:rsid w:val="00970584"/>
    <w:rsid w:val="00970F04"/>
    <w:rsid w:val="0097114B"/>
    <w:rsid w:val="00971F36"/>
    <w:rsid w:val="0097358B"/>
    <w:rsid w:val="00973A12"/>
    <w:rsid w:val="00973AFE"/>
    <w:rsid w:val="00974614"/>
    <w:rsid w:val="00975084"/>
    <w:rsid w:val="009754BC"/>
    <w:rsid w:val="0097588C"/>
    <w:rsid w:val="00975C3B"/>
    <w:rsid w:val="00976FE8"/>
    <w:rsid w:val="009771A0"/>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5D5C"/>
    <w:rsid w:val="00996373"/>
    <w:rsid w:val="00996A23"/>
    <w:rsid w:val="00997046"/>
    <w:rsid w:val="00997585"/>
    <w:rsid w:val="00997705"/>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4F53"/>
    <w:rsid w:val="009D7121"/>
    <w:rsid w:val="009E01B8"/>
    <w:rsid w:val="009E0843"/>
    <w:rsid w:val="009E1B79"/>
    <w:rsid w:val="009E38AF"/>
    <w:rsid w:val="009E52A8"/>
    <w:rsid w:val="009E673E"/>
    <w:rsid w:val="009E68BE"/>
    <w:rsid w:val="009E7AD8"/>
    <w:rsid w:val="009F096D"/>
    <w:rsid w:val="009F0C01"/>
    <w:rsid w:val="009F0D41"/>
    <w:rsid w:val="009F161C"/>
    <w:rsid w:val="009F1BC2"/>
    <w:rsid w:val="009F29A4"/>
    <w:rsid w:val="009F2BAF"/>
    <w:rsid w:val="009F2F18"/>
    <w:rsid w:val="009F3041"/>
    <w:rsid w:val="009F4EF8"/>
    <w:rsid w:val="009F4F1B"/>
    <w:rsid w:val="009F5872"/>
    <w:rsid w:val="009F6DB9"/>
    <w:rsid w:val="009F740D"/>
    <w:rsid w:val="009F77F0"/>
    <w:rsid w:val="00A0020E"/>
    <w:rsid w:val="00A00370"/>
    <w:rsid w:val="00A00F88"/>
    <w:rsid w:val="00A016A7"/>
    <w:rsid w:val="00A01A02"/>
    <w:rsid w:val="00A01AAA"/>
    <w:rsid w:val="00A01AED"/>
    <w:rsid w:val="00A02007"/>
    <w:rsid w:val="00A024F6"/>
    <w:rsid w:val="00A02A8B"/>
    <w:rsid w:val="00A02B6A"/>
    <w:rsid w:val="00A030F3"/>
    <w:rsid w:val="00A03652"/>
    <w:rsid w:val="00A041C7"/>
    <w:rsid w:val="00A04E7C"/>
    <w:rsid w:val="00A04F4B"/>
    <w:rsid w:val="00A06B3C"/>
    <w:rsid w:val="00A10003"/>
    <w:rsid w:val="00A1084E"/>
    <w:rsid w:val="00A10EC5"/>
    <w:rsid w:val="00A114CC"/>
    <w:rsid w:val="00A11A74"/>
    <w:rsid w:val="00A11CB9"/>
    <w:rsid w:val="00A12CC9"/>
    <w:rsid w:val="00A1449A"/>
    <w:rsid w:val="00A1467F"/>
    <w:rsid w:val="00A14921"/>
    <w:rsid w:val="00A151D1"/>
    <w:rsid w:val="00A168C8"/>
    <w:rsid w:val="00A169B5"/>
    <w:rsid w:val="00A20173"/>
    <w:rsid w:val="00A2060D"/>
    <w:rsid w:val="00A20B21"/>
    <w:rsid w:val="00A216B7"/>
    <w:rsid w:val="00A21708"/>
    <w:rsid w:val="00A2186A"/>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529A"/>
    <w:rsid w:val="00A40262"/>
    <w:rsid w:val="00A40A77"/>
    <w:rsid w:val="00A4137E"/>
    <w:rsid w:val="00A41B5E"/>
    <w:rsid w:val="00A41E03"/>
    <w:rsid w:val="00A42042"/>
    <w:rsid w:val="00A422C2"/>
    <w:rsid w:val="00A4281A"/>
    <w:rsid w:val="00A44228"/>
    <w:rsid w:val="00A44C41"/>
    <w:rsid w:val="00A44E81"/>
    <w:rsid w:val="00A45529"/>
    <w:rsid w:val="00A461E4"/>
    <w:rsid w:val="00A466AC"/>
    <w:rsid w:val="00A47031"/>
    <w:rsid w:val="00A4765E"/>
    <w:rsid w:val="00A50604"/>
    <w:rsid w:val="00A50E26"/>
    <w:rsid w:val="00A522C3"/>
    <w:rsid w:val="00A52331"/>
    <w:rsid w:val="00A524A6"/>
    <w:rsid w:val="00A543D2"/>
    <w:rsid w:val="00A54818"/>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390A"/>
    <w:rsid w:val="00A64A9B"/>
    <w:rsid w:val="00A65A66"/>
    <w:rsid w:val="00A65C73"/>
    <w:rsid w:val="00A66EE4"/>
    <w:rsid w:val="00A67235"/>
    <w:rsid w:val="00A675DD"/>
    <w:rsid w:val="00A70197"/>
    <w:rsid w:val="00A70585"/>
    <w:rsid w:val="00A70C52"/>
    <w:rsid w:val="00A715EF"/>
    <w:rsid w:val="00A71BDB"/>
    <w:rsid w:val="00A720B7"/>
    <w:rsid w:val="00A72719"/>
    <w:rsid w:val="00A72BCC"/>
    <w:rsid w:val="00A731D2"/>
    <w:rsid w:val="00A73387"/>
    <w:rsid w:val="00A73405"/>
    <w:rsid w:val="00A745D3"/>
    <w:rsid w:val="00A7462D"/>
    <w:rsid w:val="00A7549A"/>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E4D"/>
    <w:rsid w:val="00AA219A"/>
    <w:rsid w:val="00AA25C5"/>
    <w:rsid w:val="00AA2B8B"/>
    <w:rsid w:val="00AA2C6E"/>
    <w:rsid w:val="00AA3F84"/>
    <w:rsid w:val="00AA4886"/>
    <w:rsid w:val="00AA53A0"/>
    <w:rsid w:val="00AA66A3"/>
    <w:rsid w:val="00AB0440"/>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C7B7D"/>
    <w:rsid w:val="00AD0097"/>
    <w:rsid w:val="00AD020B"/>
    <w:rsid w:val="00AD08E5"/>
    <w:rsid w:val="00AD0D5C"/>
    <w:rsid w:val="00AD129B"/>
    <w:rsid w:val="00AD1A96"/>
    <w:rsid w:val="00AD1E79"/>
    <w:rsid w:val="00AD2385"/>
    <w:rsid w:val="00AD2A29"/>
    <w:rsid w:val="00AD2FCF"/>
    <w:rsid w:val="00AD4728"/>
    <w:rsid w:val="00AD4CC2"/>
    <w:rsid w:val="00AD52A6"/>
    <w:rsid w:val="00AD5AE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E5"/>
    <w:rsid w:val="00AF12DE"/>
    <w:rsid w:val="00AF1653"/>
    <w:rsid w:val="00AF3BF4"/>
    <w:rsid w:val="00AF3F93"/>
    <w:rsid w:val="00AF50BF"/>
    <w:rsid w:val="00AF5369"/>
    <w:rsid w:val="00AF5C96"/>
    <w:rsid w:val="00AF63E5"/>
    <w:rsid w:val="00AF71D2"/>
    <w:rsid w:val="00B01410"/>
    <w:rsid w:val="00B01BCB"/>
    <w:rsid w:val="00B02B2E"/>
    <w:rsid w:val="00B02C5B"/>
    <w:rsid w:val="00B02DE3"/>
    <w:rsid w:val="00B037AA"/>
    <w:rsid w:val="00B03A9D"/>
    <w:rsid w:val="00B054BA"/>
    <w:rsid w:val="00B06804"/>
    <w:rsid w:val="00B07908"/>
    <w:rsid w:val="00B1005C"/>
    <w:rsid w:val="00B11D8C"/>
    <w:rsid w:val="00B11F8A"/>
    <w:rsid w:val="00B122A0"/>
    <w:rsid w:val="00B1256E"/>
    <w:rsid w:val="00B13430"/>
    <w:rsid w:val="00B13787"/>
    <w:rsid w:val="00B14007"/>
    <w:rsid w:val="00B1445B"/>
    <w:rsid w:val="00B15801"/>
    <w:rsid w:val="00B1644E"/>
    <w:rsid w:val="00B16CE0"/>
    <w:rsid w:val="00B17AAC"/>
    <w:rsid w:val="00B215D0"/>
    <w:rsid w:val="00B21F73"/>
    <w:rsid w:val="00B22D7B"/>
    <w:rsid w:val="00B2329D"/>
    <w:rsid w:val="00B2343E"/>
    <w:rsid w:val="00B23822"/>
    <w:rsid w:val="00B23A32"/>
    <w:rsid w:val="00B23A60"/>
    <w:rsid w:val="00B23D80"/>
    <w:rsid w:val="00B240C7"/>
    <w:rsid w:val="00B243A4"/>
    <w:rsid w:val="00B245B8"/>
    <w:rsid w:val="00B24ABA"/>
    <w:rsid w:val="00B255C5"/>
    <w:rsid w:val="00B25FB2"/>
    <w:rsid w:val="00B26A92"/>
    <w:rsid w:val="00B26D21"/>
    <w:rsid w:val="00B274C7"/>
    <w:rsid w:val="00B27A36"/>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7ED"/>
    <w:rsid w:val="00B46CB0"/>
    <w:rsid w:val="00B50BD3"/>
    <w:rsid w:val="00B5139A"/>
    <w:rsid w:val="00B52315"/>
    <w:rsid w:val="00B5294D"/>
    <w:rsid w:val="00B52D8A"/>
    <w:rsid w:val="00B52DAB"/>
    <w:rsid w:val="00B539BE"/>
    <w:rsid w:val="00B5549D"/>
    <w:rsid w:val="00B56011"/>
    <w:rsid w:val="00B56EF5"/>
    <w:rsid w:val="00B6070A"/>
    <w:rsid w:val="00B60A02"/>
    <w:rsid w:val="00B62043"/>
    <w:rsid w:val="00B63682"/>
    <w:rsid w:val="00B65787"/>
    <w:rsid w:val="00B6581A"/>
    <w:rsid w:val="00B6639E"/>
    <w:rsid w:val="00B670E5"/>
    <w:rsid w:val="00B70807"/>
    <w:rsid w:val="00B70890"/>
    <w:rsid w:val="00B71CAF"/>
    <w:rsid w:val="00B7320C"/>
    <w:rsid w:val="00B73271"/>
    <w:rsid w:val="00B73752"/>
    <w:rsid w:val="00B73779"/>
    <w:rsid w:val="00B749EC"/>
    <w:rsid w:val="00B74DA0"/>
    <w:rsid w:val="00B7733B"/>
    <w:rsid w:val="00B809A7"/>
    <w:rsid w:val="00B80F85"/>
    <w:rsid w:val="00B81CDF"/>
    <w:rsid w:val="00B824E7"/>
    <w:rsid w:val="00B829D3"/>
    <w:rsid w:val="00B82D29"/>
    <w:rsid w:val="00B83B7C"/>
    <w:rsid w:val="00B83EBF"/>
    <w:rsid w:val="00B84F90"/>
    <w:rsid w:val="00B85A66"/>
    <w:rsid w:val="00B86E92"/>
    <w:rsid w:val="00B90370"/>
    <w:rsid w:val="00B90F3B"/>
    <w:rsid w:val="00B91053"/>
    <w:rsid w:val="00B91270"/>
    <w:rsid w:val="00B916F3"/>
    <w:rsid w:val="00B92397"/>
    <w:rsid w:val="00B92EB5"/>
    <w:rsid w:val="00B92EEB"/>
    <w:rsid w:val="00B9309E"/>
    <w:rsid w:val="00B93544"/>
    <w:rsid w:val="00B94A45"/>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B61"/>
    <w:rsid w:val="00BA5BDA"/>
    <w:rsid w:val="00BA5EB3"/>
    <w:rsid w:val="00BA5F1E"/>
    <w:rsid w:val="00BA6D44"/>
    <w:rsid w:val="00BA6F31"/>
    <w:rsid w:val="00BA7782"/>
    <w:rsid w:val="00BB0472"/>
    <w:rsid w:val="00BB134D"/>
    <w:rsid w:val="00BB2F5F"/>
    <w:rsid w:val="00BB3D35"/>
    <w:rsid w:val="00BB3DB6"/>
    <w:rsid w:val="00BB4B53"/>
    <w:rsid w:val="00BB4D5A"/>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540B"/>
    <w:rsid w:val="00BE6364"/>
    <w:rsid w:val="00BE6576"/>
    <w:rsid w:val="00BE7433"/>
    <w:rsid w:val="00BE7CB6"/>
    <w:rsid w:val="00BF048F"/>
    <w:rsid w:val="00BF159A"/>
    <w:rsid w:val="00BF1A2A"/>
    <w:rsid w:val="00BF1EEF"/>
    <w:rsid w:val="00BF1FCA"/>
    <w:rsid w:val="00BF44FB"/>
    <w:rsid w:val="00BF5160"/>
    <w:rsid w:val="00BF7494"/>
    <w:rsid w:val="00C00650"/>
    <w:rsid w:val="00C00E23"/>
    <w:rsid w:val="00C012C4"/>
    <w:rsid w:val="00C021BB"/>
    <w:rsid w:val="00C037A3"/>
    <w:rsid w:val="00C03932"/>
    <w:rsid w:val="00C03D86"/>
    <w:rsid w:val="00C04D79"/>
    <w:rsid w:val="00C0626D"/>
    <w:rsid w:val="00C06879"/>
    <w:rsid w:val="00C06B98"/>
    <w:rsid w:val="00C06DE4"/>
    <w:rsid w:val="00C1171A"/>
    <w:rsid w:val="00C1312A"/>
    <w:rsid w:val="00C138FD"/>
    <w:rsid w:val="00C143CD"/>
    <w:rsid w:val="00C14B68"/>
    <w:rsid w:val="00C15480"/>
    <w:rsid w:val="00C166E5"/>
    <w:rsid w:val="00C204EF"/>
    <w:rsid w:val="00C21013"/>
    <w:rsid w:val="00C234F7"/>
    <w:rsid w:val="00C23824"/>
    <w:rsid w:val="00C23B84"/>
    <w:rsid w:val="00C24599"/>
    <w:rsid w:val="00C264D9"/>
    <w:rsid w:val="00C2655A"/>
    <w:rsid w:val="00C269D6"/>
    <w:rsid w:val="00C26F6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12AD"/>
    <w:rsid w:val="00C418F0"/>
    <w:rsid w:val="00C419F7"/>
    <w:rsid w:val="00C42040"/>
    <w:rsid w:val="00C4313B"/>
    <w:rsid w:val="00C435AB"/>
    <w:rsid w:val="00C45F01"/>
    <w:rsid w:val="00C4698C"/>
    <w:rsid w:val="00C516F1"/>
    <w:rsid w:val="00C5207F"/>
    <w:rsid w:val="00C52604"/>
    <w:rsid w:val="00C52AC9"/>
    <w:rsid w:val="00C52D21"/>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6BB7"/>
    <w:rsid w:val="00C67D33"/>
    <w:rsid w:val="00C72D39"/>
    <w:rsid w:val="00C72EB7"/>
    <w:rsid w:val="00C7351D"/>
    <w:rsid w:val="00C73A25"/>
    <w:rsid w:val="00C73D60"/>
    <w:rsid w:val="00C747F2"/>
    <w:rsid w:val="00C752EB"/>
    <w:rsid w:val="00C75878"/>
    <w:rsid w:val="00C75BD1"/>
    <w:rsid w:val="00C76BBB"/>
    <w:rsid w:val="00C7713E"/>
    <w:rsid w:val="00C776FE"/>
    <w:rsid w:val="00C779D4"/>
    <w:rsid w:val="00C77C0E"/>
    <w:rsid w:val="00C80125"/>
    <w:rsid w:val="00C809C6"/>
    <w:rsid w:val="00C81430"/>
    <w:rsid w:val="00C83899"/>
    <w:rsid w:val="00C8569F"/>
    <w:rsid w:val="00C86377"/>
    <w:rsid w:val="00C86829"/>
    <w:rsid w:val="00C86A4F"/>
    <w:rsid w:val="00C86DA3"/>
    <w:rsid w:val="00C871F5"/>
    <w:rsid w:val="00C879EA"/>
    <w:rsid w:val="00C87EBA"/>
    <w:rsid w:val="00C9135D"/>
    <w:rsid w:val="00C914F8"/>
    <w:rsid w:val="00C935F6"/>
    <w:rsid w:val="00C95234"/>
    <w:rsid w:val="00C9788C"/>
    <w:rsid w:val="00C97C59"/>
    <w:rsid w:val="00CA047B"/>
    <w:rsid w:val="00CA06A9"/>
    <w:rsid w:val="00CA08E3"/>
    <w:rsid w:val="00CA0C2B"/>
    <w:rsid w:val="00CA2734"/>
    <w:rsid w:val="00CA418B"/>
    <w:rsid w:val="00CA42DE"/>
    <w:rsid w:val="00CA52C0"/>
    <w:rsid w:val="00CA5C69"/>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7F2D"/>
    <w:rsid w:val="00CC16EE"/>
    <w:rsid w:val="00CC1763"/>
    <w:rsid w:val="00CC21F6"/>
    <w:rsid w:val="00CC2600"/>
    <w:rsid w:val="00CC4526"/>
    <w:rsid w:val="00CC4B0F"/>
    <w:rsid w:val="00CC4B86"/>
    <w:rsid w:val="00CC5A1A"/>
    <w:rsid w:val="00CC5EA6"/>
    <w:rsid w:val="00CC6B67"/>
    <w:rsid w:val="00CC6CE2"/>
    <w:rsid w:val="00CC70C2"/>
    <w:rsid w:val="00CC71C7"/>
    <w:rsid w:val="00CC759C"/>
    <w:rsid w:val="00CD0363"/>
    <w:rsid w:val="00CD171A"/>
    <w:rsid w:val="00CD1CCA"/>
    <w:rsid w:val="00CD2B43"/>
    <w:rsid w:val="00CD33A6"/>
    <w:rsid w:val="00CD4E01"/>
    <w:rsid w:val="00CD4F9A"/>
    <w:rsid w:val="00CD5608"/>
    <w:rsid w:val="00CD6935"/>
    <w:rsid w:val="00CD6C36"/>
    <w:rsid w:val="00CD7204"/>
    <w:rsid w:val="00CE0A6E"/>
    <w:rsid w:val="00CE113C"/>
    <w:rsid w:val="00CE1F89"/>
    <w:rsid w:val="00CE2C20"/>
    <w:rsid w:val="00CE2CC9"/>
    <w:rsid w:val="00CE42F4"/>
    <w:rsid w:val="00CE47E8"/>
    <w:rsid w:val="00CE633C"/>
    <w:rsid w:val="00CE6C1C"/>
    <w:rsid w:val="00CE7B3F"/>
    <w:rsid w:val="00CE7C81"/>
    <w:rsid w:val="00CF0D83"/>
    <w:rsid w:val="00CF0EF2"/>
    <w:rsid w:val="00CF234B"/>
    <w:rsid w:val="00CF40C5"/>
    <w:rsid w:val="00CF47E5"/>
    <w:rsid w:val="00CF5B2D"/>
    <w:rsid w:val="00CF6AA3"/>
    <w:rsid w:val="00CF732A"/>
    <w:rsid w:val="00D00533"/>
    <w:rsid w:val="00D00540"/>
    <w:rsid w:val="00D00AA4"/>
    <w:rsid w:val="00D01406"/>
    <w:rsid w:val="00D015A7"/>
    <w:rsid w:val="00D0250E"/>
    <w:rsid w:val="00D0423A"/>
    <w:rsid w:val="00D04A90"/>
    <w:rsid w:val="00D05D7C"/>
    <w:rsid w:val="00D06573"/>
    <w:rsid w:val="00D06EF2"/>
    <w:rsid w:val="00D07131"/>
    <w:rsid w:val="00D07526"/>
    <w:rsid w:val="00D07E3B"/>
    <w:rsid w:val="00D1233D"/>
    <w:rsid w:val="00D123CF"/>
    <w:rsid w:val="00D1308F"/>
    <w:rsid w:val="00D13678"/>
    <w:rsid w:val="00D141E3"/>
    <w:rsid w:val="00D1460D"/>
    <w:rsid w:val="00D14B1E"/>
    <w:rsid w:val="00D152F0"/>
    <w:rsid w:val="00D1550B"/>
    <w:rsid w:val="00D166CC"/>
    <w:rsid w:val="00D17E05"/>
    <w:rsid w:val="00D17F23"/>
    <w:rsid w:val="00D2058A"/>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5DE"/>
    <w:rsid w:val="00D318AF"/>
    <w:rsid w:val="00D322C3"/>
    <w:rsid w:val="00D32350"/>
    <w:rsid w:val="00D3344A"/>
    <w:rsid w:val="00D3355A"/>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D5A"/>
    <w:rsid w:val="00D47282"/>
    <w:rsid w:val="00D47829"/>
    <w:rsid w:val="00D47E7C"/>
    <w:rsid w:val="00D50AD1"/>
    <w:rsid w:val="00D542A9"/>
    <w:rsid w:val="00D54789"/>
    <w:rsid w:val="00D54F6A"/>
    <w:rsid w:val="00D5501F"/>
    <w:rsid w:val="00D55807"/>
    <w:rsid w:val="00D56540"/>
    <w:rsid w:val="00D56BA3"/>
    <w:rsid w:val="00D57242"/>
    <w:rsid w:val="00D57F64"/>
    <w:rsid w:val="00D604C4"/>
    <w:rsid w:val="00D605E1"/>
    <w:rsid w:val="00D624DF"/>
    <w:rsid w:val="00D63645"/>
    <w:rsid w:val="00D63929"/>
    <w:rsid w:val="00D63C1C"/>
    <w:rsid w:val="00D63E1C"/>
    <w:rsid w:val="00D6421D"/>
    <w:rsid w:val="00D645E0"/>
    <w:rsid w:val="00D65124"/>
    <w:rsid w:val="00D65231"/>
    <w:rsid w:val="00D65507"/>
    <w:rsid w:val="00D6599A"/>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7016"/>
    <w:rsid w:val="00D77153"/>
    <w:rsid w:val="00D77D62"/>
    <w:rsid w:val="00D80B5C"/>
    <w:rsid w:val="00D81BB1"/>
    <w:rsid w:val="00D84F6A"/>
    <w:rsid w:val="00D8506B"/>
    <w:rsid w:val="00D855D0"/>
    <w:rsid w:val="00D85A8B"/>
    <w:rsid w:val="00D86ADC"/>
    <w:rsid w:val="00D876CD"/>
    <w:rsid w:val="00D90124"/>
    <w:rsid w:val="00D90791"/>
    <w:rsid w:val="00D90A08"/>
    <w:rsid w:val="00D90F27"/>
    <w:rsid w:val="00D90F8B"/>
    <w:rsid w:val="00D91524"/>
    <w:rsid w:val="00D928A3"/>
    <w:rsid w:val="00D93A74"/>
    <w:rsid w:val="00D9440E"/>
    <w:rsid w:val="00D95433"/>
    <w:rsid w:val="00D95689"/>
    <w:rsid w:val="00D956B6"/>
    <w:rsid w:val="00D95F43"/>
    <w:rsid w:val="00D9772E"/>
    <w:rsid w:val="00DA07B1"/>
    <w:rsid w:val="00DA0DC8"/>
    <w:rsid w:val="00DA17B0"/>
    <w:rsid w:val="00DA27C6"/>
    <w:rsid w:val="00DA2C00"/>
    <w:rsid w:val="00DA33EC"/>
    <w:rsid w:val="00DA3B79"/>
    <w:rsid w:val="00DA3F09"/>
    <w:rsid w:val="00DA48B0"/>
    <w:rsid w:val="00DA5E1F"/>
    <w:rsid w:val="00DA6D82"/>
    <w:rsid w:val="00DA7E29"/>
    <w:rsid w:val="00DB06D2"/>
    <w:rsid w:val="00DB1330"/>
    <w:rsid w:val="00DB169C"/>
    <w:rsid w:val="00DB180E"/>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EBF"/>
    <w:rsid w:val="00DD085F"/>
    <w:rsid w:val="00DD3483"/>
    <w:rsid w:val="00DD40A3"/>
    <w:rsid w:val="00DD4C6C"/>
    <w:rsid w:val="00DD4D17"/>
    <w:rsid w:val="00DD5846"/>
    <w:rsid w:val="00DD620A"/>
    <w:rsid w:val="00DD7392"/>
    <w:rsid w:val="00DE0462"/>
    <w:rsid w:val="00DE11D6"/>
    <w:rsid w:val="00DE1AEE"/>
    <w:rsid w:val="00DE2212"/>
    <w:rsid w:val="00DE2457"/>
    <w:rsid w:val="00DE2796"/>
    <w:rsid w:val="00DE2C8D"/>
    <w:rsid w:val="00DE5E69"/>
    <w:rsid w:val="00DE610C"/>
    <w:rsid w:val="00DE6776"/>
    <w:rsid w:val="00DE6C81"/>
    <w:rsid w:val="00DE7B73"/>
    <w:rsid w:val="00DE7CEB"/>
    <w:rsid w:val="00DE7F13"/>
    <w:rsid w:val="00DF06C4"/>
    <w:rsid w:val="00DF1212"/>
    <w:rsid w:val="00DF12DD"/>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4119"/>
    <w:rsid w:val="00E04A8B"/>
    <w:rsid w:val="00E0592D"/>
    <w:rsid w:val="00E05B90"/>
    <w:rsid w:val="00E05BF7"/>
    <w:rsid w:val="00E06224"/>
    <w:rsid w:val="00E06316"/>
    <w:rsid w:val="00E06B80"/>
    <w:rsid w:val="00E06E46"/>
    <w:rsid w:val="00E10EA2"/>
    <w:rsid w:val="00E10F8D"/>
    <w:rsid w:val="00E114D9"/>
    <w:rsid w:val="00E126BB"/>
    <w:rsid w:val="00E1305B"/>
    <w:rsid w:val="00E134A9"/>
    <w:rsid w:val="00E135F9"/>
    <w:rsid w:val="00E136F7"/>
    <w:rsid w:val="00E13771"/>
    <w:rsid w:val="00E14AED"/>
    <w:rsid w:val="00E14D31"/>
    <w:rsid w:val="00E150E0"/>
    <w:rsid w:val="00E155F6"/>
    <w:rsid w:val="00E167A2"/>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DDA"/>
    <w:rsid w:val="00E30009"/>
    <w:rsid w:val="00E30B9B"/>
    <w:rsid w:val="00E30FF3"/>
    <w:rsid w:val="00E3151F"/>
    <w:rsid w:val="00E31BA9"/>
    <w:rsid w:val="00E31DD1"/>
    <w:rsid w:val="00E31E1C"/>
    <w:rsid w:val="00E31E48"/>
    <w:rsid w:val="00E337C4"/>
    <w:rsid w:val="00E337E8"/>
    <w:rsid w:val="00E339C0"/>
    <w:rsid w:val="00E33A8F"/>
    <w:rsid w:val="00E34AA2"/>
    <w:rsid w:val="00E35486"/>
    <w:rsid w:val="00E35A3A"/>
    <w:rsid w:val="00E37FAF"/>
    <w:rsid w:val="00E4090B"/>
    <w:rsid w:val="00E40ABB"/>
    <w:rsid w:val="00E416FB"/>
    <w:rsid w:val="00E419BD"/>
    <w:rsid w:val="00E41F06"/>
    <w:rsid w:val="00E422DC"/>
    <w:rsid w:val="00E42B30"/>
    <w:rsid w:val="00E42DA2"/>
    <w:rsid w:val="00E44CAD"/>
    <w:rsid w:val="00E4596A"/>
    <w:rsid w:val="00E45E6B"/>
    <w:rsid w:val="00E465FE"/>
    <w:rsid w:val="00E46B19"/>
    <w:rsid w:val="00E476B7"/>
    <w:rsid w:val="00E47A35"/>
    <w:rsid w:val="00E50167"/>
    <w:rsid w:val="00E5097C"/>
    <w:rsid w:val="00E51DDA"/>
    <w:rsid w:val="00E52A08"/>
    <w:rsid w:val="00E5361B"/>
    <w:rsid w:val="00E5366E"/>
    <w:rsid w:val="00E54925"/>
    <w:rsid w:val="00E57188"/>
    <w:rsid w:val="00E604A4"/>
    <w:rsid w:val="00E609FD"/>
    <w:rsid w:val="00E61C4E"/>
    <w:rsid w:val="00E62147"/>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439"/>
    <w:rsid w:val="00E76CBC"/>
    <w:rsid w:val="00E77D98"/>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C67A3"/>
    <w:rsid w:val="00EC7EEF"/>
    <w:rsid w:val="00ED0E87"/>
    <w:rsid w:val="00ED1037"/>
    <w:rsid w:val="00ED11BA"/>
    <w:rsid w:val="00ED1764"/>
    <w:rsid w:val="00ED200B"/>
    <w:rsid w:val="00ED2520"/>
    <w:rsid w:val="00ED2E12"/>
    <w:rsid w:val="00ED3EDC"/>
    <w:rsid w:val="00ED4F03"/>
    <w:rsid w:val="00ED52B2"/>
    <w:rsid w:val="00ED552A"/>
    <w:rsid w:val="00ED56DC"/>
    <w:rsid w:val="00EE0ADC"/>
    <w:rsid w:val="00EE173D"/>
    <w:rsid w:val="00EE231A"/>
    <w:rsid w:val="00EE24D6"/>
    <w:rsid w:val="00EE289F"/>
    <w:rsid w:val="00EE59C6"/>
    <w:rsid w:val="00EE69B9"/>
    <w:rsid w:val="00EE75E5"/>
    <w:rsid w:val="00EF0066"/>
    <w:rsid w:val="00EF1864"/>
    <w:rsid w:val="00EF26B4"/>
    <w:rsid w:val="00EF33BF"/>
    <w:rsid w:val="00EF41F1"/>
    <w:rsid w:val="00EF491E"/>
    <w:rsid w:val="00EF50F3"/>
    <w:rsid w:val="00EF6E6D"/>
    <w:rsid w:val="00EF775A"/>
    <w:rsid w:val="00EF7A66"/>
    <w:rsid w:val="00F00020"/>
    <w:rsid w:val="00F00DA4"/>
    <w:rsid w:val="00F01A7F"/>
    <w:rsid w:val="00F02E36"/>
    <w:rsid w:val="00F03426"/>
    <w:rsid w:val="00F04707"/>
    <w:rsid w:val="00F04ACD"/>
    <w:rsid w:val="00F04D5B"/>
    <w:rsid w:val="00F0539D"/>
    <w:rsid w:val="00F0571B"/>
    <w:rsid w:val="00F07867"/>
    <w:rsid w:val="00F10181"/>
    <w:rsid w:val="00F107A8"/>
    <w:rsid w:val="00F10F01"/>
    <w:rsid w:val="00F110F6"/>
    <w:rsid w:val="00F115DB"/>
    <w:rsid w:val="00F11D6E"/>
    <w:rsid w:val="00F122E7"/>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3754"/>
    <w:rsid w:val="00F237A4"/>
    <w:rsid w:val="00F23F6D"/>
    <w:rsid w:val="00F24087"/>
    <w:rsid w:val="00F243AE"/>
    <w:rsid w:val="00F24A5E"/>
    <w:rsid w:val="00F265F6"/>
    <w:rsid w:val="00F26653"/>
    <w:rsid w:val="00F27291"/>
    <w:rsid w:val="00F2770C"/>
    <w:rsid w:val="00F31113"/>
    <w:rsid w:val="00F314C0"/>
    <w:rsid w:val="00F32084"/>
    <w:rsid w:val="00F32457"/>
    <w:rsid w:val="00F32541"/>
    <w:rsid w:val="00F3254D"/>
    <w:rsid w:val="00F32569"/>
    <w:rsid w:val="00F33889"/>
    <w:rsid w:val="00F351D3"/>
    <w:rsid w:val="00F357FA"/>
    <w:rsid w:val="00F35C22"/>
    <w:rsid w:val="00F377FB"/>
    <w:rsid w:val="00F37FE3"/>
    <w:rsid w:val="00F40306"/>
    <w:rsid w:val="00F41337"/>
    <w:rsid w:val="00F4140B"/>
    <w:rsid w:val="00F41940"/>
    <w:rsid w:val="00F43E13"/>
    <w:rsid w:val="00F44405"/>
    <w:rsid w:val="00F44796"/>
    <w:rsid w:val="00F44D8E"/>
    <w:rsid w:val="00F46255"/>
    <w:rsid w:val="00F47DC5"/>
    <w:rsid w:val="00F50A23"/>
    <w:rsid w:val="00F50E9F"/>
    <w:rsid w:val="00F518F3"/>
    <w:rsid w:val="00F5367B"/>
    <w:rsid w:val="00F54B12"/>
    <w:rsid w:val="00F55403"/>
    <w:rsid w:val="00F55934"/>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66924"/>
    <w:rsid w:val="00F66F13"/>
    <w:rsid w:val="00F66FA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1D96"/>
    <w:rsid w:val="00F826E7"/>
    <w:rsid w:val="00F82C6C"/>
    <w:rsid w:val="00F83978"/>
    <w:rsid w:val="00F83ED3"/>
    <w:rsid w:val="00F857B4"/>
    <w:rsid w:val="00F85C14"/>
    <w:rsid w:val="00F85C44"/>
    <w:rsid w:val="00F85F4D"/>
    <w:rsid w:val="00F86002"/>
    <w:rsid w:val="00F86371"/>
    <w:rsid w:val="00F86648"/>
    <w:rsid w:val="00F86C88"/>
    <w:rsid w:val="00F86D13"/>
    <w:rsid w:val="00F87535"/>
    <w:rsid w:val="00F916C9"/>
    <w:rsid w:val="00F91915"/>
    <w:rsid w:val="00F921C0"/>
    <w:rsid w:val="00F92282"/>
    <w:rsid w:val="00F9337A"/>
    <w:rsid w:val="00F944B3"/>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4AA0"/>
    <w:rsid w:val="00FB5045"/>
    <w:rsid w:val="00FB56BD"/>
    <w:rsid w:val="00FB578C"/>
    <w:rsid w:val="00FB58BB"/>
    <w:rsid w:val="00FB597D"/>
    <w:rsid w:val="00FB5AF9"/>
    <w:rsid w:val="00FB634D"/>
    <w:rsid w:val="00FB66D9"/>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440C"/>
    <w:rsid w:val="00FD4EC8"/>
    <w:rsid w:val="00FD5E81"/>
    <w:rsid w:val="00FD5FF0"/>
    <w:rsid w:val="00FD7F01"/>
    <w:rsid w:val="00FE0775"/>
    <w:rsid w:val="00FE0F88"/>
    <w:rsid w:val="00FE229A"/>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10F1"/>
    <w:rsid w:val="00FF2F3F"/>
    <w:rsid w:val="00FF524F"/>
    <w:rsid w:val="00FF58A5"/>
    <w:rsid w:val="00FF58F3"/>
    <w:rsid w:val="00FF5AA4"/>
    <w:rsid w:val="00FF6251"/>
    <w:rsid w:val="00FF6A5E"/>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zsoquijdatnodossier1">
    <w:name w:val="zsoquijdatnodossier1"/>
    <w:basedOn w:val="Normal"/>
    <w:rsid w:val="00D315DE"/>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7678" TargetMode="External"/><Relationship Id="rId18" Type="http://schemas.openxmlformats.org/officeDocument/2006/relationships/hyperlink" Target="http://www.scc-csc.ca/case-dossier/info/sum-som-fra.aspx?cas=37583" TargetMode="External"/><Relationship Id="rId26" Type="http://schemas.openxmlformats.org/officeDocument/2006/relationships/hyperlink" Target="http://www.scc-csc.ca/case-dossier/info/sum-som-eng.aspx?cas=37763" TargetMode="External"/><Relationship Id="rId39" Type="http://schemas.openxmlformats.org/officeDocument/2006/relationships/hyperlink" Target="http://canlii.ca/t/h3t0g" TargetMode="External"/><Relationship Id="rId21" Type="http://schemas.openxmlformats.org/officeDocument/2006/relationships/hyperlink" Target="http://www.scc-csc.ca/case-dossier/info/sum-som-eng.aspx?cas=37620" TargetMode="External"/><Relationship Id="rId34" Type="http://schemas.openxmlformats.org/officeDocument/2006/relationships/hyperlink" Target="https://www.canlii.org/en/ca/fca/doc/2017/2017fca97/2017fca97.html?autocompleteStr=A-278-16&amp;autocompletePos=1" TargetMode="External"/><Relationship Id="rId42" Type="http://schemas.openxmlformats.org/officeDocument/2006/relationships/hyperlink" Target="http://canlii.ca/t/grvzn" TargetMode="External"/><Relationship Id="rId47" Type="http://schemas.openxmlformats.org/officeDocument/2006/relationships/hyperlink" Target="https://www.canlii.org/en/qc/qcca/doc/2017/2017qcca621/2017qcca621.html?resultIndex=1" TargetMode="External"/><Relationship Id="rId50" Type="http://schemas.openxmlformats.org/officeDocument/2006/relationships/hyperlink" Target="https://www.canlii.org/en/ab/abca/doc/2017/2017abca122/2017abca122.html?autocompleteStr=2017%20ABCA%20122&amp;autocompletePos=1" TargetMode="External"/><Relationship Id="rId55" Type="http://schemas.openxmlformats.org/officeDocument/2006/relationships/hyperlink" Target="https://www.canlii.org/fr/qc/qcca/doc/2017/2017qcca348/2017qcca348.html" TargetMode="External"/><Relationship Id="rId63" Type="http://schemas.openxmlformats.org/officeDocument/2006/relationships/hyperlink" Target="https://www.canlii.org/en/mb/mbca/doc/2017/2017mbca6/2017mbca6.html?autocompleteStr=2017%20mbca%206&amp;autocompletePos=1"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c-csc.ca/case-dossier/info/sum-som-eng.aspx?cas=37601" TargetMode="External"/><Relationship Id="rId29" Type="http://schemas.openxmlformats.org/officeDocument/2006/relationships/hyperlink" Target="http://canlii.ca/t/gj7q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573" TargetMode="External"/><Relationship Id="rId24" Type="http://schemas.openxmlformats.org/officeDocument/2006/relationships/hyperlink" Target="http://www.scc-csc.ca/case-dossier/info/sum-som-eng.aspx?cas=37672" TargetMode="External"/><Relationship Id="rId32" Type="http://schemas.openxmlformats.org/officeDocument/2006/relationships/hyperlink" Target="https://www.canlii.org/en/ca/fca/doc/2017/2017fca97/2017fca97.html?autocompleteStr=A-278-16&amp;autocompletePos=1" TargetMode="External"/><Relationship Id="rId37" Type="http://schemas.openxmlformats.org/officeDocument/2006/relationships/hyperlink" Target="http://canlii.ca/t/grvzn" TargetMode="External"/><Relationship Id="rId40" Type="http://schemas.openxmlformats.org/officeDocument/2006/relationships/hyperlink" Target="http://canlii.ca/t/fv812" TargetMode="External"/><Relationship Id="rId45" Type="http://schemas.openxmlformats.org/officeDocument/2006/relationships/hyperlink" Target="http://canlii.ca/t/h36cw" TargetMode="External"/><Relationship Id="rId53" Type="http://schemas.openxmlformats.org/officeDocument/2006/relationships/hyperlink" Target="https://www.canlii.org/fr/qc/qccs/doc/2016/2016qccs5624/2016qccs5624.html" TargetMode="External"/><Relationship Id="rId58" Type="http://schemas.openxmlformats.org/officeDocument/2006/relationships/hyperlink" Target="https://www.canlii.org/en/ca/fca/doc/2017/2017fca96/2017fca96.html?autocompleteStr=2017%20FCA%2096&amp;autocompletePos=1"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cc-csc.ca/case-dossier/info/sum-som-eng.aspx?cas=37625" TargetMode="External"/><Relationship Id="rId23" Type="http://schemas.openxmlformats.org/officeDocument/2006/relationships/hyperlink" Target="http://www.scc-csc.ca/case-dossier/info/sum-som-eng.aspx?cas=37677" TargetMode="External"/><Relationship Id="rId28" Type="http://schemas.openxmlformats.org/officeDocument/2006/relationships/hyperlink" Target="http://canlii.ca/t/h2v33" TargetMode="External"/><Relationship Id="rId36" Type="http://schemas.openxmlformats.org/officeDocument/2006/relationships/hyperlink" Target="http://c-doc.domain.scc-csc.gc.ca/L25/01/05/%3chttp:/canlii.ca/t/g6v7z%3e," TargetMode="External"/><Relationship Id="rId49" Type="http://schemas.openxmlformats.org/officeDocument/2006/relationships/hyperlink" Target="https://www.canlii.org/en/ab/abqb/doc/2015/2015abqb787/2015abqb787.html" TargetMode="External"/><Relationship Id="rId57" Type="http://schemas.openxmlformats.org/officeDocument/2006/relationships/hyperlink" Target="https://www.canlii.org/en/mb/mbca/doc/2017/2017mbca62/2017mbca62.html?autocompleteStr=2017%20mbca%2062&amp;autocompletePos=1" TargetMode="External"/><Relationship Id="rId61" Type="http://schemas.openxmlformats.org/officeDocument/2006/relationships/hyperlink" Target="https://www.canlii.org/en/on/onca/doc/2017/2017onca263/2017onca263.html?resultIndex=1" TargetMode="External"/><Relationship Id="rId10" Type="http://schemas.openxmlformats.org/officeDocument/2006/relationships/hyperlink" Target="http://www.scc-csc.ca/case-dossier/info/sum-som-eng.aspx?cas=37774" TargetMode="External"/><Relationship Id="rId19" Type="http://schemas.openxmlformats.org/officeDocument/2006/relationships/hyperlink" Target="http://www.scc-csc.ca/case-dossier/info/sum-som-eng.aspx?cas=37664" TargetMode="External"/><Relationship Id="rId31" Type="http://schemas.openxmlformats.org/officeDocument/2006/relationships/hyperlink" Target="https://www.canlii.org/en/ca/fct/doc/2016/2016fc881/2016fc881.html" TargetMode="External"/><Relationship Id="rId44" Type="http://schemas.openxmlformats.org/officeDocument/2006/relationships/hyperlink" Target="http://canlii.ca/t/h3t0g" TargetMode="External"/><Relationship Id="rId52" Type="http://schemas.openxmlformats.org/officeDocument/2006/relationships/hyperlink" Target="https://www.canlii.org/en/ab/abca/doc/2017/2017abca122/2017abca122.html?autocompleteStr=2017%20ABCA%20122&amp;autocompletePos=1" TargetMode="External"/><Relationship Id="rId60" Type="http://schemas.openxmlformats.org/officeDocument/2006/relationships/hyperlink" Target="https://www.canlii.org/en/on/onca/doc/2017/2017onca263/2017onca263.html?resultIndex=1"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c-csc.ca/case-dossier/info/sum-som-eng.aspx?cas=37782" TargetMode="External"/><Relationship Id="rId14" Type="http://schemas.openxmlformats.org/officeDocument/2006/relationships/hyperlink" Target="http://www.scc-csc.ca/case-dossier/info/sum-som-eng.aspx?cas=37647" TargetMode="External"/><Relationship Id="rId22" Type="http://schemas.openxmlformats.org/officeDocument/2006/relationships/hyperlink" Target="http://www.scc-csc.ca/case-dossier/info/sum-som-eng.aspx?cas=37658" TargetMode="External"/><Relationship Id="rId27" Type="http://schemas.openxmlformats.org/officeDocument/2006/relationships/hyperlink" Target="http://canlii.ca/t/gj7qc" TargetMode="External"/><Relationship Id="rId30" Type="http://schemas.openxmlformats.org/officeDocument/2006/relationships/hyperlink" Target="http://canlii.ca/t/h2v33" TargetMode="External"/><Relationship Id="rId35" Type="http://schemas.openxmlformats.org/officeDocument/2006/relationships/hyperlink" Target="http://canlii.ca/t/fv812" TargetMode="External"/><Relationship Id="rId43" Type="http://schemas.openxmlformats.org/officeDocument/2006/relationships/hyperlink" Target="http://canlii.ca/t/gv9jg" TargetMode="External"/><Relationship Id="rId48" Type="http://schemas.openxmlformats.org/officeDocument/2006/relationships/hyperlink" Target="https://www.canlii.org/en/qc/qcca/doc/2017/2017qcca621/2017qcca621.html?resultIndex=1" TargetMode="External"/><Relationship Id="rId56" Type="http://schemas.openxmlformats.org/officeDocument/2006/relationships/hyperlink" Target="https://www.canlii.org/en/mb/mbca/doc/2017/2017mbca62/2017mbca62.html?autocompleteStr=2017%20mbca%2062&amp;autocompletePos=1" TargetMode="External"/><Relationship Id="rId64" Type="http://schemas.openxmlformats.org/officeDocument/2006/relationships/hyperlink" Target="mailto:comments-commentaires@scc-csc.ca" TargetMode="External"/><Relationship Id="rId69" Type="http://schemas.openxmlformats.org/officeDocument/2006/relationships/header" Target="header3.xml"/><Relationship Id="rId8" Type="http://schemas.openxmlformats.org/officeDocument/2006/relationships/hyperlink" Target="http://www.scc-csc.ca/case-dossier/info/sum-som-fra.aspx?cas=37783" TargetMode="External"/><Relationship Id="rId51" Type="http://schemas.openxmlformats.org/officeDocument/2006/relationships/hyperlink" Target="https://www.canlii.org/en/ab/abqb/doc/2015/2015abqb787/2015abqb787.htm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scc-csc.ca/case-dossier/info/sum-som-eng.aspx?cas=37679" TargetMode="External"/><Relationship Id="rId17" Type="http://schemas.openxmlformats.org/officeDocument/2006/relationships/hyperlink" Target="http://www.scc-csc.ca/case-dossier/info/sum-som-eng.aspx?cas=37622" TargetMode="External"/><Relationship Id="rId25" Type="http://schemas.openxmlformats.org/officeDocument/2006/relationships/hyperlink" Target="http://www.scc-csc.ca/case-dossier/info/sum-som-eng.aspx?cas=37644" TargetMode="External"/><Relationship Id="rId33" Type="http://schemas.openxmlformats.org/officeDocument/2006/relationships/hyperlink" Target="https://www.canlii.org/fr/ca/cfpi/doc/2016/2016cf881/2016cf881.html" TargetMode="External"/><Relationship Id="rId38" Type="http://schemas.openxmlformats.org/officeDocument/2006/relationships/hyperlink" Target="http://canlii.ca/t/gv9jg" TargetMode="External"/><Relationship Id="rId46" Type="http://schemas.openxmlformats.org/officeDocument/2006/relationships/hyperlink" Target="http://canlii.ca/t/h36cw" TargetMode="External"/><Relationship Id="rId59" Type="http://schemas.openxmlformats.org/officeDocument/2006/relationships/hyperlink" Target="https://www.canlii.org/en/ca/fca/doc/2017/2017fca96/2017fca96.html?autocompleteStr=2017%20FCA%2096&amp;autocompletePos=1" TargetMode="External"/><Relationship Id="rId67" Type="http://schemas.openxmlformats.org/officeDocument/2006/relationships/footer" Target="footer1.xml"/><Relationship Id="rId20" Type="http://schemas.openxmlformats.org/officeDocument/2006/relationships/hyperlink" Target="http://www.scc-csc.ca/case-dossier/info/sum-som-eng.aspx?cas=37680" TargetMode="External"/><Relationship Id="rId41" Type="http://schemas.openxmlformats.org/officeDocument/2006/relationships/hyperlink" Target="http://c-doc.domain.scc-csc.gc.ca/L25/01/05/%3chttp:/canlii.ca/t/g6v7z%3e," TargetMode="External"/><Relationship Id="rId54" Type="http://schemas.openxmlformats.org/officeDocument/2006/relationships/hyperlink" Target="https://www.canlii.org/fr/qc/qcca/doc/2017/2017qcca348/2017qcca348.html" TargetMode="External"/><Relationship Id="rId62" Type="http://schemas.openxmlformats.org/officeDocument/2006/relationships/hyperlink" Target="https://www.canlii.org/en/mb/mbca/doc/2017/2017mbca6/2017mbca6.html?autocompleteStr=2017%20mbca%206&amp;autocompletePos=1" TargetMode="External"/><Relationship Id="rId7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E159C-6707-45AF-A9C9-6A76A01C7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13281</Words>
  <Characters>75707</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88811</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2017-11-17T18:11:00Z</dcterms:created>
  <dcterms:modified xsi:type="dcterms:W3CDTF">2017-11-22T15:09:00Z</dcterms:modified>
</cp:coreProperties>
</file>