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DD0581" w:rsidRDefault="00F61846" w:rsidP="00122CE1">
      <w:pPr>
        <w:pStyle w:val="Header"/>
        <w:tabs>
          <w:tab w:val="left" w:pos="1620"/>
          <w:tab w:val="left" w:pos="1710"/>
        </w:tabs>
        <w:jc w:val="center"/>
        <w:rPr>
          <w:b/>
          <w:sz w:val="32"/>
        </w:rPr>
      </w:pPr>
      <w:r>
        <w:rPr>
          <w:b/>
          <w:sz w:val="32"/>
        </w:rPr>
        <w:t>S</w:t>
      </w:r>
      <w:r w:rsidR="003F43E6" w:rsidRPr="00DD0581">
        <w:rPr>
          <w:b/>
          <w:sz w:val="32"/>
        </w:rPr>
        <w:t>upreme Court of Canada / Cour suprême du Canada</w:t>
      </w:r>
    </w:p>
    <w:p w:rsidR="003F43E6" w:rsidRPr="00DD0581" w:rsidRDefault="003F43E6" w:rsidP="006F2579">
      <w:pPr>
        <w:widowControl w:val="0"/>
        <w:rPr>
          <w:i/>
        </w:rPr>
      </w:pPr>
    </w:p>
    <w:p w:rsidR="006F2579" w:rsidRPr="00DD0581" w:rsidRDefault="006F2579" w:rsidP="006F2579">
      <w:pPr>
        <w:widowControl w:val="0"/>
        <w:rPr>
          <w:i/>
        </w:rPr>
      </w:pPr>
      <w:r w:rsidRPr="00DD0581">
        <w:rPr>
          <w:i/>
        </w:rPr>
        <w:t>(le français suit)</w:t>
      </w:r>
    </w:p>
    <w:p w:rsidR="006F2579" w:rsidRPr="00DD0581" w:rsidRDefault="006F2579" w:rsidP="006F2579">
      <w:pPr>
        <w:widowControl w:val="0"/>
      </w:pPr>
    </w:p>
    <w:p w:rsidR="006F2579" w:rsidRPr="00DD0581" w:rsidRDefault="00B07908" w:rsidP="006F2579">
      <w:pPr>
        <w:widowControl w:val="0"/>
        <w:jc w:val="center"/>
        <w:rPr>
          <w:b/>
        </w:rPr>
      </w:pPr>
      <w:r w:rsidRPr="00DD0581">
        <w:fldChar w:fldCharType="begin"/>
      </w:r>
      <w:r w:rsidR="006F2579" w:rsidRPr="00DD0581">
        <w:instrText xml:space="preserve"> SEQ CHAPTER \h \r 1</w:instrText>
      </w:r>
      <w:r w:rsidRPr="00DD0581">
        <w:fldChar w:fldCharType="end"/>
      </w:r>
      <w:r w:rsidR="006F2579" w:rsidRPr="00DD0581">
        <w:rPr>
          <w:b/>
        </w:rPr>
        <w:t>JUDGMENT</w:t>
      </w:r>
      <w:r w:rsidR="00B17AAC" w:rsidRPr="00DD0581">
        <w:rPr>
          <w:b/>
        </w:rPr>
        <w:t>S</w:t>
      </w:r>
      <w:r w:rsidR="006F2579" w:rsidRPr="00DD0581">
        <w:rPr>
          <w:b/>
        </w:rPr>
        <w:t xml:space="preserve"> TO B</w:t>
      </w:r>
      <w:r w:rsidR="00001846" w:rsidRPr="00DD0581">
        <w:rPr>
          <w:b/>
        </w:rPr>
        <w:t>E RENDERED IN LE</w:t>
      </w:r>
      <w:r w:rsidR="00A0288A">
        <w:rPr>
          <w:b/>
        </w:rPr>
        <w:t>A</w:t>
      </w:r>
      <w:r w:rsidR="00001846" w:rsidRPr="00DD0581">
        <w:rPr>
          <w:b/>
        </w:rPr>
        <w:t>VE APPLICATION</w:t>
      </w:r>
      <w:r w:rsidR="00E94FDF" w:rsidRPr="00DD0581">
        <w:rPr>
          <w:b/>
        </w:rPr>
        <w:t>S</w:t>
      </w:r>
    </w:p>
    <w:p w:rsidR="006F2579" w:rsidRPr="00DD0581" w:rsidRDefault="006F2579" w:rsidP="006F2579">
      <w:pPr>
        <w:widowControl w:val="0"/>
      </w:pPr>
    </w:p>
    <w:p w:rsidR="006F2579" w:rsidRPr="00D77953" w:rsidRDefault="00AD36A2" w:rsidP="006F2579">
      <w:pPr>
        <w:widowControl w:val="0"/>
        <w:rPr>
          <w:b/>
        </w:rPr>
      </w:pPr>
      <w:r>
        <w:rPr>
          <w:b/>
        </w:rPr>
        <w:t>June</w:t>
      </w:r>
      <w:r w:rsidR="00951718" w:rsidRPr="00D77953">
        <w:rPr>
          <w:b/>
        </w:rPr>
        <w:t xml:space="preserve"> </w:t>
      </w:r>
      <w:r>
        <w:rPr>
          <w:b/>
        </w:rPr>
        <w:t>4</w:t>
      </w:r>
      <w:r w:rsidR="004441C7" w:rsidRPr="00D77953">
        <w:rPr>
          <w:b/>
        </w:rPr>
        <w:t>,</w:t>
      </w:r>
      <w:r w:rsidR="006F2579" w:rsidRPr="00D77953">
        <w:rPr>
          <w:b/>
        </w:rPr>
        <w:t xml:space="preserve"> </w:t>
      </w:r>
      <w:r w:rsidR="0054689F" w:rsidRPr="00D77953">
        <w:rPr>
          <w:b/>
        </w:rPr>
        <w:t>201</w:t>
      </w:r>
      <w:r w:rsidR="00685F7C" w:rsidRPr="00D77953">
        <w:rPr>
          <w:b/>
        </w:rPr>
        <w:t>8</w:t>
      </w:r>
    </w:p>
    <w:p w:rsidR="006F2579" w:rsidRPr="00D77953" w:rsidRDefault="00674F39" w:rsidP="006F2579">
      <w:pPr>
        <w:widowControl w:val="0"/>
        <w:rPr>
          <w:b/>
        </w:rPr>
      </w:pPr>
      <w:r w:rsidRPr="00D77953">
        <w:rPr>
          <w:b/>
        </w:rPr>
        <w:t>For immediate release</w:t>
      </w:r>
    </w:p>
    <w:p w:rsidR="006F2579" w:rsidRPr="00D77953" w:rsidRDefault="006F2579" w:rsidP="006F2579">
      <w:pPr>
        <w:widowControl w:val="0"/>
      </w:pPr>
    </w:p>
    <w:p w:rsidR="006F2579" w:rsidRPr="00E629E6" w:rsidRDefault="006F2579" w:rsidP="006F2579">
      <w:pPr>
        <w:widowControl w:val="0"/>
        <w:rPr>
          <w:lang w:val="fr-CA"/>
        </w:rPr>
      </w:pPr>
      <w:r w:rsidRPr="00D77953">
        <w:rPr>
          <w:b/>
        </w:rPr>
        <w:t>OTTAWA</w:t>
      </w:r>
      <w:r w:rsidRPr="00D77953">
        <w:t xml:space="preserve"> – The Supreme Court of Canad</w:t>
      </w:r>
      <w:r w:rsidR="006246E4" w:rsidRPr="00D77953">
        <w:t>a</w:t>
      </w:r>
      <w:r w:rsidRPr="00D77953">
        <w:t xml:space="preserve"> announced today that judgment in the following application</w:t>
      </w:r>
      <w:r w:rsidR="008600ED" w:rsidRPr="00D77953">
        <w:t>s</w:t>
      </w:r>
      <w:r w:rsidRPr="00D77953">
        <w:t xml:space="preserve"> for leave to appeal will be delivered at 9:45 a.m. E</w:t>
      </w:r>
      <w:r w:rsidR="003B7D49">
        <w:t>D</w:t>
      </w:r>
      <w:r w:rsidRPr="00D77953">
        <w:t xml:space="preserve">T on Thursday, </w:t>
      </w:r>
      <w:r w:rsidR="00AD36A2">
        <w:t>June</w:t>
      </w:r>
      <w:r w:rsidR="00455912">
        <w:t xml:space="preserve"> </w:t>
      </w:r>
      <w:r w:rsidR="00AD36A2">
        <w:t>7</w:t>
      </w:r>
      <w:r w:rsidR="007E112F" w:rsidRPr="00D77953">
        <w:t>,</w:t>
      </w:r>
      <w:r w:rsidR="002F38D7" w:rsidRPr="00D77953">
        <w:t xml:space="preserve"> </w:t>
      </w:r>
      <w:r w:rsidR="006648D1" w:rsidRPr="00D77953">
        <w:t>201</w:t>
      </w:r>
      <w:r w:rsidR="00685F7C" w:rsidRPr="00D77953">
        <w:t>8</w:t>
      </w:r>
      <w:r w:rsidRPr="00D77953">
        <w:t xml:space="preserve">. </w:t>
      </w:r>
      <w:r w:rsidRPr="00E629E6">
        <w:rPr>
          <w:lang w:val="fr-CA"/>
        </w:rPr>
        <w:t>This list is subject to chang</w:t>
      </w:r>
      <w:r w:rsidR="00192F7F" w:rsidRPr="00E629E6">
        <w:rPr>
          <w:lang w:val="fr-CA"/>
        </w:rPr>
        <w:t>e</w:t>
      </w:r>
      <w:r w:rsidRPr="00E629E6">
        <w:rPr>
          <w:lang w:val="fr-CA"/>
        </w:rPr>
        <w:t>.</w:t>
      </w:r>
    </w:p>
    <w:p w:rsidR="00FF5AA4" w:rsidRPr="00E629E6" w:rsidRDefault="00FF5AA4" w:rsidP="006F2579">
      <w:pPr>
        <w:widowControl w:val="0"/>
        <w:rPr>
          <w:lang w:val="fr-CA"/>
        </w:rPr>
      </w:pPr>
    </w:p>
    <w:p w:rsidR="00B43418" w:rsidRPr="00E629E6" w:rsidRDefault="00B43418" w:rsidP="006F2579">
      <w:pPr>
        <w:widowControl w:val="0"/>
        <w:rPr>
          <w:lang w:val="fr-CA"/>
        </w:rPr>
      </w:pPr>
    </w:p>
    <w:p w:rsidR="006F2579" w:rsidRPr="008E2CD5" w:rsidRDefault="006F2579" w:rsidP="006F2579">
      <w:pPr>
        <w:widowControl w:val="0"/>
        <w:jc w:val="center"/>
        <w:rPr>
          <w:lang w:val="fr-CA"/>
        </w:rPr>
      </w:pPr>
      <w:r w:rsidRPr="008E2CD5">
        <w:rPr>
          <w:b/>
          <w:lang w:val="fr-CA"/>
        </w:rPr>
        <w:t>PROCHAIN</w:t>
      </w:r>
      <w:r w:rsidR="00B17AAC" w:rsidRPr="008E2CD5">
        <w:rPr>
          <w:b/>
          <w:lang w:val="fr-CA"/>
        </w:rPr>
        <w:t>S</w:t>
      </w:r>
      <w:r w:rsidRPr="008E2CD5">
        <w:rPr>
          <w:b/>
          <w:lang w:val="fr-CA"/>
        </w:rPr>
        <w:t xml:space="preserve"> JUGEMENT</w:t>
      </w:r>
      <w:r w:rsidR="00B17AAC" w:rsidRPr="008E2CD5">
        <w:rPr>
          <w:b/>
          <w:lang w:val="fr-CA"/>
        </w:rPr>
        <w:t>S</w:t>
      </w:r>
      <w:r w:rsidR="00001846" w:rsidRPr="008E2CD5">
        <w:rPr>
          <w:b/>
          <w:lang w:val="fr-CA"/>
        </w:rPr>
        <w:t xml:space="preserve"> SUR DEMANDE</w:t>
      </w:r>
      <w:r w:rsidR="00B17AAC" w:rsidRPr="008E2CD5">
        <w:rPr>
          <w:b/>
          <w:lang w:val="fr-CA"/>
        </w:rPr>
        <w:t>S</w:t>
      </w:r>
      <w:r w:rsidRPr="008E2CD5">
        <w:rPr>
          <w:b/>
          <w:lang w:val="fr-CA"/>
        </w:rPr>
        <w:t xml:space="preserve"> D’AUTORISATION</w:t>
      </w:r>
    </w:p>
    <w:p w:rsidR="006F2579" w:rsidRPr="008E2CD5" w:rsidRDefault="006F2579" w:rsidP="006F2579">
      <w:pPr>
        <w:widowControl w:val="0"/>
        <w:rPr>
          <w:lang w:val="fr-CA"/>
        </w:rPr>
      </w:pPr>
    </w:p>
    <w:p w:rsidR="006F2579" w:rsidRPr="008E2CD5" w:rsidRDefault="006F2579" w:rsidP="006F2579">
      <w:pPr>
        <w:widowControl w:val="0"/>
        <w:rPr>
          <w:b/>
          <w:lang w:val="fr-CA"/>
        </w:rPr>
      </w:pPr>
      <w:r w:rsidRPr="008E2CD5">
        <w:rPr>
          <w:b/>
          <w:lang w:val="fr-CA"/>
        </w:rPr>
        <w:t>Le</w:t>
      </w:r>
      <w:r w:rsidR="00957A76" w:rsidRPr="008E2CD5">
        <w:rPr>
          <w:b/>
          <w:lang w:val="fr-CA"/>
        </w:rPr>
        <w:t xml:space="preserve"> </w:t>
      </w:r>
      <w:r w:rsidR="00AD36A2">
        <w:rPr>
          <w:b/>
          <w:lang w:val="fr-CA"/>
        </w:rPr>
        <w:t>4</w:t>
      </w:r>
      <w:r w:rsidR="00FD37D0" w:rsidRPr="008E2CD5">
        <w:rPr>
          <w:b/>
          <w:lang w:val="fr-CA"/>
        </w:rPr>
        <w:t xml:space="preserve"> </w:t>
      </w:r>
      <w:r w:rsidR="00AD36A2">
        <w:rPr>
          <w:b/>
          <w:lang w:val="fr-CA"/>
        </w:rPr>
        <w:t>juin</w:t>
      </w:r>
      <w:r w:rsidR="00A151D1" w:rsidRPr="008E2CD5">
        <w:rPr>
          <w:b/>
          <w:lang w:val="fr-CA"/>
        </w:rPr>
        <w:t xml:space="preserve"> 201</w:t>
      </w:r>
      <w:r w:rsidR="00685F7C" w:rsidRPr="008E2CD5">
        <w:rPr>
          <w:b/>
          <w:lang w:val="fr-CA"/>
        </w:rPr>
        <w:t>8</w:t>
      </w:r>
    </w:p>
    <w:p w:rsidR="006F2579" w:rsidRPr="008E2CD5" w:rsidRDefault="006F2579" w:rsidP="006F2579">
      <w:pPr>
        <w:widowControl w:val="0"/>
        <w:rPr>
          <w:b/>
          <w:lang w:val="fr-CA"/>
        </w:rPr>
      </w:pPr>
      <w:r w:rsidRPr="008E2CD5">
        <w:rPr>
          <w:b/>
          <w:lang w:val="fr-CA"/>
        </w:rPr>
        <w:t>Pour diffusion immédiate</w:t>
      </w:r>
    </w:p>
    <w:p w:rsidR="006F2579" w:rsidRPr="008E2CD5" w:rsidRDefault="006F2579" w:rsidP="006F2579">
      <w:pPr>
        <w:widowControl w:val="0"/>
        <w:rPr>
          <w:b/>
          <w:lang w:val="fr-CA"/>
        </w:rPr>
      </w:pPr>
    </w:p>
    <w:p w:rsidR="006F2579" w:rsidRPr="008E2CD5" w:rsidRDefault="006F2579" w:rsidP="006F2579">
      <w:pPr>
        <w:widowControl w:val="0"/>
        <w:rPr>
          <w:lang w:val="fr-CA"/>
        </w:rPr>
      </w:pPr>
      <w:r w:rsidRPr="008E2CD5">
        <w:rPr>
          <w:b/>
          <w:lang w:val="fr-CA"/>
        </w:rPr>
        <w:t>OTTAWA</w:t>
      </w:r>
      <w:r w:rsidRPr="008E2CD5">
        <w:rPr>
          <w:lang w:val="fr-CA"/>
        </w:rPr>
        <w:t xml:space="preserve"> – La Cour suprême du Canada annonce que jugement ser</w:t>
      </w:r>
      <w:r w:rsidR="004259F9" w:rsidRPr="008E2CD5">
        <w:rPr>
          <w:lang w:val="fr-CA"/>
        </w:rPr>
        <w:t>a</w:t>
      </w:r>
      <w:r w:rsidRPr="008E2CD5">
        <w:rPr>
          <w:lang w:val="fr-CA"/>
        </w:rPr>
        <w:t xml:space="preserve"> rendu dans l</w:t>
      </w:r>
      <w:r w:rsidR="008600ED" w:rsidRPr="008E2CD5">
        <w:rPr>
          <w:lang w:val="fr-CA"/>
        </w:rPr>
        <w:t>es</w:t>
      </w:r>
      <w:r w:rsidRPr="008E2CD5">
        <w:rPr>
          <w:lang w:val="fr-CA"/>
        </w:rPr>
        <w:t xml:space="preserve"> demande</w:t>
      </w:r>
      <w:r w:rsidR="008600ED" w:rsidRPr="008E2CD5">
        <w:rPr>
          <w:lang w:val="fr-CA"/>
        </w:rPr>
        <w:t>s</w:t>
      </w:r>
      <w:r w:rsidRPr="008E2CD5">
        <w:rPr>
          <w:lang w:val="fr-CA"/>
        </w:rPr>
        <w:t xml:space="preserve"> d</w:t>
      </w:r>
      <w:r w:rsidR="00001846" w:rsidRPr="008E2CD5">
        <w:rPr>
          <w:lang w:val="fr-CA"/>
        </w:rPr>
        <w:t>’autorisation d’appel suivante</w:t>
      </w:r>
      <w:r w:rsidR="008600ED" w:rsidRPr="008E2CD5">
        <w:rPr>
          <w:lang w:val="fr-CA"/>
        </w:rPr>
        <w:t>s</w:t>
      </w:r>
      <w:r w:rsidRPr="008E2CD5">
        <w:rPr>
          <w:lang w:val="fr-CA"/>
        </w:rPr>
        <w:t xml:space="preserve"> le jeudi </w:t>
      </w:r>
      <w:r w:rsidR="00AD36A2">
        <w:rPr>
          <w:lang w:val="fr-CA"/>
        </w:rPr>
        <w:t>7</w:t>
      </w:r>
      <w:r w:rsidR="00780317" w:rsidRPr="008E2CD5">
        <w:rPr>
          <w:lang w:val="fr-CA"/>
        </w:rPr>
        <w:t xml:space="preserve"> </w:t>
      </w:r>
      <w:r w:rsidR="00AD36A2">
        <w:rPr>
          <w:lang w:val="fr-CA"/>
        </w:rPr>
        <w:t>juin</w:t>
      </w:r>
      <w:r w:rsidR="00674329" w:rsidRPr="008E2CD5">
        <w:rPr>
          <w:lang w:val="fr-CA"/>
        </w:rPr>
        <w:t xml:space="preserve"> </w:t>
      </w:r>
      <w:r w:rsidR="006648D1" w:rsidRPr="008E2CD5">
        <w:rPr>
          <w:lang w:val="fr-CA"/>
        </w:rPr>
        <w:t>201</w:t>
      </w:r>
      <w:r w:rsidR="00685F7C" w:rsidRPr="008E2CD5">
        <w:rPr>
          <w:lang w:val="fr-CA"/>
        </w:rPr>
        <w:t>8</w:t>
      </w:r>
      <w:r w:rsidRPr="008E2CD5">
        <w:rPr>
          <w:lang w:val="fr-CA"/>
        </w:rPr>
        <w:t xml:space="preserve">, à 9 h 45 </w:t>
      </w:r>
      <w:r w:rsidR="000627A2" w:rsidRPr="008E2CD5">
        <w:rPr>
          <w:lang w:val="fr-CA"/>
        </w:rPr>
        <w:t>H</w:t>
      </w:r>
      <w:r w:rsidR="003B7D49" w:rsidRPr="008E2CD5">
        <w:rPr>
          <w:lang w:val="fr-CA"/>
        </w:rPr>
        <w:t>A</w:t>
      </w:r>
      <w:r w:rsidRPr="008E2CD5">
        <w:rPr>
          <w:lang w:val="fr-CA"/>
        </w:rPr>
        <w:t>E. Cette liste est sujette à modifications.</w:t>
      </w:r>
    </w:p>
    <w:p w:rsidR="0080556B" w:rsidRPr="009858DA" w:rsidRDefault="0080556B" w:rsidP="009B14F4">
      <w:pPr>
        <w:widowControl w:val="0"/>
        <w:jc w:val="both"/>
        <w:rPr>
          <w:sz w:val="20"/>
          <w:lang w:val="fr-CA"/>
        </w:rPr>
      </w:pPr>
    </w:p>
    <w:p w:rsidR="001838E0" w:rsidRPr="00DD0581" w:rsidRDefault="003D353C" w:rsidP="009B14F4">
      <w:pPr>
        <w:widowControl w:val="0"/>
        <w:jc w:val="both"/>
        <w:rPr>
          <w:sz w:val="20"/>
          <w:lang w:val="fr-CA"/>
        </w:rPr>
      </w:pPr>
      <w:r w:rsidRPr="009858DA">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8890" r="11430" b="1016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518BCD" id="_x0000_t32" coordsize="21600,21600" o:spt="32" o:oned="t" path="m,l21600,21600e" filled="f">
                <v:path arrowok="t" fillok="f" o:connecttype="none"/>
                <o:lock v:ext="edit" shapetype="t"/>
              </v:shapetype>
              <v:shape id="AutoShape 12"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s5DHw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65s5DHwIAADwEAAAOAAAAAAAAAAAAAAAAAC4CAABkcnMvZTJvRG9jLnhtbFBLAQIt&#10;ABQABgAIAAAAIQAjyLjm2wAAAAYBAAAPAAAAAAAAAAAAAAAAAHkEAABkcnMvZG93bnJldi54bWxQ&#10;SwUGAAAAAAQABADzAAAAgQUAAAAA&#10;">
                <w10:wrap anchorx="margin"/>
              </v:shape>
            </w:pict>
          </mc:Fallback>
        </mc:AlternateContent>
      </w:r>
    </w:p>
    <w:p w:rsidR="00714B95" w:rsidRDefault="00714B95" w:rsidP="00714B95">
      <w:pPr>
        <w:jc w:val="both"/>
        <w:rPr>
          <w:sz w:val="20"/>
          <w:lang w:val="fr-CA"/>
        </w:rPr>
      </w:pPr>
    </w:p>
    <w:p w:rsidR="00624BC2" w:rsidRPr="00DD7C97" w:rsidRDefault="00624BC2" w:rsidP="00DD7C97">
      <w:pPr>
        <w:pStyle w:val="ListParagraph"/>
        <w:numPr>
          <w:ilvl w:val="0"/>
          <w:numId w:val="41"/>
        </w:numPr>
        <w:ind w:left="360"/>
        <w:jc w:val="both"/>
        <w:rPr>
          <w:sz w:val="20"/>
          <w:szCs w:val="20"/>
        </w:rPr>
      </w:pPr>
      <w:r w:rsidRPr="00DD7C97">
        <w:rPr>
          <w:i/>
          <w:sz w:val="20"/>
          <w:szCs w:val="20"/>
        </w:rPr>
        <w:t>Gerald O’Reilly v. Her Majesty the Queen</w:t>
      </w:r>
      <w:r w:rsidRPr="00DD7C97">
        <w:rPr>
          <w:sz w:val="20"/>
          <w:szCs w:val="20"/>
        </w:rPr>
        <w:t xml:space="preserve"> (Que.) (Criminal) (By Leave)</w:t>
      </w:r>
      <w:r w:rsidR="00D33AB7">
        <w:rPr>
          <w:sz w:val="20"/>
          <w:szCs w:val="20"/>
        </w:rPr>
        <w:t xml:space="preserve"> </w:t>
      </w:r>
      <w:r w:rsidR="00D33AB7" w:rsidRPr="0043240F">
        <w:rPr>
          <w:sz w:val="20"/>
          <w:szCs w:val="20"/>
        </w:rPr>
        <w:t>(</w:t>
      </w:r>
      <w:hyperlink r:id="rId7" w:history="1">
        <w:r w:rsidR="00D33AB7" w:rsidRPr="0043240F">
          <w:rPr>
            <w:rStyle w:val="Hyperlink"/>
            <w:sz w:val="20"/>
            <w:szCs w:val="20"/>
          </w:rPr>
          <w:t>377</w:t>
        </w:r>
        <w:r w:rsidR="006D712E">
          <w:rPr>
            <w:rStyle w:val="Hyperlink"/>
            <w:sz w:val="20"/>
            <w:szCs w:val="20"/>
          </w:rPr>
          <w:t>36</w:t>
        </w:r>
      </w:hyperlink>
      <w:r w:rsidR="00D33AB7" w:rsidRPr="0043240F">
        <w:rPr>
          <w:sz w:val="20"/>
          <w:szCs w:val="20"/>
        </w:rPr>
        <w:t>)</w:t>
      </w:r>
    </w:p>
    <w:p w:rsidR="00624BC2" w:rsidRPr="00DD7C97" w:rsidRDefault="00624BC2" w:rsidP="00DD7C97">
      <w:pPr>
        <w:ind w:left="360" w:hanging="360"/>
        <w:jc w:val="both"/>
        <w:rPr>
          <w:sz w:val="20"/>
        </w:rPr>
      </w:pPr>
    </w:p>
    <w:p w:rsidR="00624BC2" w:rsidRPr="00DD7C97" w:rsidRDefault="00624BC2" w:rsidP="00DD7C97">
      <w:pPr>
        <w:pStyle w:val="ListParagraph"/>
        <w:numPr>
          <w:ilvl w:val="0"/>
          <w:numId w:val="41"/>
        </w:numPr>
        <w:ind w:left="360"/>
        <w:jc w:val="both"/>
        <w:rPr>
          <w:sz w:val="20"/>
          <w:szCs w:val="20"/>
        </w:rPr>
      </w:pPr>
      <w:r w:rsidRPr="00DD7C97">
        <w:rPr>
          <w:i/>
          <w:sz w:val="20"/>
          <w:szCs w:val="20"/>
        </w:rPr>
        <w:t>Gerald O’Reilly et al. v. Her Majesty the Queen</w:t>
      </w:r>
      <w:r w:rsidRPr="00DD7C97">
        <w:rPr>
          <w:sz w:val="20"/>
          <w:szCs w:val="20"/>
        </w:rPr>
        <w:t xml:space="preserve"> (Que.) (Criminal) (By Leave)</w:t>
      </w:r>
      <w:r w:rsidR="00D33AB7">
        <w:rPr>
          <w:sz w:val="20"/>
          <w:szCs w:val="20"/>
        </w:rPr>
        <w:t xml:space="preserve"> </w:t>
      </w:r>
      <w:r w:rsidR="00D33AB7" w:rsidRPr="0043240F">
        <w:rPr>
          <w:sz w:val="20"/>
          <w:szCs w:val="20"/>
        </w:rPr>
        <w:t>(</w:t>
      </w:r>
      <w:hyperlink r:id="rId8" w:history="1">
        <w:r w:rsidR="00D33AB7" w:rsidRPr="0043240F">
          <w:rPr>
            <w:rStyle w:val="Hyperlink"/>
            <w:sz w:val="20"/>
            <w:szCs w:val="20"/>
          </w:rPr>
          <w:t>377</w:t>
        </w:r>
        <w:r w:rsidR="00DF0E4D">
          <w:rPr>
            <w:rStyle w:val="Hyperlink"/>
            <w:sz w:val="20"/>
            <w:szCs w:val="20"/>
          </w:rPr>
          <w:t>37</w:t>
        </w:r>
      </w:hyperlink>
      <w:r w:rsidR="00D33AB7" w:rsidRPr="0043240F">
        <w:rPr>
          <w:sz w:val="20"/>
          <w:szCs w:val="20"/>
        </w:rPr>
        <w:t>)</w:t>
      </w:r>
    </w:p>
    <w:p w:rsidR="00624BC2" w:rsidRPr="00DD7C97" w:rsidRDefault="00624BC2" w:rsidP="00DD7C97">
      <w:pPr>
        <w:ind w:left="360" w:hanging="360"/>
        <w:contextualSpacing/>
        <w:rPr>
          <w:sz w:val="20"/>
        </w:rPr>
      </w:pPr>
    </w:p>
    <w:p w:rsidR="00624BC2" w:rsidRPr="00DD7C97" w:rsidRDefault="00624BC2" w:rsidP="00DD7C97">
      <w:pPr>
        <w:pStyle w:val="ListParagraph"/>
        <w:numPr>
          <w:ilvl w:val="0"/>
          <w:numId w:val="41"/>
        </w:numPr>
        <w:ind w:left="360"/>
        <w:jc w:val="both"/>
        <w:rPr>
          <w:sz w:val="20"/>
          <w:szCs w:val="20"/>
        </w:rPr>
      </w:pPr>
      <w:r w:rsidRPr="00DD7C97">
        <w:rPr>
          <w:i/>
          <w:sz w:val="20"/>
          <w:szCs w:val="20"/>
        </w:rPr>
        <w:t xml:space="preserve">Derek Thompson v. International Union of Operating Engineers Local No. 955 et al. </w:t>
      </w:r>
      <w:r w:rsidRPr="00DD7C97">
        <w:rPr>
          <w:sz w:val="20"/>
          <w:szCs w:val="20"/>
        </w:rPr>
        <w:t>(Alta.) (Civil) (By Leave)</w:t>
      </w:r>
      <w:r w:rsidR="00D33AB7">
        <w:rPr>
          <w:sz w:val="20"/>
          <w:szCs w:val="20"/>
        </w:rPr>
        <w:t xml:space="preserve"> </w:t>
      </w:r>
      <w:r w:rsidR="00D33AB7" w:rsidRPr="0043240F">
        <w:rPr>
          <w:sz w:val="20"/>
          <w:szCs w:val="20"/>
        </w:rPr>
        <w:t>(</w:t>
      </w:r>
      <w:hyperlink r:id="rId9" w:history="1">
        <w:r w:rsidR="00D33AB7" w:rsidRPr="0043240F">
          <w:rPr>
            <w:rStyle w:val="Hyperlink"/>
            <w:sz w:val="20"/>
            <w:szCs w:val="20"/>
          </w:rPr>
          <w:t>37</w:t>
        </w:r>
        <w:r w:rsidR="00831D1D">
          <w:rPr>
            <w:rStyle w:val="Hyperlink"/>
            <w:sz w:val="20"/>
            <w:szCs w:val="20"/>
          </w:rPr>
          <w:t>9</w:t>
        </w:r>
        <w:r w:rsidR="00D33AB7" w:rsidRPr="0043240F">
          <w:rPr>
            <w:rStyle w:val="Hyperlink"/>
            <w:sz w:val="20"/>
            <w:szCs w:val="20"/>
          </w:rPr>
          <w:t>7</w:t>
        </w:r>
        <w:r w:rsidR="00D33AB7">
          <w:rPr>
            <w:rStyle w:val="Hyperlink"/>
            <w:sz w:val="20"/>
            <w:szCs w:val="20"/>
          </w:rPr>
          <w:t>4</w:t>
        </w:r>
      </w:hyperlink>
      <w:r w:rsidR="00D33AB7" w:rsidRPr="0043240F">
        <w:rPr>
          <w:sz w:val="20"/>
          <w:szCs w:val="20"/>
        </w:rPr>
        <w:t>)</w:t>
      </w:r>
    </w:p>
    <w:p w:rsidR="00624BC2" w:rsidRPr="00DD7C97" w:rsidRDefault="00624BC2" w:rsidP="00DD7C97">
      <w:pPr>
        <w:ind w:left="360" w:hanging="360"/>
        <w:jc w:val="both"/>
        <w:rPr>
          <w:sz w:val="20"/>
          <w:lang w:val="en-CA"/>
        </w:rPr>
      </w:pPr>
    </w:p>
    <w:p w:rsidR="00624BC2" w:rsidRPr="00DD7C97" w:rsidRDefault="00624BC2" w:rsidP="00DD7C97">
      <w:pPr>
        <w:pStyle w:val="ListParagraph"/>
        <w:numPr>
          <w:ilvl w:val="0"/>
          <w:numId w:val="41"/>
        </w:numPr>
        <w:ind w:left="360"/>
        <w:jc w:val="both"/>
        <w:rPr>
          <w:sz w:val="20"/>
          <w:szCs w:val="20"/>
        </w:rPr>
      </w:pPr>
      <w:r w:rsidRPr="00DD7C97">
        <w:rPr>
          <w:i/>
          <w:sz w:val="20"/>
          <w:szCs w:val="20"/>
        </w:rPr>
        <w:t xml:space="preserve">Christopher Jonathan Dale Cornell v. Her Majesty the Queen </w:t>
      </w:r>
      <w:r w:rsidRPr="00DD7C97">
        <w:rPr>
          <w:sz w:val="20"/>
          <w:szCs w:val="20"/>
        </w:rPr>
        <w:t>(Y.T.) (Criminal) (By Leave)</w:t>
      </w:r>
      <w:r w:rsidR="00D33AB7">
        <w:rPr>
          <w:sz w:val="20"/>
          <w:szCs w:val="20"/>
        </w:rPr>
        <w:t xml:space="preserve"> </w:t>
      </w:r>
      <w:r w:rsidR="00D33AB7" w:rsidRPr="0043240F">
        <w:rPr>
          <w:sz w:val="20"/>
          <w:szCs w:val="20"/>
        </w:rPr>
        <w:t>(</w:t>
      </w:r>
      <w:hyperlink r:id="rId10" w:history="1">
        <w:r w:rsidR="00D33AB7" w:rsidRPr="0043240F">
          <w:rPr>
            <w:rStyle w:val="Hyperlink"/>
            <w:sz w:val="20"/>
            <w:szCs w:val="20"/>
          </w:rPr>
          <w:t>3</w:t>
        </w:r>
        <w:r w:rsidR="007516D1">
          <w:rPr>
            <w:rStyle w:val="Hyperlink"/>
            <w:sz w:val="20"/>
            <w:szCs w:val="20"/>
          </w:rPr>
          <w:t>8003</w:t>
        </w:r>
      </w:hyperlink>
      <w:r w:rsidR="00D33AB7" w:rsidRPr="0043240F">
        <w:rPr>
          <w:sz w:val="20"/>
          <w:szCs w:val="20"/>
        </w:rPr>
        <w:t>)</w:t>
      </w:r>
    </w:p>
    <w:p w:rsidR="00624BC2" w:rsidRPr="00DD7C97" w:rsidRDefault="00624BC2" w:rsidP="00DD7C97">
      <w:pPr>
        <w:ind w:left="360" w:hanging="360"/>
        <w:jc w:val="both"/>
        <w:rPr>
          <w:sz w:val="20"/>
        </w:rPr>
      </w:pPr>
    </w:p>
    <w:p w:rsidR="00624BC2" w:rsidRPr="00DD7C97" w:rsidRDefault="00624BC2" w:rsidP="00DD7C97">
      <w:pPr>
        <w:pStyle w:val="ListParagraph"/>
        <w:numPr>
          <w:ilvl w:val="0"/>
          <w:numId w:val="41"/>
        </w:numPr>
        <w:ind w:left="360"/>
        <w:jc w:val="both"/>
        <w:rPr>
          <w:sz w:val="20"/>
          <w:szCs w:val="20"/>
        </w:rPr>
      </w:pPr>
      <w:r w:rsidRPr="00DD7C97">
        <w:rPr>
          <w:i/>
          <w:sz w:val="20"/>
          <w:szCs w:val="20"/>
        </w:rPr>
        <w:t xml:space="preserve">Kossay El-Khodr v. Raymond C. Lackie, John McPhail, ATS Andlauer Transportation Services GP Inc. </w:t>
      </w:r>
      <w:r w:rsidR="008A29BC">
        <w:rPr>
          <w:i/>
          <w:sz w:val="20"/>
          <w:szCs w:val="20"/>
        </w:rPr>
        <w:t>a</w:t>
      </w:r>
      <w:r w:rsidRPr="00DD7C97">
        <w:rPr>
          <w:i/>
          <w:sz w:val="20"/>
          <w:szCs w:val="20"/>
        </w:rPr>
        <w:t>nd Trai</w:t>
      </w:r>
      <w:r w:rsidRPr="008A29BC">
        <w:rPr>
          <w:i/>
          <w:sz w:val="20"/>
          <w:szCs w:val="20"/>
        </w:rPr>
        <w:t>l</w:t>
      </w:r>
      <w:r w:rsidR="008A29BC" w:rsidRPr="008A29BC">
        <w:rPr>
          <w:i/>
          <w:sz w:val="20"/>
          <w:szCs w:val="20"/>
        </w:rPr>
        <w:t>c</w:t>
      </w:r>
      <w:r w:rsidRPr="008A29BC">
        <w:rPr>
          <w:i/>
          <w:sz w:val="20"/>
          <w:szCs w:val="20"/>
        </w:rPr>
        <w:t>on</w:t>
      </w:r>
      <w:r w:rsidRPr="00DD7C97">
        <w:rPr>
          <w:i/>
          <w:sz w:val="20"/>
          <w:szCs w:val="20"/>
        </w:rPr>
        <w:t xml:space="preserve"> Leasing Inc.</w:t>
      </w:r>
      <w:r w:rsidRPr="00DD7C97">
        <w:rPr>
          <w:sz w:val="20"/>
          <w:szCs w:val="20"/>
        </w:rPr>
        <w:t xml:space="preserve"> (Ont.) (Civil) (By Leave)</w:t>
      </w:r>
      <w:r w:rsidR="00D33AB7">
        <w:rPr>
          <w:sz w:val="20"/>
          <w:szCs w:val="20"/>
        </w:rPr>
        <w:t xml:space="preserve"> </w:t>
      </w:r>
      <w:r w:rsidR="00D33AB7" w:rsidRPr="0043240F">
        <w:rPr>
          <w:sz w:val="20"/>
          <w:szCs w:val="20"/>
        </w:rPr>
        <w:t>(</w:t>
      </w:r>
      <w:hyperlink r:id="rId11" w:history="1">
        <w:r w:rsidR="00D33AB7" w:rsidRPr="0043240F">
          <w:rPr>
            <w:rStyle w:val="Hyperlink"/>
            <w:sz w:val="20"/>
            <w:szCs w:val="20"/>
          </w:rPr>
          <w:t>37</w:t>
        </w:r>
        <w:r w:rsidR="008A29BC">
          <w:rPr>
            <w:rStyle w:val="Hyperlink"/>
            <w:sz w:val="20"/>
            <w:szCs w:val="20"/>
          </w:rPr>
          <w:t>860</w:t>
        </w:r>
      </w:hyperlink>
      <w:r w:rsidR="00D33AB7" w:rsidRPr="0043240F">
        <w:rPr>
          <w:sz w:val="20"/>
          <w:szCs w:val="20"/>
        </w:rPr>
        <w:t>)</w:t>
      </w:r>
    </w:p>
    <w:p w:rsidR="00AD36A2" w:rsidRPr="00DD7C97" w:rsidRDefault="00AD36A2" w:rsidP="00DD7C97">
      <w:pPr>
        <w:ind w:left="360" w:hanging="360"/>
        <w:jc w:val="both"/>
        <w:rPr>
          <w:sz w:val="20"/>
        </w:rPr>
      </w:pPr>
    </w:p>
    <w:p w:rsidR="004050B4" w:rsidRPr="00DD7C97" w:rsidRDefault="004050B4" w:rsidP="00DD7C97">
      <w:pPr>
        <w:pStyle w:val="SCCAppellantInfoAppellantInfo"/>
        <w:numPr>
          <w:ilvl w:val="0"/>
          <w:numId w:val="41"/>
        </w:numPr>
        <w:ind w:left="360"/>
        <w:jc w:val="both"/>
        <w:rPr>
          <w:sz w:val="20"/>
          <w:szCs w:val="20"/>
        </w:rPr>
      </w:pPr>
      <w:r w:rsidRPr="00DD7C97">
        <w:rPr>
          <w:i/>
          <w:sz w:val="20"/>
          <w:szCs w:val="20"/>
        </w:rPr>
        <w:t>Pioneer Corporation, Pioneer North America</w:t>
      </w:r>
      <w:r w:rsidR="003C19D0">
        <w:rPr>
          <w:i/>
          <w:sz w:val="20"/>
          <w:szCs w:val="20"/>
        </w:rPr>
        <w:t>,</w:t>
      </w:r>
      <w:r w:rsidRPr="00DD7C97">
        <w:rPr>
          <w:i/>
          <w:sz w:val="20"/>
          <w:szCs w:val="20"/>
        </w:rPr>
        <w:t xml:space="preserve"> Inc., Pioneer Electronics (USA) Inc., Pioneer High Fidelity Taiwan Co.</w:t>
      </w:r>
      <w:r w:rsidR="003C19D0">
        <w:rPr>
          <w:i/>
          <w:sz w:val="20"/>
          <w:szCs w:val="20"/>
        </w:rPr>
        <w:t>,</w:t>
      </w:r>
      <w:r w:rsidRPr="00DD7C97">
        <w:rPr>
          <w:i/>
          <w:sz w:val="20"/>
          <w:szCs w:val="20"/>
        </w:rPr>
        <w:t xml:space="preserve"> Ltd., and Pioneer Electronics of Canada Inc. v. Neil Godfrey</w:t>
      </w:r>
      <w:r w:rsidRPr="00DD7C97">
        <w:rPr>
          <w:sz w:val="20"/>
          <w:szCs w:val="20"/>
        </w:rPr>
        <w:t xml:space="preserve"> (B.C.) (Civil) (By Leave)</w:t>
      </w:r>
      <w:r w:rsidR="00D33AB7">
        <w:rPr>
          <w:sz w:val="20"/>
          <w:szCs w:val="20"/>
        </w:rPr>
        <w:t xml:space="preserve"> </w:t>
      </w:r>
      <w:r w:rsidR="00D33AB7" w:rsidRPr="0043240F">
        <w:rPr>
          <w:sz w:val="20"/>
          <w:szCs w:val="20"/>
        </w:rPr>
        <w:t>(</w:t>
      </w:r>
      <w:hyperlink r:id="rId12" w:history="1">
        <w:r w:rsidR="00D33AB7" w:rsidRPr="0043240F">
          <w:rPr>
            <w:rStyle w:val="Hyperlink"/>
            <w:sz w:val="20"/>
            <w:szCs w:val="20"/>
          </w:rPr>
          <w:t>37</w:t>
        </w:r>
        <w:r w:rsidR="003C19D0">
          <w:rPr>
            <w:rStyle w:val="Hyperlink"/>
            <w:sz w:val="20"/>
            <w:szCs w:val="20"/>
          </w:rPr>
          <w:t>809</w:t>
        </w:r>
      </w:hyperlink>
      <w:r w:rsidR="00D33AB7" w:rsidRPr="0043240F">
        <w:rPr>
          <w:sz w:val="20"/>
          <w:szCs w:val="20"/>
        </w:rPr>
        <w:t>)</w:t>
      </w:r>
    </w:p>
    <w:p w:rsidR="004050B4" w:rsidRPr="00DD7C97" w:rsidRDefault="004050B4" w:rsidP="00DD7C97">
      <w:pPr>
        <w:ind w:left="360" w:hanging="360"/>
        <w:jc w:val="both"/>
        <w:rPr>
          <w:sz w:val="20"/>
          <w:lang w:val="en-CA"/>
        </w:rPr>
      </w:pPr>
    </w:p>
    <w:p w:rsidR="004050B4" w:rsidRPr="00DD7C97" w:rsidRDefault="004050B4" w:rsidP="00DD7C97">
      <w:pPr>
        <w:pStyle w:val="SCCAppellantInfoAppellantInfo"/>
        <w:numPr>
          <w:ilvl w:val="0"/>
          <w:numId w:val="41"/>
        </w:numPr>
        <w:ind w:left="360"/>
        <w:jc w:val="both"/>
        <w:rPr>
          <w:sz w:val="20"/>
          <w:szCs w:val="20"/>
        </w:rPr>
      </w:pPr>
      <w:r w:rsidRPr="00DD7C97">
        <w:rPr>
          <w:i/>
          <w:sz w:val="20"/>
          <w:szCs w:val="20"/>
        </w:rPr>
        <w:t>Sony Corporation, Sony Optiarc, Inc., Sony Optiarc America Inc., Sony of Canada Ltd., Sony Electronics, Inc. et al. v. Neil Godfrey</w:t>
      </w:r>
      <w:r w:rsidR="0071695A">
        <w:rPr>
          <w:sz w:val="20"/>
          <w:szCs w:val="20"/>
        </w:rPr>
        <w:t xml:space="preserve"> (B.C.) (Civil) (By Leave)</w:t>
      </w:r>
      <w:r w:rsidR="00D33AB7">
        <w:rPr>
          <w:sz w:val="20"/>
          <w:szCs w:val="20"/>
        </w:rPr>
        <w:t xml:space="preserve"> </w:t>
      </w:r>
      <w:r w:rsidR="00D33AB7" w:rsidRPr="0043240F">
        <w:rPr>
          <w:sz w:val="20"/>
          <w:szCs w:val="20"/>
        </w:rPr>
        <w:t>(</w:t>
      </w:r>
      <w:hyperlink r:id="rId13" w:history="1">
        <w:r w:rsidR="00D33AB7" w:rsidRPr="0043240F">
          <w:rPr>
            <w:rStyle w:val="Hyperlink"/>
            <w:sz w:val="20"/>
            <w:szCs w:val="20"/>
          </w:rPr>
          <w:t>37</w:t>
        </w:r>
        <w:r w:rsidR="0071695A">
          <w:rPr>
            <w:rStyle w:val="Hyperlink"/>
            <w:sz w:val="20"/>
            <w:szCs w:val="20"/>
          </w:rPr>
          <w:t>810</w:t>
        </w:r>
      </w:hyperlink>
      <w:r w:rsidR="00D33AB7" w:rsidRPr="0043240F">
        <w:rPr>
          <w:sz w:val="20"/>
          <w:szCs w:val="20"/>
        </w:rPr>
        <w:t>)</w:t>
      </w:r>
    </w:p>
    <w:p w:rsidR="004050B4" w:rsidRPr="00DD7C97" w:rsidRDefault="004050B4" w:rsidP="00DD7C97">
      <w:pPr>
        <w:ind w:left="360" w:hanging="360"/>
        <w:rPr>
          <w:sz w:val="20"/>
          <w:lang w:val="en-CA"/>
        </w:rPr>
      </w:pPr>
    </w:p>
    <w:p w:rsidR="004050B4" w:rsidRPr="00DD7C97" w:rsidRDefault="004050B4" w:rsidP="00DD7C97">
      <w:pPr>
        <w:pStyle w:val="ListParagraph"/>
        <w:numPr>
          <w:ilvl w:val="0"/>
          <w:numId w:val="41"/>
        </w:numPr>
        <w:ind w:left="360"/>
        <w:jc w:val="both"/>
        <w:rPr>
          <w:sz w:val="20"/>
          <w:szCs w:val="20"/>
        </w:rPr>
      </w:pPr>
      <w:r w:rsidRPr="00DD7C97">
        <w:rPr>
          <w:i/>
          <w:sz w:val="20"/>
          <w:szCs w:val="20"/>
        </w:rPr>
        <w:t>Active Tire &amp; Auto Centre Inc. v. Francisco Yao Mendoza and Francis Mendoza Inc.</w:t>
      </w:r>
      <w:r w:rsidRPr="00DD7C97">
        <w:rPr>
          <w:sz w:val="20"/>
          <w:szCs w:val="20"/>
        </w:rPr>
        <w:t xml:space="preserve"> (Ont.) (Civil) (By Leave)</w:t>
      </w:r>
      <w:r w:rsidR="00D33AB7">
        <w:rPr>
          <w:sz w:val="20"/>
          <w:szCs w:val="20"/>
        </w:rPr>
        <w:t xml:space="preserve"> </w:t>
      </w:r>
      <w:r w:rsidR="00D33AB7" w:rsidRPr="0043240F">
        <w:rPr>
          <w:sz w:val="20"/>
          <w:szCs w:val="20"/>
        </w:rPr>
        <w:t>(</w:t>
      </w:r>
      <w:hyperlink r:id="rId14" w:history="1">
        <w:r w:rsidR="00D33AB7" w:rsidRPr="0043240F">
          <w:rPr>
            <w:rStyle w:val="Hyperlink"/>
            <w:sz w:val="20"/>
            <w:szCs w:val="20"/>
          </w:rPr>
          <w:t>37</w:t>
        </w:r>
        <w:r w:rsidR="000657E8">
          <w:rPr>
            <w:rStyle w:val="Hyperlink"/>
            <w:sz w:val="20"/>
            <w:szCs w:val="20"/>
          </w:rPr>
          <w:t>81</w:t>
        </w:r>
        <w:r w:rsidR="00D33AB7">
          <w:rPr>
            <w:rStyle w:val="Hyperlink"/>
            <w:sz w:val="20"/>
            <w:szCs w:val="20"/>
          </w:rPr>
          <w:t>4</w:t>
        </w:r>
      </w:hyperlink>
      <w:r w:rsidR="00D33AB7" w:rsidRPr="0043240F">
        <w:rPr>
          <w:sz w:val="20"/>
          <w:szCs w:val="20"/>
        </w:rPr>
        <w:t>)</w:t>
      </w:r>
    </w:p>
    <w:p w:rsidR="004050B4" w:rsidRPr="00DD7C97" w:rsidRDefault="004050B4" w:rsidP="00DD7C97">
      <w:pPr>
        <w:ind w:left="360" w:hanging="360"/>
        <w:jc w:val="both"/>
        <w:rPr>
          <w:sz w:val="20"/>
          <w:lang w:val="en-CA"/>
        </w:rPr>
      </w:pPr>
    </w:p>
    <w:p w:rsidR="004050B4" w:rsidRPr="00DD7C97" w:rsidRDefault="004050B4" w:rsidP="00DD7C97">
      <w:pPr>
        <w:pStyle w:val="ListParagraph"/>
        <w:numPr>
          <w:ilvl w:val="0"/>
          <w:numId w:val="41"/>
        </w:numPr>
        <w:ind w:left="360"/>
        <w:jc w:val="both"/>
        <w:rPr>
          <w:sz w:val="20"/>
          <w:szCs w:val="20"/>
          <w:lang w:val="en-CA"/>
        </w:rPr>
      </w:pPr>
      <w:r w:rsidRPr="00DD7C97">
        <w:rPr>
          <w:i/>
          <w:sz w:val="20"/>
          <w:szCs w:val="20"/>
        </w:rPr>
        <w:t>Deng Lino Keror v. Her Majesty the Queen</w:t>
      </w:r>
      <w:r w:rsidRPr="00DD7C97">
        <w:rPr>
          <w:sz w:val="20"/>
          <w:szCs w:val="20"/>
        </w:rPr>
        <w:t xml:space="preserve"> (Alta.) (Criminal) (By Leave)</w:t>
      </w:r>
      <w:r w:rsidR="00D33AB7">
        <w:rPr>
          <w:sz w:val="20"/>
          <w:szCs w:val="20"/>
        </w:rPr>
        <w:t xml:space="preserve"> </w:t>
      </w:r>
      <w:r w:rsidR="00D33AB7" w:rsidRPr="0043240F">
        <w:rPr>
          <w:sz w:val="20"/>
          <w:szCs w:val="20"/>
        </w:rPr>
        <w:t>(</w:t>
      </w:r>
      <w:hyperlink r:id="rId15" w:history="1">
        <w:r w:rsidR="00D33AB7" w:rsidRPr="0043240F">
          <w:rPr>
            <w:rStyle w:val="Hyperlink"/>
            <w:sz w:val="20"/>
            <w:szCs w:val="20"/>
          </w:rPr>
          <w:t>37</w:t>
        </w:r>
        <w:r w:rsidR="00571DC3">
          <w:rPr>
            <w:rStyle w:val="Hyperlink"/>
            <w:sz w:val="20"/>
            <w:szCs w:val="20"/>
          </w:rPr>
          <w:t>965</w:t>
        </w:r>
      </w:hyperlink>
      <w:r w:rsidR="00D33AB7" w:rsidRPr="0043240F">
        <w:rPr>
          <w:sz w:val="20"/>
          <w:szCs w:val="20"/>
        </w:rPr>
        <w:t>)</w:t>
      </w:r>
    </w:p>
    <w:p w:rsidR="004050B4" w:rsidRPr="00DD7C97" w:rsidRDefault="004050B4" w:rsidP="00DD7C97">
      <w:pPr>
        <w:ind w:left="360" w:hanging="360"/>
        <w:jc w:val="both"/>
        <w:rPr>
          <w:sz w:val="20"/>
          <w:lang w:val="en-CA"/>
        </w:rPr>
      </w:pPr>
    </w:p>
    <w:p w:rsidR="004050B4" w:rsidRPr="00DD7C97" w:rsidRDefault="004050B4" w:rsidP="00DD7C97">
      <w:pPr>
        <w:pStyle w:val="SCCAppellantInfoAppellantInfo"/>
        <w:numPr>
          <w:ilvl w:val="0"/>
          <w:numId w:val="41"/>
        </w:numPr>
        <w:ind w:left="360"/>
        <w:jc w:val="both"/>
        <w:rPr>
          <w:sz w:val="20"/>
          <w:szCs w:val="20"/>
        </w:rPr>
      </w:pPr>
      <w:r w:rsidRPr="00DD7C97">
        <w:rPr>
          <w:i/>
          <w:sz w:val="20"/>
          <w:szCs w:val="20"/>
          <w:lang w:val="fr-CA"/>
        </w:rPr>
        <w:t>Zygmunt Zuchelkowski et al v. Scott Beffort et al.</w:t>
      </w:r>
      <w:r w:rsidRPr="00DD7C97">
        <w:rPr>
          <w:sz w:val="20"/>
          <w:szCs w:val="20"/>
          <w:lang w:val="fr-CA"/>
        </w:rPr>
        <w:t xml:space="preserve"> </w:t>
      </w:r>
      <w:r w:rsidRPr="00DD7C97">
        <w:rPr>
          <w:sz w:val="20"/>
          <w:szCs w:val="20"/>
        </w:rPr>
        <w:t>(Ont.) (Civil) (By</w:t>
      </w:r>
      <w:r w:rsidR="00E412A9">
        <w:rPr>
          <w:sz w:val="20"/>
          <w:szCs w:val="20"/>
        </w:rPr>
        <w:t xml:space="preserve"> </w:t>
      </w:r>
      <w:r w:rsidRPr="00DD7C97">
        <w:rPr>
          <w:sz w:val="20"/>
          <w:szCs w:val="20"/>
        </w:rPr>
        <w:t>Leave)</w:t>
      </w:r>
      <w:r w:rsidR="00D33AB7">
        <w:rPr>
          <w:sz w:val="20"/>
          <w:szCs w:val="20"/>
        </w:rPr>
        <w:t xml:space="preserve"> </w:t>
      </w:r>
      <w:r w:rsidR="00D33AB7" w:rsidRPr="0043240F">
        <w:rPr>
          <w:sz w:val="20"/>
          <w:szCs w:val="20"/>
        </w:rPr>
        <w:t>(</w:t>
      </w:r>
      <w:hyperlink r:id="rId16" w:history="1">
        <w:r w:rsidR="00D33AB7" w:rsidRPr="0043240F">
          <w:rPr>
            <w:rStyle w:val="Hyperlink"/>
            <w:sz w:val="20"/>
            <w:szCs w:val="20"/>
          </w:rPr>
          <w:t>37</w:t>
        </w:r>
        <w:r w:rsidR="00041650">
          <w:rPr>
            <w:rStyle w:val="Hyperlink"/>
            <w:sz w:val="20"/>
            <w:szCs w:val="20"/>
          </w:rPr>
          <w:t>865</w:t>
        </w:r>
      </w:hyperlink>
      <w:r w:rsidR="00D33AB7" w:rsidRPr="0043240F">
        <w:rPr>
          <w:sz w:val="20"/>
          <w:szCs w:val="20"/>
        </w:rPr>
        <w:t>)</w:t>
      </w:r>
    </w:p>
    <w:p w:rsidR="004050B4" w:rsidRPr="00DD7C97" w:rsidRDefault="004050B4" w:rsidP="00DD7C97">
      <w:pPr>
        <w:ind w:left="360" w:hanging="360"/>
        <w:jc w:val="both"/>
        <w:rPr>
          <w:sz w:val="20"/>
          <w:lang w:val="en-CA"/>
        </w:rPr>
      </w:pPr>
    </w:p>
    <w:p w:rsidR="004050B4" w:rsidRPr="00DD7C97" w:rsidRDefault="004050B4" w:rsidP="00DD7C97">
      <w:pPr>
        <w:pStyle w:val="SCCAppellantInfoAppellantInfo"/>
        <w:numPr>
          <w:ilvl w:val="0"/>
          <w:numId w:val="41"/>
        </w:numPr>
        <w:ind w:left="360"/>
        <w:jc w:val="both"/>
        <w:rPr>
          <w:sz w:val="20"/>
          <w:szCs w:val="20"/>
        </w:rPr>
      </w:pPr>
      <w:r w:rsidRPr="00DD7C97">
        <w:rPr>
          <w:i/>
          <w:sz w:val="20"/>
          <w:szCs w:val="20"/>
        </w:rPr>
        <w:t>Bongani Nyoni v. Her Majesty the Queen</w:t>
      </w:r>
      <w:r w:rsidRPr="00DD7C97">
        <w:rPr>
          <w:sz w:val="20"/>
          <w:szCs w:val="20"/>
        </w:rPr>
        <w:t xml:space="preserve"> (B.C.) (Criminal) (By Leave)</w:t>
      </w:r>
      <w:r w:rsidR="00D33AB7">
        <w:rPr>
          <w:sz w:val="20"/>
          <w:szCs w:val="20"/>
        </w:rPr>
        <w:t xml:space="preserve"> </w:t>
      </w:r>
      <w:r w:rsidR="00D33AB7" w:rsidRPr="0043240F">
        <w:rPr>
          <w:sz w:val="20"/>
          <w:szCs w:val="20"/>
        </w:rPr>
        <w:t>(</w:t>
      </w:r>
      <w:hyperlink r:id="rId17" w:history="1">
        <w:r w:rsidR="00D33AB7" w:rsidRPr="0043240F">
          <w:rPr>
            <w:rStyle w:val="Hyperlink"/>
            <w:sz w:val="20"/>
            <w:szCs w:val="20"/>
          </w:rPr>
          <w:t>37</w:t>
        </w:r>
        <w:r w:rsidR="00F874B8">
          <w:rPr>
            <w:rStyle w:val="Hyperlink"/>
            <w:sz w:val="20"/>
            <w:szCs w:val="20"/>
          </w:rPr>
          <w:t>9</w:t>
        </w:r>
        <w:r w:rsidR="00D33AB7">
          <w:rPr>
            <w:rStyle w:val="Hyperlink"/>
            <w:sz w:val="20"/>
            <w:szCs w:val="20"/>
          </w:rPr>
          <w:t>4</w:t>
        </w:r>
        <w:r w:rsidR="00F874B8">
          <w:rPr>
            <w:rStyle w:val="Hyperlink"/>
            <w:sz w:val="20"/>
            <w:szCs w:val="20"/>
          </w:rPr>
          <w:t>3</w:t>
        </w:r>
      </w:hyperlink>
      <w:r w:rsidR="00D33AB7" w:rsidRPr="0043240F">
        <w:rPr>
          <w:sz w:val="20"/>
          <w:szCs w:val="20"/>
        </w:rPr>
        <w:t>)</w:t>
      </w:r>
    </w:p>
    <w:p w:rsidR="004050B4" w:rsidRPr="00DD7C97" w:rsidRDefault="004050B4" w:rsidP="00DD7C97">
      <w:pPr>
        <w:ind w:left="360" w:hanging="360"/>
        <w:jc w:val="both"/>
        <w:rPr>
          <w:sz w:val="20"/>
          <w:lang w:val="en-CA"/>
        </w:rPr>
      </w:pPr>
    </w:p>
    <w:p w:rsidR="004050B4" w:rsidRPr="00DD7C97" w:rsidRDefault="004050B4" w:rsidP="00DD7C97">
      <w:pPr>
        <w:pStyle w:val="SCCAppellantInfoAppellantInfo"/>
        <w:numPr>
          <w:ilvl w:val="0"/>
          <w:numId w:val="41"/>
        </w:numPr>
        <w:ind w:left="360"/>
        <w:jc w:val="both"/>
        <w:rPr>
          <w:sz w:val="20"/>
          <w:szCs w:val="20"/>
        </w:rPr>
      </w:pPr>
      <w:r w:rsidRPr="00DD7C97">
        <w:rPr>
          <w:i/>
          <w:sz w:val="20"/>
          <w:szCs w:val="20"/>
        </w:rPr>
        <w:t>Brian Andrew Malley v. Her Majesty the Queen</w:t>
      </w:r>
      <w:r w:rsidRPr="00DD7C97">
        <w:rPr>
          <w:sz w:val="20"/>
          <w:szCs w:val="20"/>
        </w:rPr>
        <w:t xml:space="preserve"> (Alta.) (Criminal) (By</w:t>
      </w:r>
      <w:r w:rsidR="00E412A9">
        <w:rPr>
          <w:sz w:val="20"/>
          <w:szCs w:val="20"/>
        </w:rPr>
        <w:t xml:space="preserve"> </w:t>
      </w:r>
      <w:r w:rsidRPr="00DD7C97">
        <w:rPr>
          <w:sz w:val="20"/>
          <w:szCs w:val="20"/>
        </w:rPr>
        <w:t>Leave)</w:t>
      </w:r>
      <w:r w:rsidR="00D33AB7">
        <w:rPr>
          <w:sz w:val="20"/>
          <w:szCs w:val="20"/>
        </w:rPr>
        <w:t xml:space="preserve"> </w:t>
      </w:r>
      <w:r w:rsidR="00D33AB7" w:rsidRPr="0043240F">
        <w:rPr>
          <w:sz w:val="20"/>
          <w:szCs w:val="20"/>
        </w:rPr>
        <w:t>(</w:t>
      </w:r>
      <w:hyperlink r:id="rId18" w:history="1">
        <w:r w:rsidR="00D33AB7" w:rsidRPr="0043240F">
          <w:rPr>
            <w:rStyle w:val="Hyperlink"/>
            <w:sz w:val="20"/>
            <w:szCs w:val="20"/>
          </w:rPr>
          <w:t>377</w:t>
        </w:r>
        <w:r w:rsidR="00D33AB7">
          <w:rPr>
            <w:rStyle w:val="Hyperlink"/>
            <w:sz w:val="20"/>
            <w:szCs w:val="20"/>
          </w:rPr>
          <w:t>4</w:t>
        </w:r>
        <w:r w:rsidR="00973730">
          <w:rPr>
            <w:rStyle w:val="Hyperlink"/>
            <w:sz w:val="20"/>
            <w:szCs w:val="20"/>
          </w:rPr>
          <w:t>0</w:t>
        </w:r>
      </w:hyperlink>
      <w:r w:rsidR="00D33AB7" w:rsidRPr="0043240F">
        <w:rPr>
          <w:sz w:val="20"/>
          <w:szCs w:val="20"/>
        </w:rPr>
        <w:t>)</w:t>
      </w:r>
    </w:p>
    <w:p w:rsidR="004050B4" w:rsidRPr="00DD7C97" w:rsidRDefault="004050B4" w:rsidP="00DD7C97">
      <w:pPr>
        <w:ind w:left="360" w:hanging="360"/>
        <w:jc w:val="both"/>
        <w:rPr>
          <w:sz w:val="20"/>
          <w:lang w:val="en-CA"/>
        </w:rPr>
      </w:pPr>
    </w:p>
    <w:p w:rsidR="004050B4" w:rsidRPr="00DD7C97" w:rsidRDefault="004050B4" w:rsidP="00DD7C97">
      <w:pPr>
        <w:pStyle w:val="SCCAppellantInfoAppellantInfo"/>
        <w:numPr>
          <w:ilvl w:val="0"/>
          <w:numId w:val="41"/>
        </w:numPr>
        <w:ind w:left="360"/>
        <w:jc w:val="both"/>
        <w:rPr>
          <w:sz w:val="20"/>
          <w:szCs w:val="20"/>
        </w:rPr>
      </w:pPr>
      <w:r w:rsidRPr="00DD7C97">
        <w:rPr>
          <w:i/>
          <w:sz w:val="20"/>
          <w:szCs w:val="20"/>
        </w:rPr>
        <w:t>Toronto Muslim Cemetery Corp. v. Muslim Green Cemeteries Corporation</w:t>
      </w:r>
      <w:r w:rsidRPr="00DD7C97">
        <w:rPr>
          <w:sz w:val="20"/>
          <w:szCs w:val="20"/>
        </w:rPr>
        <w:t xml:space="preserve"> (Ont.) (Civil) (By Leave)</w:t>
      </w:r>
      <w:r w:rsidR="00D33AB7">
        <w:rPr>
          <w:sz w:val="20"/>
          <w:szCs w:val="20"/>
        </w:rPr>
        <w:t xml:space="preserve"> </w:t>
      </w:r>
      <w:r w:rsidR="00D33AB7" w:rsidRPr="0043240F">
        <w:rPr>
          <w:sz w:val="20"/>
          <w:szCs w:val="20"/>
        </w:rPr>
        <w:t>(</w:t>
      </w:r>
      <w:hyperlink r:id="rId19" w:history="1">
        <w:r w:rsidR="00D33AB7" w:rsidRPr="0043240F">
          <w:rPr>
            <w:rStyle w:val="Hyperlink"/>
            <w:sz w:val="20"/>
            <w:szCs w:val="20"/>
          </w:rPr>
          <w:t>37</w:t>
        </w:r>
        <w:r w:rsidR="009566DC">
          <w:rPr>
            <w:rStyle w:val="Hyperlink"/>
            <w:sz w:val="20"/>
            <w:szCs w:val="20"/>
          </w:rPr>
          <w:t>825</w:t>
        </w:r>
      </w:hyperlink>
      <w:r w:rsidR="00D33AB7" w:rsidRPr="0043240F">
        <w:rPr>
          <w:sz w:val="20"/>
          <w:szCs w:val="20"/>
        </w:rPr>
        <w:t>)</w:t>
      </w:r>
    </w:p>
    <w:p w:rsidR="004050B4" w:rsidRPr="00DD7C97" w:rsidRDefault="004050B4" w:rsidP="00DD7C97">
      <w:pPr>
        <w:ind w:left="360" w:hanging="360"/>
        <w:rPr>
          <w:sz w:val="20"/>
          <w:lang w:val="en-CA"/>
        </w:rPr>
      </w:pPr>
    </w:p>
    <w:p w:rsidR="004050B4" w:rsidRPr="00DD7C97" w:rsidRDefault="004050B4" w:rsidP="00DD7C97">
      <w:pPr>
        <w:pStyle w:val="ListParagraph"/>
        <w:numPr>
          <w:ilvl w:val="0"/>
          <w:numId w:val="41"/>
        </w:numPr>
        <w:ind w:left="360"/>
        <w:rPr>
          <w:sz w:val="20"/>
          <w:szCs w:val="20"/>
        </w:rPr>
      </w:pPr>
      <w:r w:rsidRPr="00DD7C97">
        <w:rPr>
          <w:i/>
          <w:sz w:val="20"/>
          <w:szCs w:val="20"/>
        </w:rPr>
        <w:t>Matthew Riddell v. Apple Canada Inc.</w:t>
      </w:r>
      <w:r w:rsidRPr="00DD7C97">
        <w:rPr>
          <w:sz w:val="20"/>
          <w:szCs w:val="20"/>
        </w:rPr>
        <w:t xml:space="preserve"> (Ont.) (Civil) (By Leave)</w:t>
      </w:r>
      <w:r w:rsidR="00D33AB7">
        <w:rPr>
          <w:sz w:val="20"/>
          <w:szCs w:val="20"/>
        </w:rPr>
        <w:t xml:space="preserve"> </w:t>
      </w:r>
      <w:r w:rsidR="00D33AB7" w:rsidRPr="0043240F">
        <w:rPr>
          <w:sz w:val="20"/>
          <w:szCs w:val="20"/>
        </w:rPr>
        <w:t>(</w:t>
      </w:r>
      <w:hyperlink r:id="rId20" w:history="1">
        <w:r w:rsidR="00D33AB7" w:rsidRPr="0043240F">
          <w:rPr>
            <w:rStyle w:val="Hyperlink"/>
            <w:sz w:val="20"/>
            <w:szCs w:val="20"/>
          </w:rPr>
          <w:t>37</w:t>
        </w:r>
        <w:r w:rsidR="00E03BA2">
          <w:rPr>
            <w:rStyle w:val="Hyperlink"/>
            <w:sz w:val="20"/>
            <w:szCs w:val="20"/>
          </w:rPr>
          <w:t>85</w:t>
        </w:r>
        <w:r w:rsidR="00D33AB7">
          <w:rPr>
            <w:rStyle w:val="Hyperlink"/>
            <w:sz w:val="20"/>
            <w:szCs w:val="20"/>
          </w:rPr>
          <w:t>8</w:t>
        </w:r>
      </w:hyperlink>
      <w:r w:rsidR="00D33AB7" w:rsidRPr="0043240F">
        <w:rPr>
          <w:sz w:val="20"/>
          <w:szCs w:val="20"/>
        </w:rPr>
        <w:t>)</w:t>
      </w:r>
    </w:p>
    <w:p w:rsidR="004050B4" w:rsidRPr="00DD7C97" w:rsidRDefault="004050B4" w:rsidP="00DD7C97">
      <w:pPr>
        <w:ind w:left="360" w:hanging="360"/>
        <w:rPr>
          <w:sz w:val="20"/>
        </w:rPr>
      </w:pPr>
    </w:p>
    <w:p w:rsidR="004050B4" w:rsidRPr="00DD7C97" w:rsidRDefault="004050B4" w:rsidP="00DD7C97">
      <w:pPr>
        <w:pStyle w:val="SCCAppellantInfoAppellantInfo"/>
        <w:numPr>
          <w:ilvl w:val="0"/>
          <w:numId w:val="41"/>
        </w:numPr>
        <w:ind w:left="360"/>
        <w:jc w:val="both"/>
        <w:rPr>
          <w:sz w:val="20"/>
          <w:szCs w:val="20"/>
        </w:rPr>
      </w:pPr>
      <w:r w:rsidRPr="00DD7C97">
        <w:rPr>
          <w:i/>
          <w:sz w:val="20"/>
          <w:szCs w:val="20"/>
        </w:rPr>
        <w:t>Donald Vance Luft and Susan Anne Luft v. Taylor, Zinkhofer &amp; Conway et al.</w:t>
      </w:r>
      <w:r w:rsidRPr="00DD7C97">
        <w:rPr>
          <w:sz w:val="20"/>
          <w:szCs w:val="20"/>
        </w:rPr>
        <w:t xml:space="preserve"> (Alta.) (Civil) (By Leave)</w:t>
      </w:r>
      <w:r w:rsidR="00D33AB7">
        <w:rPr>
          <w:sz w:val="20"/>
          <w:szCs w:val="20"/>
        </w:rPr>
        <w:t xml:space="preserve"> </w:t>
      </w:r>
      <w:r w:rsidR="00D33AB7" w:rsidRPr="0043240F">
        <w:rPr>
          <w:sz w:val="20"/>
          <w:szCs w:val="20"/>
        </w:rPr>
        <w:t>(</w:t>
      </w:r>
      <w:hyperlink r:id="rId21" w:history="1">
        <w:r w:rsidR="00D33AB7" w:rsidRPr="0043240F">
          <w:rPr>
            <w:rStyle w:val="Hyperlink"/>
            <w:sz w:val="20"/>
            <w:szCs w:val="20"/>
          </w:rPr>
          <w:t>37</w:t>
        </w:r>
        <w:r w:rsidR="00B575F4">
          <w:rPr>
            <w:rStyle w:val="Hyperlink"/>
            <w:sz w:val="20"/>
            <w:szCs w:val="20"/>
          </w:rPr>
          <w:t>805</w:t>
        </w:r>
      </w:hyperlink>
      <w:r w:rsidR="00D33AB7" w:rsidRPr="0043240F">
        <w:rPr>
          <w:sz w:val="20"/>
          <w:szCs w:val="20"/>
        </w:rPr>
        <w:t>)</w:t>
      </w:r>
    </w:p>
    <w:p w:rsidR="004050B4" w:rsidRPr="00DD7C97" w:rsidRDefault="004050B4" w:rsidP="00DD7C97">
      <w:pPr>
        <w:ind w:left="360" w:hanging="360"/>
        <w:rPr>
          <w:sz w:val="20"/>
          <w:lang w:val="en-CA"/>
        </w:rPr>
      </w:pPr>
    </w:p>
    <w:p w:rsidR="004050B4" w:rsidRPr="00DD7C97" w:rsidRDefault="004050B4" w:rsidP="00DD7C97">
      <w:pPr>
        <w:pStyle w:val="ListParagraph"/>
        <w:numPr>
          <w:ilvl w:val="0"/>
          <w:numId w:val="41"/>
        </w:numPr>
        <w:ind w:left="360"/>
        <w:jc w:val="both"/>
        <w:rPr>
          <w:sz w:val="20"/>
          <w:szCs w:val="20"/>
        </w:rPr>
      </w:pPr>
      <w:r w:rsidRPr="00DD7C97">
        <w:rPr>
          <w:i/>
          <w:sz w:val="20"/>
          <w:szCs w:val="20"/>
        </w:rPr>
        <w:t xml:space="preserve">S.-J. L v. Kawartha-Haliburton Children’s Aid Society et al. </w:t>
      </w:r>
      <w:r w:rsidRPr="00DD7C97">
        <w:rPr>
          <w:sz w:val="20"/>
          <w:szCs w:val="20"/>
        </w:rPr>
        <w:t>(Ont.) (Civil) (By Leave)</w:t>
      </w:r>
      <w:r w:rsidR="00D33AB7">
        <w:rPr>
          <w:sz w:val="20"/>
          <w:szCs w:val="20"/>
        </w:rPr>
        <w:t xml:space="preserve"> </w:t>
      </w:r>
      <w:r w:rsidR="00D33AB7" w:rsidRPr="0043240F">
        <w:rPr>
          <w:sz w:val="20"/>
          <w:szCs w:val="20"/>
        </w:rPr>
        <w:t>(</w:t>
      </w:r>
      <w:hyperlink r:id="rId22" w:history="1">
        <w:r w:rsidR="00D33AB7" w:rsidRPr="0043240F">
          <w:rPr>
            <w:rStyle w:val="Hyperlink"/>
            <w:sz w:val="20"/>
            <w:szCs w:val="20"/>
          </w:rPr>
          <w:t>37</w:t>
        </w:r>
        <w:r w:rsidR="0069283C">
          <w:rPr>
            <w:rStyle w:val="Hyperlink"/>
            <w:sz w:val="20"/>
            <w:szCs w:val="20"/>
          </w:rPr>
          <w:t>84</w:t>
        </w:r>
        <w:r w:rsidR="00D33AB7" w:rsidRPr="0043240F">
          <w:rPr>
            <w:rStyle w:val="Hyperlink"/>
            <w:sz w:val="20"/>
            <w:szCs w:val="20"/>
          </w:rPr>
          <w:t>7</w:t>
        </w:r>
      </w:hyperlink>
      <w:r w:rsidR="00D33AB7" w:rsidRPr="0043240F">
        <w:rPr>
          <w:sz w:val="20"/>
          <w:szCs w:val="20"/>
        </w:rPr>
        <w:t>)</w:t>
      </w:r>
    </w:p>
    <w:p w:rsidR="00D10705" w:rsidRDefault="00D10705" w:rsidP="00714B95">
      <w:pPr>
        <w:jc w:val="both"/>
        <w:rPr>
          <w:sz w:val="20"/>
        </w:rPr>
      </w:pPr>
    </w:p>
    <w:p w:rsidR="00AD36A2" w:rsidRDefault="00AD36A2" w:rsidP="00714B95">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56017" w:rsidRPr="00156017" w:rsidTr="00E44A3B">
        <w:tc>
          <w:tcPr>
            <w:tcW w:w="543" w:type="pct"/>
          </w:tcPr>
          <w:p w:rsidR="00156017" w:rsidRPr="00156017" w:rsidRDefault="00156017" w:rsidP="00156017">
            <w:pPr>
              <w:jc w:val="both"/>
              <w:rPr>
                <w:sz w:val="20"/>
              </w:rPr>
            </w:pPr>
            <w:r w:rsidRPr="00156017">
              <w:rPr>
                <w:rStyle w:val="SCCFileNumberChar"/>
                <w:sz w:val="20"/>
                <w:szCs w:val="20"/>
              </w:rPr>
              <w:t>37736</w:t>
            </w:r>
          </w:p>
        </w:tc>
        <w:tc>
          <w:tcPr>
            <w:tcW w:w="4457" w:type="pct"/>
            <w:gridSpan w:val="3"/>
          </w:tcPr>
          <w:p w:rsidR="00156017" w:rsidRPr="00E44A3B" w:rsidRDefault="00156017" w:rsidP="00156017">
            <w:pPr>
              <w:pStyle w:val="SCCLsocParty"/>
              <w:jc w:val="both"/>
              <w:rPr>
                <w:b/>
                <w:sz w:val="20"/>
                <w:szCs w:val="20"/>
                <w:lang w:val="en-US"/>
              </w:rPr>
            </w:pPr>
            <w:r w:rsidRPr="00E44A3B">
              <w:rPr>
                <w:b/>
                <w:sz w:val="20"/>
                <w:szCs w:val="20"/>
                <w:lang w:val="en-US"/>
              </w:rPr>
              <w:t>Gerald O’Reilly v. Her Majesty the Queen</w:t>
            </w:r>
          </w:p>
          <w:p w:rsidR="00156017" w:rsidRPr="00156017" w:rsidRDefault="00156017" w:rsidP="00156017">
            <w:pPr>
              <w:jc w:val="both"/>
              <w:rPr>
                <w:sz w:val="20"/>
              </w:rPr>
            </w:pPr>
            <w:r w:rsidRPr="00156017">
              <w:rPr>
                <w:sz w:val="20"/>
              </w:rPr>
              <w:t>(Que.) (Criminal) (By Leave)</w:t>
            </w:r>
          </w:p>
        </w:tc>
      </w:tr>
      <w:tr w:rsidR="00156017" w:rsidRPr="00156017" w:rsidTr="00E44A3B">
        <w:tc>
          <w:tcPr>
            <w:tcW w:w="5000" w:type="pct"/>
            <w:gridSpan w:val="4"/>
          </w:tcPr>
          <w:p w:rsidR="00156017" w:rsidRPr="00156017" w:rsidRDefault="00156017" w:rsidP="00156017">
            <w:pPr>
              <w:jc w:val="both"/>
              <w:rPr>
                <w:sz w:val="20"/>
              </w:rPr>
            </w:pPr>
            <w:r w:rsidRPr="00156017">
              <w:rPr>
                <w:sz w:val="20"/>
              </w:rPr>
              <w:t xml:space="preserve">Criminal law – Sentencing – Considerations – Whether Court of Appeal erred in law by concluding that age of offender is only mitigating factor at sentencing when combined with health problems – Whether Court of Appeal erred in law by failing to properly consider principles of restraint and totality and by concluding that when period alleged in count straddles date punishment was varied, accused does not have right to benefit of lesser punishment – Whether Court of Appeal erred in law and fact in its application of principle of parity set out in s. 718.2(b) of </w:t>
            </w:r>
            <w:r w:rsidRPr="00156017">
              <w:rPr>
                <w:i/>
                <w:sz w:val="20"/>
              </w:rPr>
              <w:t>Criminal Code</w:t>
            </w:r>
            <w:r w:rsidRPr="00156017">
              <w:rPr>
                <w:sz w:val="20"/>
              </w:rPr>
              <w:t xml:space="preserve"> by giving inadequate weight to number and importance of prior convictions of </w:t>
            </w:r>
            <w:proofErr w:type="spellStart"/>
            <w:r w:rsidRPr="00156017">
              <w:rPr>
                <w:sz w:val="20"/>
              </w:rPr>
              <w:t>coaccused</w:t>
            </w:r>
            <w:proofErr w:type="spellEnd"/>
            <w:r w:rsidRPr="00156017">
              <w:rPr>
                <w:sz w:val="20"/>
              </w:rPr>
              <w:t>.</w:t>
            </w:r>
          </w:p>
        </w:tc>
      </w:tr>
      <w:tr w:rsidR="00156017" w:rsidRPr="00156017" w:rsidTr="00E44A3B">
        <w:tc>
          <w:tcPr>
            <w:tcW w:w="5000" w:type="pct"/>
            <w:gridSpan w:val="4"/>
          </w:tcPr>
          <w:p w:rsidR="00156017" w:rsidRPr="00156017" w:rsidRDefault="00156017" w:rsidP="00156017">
            <w:pPr>
              <w:jc w:val="both"/>
              <w:rPr>
                <w:sz w:val="20"/>
              </w:rPr>
            </w:pPr>
          </w:p>
          <w:p w:rsidR="00156017" w:rsidRPr="00156017" w:rsidRDefault="00156017" w:rsidP="00156017">
            <w:pPr>
              <w:jc w:val="both"/>
              <w:rPr>
                <w:sz w:val="20"/>
              </w:rPr>
            </w:pPr>
            <w:r w:rsidRPr="00156017">
              <w:rPr>
                <w:sz w:val="20"/>
              </w:rPr>
              <w:t xml:space="preserve">As a result of his involvement in a network of cigarette contraband and money laundering, the applicant Gerald O’Reilly was convicted at trial of defrauding the governments of Canada and Nova Scotia, of conspiracy to commit fraud, of committing an offence for a criminal organization and of laundering the proceeds of crime. </w:t>
            </w:r>
          </w:p>
          <w:p w:rsidR="00156017" w:rsidRPr="00156017" w:rsidRDefault="00156017" w:rsidP="00156017">
            <w:pPr>
              <w:jc w:val="both"/>
              <w:rPr>
                <w:sz w:val="20"/>
              </w:rPr>
            </w:pPr>
          </w:p>
          <w:p w:rsidR="00156017" w:rsidRPr="00156017" w:rsidRDefault="00156017" w:rsidP="00156017">
            <w:pPr>
              <w:jc w:val="both"/>
              <w:rPr>
                <w:sz w:val="20"/>
              </w:rPr>
            </w:pPr>
            <w:r w:rsidRPr="00156017">
              <w:rPr>
                <w:sz w:val="20"/>
              </w:rPr>
              <w:t>Mr. O’Reilly, who was 81 years old at the time of sentencing, was sentenced to five years of imprisonment. He appealed his sentence, arguing that the sentencing judge failed to give adequate consideration to all of the mitigating factors that he raised, including his age and his state of health, erred in comparing his sentence to that of a co-accused, and failed to give adequate consideration to the possibility of imposing sanctions less restrictive of his liberty. The Court of Appeal dismissed his appeal.</w:t>
            </w:r>
          </w:p>
          <w:p w:rsidR="00156017" w:rsidRPr="00156017" w:rsidRDefault="00156017" w:rsidP="00156017">
            <w:pPr>
              <w:jc w:val="both"/>
              <w:rPr>
                <w:sz w:val="20"/>
              </w:rPr>
            </w:pPr>
          </w:p>
        </w:tc>
      </w:tr>
      <w:tr w:rsidR="00156017" w:rsidRPr="00156017" w:rsidTr="00E44A3B">
        <w:tc>
          <w:tcPr>
            <w:tcW w:w="2427" w:type="pct"/>
            <w:gridSpan w:val="2"/>
          </w:tcPr>
          <w:p w:rsidR="00156017" w:rsidRPr="00156017" w:rsidRDefault="00156017" w:rsidP="00156017">
            <w:pPr>
              <w:jc w:val="both"/>
              <w:rPr>
                <w:sz w:val="20"/>
              </w:rPr>
            </w:pPr>
            <w:r w:rsidRPr="00156017">
              <w:rPr>
                <w:sz w:val="20"/>
              </w:rPr>
              <w:t>July 2, 2014</w:t>
            </w:r>
          </w:p>
          <w:p w:rsidR="00156017" w:rsidRPr="00156017" w:rsidRDefault="00156017" w:rsidP="00156017">
            <w:pPr>
              <w:jc w:val="both"/>
              <w:rPr>
                <w:sz w:val="20"/>
              </w:rPr>
            </w:pPr>
            <w:r w:rsidRPr="00156017">
              <w:rPr>
                <w:sz w:val="20"/>
              </w:rPr>
              <w:t>Court of Quebec</w:t>
            </w:r>
          </w:p>
          <w:p w:rsidR="00156017" w:rsidRPr="00156017" w:rsidRDefault="00156017" w:rsidP="00156017">
            <w:pPr>
              <w:jc w:val="both"/>
              <w:rPr>
                <w:sz w:val="20"/>
              </w:rPr>
            </w:pPr>
            <w:r w:rsidRPr="00156017">
              <w:rPr>
                <w:sz w:val="20"/>
              </w:rPr>
              <w:t>(</w:t>
            </w:r>
            <w:proofErr w:type="spellStart"/>
            <w:r w:rsidRPr="00156017">
              <w:rPr>
                <w:sz w:val="20"/>
              </w:rPr>
              <w:t>Bourdeau</w:t>
            </w:r>
            <w:proofErr w:type="spellEnd"/>
            <w:r w:rsidRPr="00156017">
              <w:rPr>
                <w:sz w:val="20"/>
              </w:rPr>
              <w:t xml:space="preserve"> J.)</w:t>
            </w:r>
          </w:p>
          <w:p w:rsidR="00156017" w:rsidRPr="00156017" w:rsidRDefault="00A55534" w:rsidP="00156017">
            <w:pPr>
              <w:jc w:val="both"/>
              <w:rPr>
                <w:sz w:val="20"/>
              </w:rPr>
            </w:pPr>
            <w:hyperlink r:id="rId23" w:history="1">
              <w:r w:rsidR="00156017" w:rsidRPr="00156017">
                <w:rPr>
                  <w:rStyle w:val="Hyperlink"/>
                  <w:sz w:val="20"/>
                </w:rPr>
                <w:t>2014 QCCQ 5219</w:t>
              </w:r>
            </w:hyperlink>
          </w:p>
          <w:p w:rsidR="00156017" w:rsidRPr="00156017" w:rsidRDefault="00156017" w:rsidP="00156017">
            <w:pPr>
              <w:jc w:val="both"/>
              <w:rPr>
                <w:sz w:val="20"/>
              </w:rPr>
            </w:pPr>
          </w:p>
        </w:tc>
        <w:tc>
          <w:tcPr>
            <w:tcW w:w="243" w:type="pct"/>
          </w:tcPr>
          <w:p w:rsidR="00156017" w:rsidRPr="00156017" w:rsidRDefault="00156017" w:rsidP="00156017">
            <w:pPr>
              <w:jc w:val="both"/>
              <w:rPr>
                <w:sz w:val="20"/>
              </w:rPr>
            </w:pPr>
          </w:p>
        </w:tc>
        <w:tc>
          <w:tcPr>
            <w:tcW w:w="2330" w:type="pct"/>
          </w:tcPr>
          <w:p w:rsidR="00156017" w:rsidRPr="00156017" w:rsidRDefault="00156017" w:rsidP="00156017">
            <w:pPr>
              <w:jc w:val="both"/>
              <w:rPr>
                <w:sz w:val="20"/>
              </w:rPr>
            </w:pPr>
            <w:r w:rsidRPr="00156017">
              <w:rPr>
                <w:sz w:val="20"/>
              </w:rPr>
              <w:t>Applicant sentenced to five years of imprisonment</w:t>
            </w:r>
          </w:p>
          <w:p w:rsidR="00156017" w:rsidRPr="00156017" w:rsidRDefault="00156017" w:rsidP="00156017">
            <w:pPr>
              <w:jc w:val="both"/>
              <w:rPr>
                <w:sz w:val="20"/>
              </w:rPr>
            </w:pPr>
          </w:p>
        </w:tc>
      </w:tr>
      <w:tr w:rsidR="00156017" w:rsidRPr="00156017" w:rsidTr="00E44A3B">
        <w:tc>
          <w:tcPr>
            <w:tcW w:w="2427" w:type="pct"/>
            <w:gridSpan w:val="2"/>
          </w:tcPr>
          <w:p w:rsidR="00156017" w:rsidRPr="00156017" w:rsidRDefault="00156017" w:rsidP="00156017">
            <w:pPr>
              <w:jc w:val="both"/>
              <w:rPr>
                <w:sz w:val="20"/>
              </w:rPr>
            </w:pPr>
            <w:r w:rsidRPr="00156017">
              <w:rPr>
                <w:sz w:val="20"/>
              </w:rPr>
              <w:t>August 30, 2017</w:t>
            </w:r>
          </w:p>
          <w:p w:rsidR="00156017" w:rsidRPr="00156017" w:rsidRDefault="00156017" w:rsidP="00156017">
            <w:pPr>
              <w:jc w:val="both"/>
              <w:rPr>
                <w:sz w:val="20"/>
              </w:rPr>
            </w:pPr>
            <w:r w:rsidRPr="00156017">
              <w:rPr>
                <w:sz w:val="20"/>
              </w:rPr>
              <w:t>Court of Appeal of Quebec (Montréal)</w:t>
            </w:r>
          </w:p>
          <w:p w:rsidR="00156017" w:rsidRPr="00156017" w:rsidRDefault="00156017" w:rsidP="00156017">
            <w:pPr>
              <w:jc w:val="both"/>
              <w:rPr>
                <w:sz w:val="20"/>
                <w:lang w:val="fr-CA"/>
              </w:rPr>
            </w:pPr>
            <w:r w:rsidRPr="00156017">
              <w:rPr>
                <w:sz w:val="20"/>
                <w:lang w:val="fr-CA"/>
              </w:rPr>
              <w:t>(Morissette, St-Pierre and Mainville JJ.A.)</w:t>
            </w:r>
          </w:p>
          <w:p w:rsidR="00156017" w:rsidRPr="00156017" w:rsidRDefault="00A55534" w:rsidP="00156017">
            <w:pPr>
              <w:jc w:val="both"/>
              <w:rPr>
                <w:sz w:val="20"/>
              </w:rPr>
            </w:pPr>
            <w:hyperlink r:id="rId24" w:history="1">
              <w:r w:rsidR="00156017" w:rsidRPr="00156017">
                <w:rPr>
                  <w:rStyle w:val="Hyperlink"/>
                  <w:sz w:val="20"/>
                </w:rPr>
                <w:t>2017 QCCA 1286</w:t>
              </w:r>
            </w:hyperlink>
          </w:p>
          <w:p w:rsidR="00156017" w:rsidRPr="00156017" w:rsidRDefault="00156017" w:rsidP="00156017">
            <w:pPr>
              <w:jc w:val="both"/>
              <w:rPr>
                <w:sz w:val="20"/>
                <w:lang w:val="fr-CA"/>
              </w:rPr>
            </w:pPr>
          </w:p>
        </w:tc>
        <w:tc>
          <w:tcPr>
            <w:tcW w:w="243" w:type="pct"/>
          </w:tcPr>
          <w:p w:rsidR="00156017" w:rsidRPr="00156017" w:rsidRDefault="00156017" w:rsidP="00156017">
            <w:pPr>
              <w:jc w:val="both"/>
              <w:rPr>
                <w:sz w:val="20"/>
                <w:lang w:val="fr-CA"/>
              </w:rPr>
            </w:pPr>
          </w:p>
        </w:tc>
        <w:tc>
          <w:tcPr>
            <w:tcW w:w="2330" w:type="pct"/>
          </w:tcPr>
          <w:p w:rsidR="00156017" w:rsidRPr="00156017" w:rsidRDefault="00156017" w:rsidP="00156017">
            <w:pPr>
              <w:jc w:val="both"/>
              <w:rPr>
                <w:sz w:val="20"/>
              </w:rPr>
            </w:pPr>
            <w:r w:rsidRPr="00156017">
              <w:rPr>
                <w:sz w:val="20"/>
              </w:rPr>
              <w:t>Leave to appeal sentence granted; appeal from sentence dismissed</w:t>
            </w:r>
          </w:p>
          <w:p w:rsidR="00156017" w:rsidRPr="00156017" w:rsidRDefault="00156017" w:rsidP="00156017">
            <w:pPr>
              <w:jc w:val="both"/>
              <w:rPr>
                <w:sz w:val="20"/>
              </w:rPr>
            </w:pPr>
          </w:p>
        </w:tc>
      </w:tr>
      <w:tr w:rsidR="00156017" w:rsidRPr="00156017" w:rsidTr="00E44A3B">
        <w:tc>
          <w:tcPr>
            <w:tcW w:w="2427" w:type="pct"/>
            <w:gridSpan w:val="2"/>
          </w:tcPr>
          <w:p w:rsidR="00156017" w:rsidRPr="00156017" w:rsidRDefault="00156017" w:rsidP="00156017">
            <w:pPr>
              <w:jc w:val="both"/>
              <w:rPr>
                <w:sz w:val="20"/>
              </w:rPr>
            </w:pPr>
            <w:r w:rsidRPr="00156017">
              <w:rPr>
                <w:sz w:val="20"/>
              </w:rPr>
              <w:t>October 30, 2017</w:t>
            </w:r>
          </w:p>
          <w:p w:rsidR="00156017" w:rsidRPr="00156017" w:rsidRDefault="00156017" w:rsidP="00156017">
            <w:pPr>
              <w:jc w:val="both"/>
              <w:rPr>
                <w:sz w:val="20"/>
              </w:rPr>
            </w:pPr>
            <w:r w:rsidRPr="00156017">
              <w:rPr>
                <w:sz w:val="20"/>
              </w:rPr>
              <w:t>Supreme Court of Canada</w:t>
            </w:r>
          </w:p>
        </w:tc>
        <w:tc>
          <w:tcPr>
            <w:tcW w:w="243" w:type="pct"/>
          </w:tcPr>
          <w:p w:rsidR="00156017" w:rsidRPr="00156017" w:rsidRDefault="00156017" w:rsidP="00156017">
            <w:pPr>
              <w:jc w:val="both"/>
              <w:rPr>
                <w:sz w:val="20"/>
              </w:rPr>
            </w:pPr>
          </w:p>
        </w:tc>
        <w:tc>
          <w:tcPr>
            <w:tcW w:w="2330" w:type="pct"/>
          </w:tcPr>
          <w:p w:rsidR="00156017" w:rsidRPr="00156017" w:rsidRDefault="00156017" w:rsidP="00156017">
            <w:pPr>
              <w:jc w:val="both"/>
              <w:rPr>
                <w:sz w:val="20"/>
              </w:rPr>
            </w:pPr>
            <w:r w:rsidRPr="00156017">
              <w:rPr>
                <w:sz w:val="20"/>
              </w:rPr>
              <w:t>Application for leave to appeal filed</w:t>
            </w:r>
          </w:p>
          <w:p w:rsidR="00156017" w:rsidRPr="00156017" w:rsidRDefault="00156017" w:rsidP="00156017">
            <w:pPr>
              <w:jc w:val="both"/>
              <w:rPr>
                <w:sz w:val="20"/>
              </w:rPr>
            </w:pPr>
          </w:p>
        </w:tc>
      </w:tr>
    </w:tbl>
    <w:p w:rsidR="00156017" w:rsidRDefault="00156017" w:rsidP="00156017">
      <w:pPr>
        <w:jc w:val="both"/>
        <w:rPr>
          <w:sz w:val="20"/>
        </w:rPr>
      </w:pPr>
    </w:p>
    <w:p w:rsidR="00E44A3B" w:rsidRPr="00156017" w:rsidRDefault="00E44A3B" w:rsidP="00156017">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56017" w:rsidRPr="00156017" w:rsidTr="00E44A3B">
        <w:tc>
          <w:tcPr>
            <w:tcW w:w="543" w:type="pct"/>
          </w:tcPr>
          <w:p w:rsidR="00156017" w:rsidRPr="00156017" w:rsidRDefault="00156017" w:rsidP="00156017">
            <w:pPr>
              <w:jc w:val="both"/>
              <w:rPr>
                <w:sz w:val="20"/>
                <w:lang w:val="fr-CA"/>
              </w:rPr>
            </w:pPr>
            <w:r w:rsidRPr="00156017">
              <w:rPr>
                <w:rStyle w:val="SCCFileNumberChar"/>
                <w:sz w:val="20"/>
                <w:szCs w:val="20"/>
                <w:lang w:val="fr-CA"/>
              </w:rPr>
              <w:t>37736</w:t>
            </w:r>
          </w:p>
        </w:tc>
        <w:tc>
          <w:tcPr>
            <w:tcW w:w="4457" w:type="pct"/>
            <w:gridSpan w:val="3"/>
          </w:tcPr>
          <w:p w:rsidR="00156017" w:rsidRPr="00E44A3B" w:rsidRDefault="00156017" w:rsidP="00156017">
            <w:pPr>
              <w:pStyle w:val="SCCLsocParty"/>
              <w:jc w:val="both"/>
              <w:rPr>
                <w:b/>
                <w:sz w:val="20"/>
                <w:szCs w:val="20"/>
              </w:rPr>
            </w:pPr>
            <w:r w:rsidRPr="00E44A3B">
              <w:rPr>
                <w:b/>
                <w:sz w:val="20"/>
                <w:szCs w:val="20"/>
              </w:rPr>
              <w:t>Gerald O’Reilly c. Sa Majesté la Reine</w:t>
            </w:r>
          </w:p>
          <w:p w:rsidR="00156017" w:rsidRPr="00156017" w:rsidRDefault="00156017" w:rsidP="00156017">
            <w:pPr>
              <w:jc w:val="both"/>
              <w:rPr>
                <w:sz w:val="20"/>
                <w:lang w:val="fr-CA"/>
              </w:rPr>
            </w:pPr>
            <w:r w:rsidRPr="00156017">
              <w:rPr>
                <w:sz w:val="20"/>
                <w:lang w:val="fr-CA"/>
              </w:rPr>
              <w:t>(Qué.) (Criminelle) (Autorisation)</w:t>
            </w:r>
          </w:p>
        </w:tc>
      </w:tr>
      <w:tr w:rsidR="00156017" w:rsidRPr="00A55534" w:rsidTr="00E44A3B">
        <w:tc>
          <w:tcPr>
            <w:tcW w:w="5000" w:type="pct"/>
            <w:gridSpan w:val="4"/>
          </w:tcPr>
          <w:p w:rsidR="00156017" w:rsidRPr="00156017" w:rsidRDefault="00156017" w:rsidP="00156017">
            <w:pPr>
              <w:jc w:val="both"/>
              <w:rPr>
                <w:sz w:val="20"/>
                <w:lang w:val="fr-CA"/>
              </w:rPr>
            </w:pPr>
            <w:r w:rsidRPr="00156017">
              <w:rPr>
                <w:sz w:val="20"/>
                <w:lang w:val="fr-CA"/>
              </w:rPr>
              <w:t xml:space="preserve">Droit criminel – Détermination de la peine – Considérations – La Cour d’appel a-t-elle commis une erreur de droit en concluant que l’âge du contrevenant n’était un facteur atténuant dans la détermination de la peine que lorsque ce facteur était conjugué à celui des problèmes de santé? – La Cour d’appel a-t-elle commis une erreur de droit en ne considérant pas comme il se doit les principes de modération et de totalité et en concluant que lorsque la période alléguée dans le chef d’accusation chevauche la date à laquelle la peine a été modifiée, l’accusé n’a pas le droit de </w:t>
            </w:r>
            <w:r w:rsidRPr="00156017">
              <w:rPr>
                <w:sz w:val="20"/>
                <w:lang w:val="fr-CA"/>
              </w:rPr>
              <w:lastRenderedPageBreak/>
              <w:t xml:space="preserve">bénéficier de la peine la moins sévère? – La Cour d’appel a-t-elle commis une erreur de droit et de fait dans son application du principe de parité énoncé à l’al. 718.2b) du </w:t>
            </w:r>
            <w:r w:rsidRPr="00156017">
              <w:rPr>
                <w:i/>
                <w:sz w:val="20"/>
                <w:lang w:val="fr-CA"/>
              </w:rPr>
              <w:t>Code criminel</w:t>
            </w:r>
            <w:r w:rsidRPr="00156017">
              <w:rPr>
                <w:sz w:val="20"/>
                <w:lang w:val="fr-CA"/>
              </w:rPr>
              <w:t xml:space="preserve"> en n’accordant pas suffisamment d’importance au nombre et à l’importance des déclarations de culpabilité antérieures d’un coaccusé?</w:t>
            </w:r>
          </w:p>
        </w:tc>
      </w:tr>
      <w:tr w:rsidR="00156017" w:rsidRPr="00156017" w:rsidTr="00E44A3B">
        <w:tc>
          <w:tcPr>
            <w:tcW w:w="5000" w:type="pct"/>
            <w:gridSpan w:val="4"/>
          </w:tcPr>
          <w:p w:rsidR="00156017" w:rsidRPr="00156017" w:rsidRDefault="00156017" w:rsidP="00156017">
            <w:pPr>
              <w:jc w:val="both"/>
              <w:rPr>
                <w:sz w:val="20"/>
                <w:lang w:val="fr-CA"/>
              </w:rPr>
            </w:pPr>
          </w:p>
          <w:p w:rsidR="00156017" w:rsidRPr="00156017" w:rsidRDefault="00156017" w:rsidP="00156017">
            <w:pPr>
              <w:jc w:val="both"/>
              <w:rPr>
                <w:sz w:val="20"/>
                <w:lang w:val="fr-CA"/>
              </w:rPr>
            </w:pPr>
            <w:r w:rsidRPr="00156017">
              <w:rPr>
                <w:sz w:val="20"/>
                <w:lang w:val="fr-CA"/>
              </w:rPr>
              <w:t xml:space="preserve">Parce qu’il a participé à un réseau de contrebande de cigarettes et de blanchiment d’argent, le demandeur Gerald O’Reilly a été déclaré coupable, à son procès, de fraude envers les gouvernements du Canada et de la Nouvelle-Écosse, de complot pour fraude, de perpétration d’une infraction au profit d’une organisation criminelle et de recyclage de produits de la criminalité. </w:t>
            </w:r>
          </w:p>
          <w:p w:rsidR="00156017" w:rsidRPr="00156017" w:rsidRDefault="00156017" w:rsidP="00156017">
            <w:pPr>
              <w:jc w:val="both"/>
              <w:rPr>
                <w:sz w:val="20"/>
                <w:lang w:val="fr-CA"/>
              </w:rPr>
            </w:pPr>
          </w:p>
          <w:p w:rsidR="00156017" w:rsidRPr="00156017" w:rsidRDefault="00156017" w:rsidP="00156017">
            <w:pPr>
              <w:jc w:val="both"/>
              <w:rPr>
                <w:sz w:val="20"/>
                <w:lang w:val="fr-CA"/>
              </w:rPr>
            </w:pPr>
            <w:r w:rsidRPr="00156017">
              <w:rPr>
                <w:sz w:val="20"/>
                <w:lang w:val="fr-CA"/>
              </w:rPr>
              <w:t>Monsieur O’Reilly, qui était âgé de 81 ans au moment de la détermination de la peine, a été condamné à une peine d’emprisonnement de cinq ans. Il a interjeté appel de sa peine, plaidant que la juge de première instance avait omis de considérer adéquatement l’ensemble des facteurs atténuants qu’il a soulevés, notamment son âge avancé et son état de santé, avait erré en comparant sa peine à celle d’un coaccusé et n’avait pas considéré adéquatement la possibilité de sanctions moins contraignantes que la privation de liberté. La Cour d’appel a rejeté son appel.</w:t>
            </w:r>
          </w:p>
          <w:p w:rsidR="00156017" w:rsidRPr="00156017" w:rsidRDefault="00156017" w:rsidP="00156017">
            <w:pPr>
              <w:jc w:val="both"/>
              <w:rPr>
                <w:sz w:val="20"/>
                <w:lang w:val="fr-CA"/>
              </w:rPr>
            </w:pPr>
          </w:p>
        </w:tc>
      </w:tr>
      <w:tr w:rsidR="00156017" w:rsidRPr="00A55534" w:rsidTr="00E44A3B">
        <w:tc>
          <w:tcPr>
            <w:tcW w:w="2427" w:type="pct"/>
            <w:gridSpan w:val="2"/>
          </w:tcPr>
          <w:p w:rsidR="00156017" w:rsidRPr="00156017" w:rsidRDefault="00156017" w:rsidP="00156017">
            <w:pPr>
              <w:jc w:val="both"/>
              <w:rPr>
                <w:sz w:val="20"/>
                <w:lang w:val="fr-CA"/>
              </w:rPr>
            </w:pPr>
            <w:r w:rsidRPr="00156017">
              <w:rPr>
                <w:sz w:val="20"/>
                <w:lang w:val="fr-CA"/>
              </w:rPr>
              <w:t>2 juillet 2014</w:t>
            </w:r>
          </w:p>
          <w:p w:rsidR="00156017" w:rsidRPr="00156017" w:rsidRDefault="00156017" w:rsidP="00156017">
            <w:pPr>
              <w:jc w:val="both"/>
              <w:rPr>
                <w:sz w:val="20"/>
                <w:lang w:val="fr-CA"/>
              </w:rPr>
            </w:pPr>
            <w:r w:rsidRPr="00156017">
              <w:rPr>
                <w:sz w:val="20"/>
                <w:lang w:val="fr-CA"/>
              </w:rPr>
              <w:t>Cour du Québec</w:t>
            </w:r>
          </w:p>
          <w:p w:rsidR="00156017" w:rsidRPr="00156017" w:rsidRDefault="00156017" w:rsidP="00156017">
            <w:pPr>
              <w:jc w:val="both"/>
              <w:rPr>
                <w:sz w:val="20"/>
                <w:lang w:val="fr-CA"/>
              </w:rPr>
            </w:pPr>
            <w:r w:rsidRPr="00156017">
              <w:rPr>
                <w:sz w:val="20"/>
                <w:lang w:val="fr-CA"/>
              </w:rPr>
              <w:t>(Juge Bourdeau)</w:t>
            </w:r>
          </w:p>
          <w:p w:rsidR="00156017" w:rsidRPr="00156017" w:rsidRDefault="00A55534" w:rsidP="00156017">
            <w:pPr>
              <w:jc w:val="both"/>
              <w:rPr>
                <w:sz w:val="20"/>
                <w:lang w:val="fr-CA"/>
              </w:rPr>
            </w:pPr>
            <w:hyperlink r:id="rId25" w:history="1">
              <w:r w:rsidR="00156017" w:rsidRPr="00156017">
                <w:rPr>
                  <w:rStyle w:val="Hyperlink"/>
                  <w:sz w:val="20"/>
                  <w:lang w:val="fr-CA"/>
                </w:rPr>
                <w:t>2014 QCCQ 5219</w:t>
              </w:r>
            </w:hyperlink>
          </w:p>
          <w:p w:rsidR="00156017" w:rsidRPr="00156017" w:rsidRDefault="00156017" w:rsidP="00156017">
            <w:pPr>
              <w:jc w:val="both"/>
              <w:rPr>
                <w:sz w:val="20"/>
                <w:lang w:val="fr-CA"/>
              </w:rPr>
            </w:pPr>
          </w:p>
        </w:tc>
        <w:tc>
          <w:tcPr>
            <w:tcW w:w="243" w:type="pct"/>
          </w:tcPr>
          <w:p w:rsidR="00156017" w:rsidRPr="00156017" w:rsidRDefault="00156017" w:rsidP="00156017">
            <w:pPr>
              <w:jc w:val="both"/>
              <w:rPr>
                <w:sz w:val="20"/>
                <w:lang w:val="fr-CA"/>
              </w:rPr>
            </w:pPr>
          </w:p>
        </w:tc>
        <w:tc>
          <w:tcPr>
            <w:tcW w:w="2330" w:type="pct"/>
          </w:tcPr>
          <w:p w:rsidR="00156017" w:rsidRPr="00156017" w:rsidRDefault="00156017" w:rsidP="00156017">
            <w:pPr>
              <w:jc w:val="both"/>
              <w:rPr>
                <w:sz w:val="20"/>
                <w:lang w:val="fr-CA"/>
              </w:rPr>
            </w:pPr>
            <w:r w:rsidRPr="00156017">
              <w:rPr>
                <w:sz w:val="20"/>
                <w:lang w:val="fr-CA"/>
              </w:rPr>
              <w:t>Condamnation du demandeur à une peine d’emprisonnement de cinq ans</w:t>
            </w:r>
          </w:p>
          <w:p w:rsidR="00156017" w:rsidRPr="00156017" w:rsidRDefault="00156017" w:rsidP="00156017">
            <w:pPr>
              <w:jc w:val="both"/>
              <w:rPr>
                <w:sz w:val="20"/>
                <w:lang w:val="fr-CA"/>
              </w:rPr>
            </w:pPr>
          </w:p>
        </w:tc>
      </w:tr>
      <w:tr w:rsidR="00156017" w:rsidRPr="00A55534" w:rsidTr="00E44A3B">
        <w:tc>
          <w:tcPr>
            <w:tcW w:w="2427" w:type="pct"/>
            <w:gridSpan w:val="2"/>
          </w:tcPr>
          <w:p w:rsidR="00156017" w:rsidRPr="00156017" w:rsidRDefault="00156017" w:rsidP="00156017">
            <w:pPr>
              <w:jc w:val="both"/>
              <w:rPr>
                <w:sz w:val="20"/>
                <w:lang w:val="fr-CA"/>
              </w:rPr>
            </w:pPr>
            <w:r w:rsidRPr="00156017">
              <w:rPr>
                <w:sz w:val="20"/>
                <w:lang w:val="fr-CA"/>
              </w:rPr>
              <w:t>30 août 2017</w:t>
            </w:r>
          </w:p>
          <w:p w:rsidR="00156017" w:rsidRPr="00156017" w:rsidRDefault="00156017" w:rsidP="00156017">
            <w:pPr>
              <w:jc w:val="both"/>
              <w:rPr>
                <w:sz w:val="20"/>
                <w:lang w:val="fr-CA"/>
              </w:rPr>
            </w:pPr>
            <w:r w:rsidRPr="00156017">
              <w:rPr>
                <w:sz w:val="20"/>
                <w:lang w:val="fr-CA"/>
              </w:rPr>
              <w:t>Cour d’appel du Québec (Montréal)</w:t>
            </w:r>
          </w:p>
          <w:p w:rsidR="00156017" w:rsidRPr="00156017" w:rsidRDefault="00156017" w:rsidP="00156017">
            <w:pPr>
              <w:jc w:val="both"/>
              <w:rPr>
                <w:sz w:val="20"/>
                <w:lang w:val="fr-CA"/>
              </w:rPr>
            </w:pPr>
            <w:r w:rsidRPr="00156017">
              <w:rPr>
                <w:sz w:val="20"/>
                <w:lang w:val="fr-CA"/>
              </w:rPr>
              <w:t>(Juges Morissette, St-Pierre et Mainville)</w:t>
            </w:r>
          </w:p>
          <w:p w:rsidR="00156017" w:rsidRPr="00156017" w:rsidRDefault="00A55534" w:rsidP="00156017">
            <w:pPr>
              <w:jc w:val="both"/>
              <w:rPr>
                <w:sz w:val="20"/>
                <w:lang w:val="fr-CA"/>
              </w:rPr>
            </w:pPr>
            <w:hyperlink r:id="rId26" w:history="1">
              <w:r w:rsidR="00156017" w:rsidRPr="00156017">
                <w:rPr>
                  <w:rStyle w:val="Hyperlink"/>
                  <w:sz w:val="20"/>
                  <w:lang w:val="fr-CA"/>
                </w:rPr>
                <w:t>2017 QCCA 1286</w:t>
              </w:r>
            </w:hyperlink>
          </w:p>
          <w:p w:rsidR="00156017" w:rsidRPr="00156017" w:rsidRDefault="00156017" w:rsidP="00156017">
            <w:pPr>
              <w:jc w:val="both"/>
              <w:rPr>
                <w:sz w:val="20"/>
                <w:lang w:val="fr-CA"/>
              </w:rPr>
            </w:pPr>
          </w:p>
        </w:tc>
        <w:tc>
          <w:tcPr>
            <w:tcW w:w="243" w:type="pct"/>
          </w:tcPr>
          <w:p w:rsidR="00156017" w:rsidRPr="00156017" w:rsidRDefault="00156017" w:rsidP="00156017">
            <w:pPr>
              <w:jc w:val="both"/>
              <w:rPr>
                <w:sz w:val="20"/>
                <w:lang w:val="fr-CA"/>
              </w:rPr>
            </w:pPr>
          </w:p>
        </w:tc>
        <w:tc>
          <w:tcPr>
            <w:tcW w:w="2330" w:type="pct"/>
          </w:tcPr>
          <w:p w:rsidR="00156017" w:rsidRPr="00156017" w:rsidRDefault="00156017" w:rsidP="00156017">
            <w:pPr>
              <w:jc w:val="both"/>
              <w:rPr>
                <w:sz w:val="20"/>
                <w:lang w:val="fr-CA"/>
              </w:rPr>
            </w:pPr>
            <w:r w:rsidRPr="00156017">
              <w:rPr>
                <w:sz w:val="20"/>
                <w:lang w:val="fr-CA"/>
              </w:rPr>
              <w:t>Arrêt accueillant la requête pour permission d’appeler de la peine et rejetant l’appel de la peine</w:t>
            </w:r>
          </w:p>
          <w:p w:rsidR="00156017" w:rsidRPr="00156017" w:rsidRDefault="00156017" w:rsidP="00156017">
            <w:pPr>
              <w:jc w:val="both"/>
              <w:rPr>
                <w:sz w:val="20"/>
                <w:lang w:val="fr-CA"/>
              </w:rPr>
            </w:pPr>
          </w:p>
        </w:tc>
      </w:tr>
      <w:tr w:rsidR="00156017" w:rsidRPr="00A55534" w:rsidTr="00E44A3B">
        <w:tc>
          <w:tcPr>
            <w:tcW w:w="2427" w:type="pct"/>
            <w:gridSpan w:val="2"/>
          </w:tcPr>
          <w:p w:rsidR="00156017" w:rsidRPr="00156017" w:rsidRDefault="00156017" w:rsidP="00156017">
            <w:pPr>
              <w:jc w:val="both"/>
              <w:rPr>
                <w:sz w:val="20"/>
                <w:lang w:val="fr-CA"/>
              </w:rPr>
            </w:pPr>
            <w:r w:rsidRPr="00156017">
              <w:rPr>
                <w:sz w:val="20"/>
                <w:lang w:val="fr-CA"/>
              </w:rPr>
              <w:t>30 octobre 2017</w:t>
            </w:r>
          </w:p>
          <w:p w:rsidR="00156017" w:rsidRPr="00156017" w:rsidRDefault="00156017" w:rsidP="00156017">
            <w:pPr>
              <w:jc w:val="both"/>
              <w:rPr>
                <w:sz w:val="20"/>
                <w:lang w:val="fr-CA"/>
              </w:rPr>
            </w:pPr>
            <w:r w:rsidRPr="00156017">
              <w:rPr>
                <w:sz w:val="20"/>
                <w:lang w:val="fr-CA"/>
              </w:rPr>
              <w:t>Cour suprême du Canada</w:t>
            </w:r>
          </w:p>
        </w:tc>
        <w:tc>
          <w:tcPr>
            <w:tcW w:w="243" w:type="pct"/>
          </w:tcPr>
          <w:p w:rsidR="00156017" w:rsidRPr="00156017" w:rsidRDefault="00156017" w:rsidP="00156017">
            <w:pPr>
              <w:jc w:val="both"/>
              <w:rPr>
                <w:sz w:val="20"/>
                <w:lang w:val="fr-CA"/>
              </w:rPr>
            </w:pPr>
          </w:p>
        </w:tc>
        <w:tc>
          <w:tcPr>
            <w:tcW w:w="2330" w:type="pct"/>
          </w:tcPr>
          <w:p w:rsidR="00156017" w:rsidRPr="00156017" w:rsidRDefault="00156017" w:rsidP="00156017">
            <w:pPr>
              <w:jc w:val="both"/>
              <w:rPr>
                <w:sz w:val="20"/>
                <w:lang w:val="fr-CA"/>
              </w:rPr>
            </w:pPr>
            <w:r w:rsidRPr="00156017">
              <w:rPr>
                <w:sz w:val="20"/>
                <w:lang w:val="fr-CA"/>
              </w:rPr>
              <w:t>Dépôt de la demande d’autorisation d’appel</w:t>
            </w:r>
          </w:p>
          <w:p w:rsidR="00156017" w:rsidRPr="00156017" w:rsidRDefault="00156017" w:rsidP="00156017">
            <w:pPr>
              <w:jc w:val="both"/>
              <w:rPr>
                <w:sz w:val="20"/>
                <w:lang w:val="fr-CA"/>
              </w:rPr>
            </w:pPr>
          </w:p>
        </w:tc>
      </w:tr>
    </w:tbl>
    <w:p w:rsidR="00156017" w:rsidRPr="00156017" w:rsidRDefault="00156017" w:rsidP="00156017">
      <w:pPr>
        <w:jc w:val="both"/>
        <w:rPr>
          <w:sz w:val="20"/>
          <w:lang w:val="fr-CA"/>
        </w:rPr>
      </w:pPr>
    </w:p>
    <w:p w:rsidR="00156017" w:rsidRPr="00156017" w:rsidRDefault="00156017" w:rsidP="00156017">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56017" w:rsidRPr="00156017" w:rsidTr="00E44A3B">
        <w:tc>
          <w:tcPr>
            <w:tcW w:w="543" w:type="pct"/>
          </w:tcPr>
          <w:p w:rsidR="00156017" w:rsidRPr="00156017" w:rsidRDefault="00156017" w:rsidP="00156017">
            <w:pPr>
              <w:jc w:val="both"/>
              <w:rPr>
                <w:sz w:val="20"/>
              </w:rPr>
            </w:pPr>
            <w:r w:rsidRPr="00156017">
              <w:rPr>
                <w:rStyle w:val="SCCFileNumberChar"/>
                <w:sz w:val="20"/>
                <w:szCs w:val="20"/>
              </w:rPr>
              <w:t>37737</w:t>
            </w:r>
          </w:p>
        </w:tc>
        <w:tc>
          <w:tcPr>
            <w:tcW w:w="4457" w:type="pct"/>
            <w:gridSpan w:val="3"/>
          </w:tcPr>
          <w:p w:rsidR="00156017" w:rsidRPr="00E44A3B" w:rsidRDefault="00156017" w:rsidP="00156017">
            <w:pPr>
              <w:pStyle w:val="SCCLsocParty"/>
              <w:jc w:val="both"/>
              <w:rPr>
                <w:b/>
                <w:sz w:val="20"/>
                <w:szCs w:val="20"/>
                <w:lang w:val="en-US"/>
              </w:rPr>
            </w:pPr>
            <w:r w:rsidRPr="00E44A3B">
              <w:rPr>
                <w:b/>
                <w:sz w:val="20"/>
                <w:szCs w:val="20"/>
                <w:lang w:val="en-US"/>
              </w:rPr>
              <w:t>Gerald O’Reilly, Louis Moreau and Pierre Morel v. Her Majesty the Queen</w:t>
            </w:r>
          </w:p>
          <w:p w:rsidR="00156017" w:rsidRPr="00156017" w:rsidRDefault="00156017" w:rsidP="00156017">
            <w:pPr>
              <w:jc w:val="both"/>
              <w:rPr>
                <w:sz w:val="20"/>
              </w:rPr>
            </w:pPr>
            <w:r w:rsidRPr="00156017">
              <w:rPr>
                <w:sz w:val="20"/>
              </w:rPr>
              <w:t>(Que.) (Criminal) (By Leave)</w:t>
            </w:r>
          </w:p>
        </w:tc>
      </w:tr>
      <w:tr w:rsidR="00156017" w:rsidRPr="00156017" w:rsidTr="00E44A3B">
        <w:tc>
          <w:tcPr>
            <w:tcW w:w="5000" w:type="pct"/>
            <w:gridSpan w:val="4"/>
          </w:tcPr>
          <w:p w:rsidR="00156017" w:rsidRPr="00156017" w:rsidRDefault="00156017" w:rsidP="00156017">
            <w:pPr>
              <w:jc w:val="both"/>
              <w:rPr>
                <w:sz w:val="20"/>
              </w:rPr>
            </w:pPr>
            <w:r w:rsidRPr="00156017">
              <w:rPr>
                <w:sz w:val="20"/>
              </w:rPr>
              <w:t xml:space="preserve">Criminal law – Evidence – Admissibility – </w:t>
            </w:r>
            <w:proofErr w:type="spellStart"/>
            <w:r w:rsidRPr="00156017">
              <w:rPr>
                <w:i/>
                <w:sz w:val="20"/>
              </w:rPr>
              <w:t>Voir</w:t>
            </w:r>
            <w:proofErr w:type="spellEnd"/>
            <w:r w:rsidRPr="00156017">
              <w:rPr>
                <w:i/>
                <w:sz w:val="20"/>
              </w:rPr>
              <w:t xml:space="preserve"> dire</w:t>
            </w:r>
            <w:r w:rsidRPr="00156017">
              <w:rPr>
                <w:sz w:val="20"/>
              </w:rPr>
              <w:t xml:space="preserve"> –</w:t>
            </w:r>
            <w:r w:rsidRPr="00156017">
              <w:rPr>
                <w:i/>
                <w:sz w:val="20"/>
              </w:rPr>
              <w:t xml:space="preserve"> </w:t>
            </w:r>
            <w:r w:rsidRPr="00156017">
              <w:rPr>
                <w:sz w:val="20"/>
              </w:rPr>
              <w:t xml:space="preserve">Committing an offence for a criminal organization – Elements of offence – Whether Court of Appeal erred in law in holding that trial judge had not required accused to seek leave to hold </w:t>
            </w:r>
            <w:proofErr w:type="spellStart"/>
            <w:r w:rsidRPr="00156017">
              <w:rPr>
                <w:i/>
                <w:sz w:val="20"/>
              </w:rPr>
              <w:t>voir</w:t>
            </w:r>
            <w:proofErr w:type="spellEnd"/>
            <w:r w:rsidRPr="00156017">
              <w:rPr>
                <w:i/>
                <w:sz w:val="20"/>
              </w:rPr>
              <w:t xml:space="preserve"> dire</w:t>
            </w:r>
            <w:r w:rsidRPr="00156017">
              <w:rPr>
                <w:sz w:val="20"/>
              </w:rPr>
              <w:t xml:space="preserve"> to challenge validity of general warrants, production orders, and wiretap warrants – Whether Court of Appeal erred in law by setting threshold too low regarding level of threat to society required to conclude that group of three or more persons constitutes “criminal organization” under s. 467.1(1) of </w:t>
            </w:r>
            <w:r w:rsidRPr="00156017">
              <w:rPr>
                <w:i/>
                <w:sz w:val="20"/>
              </w:rPr>
              <w:t>Criminal Code</w:t>
            </w:r>
            <w:r w:rsidRPr="00156017">
              <w:rPr>
                <w:sz w:val="20"/>
              </w:rPr>
              <w:t xml:space="preserve"> – Whether Court of Appeal erred in law by setting threshold too low regarding degree of participation required to be part of “criminal organization” under s. 467.1(1) of </w:t>
            </w:r>
            <w:r w:rsidRPr="00156017">
              <w:rPr>
                <w:i/>
                <w:sz w:val="20"/>
              </w:rPr>
              <w:t>Criminal Code</w:t>
            </w:r>
            <w:r w:rsidRPr="00156017">
              <w:rPr>
                <w:sz w:val="20"/>
              </w:rPr>
              <w:t>.</w:t>
            </w:r>
          </w:p>
        </w:tc>
      </w:tr>
      <w:tr w:rsidR="00156017" w:rsidRPr="00156017" w:rsidTr="00E44A3B">
        <w:tc>
          <w:tcPr>
            <w:tcW w:w="5000" w:type="pct"/>
            <w:gridSpan w:val="4"/>
          </w:tcPr>
          <w:p w:rsidR="00156017" w:rsidRPr="00156017" w:rsidRDefault="00156017" w:rsidP="00156017">
            <w:pPr>
              <w:jc w:val="both"/>
              <w:rPr>
                <w:sz w:val="20"/>
              </w:rPr>
            </w:pPr>
          </w:p>
        </w:tc>
      </w:tr>
      <w:tr w:rsidR="00156017" w:rsidRPr="00156017" w:rsidTr="00E44A3B">
        <w:tc>
          <w:tcPr>
            <w:tcW w:w="5000" w:type="pct"/>
            <w:gridSpan w:val="4"/>
          </w:tcPr>
          <w:p w:rsidR="00156017" w:rsidRPr="00156017" w:rsidRDefault="00156017" w:rsidP="00156017">
            <w:pPr>
              <w:jc w:val="both"/>
              <w:rPr>
                <w:sz w:val="20"/>
              </w:rPr>
            </w:pPr>
            <w:r w:rsidRPr="00156017">
              <w:rPr>
                <w:sz w:val="20"/>
              </w:rPr>
              <w:t xml:space="preserve">As a result of their involvement in a network of cigarette contraband and money laundering, the three applicants were convicted at trial of defrauding the governments of Canada and Nova Scotia. In addition, one of the applicants, Gerald O’Reilly, was convicted of conspiracy to commit fraud, of committing an offence for a criminal organization and of laundering the proceeds of crime. </w:t>
            </w:r>
          </w:p>
          <w:p w:rsidR="00156017" w:rsidRPr="00156017" w:rsidRDefault="00156017" w:rsidP="00156017">
            <w:pPr>
              <w:jc w:val="both"/>
              <w:rPr>
                <w:sz w:val="20"/>
              </w:rPr>
            </w:pPr>
          </w:p>
          <w:p w:rsidR="00156017" w:rsidRPr="00156017" w:rsidRDefault="00156017" w:rsidP="00156017">
            <w:pPr>
              <w:jc w:val="both"/>
              <w:rPr>
                <w:sz w:val="20"/>
              </w:rPr>
            </w:pPr>
            <w:r w:rsidRPr="00156017">
              <w:rPr>
                <w:sz w:val="20"/>
              </w:rPr>
              <w:t>During the police investigation which led to the charges against the applicants, a large number of warrants were issued. At trial, the applicants brought several applications seeking the exclusion of evidence, including evidence obtained pursuant to warrants granting access to call records, to several general warrants and production orders, and to wiretap and video surveillance warrants. These applications were dismissed by the trial judge.</w:t>
            </w:r>
          </w:p>
          <w:p w:rsidR="00156017" w:rsidRPr="00156017" w:rsidRDefault="00156017" w:rsidP="00156017">
            <w:pPr>
              <w:jc w:val="both"/>
              <w:rPr>
                <w:sz w:val="20"/>
              </w:rPr>
            </w:pPr>
          </w:p>
          <w:p w:rsidR="00156017" w:rsidRPr="00156017" w:rsidRDefault="00156017" w:rsidP="00156017">
            <w:pPr>
              <w:jc w:val="both"/>
              <w:rPr>
                <w:sz w:val="20"/>
              </w:rPr>
            </w:pPr>
            <w:r w:rsidRPr="00156017">
              <w:rPr>
                <w:sz w:val="20"/>
              </w:rPr>
              <w:t xml:space="preserve">The applicants appealed their convictions on multiple grounds, including that the trial judge erred when she did not hold a </w:t>
            </w:r>
            <w:proofErr w:type="spellStart"/>
            <w:r w:rsidRPr="00156017">
              <w:rPr>
                <w:i/>
                <w:sz w:val="20"/>
              </w:rPr>
              <w:t>voir</w:t>
            </w:r>
            <w:proofErr w:type="spellEnd"/>
            <w:r w:rsidRPr="00156017">
              <w:rPr>
                <w:i/>
                <w:sz w:val="20"/>
              </w:rPr>
              <w:t xml:space="preserve"> dire</w:t>
            </w:r>
            <w:r w:rsidRPr="00156017">
              <w:rPr>
                <w:sz w:val="20"/>
              </w:rPr>
              <w:t xml:space="preserve"> to determine the validity of the searches and seizures undertaken in executing various general warrants, production orders and wiretap authorizations, and that the trial judge erred in declaring Mr. O’Reilly guilty of committing an offence for a criminal organization. A unanimous Court of Appeal dismissed the appeal. </w:t>
            </w:r>
          </w:p>
          <w:p w:rsidR="00156017" w:rsidRPr="00156017" w:rsidRDefault="00156017" w:rsidP="00156017">
            <w:pPr>
              <w:jc w:val="both"/>
              <w:rPr>
                <w:sz w:val="20"/>
              </w:rPr>
            </w:pPr>
          </w:p>
        </w:tc>
      </w:tr>
      <w:tr w:rsidR="00156017" w:rsidRPr="00156017" w:rsidTr="00E44A3B">
        <w:tc>
          <w:tcPr>
            <w:tcW w:w="2427" w:type="pct"/>
            <w:gridSpan w:val="2"/>
          </w:tcPr>
          <w:p w:rsidR="00156017" w:rsidRPr="00156017" w:rsidRDefault="00156017" w:rsidP="00156017">
            <w:pPr>
              <w:jc w:val="both"/>
              <w:rPr>
                <w:sz w:val="20"/>
              </w:rPr>
            </w:pPr>
            <w:r w:rsidRPr="00156017">
              <w:rPr>
                <w:sz w:val="20"/>
              </w:rPr>
              <w:t>February 24, 2014</w:t>
            </w:r>
          </w:p>
          <w:p w:rsidR="00156017" w:rsidRPr="00156017" w:rsidRDefault="00156017" w:rsidP="00156017">
            <w:pPr>
              <w:jc w:val="both"/>
              <w:rPr>
                <w:sz w:val="20"/>
              </w:rPr>
            </w:pPr>
            <w:r w:rsidRPr="00156017">
              <w:rPr>
                <w:sz w:val="20"/>
              </w:rPr>
              <w:t>Court of Quebec</w:t>
            </w:r>
          </w:p>
          <w:p w:rsidR="00156017" w:rsidRPr="00156017" w:rsidRDefault="00156017" w:rsidP="00156017">
            <w:pPr>
              <w:jc w:val="both"/>
              <w:rPr>
                <w:sz w:val="20"/>
              </w:rPr>
            </w:pPr>
            <w:r w:rsidRPr="00156017">
              <w:rPr>
                <w:sz w:val="20"/>
              </w:rPr>
              <w:t>(</w:t>
            </w:r>
            <w:proofErr w:type="spellStart"/>
            <w:r w:rsidRPr="00156017">
              <w:rPr>
                <w:sz w:val="20"/>
              </w:rPr>
              <w:t>Bourdeau</w:t>
            </w:r>
            <w:proofErr w:type="spellEnd"/>
            <w:r w:rsidRPr="00156017">
              <w:rPr>
                <w:sz w:val="20"/>
              </w:rPr>
              <w:t xml:space="preserve"> J.)</w:t>
            </w:r>
          </w:p>
          <w:p w:rsidR="00156017" w:rsidRPr="00156017" w:rsidRDefault="00156017" w:rsidP="00156017">
            <w:pPr>
              <w:jc w:val="both"/>
              <w:rPr>
                <w:sz w:val="20"/>
              </w:rPr>
            </w:pPr>
          </w:p>
        </w:tc>
        <w:tc>
          <w:tcPr>
            <w:tcW w:w="243" w:type="pct"/>
          </w:tcPr>
          <w:p w:rsidR="00156017" w:rsidRPr="00156017" w:rsidRDefault="00156017" w:rsidP="00156017">
            <w:pPr>
              <w:jc w:val="both"/>
              <w:rPr>
                <w:sz w:val="20"/>
              </w:rPr>
            </w:pPr>
          </w:p>
        </w:tc>
        <w:tc>
          <w:tcPr>
            <w:tcW w:w="2330" w:type="pct"/>
          </w:tcPr>
          <w:p w:rsidR="00156017" w:rsidRPr="00156017" w:rsidRDefault="00156017" w:rsidP="00156017">
            <w:pPr>
              <w:jc w:val="both"/>
              <w:rPr>
                <w:sz w:val="20"/>
              </w:rPr>
            </w:pPr>
            <w:r w:rsidRPr="00156017">
              <w:rPr>
                <w:sz w:val="20"/>
              </w:rPr>
              <w:t xml:space="preserve">Applicants convicted of several </w:t>
            </w:r>
            <w:r w:rsidRPr="00156017">
              <w:rPr>
                <w:i/>
                <w:sz w:val="20"/>
              </w:rPr>
              <w:t>Criminal Code</w:t>
            </w:r>
            <w:r w:rsidRPr="00156017">
              <w:rPr>
                <w:sz w:val="20"/>
              </w:rPr>
              <w:t xml:space="preserve"> offences in relation to cigarette contraband and money laundering</w:t>
            </w:r>
          </w:p>
          <w:p w:rsidR="00156017" w:rsidRPr="00156017" w:rsidRDefault="00156017" w:rsidP="00156017">
            <w:pPr>
              <w:jc w:val="both"/>
              <w:rPr>
                <w:sz w:val="20"/>
              </w:rPr>
            </w:pPr>
          </w:p>
        </w:tc>
      </w:tr>
      <w:tr w:rsidR="00156017" w:rsidRPr="00156017" w:rsidTr="00E44A3B">
        <w:tc>
          <w:tcPr>
            <w:tcW w:w="2427" w:type="pct"/>
            <w:gridSpan w:val="2"/>
          </w:tcPr>
          <w:p w:rsidR="00156017" w:rsidRPr="00156017" w:rsidRDefault="00156017" w:rsidP="00156017">
            <w:pPr>
              <w:jc w:val="both"/>
              <w:rPr>
                <w:sz w:val="20"/>
              </w:rPr>
            </w:pPr>
            <w:r w:rsidRPr="00156017">
              <w:rPr>
                <w:sz w:val="20"/>
              </w:rPr>
              <w:t>August 30, 2017</w:t>
            </w:r>
          </w:p>
          <w:p w:rsidR="00156017" w:rsidRPr="00156017" w:rsidRDefault="00156017" w:rsidP="00156017">
            <w:pPr>
              <w:jc w:val="both"/>
              <w:rPr>
                <w:sz w:val="20"/>
              </w:rPr>
            </w:pPr>
            <w:r w:rsidRPr="00156017">
              <w:rPr>
                <w:sz w:val="20"/>
              </w:rPr>
              <w:t>Court of Appeal of Quebec (Montréal)</w:t>
            </w:r>
          </w:p>
          <w:p w:rsidR="00156017" w:rsidRPr="00156017" w:rsidRDefault="00156017" w:rsidP="00156017">
            <w:pPr>
              <w:jc w:val="both"/>
              <w:rPr>
                <w:sz w:val="20"/>
                <w:lang w:val="fr-CA"/>
              </w:rPr>
            </w:pPr>
            <w:r w:rsidRPr="00156017">
              <w:rPr>
                <w:sz w:val="20"/>
                <w:lang w:val="fr-CA"/>
              </w:rPr>
              <w:t>(Morissette, St-Pierre and Mainville JJ.A.)</w:t>
            </w:r>
          </w:p>
          <w:p w:rsidR="00156017" w:rsidRPr="00156017" w:rsidRDefault="00A55534" w:rsidP="00156017">
            <w:pPr>
              <w:jc w:val="both"/>
              <w:rPr>
                <w:sz w:val="20"/>
              </w:rPr>
            </w:pPr>
            <w:hyperlink r:id="rId27" w:history="1">
              <w:r w:rsidR="00156017" w:rsidRPr="00156017">
                <w:rPr>
                  <w:rStyle w:val="Hyperlink"/>
                  <w:sz w:val="20"/>
                </w:rPr>
                <w:t>2017 QCCA 1283</w:t>
              </w:r>
            </w:hyperlink>
          </w:p>
          <w:p w:rsidR="00156017" w:rsidRPr="00156017" w:rsidRDefault="00156017" w:rsidP="00156017">
            <w:pPr>
              <w:jc w:val="both"/>
              <w:rPr>
                <w:sz w:val="20"/>
                <w:lang w:val="fr-CA"/>
              </w:rPr>
            </w:pPr>
          </w:p>
        </w:tc>
        <w:tc>
          <w:tcPr>
            <w:tcW w:w="243" w:type="pct"/>
          </w:tcPr>
          <w:p w:rsidR="00156017" w:rsidRPr="00156017" w:rsidRDefault="00156017" w:rsidP="00156017">
            <w:pPr>
              <w:jc w:val="both"/>
              <w:rPr>
                <w:sz w:val="20"/>
                <w:lang w:val="fr-CA"/>
              </w:rPr>
            </w:pPr>
          </w:p>
        </w:tc>
        <w:tc>
          <w:tcPr>
            <w:tcW w:w="2330" w:type="pct"/>
          </w:tcPr>
          <w:p w:rsidR="00156017" w:rsidRPr="00156017" w:rsidRDefault="00156017" w:rsidP="00156017">
            <w:pPr>
              <w:jc w:val="both"/>
              <w:rPr>
                <w:sz w:val="20"/>
              </w:rPr>
            </w:pPr>
            <w:r w:rsidRPr="00156017">
              <w:rPr>
                <w:sz w:val="20"/>
              </w:rPr>
              <w:t>Appeal dismissed</w:t>
            </w:r>
          </w:p>
          <w:p w:rsidR="00156017" w:rsidRPr="00156017" w:rsidRDefault="00156017" w:rsidP="00156017">
            <w:pPr>
              <w:jc w:val="both"/>
              <w:rPr>
                <w:sz w:val="20"/>
              </w:rPr>
            </w:pPr>
          </w:p>
        </w:tc>
      </w:tr>
      <w:tr w:rsidR="00156017" w:rsidRPr="00156017" w:rsidTr="00E44A3B">
        <w:tc>
          <w:tcPr>
            <w:tcW w:w="2427" w:type="pct"/>
            <w:gridSpan w:val="2"/>
          </w:tcPr>
          <w:p w:rsidR="00156017" w:rsidRPr="00156017" w:rsidRDefault="00156017" w:rsidP="00156017">
            <w:pPr>
              <w:jc w:val="both"/>
              <w:rPr>
                <w:sz w:val="20"/>
              </w:rPr>
            </w:pPr>
            <w:r w:rsidRPr="00156017">
              <w:rPr>
                <w:sz w:val="20"/>
              </w:rPr>
              <w:t>October 30, 2017</w:t>
            </w:r>
          </w:p>
          <w:p w:rsidR="00156017" w:rsidRPr="00156017" w:rsidRDefault="00156017" w:rsidP="00156017">
            <w:pPr>
              <w:jc w:val="both"/>
              <w:rPr>
                <w:sz w:val="20"/>
              </w:rPr>
            </w:pPr>
            <w:r w:rsidRPr="00156017">
              <w:rPr>
                <w:sz w:val="20"/>
              </w:rPr>
              <w:t>Supreme Court of Canada</w:t>
            </w:r>
          </w:p>
        </w:tc>
        <w:tc>
          <w:tcPr>
            <w:tcW w:w="243" w:type="pct"/>
          </w:tcPr>
          <w:p w:rsidR="00156017" w:rsidRPr="00156017" w:rsidRDefault="00156017" w:rsidP="00156017">
            <w:pPr>
              <w:jc w:val="both"/>
              <w:rPr>
                <w:sz w:val="20"/>
              </w:rPr>
            </w:pPr>
          </w:p>
        </w:tc>
        <w:tc>
          <w:tcPr>
            <w:tcW w:w="2330" w:type="pct"/>
          </w:tcPr>
          <w:p w:rsidR="00156017" w:rsidRPr="00156017" w:rsidRDefault="00156017" w:rsidP="00156017">
            <w:pPr>
              <w:jc w:val="both"/>
              <w:rPr>
                <w:sz w:val="20"/>
              </w:rPr>
            </w:pPr>
            <w:r w:rsidRPr="00156017">
              <w:rPr>
                <w:sz w:val="20"/>
              </w:rPr>
              <w:t>Application for leave to appeal filed</w:t>
            </w:r>
          </w:p>
          <w:p w:rsidR="00156017" w:rsidRPr="00156017" w:rsidRDefault="00156017" w:rsidP="00156017">
            <w:pPr>
              <w:jc w:val="both"/>
              <w:rPr>
                <w:sz w:val="20"/>
              </w:rPr>
            </w:pPr>
          </w:p>
        </w:tc>
      </w:tr>
    </w:tbl>
    <w:p w:rsidR="00156017" w:rsidRDefault="00156017" w:rsidP="00156017">
      <w:pPr>
        <w:jc w:val="both"/>
        <w:rPr>
          <w:sz w:val="20"/>
        </w:rPr>
      </w:pPr>
    </w:p>
    <w:p w:rsidR="00E44A3B" w:rsidRPr="00156017" w:rsidRDefault="00E44A3B" w:rsidP="00156017">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56017" w:rsidRPr="00156017" w:rsidTr="00E44A3B">
        <w:tc>
          <w:tcPr>
            <w:tcW w:w="543" w:type="pct"/>
          </w:tcPr>
          <w:p w:rsidR="00156017" w:rsidRPr="00156017" w:rsidRDefault="00156017" w:rsidP="00156017">
            <w:pPr>
              <w:jc w:val="both"/>
              <w:rPr>
                <w:sz w:val="20"/>
                <w:lang w:val="fr-CA"/>
              </w:rPr>
            </w:pPr>
            <w:r w:rsidRPr="00156017">
              <w:rPr>
                <w:rStyle w:val="SCCFileNumberChar"/>
                <w:sz w:val="20"/>
                <w:szCs w:val="20"/>
                <w:lang w:val="fr-CA"/>
              </w:rPr>
              <w:t>37737</w:t>
            </w:r>
          </w:p>
        </w:tc>
        <w:tc>
          <w:tcPr>
            <w:tcW w:w="4457" w:type="pct"/>
            <w:gridSpan w:val="3"/>
          </w:tcPr>
          <w:p w:rsidR="00156017" w:rsidRPr="00E44A3B" w:rsidRDefault="00156017" w:rsidP="00156017">
            <w:pPr>
              <w:pStyle w:val="SCCLsocParty"/>
              <w:jc w:val="both"/>
              <w:rPr>
                <w:b/>
                <w:sz w:val="20"/>
                <w:szCs w:val="20"/>
              </w:rPr>
            </w:pPr>
            <w:r w:rsidRPr="00E44A3B">
              <w:rPr>
                <w:b/>
                <w:sz w:val="20"/>
                <w:szCs w:val="20"/>
              </w:rPr>
              <w:t>Gerald O’Reilly, Louis Moreau et Pierre Morel c. Sa Majesté la Reine</w:t>
            </w:r>
          </w:p>
          <w:p w:rsidR="00156017" w:rsidRPr="00156017" w:rsidRDefault="00156017" w:rsidP="00156017">
            <w:pPr>
              <w:jc w:val="both"/>
              <w:rPr>
                <w:sz w:val="20"/>
                <w:lang w:val="fr-CA"/>
              </w:rPr>
            </w:pPr>
            <w:r w:rsidRPr="00156017">
              <w:rPr>
                <w:sz w:val="20"/>
                <w:lang w:val="fr-CA"/>
              </w:rPr>
              <w:t>(Qué.) (Criminelle) (Autorisation)</w:t>
            </w:r>
          </w:p>
        </w:tc>
      </w:tr>
      <w:tr w:rsidR="00156017" w:rsidRPr="00A55534" w:rsidTr="00E44A3B">
        <w:tc>
          <w:tcPr>
            <w:tcW w:w="5000" w:type="pct"/>
            <w:gridSpan w:val="4"/>
          </w:tcPr>
          <w:p w:rsidR="00156017" w:rsidRPr="00156017" w:rsidRDefault="00156017" w:rsidP="00156017">
            <w:pPr>
              <w:jc w:val="both"/>
              <w:rPr>
                <w:sz w:val="20"/>
                <w:lang w:val="fr-CA"/>
              </w:rPr>
            </w:pPr>
            <w:r w:rsidRPr="00156017">
              <w:rPr>
                <w:sz w:val="20"/>
                <w:lang w:val="fr-CA"/>
              </w:rPr>
              <w:t>Droit criminel – Preuve – Admissibilité – Voir-dire –</w:t>
            </w:r>
            <w:r w:rsidRPr="00156017">
              <w:rPr>
                <w:i/>
                <w:sz w:val="20"/>
                <w:lang w:val="fr-CA"/>
              </w:rPr>
              <w:t xml:space="preserve"> </w:t>
            </w:r>
            <w:r w:rsidRPr="00156017">
              <w:rPr>
                <w:sz w:val="20"/>
                <w:lang w:val="fr-CA"/>
              </w:rPr>
              <w:t xml:space="preserve">Perpétration d’une infraction pour une organisation criminelle – Éléments de l’infraction – La Cour d’appel a-t-elle commis une erreur de droit en statuant que la juge de première instance n’avait pas obligé l’accusé à demander l’autorisation de tenir un voir-dire pour contester la validité de mandats généraux, d’ordonnances de communication et de mandats d’écoute électronique? – La Cour d’appel a-t-elle commis une erreur de droit en fixant un seuil trop bas relativement au niveau de risque pour la société nécessaire pour conclure qu’un groupe composé d’au moins trois personnes constitue une « organisation criminelle » au sens du par. 467.1(1) du </w:t>
            </w:r>
            <w:r w:rsidRPr="00156017">
              <w:rPr>
                <w:i/>
                <w:sz w:val="20"/>
                <w:lang w:val="fr-CA"/>
              </w:rPr>
              <w:t>Code criminel</w:t>
            </w:r>
            <w:r w:rsidRPr="00156017">
              <w:rPr>
                <w:sz w:val="20"/>
                <w:lang w:val="fr-CA"/>
              </w:rPr>
              <w:t xml:space="preserve">? – La Cour d’appel a-t-elle commis une erreur de droit en fixant un seuil trop bas relativement au degré de participation nécessaire pour faire partie d’une « organisation criminelle » au sens du par. 467.1(1) du </w:t>
            </w:r>
            <w:r w:rsidRPr="00156017">
              <w:rPr>
                <w:i/>
                <w:sz w:val="20"/>
                <w:lang w:val="fr-CA"/>
              </w:rPr>
              <w:t>Code criminel</w:t>
            </w:r>
            <w:r w:rsidRPr="00156017">
              <w:rPr>
                <w:sz w:val="20"/>
                <w:lang w:val="fr-CA"/>
              </w:rPr>
              <w:t>?</w:t>
            </w:r>
          </w:p>
        </w:tc>
      </w:tr>
      <w:tr w:rsidR="00156017" w:rsidRPr="00A55534" w:rsidTr="00E44A3B">
        <w:tc>
          <w:tcPr>
            <w:tcW w:w="5000" w:type="pct"/>
            <w:gridSpan w:val="4"/>
          </w:tcPr>
          <w:p w:rsidR="00156017" w:rsidRPr="00156017" w:rsidRDefault="00156017" w:rsidP="00156017">
            <w:pPr>
              <w:jc w:val="both"/>
              <w:rPr>
                <w:sz w:val="20"/>
                <w:lang w:val="fr-CA"/>
              </w:rPr>
            </w:pPr>
          </w:p>
        </w:tc>
      </w:tr>
      <w:tr w:rsidR="00156017" w:rsidRPr="00156017" w:rsidTr="00E44A3B">
        <w:tc>
          <w:tcPr>
            <w:tcW w:w="5000" w:type="pct"/>
            <w:gridSpan w:val="4"/>
          </w:tcPr>
          <w:p w:rsidR="00156017" w:rsidRPr="00156017" w:rsidRDefault="00156017" w:rsidP="00156017">
            <w:pPr>
              <w:jc w:val="both"/>
              <w:rPr>
                <w:sz w:val="20"/>
                <w:lang w:val="fr-CA"/>
              </w:rPr>
            </w:pPr>
            <w:r w:rsidRPr="00156017">
              <w:rPr>
                <w:sz w:val="20"/>
                <w:lang w:val="fr-CA"/>
              </w:rPr>
              <w:t xml:space="preserve">Parce qu’ils ont participé à un réseau de contrebande de cigarettes et de blanchiment d’argent, les trois demandeurs ont été déclarés coupables, à leur procès, de fraude envers les gouvernements du Canada et de la Nouvelle-Écosse. En outre, un des demandeurs, Gerald O’Reilly, a été déclaré coupable de complot pour fraude, de perpétration d’une infraction au profit d’une organisation criminelle et de recyclage de produits de la criminalité. </w:t>
            </w:r>
          </w:p>
          <w:p w:rsidR="00156017" w:rsidRPr="00156017" w:rsidRDefault="00156017" w:rsidP="00156017">
            <w:pPr>
              <w:jc w:val="both"/>
              <w:rPr>
                <w:sz w:val="20"/>
                <w:lang w:val="fr-CA"/>
              </w:rPr>
            </w:pPr>
          </w:p>
          <w:p w:rsidR="00156017" w:rsidRPr="00156017" w:rsidRDefault="00156017" w:rsidP="00156017">
            <w:pPr>
              <w:jc w:val="both"/>
              <w:rPr>
                <w:sz w:val="20"/>
                <w:lang w:val="fr-CA"/>
              </w:rPr>
            </w:pPr>
            <w:r w:rsidRPr="00156017">
              <w:rPr>
                <w:sz w:val="20"/>
                <w:lang w:val="fr-CA"/>
              </w:rPr>
              <w:t>Au cours de l’enquête policière qui a mené aux accusations contre les demandeurs, plusieurs mandats ont été délivrés. Au procès, les demandeurs ont présenté plusieurs requêtes visant l’exclusion de la preuve, notamment la preuve obtenue en exécution de mandats d’accès au registre des appels d’un téléphone, de plusieurs mandats généraux et ordonnances de communication et de mandats d’écoute électronique et de surveillance vidéo. La juge de première instance a rejeté ces requêtes.</w:t>
            </w:r>
          </w:p>
          <w:p w:rsidR="00156017" w:rsidRPr="00156017" w:rsidRDefault="00156017" w:rsidP="00156017">
            <w:pPr>
              <w:jc w:val="both"/>
              <w:rPr>
                <w:sz w:val="20"/>
                <w:lang w:val="fr-CA"/>
              </w:rPr>
            </w:pPr>
          </w:p>
          <w:p w:rsidR="00156017" w:rsidRPr="00156017" w:rsidRDefault="00156017" w:rsidP="00156017">
            <w:pPr>
              <w:jc w:val="both"/>
              <w:rPr>
                <w:sz w:val="20"/>
                <w:lang w:val="fr-CA"/>
              </w:rPr>
            </w:pPr>
            <w:r w:rsidRPr="00156017">
              <w:rPr>
                <w:sz w:val="20"/>
                <w:lang w:val="fr-CA"/>
              </w:rPr>
              <w:t>Les demandeurs ont interjeté appel de leurs déclarations de culpabilité, faisant valoir plusieurs moyens d’appel, notamment que la juge de première instance avait commis une erreur en  refusant de tenir un voir-dire sur la validité des fouilles et perquisitions effectuées en exécution de divers mandats généraux, ordonnances de communication et mandats d’écoute électronique, et que la juge de première instance avait commis une erreur en déclarant M. O’Reilly coupable d’avoir perpétré une infraction au profit d’une organisation criminelle. La Cour d’appel a rejeté l’appel à l’unanimité.</w:t>
            </w:r>
          </w:p>
          <w:p w:rsidR="00156017" w:rsidRPr="00156017" w:rsidRDefault="00156017" w:rsidP="00156017">
            <w:pPr>
              <w:jc w:val="both"/>
              <w:rPr>
                <w:sz w:val="20"/>
                <w:lang w:val="fr-CA"/>
              </w:rPr>
            </w:pPr>
          </w:p>
        </w:tc>
      </w:tr>
      <w:tr w:rsidR="00156017" w:rsidRPr="00A55534" w:rsidTr="00E44A3B">
        <w:tc>
          <w:tcPr>
            <w:tcW w:w="2427" w:type="pct"/>
            <w:gridSpan w:val="2"/>
          </w:tcPr>
          <w:p w:rsidR="00156017" w:rsidRPr="00156017" w:rsidRDefault="00156017" w:rsidP="00156017">
            <w:pPr>
              <w:jc w:val="both"/>
              <w:rPr>
                <w:sz w:val="20"/>
                <w:lang w:val="fr-CA"/>
              </w:rPr>
            </w:pPr>
            <w:r w:rsidRPr="00156017">
              <w:rPr>
                <w:sz w:val="20"/>
                <w:lang w:val="fr-CA"/>
              </w:rPr>
              <w:t>24 février 2014</w:t>
            </w:r>
          </w:p>
          <w:p w:rsidR="00156017" w:rsidRPr="00156017" w:rsidRDefault="00156017" w:rsidP="00156017">
            <w:pPr>
              <w:jc w:val="both"/>
              <w:rPr>
                <w:sz w:val="20"/>
                <w:lang w:val="fr-CA"/>
              </w:rPr>
            </w:pPr>
            <w:r w:rsidRPr="00156017">
              <w:rPr>
                <w:sz w:val="20"/>
                <w:lang w:val="fr-CA"/>
              </w:rPr>
              <w:t>Cour du Québec</w:t>
            </w:r>
          </w:p>
          <w:p w:rsidR="00156017" w:rsidRPr="00156017" w:rsidRDefault="00156017" w:rsidP="00156017">
            <w:pPr>
              <w:jc w:val="both"/>
              <w:rPr>
                <w:sz w:val="20"/>
                <w:lang w:val="fr-CA"/>
              </w:rPr>
            </w:pPr>
            <w:r w:rsidRPr="00156017">
              <w:rPr>
                <w:sz w:val="20"/>
                <w:lang w:val="fr-CA"/>
              </w:rPr>
              <w:t>(Juge Bourdeau)</w:t>
            </w:r>
          </w:p>
          <w:p w:rsidR="00156017" w:rsidRPr="00156017" w:rsidRDefault="00156017" w:rsidP="00156017">
            <w:pPr>
              <w:jc w:val="both"/>
              <w:rPr>
                <w:sz w:val="20"/>
                <w:lang w:val="fr-CA"/>
              </w:rPr>
            </w:pPr>
          </w:p>
        </w:tc>
        <w:tc>
          <w:tcPr>
            <w:tcW w:w="243" w:type="pct"/>
          </w:tcPr>
          <w:p w:rsidR="00156017" w:rsidRPr="00156017" w:rsidRDefault="00156017" w:rsidP="00156017">
            <w:pPr>
              <w:jc w:val="both"/>
              <w:rPr>
                <w:sz w:val="20"/>
                <w:lang w:val="fr-CA"/>
              </w:rPr>
            </w:pPr>
          </w:p>
        </w:tc>
        <w:tc>
          <w:tcPr>
            <w:tcW w:w="2330" w:type="pct"/>
          </w:tcPr>
          <w:p w:rsidR="00156017" w:rsidRPr="00156017" w:rsidRDefault="00156017" w:rsidP="00156017">
            <w:pPr>
              <w:jc w:val="both"/>
              <w:rPr>
                <w:sz w:val="20"/>
                <w:lang w:val="fr-CA"/>
              </w:rPr>
            </w:pPr>
            <w:r w:rsidRPr="00156017">
              <w:rPr>
                <w:sz w:val="20"/>
                <w:lang w:val="fr-CA"/>
              </w:rPr>
              <w:t xml:space="preserve">Déclaration de culpabilité des demandeurs de plusieurs infractions au </w:t>
            </w:r>
            <w:r w:rsidRPr="00156017">
              <w:rPr>
                <w:i/>
                <w:sz w:val="20"/>
                <w:lang w:val="fr-CA"/>
              </w:rPr>
              <w:t>Code criminel</w:t>
            </w:r>
            <w:r w:rsidRPr="00156017">
              <w:rPr>
                <w:sz w:val="20"/>
                <w:lang w:val="fr-CA"/>
              </w:rPr>
              <w:t xml:space="preserve"> en lien avec la contrebande de cigarettes et de blanchiment d’argent</w:t>
            </w:r>
          </w:p>
          <w:p w:rsidR="00156017" w:rsidRPr="00156017" w:rsidRDefault="00156017" w:rsidP="00156017">
            <w:pPr>
              <w:jc w:val="both"/>
              <w:rPr>
                <w:sz w:val="20"/>
                <w:lang w:val="fr-CA"/>
              </w:rPr>
            </w:pPr>
          </w:p>
        </w:tc>
      </w:tr>
      <w:tr w:rsidR="00156017" w:rsidRPr="00156017" w:rsidTr="00E44A3B">
        <w:tc>
          <w:tcPr>
            <w:tcW w:w="2427" w:type="pct"/>
            <w:gridSpan w:val="2"/>
          </w:tcPr>
          <w:p w:rsidR="00156017" w:rsidRPr="00156017" w:rsidRDefault="00156017" w:rsidP="00156017">
            <w:pPr>
              <w:jc w:val="both"/>
              <w:rPr>
                <w:sz w:val="20"/>
                <w:lang w:val="fr-CA"/>
              </w:rPr>
            </w:pPr>
            <w:r w:rsidRPr="00156017">
              <w:rPr>
                <w:sz w:val="20"/>
                <w:lang w:val="fr-CA"/>
              </w:rPr>
              <w:t>30 août 2017</w:t>
            </w:r>
          </w:p>
          <w:p w:rsidR="00156017" w:rsidRPr="00156017" w:rsidRDefault="00156017" w:rsidP="00156017">
            <w:pPr>
              <w:jc w:val="both"/>
              <w:rPr>
                <w:sz w:val="20"/>
                <w:lang w:val="fr-CA"/>
              </w:rPr>
            </w:pPr>
            <w:r w:rsidRPr="00156017">
              <w:rPr>
                <w:sz w:val="20"/>
                <w:lang w:val="fr-CA"/>
              </w:rPr>
              <w:t>Cour d’appel du Québec (Montréal)</w:t>
            </w:r>
          </w:p>
          <w:p w:rsidR="00156017" w:rsidRPr="00156017" w:rsidRDefault="00156017" w:rsidP="00156017">
            <w:pPr>
              <w:jc w:val="both"/>
              <w:rPr>
                <w:sz w:val="20"/>
                <w:lang w:val="fr-CA"/>
              </w:rPr>
            </w:pPr>
            <w:r w:rsidRPr="00156017">
              <w:rPr>
                <w:sz w:val="20"/>
                <w:lang w:val="fr-CA"/>
              </w:rPr>
              <w:t>(Juges Morissette, St-Pierre et Mainville)</w:t>
            </w:r>
          </w:p>
          <w:p w:rsidR="00156017" w:rsidRPr="00156017" w:rsidRDefault="00A55534" w:rsidP="00156017">
            <w:pPr>
              <w:jc w:val="both"/>
              <w:rPr>
                <w:sz w:val="20"/>
                <w:lang w:val="fr-CA"/>
              </w:rPr>
            </w:pPr>
            <w:hyperlink r:id="rId28" w:history="1">
              <w:r w:rsidR="00156017" w:rsidRPr="00156017">
                <w:rPr>
                  <w:rStyle w:val="Hyperlink"/>
                  <w:sz w:val="20"/>
                  <w:lang w:val="fr-CA"/>
                </w:rPr>
                <w:t>2017 QCCA 1283</w:t>
              </w:r>
            </w:hyperlink>
          </w:p>
          <w:p w:rsidR="00156017" w:rsidRPr="00156017" w:rsidRDefault="00156017" w:rsidP="00156017">
            <w:pPr>
              <w:jc w:val="both"/>
              <w:rPr>
                <w:sz w:val="20"/>
                <w:lang w:val="fr-CA"/>
              </w:rPr>
            </w:pPr>
          </w:p>
        </w:tc>
        <w:tc>
          <w:tcPr>
            <w:tcW w:w="243" w:type="pct"/>
          </w:tcPr>
          <w:p w:rsidR="00156017" w:rsidRPr="00156017" w:rsidRDefault="00156017" w:rsidP="00156017">
            <w:pPr>
              <w:jc w:val="both"/>
              <w:rPr>
                <w:sz w:val="20"/>
                <w:lang w:val="fr-CA"/>
              </w:rPr>
            </w:pPr>
          </w:p>
        </w:tc>
        <w:tc>
          <w:tcPr>
            <w:tcW w:w="2330" w:type="pct"/>
          </w:tcPr>
          <w:p w:rsidR="00156017" w:rsidRPr="00156017" w:rsidRDefault="00156017" w:rsidP="00156017">
            <w:pPr>
              <w:jc w:val="both"/>
              <w:rPr>
                <w:sz w:val="20"/>
                <w:lang w:val="fr-CA"/>
              </w:rPr>
            </w:pPr>
            <w:r w:rsidRPr="00156017">
              <w:rPr>
                <w:sz w:val="20"/>
                <w:lang w:val="fr-CA"/>
              </w:rPr>
              <w:t>Rejet de l’appel</w:t>
            </w:r>
          </w:p>
          <w:p w:rsidR="00156017" w:rsidRPr="00156017" w:rsidRDefault="00156017" w:rsidP="00156017">
            <w:pPr>
              <w:jc w:val="both"/>
              <w:rPr>
                <w:sz w:val="20"/>
                <w:lang w:val="fr-CA"/>
              </w:rPr>
            </w:pPr>
          </w:p>
        </w:tc>
      </w:tr>
      <w:tr w:rsidR="00156017" w:rsidRPr="00A55534" w:rsidTr="00E44A3B">
        <w:tc>
          <w:tcPr>
            <w:tcW w:w="2427" w:type="pct"/>
            <w:gridSpan w:val="2"/>
          </w:tcPr>
          <w:p w:rsidR="00156017" w:rsidRPr="00156017" w:rsidRDefault="00156017" w:rsidP="00156017">
            <w:pPr>
              <w:jc w:val="both"/>
              <w:rPr>
                <w:sz w:val="20"/>
                <w:lang w:val="fr-CA"/>
              </w:rPr>
            </w:pPr>
            <w:r w:rsidRPr="00156017">
              <w:rPr>
                <w:sz w:val="20"/>
                <w:lang w:val="fr-CA"/>
              </w:rPr>
              <w:t>30 octobre 2017</w:t>
            </w:r>
          </w:p>
          <w:p w:rsidR="00156017" w:rsidRPr="00156017" w:rsidRDefault="00156017" w:rsidP="00156017">
            <w:pPr>
              <w:jc w:val="both"/>
              <w:rPr>
                <w:sz w:val="20"/>
                <w:lang w:val="fr-CA"/>
              </w:rPr>
            </w:pPr>
            <w:r w:rsidRPr="00156017">
              <w:rPr>
                <w:sz w:val="20"/>
                <w:lang w:val="fr-CA"/>
              </w:rPr>
              <w:t>Cour suprême du Canada</w:t>
            </w:r>
          </w:p>
        </w:tc>
        <w:tc>
          <w:tcPr>
            <w:tcW w:w="243" w:type="pct"/>
          </w:tcPr>
          <w:p w:rsidR="00156017" w:rsidRPr="00156017" w:rsidRDefault="00156017" w:rsidP="00156017">
            <w:pPr>
              <w:jc w:val="both"/>
              <w:rPr>
                <w:sz w:val="20"/>
                <w:lang w:val="fr-CA"/>
              </w:rPr>
            </w:pPr>
          </w:p>
        </w:tc>
        <w:tc>
          <w:tcPr>
            <w:tcW w:w="2330" w:type="pct"/>
          </w:tcPr>
          <w:p w:rsidR="00156017" w:rsidRPr="00156017" w:rsidRDefault="00156017" w:rsidP="00156017">
            <w:pPr>
              <w:jc w:val="both"/>
              <w:rPr>
                <w:sz w:val="20"/>
                <w:lang w:val="fr-CA"/>
              </w:rPr>
            </w:pPr>
            <w:r w:rsidRPr="00156017">
              <w:rPr>
                <w:sz w:val="20"/>
                <w:lang w:val="fr-CA"/>
              </w:rPr>
              <w:t>Dépôt de la demande d’autorisation d’appel</w:t>
            </w:r>
          </w:p>
          <w:p w:rsidR="00156017" w:rsidRPr="00156017" w:rsidRDefault="00156017" w:rsidP="00156017">
            <w:pPr>
              <w:jc w:val="both"/>
              <w:rPr>
                <w:sz w:val="20"/>
                <w:lang w:val="fr-CA"/>
              </w:rPr>
            </w:pPr>
          </w:p>
        </w:tc>
      </w:tr>
    </w:tbl>
    <w:p w:rsidR="00156017" w:rsidRPr="00156017" w:rsidRDefault="00156017" w:rsidP="00156017">
      <w:pPr>
        <w:jc w:val="both"/>
        <w:rPr>
          <w:sz w:val="20"/>
          <w:lang w:val="fr-CA"/>
        </w:rPr>
      </w:pPr>
    </w:p>
    <w:p w:rsidR="00156017" w:rsidRPr="00156017" w:rsidRDefault="00156017" w:rsidP="00156017">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56017" w:rsidRPr="00156017" w:rsidTr="00E44A3B">
        <w:tc>
          <w:tcPr>
            <w:tcW w:w="543" w:type="pct"/>
          </w:tcPr>
          <w:p w:rsidR="00156017" w:rsidRPr="00156017" w:rsidRDefault="00156017" w:rsidP="00156017">
            <w:pPr>
              <w:jc w:val="both"/>
              <w:rPr>
                <w:sz w:val="20"/>
              </w:rPr>
            </w:pPr>
            <w:r w:rsidRPr="00156017">
              <w:rPr>
                <w:rStyle w:val="SCCFileNumberChar"/>
                <w:sz w:val="20"/>
                <w:szCs w:val="20"/>
              </w:rPr>
              <w:t>37974</w:t>
            </w:r>
          </w:p>
        </w:tc>
        <w:tc>
          <w:tcPr>
            <w:tcW w:w="4457" w:type="pct"/>
            <w:gridSpan w:val="3"/>
          </w:tcPr>
          <w:p w:rsidR="00156017" w:rsidRPr="00E44A3B" w:rsidRDefault="00156017" w:rsidP="00156017">
            <w:pPr>
              <w:pStyle w:val="SCCLsocParty"/>
              <w:jc w:val="both"/>
              <w:rPr>
                <w:b/>
                <w:sz w:val="20"/>
                <w:szCs w:val="20"/>
                <w:lang w:val="en-US"/>
              </w:rPr>
            </w:pPr>
            <w:r w:rsidRPr="00E44A3B">
              <w:rPr>
                <w:b/>
                <w:sz w:val="20"/>
                <w:szCs w:val="20"/>
                <w:lang w:val="en-US"/>
              </w:rPr>
              <w:t>Derek Thompson v. International Union of Operating Engineers Local No. 955, International Union of Operating Engineers</w:t>
            </w:r>
          </w:p>
          <w:p w:rsidR="00156017" w:rsidRPr="00156017" w:rsidRDefault="00156017" w:rsidP="00156017">
            <w:pPr>
              <w:jc w:val="both"/>
              <w:rPr>
                <w:sz w:val="20"/>
              </w:rPr>
            </w:pPr>
            <w:r w:rsidRPr="00156017">
              <w:rPr>
                <w:sz w:val="20"/>
              </w:rPr>
              <w:t>(Alta.) (Civil) (By Leave)</w:t>
            </w:r>
          </w:p>
        </w:tc>
      </w:tr>
      <w:tr w:rsidR="00156017" w:rsidRPr="00156017" w:rsidTr="00E44A3B">
        <w:tc>
          <w:tcPr>
            <w:tcW w:w="5000" w:type="pct"/>
            <w:gridSpan w:val="4"/>
          </w:tcPr>
          <w:p w:rsidR="00156017" w:rsidRPr="00A55534" w:rsidRDefault="00156017" w:rsidP="00156017">
            <w:pPr>
              <w:jc w:val="both"/>
              <w:rPr>
                <w:i/>
                <w:sz w:val="20"/>
              </w:rPr>
            </w:pPr>
            <w:r w:rsidRPr="00A55534">
              <w:rPr>
                <w:rStyle w:val="italic1"/>
                <w:i w:val="0"/>
                <w:color w:val="000000"/>
                <w:sz w:val="20"/>
              </w:rPr>
              <w:t xml:space="preserve">Employment law — </w:t>
            </w:r>
            <w:proofErr w:type="spellStart"/>
            <w:r w:rsidRPr="00A55534">
              <w:rPr>
                <w:rStyle w:val="italic1"/>
                <w:i w:val="0"/>
                <w:color w:val="000000"/>
                <w:sz w:val="20"/>
              </w:rPr>
              <w:t>Labour</w:t>
            </w:r>
            <w:proofErr w:type="spellEnd"/>
            <w:r w:rsidRPr="00A55534">
              <w:rPr>
                <w:rStyle w:val="italic1"/>
                <w:i w:val="0"/>
                <w:color w:val="000000"/>
                <w:sz w:val="20"/>
              </w:rPr>
              <w:t xml:space="preserve"> relations — Unions — Judgments and orders — Declaratory judgments — Vexatious litigation — Civil procedure — Costs — Applicant suing union for allegations of unpaid dues and for prohibiting him from running for union position in election — Applicant declared vexatious litigant and ordered to pay security for costs — Whether there are multiple issues of public importance that need to be dealt with, which will set precedents for all of Canada — Whether single judge of Court of Appeal did not follow case law on legal test for permission to appeal, even though reference to the legal test was made — Whether decision of single judge of Court of Appeal proves there are many questions of public importance and possible errors by court of first instance — Whether single judge answering questions herself was wrong, in that such questions should not have been answered until after complete arguments were made, which can only be fairly done with completed factum before appeal panel of three judges in Court of Appeal — Whether court procedures thereby prejudiced applicant and denied him access to justice and/or due process rights</w:t>
            </w:r>
          </w:p>
        </w:tc>
      </w:tr>
      <w:tr w:rsidR="00156017" w:rsidRPr="00156017" w:rsidTr="00E44A3B">
        <w:tc>
          <w:tcPr>
            <w:tcW w:w="5000" w:type="pct"/>
            <w:gridSpan w:val="4"/>
          </w:tcPr>
          <w:p w:rsidR="00156017" w:rsidRPr="00156017" w:rsidRDefault="00156017" w:rsidP="00156017">
            <w:pPr>
              <w:jc w:val="both"/>
              <w:rPr>
                <w:sz w:val="20"/>
              </w:rPr>
            </w:pPr>
          </w:p>
        </w:tc>
      </w:tr>
      <w:tr w:rsidR="00156017" w:rsidRPr="00156017" w:rsidTr="00E44A3B">
        <w:tc>
          <w:tcPr>
            <w:tcW w:w="5000" w:type="pct"/>
            <w:gridSpan w:val="4"/>
          </w:tcPr>
          <w:p w:rsidR="00156017" w:rsidRPr="00156017" w:rsidRDefault="00156017" w:rsidP="00156017">
            <w:pPr>
              <w:jc w:val="both"/>
              <w:rPr>
                <w:sz w:val="20"/>
              </w:rPr>
            </w:pPr>
            <w:r w:rsidRPr="00156017">
              <w:rPr>
                <w:sz w:val="20"/>
              </w:rPr>
              <w:t>The applicant, Mr. Thompson, sued the respondent International Union of Operating Engineers Local No. 955 (the “Local Union”), alleging that it wrongly concluded that Mr. Thompson had failed to pay his union dues, and that it improperly prohibited him from running for a business manager position in a prior union election. Mr. Thompson sought damages for mental and emotional distress, and loss of wages and benefits. Mr. Thompson also unsuccessfully appealed the Local Union’s alleged actions to its parent organization, the respondent International Union of Operating Engineers (the “International Union”). He then sued the International Union as well, and claimed damages for mental and emotional distress, and loss of wages and benefits. In the course of these proceedings, Mr. Thompson unsuccessfully filed a number of procedural motions, complaints, applications and requests. The respondent unions brought an application seeking to have Mr. Thompson declared a vexatious litigant, and Mr. Thompson applied to have counsel for both unions and certain union representatives themselves declared vexatious litigants; in response, the unions brought motions to strike all of Mr. Thompson’s applications.</w:t>
            </w:r>
          </w:p>
          <w:p w:rsidR="00156017" w:rsidRPr="00156017" w:rsidRDefault="00156017" w:rsidP="00156017">
            <w:pPr>
              <w:jc w:val="both"/>
              <w:rPr>
                <w:sz w:val="20"/>
              </w:rPr>
            </w:pPr>
          </w:p>
          <w:p w:rsidR="00156017" w:rsidRPr="00156017" w:rsidRDefault="00156017" w:rsidP="00156017">
            <w:pPr>
              <w:jc w:val="both"/>
              <w:rPr>
                <w:sz w:val="20"/>
              </w:rPr>
            </w:pPr>
            <w:r w:rsidRPr="00156017">
              <w:rPr>
                <w:sz w:val="20"/>
              </w:rPr>
              <w:t xml:space="preserve">The case management judge, Nielsen J. of the Court of Queen’s Bench, granted the unions’ motions; he declared Mr. Thompson to be a vexatious litigant, imposed restrictions on his ability to file documents or initiate new proceedings, stayed his actions against the unions until he paid an outstanding costs award, and imposed a security for costs order. He also dismissed Mr. Thompson’s applications to have the respondents declared vexatious litigants. </w:t>
            </w:r>
          </w:p>
          <w:p w:rsidR="00156017" w:rsidRPr="00156017" w:rsidRDefault="00156017" w:rsidP="00156017">
            <w:pPr>
              <w:jc w:val="both"/>
              <w:rPr>
                <w:sz w:val="20"/>
              </w:rPr>
            </w:pPr>
          </w:p>
          <w:p w:rsidR="00156017" w:rsidRPr="00156017" w:rsidRDefault="00156017" w:rsidP="00156017">
            <w:pPr>
              <w:jc w:val="both"/>
              <w:rPr>
                <w:sz w:val="20"/>
              </w:rPr>
            </w:pPr>
            <w:r w:rsidRPr="00156017">
              <w:rPr>
                <w:sz w:val="20"/>
              </w:rPr>
              <w:t xml:space="preserve">Mr. Thompson then sought leave from the Alberta Court of Appeal to appeal the vexatious litigant order and the security for costs order. Schutz J.A. dismissed Mr. Thompson’s application for leave, finding that Mr. Thompson had failed to raise any serious issue of general importance or any important question, had failed to demonstrate that his arguments would have a reasonable chance of success on appeal, and had failed to demonstrate that any delay would not unduly hinder the progress of the underlying action or cause undue prejudice to the respondents. </w:t>
            </w:r>
          </w:p>
          <w:p w:rsidR="00156017" w:rsidRPr="00156017" w:rsidRDefault="00156017" w:rsidP="00156017">
            <w:pPr>
              <w:jc w:val="both"/>
              <w:rPr>
                <w:sz w:val="20"/>
              </w:rPr>
            </w:pPr>
          </w:p>
        </w:tc>
      </w:tr>
      <w:tr w:rsidR="00156017" w:rsidRPr="00156017" w:rsidTr="00E44A3B">
        <w:tc>
          <w:tcPr>
            <w:tcW w:w="2427" w:type="pct"/>
            <w:gridSpan w:val="2"/>
          </w:tcPr>
          <w:p w:rsidR="00156017" w:rsidRPr="00156017" w:rsidRDefault="00156017" w:rsidP="00156017">
            <w:pPr>
              <w:jc w:val="both"/>
              <w:rPr>
                <w:sz w:val="20"/>
              </w:rPr>
            </w:pPr>
            <w:r w:rsidRPr="00156017">
              <w:rPr>
                <w:sz w:val="20"/>
              </w:rPr>
              <w:t>March 27, 2017</w:t>
            </w:r>
          </w:p>
          <w:p w:rsidR="00156017" w:rsidRPr="00156017" w:rsidRDefault="00156017" w:rsidP="00156017">
            <w:pPr>
              <w:jc w:val="both"/>
              <w:rPr>
                <w:sz w:val="20"/>
              </w:rPr>
            </w:pPr>
            <w:r w:rsidRPr="00156017">
              <w:rPr>
                <w:sz w:val="20"/>
              </w:rPr>
              <w:t>Court of Queen’s Bench of Alberta</w:t>
            </w:r>
          </w:p>
          <w:p w:rsidR="00156017" w:rsidRPr="00156017" w:rsidRDefault="00156017" w:rsidP="00156017">
            <w:pPr>
              <w:jc w:val="both"/>
              <w:rPr>
                <w:sz w:val="20"/>
              </w:rPr>
            </w:pPr>
            <w:r w:rsidRPr="00156017">
              <w:rPr>
                <w:sz w:val="20"/>
              </w:rPr>
              <w:t>(Nielsen J.)</w:t>
            </w:r>
          </w:p>
          <w:p w:rsidR="00156017" w:rsidRPr="00156017" w:rsidRDefault="00A55534" w:rsidP="00156017">
            <w:pPr>
              <w:jc w:val="both"/>
              <w:rPr>
                <w:sz w:val="20"/>
              </w:rPr>
            </w:pPr>
            <w:hyperlink r:id="rId29" w:history="1">
              <w:r w:rsidR="00156017" w:rsidRPr="00156017">
                <w:rPr>
                  <w:rStyle w:val="Hyperlink"/>
                  <w:sz w:val="20"/>
                </w:rPr>
                <w:t>2017 ABQB 210</w:t>
              </w:r>
            </w:hyperlink>
            <w:r w:rsidR="00156017" w:rsidRPr="00156017">
              <w:rPr>
                <w:sz w:val="20"/>
              </w:rPr>
              <w:t xml:space="preserve"> </w:t>
            </w:r>
          </w:p>
          <w:p w:rsidR="00156017" w:rsidRPr="00156017" w:rsidRDefault="00156017" w:rsidP="00156017">
            <w:pPr>
              <w:jc w:val="both"/>
              <w:rPr>
                <w:sz w:val="20"/>
              </w:rPr>
            </w:pPr>
          </w:p>
        </w:tc>
        <w:tc>
          <w:tcPr>
            <w:tcW w:w="243" w:type="pct"/>
          </w:tcPr>
          <w:p w:rsidR="00156017" w:rsidRPr="00156017" w:rsidRDefault="00156017" w:rsidP="00156017">
            <w:pPr>
              <w:jc w:val="both"/>
              <w:rPr>
                <w:sz w:val="20"/>
              </w:rPr>
            </w:pPr>
          </w:p>
        </w:tc>
        <w:tc>
          <w:tcPr>
            <w:tcW w:w="2330" w:type="pct"/>
          </w:tcPr>
          <w:p w:rsidR="00156017" w:rsidRPr="00156017" w:rsidRDefault="00156017" w:rsidP="00156017">
            <w:pPr>
              <w:jc w:val="both"/>
              <w:rPr>
                <w:sz w:val="20"/>
              </w:rPr>
            </w:pPr>
            <w:r w:rsidRPr="00156017">
              <w:rPr>
                <w:sz w:val="20"/>
              </w:rPr>
              <w:t>Judgment declaring Mr. Thompson to be a vexatious litigant, and ordering security for costs</w:t>
            </w:r>
          </w:p>
          <w:p w:rsidR="00156017" w:rsidRPr="00156017" w:rsidRDefault="00156017" w:rsidP="00156017">
            <w:pPr>
              <w:jc w:val="both"/>
              <w:rPr>
                <w:sz w:val="20"/>
              </w:rPr>
            </w:pPr>
          </w:p>
        </w:tc>
      </w:tr>
      <w:tr w:rsidR="00156017" w:rsidRPr="00156017" w:rsidTr="00E44A3B">
        <w:tc>
          <w:tcPr>
            <w:tcW w:w="2427" w:type="pct"/>
            <w:gridSpan w:val="2"/>
          </w:tcPr>
          <w:p w:rsidR="00156017" w:rsidRPr="00156017" w:rsidRDefault="00156017" w:rsidP="00156017">
            <w:pPr>
              <w:jc w:val="both"/>
              <w:rPr>
                <w:sz w:val="20"/>
              </w:rPr>
            </w:pPr>
            <w:r w:rsidRPr="00156017">
              <w:rPr>
                <w:sz w:val="20"/>
              </w:rPr>
              <w:t>June 16, 2017</w:t>
            </w:r>
          </w:p>
          <w:p w:rsidR="00156017" w:rsidRPr="00156017" w:rsidRDefault="00156017" w:rsidP="00156017">
            <w:pPr>
              <w:jc w:val="both"/>
              <w:rPr>
                <w:sz w:val="20"/>
              </w:rPr>
            </w:pPr>
            <w:r w:rsidRPr="00156017">
              <w:rPr>
                <w:sz w:val="20"/>
              </w:rPr>
              <w:t>Court of Appeal of Alberta (Edmonton)</w:t>
            </w:r>
          </w:p>
          <w:p w:rsidR="00156017" w:rsidRPr="00156017" w:rsidRDefault="00156017" w:rsidP="00156017">
            <w:pPr>
              <w:jc w:val="both"/>
              <w:rPr>
                <w:sz w:val="20"/>
              </w:rPr>
            </w:pPr>
            <w:r w:rsidRPr="00156017">
              <w:rPr>
                <w:sz w:val="20"/>
              </w:rPr>
              <w:t>(Schutz J.A.)</w:t>
            </w:r>
          </w:p>
          <w:p w:rsidR="00156017" w:rsidRPr="00156017" w:rsidRDefault="00A55534" w:rsidP="00156017">
            <w:pPr>
              <w:jc w:val="both"/>
              <w:rPr>
                <w:sz w:val="20"/>
              </w:rPr>
            </w:pPr>
            <w:hyperlink r:id="rId30" w:history="1">
              <w:r w:rsidR="00156017" w:rsidRPr="00156017">
                <w:rPr>
                  <w:rStyle w:val="Hyperlink"/>
                  <w:sz w:val="20"/>
                </w:rPr>
                <w:t>2017 ABCA 193</w:t>
              </w:r>
            </w:hyperlink>
            <w:r w:rsidR="00156017" w:rsidRPr="00156017">
              <w:rPr>
                <w:sz w:val="20"/>
              </w:rPr>
              <w:t xml:space="preserve"> </w:t>
            </w:r>
          </w:p>
          <w:p w:rsidR="00156017" w:rsidRPr="00156017" w:rsidRDefault="00156017" w:rsidP="00156017">
            <w:pPr>
              <w:jc w:val="both"/>
              <w:rPr>
                <w:sz w:val="20"/>
              </w:rPr>
            </w:pPr>
          </w:p>
        </w:tc>
        <w:tc>
          <w:tcPr>
            <w:tcW w:w="243" w:type="pct"/>
          </w:tcPr>
          <w:p w:rsidR="00156017" w:rsidRPr="00156017" w:rsidRDefault="00156017" w:rsidP="00156017">
            <w:pPr>
              <w:jc w:val="both"/>
              <w:rPr>
                <w:sz w:val="20"/>
              </w:rPr>
            </w:pPr>
          </w:p>
        </w:tc>
        <w:tc>
          <w:tcPr>
            <w:tcW w:w="2330" w:type="pct"/>
          </w:tcPr>
          <w:p w:rsidR="00156017" w:rsidRPr="00156017" w:rsidRDefault="00156017" w:rsidP="00156017">
            <w:pPr>
              <w:jc w:val="both"/>
              <w:rPr>
                <w:sz w:val="20"/>
              </w:rPr>
            </w:pPr>
            <w:r w:rsidRPr="00156017">
              <w:rPr>
                <w:sz w:val="20"/>
              </w:rPr>
              <w:t>Mr. Thompson’s application for leave to appeal vexatious litigant order and security for costs order — dismissed</w:t>
            </w:r>
          </w:p>
          <w:p w:rsidR="00156017" w:rsidRPr="00156017" w:rsidRDefault="00156017" w:rsidP="00156017">
            <w:pPr>
              <w:jc w:val="both"/>
              <w:rPr>
                <w:sz w:val="20"/>
              </w:rPr>
            </w:pPr>
          </w:p>
        </w:tc>
      </w:tr>
      <w:tr w:rsidR="00156017" w:rsidRPr="00156017" w:rsidTr="00E44A3B">
        <w:tc>
          <w:tcPr>
            <w:tcW w:w="2427" w:type="pct"/>
            <w:gridSpan w:val="2"/>
          </w:tcPr>
          <w:p w:rsidR="00156017" w:rsidRPr="00156017" w:rsidRDefault="00156017" w:rsidP="00156017">
            <w:pPr>
              <w:jc w:val="both"/>
              <w:rPr>
                <w:sz w:val="20"/>
              </w:rPr>
            </w:pPr>
            <w:r w:rsidRPr="00156017">
              <w:rPr>
                <w:sz w:val="20"/>
              </w:rPr>
              <w:t>October 17, 2017</w:t>
            </w:r>
          </w:p>
          <w:p w:rsidR="00156017" w:rsidRPr="00156017" w:rsidRDefault="00156017" w:rsidP="00E44A3B">
            <w:pPr>
              <w:jc w:val="both"/>
              <w:rPr>
                <w:sz w:val="20"/>
              </w:rPr>
            </w:pPr>
            <w:r w:rsidRPr="00156017">
              <w:rPr>
                <w:sz w:val="20"/>
              </w:rPr>
              <w:t>Supreme Court of Canada</w:t>
            </w:r>
          </w:p>
        </w:tc>
        <w:tc>
          <w:tcPr>
            <w:tcW w:w="243" w:type="pct"/>
          </w:tcPr>
          <w:p w:rsidR="00156017" w:rsidRPr="00156017" w:rsidRDefault="00156017" w:rsidP="00156017">
            <w:pPr>
              <w:jc w:val="both"/>
              <w:rPr>
                <w:sz w:val="20"/>
              </w:rPr>
            </w:pPr>
          </w:p>
        </w:tc>
        <w:tc>
          <w:tcPr>
            <w:tcW w:w="2330" w:type="pct"/>
          </w:tcPr>
          <w:p w:rsidR="00156017" w:rsidRPr="00156017" w:rsidRDefault="00156017" w:rsidP="00156017">
            <w:pPr>
              <w:jc w:val="both"/>
              <w:rPr>
                <w:sz w:val="20"/>
              </w:rPr>
            </w:pPr>
            <w:r w:rsidRPr="00156017">
              <w:rPr>
                <w:sz w:val="20"/>
              </w:rPr>
              <w:t>Motion for extension of time in which to serve and file application for leave to appeal, and application for leave to appeal, filed by Mr. Thompson</w:t>
            </w:r>
          </w:p>
          <w:p w:rsidR="00156017" w:rsidRPr="00156017" w:rsidRDefault="00156017" w:rsidP="00156017">
            <w:pPr>
              <w:jc w:val="both"/>
              <w:rPr>
                <w:sz w:val="20"/>
              </w:rPr>
            </w:pPr>
          </w:p>
        </w:tc>
      </w:tr>
      <w:tr w:rsidR="00156017" w:rsidRPr="00156017" w:rsidTr="00E44A3B">
        <w:tc>
          <w:tcPr>
            <w:tcW w:w="2427" w:type="pct"/>
            <w:gridSpan w:val="2"/>
          </w:tcPr>
          <w:p w:rsidR="00156017" w:rsidRPr="00156017" w:rsidRDefault="00156017" w:rsidP="00156017">
            <w:pPr>
              <w:jc w:val="both"/>
              <w:rPr>
                <w:sz w:val="20"/>
              </w:rPr>
            </w:pPr>
            <w:r w:rsidRPr="00156017">
              <w:rPr>
                <w:sz w:val="20"/>
              </w:rPr>
              <w:t>April 5, 2018</w:t>
            </w:r>
          </w:p>
          <w:p w:rsidR="00156017" w:rsidRPr="00156017" w:rsidRDefault="00156017" w:rsidP="00156017">
            <w:pPr>
              <w:jc w:val="both"/>
              <w:rPr>
                <w:sz w:val="20"/>
              </w:rPr>
            </w:pPr>
            <w:r w:rsidRPr="00156017">
              <w:rPr>
                <w:sz w:val="20"/>
              </w:rPr>
              <w:t>Supreme Court of Canada</w:t>
            </w:r>
          </w:p>
        </w:tc>
        <w:tc>
          <w:tcPr>
            <w:tcW w:w="243" w:type="pct"/>
          </w:tcPr>
          <w:p w:rsidR="00156017" w:rsidRPr="00156017" w:rsidRDefault="00156017" w:rsidP="00156017">
            <w:pPr>
              <w:jc w:val="both"/>
              <w:rPr>
                <w:sz w:val="20"/>
              </w:rPr>
            </w:pPr>
          </w:p>
        </w:tc>
        <w:tc>
          <w:tcPr>
            <w:tcW w:w="2330" w:type="pct"/>
          </w:tcPr>
          <w:p w:rsidR="00156017" w:rsidRPr="00156017" w:rsidRDefault="00156017" w:rsidP="00156017">
            <w:pPr>
              <w:jc w:val="both"/>
              <w:rPr>
                <w:sz w:val="20"/>
              </w:rPr>
            </w:pPr>
            <w:r w:rsidRPr="00156017">
              <w:rPr>
                <w:sz w:val="20"/>
              </w:rPr>
              <w:t>Motion for stay of execution of judgments below, filed by Mr. Thompson</w:t>
            </w:r>
          </w:p>
        </w:tc>
      </w:tr>
    </w:tbl>
    <w:p w:rsidR="00156017" w:rsidRDefault="00156017" w:rsidP="00156017">
      <w:pPr>
        <w:jc w:val="both"/>
        <w:rPr>
          <w:sz w:val="20"/>
        </w:rPr>
      </w:pPr>
    </w:p>
    <w:p w:rsidR="00E44A3B" w:rsidRPr="00156017" w:rsidRDefault="00E44A3B" w:rsidP="00156017">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56017" w:rsidRPr="00156017" w:rsidTr="00E44A3B">
        <w:tc>
          <w:tcPr>
            <w:tcW w:w="543" w:type="pct"/>
          </w:tcPr>
          <w:p w:rsidR="00156017" w:rsidRPr="00156017" w:rsidRDefault="00156017" w:rsidP="00156017">
            <w:pPr>
              <w:jc w:val="both"/>
              <w:rPr>
                <w:sz w:val="20"/>
                <w:lang w:val="fr-CA"/>
              </w:rPr>
            </w:pPr>
            <w:r w:rsidRPr="00156017">
              <w:rPr>
                <w:rStyle w:val="SCCFileNumberChar"/>
                <w:sz w:val="20"/>
                <w:szCs w:val="20"/>
                <w:lang w:val="fr-CA"/>
              </w:rPr>
              <w:t>37974</w:t>
            </w:r>
          </w:p>
        </w:tc>
        <w:tc>
          <w:tcPr>
            <w:tcW w:w="4457" w:type="pct"/>
            <w:gridSpan w:val="3"/>
          </w:tcPr>
          <w:p w:rsidR="00156017" w:rsidRPr="00E44A3B" w:rsidRDefault="00156017" w:rsidP="00156017">
            <w:pPr>
              <w:pStyle w:val="SCCLsocParty"/>
              <w:jc w:val="both"/>
              <w:rPr>
                <w:b/>
                <w:sz w:val="20"/>
                <w:szCs w:val="20"/>
                <w:lang w:val="en-US"/>
              </w:rPr>
            </w:pPr>
            <w:r w:rsidRPr="00E44A3B">
              <w:rPr>
                <w:b/>
                <w:sz w:val="20"/>
                <w:szCs w:val="20"/>
                <w:lang w:val="en-US"/>
              </w:rPr>
              <w:t>Derek Thompson c. International Union of Operating Engineers Local No. 955, International Union of Operating Engineers</w:t>
            </w:r>
          </w:p>
          <w:p w:rsidR="00156017" w:rsidRPr="00156017" w:rsidRDefault="00156017" w:rsidP="00156017">
            <w:pPr>
              <w:jc w:val="both"/>
              <w:rPr>
                <w:sz w:val="20"/>
                <w:lang w:val="fr-CA"/>
              </w:rPr>
            </w:pPr>
            <w:r w:rsidRPr="00156017">
              <w:rPr>
                <w:sz w:val="20"/>
                <w:lang w:val="fr-CA"/>
              </w:rPr>
              <w:t>(Alb.) (Civile) (Autorisation)</w:t>
            </w:r>
          </w:p>
        </w:tc>
      </w:tr>
      <w:tr w:rsidR="00156017" w:rsidRPr="00A55534" w:rsidTr="00E44A3B">
        <w:tc>
          <w:tcPr>
            <w:tcW w:w="5000" w:type="pct"/>
            <w:gridSpan w:val="4"/>
          </w:tcPr>
          <w:p w:rsidR="00156017" w:rsidRPr="00A55534" w:rsidRDefault="00156017" w:rsidP="00156017">
            <w:pPr>
              <w:jc w:val="both"/>
              <w:rPr>
                <w:i/>
                <w:sz w:val="20"/>
                <w:lang w:val="fr-CA"/>
              </w:rPr>
            </w:pPr>
            <w:r w:rsidRPr="00A55534">
              <w:rPr>
                <w:rStyle w:val="italic1"/>
                <w:i w:val="0"/>
                <w:color w:val="000000"/>
                <w:sz w:val="20"/>
                <w:lang w:val="fr-CA"/>
              </w:rPr>
              <w:t>Droit de l’emploi — Relations du travail — Syndicats — Jugements et ordonnances — Jugements déclaratoires — Litige vexatoire — Procédure civile — Dépens — Le demandeur poursuit le syndicat relativement à des allégations de cotisations impayées et parce le syndicat lui aurait interdit de se porter candidat à un poste syndical dans une élection — Le demandeur a été déclaré plaideur quérulent et condamné à verser un cautionnement pour frais — L’affaire soulève-t-elle plusieurs questions d’importance pour le public qui doivent être traitées et qui créeront des précédents pour tout le Canada?</w:t>
            </w:r>
            <w:bookmarkStart w:id="0" w:name="_GoBack"/>
            <w:bookmarkEnd w:id="0"/>
            <w:r w:rsidRPr="00A55534">
              <w:rPr>
                <w:rStyle w:val="italic1"/>
                <w:i w:val="0"/>
                <w:color w:val="000000"/>
                <w:sz w:val="20"/>
                <w:lang w:val="fr-CA"/>
              </w:rPr>
              <w:t xml:space="preserve"> — Une juge de la Cour d’appel siégeant seule a-t-elle omis de suivre la jurisprudence portant sur le critère juridique relatif à permission d’interjeter appel, même s’il a été fait mention de ce critère? — La décision de la juge de la Cour d’appel siégeant seule prouve-t-elle l’existence de plusieurs questions d’importance pour le public et d’éventuelles erreurs commises par le tribunal de première instance? — La juge siégeant seule a-t-elle eu tort de répondre elle-même à ces questions, en ce sens où il n’aurait fallu y répondre qu’après la présentation de plaidoiries complètes, ce qui n’est possible de faire équitablement qu’avec des mémoires complets présentés devant une formation de trois juges de la Cour d’appel? — En conséquence, la procédure judiciaire a-t-elle été préjudiciable au demandeur et l’a-t-elle privé de ses droits à l’accès à la justice et à l’application régulière de la loi?</w:t>
            </w:r>
          </w:p>
        </w:tc>
      </w:tr>
      <w:tr w:rsidR="00156017" w:rsidRPr="00A55534" w:rsidTr="00E44A3B">
        <w:tc>
          <w:tcPr>
            <w:tcW w:w="5000" w:type="pct"/>
            <w:gridSpan w:val="4"/>
          </w:tcPr>
          <w:p w:rsidR="00156017" w:rsidRPr="00156017" w:rsidRDefault="00156017" w:rsidP="00156017">
            <w:pPr>
              <w:jc w:val="both"/>
              <w:rPr>
                <w:sz w:val="20"/>
                <w:lang w:val="fr-CA"/>
              </w:rPr>
            </w:pPr>
          </w:p>
        </w:tc>
      </w:tr>
      <w:tr w:rsidR="00156017" w:rsidRPr="00A55534" w:rsidTr="00E44A3B">
        <w:tc>
          <w:tcPr>
            <w:tcW w:w="5000" w:type="pct"/>
            <w:gridSpan w:val="4"/>
          </w:tcPr>
          <w:p w:rsidR="00156017" w:rsidRPr="00156017" w:rsidRDefault="00156017" w:rsidP="00156017">
            <w:pPr>
              <w:jc w:val="both"/>
              <w:rPr>
                <w:sz w:val="20"/>
                <w:lang w:val="fr-CA"/>
              </w:rPr>
            </w:pPr>
            <w:r w:rsidRPr="00156017">
              <w:rPr>
                <w:sz w:val="20"/>
                <w:lang w:val="fr-CA"/>
              </w:rPr>
              <w:t xml:space="preserve">Le demandeur, M. Thompson, a poursuivi l’International Union of Operating </w:t>
            </w:r>
            <w:proofErr w:type="spellStart"/>
            <w:r w:rsidRPr="00156017">
              <w:rPr>
                <w:sz w:val="20"/>
                <w:lang w:val="fr-CA"/>
              </w:rPr>
              <w:t>Engineers</w:t>
            </w:r>
            <w:proofErr w:type="spellEnd"/>
            <w:r w:rsidRPr="00156017">
              <w:rPr>
                <w:sz w:val="20"/>
                <w:lang w:val="fr-CA"/>
              </w:rPr>
              <w:t xml:space="preserve"> Local No. 955 (la « section locale »), alléguant que la section locale avait conclu à tort que M. Thompson avait omis d’acquitter ses cotisations syndicales et qu’elle lui avait indûment interdit de se porter candidat à un poste de gestionnaire opérationnel dans une élection syndicale antérieure. Monsieur Thompson a réclamé des dommages-intérêts pour souffrance morale et perte de salaire et d’avantages. Monsieur Thompson a en outre interjeté appel des actions alléguées de la section locale à son organisation mère, l’International Union of Operating Engineers (le « syndicat international »). Il a ensuite poursuivi le syndicat international aussi et a réclamé des dommages-intérêts pour souffrance morale et perte de salaire et d’avantages. Dans le cadre de ces instances, M. Thompson a déposé sans succès un certain nombre de requêtes d’ordre procédural, de plaintes et de demandes. Les syndicats intimés ont présenté une demande en vue de faire déclarer M. Thompson plaideur quérulent et M. Thompson a présenté une demande en vue de faire déclarer les deux syndicats et certains représentants syndicaux eux-mêmes plaideurs quérulents; en réponse, les syndicats ont présenté des requêtes en radiation de toutes les demandes de M. Thompson.</w:t>
            </w:r>
          </w:p>
          <w:p w:rsidR="00156017" w:rsidRPr="00156017" w:rsidRDefault="00156017" w:rsidP="00156017">
            <w:pPr>
              <w:jc w:val="both"/>
              <w:rPr>
                <w:sz w:val="20"/>
                <w:lang w:val="fr-CA"/>
              </w:rPr>
            </w:pPr>
          </w:p>
          <w:p w:rsidR="00156017" w:rsidRPr="00156017" w:rsidRDefault="00156017" w:rsidP="00156017">
            <w:pPr>
              <w:jc w:val="both"/>
              <w:rPr>
                <w:sz w:val="20"/>
                <w:lang w:val="fr-CA"/>
              </w:rPr>
            </w:pPr>
            <w:r w:rsidRPr="00156017">
              <w:rPr>
                <w:sz w:val="20"/>
                <w:lang w:val="fr-CA"/>
              </w:rPr>
              <w:t xml:space="preserve">Le juge responsable de la gestion de l’instance, le juge Nielsen de la Cour du Banc de la Reine, a accueilli les requêtes des syndicats; il a déclaré M. Thompson plaideur quérulent, imposé des restrictions sur sa capacité de déposer des documents ou d’introduire de nouvelles instances, suspendu ses actions contre les syndicats jusqu’à ce qu’il acquitte un jugement impayé le condamnant aux dépens et prononcé une ordonnance de verser un cautionnement pour frais. Il a en outre rejeté les demandes de M. Thompson en vue de faire déclarer les intimés plaideurs quérulents. </w:t>
            </w:r>
          </w:p>
          <w:p w:rsidR="00156017" w:rsidRPr="00156017" w:rsidRDefault="00156017" w:rsidP="00156017">
            <w:pPr>
              <w:jc w:val="both"/>
              <w:rPr>
                <w:sz w:val="20"/>
                <w:lang w:val="fr-CA"/>
              </w:rPr>
            </w:pPr>
          </w:p>
          <w:p w:rsidR="00156017" w:rsidRPr="00156017" w:rsidRDefault="00156017" w:rsidP="00156017">
            <w:pPr>
              <w:jc w:val="both"/>
              <w:rPr>
                <w:sz w:val="20"/>
                <w:lang w:val="fr-CA"/>
              </w:rPr>
            </w:pPr>
            <w:r w:rsidRPr="00156017">
              <w:rPr>
                <w:sz w:val="20"/>
                <w:lang w:val="fr-CA"/>
              </w:rPr>
              <w:t xml:space="preserve">Monsieur Thompson a ensuite demandé à la Cour d’appel de l’Alberta l’autorisation d’interjeter appel de l’ordonnance le déclarant plaideur quérulent et le condamnant à verser un cautionnement pour frais. La juge Schutz a rejeté la demande d’autorisation de M. Thompson, concluant que M. Thompson n’avait pas soulevé de question sérieuse d’importance générale ou quelque question d’importance que ce soit, qu’il n’avait pas démontré que ses arguments auraient des chances raisonnables de succès en appel et qu’il n’avait pas démontré qu’un retard n’entraverait pas indûment le cours de l’action sous-jacente ou ne causerait pas de préjudice indu aux intimés. </w:t>
            </w:r>
          </w:p>
          <w:p w:rsidR="00156017" w:rsidRPr="00156017" w:rsidRDefault="00156017" w:rsidP="00156017">
            <w:pPr>
              <w:jc w:val="both"/>
              <w:rPr>
                <w:sz w:val="20"/>
                <w:lang w:val="fr-CA"/>
              </w:rPr>
            </w:pPr>
          </w:p>
        </w:tc>
      </w:tr>
      <w:tr w:rsidR="00156017" w:rsidRPr="00A55534" w:rsidTr="00E44A3B">
        <w:tc>
          <w:tcPr>
            <w:tcW w:w="2427" w:type="pct"/>
            <w:gridSpan w:val="2"/>
          </w:tcPr>
          <w:p w:rsidR="00156017" w:rsidRPr="00156017" w:rsidRDefault="00156017" w:rsidP="00156017">
            <w:pPr>
              <w:jc w:val="both"/>
              <w:rPr>
                <w:sz w:val="20"/>
                <w:lang w:val="fr-CA"/>
              </w:rPr>
            </w:pPr>
            <w:r w:rsidRPr="00156017">
              <w:rPr>
                <w:sz w:val="20"/>
                <w:lang w:val="fr-CA"/>
              </w:rPr>
              <w:t>27 mars 2017</w:t>
            </w:r>
          </w:p>
          <w:p w:rsidR="00156017" w:rsidRPr="00156017" w:rsidRDefault="00156017" w:rsidP="00156017">
            <w:pPr>
              <w:jc w:val="both"/>
              <w:rPr>
                <w:sz w:val="20"/>
                <w:lang w:val="fr-CA"/>
              </w:rPr>
            </w:pPr>
            <w:r w:rsidRPr="00156017">
              <w:rPr>
                <w:sz w:val="20"/>
                <w:lang w:val="fr-CA"/>
              </w:rPr>
              <w:t>Cour du Banc de la Reine de l’Alberta</w:t>
            </w:r>
          </w:p>
          <w:p w:rsidR="00156017" w:rsidRPr="00156017" w:rsidRDefault="00156017" w:rsidP="00156017">
            <w:pPr>
              <w:jc w:val="both"/>
              <w:rPr>
                <w:sz w:val="20"/>
                <w:lang w:val="fr-CA"/>
              </w:rPr>
            </w:pPr>
            <w:r w:rsidRPr="00156017">
              <w:rPr>
                <w:sz w:val="20"/>
                <w:lang w:val="fr-CA"/>
              </w:rPr>
              <w:t>(Juge Nielsen)</w:t>
            </w:r>
          </w:p>
          <w:p w:rsidR="00156017" w:rsidRPr="00156017" w:rsidRDefault="00A55534" w:rsidP="00156017">
            <w:pPr>
              <w:jc w:val="both"/>
              <w:rPr>
                <w:sz w:val="20"/>
                <w:lang w:val="fr-CA"/>
              </w:rPr>
            </w:pPr>
            <w:hyperlink r:id="rId31" w:history="1">
              <w:r w:rsidR="00156017" w:rsidRPr="00156017">
                <w:rPr>
                  <w:rStyle w:val="Hyperlink"/>
                  <w:sz w:val="20"/>
                  <w:lang w:val="fr-CA"/>
                </w:rPr>
                <w:t>2017 ABQB 210</w:t>
              </w:r>
            </w:hyperlink>
            <w:r w:rsidR="00156017" w:rsidRPr="00156017">
              <w:rPr>
                <w:sz w:val="20"/>
                <w:lang w:val="fr-CA"/>
              </w:rPr>
              <w:t xml:space="preserve"> </w:t>
            </w:r>
          </w:p>
          <w:p w:rsidR="00156017" w:rsidRPr="00156017" w:rsidRDefault="00156017" w:rsidP="00156017">
            <w:pPr>
              <w:jc w:val="both"/>
              <w:rPr>
                <w:sz w:val="20"/>
                <w:lang w:val="fr-CA"/>
              </w:rPr>
            </w:pPr>
          </w:p>
        </w:tc>
        <w:tc>
          <w:tcPr>
            <w:tcW w:w="243" w:type="pct"/>
          </w:tcPr>
          <w:p w:rsidR="00156017" w:rsidRPr="00156017" w:rsidRDefault="00156017" w:rsidP="00156017">
            <w:pPr>
              <w:jc w:val="both"/>
              <w:rPr>
                <w:sz w:val="20"/>
                <w:lang w:val="fr-CA"/>
              </w:rPr>
            </w:pPr>
          </w:p>
        </w:tc>
        <w:tc>
          <w:tcPr>
            <w:tcW w:w="2330" w:type="pct"/>
          </w:tcPr>
          <w:p w:rsidR="00156017" w:rsidRPr="00156017" w:rsidRDefault="00156017" w:rsidP="00156017">
            <w:pPr>
              <w:jc w:val="both"/>
              <w:rPr>
                <w:sz w:val="20"/>
                <w:lang w:val="fr-CA"/>
              </w:rPr>
            </w:pPr>
            <w:r w:rsidRPr="00156017">
              <w:rPr>
                <w:sz w:val="20"/>
                <w:lang w:val="fr-CA"/>
              </w:rPr>
              <w:t>Jugement déclarant M. Thompson plaideur quérulent et le condamnant à verser un cautionnement pour frais</w:t>
            </w:r>
          </w:p>
          <w:p w:rsidR="00156017" w:rsidRPr="00156017" w:rsidRDefault="00156017" w:rsidP="00156017">
            <w:pPr>
              <w:jc w:val="both"/>
              <w:rPr>
                <w:sz w:val="20"/>
                <w:lang w:val="fr-CA"/>
              </w:rPr>
            </w:pPr>
          </w:p>
        </w:tc>
      </w:tr>
      <w:tr w:rsidR="00156017" w:rsidRPr="00A55534" w:rsidTr="00E44A3B">
        <w:tc>
          <w:tcPr>
            <w:tcW w:w="2427" w:type="pct"/>
            <w:gridSpan w:val="2"/>
          </w:tcPr>
          <w:p w:rsidR="00156017" w:rsidRPr="00156017" w:rsidRDefault="00156017" w:rsidP="00156017">
            <w:pPr>
              <w:jc w:val="both"/>
              <w:rPr>
                <w:sz w:val="20"/>
                <w:lang w:val="fr-CA"/>
              </w:rPr>
            </w:pPr>
            <w:r w:rsidRPr="00156017">
              <w:rPr>
                <w:sz w:val="20"/>
                <w:lang w:val="fr-CA"/>
              </w:rPr>
              <w:t>16 juin 2017</w:t>
            </w:r>
          </w:p>
          <w:p w:rsidR="00156017" w:rsidRPr="00156017" w:rsidRDefault="00156017" w:rsidP="00156017">
            <w:pPr>
              <w:jc w:val="both"/>
              <w:rPr>
                <w:sz w:val="20"/>
                <w:lang w:val="fr-CA"/>
              </w:rPr>
            </w:pPr>
            <w:r w:rsidRPr="00156017">
              <w:rPr>
                <w:sz w:val="20"/>
                <w:lang w:val="fr-CA"/>
              </w:rPr>
              <w:t>Cour d’appel de l’Alberta (Edmonton)</w:t>
            </w:r>
          </w:p>
          <w:p w:rsidR="00156017" w:rsidRPr="00156017" w:rsidRDefault="00156017" w:rsidP="00156017">
            <w:pPr>
              <w:jc w:val="both"/>
              <w:rPr>
                <w:sz w:val="20"/>
                <w:lang w:val="fr-CA"/>
              </w:rPr>
            </w:pPr>
            <w:r w:rsidRPr="00156017">
              <w:rPr>
                <w:sz w:val="20"/>
                <w:lang w:val="fr-CA"/>
              </w:rPr>
              <w:t>(Juge Schutz)</w:t>
            </w:r>
          </w:p>
          <w:p w:rsidR="00156017" w:rsidRPr="00156017" w:rsidRDefault="00A55534" w:rsidP="00156017">
            <w:pPr>
              <w:jc w:val="both"/>
              <w:rPr>
                <w:sz w:val="20"/>
                <w:lang w:val="fr-CA"/>
              </w:rPr>
            </w:pPr>
            <w:hyperlink r:id="rId32" w:history="1">
              <w:r w:rsidR="00156017" w:rsidRPr="00156017">
                <w:rPr>
                  <w:rStyle w:val="Hyperlink"/>
                  <w:sz w:val="20"/>
                  <w:lang w:val="fr-CA"/>
                </w:rPr>
                <w:t>2017 ABCA 193</w:t>
              </w:r>
            </w:hyperlink>
            <w:r w:rsidR="00156017" w:rsidRPr="00156017">
              <w:rPr>
                <w:sz w:val="20"/>
                <w:lang w:val="fr-CA"/>
              </w:rPr>
              <w:t xml:space="preserve"> </w:t>
            </w:r>
          </w:p>
          <w:p w:rsidR="00156017" w:rsidRPr="00156017" w:rsidRDefault="00156017" w:rsidP="00156017">
            <w:pPr>
              <w:jc w:val="both"/>
              <w:rPr>
                <w:sz w:val="20"/>
                <w:lang w:val="fr-CA"/>
              </w:rPr>
            </w:pPr>
          </w:p>
        </w:tc>
        <w:tc>
          <w:tcPr>
            <w:tcW w:w="243" w:type="pct"/>
          </w:tcPr>
          <w:p w:rsidR="00156017" w:rsidRPr="00156017" w:rsidRDefault="00156017" w:rsidP="00156017">
            <w:pPr>
              <w:jc w:val="both"/>
              <w:rPr>
                <w:sz w:val="20"/>
                <w:lang w:val="fr-CA"/>
              </w:rPr>
            </w:pPr>
          </w:p>
        </w:tc>
        <w:tc>
          <w:tcPr>
            <w:tcW w:w="2330" w:type="pct"/>
          </w:tcPr>
          <w:p w:rsidR="00156017" w:rsidRPr="00156017" w:rsidRDefault="00156017" w:rsidP="00156017">
            <w:pPr>
              <w:jc w:val="both"/>
              <w:rPr>
                <w:sz w:val="20"/>
                <w:lang w:val="fr-CA"/>
              </w:rPr>
            </w:pPr>
            <w:r w:rsidRPr="00156017">
              <w:rPr>
                <w:sz w:val="20"/>
                <w:lang w:val="fr-CA"/>
              </w:rPr>
              <w:t>Rejet de la demande de M. Thompson en autorisation d’interjeter appel de l’ordonnance le déclarant plaideur quérulent et le condamnant à verser un cautionnement pour frais</w:t>
            </w:r>
          </w:p>
          <w:p w:rsidR="00156017" w:rsidRPr="00156017" w:rsidRDefault="00156017" w:rsidP="00156017">
            <w:pPr>
              <w:jc w:val="both"/>
              <w:rPr>
                <w:sz w:val="20"/>
                <w:lang w:val="fr-CA"/>
              </w:rPr>
            </w:pPr>
          </w:p>
        </w:tc>
      </w:tr>
      <w:tr w:rsidR="00156017" w:rsidRPr="00A55534" w:rsidTr="00E44A3B">
        <w:tc>
          <w:tcPr>
            <w:tcW w:w="2427" w:type="pct"/>
            <w:gridSpan w:val="2"/>
          </w:tcPr>
          <w:p w:rsidR="00156017" w:rsidRPr="00156017" w:rsidRDefault="00156017" w:rsidP="00156017">
            <w:pPr>
              <w:jc w:val="both"/>
              <w:rPr>
                <w:sz w:val="20"/>
                <w:lang w:val="fr-CA"/>
              </w:rPr>
            </w:pPr>
            <w:r w:rsidRPr="00156017">
              <w:rPr>
                <w:sz w:val="20"/>
                <w:lang w:val="fr-CA"/>
              </w:rPr>
              <w:t>17 octobre 2017</w:t>
            </w:r>
          </w:p>
          <w:p w:rsidR="00156017" w:rsidRPr="00156017" w:rsidRDefault="00156017" w:rsidP="00156017">
            <w:pPr>
              <w:jc w:val="both"/>
              <w:rPr>
                <w:sz w:val="20"/>
                <w:lang w:val="fr-CA"/>
              </w:rPr>
            </w:pPr>
            <w:r w:rsidRPr="00156017">
              <w:rPr>
                <w:sz w:val="20"/>
                <w:lang w:val="fr-CA"/>
              </w:rPr>
              <w:t>Cour suprême du Canada</w:t>
            </w:r>
          </w:p>
          <w:p w:rsidR="00156017" w:rsidRPr="00156017" w:rsidRDefault="00156017" w:rsidP="00156017">
            <w:pPr>
              <w:jc w:val="both"/>
              <w:rPr>
                <w:sz w:val="20"/>
                <w:lang w:val="fr-CA"/>
              </w:rPr>
            </w:pPr>
          </w:p>
        </w:tc>
        <w:tc>
          <w:tcPr>
            <w:tcW w:w="243" w:type="pct"/>
          </w:tcPr>
          <w:p w:rsidR="00156017" w:rsidRPr="00156017" w:rsidRDefault="00156017" w:rsidP="00156017">
            <w:pPr>
              <w:jc w:val="both"/>
              <w:rPr>
                <w:sz w:val="20"/>
                <w:lang w:val="fr-CA"/>
              </w:rPr>
            </w:pPr>
          </w:p>
        </w:tc>
        <w:tc>
          <w:tcPr>
            <w:tcW w:w="2330" w:type="pct"/>
          </w:tcPr>
          <w:p w:rsidR="00156017" w:rsidRPr="00156017" w:rsidRDefault="00156017" w:rsidP="00156017">
            <w:pPr>
              <w:jc w:val="both"/>
              <w:rPr>
                <w:sz w:val="20"/>
                <w:lang w:val="fr-CA"/>
              </w:rPr>
            </w:pPr>
            <w:r w:rsidRPr="00156017">
              <w:rPr>
                <w:sz w:val="20"/>
                <w:lang w:val="fr-CA"/>
              </w:rPr>
              <w:t>Dépôt par M. Thompson de la requête en prorogation de délai de signification et de dépôt de la demande d’autorisation d’appel et de la demande d’autorisation d’appel</w:t>
            </w:r>
          </w:p>
          <w:p w:rsidR="00156017" w:rsidRPr="00156017" w:rsidRDefault="00156017" w:rsidP="00156017">
            <w:pPr>
              <w:jc w:val="both"/>
              <w:rPr>
                <w:sz w:val="20"/>
                <w:lang w:val="fr-CA"/>
              </w:rPr>
            </w:pPr>
          </w:p>
        </w:tc>
      </w:tr>
      <w:tr w:rsidR="00156017" w:rsidRPr="00A55534" w:rsidTr="00E44A3B">
        <w:tc>
          <w:tcPr>
            <w:tcW w:w="2427" w:type="pct"/>
            <w:gridSpan w:val="2"/>
          </w:tcPr>
          <w:p w:rsidR="00156017" w:rsidRPr="00156017" w:rsidRDefault="00156017" w:rsidP="00156017">
            <w:pPr>
              <w:jc w:val="both"/>
              <w:rPr>
                <w:sz w:val="20"/>
                <w:lang w:val="fr-CA"/>
              </w:rPr>
            </w:pPr>
            <w:r w:rsidRPr="00156017">
              <w:rPr>
                <w:sz w:val="20"/>
                <w:lang w:val="fr-CA"/>
              </w:rPr>
              <w:t>5 avril 2018</w:t>
            </w:r>
          </w:p>
          <w:p w:rsidR="00156017" w:rsidRPr="00156017" w:rsidRDefault="00156017" w:rsidP="00156017">
            <w:pPr>
              <w:jc w:val="both"/>
              <w:rPr>
                <w:sz w:val="20"/>
                <w:lang w:val="fr-CA"/>
              </w:rPr>
            </w:pPr>
            <w:r w:rsidRPr="00156017">
              <w:rPr>
                <w:sz w:val="20"/>
                <w:lang w:val="fr-CA"/>
              </w:rPr>
              <w:t>Cour suprême du Canada</w:t>
            </w:r>
          </w:p>
        </w:tc>
        <w:tc>
          <w:tcPr>
            <w:tcW w:w="243" w:type="pct"/>
          </w:tcPr>
          <w:p w:rsidR="00156017" w:rsidRPr="00156017" w:rsidRDefault="00156017" w:rsidP="00156017">
            <w:pPr>
              <w:jc w:val="both"/>
              <w:rPr>
                <w:sz w:val="20"/>
                <w:lang w:val="fr-CA"/>
              </w:rPr>
            </w:pPr>
          </w:p>
        </w:tc>
        <w:tc>
          <w:tcPr>
            <w:tcW w:w="2330" w:type="pct"/>
          </w:tcPr>
          <w:p w:rsidR="00156017" w:rsidRPr="00156017" w:rsidRDefault="00156017" w:rsidP="00156017">
            <w:pPr>
              <w:jc w:val="both"/>
              <w:rPr>
                <w:sz w:val="20"/>
                <w:lang w:val="fr-CA"/>
              </w:rPr>
            </w:pPr>
            <w:r w:rsidRPr="00156017">
              <w:rPr>
                <w:sz w:val="20"/>
                <w:lang w:val="fr-CA"/>
              </w:rPr>
              <w:t>Dépôt par M. Thompson de la requête en sursis d’exécution des jugements des juridictions inférieures</w:t>
            </w:r>
          </w:p>
        </w:tc>
      </w:tr>
    </w:tbl>
    <w:p w:rsidR="00156017" w:rsidRPr="00156017" w:rsidRDefault="00156017" w:rsidP="00156017">
      <w:pPr>
        <w:jc w:val="both"/>
        <w:rPr>
          <w:sz w:val="20"/>
          <w:lang w:val="fr-CA"/>
        </w:rPr>
      </w:pPr>
    </w:p>
    <w:p w:rsidR="00156017" w:rsidRPr="00156017" w:rsidRDefault="00156017" w:rsidP="00156017">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7"/>
        <w:gridCol w:w="8263"/>
      </w:tblGrid>
      <w:tr w:rsidR="00156017" w:rsidRPr="00156017" w:rsidTr="00E44A3B">
        <w:tc>
          <w:tcPr>
            <w:tcW w:w="543" w:type="pct"/>
          </w:tcPr>
          <w:p w:rsidR="00156017" w:rsidRPr="00156017" w:rsidRDefault="00156017" w:rsidP="00156017">
            <w:pPr>
              <w:jc w:val="both"/>
              <w:rPr>
                <w:sz w:val="20"/>
              </w:rPr>
            </w:pPr>
            <w:r w:rsidRPr="00156017">
              <w:rPr>
                <w:rStyle w:val="SCCFileNumberChar"/>
                <w:sz w:val="20"/>
                <w:szCs w:val="20"/>
              </w:rPr>
              <w:t>38003</w:t>
            </w:r>
          </w:p>
        </w:tc>
        <w:tc>
          <w:tcPr>
            <w:tcW w:w="4457" w:type="pct"/>
          </w:tcPr>
          <w:p w:rsidR="00156017" w:rsidRPr="00E44A3B" w:rsidRDefault="00156017" w:rsidP="00156017">
            <w:pPr>
              <w:pStyle w:val="SCCLsocParty"/>
              <w:jc w:val="both"/>
              <w:rPr>
                <w:b/>
                <w:sz w:val="20"/>
                <w:szCs w:val="20"/>
                <w:lang w:val="en-US"/>
              </w:rPr>
            </w:pPr>
            <w:r w:rsidRPr="00E44A3B">
              <w:rPr>
                <w:b/>
                <w:sz w:val="20"/>
                <w:szCs w:val="20"/>
                <w:lang w:val="en-US"/>
              </w:rPr>
              <w:t>Christopher Jonathan Dale Cornell v. Her Majesty the Queen</w:t>
            </w:r>
          </w:p>
          <w:p w:rsidR="00156017" w:rsidRPr="00156017" w:rsidRDefault="00156017" w:rsidP="00156017">
            <w:pPr>
              <w:jc w:val="both"/>
              <w:rPr>
                <w:sz w:val="20"/>
              </w:rPr>
            </w:pPr>
            <w:r w:rsidRPr="00156017">
              <w:rPr>
                <w:sz w:val="20"/>
              </w:rPr>
              <w:t>(Y.T.) (Criminal) (By Leave)</w:t>
            </w:r>
          </w:p>
        </w:tc>
      </w:tr>
      <w:tr w:rsidR="00156017" w:rsidRPr="00156017" w:rsidTr="00E44A3B">
        <w:tc>
          <w:tcPr>
            <w:tcW w:w="5000" w:type="pct"/>
            <w:gridSpan w:val="2"/>
          </w:tcPr>
          <w:p w:rsidR="00156017" w:rsidRPr="00156017" w:rsidRDefault="00156017" w:rsidP="00156017">
            <w:pPr>
              <w:jc w:val="both"/>
              <w:rPr>
                <w:sz w:val="20"/>
              </w:rPr>
            </w:pPr>
            <w:r w:rsidRPr="00156017">
              <w:rPr>
                <w:i/>
                <w:sz w:val="20"/>
              </w:rPr>
              <w:t>Charter of Rights</w:t>
            </w:r>
            <w:r w:rsidRPr="00156017">
              <w:rPr>
                <w:sz w:val="20"/>
              </w:rPr>
              <w:t xml:space="preserve"> – Criminal law – Right to a fair hearing – Jurors – Selection – Jury selection – Did the Court of Appeal err in law in finding that there was no basis for the applicant to have alleged that the jury selection process was racially flawed, as the Crown adopted a strategy of using peremptory challenges to challenge all Indigenous prospective jurors as their names were drawn for potential consideration – s. 11(d) of the </w:t>
            </w:r>
            <w:r w:rsidRPr="00156017">
              <w:rPr>
                <w:i/>
                <w:sz w:val="20"/>
              </w:rPr>
              <w:t>Canadian Charter of Rights and Freedoms</w:t>
            </w:r>
            <w:r w:rsidRPr="00156017">
              <w:rPr>
                <w:sz w:val="20"/>
              </w:rPr>
              <w:t>.</w:t>
            </w:r>
          </w:p>
          <w:p w:rsidR="00156017" w:rsidRPr="00156017" w:rsidRDefault="00156017" w:rsidP="00156017">
            <w:pPr>
              <w:jc w:val="both"/>
              <w:rPr>
                <w:sz w:val="20"/>
              </w:rPr>
            </w:pPr>
          </w:p>
        </w:tc>
      </w:tr>
      <w:tr w:rsidR="00156017" w:rsidRPr="00156017" w:rsidTr="00E44A3B">
        <w:tc>
          <w:tcPr>
            <w:tcW w:w="5000" w:type="pct"/>
            <w:gridSpan w:val="2"/>
          </w:tcPr>
          <w:p w:rsidR="00156017" w:rsidRPr="00156017" w:rsidRDefault="00156017" w:rsidP="00156017">
            <w:pPr>
              <w:jc w:val="both"/>
              <w:rPr>
                <w:sz w:val="20"/>
              </w:rPr>
            </w:pPr>
            <w:r w:rsidRPr="00156017">
              <w:rPr>
                <w:sz w:val="20"/>
                <w:lang w:val="en"/>
              </w:rPr>
              <w:t xml:space="preserve">Mr. Cornell is a citizen of the Yukon First Nations. He fired a rifle into the windshield of an RCMP vehicle in hot pursuit after a robbery. A pre-trial application was brought by Mr. Cornell and his co-accused seeking an order that at least 25% of the jury panel returned for the purpose of their trial consist of Aboriginal individuals. Although the Crown and </w:t>
            </w:r>
            <w:proofErr w:type="spellStart"/>
            <w:r w:rsidRPr="00156017">
              <w:rPr>
                <w:sz w:val="20"/>
                <w:lang w:val="en"/>
              </w:rPr>
              <w:t>defence</w:t>
            </w:r>
            <w:proofErr w:type="spellEnd"/>
            <w:r w:rsidRPr="00156017">
              <w:rPr>
                <w:sz w:val="20"/>
                <w:lang w:val="en"/>
              </w:rPr>
              <w:t xml:space="preserve"> did not agree on the 25% figure, the intention was to ensure that the Aboriginal representation on the panel was representative of the Aboriginal population in the community. Veale J.’s pre-trial ruling held that the system for assembling the jury panel meets the representational requirements of the law.  The </w:t>
            </w:r>
            <w:r w:rsidRPr="00156017">
              <w:rPr>
                <w:i/>
                <w:sz w:val="20"/>
                <w:lang w:val="en"/>
              </w:rPr>
              <w:t>Charter</w:t>
            </w:r>
            <w:r w:rsidRPr="00156017">
              <w:rPr>
                <w:sz w:val="20"/>
                <w:lang w:val="en"/>
              </w:rPr>
              <w:t xml:space="preserve"> application was dismissed. Mr. Cornell was convicted of all eight counts of an indictment charging him with offences related to the robbery and the shooting, including attempted murder of Corporal Kim </w:t>
            </w:r>
            <w:proofErr w:type="spellStart"/>
            <w:r w:rsidRPr="00156017">
              <w:rPr>
                <w:sz w:val="20"/>
                <w:lang w:val="en"/>
              </w:rPr>
              <w:t>MacKellar</w:t>
            </w:r>
            <w:proofErr w:type="spellEnd"/>
            <w:r w:rsidRPr="00156017">
              <w:rPr>
                <w:sz w:val="20"/>
                <w:lang w:val="en"/>
              </w:rPr>
              <w:t xml:space="preserve"> and of the passenger in the police vehicle, a deputy conservation officer. Mr. Cornell was sentenced to 11 ½ years’ imprisonment. Mr. Cornell’s conviction appeal was dismissed.</w:t>
            </w:r>
          </w:p>
        </w:tc>
      </w:tr>
      <w:tr w:rsidR="00156017" w:rsidRPr="00156017" w:rsidTr="00E44A3B">
        <w:tc>
          <w:tcPr>
            <w:tcW w:w="5000" w:type="pct"/>
            <w:gridSpan w:val="2"/>
          </w:tcPr>
          <w:p w:rsidR="00156017" w:rsidRPr="00156017" w:rsidRDefault="00156017" w:rsidP="00156017">
            <w:pPr>
              <w:jc w:val="both"/>
              <w:rPr>
                <w:sz w:val="20"/>
              </w:rPr>
            </w:pPr>
          </w:p>
        </w:tc>
      </w:tr>
      <w:tr w:rsidR="00156017" w:rsidRPr="00156017" w:rsidTr="00E44A3B">
        <w:tc>
          <w:tcPr>
            <w:tcW w:w="5000" w:type="pct"/>
            <w:gridSpan w:val="2"/>
          </w:tcPr>
          <w:tbl>
            <w:tblPr>
              <w:tblW w:w="5000" w:type="pct"/>
              <w:tblLayout w:type="fixed"/>
              <w:tblCellMar>
                <w:left w:w="0" w:type="dxa"/>
                <w:right w:w="0" w:type="dxa"/>
              </w:tblCellMar>
              <w:tblLook w:val="04A0" w:firstRow="1" w:lastRow="0" w:firstColumn="1" w:lastColumn="0" w:noHBand="0" w:noVBand="1"/>
            </w:tblPr>
            <w:tblGrid>
              <w:gridCol w:w="4388"/>
              <w:gridCol w:w="495"/>
              <w:gridCol w:w="4387"/>
            </w:tblGrid>
            <w:tr w:rsidR="00156017" w:rsidRPr="00156017" w:rsidTr="00E44A3B">
              <w:tc>
                <w:tcPr>
                  <w:tcW w:w="2367" w:type="pct"/>
                </w:tcPr>
                <w:p w:rsidR="00156017" w:rsidRPr="00156017" w:rsidRDefault="00156017" w:rsidP="00156017">
                  <w:pPr>
                    <w:jc w:val="both"/>
                    <w:rPr>
                      <w:color w:val="000000" w:themeColor="text1"/>
                      <w:sz w:val="20"/>
                    </w:rPr>
                  </w:pPr>
                  <w:r w:rsidRPr="00156017">
                    <w:rPr>
                      <w:color w:val="000000" w:themeColor="text1"/>
                      <w:sz w:val="20"/>
                    </w:rPr>
                    <w:t>September 11, 2013</w:t>
                  </w:r>
                </w:p>
                <w:p w:rsidR="00156017" w:rsidRPr="00156017" w:rsidRDefault="00156017" w:rsidP="00156017">
                  <w:pPr>
                    <w:jc w:val="both"/>
                    <w:rPr>
                      <w:color w:val="000000" w:themeColor="text1"/>
                      <w:sz w:val="20"/>
                    </w:rPr>
                  </w:pPr>
                  <w:r w:rsidRPr="00156017">
                    <w:rPr>
                      <w:color w:val="000000" w:themeColor="text1"/>
                      <w:sz w:val="20"/>
                    </w:rPr>
                    <w:t>Supreme Court of the Yukon Territory</w:t>
                  </w:r>
                </w:p>
                <w:p w:rsidR="00156017" w:rsidRPr="00156017" w:rsidRDefault="00156017" w:rsidP="00156017">
                  <w:pPr>
                    <w:jc w:val="both"/>
                    <w:rPr>
                      <w:color w:val="000000" w:themeColor="text1"/>
                      <w:sz w:val="20"/>
                    </w:rPr>
                  </w:pPr>
                  <w:r w:rsidRPr="00156017">
                    <w:rPr>
                      <w:color w:val="000000" w:themeColor="text1"/>
                      <w:sz w:val="20"/>
                    </w:rPr>
                    <w:t>(Veale J.)</w:t>
                  </w:r>
                </w:p>
                <w:p w:rsidR="00156017" w:rsidRPr="00156017" w:rsidRDefault="00A55534" w:rsidP="00156017">
                  <w:pPr>
                    <w:jc w:val="both"/>
                    <w:rPr>
                      <w:color w:val="000000" w:themeColor="text1"/>
                      <w:sz w:val="20"/>
                    </w:rPr>
                  </w:pPr>
                  <w:hyperlink r:id="rId33" w:history="1">
                    <w:r w:rsidR="00156017" w:rsidRPr="00156017">
                      <w:rPr>
                        <w:rStyle w:val="Hyperlink"/>
                        <w:color w:val="000000" w:themeColor="text1"/>
                        <w:sz w:val="20"/>
                      </w:rPr>
                      <w:t>2013 YKSC 96</w:t>
                    </w:r>
                  </w:hyperlink>
                </w:p>
                <w:p w:rsidR="00156017" w:rsidRPr="00156017" w:rsidRDefault="00156017" w:rsidP="00156017">
                  <w:pPr>
                    <w:jc w:val="both"/>
                    <w:rPr>
                      <w:sz w:val="20"/>
                    </w:rPr>
                  </w:pPr>
                </w:p>
              </w:tc>
              <w:tc>
                <w:tcPr>
                  <w:tcW w:w="267" w:type="pct"/>
                </w:tcPr>
                <w:p w:rsidR="00156017" w:rsidRPr="00156017" w:rsidRDefault="00156017" w:rsidP="00156017">
                  <w:pPr>
                    <w:jc w:val="both"/>
                    <w:rPr>
                      <w:sz w:val="20"/>
                    </w:rPr>
                  </w:pPr>
                </w:p>
              </w:tc>
              <w:tc>
                <w:tcPr>
                  <w:tcW w:w="2366" w:type="pct"/>
                </w:tcPr>
                <w:p w:rsidR="00156017" w:rsidRPr="00156017" w:rsidRDefault="00156017" w:rsidP="00156017">
                  <w:pPr>
                    <w:jc w:val="both"/>
                    <w:rPr>
                      <w:sz w:val="20"/>
                    </w:rPr>
                  </w:pPr>
                  <w:r w:rsidRPr="00156017">
                    <w:rPr>
                      <w:sz w:val="20"/>
                    </w:rPr>
                    <w:t xml:space="preserve">Ruling: </w:t>
                  </w:r>
                  <w:r w:rsidRPr="00156017">
                    <w:rPr>
                      <w:i/>
                      <w:sz w:val="20"/>
                    </w:rPr>
                    <w:t>Charter</w:t>
                  </w:r>
                  <w:r w:rsidRPr="00156017">
                    <w:rPr>
                      <w:sz w:val="20"/>
                    </w:rPr>
                    <w:t xml:space="preserve"> application dismissed</w:t>
                  </w:r>
                </w:p>
                <w:p w:rsidR="00156017" w:rsidRPr="00156017" w:rsidRDefault="00156017" w:rsidP="00156017">
                  <w:pPr>
                    <w:jc w:val="both"/>
                    <w:rPr>
                      <w:sz w:val="20"/>
                    </w:rPr>
                  </w:pPr>
                </w:p>
              </w:tc>
            </w:tr>
            <w:tr w:rsidR="00156017" w:rsidRPr="00156017" w:rsidTr="00E44A3B">
              <w:tc>
                <w:tcPr>
                  <w:tcW w:w="2367" w:type="pct"/>
                </w:tcPr>
                <w:p w:rsidR="00156017" w:rsidRPr="00156017" w:rsidRDefault="00156017" w:rsidP="00156017">
                  <w:pPr>
                    <w:jc w:val="both"/>
                    <w:rPr>
                      <w:sz w:val="20"/>
                    </w:rPr>
                  </w:pPr>
                  <w:r w:rsidRPr="00156017">
                    <w:rPr>
                      <w:sz w:val="20"/>
                    </w:rPr>
                    <w:t>November 4, 2014</w:t>
                  </w:r>
                </w:p>
                <w:p w:rsidR="00156017" w:rsidRPr="00156017" w:rsidRDefault="00156017" w:rsidP="00156017">
                  <w:pPr>
                    <w:jc w:val="both"/>
                    <w:rPr>
                      <w:sz w:val="20"/>
                    </w:rPr>
                  </w:pPr>
                  <w:r w:rsidRPr="00156017">
                    <w:rPr>
                      <w:sz w:val="20"/>
                    </w:rPr>
                    <w:t>Supreme Court of the Yukon Territory</w:t>
                  </w:r>
                </w:p>
                <w:p w:rsidR="00156017" w:rsidRPr="00156017" w:rsidRDefault="00156017" w:rsidP="00156017">
                  <w:pPr>
                    <w:jc w:val="both"/>
                    <w:rPr>
                      <w:sz w:val="20"/>
                    </w:rPr>
                  </w:pPr>
                  <w:r w:rsidRPr="00156017">
                    <w:rPr>
                      <w:sz w:val="20"/>
                    </w:rPr>
                    <w:t>(Gower J.)</w:t>
                  </w:r>
                </w:p>
                <w:p w:rsidR="00156017" w:rsidRPr="00156017" w:rsidRDefault="00156017" w:rsidP="00156017">
                  <w:pPr>
                    <w:jc w:val="both"/>
                    <w:rPr>
                      <w:sz w:val="20"/>
                    </w:rPr>
                  </w:pPr>
                  <w:r w:rsidRPr="00156017">
                    <w:rPr>
                      <w:sz w:val="20"/>
                    </w:rPr>
                    <w:t>2014 YKSC 54</w:t>
                  </w:r>
                </w:p>
                <w:p w:rsidR="00156017" w:rsidRPr="00156017" w:rsidRDefault="00156017" w:rsidP="00156017">
                  <w:pPr>
                    <w:jc w:val="both"/>
                    <w:rPr>
                      <w:sz w:val="20"/>
                    </w:rPr>
                  </w:pPr>
                </w:p>
              </w:tc>
              <w:tc>
                <w:tcPr>
                  <w:tcW w:w="267" w:type="pct"/>
                </w:tcPr>
                <w:p w:rsidR="00156017" w:rsidRPr="00156017" w:rsidRDefault="00156017" w:rsidP="00156017">
                  <w:pPr>
                    <w:jc w:val="both"/>
                    <w:rPr>
                      <w:sz w:val="20"/>
                    </w:rPr>
                  </w:pPr>
                </w:p>
              </w:tc>
              <w:tc>
                <w:tcPr>
                  <w:tcW w:w="2366" w:type="pct"/>
                </w:tcPr>
                <w:p w:rsidR="00156017" w:rsidRPr="00156017" w:rsidRDefault="00156017" w:rsidP="00156017">
                  <w:pPr>
                    <w:jc w:val="both"/>
                    <w:rPr>
                      <w:sz w:val="20"/>
                    </w:rPr>
                  </w:pPr>
                  <w:r w:rsidRPr="00156017">
                    <w:rPr>
                      <w:sz w:val="20"/>
                    </w:rPr>
                    <w:t>Sentence imposed:</w:t>
                  </w:r>
                  <w:r w:rsidRPr="00156017">
                    <w:rPr>
                      <w:sz w:val="20"/>
                      <w:lang w:val="en"/>
                    </w:rPr>
                    <w:t xml:space="preserve"> 11 ½ years’ imprisonment</w:t>
                  </w:r>
                </w:p>
                <w:p w:rsidR="00156017" w:rsidRPr="00156017" w:rsidRDefault="00156017" w:rsidP="00156017">
                  <w:pPr>
                    <w:jc w:val="both"/>
                    <w:rPr>
                      <w:sz w:val="20"/>
                    </w:rPr>
                  </w:pPr>
                </w:p>
              </w:tc>
            </w:tr>
            <w:tr w:rsidR="00156017" w:rsidRPr="00156017" w:rsidTr="00E44A3B">
              <w:tc>
                <w:tcPr>
                  <w:tcW w:w="2367" w:type="pct"/>
                </w:tcPr>
                <w:p w:rsidR="00156017" w:rsidRPr="00156017" w:rsidRDefault="00156017" w:rsidP="00156017">
                  <w:pPr>
                    <w:jc w:val="both"/>
                    <w:rPr>
                      <w:sz w:val="20"/>
                    </w:rPr>
                  </w:pPr>
                  <w:r w:rsidRPr="00156017">
                    <w:rPr>
                      <w:sz w:val="20"/>
                    </w:rPr>
                    <w:t>August 3, 2017</w:t>
                  </w:r>
                </w:p>
                <w:p w:rsidR="00156017" w:rsidRPr="00156017" w:rsidRDefault="00156017" w:rsidP="00156017">
                  <w:pPr>
                    <w:jc w:val="both"/>
                    <w:rPr>
                      <w:sz w:val="20"/>
                    </w:rPr>
                  </w:pPr>
                  <w:r w:rsidRPr="00156017">
                    <w:rPr>
                      <w:sz w:val="20"/>
                    </w:rPr>
                    <w:t>Court of Appeal of the Yukon Territory</w:t>
                  </w:r>
                </w:p>
                <w:p w:rsidR="00156017" w:rsidRPr="00156017" w:rsidRDefault="00156017" w:rsidP="00156017">
                  <w:pPr>
                    <w:jc w:val="both"/>
                    <w:rPr>
                      <w:color w:val="000000" w:themeColor="text1"/>
                      <w:sz w:val="20"/>
                    </w:rPr>
                  </w:pPr>
                  <w:r w:rsidRPr="00156017">
                    <w:rPr>
                      <w:sz w:val="20"/>
                    </w:rPr>
                    <w:t>(B</w:t>
                  </w:r>
                  <w:r w:rsidRPr="00156017">
                    <w:rPr>
                      <w:color w:val="000000" w:themeColor="text1"/>
                      <w:sz w:val="20"/>
                    </w:rPr>
                    <w:t>auman C.J., Donald and Tulloch JJ.A.)</w:t>
                  </w:r>
                </w:p>
                <w:p w:rsidR="00156017" w:rsidRPr="00156017" w:rsidRDefault="00A55534" w:rsidP="00156017">
                  <w:pPr>
                    <w:jc w:val="both"/>
                    <w:rPr>
                      <w:color w:val="000000" w:themeColor="text1"/>
                      <w:sz w:val="20"/>
                    </w:rPr>
                  </w:pPr>
                  <w:hyperlink r:id="rId34" w:history="1">
                    <w:r w:rsidR="00156017" w:rsidRPr="00156017">
                      <w:rPr>
                        <w:rStyle w:val="Hyperlink"/>
                        <w:color w:val="000000" w:themeColor="text1"/>
                        <w:sz w:val="20"/>
                      </w:rPr>
                      <w:t>2017 YKCA 12</w:t>
                    </w:r>
                  </w:hyperlink>
                  <w:r w:rsidR="00156017" w:rsidRPr="00156017">
                    <w:rPr>
                      <w:color w:val="000000" w:themeColor="text1"/>
                      <w:sz w:val="20"/>
                    </w:rPr>
                    <w:t xml:space="preserve">;14-YU748 </w:t>
                  </w:r>
                </w:p>
                <w:p w:rsidR="00156017" w:rsidRPr="00156017" w:rsidRDefault="00156017" w:rsidP="00156017">
                  <w:pPr>
                    <w:jc w:val="both"/>
                    <w:rPr>
                      <w:sz w:val="20"/>
                    </w:rPr>
                  </w:pPr>
                </w:p>
              </w:tc>
              <w:tc>
                <w:tcPr>
                  <w:tcW w:w="267" w:type="pct"/>
                </w:tcPr>
                <w:p w:rsidR="00156017" w:rsidRPr="00156017" w:rsidRDefault="00156017" w:rsidP="00156017">
                  <w:pPr>
                    <w:jc w:val="both"/>
                    <w:rPr>
                      <w:sz w:val="20"/>
                    </w:rPr>
                  </w:pPr>
                </w:p>
              </w:tc>
              <w:tc>
                <w:tcPr>
                  <w:tcW w:w="2366" w:type="pct"/>
                </w:tcPr>
                <w:p w:rsidR="00156017" w:rsidRPr="00156017" w:rsidRDefault="00156017" w:rsidP="00156017">
                  <w:pPr>
                    <w:jc w:val="both"/>
                    <w:rPr>
                      <w:sz w:val="20"/>
                    </w:rPr>
                  </w:pPr>
                  <w:r w:rsidRPr="00156017">
                    <w:rPr>
                      <w:sz w:val="20"/>
                    </w:rPr>
                    <w:t>Conviction appeal dismissed</w:t>
                  </w:r>
                </w:p>
                <w:p w:rsidR="00156017" w:rsidRPr="00156017" w:rsidRDefault="00156017" w:rsidP="00156017">
                  <w:pPr>
                    <w:jc w:val="both"/>
                    <w:rPr>
                      <w:sz w:val="20"/>
                    </w:rPr>
                  </w:pPr>
                </w:p>
              </w:tc>
            </w:tr>
            <w:tr w:rsidR="00156017" w:rsidRPr="00156017" w:rsidTr="00E44A3B">
              <w:tc>
                <w:tcPr>
                  <w:tcW w:w="2367" w:type="pct"/>
                </w:tcPr>
                <w:p w:rsidR="00156017" w:rsidRPr="00156017" w:rsidRDefault="00156017" w:rsidP="00156017">
                  <w:pPr>
                    <w:jc w:val="both"/>
                    <w:rPr>
                      <w:sz w:val="20"/>
                    </w:rPr>
                  </w:pPr>
                  <w:r w:rsidRPr="00156017">
                    <w:rPr>
                      <w:sz w:val="20"/>
                    </w:rPr>
                    <w:t>March 12, 2018</w:t>
                  </w:r>
                </w:p>
                <w:p w:rsidR="00156017" w:rsidRPr="00156017" w:rsidRDefault="00156017" w:rsidP="00E44A3B">
                  <w:pPr>
                    <w:jc w:val="both"/>
                    <w:rPr>
                      <w:sz w:val="20"/>
                    </w:rPr>
                  </w:pPr>
                  <w:r w:rsidRPr="00156017">
                    <w:rPr>
                      <w:sz w:val="20"/>
                    </w:rPr>
                    <w:t>Supreme Court of Canada</w:t>
                  </w:r>
                </w:p>
              </w:tc>
              <w:tc>
                <w:tcPr>
                  <w:tcW w:w="267" w:type="pct"/>
                </w:tcPr>
                <w:p w:rsidR="00156017" w:rsidRPr="00156017" w:rsidRDefault="00156017" w:rsidP="00156017">
                  <w:pPr>
                    <w:jc w:val="both"/>
                    <w:rPr>
                      <w:sz w:val="20"/>
                    </w:rPr>
                  </w:pPr>
                </w:p>
              </w:tc>
              <w:tc>
                <w:tcPr>
                  <w:tcW w:w="2366" w:type="pct"/>
                </w:tcPr>
                <w:p w:rsidR="00156017" w:rsidRPr="00156017" w:rsidRDefault="00156017" w:rsidP="00E44A3B">
                  <w:pPr>
                    <w:jc w:val="both"/>
                    <w:rPr>
                      <w:sz w:val="20"/>
                    </w:rPr>
                  </w:pPr>
                  <w:r w:rsidRPr="00156017">
                    <w:rPr>
                      <w:sz w:val="20"/>
                    </w:rPr>
                    <w:t>Motion for an extension of time to serve and file the application for leave to appeal and application for leave to appeal filed</w:t>
                  </w:r>
                </w:p>
              </w:tc>
            </w:tr>
          </w:tbl>
          <w:p w:rsidR="00156017" w:rsidRPr="00156017" w:rsidRDefault="00156017" w:rsidP="00156017">
            <w:pPr>
              <w:jc w:val="both"/>
              <w:rPr>
                <w:sz w:val="20"/>
              </w:rPr>
            </w:pPr>
          </w:p>
        </w:tc>
      </w:tr>
    </w:tbl>
    <w:p w:rsidR="00156017" w:rsidRDefault="00156017" w:rsidP="00156017">
      <w:pPr>
        <w:jc w:val="both"/>
        <w:rPr>
          <w:sz w:val="20"/>
        </w:rPr>
      </w:pPr>
    </w:p>
    <w:p w:rsidR="00E44A3B" w:rsidRPr="00156017" w:rsidRDefault="00E44A3B" w:rsidP="00156017">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7"/>
        <w:gridCol w:w="8263"/>
      </w:tblGrid>
      <w:tr w:rsidR="00156017" w:rsidRPr="00156017" w:rsidTr="00E44A3B">
        <w:tc>
          <w:tcPr>
            <w:tcW w:w="543" w:type="pct"/>
          </w:tcPr>
          <w:p w:rsidR="00156017" w:rsidRPr="00156017" w:rsidRDefault="00156017" w:rsidP="00156017">
            <w:pPr>
              <w:jc w:val="both"/>
              <w:rPr>
                <w:sz w:val="20"/>
                <w:lang w:val="fr-CA"/>
              </w:rPr>
            </w:pPr>
            <w:r w:rsidRPr="00156017">
              <w:rPr>
                <w:rStyle w:val="SCCFileNumberChar"/>
                <w:sz w:val="20"/>
                <w:szCs w:val="20"/>
                <w:lang w:val="fr-CA"/>
              </w:rPr>
              <w:t>38003</w:t>
            </w:r>
          </w:p>
        </w:tc>
        <w:tc>
          <w:tcPr>
            <w:tcW w:w="4457" w:type="pct"/>
          </w:tcPr>
          <w:p w:rsidR="00156017" w:rsidRPr="00E44A3B" w:rsidRDefault="00156017" w:rsidP="00156017">
            <w:pPr>
              <w:pStyle w:val="SCCLsocParty"/>
              <w:jc w:val="both"/>
              <w:rPr>
                <w:b/>
                <w:sz w:val="20"/>
                <w:szCs w:val="20"/>
              </w:rPr>
            </w:pPr>
            <w:r w:rsidRPr="00E44A3B">
              <w:rPr>
                <w:b/>
                <w:sz w:val="20"/>
                <w:szCs w:val="20"/>
              </w:rPr>
              <w:t>Christopher Jonathan Dale Cornell c. Sa Majesté la Reine</w:t>
            </w:r>
          </w:p>
          <w:p w:rsidR="00156017" w:rsidRPr="00156017" w:rsidRDefault="00156017" w:rsidP="00156017">
            <w:pPr>
              <w:jc w:val="both"/>
              <w:rPr>
                <w:sz w:val="20"/>
                <w:lang w:val="fr-CA"/>
              </w:rPr>
            </w:pPr>
            <w:r w:rsidRPr="00156017">
              <w:rPr>
                <w:sz w:val="20"/>
                <w:lang w:val="fr-CA"/>
              </w:rPr>
              <w:t>(Yn) (Criminelle) (Autorisation)</w:t>
            </w:r>
          </w:p>
        </w:tc>
      </w:tr>
      <w:tr w:rsidR="00156017" w:rsidRPr="00A55534" w:rsidTr="00E44A3B">
        <w:tc>
          <w:tcPr>
            <w:tcW w:w="5000" w:type="pct"/>
            <w:gridSpan w:val="2"/>
          </w:tcPr>
          <w:p w:rsidR="00156017" w:rsidRPr="00156017" w:rsidRDefault="00156017" w:rsidP="00156017">
            <w:pPr>
              <w:jc w:val="both"/>
              <w:rPr>
                <w:sz w:val="20"/>
                <w:lang w:val="fr-CA"/>
              </w:rPr>
            </w:pPr>
            <w:r w:rsidRPr="00156017">
              <w:rPr>
                <w:i/>
                <w:sz w:val="20"/>
                <w:lang w:val="fr-CA"/>
              </w:rPr>
              <w:t>Charte des droits</w:t>
            </w:r>
            <w:r w:rsidRPr="00156017">
              <w:rPr>
                <w:sz w:val="20"/>
                <w:lang w:val="fr-CA"/>
              </w:rPr>
              <w:t xml:space="preserve"> – Droit criminel – Procès équitable – Jurés – Sélection – Sélection des jurés – La Cour d’appel a-t-elle commis une erreur de droit en concluant que rien ne permettait au demandeur d’alléguer que le processus de sélection des jurés était vicié sur le fondement de considérations raciales parce que le ministère public avait adopté une stratégie qui consistait à exercer des récusations péremptoires pour demander la récusation de tous les candidats jurés autochtones à mesure que leurs noms étaient tirés pour considération éventuelle? – Al. 11d) de la </w:t>
            </w:r>
            <w:r w:rsidRPr="00156017">
              <w:rPr>
                <w:i/>
                <w:sz w:val="20"/>
                <w:lang w:val="fr-CA"/>
              </w:rPr>
              <w:t>Charte canadienne des droits et libertés</w:t>
            </w:r>
            <w:r w:rsidRPr="00156017">
              <w:rPr>
                <w:sz w:val="20"/>
                <w:lang w:val="fr-CA"/>
              </w:rPr>
              <w:t>.</w:t>
            </w:r>
          </w:p>
          <w:p w:rsidR="00156017" w:rsidRPr="00156017" w:rsidRDefault="00156017" w:rsidP="00156017">
            <w:pPr>
              <w:jc w:val="both"/>
              <w:rPr>
                <w:sz w:val="20"/>
                <w:lang w:val="fr-CA"/>
              </w:rPr>
            </w:pPr>
          </w:p>
        </w:tc>
      </w:tr>
      <w:tr w:rsidR="00156017" w:rsidRPr="00A55534" w:rsidTr="00E44A3B">
        <w:tc>
          <w:tcPr>
            <w:tcW w:w="5000" w:type="pct"/>
            <w:gridSpan w:val="2"/>
          </w:tcPr>
          <w:p w:rsidR="00156017" w:rsidRPr="00156017" w:rsidRDefault="00156017" w:rsidP="00156017">
            <w:pPr>
              <w:jc w:val="both"/>
              <w:rPr>
                <w:sz w:val="20"/>
                <w:lang w:val="fr-CA"/>
              </w:rPr>
            </w:pPr>
            <w:r w:rsidRPr="00156017">
              <w:rPr>
                <w:sz w:val="20"/>
                <w:lang w:val="fr-CA"/>
              </w:rPr>
              <w:t xml:space="preserve">Monsieur Cornell est un citoyen des Premières Nations du Yukon. Il a tiré un coup de carabine dans le pare-brise d’un véhicule de la GRC qui le prenait en chasse après un vol qualifié. Monsieur Cornell et son coaccusé ont présenté une requête préalable au procès, sollicitant une ordonnance portant qu’au moins 25 % du tableau des jurés constitué pour leur procès soit composé d’Autochtones. Même si le ministère public et la défense ne s’entendaient pas sur le chiffre de 25 %, l’intention était de faire en sorte que la proportion d’Autochtones au tableau soit représentative de la population autochtone dans la collectivité. Dans le jugement qu’il a rendu avant le procès, le juge </w:t>
            </w:r>
            <w:proofErr w:type="spellStart"/>
            <w:r w:rsidRPr="00156017">
              <w:rPr>
                <w:sz w:val="20"/>
                <w:lang w:val="fr-CA"/>
              </w:rPr>
              <w:t>Veale</w:t>
            </w:r>
            <w:proofErr w:type="spellEnd"/>
            <w:r w:rsidRPr="00156017">
              <w:rPr>
                <w:sz w:val="20"/>
                <w:lang w:val="fr-CA"/>
              </w:rPr>
              <w:t xml:space="preserve"> a statué que le système employé pour constituer le tableau des jurés respectait les exigences de représentativité prévues par la loi. La demande fondée sur la </w:t>
            </w:r>
            <w:r w:rsidRPr="00156017">
              <w:rPr>
                <w:i/>
                <w:sz w:val="20"/>
                <w:lang w:val="fr-CA"/>
              </w:rPr>
              <w:t>Charte</w:t>
            </w:r>
            <w:r w:rsidRPr="00156017">
              <w:rPr>
                <w:sz w:val="20"/>
                <w:lang w:val="fr-CA"/>
              </w:rPr>
              <w:t xml:space="preserve"> a été rejetée. Monsieur Cornell a été déclaré coupable de huit chefs de l’acte d’accusation l’inculpant des infractions liées au vol qualifié et de la décharge de l’arme à feu, notamment la tentative de meurtre du caporal Kim MacKellar et du passager qui se trouvait dans le véhicule de police, un agent adjoint de conservation. Monsieur Cornell a été condamné à une peine d’emprisonnement de 11,5 ans. L’appel de la déclaration de culpabilité de M. Cornell a été rejeté.</w:t>
            </w:r>
          </w:p>
        </w:tc>
      </w:tr>
      <w:tr w:rsidR="00156017" w:rsidRPr="00A55534" w:rsidTr="00E44A3B">
        <w:tc>
          <w:tcPr>
            <w:tcW w:w="5000" w:type="pct"/>
            <w:gridSpan w:val="2"/>
          </w:tcPr>
          <w:p w:rsidR="00156017" w:rsidRPr="00156017" w:rsidRDefault="00156017" w:rsidP="00156017">
            <w:pPr>
              <w:jc w:val="both"/>
              <w:rPr>
                <w:sz w:val="20"/>
                <w:lang w:val="fr-CA"/>
              </w:rPr>
            </w:pPr>
          </w:p>
        </w:tc>
      </w:tr>
      <w:tr w:rsidR="00156017" w:rsidRPr="00A55534" w:rsidTr="00E44A3B">
        <w:tc>
          <w:tcPr>
            <w:tcW w:w="5000" w:type="pct"/>
            <w:gridSpan w:val="2"/>
          </w:tcPr>
          <w:tbl>
            <w:tblPr>
              <w:tblW w:w="5000" w:type="pct"/>
              <w:tblLayout w:type="fixed"/>
              <w:tblCellMar>
                <w:left w:w="0" w:type="dxa"/>
                <w:right w:w="0" w:type="dxa"/>
              </w:tblCellMar>
              <w:tblLook w:val="04A0" w:firstRow="1" w:lastRow="0" w:firstColumn="1" w:lastColumn="0" w:noHBand="0" w:noVBand="1"/>
            </w:tblPr>
            <w:tblGrid>
              <w:gridCol w:w="4388"/>
              <w:gridCol w:w="495"/>
              <w:gridCol w:w="4387"/>
            </w:tblGrid>
            <w:tr w:rsidR="00156017" w:rsidRPr="00A55534" w:rsidTr="00E44A3B">
              <w:tc>
                <w:tcPr>
                  <w:tcW w:w="2367" w:type="pct"/>
                </w:tcPr>
                <w:p w:rsidR="00156017" w:rsidRPr="00156017" w:rsidRDefault="00156017" w:rsidP="00156017">
                  <w:pPr>
                    <w:jc w:val="both"/>
                    <w:rPr>
                      <w:color w:val="000000" w:themeColor="text1"/>
                      <w:sz w:val="20"/>
                      <w:lang w:val="fr-CA"/>
                    </w:rPr>
                  </w:pPr>
                  <w:r w:rsidRPr="00156017">
                    <w:rPr>
                      <w:color w:val="000000" w:themeColor="text1"/>
                      <w:sz w:val="20"/>
                      <w:lang w:val="fr-CA"/>
                    </w:rPr>
                    <w:t>11 septembre 2013</w:t>
                  </w:r>
                </w:p>
                <w:p w:rsidR="00156017" w:rsidRPr="00156017" w:rsidRDefault="00156017" w:rsidP="00156017">
                  <w:pPr>
                    <w:jc w:val="both"/>
                    <w:rPr>
                      <w:color w:val="000000" w:themeColor="text1"/>
                      <w:sz w:val="20"/>
                      <w:lang w:val="fr-CA"/>
                    </w:rPr>
                  </w:pPr>
                  <w:r w:rsidRPr="00156017">
                    <w:rPr>
                      <w:color w:val="000000" w:themeColor="text1"/>
                      <w:sz w:val="20"/>
                      <w:lang w:val="fr-CA"/>
                    </w:rPr>
                    <w:t>Cour suprême du territoire du Yukon</w:t>
                  </w:r>
                </w:p>
                <w:p w:rsidR="00156017" w:rsidRPr="00156017" w:rsidRDefault="00156017" w:rsidP="00156017">
                  <w:pPr>
                    <w:jc w:val="both"/>
                    <w:rPr>
                      <w:color w:val="000000" w:themeColor="text1"/>
                      <w:sz w:val="20"/>
                      <w:lang w:val="fr-CA"/>
                    </w:rPr>
                  </w:pPr>
                  <w:r w:rsidRPr="00156017">
                    <w:rPr>
                      <w:color w:val="000000" w:themeColor="text1"/>
                      <w:sz w:val="20"/>
                      <w:lang w:val="fr-CA"/>
                    </w:rPr>
                    <w:t>(Juge Veale)</w:t>
                  </w:r>
                </w:p>
                <w:p w:rsidR="00156017" w:rsidRPr="00156017" w:rsidRDefault="00A55534" w:rsidP="00156017">
                  <w:pPr>
                    <w:jc w:val="both"/>
                    <w:rPr>
                      <w:color w:val="000000" w:themeColor="text1"/>
                      <w:sz w:val="20"/>
                      <w:lang w:val="fr-CA"/>
                    </w:rPr>
                  </w:pPr>
                  <w:hyperlink r:id="rId35" w:history="1">
                    <w:r w:rsidR="00156017" w:rsidRPr="00156017">
                      <w:rPr>
                        <w:rStyle w:val="Hyperlink"/>
                        <w:color w:val="000000" w:themeColor="text1"/>
                        <w:sz w:val="20"/>
                        <w:lang w:val="fr-CA"/>
                      </w:rPr>
                      <w:t>2013 YKSC 96</w:t>
                    </w:r>
                  </w:hyperlink>
                </w:p>
                <w:p w:rsidR="00156017" w:rsidRPr="00156017" w:rsidRDefault="00156017" w:rsidP="00156017">
                  <w:pPr>
                    <w:jc w:val="both"/>
                    <w:rPr>
                      <w:sz w:val="20"/>
                      <w:lang w:val="fr-CA"/>
                    </w:rPr>
                  </w:pPr>
                </w:p>
              </w:tc>
              <w:tc>
                <w:tcPr>
                  <w:tcW w:w="267" w:type="pct"/>
                </w:tcPr>
                <w:p w:rsidR="00156017" w:rsidRPr="00156017" w:rsidRDefault="00156017" w:rsidP="00156017">
                  <w:pPr>
                    <w:jc w:val="both"/>
                    <w:rPr>
                      <w:sz w:val="20"/>
                      <w:lang w:val="fr-CA"/>
                    </w:rPr>
                  </w:pPr>
                </w:p>
              </w:tc>
              <w:tc>
                <w:tcPr>
                  <w:tcW w:w="2366" w:type="pct"/>
                </w:tcPr>
                <w:p w:rsidR="00156017" w:rsidRPr="00156017" w:rsidRDefault="00156017" w:rsidP="00156017">
                  <w:pPr>
                    <w:jc w:val="both"/>
                    <w:rPr>
                      <w:sz w:val="20"/>
                      <w:lang w:val="fr-CA"/>
                    </w:rPr>
                  </w:pPr>
                  <w:r w:rsidRPr="00156017">
                    <w:rPr>
                      <w:sz w:val="20"/>
                      <w:lang w:val="fr-CA"/>
                    </w:rPr>
                    <w:t xml:space="preserve">Jugement : rejet de la demande fondée sur la </w:t>
                  </w:r>
                  <w:r w:rsidRPr="00156017">
                    <w:rPr>
                      <w:i/>
                      <w:sz w:val="20"/>
                      <w:lang w:val="fr-CA"/>
                    </w:rPr>
                    <w:t>Charte</w:t>
                  </w:r>
                  <w:r w:rsidRPr="00156017">
                    <w:rPr>
                      <w:sz w:val="20"/>
                      <w:lang w:val="fr-CA"/>
                    </w:rPr>
                    <w:t xml:space="preserve"> </w:t>
                  </w:r>
                </w:p>
                <w:p w:rsidR="00156017" w:rsidRPr="00156017" w:rsidRDefault="00156017" w:rsidP="00156017">
                  <w:pPr>
                    <w:jc w:val="both"/>
                    <w:rPr>
                      <w:sz w:val="20"/>
                      <w:lang w:val="fr-CA"/>
                    </w:rPr>
                  </w:pPr>
                </w:p>
              </w:tc>
            </w:tr>
            <w:tr w:rsidR="00156017" w:rsidRPr="00156017" w:rsidTr="00E44A3B">
              <w:tc>
                <w:tcPr>
                  <w:tcW w:w="2367" w:type="pct"/>
                </w:tcPr>
                <w:p w:rsidR="00156017" w:rsidRPr="00156017" w:rsidRDefault="00156017" w:rsidP="00156017">
                  <w:pPr>
                    <w:jc w:val="both"/>
                    <w:rPr>
                      <w:sz w:val="20"/>
                      <w:lang w:val="fr-CA"/>
                    </w:rPr>
                  </w:pPr>
                  <w:r w:rsidRPr="00156017">
                    <w:rPr>
                      <w:sz w:val="20"/>
                      <w:lang w:val="fr-CA"/>
                    </w:rPr>
                    <w:t>4 novembre 2014</w:t>
                  </w:r>
                </w:p>
                <w:p w:rsidR="00156017" w:rsidRPr="00156017" w:rsidRDefault="00156017" w:rsidP="00156017">
                  <w:pPr>
                    <w:jc w:val="both"/>
                    <w:rPr>
                      <w:sz w:val="20"/>
                      <w:lang w:val="fr-CA"/>
                    </w:rPr>
                  </w:pPr>
                  <w:r w:rsidRPr="00156017">
                    <w:rPr>
                      <w:sz w:val="20"/>
                      <w:lang w:val="fr-CA"/>
                    </w:rPr>
                    <w:t>Cour suprême du territoire du Yukon</w:t>
                  </w:r>
                </w:p>
                <w:p w:rsidR="00156017" w:rsidRPr="00156017" w:rsidRDefault="00156017" w:rsidP="00156017">
                  <w:pPr>
                    <w:jc w:val="both"/>
                    <w:rPr>
                      <w:sz w:val="20"/>
                      <w:lang w:val="fr-CA"/>
                    </w:rPr>
                  </w:pPr>
                  <w:r w:rsidRPr="00156017">
                    <w:rPr>
                      <w:sz w:val="20"/>
                      <w:lang w:val="fr-CA"/>
                    </w:rPr>
                    <w:t>(Juge Gower)</w:t>
                  </w:r>
                </w:p>
                <w:p w:rsidR="00156017" w:rsidRPr="00156017" w:rsidRDefault="00156017" w:rsidP="00156017">
                  <w:pPr>
                    <w:jc w:val="both"/>
                    <w:rPr>
                      <w:sz w:val="20"/>
                      <w:lang w:val="fr-CA"/>
                    </w:rPr>
                  </w:pPr>
                  <w:r w:rsidRPr="00156017">
                    <w:rPr>
                      <w:sz w:val="20"/>
                      <w:lang w:val="fr-CA"/>
                    </w:rPr>
                    <w:t>2014 YKSC 54</w:t>
                  </w:r>
                </w:p>
                <w:p w:rsidR="00156017" w:rsidRPr="00156017" w:rsidRDefault="00156017" w:rsidP="00156017">
                  <w:pPr>
                    <w:jc w:val="both"/>
                    <w:rPr>
                      <w:sz w:val="20"/>
                      <w:lang w:val="fr-CA"/>
                    </w:rPr>
                  </w:pPr>
                </w:p>
              </w:tc>
              <w:tc>
                <w:tcPr>
                  <w:tcW w:w="267" w:type="pct"/>
                </w:tcPr>
                <w:p w:rsidR="00156017" w:rsidRPr="00156017" w:rsidRDefault="00156017" w:rsidP="00156017">
                  <w:pPr>
                    <w:jc w:val="both"/>
                    <w:rPr>
                      <w:sz w:val="20"/>
                      <w:lang w:val="fr-CA"/>
                    </w:rPr>
                  </w:pPr>
                </w:p>
              </w:tc>
              <w:tc>
                <w:tcPr>
                  <w:tcW w:w="2366" w:type="pct"/>
                </w:tcPr>
                <w:p w:rsidR="00156017" w:rsidRPr="00156017" w:rsidRDefault="00156017" w:rsidP="00156017">
                  <w:pPr>
                    <w:jc w:val="both"/>
                    <w:rPr>
                      <w:sz w:val="20"/>
                      <w:lang w:val="fr-CA"/>
                    </w:rPr>
                  </w:pPr>
                  <w:r w:rsidRPr="00156017">
                    <w:rPr>
                      <w:sz w:val="20"/>
                      <w:lang w:val="fr-CA"/>
                    </w:rPr>
                    <w:t>Peine infligée : emprisonnement de 11,5 ans</w:t>
                  </w:r>
                </w:p>
                <w:p w:rsidR="00156017" w:rsidRPr="00156017" w:rsidRDefault="00156017" w:rsidP="00156017">
                  <w:pPr>
                    <w:jc w:val="both"/>
                    <w:rPr>
                      <w:sz w:val="20"/>
                      <w:lang w:val="fr-CA"/>
                    </w:rPr>
                  </w:pPr>
                </w:p>
              </w:tc>
            </w:tr>
            <w:tr w:rsidR="00156017" w:rsidRPr="00A55534" w:rsidTr="00E44A3B">
              <w:tc>
                <w:tcPr>
                  <w:tcW w:w="2367" w:type="pct"/>
                </w:tcPr>
                <w:p w:rsidR="00156017" w:rsidRPr="00156017" w:rsidRDefault="00156017" w:rsidP="00156017">
                  <w:pPr>
                    <w:jc w:val="both"/>
                    <w:rPr>
                      <w:sz w:val="20"/>
                      <w:lang w:val="fr-CA"/>
                    </w:rPr>
                  </w:pPr>
                  <w:r w:rsidRPr="00156017">
                    <w:rPr>
                      <w:sz w:val="20"/>
                      <w:lang w:val="fr-CA"/>
                    </w:rPr>
                    <w:t>3 août 2017</w:t>
                  </w:r>
                </w:p>
                <w:p w:rsidR="00156017" w:rsidRPr="00156017" w:rsidRDefault="00156017" w:rsidP="00156017">
                  <w:pPr>
                    <w:jc w:val="both"/>
                    <w:rPr>
                      <w:sz w:val="20"/>
                      <w:lang w:val="fr-CA"/>
                    </w:rPr>
                  </w:pPr>
                  <w:r w:rsidRPr="00156017">
                    <w:rPr>
                      <w:sz w:val="20"/>
                      <w:lang w:val="fr-CA"/>
                    </w:rPr>
                    <w:t>Cour d’appel du territoire du Yukon</w:t>
                  </w:r>
                </w:p>
                <w:p w:rsidR="00156017" w:rsidRPr="00156017" w:rsidRDefault="00156017" w:rsidP="00156017">
                  <w:pPr>
                    <w:jc w:val="both"/>
                    <w:rPr>
                      <w:color w:val="000000" w:themeColor="text1"/>
                      <w:sz w:val="20"/>
                      <w:lang w:val="fr-CA"/>
                    </w:rPr>
                  </w:pPr>
                  <w:r w:rsidRPr="00156017">
                    <w:rPr>
                      <w:sz w:val="20"/>
                      <w:lang w:val="fr-CA"/>
                    </w:rPr>
                    <w:t>(Juge en chef B</w:t>
                  </w:r>
                  <w:r w:rsidRPr="00156017">
                    <w:rPr>
                      <w:color w:val="000000" w:themeColor="text1"/>
                      <w:sz w:val="20"/>
                      <w:lang w:val="fr-CA"/>
                    </w:rPr>
                    <w:t>auman, juges Donald et Tulloch)</w:t>
                  </w:r>
                </w:p>
                <w:p w:rsidR="00156017" w:rsidRPr="00156017" w:rsidRDefault="00A55534" w:rsidP="00156017">
                  <w:pPr>
                    <w:jc w:val="both"/>
                    <w:rPr>
                      <w:color w:val="000000" w:themeColor="text1"/>
                      <w:sz w:val="20"/>
                      <w:lang w:val="fr-CA"/>
                    </w:rPr>
                  </w:pPr>
                  <w:hyperlink r:id="rId36" w:history="1">
                    <w:r w:rsidR="00156017" w:rsidRPr="00156017">
                      <w:rPr>
                        <w:rStyle w:val="Hyperlink"/>
                        <w:color w:val="000000" w:themeColor="text1"/>
                        <w:sz w:val="20"/>
                        <w:lang w:val="fr-CA"/>
                      </w:rPr>
                      <w:t>2017 YKCA 12</w:t>
                    </w:r>
                  </w:hyperlink>
                  <w:r w:rsidR="00156017" w:rsidRPr="00156017">
                    <w:rPr>
                      <w:color w:val="000000" w:themeColor="text1"/>
                      <w:sz w:val="20"/>
                      <w:lang w:val="fr-CA"/>
                    </w:rPr>
                    <w:t xml:space="preserve">;14-YU748 </w:t>
                  </w:r>
                </w:p>
                <w:p w:rsidR="00156017" w:rsidRPr="00156017" w:rsidRDefault="00156017" w:rsidP="00156017">
                  <w:pPr>
                    <w:jc w:val="both"/>
                    <w:rPr>
                      <w:sz w:val="20"/>
                      <w:lang w:val="fr-CA"/>
                    </w:rPr>
                  </w:pPr>
                </w:p>
              </w:tc>
              <w:tc>
                <w:tcPr>
                  <w:tcW w:w="267" w:type="pct"/>
                </w:tcPr>
                <w:p w:rsidR="00156017" w:rsidRPr="00156017" w:rsidRDefault="00156017" w:rsidP="00156017">
                  <w:pPr>
                    <w:jc w:val="both"/>
                    <w:rPr>
                      <w:sz w:val="20"/>
                      <w:lang w:val="fr-CA"/>
                    </w:rPr>
                  </w:pPr>
                </w:p>
              </w:tc>
              <w:tc>
                <w:tcPr>
                  <w:tcW w:w="2366" w:type="pct"/>
                </w:tcPr>
                <w:p w:rsidR="00156017" w:rsidRPr="00156017" w:rsidRDefault="00156017" w:rsidP="00156017">
                  <w:pPr>
                    <w:jc w:val="both"/>
                    <w:rPr>
                      <w:sz w:val="20"/>
                      <w:lang w:val="fr-CA"/>
                    </w:rPr>
                  </w:pPr>
                  <w:r w:rsidRPr="00156017">
                    <w:rPr>
                      <w:sz w:val="20"/>
                      <w:lang w:val="fr-CA"/>
                    </w:rPr>
                    <w:t>Rejet de l’appel de la déclaration de culpabilité</w:t>
                  </w:r>
                </w:p>
                <w:p w:rsidR="00156017" w:rsidRPr="00156017" w:rsidRDefault="00156017" w:rsidP="00156017">
                  <w:pPr>
                    <w:jc w:val="both"/>
                    <w:rPr>
                      <w:sz w:val="20"/>
                      <w:lang w:val="fr-CA"/>
                    </w:rPr>
                  </w:pPr>
                </w:p>
              </w:tc>
            </w:tr>
            <w:tr w:rsidR="00156017" w:rsidRPr="00A55534" w:rsidTr="00E44A3B">
              <w:tc>
                <w:tcPr>
                  <w:tcW w:w="2367" w:type="pct"/>
                </w:tcPr>
                <w:p w:rsidR="00156017" w:rsidRPr="00156017" w:rsidRDefault="00156017" w:rsidP="00156017">
                  <w:pPr>
                    <w:jc w:val="both"/>
                    <w:rPr>
                      <w:sz w:val="20"/>
                      <w:lang w:val="fr-CA"/>
                    </w:rPr>
                  </w:pPr>
                  <w:r w:rsidRPr="00156017">
                    <w:rPr>
                      <w:sz w:val="20"/>
                      <w:lang w:val="fr-CA"/>
                    </w:rPr>
                    <w:t>12 mars 2018</w:t>
                  </w:r>
                </w:p>
                <w:p w:rsidR="00156017" w:rsidRPr="00156017" w:rsidRDefault="00156017" w:rsidP="00E44A3B">
                  <w:pPr>
                    <w:jc w:val="both"/>
                    <w:rPr>
                      <w:sz w:val="20"/>
                      <w:lang w:val="fr-CA"/>
                    </w:rPr>
                  </w:pPr>
                  <w:r w:rsidRPr="00156017">
                    <w:rPr>
                      <w:sz w:val="20"/>
                      <w:lang w:val="fr-CA"/>
                    </w:rPr>
                    <w:t>Cour suprême du Canada</w:t>
                  </w:r>
                </w:p>
              </w:tc>
              <w:tc>
                <w:tcPr>
                  <w:tcW w:w="267" w:type="pct"/>
                </w:tcPr>
                <w:p w:rsidR="00156017" w:rsidRPr="00156017" w:rsidRDefault="00156017" w:rsidP="00156017">
                  <w:pPr>
                    <w:jc w:val="both"/>
                    <w:rPr>
                      <w:sz w:val="20"/>
                      <w:lang w:val="fr-CA"/>
                    </w:rPr>
                  </w:pPr>
                </w:p>
              </w:tc>
              <w:tc>
                <w:tcPr>
                  <w:tcW w:w="2366" w:type="pct"/>
                </w:tcPr>
                <w:p w:rsidR="00156017" w:rsidRPr="00156017" w:rsidRDefault="00156017" w:rsidP="00E44A3B">
                  <w:pPr>
                    <w:jc w:val="both"/>
                    <w:rPr>
                      <w:sz w:val="20"/>
                      <w:lang w:val="fr-CA"/>
                    </w:rPr>
                  </w:pPr>
                  <w:r w:rsidRPr="00156017">
                    <w:rPr>
                      <w:sz w:val="20"/>
                      <w:lang w:val="fr-CA"/>
                    </w:rPr>
                    <w:t>Dépôt de la requête en prorogation du délai de signification et de dépôt de la demande d’autorisation d’appel et de la demande d’autorisation d’appel</w:t>
                  </w:r>
                </w:p>
              </w:tc>
            </w:tr>
          </w:tbl>
          <w:p w:rsidR="00156017" w:rsidRPr="00156017" w:rsidRDefault="00156017" w:rsidP="00156017">
            <w:pPr>
              <w:jc w:val="both"/>
              <w:rPr>
                <w:sz w:val="20"/>
                <w:lang w:val="fr-CA"/>
              </w:rPr>
            </w:pPr>
          </w:p>
        </w:tc>
      </w:tr>
    </w:tbl>
    <w:p w:rsidR="00156017" w:rsidRPr="00156017" w:rsidRDefault="00156017" w:rsidP="00156017">
      <w:pPr>
        <w:jc w:val="both"/>
        <w:rPr>
          <w:sz w:val="20"/>
          <w:lang w:val="fr-CA"/>
        </w:rPr>
      </w:pPr>
    </w:p>
    <w:p w:rsidR="00156017" w:rsidRPr="00156017" w:rsidRDefault="00156017" w:rsidP="00156017">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56017" w:rsidRPr="00156017" w:rsidTr="00E44A3B">
        <w:tc>
          <w:tcPr>
            <w:tcW w:w="543" w:type="pct"/>
          </w:tcPr>
          <w:p w:rsidR="00156017" w:rsidRPr="00156017" w:rsidRDefault="00156017" w:rsidP="00156017">
            <w:pPr>
              <w:jc w:val="both"/>
              <w:rPr>
                <w:sz w:val="20"/>
              </w:rPr>
            </w:pPr>
            <w:r w:rsidRPr="00156017">
              <w:rPr>
                <w:rStyle w:val="SCCFileNumberChar"/>
                <w:sz w:val="20"/>
                <w:szCs w:val="20"/>
              </w:rPr>
              <w:t>37860</w:t>
            </w:r>
          </w:p>
        </w:tc>
        <w:tc>
          <w:tcPr>
            <w:tcW w:w="4457" w:type="pct"/>
            <w:gridSpan w:val="3"/>
          </w:tcPr>
          <w:p w:rsidR="00156017" w:rsidRPr="00E44A3B" w:rsidRDefault="00156017" w:rsidP="00156017">
            <w:pPr>
              <w:pStyle w:val="SCCLsocParty"/>
              <w:jc w:val="both"/>
              <w:rPr>
                <w:b/>
                <w:sz w:val="20"/>
                <w:szCs w:val="20"/>
                <w:lang w:val="en-US"/>
              </w:rPr>
            </w:pPr>
            <w:r w:rsidRPr="00E44A3B">
              <w:rPr>
                <w:b/>
                <w:sz w:val="20"/>
                <w:szCs w:val="20"/>
                <w:lang w:val="en-US"/>
              </w:rPr>
              <w:t xml:space="preserve">Kossay El-Khodr v. Raymond C. Lackie, John </w:t>
            </w:r>
            <w:proofErr w:type="spellStart"/>
            <w:r w:rsidRPr="00E44A3B">
              <w:rPr>
                <w:b/>
                <w:sz w:val="20"/>
                <w:szCs w:val="20"/>
                <w:lang w:val="en-US"/>
              </w:rPr>
              <w:t>MacPhail</w:t>
            </w:r>
            <w:proofErr w:type="spellEnd"/>
            <w:r w:rsidRPr="00E44A3B">
              <w:rPr>
                <w:b/>
                <w:sz w:val="20"/>
                <w:szCs w:val="20"/>
                <w:lang w:val="en-US"/>
              </w:rPr>
              <w:t>, ATS Andlauer Transportation Services GP Inc., and Trailcon Leasing Inc.</w:t>
            </w:r>
          </w:p>
          <w:p w:rsidR="00156017" w:rsidRPr="00156017" w:rsidRDefault="00156017" w:rsidP="00156017">
            <w:pPr>
              <w:jc w:val="both"/>
              <w:rPr>
                <w:sz w:val="20"/>
              </w:rPr>
            </w:pPr>
            <w:r w:rsidRPr="00156017">
              <w:rPr>
                <w:sz w:val="20"/>
              </w:rPr>
              <w:t>(Ont.) (Civil) (By Leave)</w:t>
            </w:r>
          </w:p>
        </w:tc>
      </w:tr>
      <w:tr w:rsidR="00156017" w:rsidRPr="00156017" w:rsidTr="00E44A3B">
        <w:tc>
          <w:tcPr>
            <w:tcW w:w="5000" w:type="pct"/>
            <w:gridSpan w:val="4"/>
          </w:tcPr>
          <w:p w:rsidR="00156017" w:rsidRPr="00156017" w:rsidRDefault="00156017" w:rsidP="00156017">
            <w:pPr>
              <w:jc w:val="both"/>
              <w:rPr>
                <w:sz w:val="20"/>
              </w:rPr>
            </w:pPr>
            <w:r w:rsidRPr="00156017">
              <w:rPr>
                <w:sz w:val="20"/>
              </w:rPr>
              <w:t xml:space="preserve">Legislation – Interpretation – Assignment to defendant’s insurer of future statutory accident benefits received by a plaintiff to prevent double recovery of damages awarded for motor vehicle accident – Whether a legislative reduction in the prejudgment interest rate on damages for non-pecuniary loss should apply in a trial heard two months later relating to an accident eight years earlier – When does a legislative amendment apply retrospectively in the absence of transition language – To what extent can a trial judge rely on the strict matching approach for the deduction for collateral benefits – Is </w:t>
            </w:r>
            <w:r w:rsidRPr="00156017">
              <w:rPr>
                <w:i/>
                <w:sz w:val="20"/>
              </w:rPr>
              <w:t>Bannon v. McNeely</w:t>
            </w:r>
            <w:r w:rsidRPr="00156017">
              <w:rPr>
                <w:sz w:val="20"/>
              </w:rPr>
              <w:t xml:space="preserve"> (1998), 38 O.R. (3d) 659 (C.A.) still good law – </w:t>
            </w:r>
            <w:r w:rsidRPr="00156017">
              <w:rPr>
                <w:i/>
                <w:sz w:val="20"/>
              </w:rPr>
              <w:t>Insurance Act</w:t>
            </w:r>
            <w:r w:rsidRPr="00156017">
              <w:rPr>
                <w:sz w:val="20"/>
              </w:rPr>
              <w:t xml:space="preserve">, R.S.O. 1990, c. I.8, (the </w:t>
            </w:r>
            <w:r w:rsidRPr="00156017">
              <w:rPr>
                <w:i/>
                <w:sz w:val="20"/>
              </w:rPr>
              <w:t>Act</w:t>
            </w:r>
            <w:r w:rsidRPr="00156017">
              <w:rPr>
                <w:sz w:val="20"/>
              </w:rPr>
              <w:t>”), ss. 258.3(8.1) and 267.8.</w:t>
            </w:r>
          </w:p>
          <w:p w:rsidR="00156017" w:rsidRPr="00156017" w:rsidRDefault="00156017" w:rsidP="00156017">
            <w:pPr>
              <w:jc w:val="both"/>
              <w:rPr>
                <w:sz w:val="20"/>
              </w:rPr>
            </w:pPr>
          </w:p>
        </w:tc>
      </w:tr>
      <w:tr w:rsidR="00156017" w:rsidRPr="00156017" w:rsidTr="00E44A3B">
        <w:tc>
          <w:tcPr>
            <w:tcW w:w="5000" w:type="pct"/>
            <w:gridSpan w:val="4"/>
          </w:tcPr>
          <w:p w:rsidR="00156017" w:rsidRPr="00156017" w:rsidRDefault="00156017" w:rsidP="00156017">
            <w:pPr>
              <w:jc w:val="both"/>
              <w:rPr>
                <w:sz w:val="20"/>
              </w:rPr>
            </w:pPr>
            <w:r w:rsidRPr="00156017">
              <w:rPr>
                <w:sz w:val="20"/>
              </w:rPr>
              <w:t xml:space="preserve">The applicant was catastrophically impaired when the tow truck he was driving was rear-ended by a vehicle driven and owned by the respondents Mr. Lackie and Mr. McPhail respectively. A jury awarded the applicant $2,931,006. The Ontario Superior Court of Justice made various rulings, two of which are relevant here. First, the trial judge ruled that prejudgment interest on the general damage award should be at the rate in effect prior to a legislative amendment to the </w:t>
            </w:r>
            <w:r w:rsidRPr="00156017">
              <w:rPr>
                <w:i/>
                <w:sz w:val="20"/>
              </w:rPr>
              <w:t>Act</w:t>
            </w:r>
            <w:r w:rsidRPr="00156017">
              <w:rPr>
                <w:sz w:val="20"/>
              </w:rPr>
              <w:t xml:space="preserve">, although this case was heard two weeks after the amendment was in force. Second, the Court determined that the applicant was not required to assign the future statutory accident benefits he received for medication, assistive devices and professional services to the respondents because the latter had not satisfied the strict matching requirements mandated by a common law rule. The Court of Appeal for Ontario allowed the appeal, holding that the legislative reduction to the rate of prejudgment interest on damages for non-pecuniary loss applied in this case and that the applicant was required to assign the future statutory accident benefits at issue. The new scheme under s. 267.8 of the </w:t>
            </w:r>
            <w:r w:rsidRPr="00156017">
              <w:rPr>
                <w:i/>
                <w:sz w:val="20"/>
              </w:rPr>
              <w:t>Act</w:t>
            </w:r>
            <w:r w:rsidRPr="00156017">
              <w:rPr>
                <w:sz w:val="20"/>
              </w:rPr>
              <w:t xml:space="preserve"> only requires the court to match benefits that will be received after trial to broad, enumerated statutory categories.</w:t>
            </w:r>
          </w:p>
        </w:tc>
      </w:tr>
      <w:tr w:rsidR="00156017" w:rsidRPr="00156017" w:rsidTr="00E44A3B">
        <w:tc>
          <w:tcPr>
            <w:tcW w:w="5000" w:type="pct"/>
            <w:gridSpan w:val="4"/>
          </w:tcPr>
          <w:p w:rsidR="00156017" w:rsidRPr="00156017" w:rsidRDefault="00156017" w:rsidP="00156017">
            <w:pPr>
              <w:jc w:val="both"/>
              <w:rPr>
                <w:sz w:val="20"/>
              </w:rPr>
            </w:pPr>
          </w:p>
        </w:tc>
      </w:tr>
      <w:tr w:rsidR="00156017" w:rsidRPr="00156017" w:rsidTr="00E44A3B">
        <w:tc>
          <w:tcPr>
            <w:tcW w:w="2427" w:type="pct"/>
            <w:gridSpan w:val="2"/>
          </w:tcPr>
          <w:p w:rsidR="00156017" w:rsidRPr="00156017" w:rsidRDefault="00156017" w:rsidP="00156017">
            <w:pPr>
              <w:jc w:val="both"/>
              <w:rPr>
                <w:sz w:val="20"/>
              </w:rPr>
            </w:pPr>
            <w:r w:rsidRPr="00156017">
              <w:rPr>
                <w:sz w:val="20"/>
              </w:rPr>
              <w:t>April 29, 2015</w:t>
            </w:r>
          </w:p>
          <w:p w:rsidR="00156017" w:rsidRPr="00156017" w:rsidRDefault="00156017" w:rsidP="00156017">
            <w:pPr>
              <w:jc w:val="both"/>
              <w:rPr>
                <w:sz w:val="20"/>
              </w:rPr>
            </w:pPr>
            <w:r w:rsidRPr="00156017">
              <w:rPr>
                <w:sz w:val="20"/>
              </w:rPr>
              <w:t>Ontario Superior Court of Justice</w:t>
            </w:r>
          </w:p>
          <w:p w:rsidR="00156017" w:rsidRPr="00156017" w:rsidRDefault="00156017" w:rsidP="00156017">
            <w:pPr>
              <w:jc w:val="both"/>
              <w:rPr>
                <w:sz w:val="20"/>
              </w:rPr>
            </w:pPr>
            <w:r w:rsidRPr="00156017">
              <w:rPr>
                <w:sz w:val="20"/>
              </w:rPr>
              <w:t>(</w:t>
            </w:r>
            <w:proofErr w:type="spellStart"/>
            <w:r w:rsidRPr="00156017">
              <w:rPr>
                <w:sz w:val="20"/>
              </w:rPr>
              <w:t>Roccamo</w:t>
            </w:r>
            <w:proofErr w:type="spellEnd"/>
            <w:r w:rsidRPr="00156017">
              <w:rPr>
                <w:sz w:val="20"/>
              </w:rPr>
              <w:t xml:space="preserve"> J.)</w:t>
            </w:r>
          </w:p>
          <w:p w:rsidR="00156017" w:rsidRPr="00156017" w:rsidRDefault="00A55534" w:rsidP="00156017">
            <w:pPr>
              <w:jc w:val="both"/>
              <w:rPr>
                <w:sz w:val="20"/>
              </w:rPr>
            </w:pPr>
            <w:hyperlink r:id="rId37" w:history="1">
              <w:r w:rsidR="00156017" w:rsidRPr="00156017">
                <w:rPr>
                  <w:rStyle w:val="Hyperlink"/>
                  <w:sz w:val="20"/>
                </w:rPr>
                <w:t>2015 ONSC 2824</w:t>
              </w:r>
            </w:hyperlink>
          </w:p>
          <w:p w:rsidR="00156017" w:rsidRPr="00156017" w:rsidRDefault="00156017" w:rsidP="00156017">
            <w:pPr>
              <w:jc w:val="both"/>
              <w:rPr>
                <w:sz w:val="20"/>
              </w:rPr>
            </w:pPr>
          </w:p>
        </w:tc>
        <w:tc>
          <w:tcPr>
            <w:tcW w:w="243" w:type="pct"/>
          </w:tcPr>
          <w:p w:rsidR="00156017" w:rsidRPr="00156017" w:rsidRDefault="00156017" w:rsidP="00156017">
            <w:pPr>
              <w:jc w:val="both"/>
              <w:rPr>
                <w:sz w:val="20"/>
              </w:rPr>
            </w:pPr>
          </w:p>
        </w:tc>
        <w:tc>
          <w:tcPr>
            <w:tcW w:w="2330" w:type="pct"/>
          </w:tcPr>
          <w:p w:rsidR="00156017" w:rsidRPr="00156017" w:rsidRDefault="00156017" w:rsidP="00156017">
            <w:pPr>
              <w:jc w:val="both"/>
              <w:rPr>
                <w:sz w:val="20"/>
              </w:rPr>
            </w:pPr>
            <w:r w:rsidRPr="00156017">
              <w:rPr>
                <w:sz w:val="20"/>
              </w:rPr>
              <w:t>Jury not instructed to reduce damage award to account for benefits available after age 65 under Ontario Drug and Benefit Plan</w:t>
            </w:r>
          </w:p>
        </w:tc>
      </w:tr>
      <w:tr w:rsidR="00156017" w:rsidRPr="00156017" w:rsidTr="00E44A3B">
        <w:tc>
          <w:tcPr>
            <w:tcW w:w="2427" w:type="pct"/>
            <w:gridSpan w:val="2"/>
          </w:tcPr>
          <w:p w:rsidR="00156017" w:rsidRPr="00156017" w:rsidRDefault="00156017" w:rsidP="00156017">
            <w:pPr>
              <w:jc w:val="both"/>
              <w:rPr>
                <w:sz w:val="20"/>
              </w:rPr>
            </w:pPr>
            <w:r w:rsidRPr="00156017">
              <w:rPr>
                <w:sz w:val="20"/>
              </w:rPr>
              <w:t>July 28, 2015</w:t>
            </w:r>
          </w:p>
          <w:p w:rsidR="00156017" w:rsidRPr="00156017" w:rsidRDefault="00156017" w:rsidP="00156017">
            <w:pPr>
              <w:jc w:val="both"/>
              <w:rPr>
                <w:sz w:val="20"/>
              </w:rPr>
            </w:pPr>
            <w:r w:rsidRPr="00156017">
              <w:rPr>
                <w:sz w:val="20"/>
              </w:rPr>
              <w:t>Ontario Superior Court of Justice</w:t>
            </w:r>
          </w:p>
          <w:p w:rsidR="00156017" w:rsidRPr="00156017" w:rsidRDefault="00156017" w:rsidP="00156017">
            <w:pPr>
              <w:jc w:val="both"/>
              <w:rPr>
                <w:sz w:val="20"/>
              </w:rPr>
            </w:pPr>
            <w:r w:rsidRPr="00156017">
              <w:rPr>
                <w:sz w:val="20"/>
              </w:rPr>
              <w:t>(</w:t>
            </w:r>
            <w:proofErr w:type="spellStart"/>
            <w:r w:rsidRPr="00156017">
              <w:rPr>
                <w:sz w:val="20"/>
              </w:rPr>
              <w:t>Roccamo</w:t>
            </w:r>
            <w:proofErr w:type="spellEnd"/>
            <w:r w:rsidRPr="00156017">
              <w:rPr>
                <w:sz w:val="20"/>
              </w:rPr>
              <w:t xml:space="preserve"> J.)</w:t>
            </w:r>
          </w:p>
          <w:p w:rsidR="00156017" w:rsidRPr="00156017" w:rsidRDefault="00A55534" w:rsidP="00156017">
            <w:pPr>
              <w:jc w:val="both"/>
              <w:rPr>
                <w:sz w:val="20"/>
              </w:rPr>
            </w:pPr>
            <w:hyperlink r:id="rId38" w:history="1">
              <w:r w:rsidR="00156017" w:rsidRPr="00156017">
                <w:rPr>
                  <w:rStyle w:val="Hyperlink"/>
                  <w:sz w:val="20"/>
                </w:rPr>
                <w:t>2015 ONSC 4766</w:t>
              </w:r>
            </w:hyperlink>
          </w:p>
          <w:p w:rsidR="00156017" w:rsidRPr="00156017" w:rsidRDefault="00156017" w:rsidP="00156017">
            <w:pPr>
              <w:jc w:val="both"/>
              <w:rPr>
                <w:sz w:val="20"/>
              </w:rPr>
            </w:pPr>
          </w:p>
        </w:tc>
        <w:tc>
          <w:tcPr>
            <w:tcW w:w="243" w:type="pct"/>
          </w:tcPr>
          <w:p w:rsidR="00156017" w:rsidRPr="00156017" w:rsidRDefault="00156017" w:rsidP="00156017">
            <w:pPr>
              <w:jc w:val="both"/>
              <w:rPr>
                <w:sz w:val="20"/>
              </w:rPr>
            </w:pPr>
          </w:p>
        </w:tc>
        <w:tc>
          <w:tcPr>
            <w:tcW w:w="2330" w:type="pct"/>
          </w:tcPr>
          <w:p w:rsidR="00156017" w:rsidRPr="00156017" w:rsidRDefault="00156017" w:rsidP="00156017">
            <w:pPr>
              <w:jc w:val="both"/>
              <w:rPr>
                <w:sz w:val="20"/>
              </w:rPr>
            </w:pPr>
            <w:r w:rsidRPr="00156017">
              <w:rPr>
                <w:sz w:val="20"/>
              </w:rPr>
              <w:t>Applicant awarded costs and prejudgment interest rate of 5%</w:t>
            </w:r>
          </w:p>
          <w:p w:rsidR="00156017" w:rsidRPr="00156017" w:rsidRDefault="00156017" w:rsidP="00156017">
            <w:pPr>
              <w:jc w:val="both"/>
              <w:rPr>
                <w:sz w:val="20"/>
              </w:rPr>
            </w:pPr>
          </w:p>
        </w:tc>
      </w:tr>
      <w:tr w:rsidR="00156017" w:rsidRPr="00156017" w:rsidTr="00E44A3B">
        <w:tc>
          <w:tcPr>
            <w:tcW w:w="2427" w:type="pct"/>
            <w:gridSpan w:val="2"/>
          </w:tcPr>
          <w:p w:rsidR="00156017" w:rsidRPr="00156017" w:rsidRDefault="00156017" w:rsidP="00156017">
            <w:pPr>
              <w:jc w:val="both"/>
              <w:rPr>
                <w:sz w:val="20"/>
              </w:rPr>
            </w:pPr>
            <w:r w:rsidRPr="00156017">
              <w:rPr>
                <w:sz w:val="20"/>
              </w:rPr>
              <w:t>August 26, 2015</w:t>
            </w:r>
          </w:p>
          <w:p w:rsidR="00156017" w:rsidRPr="00156017" w:rsidRDefault="00156017" w:rsidP="00156017">
            <w:pPr>
              <w:jc w:val="both"/>
              <w:rPr>
                <w:sz w:val="20"/>
              </w:rPr>
            </w:pPr>
            <w:r w:rsidRPr="00156017">
              <w:rPr>
                <w:sz w:val="20"/>
              </w:rPr>
              <w:t>Ontario Superior Court of Justice</w:t>
            </w:r>
          </w:p>
          <w:p w:rsidR="00156017" w:rsidRPr="00156017" w:rsidRDefault="00156017" w:rsidP="00156017">
            <w:pPr>
              <w:jc w:val="both"/>
              <w:rPr>
                <w:sz w:val="20"/>
              </w:rPr>
            </w:pPr>
            <w:r w:rsidRPr="00156017">
              <w:rPr>
                <w:sz w:val="20"/>
              </w:rPr>
              <w:t>(</w:t>
            </w:r>
            <w:proofErr w:type="spellStart"/>
            <w:r w:rsidRPr="00156017">
              <w:rPr>
                <w:sz w:val="20"/>
              </w:rPr>
              <w:t>Roccamo</w:t>
            </w:r>
            <w:proofErr w:type="spellEnd"/>
            <w:r w:rsidRPr="00156017">
              <w:rPr>
                <w:sz w:val="20"/>
              </w:rPr>
              <w:t xml:space="preserve"> J.); </w:t>
            </w:r>
          </w:p>
          <w:p w:rsidR="00156017" w:rsidRPr="00156017" w:rsidRDefault="00A55534" w:rsidP="00156017">
            <w:pPr>
              <w:jc w:val="both"/>
              <w:rPr>
                <w:sz w:val="20"/>
              </w:rPr>
            </w:pPr>
            <w:hyperlink r:id="rId39" w:history="1">
              <w:r w:rsidR="00156017" w:rsidRPr="00156017">
                <w:rPr>
                  <w:rStyle w:val="Hyperlink"/>
                  <w:sz w:val="20"/>
                </w:rPr>
                <w:t>2015 ONSC 5244</w:t>
              </w:r>
            </w:hyperlink>
          </w:p>
          <w:p w:rsidR="00156017" w:rsidRPr="00156017" w:rsidRDefault="00156017" w:rsidP="00156017">
            <w:pPr>
              <w:jc w:val="both"/>
              <w:rPr>
                <w:sz w:val="20"/>
              </w:rPr>
            </w:pPr>
          </w:p>
        </w:tc>
        <w:tc>
          <w:tcPr>
            <w:tcW w:w="243" w:type="pct"/>
          </w:tcPr>
          <w:p w:rsidR="00156017" w:rsidRPr="00156017" w:rsidRDefault="00156017" w:rsidP="00156017">
            <w:pPr>
              <w:jc w:val="both"/>
              <w:rPr>
                <w:sz w:val="20"/>
              </w:rPr>
            </w:pPr>
          </w:p>
        </w:tc>
        <w:tc>
          <w:tcPr>
            <w:tcW w:w="2330" w:type="pct"/>
          </w:tcPr>
          <w:p w:rsidR="00156017" w:rsidRPr="00156017" w:rsidRDefault="00156017" w:rsidP="00156017">
            <w:pPr>
              <w:jc w:val="both"/>
              <w:rPr>
                <w:sz w:val="20"/>
              </w:rPr>
            </w:pPr>
            <w:r w:rsidRPr="00156017">
              <w:rPr>
                <w:sz w:val="20"/>
              </w:rPr>
              <w:t>Respondents not entitled to trust and assignment of future statutory accident benefits received by applicant in relation to professional services, medication and assistive devices; further order on costs</w:t>
            </w:r>
          </w:p>
          <w:p w:rsidR="00156017" w:rsidRPr="00156017" w:rsidRDefault="00156017" w:rsidP="00156017">
            <w:pPr>
              <w:jc w:val="both"/>
              <w:rPr>
                <w:sz w:val="20"/>
              </w:rPr>
            </w:pPr>
          </w:p>
        </w:tc>
      </w:tr>
      <w:tr w:rsidR="00156017" w:rsidRPr="00156017" w:rsidTr="00E44A3B">
        <w:tc>
          <w:tcPr>
            <w:tcW w:w="2427" w:type="pct"/>
            <w:gridSpan w:val="2"/>
          </w:tcPr>
          <w:p w:rsidR="00156017" w:rsidRPr="00156017" w:rsidRDefault="00156017" w:rsidP="00156017">
            <w:pPr>
              <w:jc w:val="both"/>
              <w:rPr>
                <w:sz w:val="20"/>
              </w:rPr>
            </w:pPr>
            <w:r w:rsidRPr="00156017">
              <w:rPr>
                <w:sz w:val="20"/>
              </w:rPr>
              <w:t>September 19, 2017</w:t>
            </w:r>
          </w:p>
          <w:p w:rsidR="00156017" w:rsidRPr="00156017" w:rsidRDefault="00156017" w:rsidP="00156017">
            <w:pPr>
              <w:jc w:val="both"/>
              <w:rPr>
                <w:sz w:val="20"/>
              </w:rPr>
            </w:pPr>
            <w:r w:rsidRPr="00156017">
              <w:rPr>
                <w:sz w:val="20"/>
              </w:rPr>
              <w:t>Court of Appeal for Ontario</w:t>
            </w:r>
          </w:p>
          <w:p w:rsidR="00156017" w:rsidRPr="00156017" w:rsidRDefault="00156017" w:rsidP="00156017">
            <w:pPr>
              <w:jc w:val="both"/>
              <w:rPr>
                <w:sz w:val="20"/>
              </w:rPr>
            </w:pPr>
            <w:r w:rsidRPr="00156017">
              <w:rPr>
                <w:sz w:val="20"/>
              </w:rPr>
              <w:t xml:space="preserve">(Doherty, </w:t>
            </w:r>
            <w:proofErr w:type="spellStart"/>
            <w:r w:rsidRPr="00156017">
              <w:rPr>
                <w:sz w:val="20"/>
              </w:rPr>
              <w:t>MacFarland</w:t>
            </w:r>
            <w:proofErr w:type="spellEnd"/>
            <w:r w:rsidRPr="00156017">
              <w:rPr>
                <w:sz w:val="20"/>
              </w:rPr>
              <w:t xml:space="preserve"> and Rouleau JJ.A.)</w:t>
            </w:r>
          </w:p>
          <w:p w:rsidR="00156017" w:rsidRPr="00156017" w:rsidRDefault="00A55534" w:rsidP="00156017">
            <w:pPr>
              <w:jc w:val="both"/>
              <w:rPr>
                <w:sz w:val="20"/>
              </w:rPr>
            </w:pPr>
            <w:hyperlink r:id="rId40" w:history="1">
              <w:r w:rsidR="00156017" w:rsidRPr="00156017">
                <w:rPr>
                  <w:rStyle w:val="Hyperlink"/>
                  <w:sz w:val="20"/>
                </w:rPr>
                <w:t>2017 ONCA 716</w:t>
              </w:r>
            </w:hyperlink>
            <w:r w:rsidR="00156017" w:rsidRPr="00156017">
              <w:rPr>
                <w:sz w:val="20"/>
              </w:rPr>
              <w:t>; C60918</w:t>
            </w:r>
          </w:p>
          <w:p w:rsidR="00156017" w:rsidRPr="00156017" w:rsidRDefault="00156017" w:rsidP="00156017">
            <w:pPr>
              <w:jc w:val="both"/>
              <w:rPr>
                <w:sz w:val="20"/>
              </w:rPr>
            </w:pPr>
          </w:p>
        </w:tc>
        <w:tc>
          <w:tcPr>
            <w:tcW w:w="243" w:type="pct"/>
          </w:tcPr>
          <w:p w:rsidR="00156017" w:rsidRPr="00156017" w:rsidRDefault="00156017" w:rsidP="00156017">
            <w:pPr>
              <w:jc w:val="both"/>
              <w:rPr>
                <w:sz w:val="20"/>
              </w:rPr>
            </w:pPr>
          </w:p>
        </w:tc>
        <w:tc>
          <w:tcPr>
            <w:tcW w:w="2330" w:type="pct"/>
          </w:tcPr>
          <w:p w:rsidR="00156017" w:rsidRPr="00156017" w:rsidRDefault="00156017" w:rsidP="00156017">
            <w:pPr>
              <w:jc w:val="both"/>
              <w:rPr>
                <w:sz w:val="20"/>
              </w:rPr>
            </w:pPr>
            <w:r w:rsidRPr="00156017">
              <w:rPr>
                <w:sz w:val="20"/>
              </w:rPr>
              <w:t>Appeal allowed</w:t>
            </w:r>
          </w:p>
          <w:p w:rsidR="00156017" w:rsidRPr="00156017" w:rsidRDefault="00156017" w:rsidP="00156017">
            <w:pPr>
              <w:jc w:val="both"/>
              <w:rPr>
                <w:sz w:val="20"/>
              </w:rPr>
            </w:pPr>
          </w:p>
        </w:tc>
      </w:tr>
      <w:tr w:rsidR="00156017" w:rsidRPr="00156017" w:rsidTr="00E44A3B">
        <w:tc>
          <w:tcPr>
            <w:tcW w:w="2427" w:type="pct"/>
            <w:gridSpan w:val="2"/>
          </w:tcPr>
          <w:p w:rsidR="00156017" w:rsidRPr="00156017" w:rsidRDefault="00156017" w:rsidP="00156017">
            <w:pPr>
              <w:jc w:val="both"/>
              <w:rPr>
                <w:sz w:val="20"/>
              </w:rPr>
            </w:pPr>
            <w:r w:rsidRPr="00156017">
              <w:rPr>
                <w:sz w:val="20"/>
              </w:rPr>
              <w:t>November 20, 2017</w:t>
            </w:r>
          </w:p>
          <w:p w:rsidR="00156017" w:rsidRPr="00156017" w:rsidRDefault="00156017" w:rsidP="00156017">
            <w:pPr>
              <w:jc w:val="both"/>
              <w:rPr>
                <w:sz w:val="20"/>
              </w:rPr>
            </w:pPr>
            <w:r w:rsidRPr="00156017">
              <w:rPr>
                <w:sz w:val="20"/>
              </w:rPr>
              <w:t>Supreme Court of Canada</w:t>
            </w:r>
          </w:p>
        </w:tc>
        <w:tc>
          <w:tcPr>
            <w:tcW w:w="243" w:type="pct"/>
          </w:tcPr>
          <w:p w:rsidR="00156017" w:rsidRPr="00156017" w:rsidRDefault="00156017" w:rsidP="00156017">
            <w:pPr>
              <w:jc w:val="both"/>
              <w:rPr>
                <w:sz w:val="20"/>
              </w:rPr>
            </w:pPr>
          </w:p>
        </w:tc>
        <w:tc>
          <w:tcPr>
            <w:tcW w:w="2330" w:type="pct"/>
          </w:tcPr>
          <w:p w:rsidR="00156017" w:rsidRPr="00156017" w:rsidRDefault="00156017" w:rsidP="00156017">
            <w:pPr>
              <w:jc w:val="both"/>
              <w:rPr>
                <w:sz w:val="20"/>
              </w:rPr>
            </w:pPr>
            <w:r w:rsidRPr="00156017">
              <w:rPr>
                <w:sz w:val="20"/>
              </w:rPr>
              <w:t>Application for leave to appeal filed</w:t>
            </w:r>
          </w:p>
        </w:tc>
      </w:tr>
    </w:tbl>
    <w:p w:rsidR="00156017" w:rsidRPr="00156017" w:rsidRDefault="00156017" w:rsidP="00156017">
      <w:pPr>
        <w:jc w:val="both"/>
        <w:rPr>
          <w:sz w:val="20"/>
        </w:rPr>
      </w:pPr>
    </w:p>
    <w:p w:rsidR="00156017" w:rsidRPr="00156017" w:rsidRDefault="00156017" w:rsidP="00156017">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56017" w:rsidRPr="00156017" w:rsidTr="00E44A3B">
        <w:tc>
          <w:tcPr>
            <w:tcW w:w="543" w:type="pct"/>
          </w:tcPr>
          <w:p w:rsidR="00156017" w:rsidRPr="00156017" w:rsidRDefault="00156017" w:rsidP="00156017">
            <w:pPr>
              <w:jc w:val="both"/>
              <w:rPr>
                <w:sz w:val="20"/>
                <w:lang w:val="fr-CA"/>
              </w:rPr>
            </w:pPr>
            <w:r w:rsidRPr="00156017">
              <w:rPr>
                <w:rStyle w:val="SCCFileNumberChar"/>
                <w:sz w:val="20"/>
                <w:szCs w:val="20"/>
                <w:lang w:val="fr-CA"/>
              </w:rPr>
              <w:t>37860</w:t>
            </w:r>
          </w:p>
        </w:tc>
        <w:tc>
          <w:tcPr>
            <w:tcW w:w="4457" w:type="pct"/>
            <w:gridSpan w:val="3"/>
          </w:tcPr>
          <w:p w:rsidR="00156017" w:rsidRPr="00E44A3B" w:rsidRDefault="00156017" w:rsidP="00156017">
            <w:pPr>
              <w:pStyle w:val="SCCLsocParty"/>
              <w:jc w:val="both"/>
              <w:rPr>
                <w:b/>
                <w:sz w:val="20"/>
                <w:szCs w:val="20"/>
                <w:lang w:val="en-US"/>
              </w:rPr>
            </w:pPr>
            <w:r w:rsidRPr="00E44A3B">
              <w:rPr>
                <w:b/>
                <w:sz w:val="20"/>
                <w:szCs w:val="20"/>
                <w:lang w:val="en-US"/>
              </w:rPr>
              <w:t xml:space="preserve">Kossay El-Khodr c. Raymond C. Lackie, John </w:t>
            </w:r>
            <w:proofErr w:type="spellStart"/>
            <w:r w:rsidRPr="00E44A3B">
              <w:rPr>
                <w:b/>
                <w:sz w:val="20"/>
                <w:szCs w:val="20"/>
                <w:lang w:val="en-US"/>
              </w:rPr>
              <w:t>MacPhail</w:t>
            </w:r>
            <w:proofErr w:type="spellEnd"/>
            <w:r w:rsidRPr="00E44A3B">
              <w:rPr>
                <w:b/>
                <w:sz w:val="20"/>
                <w:szCs w:val="20"/>
                <w:lang w:val="en-US"/>
              </w:rPr>
              <w:t>, ATS Andlauer Transportation Services GP Inc., et Trailcon Leasing Inc.</w:t>
            </w:r>
          </w:p>
          <w:p w:rsidR="00156017" w:rsidRPr="00156017" w:rsidRDefault="00156017" w:rsidP="00156017">
            <w:pPr>
              <w:jc w:val="both"/>
              <w:rPr>
                <w:sz w:val="20"/>
                <w:lang w:val="fr-CA"/>
              </w:rPr>
            </w:pPr>
            <w:r w:rsidRPr="00156017">
              <w:rPr>
                <w:sz w:val="20"/>
                <w:lang w:val="fr-CA"/>
              </w:rPr>
              <w:t>(Ont.) (Civile) (Autorisation)</w:t>
            </w:r>
          </w:p>
        </w:tc>
      </w:tr>
      <w:tr w:rsidR="00156017" w:rsidRPr="00E44A3B" w:rsidTr="00E44A3B">
        <w:tc>
          <w:tcPr>
            <w:tcW w:w="5000" w:type="pct"/>
            <w:gridSpan w:val="4"/>
          </w:tcPr>
          <w:p w:rsidR="00156017" w:rsidRPr="00156017" w:rsidRDefault="00156017" w:rsidP="00156017">
            <w:pPr>
              <w:jc w:val="both"/>
              <w:rPr>
                <w:sz w:val="20"/>
                <w:lang w:val="fr-CA"/>
              </w:rPr>
            </w:pPr>
            <w:r w:rsidRPr="00156017">
              <w:rPr>
                <w:sz w:val="20"/>
                <w:lang w:val="fr-CA"/>
              </w:rPr>
              <w:t xml:space="preserve">Législation – Interprétation – Cession à l’assureur du défendeur des indemnités d’accident légales futures reçues par un demandeur pour empêcher le double paiement de dommages-intérêts accordés pour un accident de véhicule automobile – Une réduction législative du taux des intérêts antérieurs au jugement pour les dommages-intérêts pour perte non pécuniaire </w:t>
            </w:r>
            <w:proofErr w:type="spellStart"/>
            <w:r w:rsidRPr="00156017">
              <w:rPr>
                <w:sz w:val="20"/>
                <w:lang w:val="fr-CA"/>
              </w:rPr>
              <w:t>doit-elle</w:t>
            </w:r>
            <w:proofErr w:type="spellEnd"/>
            <w:r w:rsidRPr="00156017">
              <w:rPr>
                <w:sz w:val="20"/>
                <w:lang w:val="fr-CA"/>
              </w:rPr>
              <w:t xml:space="preserve"> s’appliquer dans un procès instruit deux mois plus tard relativement à un accident survenu huit ans plus tôt? – Dans quelles situations une modification législative peut-elle s’appliquer rétrospectivement en l’absence de dispositions transitoires? – Dans quelle mesure un juge de première instance peut-il s’appuyer sur l’obligation de correspondance stricte en ce qui concerne la déduction d’indemnités accessoires? – L’arrêt </w:t>
            </w:r>
            <w:proofErr w:type="spellStart"/>
            <w:r w:rsidRPr="00156017">
              <w:rPr>
                <w:i/>
                <w:sz w:val="20"/>
                <w:lang w:val="fr-CA"/>
              </w:rPr>
              <w:t>Bannon</w:t>
            </w:r>
            <w:proofErr w:type="spellEnd"/>
            <w:r w:rsidRPr="00156017">
              <w:rPr>
                <w:i/>
                <w:sz w:val="20"/>
                <w:lang w:val="fr-CA"/>
              </w:rPr>
              <w:t xml:space="preserve"> c. </w:t>
            </w:r>
            <w:proofErr w:type="spellStart"/>
            <w:r w:rsidRPr="00156017">
              <w:rPr>
                <w:i/>
                <w:sz w:val="20"/>
                <w:lang w:val="fr-CA"/>
              </w:rPr>
              <w:t>McNeely</w:t>
            </w:r>
            <w:proofErr w:type="spellEnd"/>
            <w:r w:rsidRPr="00156017">
              <w:rPr>
                <w:sz w:val="20"/>
                <w:lang w:val="fr-CA"/>
              </w:rPr>
              <w:t xml:space="preserve"> (1998), 38 O.R. (3d) 659 (C.A.) correspond-il encore à l’état du droit? – </w:t>
            </w:r>
            <w:r w:rsidRPr="00156017">
              <w:rPr>
                <w:i/>
                <w:sz w:val="20"/>
                <w:lang w:val="fr-CA"/>
              </w:rPr>
              <w:t>Loi sur les assurances</w:t>
            </w:r>
            <w:r w:rsidRPr="00156017">
              <w:rPr>
                <w:sz w:val="20"/>
                <w:lang w:val="fr-CA"/>
              </w:rPr>
              <w:t>, L.R.O. 1990, ch. I.8, (la « </w:t>
            </w:r>
            <w:r w:rsidRPr="00156017">
              <w:rPr>
                <w:i/>
                <w:sz w:val="20"/>
                <w:lang w:val="fr-CA"/>
              </w:rPr>
              <w:t>Loi</w:t>
            </w:r>
            <w:r w:rsidRPr="00156017">
              <w:rPr>
                <w:sz w:val="20"/>
                <w:lang w:val="fr-CA"/>
              </w:rPr>
              <w:t> »), art. </w:t>
            </w:r>
            <w:proofErr w:type="gramStart"/>
            <w:r w:rsidRPr="00156017">
              <w:rPr>
                <w:sz w:val="20"/>
                <w:lang w:val="fr-CA"/>
              </w:rPr>
              <w:t>258.3(</w:t>
            </w:r>
            <w:proofErr w:type="gramEnd"/>
            <w:r w:rsidRPr="00156017">
              <w:rPr>
                <w:sz w:val="20"/>
                <w:lang w:val="fr-CA"/>
              </w:rPr>
              <w:t>8.1) et 267.8.</w:t>
            </w:r>
          </w:p>
          <w:p w:rsidR="00156017" w:rsidRPr="00156017" w:rsidRDefault="00156017" w:rsidP="00156017">
            <w:pPr>
              <w:jc w:val="both"/>
              <w:rPr>
                <w:sz w:val="20"/>
                <w:lang w:val="fr-CA"/>
              </w:rPr>
            </w:pPr>
          </w:p>
        </w:tc>
      </w:tr>
      <w:tr w:rsidR="00156017" w:rsidRPr="00A55534" w:rsidTr="00E44A3B">
        <w:tc>
          <w:tcPr>
            <w:tcW w:w="5000" w:type="pct"/>
            <w:gridSpan w:val="4"/>
          </w:tcPr>
          <w:p w:rsidR="00156017" w:rsidRPr="00156017" w:rsidRDefault="00156017" w:rsidP="00156017">
            <w:pPr>
              <w:jc w:val="both"/>
              <w:rPr>
                <w:sz w:val="20"/>
                <w:lang w:val="fr-CA"/>
              </w:rPr>
            </w:pPr>
            <w:r w:rsidRPr="00156017">
              <w:rPr>
                <w:sz w:val="20"/>
                <w:lang w:val="fr-CA"/>
              </w:rPr>
              <w:t>Le demandeur a été gravement handicapé lorsque la remorqueuse qu’il conduisait a été heurtée à l’arrière par un véhicule conduit par l’intimé M. Lackie et appartenant à l’intimé M. </w:t>
            </w:r>
            <w:proofErr w:type="spellStart"/>
            <w:r w:rsidRPr="00156017">
              <w:rPr>
                <w:sz w:val="20"/>
                <w:lang w:val="fr-CA"/>
              </w:rPr>
              <w:t>McPhail</w:t>
            </w:r>
            <w:proofErr w:type="spellEnd"/>
            <w:r w:rsidRPr="00156017">
              <w:rPr>
                <w:sz w:val="20"/>
                <w:lang w:val="fr-CA"/>
              </w:rPr>
              <w:t xml:space="preserve">. Un juré a accordé au demandeur la somme de 2 931 006 $. La Cour supérieure de justice de l’Ontario a rendu divers jugements, dont deux sont pertinents en l’espèce. Premièrement, la juge de première instance a statué que les intérêts antérieurs au jugement sur les dommages-intérêts généraux accordés devaient être au taux en vigueur avant la modification législative de la </w:t>
            </w:r>
            <w:r w:rsidRPr="00156017">
              <w:rPr>
                <w:i/>
                <w:sz w:val="20"/>
                <w:lang w:val="fr-CA"/>
              </w:rPr>
              <w:t>Loi</w:t>
            </w:r>
            <w:r w:rsidRPr="00156017">
              <w:rPr>
                <w:sz w:val="20"/>
                <w:lang w:val="fr-CA"/>
              </w:rPr>
              <w:t xml:space="preserve">, même si le procès a été instruit deux semaines après l’entrée en vigueur de la modification. Deuxièmement, la Cour a conclu que le demandeur n’était pas tenu de céder les indemnités d’accident légales futures reçues pour les médicaments, les appareils et accessoires fonctionnels et les services professionnels aux intimés, puisque ces derniers n’avaient pas satisfait aux obligations de correspondance stricte prescrites par une règle de common law. La Cour d’appel a accueilli l’appel, statuant que la réduction législative du taux des intérêts antérieurs au jugement pour les dommages-intérêts pour perte non pécuniaire s’appliquait en l’espèce et que le demandeur était tenu de céder les indemnités d’accident légales futures en cause. Sous le nouveau régime prévu à l’art. 267.8 de la </w:t>
            </w:r>
            <w:r w:rsidRPr="00156017">
              <w:rPr>
                <w:i/>
                <w:sz w:val="20"/>
                <w:lang w:val="fr-CA"/>
              </w:rPr>
              <w:t>Loi</w:t>
            </w:r>
            <w:r w:rsidRPr="00156017">
              <w:rPr>
                <w:sz w:val="20"/>
                <w:lang w:val="fr-CA"/>
              </w:rPr>
              <w:t>, la cour n’a qu’à faire correspondre les indemnités qui seront reçues après le procès à des catégories générales contenues dans des lois.</w:t>
            </w:r>
          </w:p>
        </w:tc>
      </w:tr>
      <w:tr w:rsidR="00156017" w:rsidRPr="00A55534" w:rsidTr="00E44A3B">
        <w:tc>
          <w:tcPr>
            <w:tcW w:w="5000" w:type="pct"/>
            <w:gridSpan w:val="4"/>
          </w:tcPr>
          <w:p w:rsidR="00156017" w:rsidRPr="00156017" w:rsidRDefault="00156017" w:rsidP="00156017">
            <w:pPr>
              <w:jc w:val="both"/>
              <w:rPr>
                <w:sz w:val="20"/>
                <w:lang w:val="fr-CA"/>
              </w:rPr>
            </w:pPr>
          </w:p>
        </w:tc>
      </w:tr>
      <w:tr w:rsidR="00156017" w:rsidRPr="00A55534" w:rsidTr="00E44A3B">
        <w:tc>
          <w:tcPr>
            <w:tcW w:w="2427" w:type="pct"/>
            <w:gridSpan w:val="2"/>
          </w:tcPr>
          <w:p w:rsidR="00156017" w:rsidRPr="00156017" w:rsidRDefault="00156017" w:rsidP="00156017">
            <w:pPr>
              <w:jc w:val="both"/>
              <w:rPr>
                <w:sz w:val="20"/>
                <w:lang w:val="fr-CA"/>
              </w:rPr>
            </w:pPr>
            <w:r w:rsidRPr="00156017">
              <w:rPr>
                <w:sz w:val="20"/>
                <w:lang w:val="fr-CA"/>
              </w:rPr>
              <w:t>29 avril 2015</w:t>
            </w:r>
          </w:p>
          <w:p w:rsidR="00156017" w:rsidRPr="00156017" w:rsidRDefault="00156017" w:rsidP="00156017">
            <w:pPr>
              <w:jc w:val="both"/>
              <w:rPr>
                <w:sz w:val="20"/>
                <w:lang w:val="fr-CA"/>
              </w:rPr>
            </w:pPr>
            <w:r w:rsidRPr="00156017">
              <w:rPr>
                <w:sz w:val="20"/>
                <w:lang w:val="fr-CA"/>
              </w:rPr>
              <w:t>Cour supérieure de justice de l’Ontario</w:t>
            </w:r>
          </w:p>
          <w:p w:rsidR="00156017" w:rsidRPr="00156017" w:rsidRDefault="00156017" w:rsidP="00156017">
            <w:pPr>
              <w:jc w:val="both"/>
              <w:rPr>
                <w:sz w:val="20"/>
                <w:lang w:val="fr-CA"/>
              </w:rPr>
            </w:pPr>
            <w:r w:rsidRPr="00156017">
              <w:rPr>
                <w:sz w:val="20"/>
                <w:lang w:val="fr-CA"/>
              </w:rPr>
              <w:t xml:space="preserve">(Juge </w:t>
            </w:r>
            <w:proofErr w:type="spellStart"/>
            <w:r w:rsidRPr="00156017">
              <w:rPr>
                <w:sz w:val="20"/>
                <w:lang w:val="fr-CA"/>
              </w:rPr>
              <w:t>Roccamo</w:t>
            </w:r>
            <w:proofErr w:type="spellEnd"/>
            <w:r w:rsidRPr="00156017">
              <w:rPr>
                <w:sz w:val="20"/>
                <w:lang w:val="fr-CA"/>
              </w:rPr>
              <w:t>)</w:t>
            </w:r>
          </w:p>
          <w:p w:rsidR="00156017" w:rsidRPr="00156017" w:rsidRDefault="00A55534" w:rsidP="00156017">
            <w:pPr>
              <w:jc w:val="both"/>
              <w:rPr>
                <w:sz w:val="20"/>
                <w:lang w:val="fr-CA"/>
              </w:rPr>
            </w:pPr>
            <w:hyperlink r:id="rId41" w:history="1">
              <w:r w:rsidR="00156017" w:rsidRPr="00156017">
                <w:rPr>
                  <w:rStyle w:val="Hyperlink"/>
                  <w:sz w:val="20"/>
                  <w:lang w:val="fr-CA"/>
                </w:rPr>
                <w:t>2015 ONSC 2824</w:t>
              </w:r>
            </w:hyperlink>
          </w:p>
          <w:p w:rsidR="00156017" w:rsidRPr="00156017" w:rsidRDefault="00156017" w:rsidP="00156017">
            <w:pPr>
              <w:jc w:val="both"/>
              <w:rPr>
                <w:sz w:val="20"/>
                <w:lang w:val="fr-CA"/>
              </w:rPr>
            </w:pPr>
          </w:p>
        </w:tc>
        <w:tc>
          <w:tcPr>
            <w:tcW w:w="243" w:type="pct"/>
          </w:tcPr>
          <w:p w:rsidR="00156017" w:rsidRPr="00156017" w:rsidRDefault="00156017" w:rsidP="00156017">
            <w:pPr>
              <w:jc w:val="both"/>
              <w:rPr>
                <w:sz w:val="20"/>
                <w:lang w:val="fr-CA"/>
              </w:rPr>
            </w:pPr>
          </w:p>
        </w:tc>
        <w:tc>
          <w:tcPr>
            <w:tcW w:w="2330" w:type="pct"/>
          </w:tcPr>
          <w:p w:rsidR="00156017" w:rsidRPr="00156017" w:rsidRDefault="00156017" w:rsidP="00156017">
            <w:pPr>
              <w:jc w:val="both"/>
              <w:rPr>
                <w:sz w:val="20"/>
                <w:lang w:val="fr-CA"/>
              </w:rPr>
            </w:pPr>
            <w:r w:rsidRPr="00156017">
              <w:rPr>
                <w:sz w:val="20"/>
                <w:lang w:val="fr-CA"/>
              </w:rPr>
              <w:t xml:space="preserve">Absence de directive au jury l’invitant à réduire les dommages-intérêts accordés pour prendre en compte les indemnités qui pourront être versées après l’âge de 65 ans sous le régime du Programme de médicaments de l’Ontario </w:t>
            </w:r>
          </w:p>
        </w:tc>
      </w:tr>
      <w:tr w:rsidR="00156017" w:rsidRPr="00A55534" w:rsidTr="00E44A3B">
        <w:tc>
          <w:tcPr>
            <w:tcW w:w="2427" w:type="pct"/>
            <w:gridSpan w:val="2"/>
          </w:tcPr>
          <w:p w:rsidR="00156017" w:rsidRPr="00156017" w:rsidRDefault="00156017" w:rsidP="00156017">
            <w:pPr>
              <w:jc w:val="both"/>
              <w:rPr>
                <w:sz w:val="20"/>
                <w:lang w:val="fr-CA"/>
              </w:rPr>
            </w:pPr>
            <w:r w:rsidRPr="00156017">
              <w:rPr>
                <w:sz w:val="20"/>
                <w:lang w:val="fr-CA"/>
              </w:rPr>
              <w:t>28 juillet 2015</w:t>
            </w:r>
          </w:p>
          <w:p w:rsidR="00156017" w:rsidRPr="00156017" w:rsidRDefault="00156017" w:rsidP="00156017">
            <w:pPr>
              <w:jc w:val="both"/>
              <w:rPr>
                <w:sz w:val="20"/>
                <w:lang w:val="fr-CA"/>
              </w:rPr>
            </w:pPr>
            <w:r w:rsidRPr="00156017">
              <w:rPr>
                <w:sz w:val="20"/>
                <w:lang w:val="fr-CA"/>
              </w:rPr>
              <w:t>Cour supérieure de justice de l’Ontario</w:t>
            </w:r>
          </w:p>
          <w:p w:rsidR="00156017" w:rsidRPr="00156017" w:rsidRDefault="00156017" w:rsidP="00156017">
            <w:pPr>
              <w:jc w:val="both"/>
              <w:rPr>
                <w:sz w:val="20"/>
                <w:lang w:val="fr-CA"/>
              </w:rPr>
            </w:pPr>
            <w:r w:rsidRPr="00156017">
              <w:rPr>
                <w:sz w:val="20"/>
                <w:lang w:val="fr-CA"/>
              </w:rPr>
              <w:t xml:space="preserve">(Juge </w:t>
            </w:r>
            <w:proofErr w:type="spellStart"/>
            <w:r w:rsidRPr="00156017">
              <w:rPr>
                <w:sz w:val="20"/>
                <w:lang w:val="fr-CA"/>
              </w:rPr>
              <w:t>Roccamo</w:t>
            </w:r>
            <w:proofErr w:type="spellEnd"/>
            <w:r w:rsidRPr="00156017">
              <w:rPr>
                <w:sz w:val="20"/>
                <w:lang w:val="fr-CA"/>
              </w:rPr>
              <w:t>)</w:t>
            </w:r>
          </w:p>
          <w:p w:rsidR="00156017" w:rsidRPr="00156017" w:rsidRDefault="00A55534" w:rsidP="00156017">
            <w:pPr>
              <w:jc w:val="both"/>
              <w:rPr>
                <w:sz w:val="20"/>
                <w:lang w:val="fr-CA"/>
              </w:rPr>
            </w:pPr>
            <w:hyperlink r:id="rId42" w:history="1">
              <w:r w:rsidR="00156017" w:rsidRPr="00156017">
                <w:rPr>
                  <w:rStyle w:val="Hyperlink"/>
                  <w:sz w:val="20"/>
                  <w:lang w:val="fr-CA"/>
                </w:rPr>
                <w:t>2015 ONSC 4766</w:t>
              </w:r>
            </w:hyperlink>
          </w:p>
          <w:p w:rsidR="00156017" w:rsidRPr="00156017" w:rsidRDefault="00156017" w:rsidP="00156017">
            <w:pPr>
              <w:jc w:val="both"/>
              <w:rPr>
                <w:sz w:val="20"/>
                <w:lang w:val="fr-CA"/>
              </w:rPr>
            </w:pPr>
          </w:p>
        </w:tc>
        <w:tc>
          <w:tcPr>
            <w:tcW w:w="243" w:type="pct"/>
          </w:tcPr>
          <w:p w:rsidR="00156017" w:rsidRPr="00156017" w:rsidRDefault="00156017" w:rsidP="00156017">
            <w:pPr>
              <w:jc w:val="both"/>
              <w:rPr>
                <w:sz w:val="20"/>
                <w:lang w:val="fr-CA"/>
              </w:rPr>
            </w:pPr>
          </w:p>
        </w:tc>
        <w:tc>
          <w:tcPr>
            <w:tcW w:w="2330" w:type="pct"/>
          </w:tcPr>
          <w:p w:rsidR="00156017" w:rsidRPr="00156017" w:rsidRDefault="00156017" w:rsidP="00156017">
            <w:pPr>
              <w:jc w:val="both"/>
              <w:rPr>
                <w:sz w:val="20"/>
                <w:lang w:val="fr-CA"/>
              </w:rPr>
            </w:pPr>
            <w:r w:rsidRPr="00156017">
              <w:rPr>
                <w:sz w:val="20"/>
                <w:lang w:val="fr-CA"/>
              </w:rPr>
              <w:t>Jugement accordant au demandeur les dépens et les intérêts antérieurs au jugement de 5 %</w:t>
            </w:r>
          </w:p>
          <w:p w:rsidR="00156017" w:rsidRPr="00156017" w:rsidRDefault="00156017" w:rsidP="00156017">
            <w:pPr>
              <w:jc w:val="both"/>
              <w:rPr>
                <w:sz w:val="20"/>
                <w:lang w:val="fr-CA"/>
              </w:rPr>
            </w:pPr>
          </w:p>
        </w:tc>
      </w:tr>
      <w:tr w:rsidR="00156017" w:rsidRPr="00A55534" w:rsidTr="00E44A3B">
        <w:tc>
          <w:tcPr>
            <w:tcW w:w="2427" w:type="pct"/>
            <w:gridSpan w:val="2"/>
          </w:tcPr>
          <w:p w:rsidR="00156017" w:rsidRPr="00156017" w:rsidRDefault="00156017" w:rsidP="00156017">
            <w:pPr>
              <w:jc w:val="both"/>
              <w:rPr>
                <w:sz w:val="20"/>
                <w:lang w:val="fr-CA"/>
              </w:rPr>
            </w:pPr>
            <w:r w:rsidRPr="00156017">
              <w:rPr>
                <w:sz w:val="20"/>
                <w:lang w:val="fr-CA"/>
              </w:rPr>
              <w:t>26 août 2015</w:t>
            </w:r>
          </w:p>
          <w:p w:rsidR="00156017" w:rsidRPr="00156017" w:rsidRDefault="00156017" w:rsidP="00156017">
            <w:pPr>
              <w:jc w:val="both"/>
              <w:rPr>
                <w:sz w:val="20"/>
                <w:lang w:val="fr-CA"/>
              </w:rPr>
            </w:pPr>
            <w:r w:rsidRPr="00156017">
              <w:rPr>
                <w:sz w:val="20"/>
                <w:lang w:val="fr-CA"/>
              </w:rPr>
              <w:t>Cour supérieure de justice de l’Ontario</w:t>
            </w:r>
          </w:p>
          <w:p w:rsidR="00156017" w:rsidRPr="00156017" w:rsidRDefault="00156017" w:rsidP="00156017">
            <w:pPr>
              <w:jc w:val="both"/>
              <w:rPr>
                <w:sz w:val="20"/>
                <w:lang w:val="fr-CA"/>
              </w:rPr>
            </w:pPr>
            <w:r w:rsidRPr="00156017">
              <w:rPr>
                <w:sz w:val="20"/>
                <w:lang w:val="fr-CA"/>
              </w:rPr>
              <w:t xml:space="preserve">(Juge </w:t>
            </w:r>
            <w:proofErr w:type="spellStart"/>
            <w:r w:rsidRPr="00156017">
              <w:rPr>
                <w:sz w:val="20"/>
                <w:lang w:val="fr-CA"/>
              </w:rPr>
              <w:t>Roccamo</w:t>
            </w:r>
            <w:proofErr w:type="spellEnd"/>
            <w:r w:rsidRPr="00156017">
              <w:rPr>
                <w:sz w:val="20"/>
                <w:lang w:val="fr-CA"/>
              </w:rPr>
              <w:t xml:space="preserve">); </w:t>
            </w:r>
          </w:p>
          <w:p w:rsidR="00156017" w:rsidRPr="00156017" w:rsidRDefault="00A55534" w:rsidP="00156017">
            <w:pPr>
              <w:jc w:val="both"/>
              <w:rPr>
                <w:sz w:val="20"/>
                <w:lang w:val="fr-CA"/>
              </w:rPr>
            </w:pPr>
            <w:hyperlink r:id="rId43" w:history="1">
              <w:r w:rsidR="00156017" w:rsidRPr="00156017">
                <w:rPr>
                  <w:rStyle w:val="Hyperlink"/>
                  <w:sz w:val="20"/>
                  <w:lang w:val="fr-CA"/>
                </w:rPr>
                <w:t>2015 ONSC 5244</w:t>
              </w:r>
            </w:hyperlink>
          </w:p>
          <w:p w:rsidR="00156017" w:rsidRPr="00156017" w:rsidRDefault="00156017" w:rsidP="00156017">
            <w:pPr>
              <w:jc w:val="both"/>
              <w:rPr>
                <w:sz w:val="20"/>
                <w:lang w:val="fr-CA"/>
              </w:rPr>
            </w:pPr>
          </w:p>
        </w:tc>
        <w:tc>
          <w:tcPr>
            <w:tcW w:w="243" w:type="pct"/>
          </w:tcPr>
          <w:p w:rsidR="00156017" w:rsidRPr="00156017" w:rsidRDefault="00156017" w:rsidP="00156017">
            <w:pPr>
              <w:jc w:val="both"/>
              <w:rPr>
                <w:sz w:val="20"/>
                <w:lang w:val="fr-CA"/>
              </w:rPr>
            </w:pPr>
          </w:p>
        </w:tc>
        <w:tc>
          <w:tcPr>
            <w:tcW w:w="2330" w:type="pct"/>
          </w:tcPr>
          <w:p w:rsidR="00156017" w:rsidRPr="00156017" w:rsidRDefault="00156017" w:rsidP="00156017">
            <w:pPr>
              <w:jc w:val="both"/>
              <w:rPr>
                <w:sz w:val="20"/>
                <w:lang w:val="fr-CA"/>
              </w:rPr>
            </w:pPr>
            <w:r w:rsidRPr="00156017">
              <w:rPr>
                <w:sz w:val="20"/>
                <w:lang w:val="fr-CA"/>
              </w:rPr>
              <w:t>Jugement statuant que les intimés n’ont pas le droit à la mise en fiducie et à la cession des indemnités d’accident légales futures reçues par le demandeur en rapport aux services professionnels, aux médicaments et aux appareils et accessoires fonctionnels; ordonnance complémentaire quant aux dépens</w:t>
            </w:r>
          </w:p>
          <w:p w:rsidR="00156017" w:rsidRPr="00156017" w:rsidRDefault="00156017" w:rsidP="00156017">
            <w:pPr>
              <w:jc w:val="both"/>
              <w:rPr>
                <w:sz w:val="20"/>
                <w:lang w:val="fr-CA"/>
              </w:rPr>
            </w:pPr>
          </w:p>
        </w:tc>
      </w:tr>
      <w:tr w:rsidR="00156017" w:rsidRPr="00156017" w:rsidTr="00E44A3B">
        <w:tc>
          <w:tcPr>
            <w:tcW w:w="2427" w:type="pct"/>
            <w:gridSpan w:val="2"/>
          </w:tcPr>
          <w:p w:rsidR="00156017" w:rsidRPr="00156017" w:rsidRDefault="00156017" w:rsidP="00156017">
            <w:pPr>
              <w:jc w:val="both"/>
              <w:rPr>
                <w:sz w:val="20"/>
                <w:lang w:val="fr-CA"/>
              </w:rPr>
            </w:pPr>
            <w:r w:rsidRPr="00156017">
              <w:rPr>
                <w:sz w:val="20"/>
                <w:lang w:val="fr-CA"/>
              </w:rPr>
              <w:t>19 septembre 2017</w:t>
            </w:r>
          </w:p>
          <w:p w:rsidR="00156017" w:rsidRPr="00156017" w:rsidRDefault="00156017" w:rsidP="00156017">
            <w:pPr>
              <w:jc w:val="both"/>
              <w:rPr>
                <w:sz w:val="20"/>
                <w:lang w:val="fr-CA"/>
              </w:rPr>
            </w:pPr>
            <w:r w:rsidRPr="00156017">
              <w:rPr>
                <w:sz w:val="20"/>
                <w:lang w:val="fr-CA"/>
              </w:rPr>
              <w:t>Cour d’appel de l’Ontario</w:t>
            </w:r>
          </w:p>
          <w:p w:rsidR="00156017" w:rsidRPr="00156017" w:rsidRDefault="00156017" w:rsidP="00156017">
            <w:pPr>
              <w:jc w:val="both"/>
              <w:rPr>
                <w:sz w:val="20"/>
                <w:lang w:val="fr-CA"/>
              </w:rPr>
            </w:pPr>
            <w:r w:rsidRPr="00156017">
              <w:rPr>
                <w:sz w:val="20"/>
                <w:lang w:val="fr-CA"/>
              </w:rPr>
              <w:t xml:space="preserve">(Juges Doherty, </w:t>
            </w:r>
            <w:proofErr w:type="spellStart"/>
            <w:r w:rsidRPr="00156017">
              <w:rPr>
                <w:sz w:val="20"/>
                <w:lang w:val="fr-CA"/>
              </w:rPr>
              <w:t>MacFarland</w:t>
            </w:r>
            <w:proofErr w:type="spellEnd"/>
            <w:r w:rsidRPr="00156017">
              <w:rPr>
                <w:sz w:val="20"/>
                <w:lang w:val="fr-CA"/>
              </w:rPr>
              <w:t xml:space="preserve"> et Rouleau)</w:t>
            </w:r>
          </w:p>
          <w:p w:rsidR="00156017" w:rsidRPr="00156017" w:rsidRDefault="00A55534" w:rsidP="00156017">
            <w:pPr>
              <w:jc w:val="both"/>
              <w:rPr>
                <w:sz w:val="20"/>
                <w:lang w:val="fr-CA"/>
              </w:rPr>
            </w:pPr>
            <w:hyperlink r:id="rId44" w:history="1">
              <w:r w:rsidR="00156017" w:rsidRPr="00156017">
                <w:rPr>
                  <w:rStyle w:val="Hyperlink"/>
                  <w:sz w:val="20"/>
                  <w:lang w:val="fr-CA"/>
                </w:rPr>
                <w:t>2017 ONCA 716</w:t>
              </w:r>
            </w:hyperlink>
            <w:r w:rsidR="00156017" w:rsidRPr="00156017">
              <w:rPr>
                <w:sz w:val="20"/>
                <w:lang w:val="fr-CA"/>
              </w:rPr>
              <w:t>; C60918</w:t>
            </w:r>
          </w:p>
          <w:p w:rsidR="00156017" w:rsidRPr="00156017" w:rsidRDefault="00156017" w:rsidP="00156017">
            <w:pPr>
              <w:jc w:val="both"/>
              <w:rPr>
                <w:sz w:val="20"/>
                <w:lang w:val="fr-CA"/>
              </w:rPr>
            </w:pPr>
          </w:p>
        </w:tc>
        <w:tc>
          <w:tcPr>
            <w:tcW w:w="243" w:type="pct"/>
          </w:tcPr>
          <w:p w:rsidR="00156017" w:rsidRPr="00156017" w:rsidRDefault="00156017" w:rsidP="00156017">
            <w:pPr>
              <w:jc w:val="both"/>
              <w:rPr>
                <w:sz w:val="20"/>
                <w:lang w:val="fr-CA"/>
              </w:rPr>
            </w:pPr>
          </w:p>
        </w:tc>
        <w:tc>
          <w:tcPr>
            <w:tcW w:w="2330" w:type="pct"/>
          </w:tcPr>
          <w:p w:rsidR="00156017" w:rsidRPr="00156017" w:rsidRDefault="00156017" w:rsidP="00156017">
            <w:pPr>
              <w:jc w:val="both"/>
              <w:rPr>
                <w:sz w:val="20"/>
                <w:lang w:val="fr-CA"/>
              </w:rPr>
            </w:pPr>
            <w:r w:rsidRPr="00156017">
              <w:rPr>
                <w:sz w:val="20"/>
                <w:lang w:val="fr-CA"/>
              </w:rPr>
              <w:t>Arrêt accueillant l’appel</w:t>
            </w:r>
          </w:p>
          <w:p w:rsidR="00156017" w:rsidRPr="00156017" w:rsidRDefault="00156017" w:rsidP="00156017">
            <w:pPr>
              <w:jc w:val="both"/>
              <w:rPr>
                <w:sz w:val="20"/>
                <w:lang w:val="fr-CA"/>
              </w:rPr>
            </w:pPr>
          </w:p>
        </w:tc>
      </w:tr>
      <w:tr w:rsidR="00156017" w:rsidRPr="00A55534" w:rsidTr="00E44A3B">
        <w:tc>
          <w:tcPr>
            <w:tcW w:w="2427" w:type="pct"/>
            <w:gridSpan w:val="2"/>
          </w:tcPr>
          <w:p w:rsidR="00156017" w:rsidRPr="00156017" w:rsidRDefault="00156017" w:rsidP="00156017">
            <w:pPr>
              <w:jc w:val="both"/>
              <w:rPr>
                <w:sz w:val="20"/>
                <w:lang w:val="fr-CA"/>
              </w:rPr>
            </w:pPr>
            <w:r w:rsidRPr="00156017">
              <w:rPr>
                <w:sz w:val="20"/>
                <w:lang w:val="fr-CA"/>
              </w:rPr>
              <w:t>20 novembre 2017</w:t>
            </w:r>
          </w:p>
          <w:p w:rsidR="00156017" w:rsidRPr="00156017" w:rsidRDefault="00156017" w:rsidP="00156017">
            <w:pPr>
              <w:jc w:val="both"/>
              <w:rPr>
                <w:sz w:val="20"/>
                <w:lang w:val="fr-CA"/>
              </w:rPr>
            </w:pPr>
            <w:r w:rsidRPr="00156017">
              <w:rPr>
                <w:sz w:val="20"/>
                <w:lang w:val="fr-CA"/>
              </w:rPr>
              <w:t>Cour suprême du Canada</w:t>
            </w:r>
          </w:p>
        </w:tc>
        <w:tc>
          <w:tcPr>
            <w:tcW w:w="243" w:type="pct"/>
          </w:tcPr>
          <w:p w:rsidR="00156017" w:rsidRPr="00156017" w:rsidRDefault="00156017" w:rsidP="00156017">
            <w:pPr>
              <w:jc w:val="both"/>
              <w:rPr>
                <w:sz w:val="20"/>
                <w:lang w:val="fr-CA"/>
              </w:rPr>
            </w:pPr>
          </w:p>
        </w:tc>
        <w:tc>
          <w:tcPr>
            <w:tcW w:w="2330" w:type="pct"/>
          </w:tcPr>
          <w:p w:rsidR="00156017" w:rsidRPr="00156017" w:rsidRDefault="00156017" w:rsidP="00156017">
            <w:pPr>
              <w:jc w:val="both"/>
              <w:rPr>
                <w:sz w:val="20"/>
                <w:lang w:val="fr-CA"/>
              </w:rPr>
            </w:pPr>
            <w:r w:rsidRPr="00156017">
              <w:rPr>
                <w:sz w:val="20"/>
                <w:lang w:val="fr-CA"/>
              </w:rPr>
              <w:t>Dépôt de la demande d’autorisation d’appel</w:t>
            </w:r>
          </w:p>
        </w:tc>
      </w:tr>
    </w:tbl>
    <w:p w:rsidR="00156017" w:rsidRPr="00156017" w:rsidRDefault="00156017" w:rsidP="00156017">
      <w:pPr>
        <w:jc w:val="both"/>
        <w:rPr>
          <w:sz w:val="20"/>
          <w:lang w:val="fr-CA"/>
        </w:rPr>
      </w:pPr>
    </w:p>
    <w:p w:rsidR="00156017" w:rsidRPr="00156017" w:rsidRDefault="00156017" w:rsidP="00156017">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56017" w:rsidRPr="00156017" w:rsidTr="00E44A3B">
        <w:tc>
          <w:tcPr>
            <w:tcW w:w="543" w:type="pct"/>
          </w:tcPr>
          <w:p w:rsidR="00156017" w:rsidRPr="00156017" w:rsidRDefault="00156017" w:rsidP="00156017">
            <w:pPr>
              <w:jc w:val="both"/>
              <w:rPr>
                <w:sz w:val="20"/>
              </w:rPr>
            </w:pPr>
            <w:r w:rsidRPr="00156017">
              <w:rPr>
                <w:rStyle w:val="SCCFileNumberChar"/>
                <w:sz w:val="20"/>
                <w:szCs w:val="20"/>
              </w:rPr>
              <w:t>37809</w:t>
            </w:r>
          </w:p>
        </w:tc>
        <w:tc>
          <w:tcPr>
            <w:tcW w:w="4457" w:type="pct"/>
            <w:gridSpan w:val="3"/>
          </w:tcPr>
          <w:p w:rsidR="00156017" w:rsidRPr="00E44A3B" w:rsidRDefault="00156017" w:rsidP="00156017">
            <w:pPr>
              <w:pStyle w:val="SCCLsocParty"/>
              <w:jc w:val="both"/>
              <w:rPr>
                <w:b/>
                <w:sz w:val="20"/>
                <w:szCs w:val="20"/>
                <w:lang w:val="en-US"/>
              </w:rPr>
            </w:pPr>
            <w:r w:rsidRPr="00E44A3B">
              <w:rPr>
                <w:b/>
                <w:sz w:val="20"/>
                <w:szCs w:val="20"/>
                <w:lang w:val="en-US"/>
              </w:rPr>
              <w:t>Pioneer Corporation, Pioneer North America Inc., Pioneer Electronics (USA) Inc., Pioneer High Fidelity Taiwan Co. Ltd., and Pioneer Electronics of Canada Inc. v. Neil Godfrey</w:t>
            </w:r>
          </w:p>
          <w:p w:rsidR="00156017" w:rsidRPr="00156017" w:rsidRDefault="00156017" w:rsidP="00156017">
            <w:pPr>
              <w:jc w:val="both"/>
              <w:rPr>
                <w:sz w:val="20"/>
              </w:rPr>
            </w:pPr>
            <w:r w:rsidRPr="00156017">
              <w:rPr>
                <w:sz w:val="20"/>
              </w:rPr>
              <w:t>(B.C.) (Civil) (By Leave)</w:t>
            </w:r>
          </w:p>
        </w:tc>
      </w:tr>
      <w:tr w:rsidR="00156017" w:rsidRPr="00156017" w:rsidTr="00E44A3B">
        <w:tc>
          <w:tcPr>
            <w:tcW w:w="5000" w:type="pct"/>
            <w:gridSpan w:val="4"/>
          </w:tcPr>
          <w:p w:rsidR="00156017" w:rsidRPr="00156017" w:rsidRDefault="00156017" w:rsidP="00156017">
            <w:pPr>
              <w:pStyle w:val="SCCBanSummary"/>
              <w:rPr>
                <w:smallCaps w:val="0"/>
                <w:sz w:val="20"/>
                <w:szCs w:val="20"/>
              </w:rPr>
            </w:pPr>
            <w:proofErr w:type="gramStart"/>
            <w:r w:rsidRPr="00156017">
              <w:rPr>
                <w:smallCaps w:val="0"/>
                <w:sz w:val="20"/>
                <w:szCs w:val="20"/>
              </w:rPr>
              <w:t xml:space="preserve">Civil procedure </w:t>
            </w:r>
            <w:r w:rsidRPr="00156017">
              <w:rPr>
                <w:sz w:val="20"/>
                <w:szCs w:val="20"/>
              </w:rPr>
              <w:t xml:space="preserve">― </w:t>
            </w:r>
            <w:r w:rsidRPr="00156017">
              <w:rPr>
                <w:smallCaps w:val="0"/>
                <w:sz w:val="20"/>
                <w:szCs w:val="20"/>
              </w:rPr>
              <w:t xml:space="preserve">Class actions </w:t>
            </w:r>
            <w:r w:rsidRPr="00156017">
              <w:rPr>
                <w:sz w:val="20"/>
                <w:szCs w:val="20"/>
              </w:rPr>
              <w:t xml:space="preserve">― </w:t>
            </w:r>
            <w:r w:rsidRPr="00156017">
              <w:rPr>
                <w:smallCaps w:val="0"/>
                <w:sz w:val="20"/>
                <w:szCs w:val="20"/>
              </w:rPr>
              <w:t xml:space="preserve">Certification </w:t>
            </w:r>
            <w:r w:rsidRPr="00156017">
              <w:rPr>
                <w:sz w:val="20"/>
                <w:szCs w:val="20"/>
              </w:rPr>
              <w:t>―</w:t>
            </w:r>
            <w:r w:rsidRPr="00156017">
              <w:rPr>
                <w:smallCaps w:val="0"/>
                <w:sz w:val="20"/>
                <w:szCs w:val="20"/>
              </w:rPr>
              <w:t xml:space="preserve"> Representative plaintiff alleging that defendants participated in price-fixing that raised prices for optical disc drives and products containing such devices </w:t>
            </w:r>
            <w:r w:rsidRPr="00156017">
              <w:rPr>
                <w:sz w:val="20"/>
                <w:szCs w:val="20"/>
              </w:rPr>
              <w:t>―</w:t>
            </w:r>
            <w:r w:rsidRPr="00156017">
              <w:rPr>
                <w:smallCaps w:val="0"/>
                <w:sz w:val="20"/>
                <w:szCs w:val="20"/>
              </w:rPr>
              <w:t xml:space="preserve"> Plaintiff seeking certification of action as class proceeding </w:t>
            </w:r>
            <w:r w:rsidRPr="00156017">
              <w:rPr>
                <w:sz w:val="20"/>
                <w:szCs w:val="20"/>
              </w:rPr>
              <w:t>―</w:t>
            </w:r>
            <w:r w:rsidRPr="00156017">
              <w:rPr>
                <w:smallCaps w:val="0"/>
                <w:sz w:val="20"/>
                <w:szCs w:val="20"/>
              </w:rPr>
              <w:t xml:space="preserve"> What is the standard for certification of harm as a common issue for indirect purchasers and other groups in similar circumstances under the </w:t>
            </w:r>
            <w:r w:rsidRPr="00156017">
              <w:rPr>
                <w:i/>
                <w:smallCaps w:val="0"/>
                <w:sz w:val="20"/>
                <w:szCs w:val="20"/>
              </w:rPr>
              <w:t>Class Proceedings Act</w:t>
            </w:r>
            <w:r w:rsidRPr="00156017">
              <w:rPr>
                <w:smallCaps w:val="0"/>
                <w:sz w:val="20"/>
                <w:szCs w:val="20"/>
              </w:rPr>
              <w:t>, R.S.B.C. 1996, c. 50, s. 29, or other similar legislation in Canada?</w:t>
            </w:r>
            <w:proofErr w:type="gramEnd"/>
            <w:r w:rsidRPr="00156017">
              <w:rPr>
                <w:smallCaps w:val="0"/>
                <w:sz w:val="20"/>
                <w:szCs w:val="20"/>
              </w:rPr>
              <w:t xml:space="preserve"> </w:t>
            </w:r>
            <w:r w:rsidRPr="00156017">
              <w:rPr>
                <w:sz w:val="20"/>
                <w:szCs w:val="20"/>
              </w:rPr>
              <w:t>―</w:t>
            </w:r>
            <w:r w:rsidRPr="00156017">
              <w:rPr>
                <w:smallCaps w:val="0"/>
                <w:sz w:val="20"/>
                <w:szCs w:val="20"/>
              </w:rPr>
              <w:t xml:space="preserve"> Is s. 36 of the </w:t>
            </w:r>
            <w:r w:rsidRPr="00156017">
              <w:rPr>
                <w:i/>
                <w:smallCaps w:val="0"/>
                <w:sz w:val="20"/>
                <w:szCs w:val="20"/>
              </w:rPr>
              <w:t>Competition Act</w:t>
            </w:r>
            <w:r w:rsidRPr="00156017">
              <w:rPr>
                <w:smallCaps w:val="0"/>
                <w:sz w:val="20"/>
                <w:szCs w:val="20"/>
              </w:rPr>
              <w:t xml:space="preserve">, R.S.C. 1985, </w:t>
            </w:r>
            <w:proofErr w:type="gramStart"/>
            <w:r w:rsidRPr="00156017">
              <w:rPr>
                <w:smallCaps w:val="0"/>
                <w:sz w:val="20"/>
                <w:szCs w:val="20"/>
              </w:rPr>
              <w:t>c</w:t>
            </w:r>
            <w:proofErr w:type="gramEnd"/>
            <w:r w:rsidRPr="00156017">
              <w:rPr>
                <w:smallCaps w:val="0"/>
                <w:sz w:val="20"/>
                <w:szCs w:val="20"/>
              </w:rPr>
              <w:t>. C-34, the exclusive civil remedy for breaches of that Act?</w:t>
            </w:r>
            <w:r w:rsidRPr="00156017">
              <w:rPr>
                <w:sz w:val="20"/>
                <w:szCs w:val="20"/>
              </w:rPr>
              <w:t xml:space="preserve"> ― </w:t>
            </w:r>
            <w:r w:rsidRPr="00156017">
              <w:rPr>
                <w:smallCaps w:val="0"/>
                <w:sz w:val="20"/>
                <w:szCs w:val="20"/>
              </w:rPr>
              <w:t xml:space="preserve">Do principles of remoteness or indeterminate liability circumscribe the scope of liability under s. 36 of the </w:t>
            </w:r>
            <w:r w:rsidRPr="00156017">
              <w:rPr>
                <w:i/>
                <w:smallCaps w:val="0"/>
                <w:sz w:val="20"/>
                <w:szCs w:val="20"/>
              </w:rPr>
              <w:t xml:space="preserve">Competition </w:t>
            </w:r>
            <w:proofErr w:type="gramStart"/>
            <w:r w:rsidRPr="00156017">
              <w:rPr>
                <w:i/>
                <w:smallCaps w:val="0"/>
                <w:sz w:val="20"/>
                <w:szCs w:val="20"/>
              </w:rPr>
              <w:t>Act</w:t>
            </w:r>
            <w:r w:rsidRPr="00156017">
              <w:rPr>
                <w:smallCaps w:val="0"/>
                <w:sz w:val="20"/>
                <w:szCs w:val="20"/>
              </w:rPr>
              <w:t>?</w:t>
            </w:r>
            <w:proofErr w:type="gramEnd"/>
            <w:r w:rsidRPr="00156017">
              <w:rPr>
                <w:smallCaps w:val="0"/>
                <w:sz w:val="20"/>
                <w:szCs w:val="20"/>
              </w:rPr>
              <w:t xml:space="preserve"> </w:t>
            </w:r>
            <w:r w:rsidRPr="00156017">
              <w:rPr>
                <w:sz w:val="20"/>
                <w:szCs w:val="20"/>
              </w:rPr>
              <w:t>―</w:t>
            </w:r>
            <w:r w:rsidRPr="00156017">
              <w:rPr>
                <w:smallCaps w:val="0"/>
                <w:sz w:val="20"/>
                <w:szCs w:val="20"/>
              </w:rPr>
              <w:t xml:space="preserve"> Does the discoverability rule apply to the limitation period contained in the statutory cause of action in s. 36 of the </w:t>
            </w:r>
            <w:r w:rsidRPr="00156017">
              <w:rPr>
                <w:i/>
                <w:smallCaps w:val="0"/>
                <w:sz w:val="20"/>
                <w:szCs w:val="20"/>
              </w:rPr>
              <w:t xml:space="preserve">Competition </w:t>
            </w:r>
            <w:proofErr w:type="gramStart"/>
            <w:r w:rsidRPr="00156017">
              <w:rPr>
                <w:i/>
                <w:smallCaps w:val="0"/>
                <w:sz w:val="20"/>
                <w:szCs w:val="20"/>
              </w:rPr>
              <w:t>Act</w:t>
            </w:r>
            <w:r w:rsidRPr="00156017">
              <w:rPr>
                <w:smallCaps w:val="0"/>
                <w:sz w:val="20"/>
                <w:szCs w:val="20"/>
              </w:rPr>
              <w:t>?</w:t>
            </w:r>
            <w:proofErr w:type="gramEnd"/>
            <w:r w:rsidRPr="00156017">
              <w:rPr>
                <w:smallCaps w:val="0"/>
                <w:sz w:val="20"/>
                <w:szCs w:val="20"/>
              </w:rPr>
              <w:t xml:space="preserve"> </w:t>
            </w:r>
            <w:r w:rsidRPr="00156017">
              <w:rPr>
                <w:sz w:val="20"/>
                <w:szCs w:val="20"/>
              </w:rPr>
              <w:t>―</w:t>
            </w:r>
            <w:r w:rsidRPr="00156017">
              <w:rPr>
                <w:smallCaps w:val="0"/>
                <w:sz w:val="20"/>
                <w:szCs w:val="20"/>
              </w:rPr>
              <w:t xml:space="preserve"> Can fraudulent concealment toll the limitation period in s. 36 of the </w:t>
            </w:r>
            <w:r w:rsidRPr="00156017">
              <w:rPr>
                <w:i/>
                <w:smallCaps w:val="0"/>
                <w:sz w:val="20"/>
                <w:szCs w:val="20"/>
              </w:rPr>
              <w:t>Competition Act</w:t>
            </w:r>
            <w:r w:rsidRPr="00156017">
              <w:rPr>
                <w:smallCaps w:val="0"/>
                <w:sz w:val="20"/>
                <w:szCs w:val="20"/>
              </w:rPr>
              <w:t xml:space="preserve"> in the absence of any special </w:t>
            </w:r>
            <w:proofErr w:type="gramStart"/>
            <w:r w:rsidRPr="00156017">
              <w:rPr>
                <w:smallCaps w:val="0"/>
                <w:sz w:val="20"/>
                <w:szCs w:val="20"/>
              </w:rPr>
              <w:t>relationship</w:t>
            </w:r>
            <w:r w:rsidRPr="00156017">
              <w:rPr>
                <w:sz w:val="20"/>
                <w:szCs w:val="20"/>
              </w:rPr>
              <w:t>?</w:t>
            </w:r>
            <w:proofErr w:type="gramEnd"/>
          </w:p>
        </w:tc>
      </w:tr>
      <w:tr w:rsidR="00156017" w:rsidRPr="00156017" w:rsidTr="00E44A3B">
        <w:tc>
          <w:tcPr>
            <w:tcW w:w="5000" w:type="pct"/>
            <w:gridSpan w:val="4"/>
          </w:tcPr>
          <w:p w:rsidR="00156017" w:rsidRPr="00156017" w:rsidRDefault="00156017" w:rsidP="00156017">
            <w:pPr>
              <w:jc w:val="both"/>
              <w:rPr>
                <w:sz w:val="20"/>
              </w:rPr>
            </w:pPr>
          </w:p>
        </w:tc>
      </w:tr>
      <w:tr w:rsidR="00156017" w:rsidRPr="00156017" w:rsidTr="00E44A3B">
        <w:tc>
          <w:tcPr>
            <w:tcW w:w="5000" w:type="pct"/>
            <w:gridSpan w:val="4"/>
          </w:tcPr>
          <w:p w:rsidR="00156017" w:rsidRPr="00156017" w:rsidRDefault="00156017" w:rsidP="00156017">
            <w:pPr>
              <w:jc w:val="both"/>
              <w:rPr>
                <w:sz w:val="20"/>
              </w:rPr>
            </w:pPr>
            <w:r w:rsidRPr="00156017">
              <w:rPr>
                <w:sz w:val="20"/>
              </w:rPr>
              <w:t xml:space="preserve">Neil Godfrey, a representative plaintiff, commenced a proposed class action alleging that the Sony and Pioneer defendants participated in a global, criminal price-fixing cartel that overcharged British Columbians for optical disc drives and products containing such devices. He alleged a breach of s. 45 of the </w:t>
            </w:r>
            <w:r w:rsidRPr="00156017">
              <w:rPr>
                <w:i/>
                <w:sz w:val="20"/>
              </w:rPr>
              <w:t>Competition Act</w:t>
            </w:r>
            <w:r w:rsidRPr="00156017">
              <w:rPr>
                <w:sz w:val="20"/>
              </w:rPr>
              <w:t xml:space="preserve">, R.S.C. 1985, </w:t>
            </w:r>
            <w:proofErr w:type="gramStart"/>
            <w:r w:rsidRPr="00156017">
              <w:rPr>
                <w:sz w:val="20"/>
              </w:rPr>
              <w:t>c</w:t>
            </w:r>
            <w:proofErr w:type="gramEnd"/>
            <w:r w:rsidRPr="00156017">
              <w:rPr>
                <w:sz w:val="20"/>
              </w:rPr>
              <w:t>. C-34, the tort of civil conspiracy, the unlawful means tort, unjust enrichment and waiver of tort. The proposed class was a hybrid class that consisted of “direct purchasers”, who purchased a product manufactured or supplied by a defendant from that defendant, “indirect purchasers”, who purchased a product manufactured or supplied by a defendant from a non-defendant, and “umbrella purchasers”, who purchased from a non-defendant a product that was not manufactured or supplied by a defendant.</w:t>
            </w:r>
          </w:p>
        </w:tc>
      </w:tr>
      <w:tr w:rsidR="00156017" w:rsidRPr="00156017" w:rsidTr="00E44A3B">
        <w:tc>
          <w:tcPr>
            <w:tcW w:w="5000" w:type="pct"/>
            <w:gridSpan w:val="4"/>
          </w:tcPr>
          <w:p w:rsidR="00156017" w:rsidRPr="00156017" w:rsidRDefault="00156017" w:rsidP="00156017">
            <w:pPr>
              <w:jc w:val="both"/>
              <w:rPr>
                <w:sz w:val="20"/>
              </w:rPr>
            </w:pPr>
          </w:p>
        </w:tc>
      </w:tr>
      <w:tr w:rsidR="00156017" w:rsidRPr="00156017" w:rsidTr="00E44A3B">
        <w:tc>
          <w:tcPr>
            <w:tcW w:w="2427" w:type="pct"/>
            <w:gridSpan w:val="2"/>
          </w:tcPr>
          <w:p w:rsidR="00156017" w:rsidRPr="00156017" w:rsidRDefault="00156017" w:rsidP="00156017">
            <w:pPr>
              <w:jc w:val="both"/>
              <w:rPr>
                <w:sz w:val="20"/>
              </w:rPr>
            </w:pPr>
            <w:r w:rsidRPr="00156017">
              <w:rPr>
                <w:sz w:val="20"/>
              </w:rPr>
              <w:t>May 13, 2016</w:t>
            </w:r>
          </w:p>
          <w:p w:rsidR="00156017" w:rsidRPr="00156017" w:rsidRDefault="00156017" w:rsidP="00156017">
            <w:pPr>
              <w:jc w:val="both"/>
              <w:rPr>
                <w:sz w:val="20"/>
              </w:rPr>
            </w:pPr>
            <w:r w:rsidRPr="00156017">
              <w:rPr>
                <w:sz w:val="20"/>
              </w:rPr>
              <w:t>Supreme Court of British Columbia</w:t>
            </w:r>
          </w:p>
          <w:p w:rsidR="00156017" w:rsidRPr="00156017" w:rsidRDefault="00156017" w:rsidP="00156017">
            <w:pPr>
              <w:jc w:val="both"/>
              <w:rPr>
                <w:sz w:val="20"/>
              </w:rPr>
            </w:pPr>
            <w:r w:rsidRPr="00156017">
              <w:rPr>
                <w:sz w:val="20"/>
              </w:rPr>
              <w:t>(Masuhara J.)</w:t>
            </w:r>
          </w:p>
          <w:p w:rsidR="00156017" w:rsidRPr="00156017" w:rsidRDefault="00A55534" w:rsidP="00156017">
            <w:pPr>
              <w:jc w:val="both"/>
              <w:rPr>
                <w:sz w:val="20"/>
              </w:rPr>
            </w:pPr>
            <w:hyperlink r:id="rId45" w:history="1">
              <w:r w:rsidR="00156017" w:rsidRPr="00156017">
                <w:rPr>
                  <w:rStyle w:val="Hyperlink"/>
                  <w:sz w:val="20"/>
                </w:rPr>
                <w:t>2016 BCSC 844</w:t>
              </w:r>
            </w:hyperlink>
          </w:p>
          <w:p w:rsidR="00156017" w:rsidRPr="00156017" w:rsidRDefault="00156017" w:rsidP="00156017">
            <w:pPr>
              <w:jc w:val="both"/>
              <w:rPr>
                <w:sz w:val="20"/>
              </w:rPr>
            </w:pPr>
          </w:p>
        </w:tc>
        <w:tc>
          <w:tcPr>
            <w:tcW w:w="243" w:type="pct"/>
          </w:tcPr>
          <w:p w:rsidR="00156017" w:rsidRPr="00156017" w:rsidRDefault="00156017" w:rsidP="00156017">
            <w:pPr>
              <w:jc w:val="both"/>
              <w:rPr>
                <w:sz w:val="20"/>
              </w:rPr>
            </w:pPr>
          </w:p>
        </w:tc>
        <w:tc>
          <w:tcPr>
            <w:tcW w:w="2330" w:type="pct"/>
          </w:tcPr>
          <w:p w:rsidR="00156017" w:rsidRPr="00156017" w:rsidRDefault="00156017" w:rsidP="00156017">
            <w:pPr>
              <w:jc w:val="both"/>
              <w:rPr>
                <w:sz w:val="20"/>
              </w:rPr>
            </w:pPr>
            <w:r w:rsidRPr="00156017">
              <w:rPr>
                <w:sz w:val="20"/>
              </w:rPr>
              <w:t xml:space="preserve">Action certified as class proceeding pursuant to </w:t>
            </w:r>
            <w:r w:rsidRPr="00156017">
              <w:rPr>
                <w:i/>
                <w:sz w:val="20"/>
              </w:rPr>
              <w:t>Class Proceedings Act</w:t>
            </w:r>
            <w:r w:rsidRPr="00156017">
              <w:rPr>
                <w:sz w:val="20"/>
              </w:rPr>
              <w:t>, R.S.B.C. 1996, c. 50</w:t>
            </w:r>
          </w:p>
          <w:p w:rsidR="00156017" w:rsidRPr="00156017" w:rsidRDefault="00156017" w:rsidP="00156017">
            <w:pPr>
              <w:jc w:val="both"/>
              <w:rPr>
                <w:sz w:val="20"/>
              </w:rPr>
            </w:pPr>
          </w:p>
        </w:tc>
      </w:tr>
      <w:tr w:rsidR="00156017" w:rsidRPr="00156017" w:rsidTr="00E44A3B">
        <w:tc>
          <w:tcPr>
            <w:tcW w:w="2427" w:type="pct"/>
            <w:gridSpan w:val="2"/>
          </w:tcPr>
          <w:p w:rsidR="00156017" w:rsidRPr="00156017" w:rsidRDefault="00156017" w:rsidP="00156017">
            <w:pPr>
              <w:jc w:val="both"/>
              <w:rPr>
                <w:sz w:val="20"/>
              </w:rPr>
            </w:pPr>
            <w:r w:rsidRPr="00156017">
              <w:rPr>
                <w:sz w:val="20"/>
              </w:rPr>
              <w:t>August 18, 2017</w:t>
            </w:r>
          </w:p>
          <w:p w:rsidR="00156017" w:rsidRPr="00156017" w:rsidRDefault="00156017" w:rsidP="00156017">
            <w:pPr>
              <w:jc w:val="both"/>
              <w:rPr>
                <w:sz w:val="20"/>
              </w:rPr>
            </w:pPr>
            <w:r w:rsidRPr="00156017">
              <w:rPr>
                <w:sz w:val="20"/>
              </w:rPr>
              <w:t xml:space="preserve">Court of Appeal for British Columbia </w:t>
            </w:r>
          </w:p>
          <w:p w:rsidR="00156017" w:rsidRPr="00156017" w:rsidRDefault="00156017" w:rsidP="00156017">
            <w:pPr>
              <w:jc w:val="both"/>
              <w:rPr>
                <w:sz w:val="20"/>
              </w:rPr>
            </w:pPr>
            <w:r w:rsidRPr="00156017">
              <w:rPr>
                <w:sz w:val="20"/>
              </w:rPr>
              <w:t>(Vancouver)</w:t>
            </w:r>
          </w:p>
          <w:p w:rsidR="00156017" w:rsidRPr="00156017" w:rsidRDefault="00156017" w:rsidP="00156017">
            <w:pPr>
              <w:jc w:val="both"/>
              <w:rPr>
                <w:sz w:val="20"/>
              </w:rPr>
            </w:pPr>
            <w:r w:rsidRPr="00156017">
              <w:rPr>
                <w:sz w:val="20"/>
              </w:rPr>
              <w:t xml:space="preserve">(Newbury, </w:t>
            </w:r>
            <w:proofErr w:type="spellStart"/>
            <w:r w:rsidRPr="00156017">
              <w:rPr>
                <w:sz w:val="20"/>
              </w:rPr>
              <w:t>Groberman</w:t>
            </w:r>
            <w:proofErr w:type="spellEnd"/>
            <w:r w:rsidRPr="00156017">
              <w:rPr>
                <w:sz w:val="20"/>
              </w:rPr>
              <w:t xml:space="preserve"> and Savage JJ.A.)</w:t>
            </w:r>
          </w:p>
          <w:p w:rsidR="00156017" w:rsidRPr="00156017" w:rsidRDefault="00A55534" w:rsidP="00156017">
            <w:pPr>
              <w:jc w:val="both"/>
              <w:rPr>
                <w:sz w:val="20"/>
              </w:rPr>
            </w:pPr>
            <w:hyperlink r:id="rId46" w:history="1">
              <w:r w:rsidR="00156017" w:rsidRPr="00156017">
                <w:rPr>
                  <w:rStyle w:val="Hyperlink"/>
                  <w:sz w:val="20"/>
                  <w:lang w:val="en"/>
                </w:rPr>
                <w:t>2017 BCCA 302</w:t>
              </w:r>
            </w:hyperlink>
          </w:p>
          <w:p w:rsidR="00156017" w:rsidRPr="00156017" w:rsidRDefault="00156017" w:rsidP="00156017">
            <w:pPr>
              <w:jc w:val="both"/>
              <w:rPr>
                <w:sz w:val="20"/>
              </w:rPr>
            </w:pPr>
          </w:p>
        </w:tc>
        <w:tc>
          <w:tcPr>
            <w:tcW w:w="243" w:type="pct"/>
          </w:tcPr>
          <w:p w:rsidR="00156017" w:rsidRPr="00156017" w:rsidRDefault="00156017" w:rsidP="00156017">
            <w:pPr>
              <w:jc w:val="both"/>
              <w:rPr>
                <w:sz w:val="20"/>
              </w:rPr>
            </w:pPr>
          </w:p>
        </w:tc>
        <w:tc>
          <w:tcPr>
            <w:tcW w:w="2330" w:type="pct"/>
          </w:tcPr>
          <w:p w:rsidR="00156017" w:rsidRPr="00156017" w:rsidRDefault="00156017" w:rsidP="00156017">
            <w:pPr>
              <w:jc w:val="both"/>
              <w:rPr>
                <w:sz w:val="20"/>
              </w:rPr>
            </w:pPr>
            <w:r w:rsidRPr="00156017">
              <w:rPr>
                <w:sz w:val="20"/>
              </w:rPr>
              <w:t xml:space="preserve">Appeal dismissed </w:t>
            </w:r>
          </w:p>
          <w:p w:rsidR="00156017" w:rsidRPr="00156017" w:rsidRDefault="00156017" w:rsidP="00156017">
            <w:pPr>
              <w:jc w:val="both"/>
              <w:rPr>
                <w:sz w:val="20"/>
              </w:rPr>
            </w:pPr>
          </w:p>
        </w:tc>
      </w:tr>
      <w:tr w:rsidR="00156017" w:rsidRPr="00156017" w:rsidTr="00E44A3B">
        <w:tc>
          <w:tcPr>
            <w:tcW w:w="2427" w:type="pct"/>
            <w:gridSpan w:val="2"/>
          </w:tcPr>
          <w:p w:rsidR="00156017" w:rsidRPr="00156017" w:rsidRDefault="00156017" w:rsidP="00156017">
            <w:pPr>
              <w:jc w:val="both"/>
              <w:rPr>
                <w:sz w:val="20"/>
              </w:rPr>
            </w:pPr>
            <w:r w:rsidRPr="00156017">
              <w:rPr>
                <w:sz w:val="20"/>
              </w:rPr>
              <w:t>October 17, 2017</w:t>
            </w:r>
          </w:p>
          <w:p w:rsidR="00156017" w:rsidRPr="00156017" w:rsidRDefault="00156017" w:rsidP="00156017">
            <w:pPr>
              <w:jc w:val="both"/>
              <w:rPr>
                <w:sz w:val="20"/>
              </w:rPr>
            </w:pPr>
            <w:r w:rsidRPr="00156017">
              <w:rPr>
                <w:sz w:val="20"/>
              </w:rPr>
              <w:t>Supreme Court of Canada</w:t>
            </w:r>
          </w:p>
          <w:p w:rsidR="00156017" w:rsidRPr="00156017" w:rsidRDefault="00156017" w:rsidP="00156017">
            <w:pPr>
              <w:jc w:val="both"/>
              <w:rPr>
                <w:sz w:val="20"/>
              </w:rPr>
            </w:pPr>
          </w:p>
        </w:tc>
        <w:tc>
          <w:tcPr>
            <w:tcW w:w="243" w:type="pct"/>
          </w:tcPr>
          <w:p w:rsidR="00156017" w:rsidRPr="00156017" w:rsidRDefault="00156017" w:rsidP="00156017">
            <w:pPr>
              <w:jc w:val="both"/>
              <w:rPr>
                <w:sz w:val="20"/>
              </w:rPr>
            </w:pPr>
          </w:p>
        </w:tc>
        <w:tc>
          <w:tcPr>
            <w:tcW w:w="2330" w:type="pct"/>
          </w:tcPr>
          <w:p w:rsidR="00156017" w:rsidRPr="00156017" w:rsidRDefault="00156017" w:rsidP="00156017">
            <w:pPr>
              <w:jc w:val="both"/>
              <w:rPr>
                <w:sz w:val="20"/>
              </w:rPr>
            </w:pPr>
            <w:r w:rsidRPr="00156017">
              <w:rPr>
                <w:sz w:val="20"/>
              </w:rPr>
              <w:t>Application for leave to appeal filed</w:t>
            </w:r>
          </w:p>
          <w:p w:rsidR="00156017" w:rsidRPr="00156017" w:rsidRDefault="00156017" w:rsidP="00156017">
            <w:pPr>
              <w:jc w:val="both"/>
              <w:rPr>
                <w:sz w:val="20"/>
              </w:rPr>
            </w:pPr>
          </w:p>
        </w:tc>
      </w:tr>
    </w:tbl>
    <w:p w:rsidR="00156017" w:rsidRDefault="00156017" w:rsidP="00156017">
      <w:pPr>
        <w:jc w:val="both"/>
        <w:rPr>
          <w:sz w:val="20"/>
        </w:rPr>
      </w:pPr>
    </w:p>
    <w:p w:rsidR="00E44A3B" w:rsidRPr="00156017" w:rsidRDefault="00E44A3B" w:rsidP="00156017">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56017" w:rsidRPr="00156017" w:rsidTr="00E44A3B">
        <w:tc>
          <w:tcPr>
            <w:tcW w:w="543" w:type="pct"/>
          </w:tcPr>
          <w:p w:rsidR="00156017" w:rsidRPr="00156017" w:rsidRDefault="00156017" w:rsidP="00156017">
            <w:pPr>
              <w:jc w:val="both"/>
              <w:rPr>
                <w:sz w:val="20"/>
              </w:rPr>
            </w:pPr>
            <w:r w:rsidRPr="00156017">
              <w:rPr>
                <w:rStyle w:val="SCCFileNumberChar"/>
                <w:sz w:val="20"/>
                <w:szCs w:val="20"/>
              </w:rPr>
              <w:t>37809</w:t>
            </w:r>
          </w:p>
        </w:tc>
        <w:tc>
          <w:tcPr>
            <w:tcW w:w="4457" w:type="pct"/>
            <w:gridSpan w:val="3"/>
          </w:tcPr>
          <w:p w:rsidR="00156017" w:rsidRPr="00E44A3B" w:rsidRDefault="00156017" w:rsidP="00156017">
            <w:pPr>
              <w:pStyle w:val="SCCLsocParty"/>
              <w:jc w:val="both"/>
              <w:rPr>
                <w:b/>
                <w:sz w:val="20"/>
                <w:szCs w:val="20"/>
                <w:lang w:val="en-US"/>
              </w:rPr>
            </w:pPr>
            <w:r w:rsidRPr="00E44A3B">
              <w:rPr>
                <w:b/>
                <w:sz w:val="20"/>
                <w:szCs w:val="20"/>
                <w:lang w:val="en-US"/>
              </w:rPr>
              <w:t>Pioneer Corporation, Pioneer North America Inc., Pioneer Electronics (USA) Inc., Pioneer High Fidelity Taiwan Co. Ltd., et Pioneer Electronics of Canada Inc. c. Neil Godfrey</w:t>
            </w:r>
          </w:p>
          <w:p w:rsidR="00156017" w:rsidRPr="00156017" w:rsidRDefault="00156017" w:rsidP="00156017">
            <w:pPr>
              <w:jc w:val="both"/>
              <w:rPr>
                <w:sz w:val="20"/>
              </w:rPr>
            </w:pPr>
            <w:r w:rsidRPr="00156017">
              <w:rPr>
                <w:sz w:val="20"/>
              </w:rPr>
              <w:t>(C.-B.) (Civile) (Autorisation)</w:t>
            </w:r>
          </w:p>
        </w:tc>
      </w:tr>
      <w:tr w:rsidR="00156017" w:rsidRPr="00A55534" w:rsidTr="00E44A3B">
        <w:tc>
          <w:tcPr>
            <w:tcW w:w="5000" w:type="pct"/>
            <w:gridSpan w:val="4"/>
          </w:tcPr>
          <w:p w:rsidR="00156017" w:rsidRPr="00156017" w:rsidRDefault="00156017" w:rsidP="00156017">
            <w:pPr>
              <w:pStyle w:val="SCCBanSummary"/>
              <w:rPr>
                <w:smallCaps w:val="0"/>
                <w:sz w:val="20"/>
                <w:szCs w:val="20"/>
                <w:lang w:val="fr-CA"/>
              </w:rPr>
            </w:pPr>
            <w:r w:rsidRPr="00156017">
              <w:rPr>
                <w:smallCaps w:val="0"/>
                <w:sz w:val="20"/>
                <w:szCs w:val="20"/>
                <w:lang w:val="fr-CA"/>
              </w:rPr>
              <w:t xml:space="preserve">Procédure civile </w:t>
            </w:r>
            <w:r w:rsidRPr="00156017">
              <w:rPr>
                <w:sz w:val="20"/>
                <w:szCs w:val="20"/>
                <w:lang w:val="fr-CA"/>
              </w:rPr>
              <w:t xml:space="preserve">― </w:t>
            </w:r>
            <w:r w:rsidRPr="00156017">
              <w:rPr>
                <w:smallCaps w:val="0"/>
                <w:sz w:val="20"/>
                <w:szCs w:val="20"/>
                <w:lang w:val="fr-CA"/>
              </w:rPr>
              <w:t xml:space="preserve">Recours collectifs </w:t>
            </w:r>
            <w:r w:rsidRPr="00156017">
              <w:rPr>
                <w:sz w:val="20"/>
                <w:szCs w:val="20"/>
                <w:lang w:val="fr-CA"/>
              </w:rPr>
              <w:t xml:space="preserve">― </w:t>
            </w:r>
            <w:r w:rsidRPr="00156017">
              <w:rPr>
                <w:smallCaps w:val="0"/>
                <w:sz w:val="20"/>
                <w:szCs w:val="20"/>
                <w:lang w:val="fr-CA"/>
              </w:rPr>
              <w:t xml:space="preserve">Certification </w:t>
            </w:r>
            <w:r w:rsidRPr="00156017">
              <w:rPr>
                <w:sz w:val="20"/>
                <w:szCs w:val="20"/>
                <w:lang w:val="fr-CA"/>
              </w:rPr>
              <w:t>―</w:t>
            </w:r>
            <w:r w:rsidRPr="00156017">
              <w:rPr>
                <w:smallCaps w:val="0"/>
                <w:sz w:val="20"/>
                <w:szCs w:val="20"/>
                <w:lang w:val="fr-CA"/>
              </w:rPr>
              <w:t xml:space="preserve"> Le représentant des demandeurs allègue que les défenderesses auraient participé à la fixation de prix, ce qui a eu pour effet d’augmenter les prix de lecteurs de disques optiques et de produits renfermant de tels dispositifs </w:t>
            </w:r>
            <w:r w:rsidRPr="00156017">
              <w:rPr>
                <w:sz w:val="20"/>
                <w:szCs w:val="20"/>
                <w:lang w:val="fr-CA"/>
              </w:rPr>
              <w:t>―</w:t>
            </w:r>
            <w:r w:rsidRPr="00156017">
              <w:rPr>
                <w:smallCaps w:val="0"/>
                <w:sz w:val="20"/>
                <w:szCs w:val="20"/>
                <w:lang w:val="fr-CA"/>
              </w:rPr>
              <w:t xml:space="preserve"> Le demandeur sollicite la certification de l’action à titre de recours collectif </w:t>
            </w:r>
            <w:r w:rsidRPr="00156017">
              <w:rPr>
                <w:sz w:val="20"/>
                <w:szCs w:val="20"/>
                <w:lang w:val="fr-CA"/>
              </w:rPr>
              <w:t>―</w:t>
            </w:r>
            <w:r w:rsidRPr="00156017">
              <w:rPr>
                <w:smallCaps w:val="0"/>
                <w:sz w:val="20"/>
                <w:szCs w:val="20"/>
                <w:lang w:val="fr-CA"/>
              </w:rPr>
              <w:t xml:space="preserve"> Quelle est la norme de certification du préjudice comme question commune relativement aux acheteurs indirects et à d’autres groupes se trouvant dans une situation semblable sous le régime de la </w:t>
            </w:r>
            <w:r w:rsidRPr="00156017">
              <w:rPr>
                <w:i/>
                <w:smallCaps w:val="0"/>
                <w:sz w:val="20"/>
                <w:szCs w:val="20"/>
                <w:lang w:val="fr-CA"/>
              </w:rPr>
              <w:t xml:space="preserve">Class </w:t>
            </w:r>
            <w:proofErr w:type="spellStart"/>
            <w:r w:rsidRPr="00156017">
              <w:rPr>
                <w:i/>
                <w:smallCaps w:val="0"/>
                <w:sz w:val="20"/>
                <w:szCs w:val="20"/>
                <w:lang w:val="fr-CA"/>
              </w:rPr>
              <w:t>Proceedings</w:t>
            </w:r>
            <w:proofErr w:type="spellEnd"/>
            <w:r w:rsidRPr="00156017">
              <w:rPr>
                <w:i/>
                <w:smallCaps w:val="0"/>
                <w:sz w:val="20"/>
                <w:szCs w:val="20"/>
                <w:lang w:val="fr-CA"/>
              </w:rPr>
              <w:t xml:space="preserve"> Act</w:t>
            </w:r>
            <w:r w:rsidRPr="00156017">
              <w:rPr>
                <w:smallCaps w:val="0"/>
                <w:sz w:val="20"/>
                <w:szCs w:val="20"/>
                <w:lang w:val="fr-CA"/>
              </w:rPr>
              <w:t xml:space="preserve">, R.S.B.C. 1996, ch. 50, art. 29, ou d’autres lois semblables au Canada? </w:t>
            </w:r>
            <w:r w:rsidRPr="00156017">
              <w:rPr>
                <w:sz w:val="20"/>
                <w:szCs w:val="20"/>
                <w:lang w:val="fr-CA"/>
              </w:rPr>
              <w:t>―</w:t>
            </w:r>
            <w:r w:rsidRPr="00156017">
              <w:rPr>
                <w:smallCaps w:val="0"/>
                <w:sz w:val="20"/>
                <w:szCs w:val="20"/>
                <w:lang w:val="fr-CA"/>
              </w:rPr>
              <w:t xml:space="preserve"> L’art. 36 de la </w:t>
            </w:r>
            <w:r w:rsidRPr="00156017">
              <w:rPr>
                <w:i/>
                <w:smallCaps w:val="0"/>
                <w:sz w:val="20"/>
                <w:szCs w:val="20"/>
                <w:lang w:val="fr-CA"/>
              </w:rPr>
              <w:t>Loi sur la concurrence</w:t>
            </w:r>
            <w:r w:rsidRPr="00156017">
              <w:rPr>
                <w:smallCaps w:val="0"/>
                <w:sz w:val="20"/>
                <w:szCs w:val="20"/>
                <w:lang w:val="fr-CA"/>
              </w:rPr>
              <w:t>, L.R.C. 1985, ch. C-34, est-il le recours civil exclusif en cas de violation de cette loi?</w:t>
            </w:r>
            <w:r w:rsidRPr="00156017">
              <w:rPr>
                <w:sz w:val="20"/>
                <w:szCs w:val="20"/>
                <w:lang w:val="fr-CA"/>
              </w:rPr>
              <w:t xml:space="preserve"> ― </w:t>
            </w:r>
            <w:r w:rsidRPr="00156017">
              <w:rPr>
                <w:smallCaps w:val="0"/>
                <w:sz w:val="20"/>
                <w:szCs w:val="20"/>
                <w:lang w:val="fr-CA"/>
              </w:rPr>
              <w:t xml:space="preserve">Les principes de l’éloignement ou de la responsabilité indéterminée circonscrivent-ils l’étendue de la responsabilité en vertu de l’art. 36 de la </w:t>
            </w:r>
            <w:r w:rsidRPr="00156017">
              <w:rPr>
                <w:i/>
                <w:smallCaps w:val="0"/>
                <w:sz w:val="20"/>
                <w:szCs w:val="20"/>
                <w:lang w:val="fr-CA"/>
              </w:rPr>
              <w:t>Loi sur la concurrence</w:t>
            </w:r>
            <w:r w:rsidRPr="00156017">
              <w:rPr>
                <w:smallCaps w:val="0"/>
                <w:sz w:val="20"/>
                <w:szCs w:val="20"/>
                <w:lang w:val="fr-CA"/>
              </w:rPr>
              <w:t xml:space="preserve">? </w:t>
            </w:r>
            <w:r w:rsidRPr="00156017">
              <w:rPr>
                <w:sz w:val="20"/>
                <w:szCs w:val="20"/>
                <w:lang w:val="fr-CA"/>
              </w:rPr>
              <w:t>―</w:t>
            </w:r>
            <w:r w:rsidRPr="00156017">
              <w:rPr>
                <w:smallCaps w:val="0"/>
                <w:sz w:val="20"/>
                <w:szCs w:val="20"/>
                <w:lang w:val="fr-CA"/>
              </w:rPr>
              <w:t xml:space="preserve"> La règle de la possibilité de découvrir le dommage s’applique-t-elle à la prescription de la cause d’action prévue l’art. 36 de la </w:t>
            </w:r>
            <w:r w:rsidRPr="00156017">
              <w:rPr>
                <w:i/>
                <w:smallCaps w:val="0"/>
                <w:sz w:val="20"/>
                <w:szCs w:val="20"/>
                <w:lang w:val="fr-CA"/>
              </w:rPr>
              <w:t>Loi sur la concurrence</w:t>
            </w:r>
            <w:r w:rsidRPr="00156017">
              <w:rPr>
                <w:smallCaps w:val="0"/>
                <w:sz w:val="20"/>
                <w:szCs w:val="20"/>
                <w:lang w:val="fr-CA"/>
              </w:rPr>
              <w:t xml:space="preserve">? </w:t>
            </w:r>
            <w:r w:rsidRPr="00156017">
              <w:rPr>
                <w:sz w:val="20"/>
                <w:szCs w:val="20"/>
                <w:lang w:val="fr-CA"/>
              </w:rPr>
              <w:t>―</w:t>
            </w:r>
            <w:r w:rsidRPr="00156017">
              <w:rPr>
                <w:smallCaps w:val="0"/>
                <w:sz w:val="20"/>
                <w:szCs w:val="20"/>
                <w:lang w:val="fr-CA"/>
              </w:rPr>
              <w:t xml:space="preserve"> La dissimulation frauduleuse peut-elle interrompre la prescription applicable à l’art. 36 de la </w:t>
            </w:r>
            <w:r w:rsidRPr="00156017">
              <w:rPr>
                <w:i/>
                <w:smallCaps w:val="0"/>
                <w:sz w:val="20"/>
                <w:szCs w:val="20"/>
                <w:lang w:val="fr-CA"/>
              </w:rPr>
              <w:t>Loi sur la concurrence</w:t>
            </w:r>
            <w:r w:rsidRPr="00156017">
              <w:rPr>
                <w:smallCaps w:val="0"/>
                <w:sz w:val="20"/>
                <w:szCs w:val="20"/>
                <w:lang w:val="fr-CA"/>
              </w:rPr>
              <w:t xml:space="preserve"> en l’absence de toute relation spéciale</w:t>
            </w:r>
            <w:r w:rsidRPr="00156017">
              <w:rPr>
                <w:sz w:val="20"/>
                <w:szCs w:val="20"/>
                <w:lang w:val="fr-CA"/>
              </w:rPr>
              <w:t>?</w:t>
            </w:r>
          </w:p>
        </w:tc>
      </w:tr>
      <w:tr w:rsidR="00156017" w:rsidRPr="00A55534" w:rsidTr="00E44A3B">
        <w:tc>
          <w:tcPr>
            <w:tcW w:w="5000" w:type="pct"/>
            <w:gridSpan w:val="4"/>
          </w:tcPr>
          <w:p w:rsidR="00156017" w:rsidRPr="00156017" w:rsidRDefault="00156017" w:rsidP="00156017">
            <w:pPr>
              <w:jc w:val="both"/>
              <w:rPr>
                <w:sz w:val="20"/>
                <w:lang w:val="fr-CA"/>
              </w:rPr>
            </w:pPr>
          </w:p>
        </w:tc>
      </w:tr>
      <w:tr w:rsidR="00156017" w:rsidRPr="00A55534" w:rsidTr="00E44A3B">
        <w:tc>
          <w:tcPr>
            <w:tcW w:w="5000" w:type="pct"/>
            <w:gridSpan w:val="4"/>
          </w:tcPr>
          <w:p w:rsidR="00156017" w:rsidRPr="00156017" w:rsidRDefault="00156017" w:rsidP="00156017">
            <w:pPr>
              <w:jc w:val="both"/>
              <w:rPr>
                <w:sz w:val="20"/>
                <w:lang w:val="fr-CA"/>
              </w:rPr>
            </w:pPr>
            <w:r w:rsidRPr="00156017">
              <w:rPr>
                <w:sz w:val="20"/>
                <w:lang w:val="fr-CA"/>
              </w:rPr>
              <w:t xml:space="preserve">Neil Godfrey, le représentant des demandeurs, a intenté le recours collectif proposé, alléguant que les défenderesses Sony et Pioneer auraient participé à un cartel criminel mondial de fixation des prix qui a demandé aux </w:t>
            </w:r>
            <w:proofErr w:type="spellStart"/>
            <w:r w:rsidRPr="00156017">
              <w:rPr>
                <w:sz w:val="20"/>
                <w:lang w:val="fr-CA"/>
              </w:rPr>
              <w:t>Britanno</w:t>
            </w:r>
            <w:proofErr w:type="spellEnd"/>
            <w:r w:rsidRPr="00156017">
              <w:rPr>
                <w:sz w:val="20"/>
                <w:lang w:val="fr-CA"/>
              </w:rPr>
              <w:t xml:space="preserve">-colombiens un prix excessif pour des lecteurs de disques optiques et des produits renfermant de tels dispositifs. Il a allégué une violation de l’art. 45 de la </w:t>
            </w:r>
            <w:r w:rsidRPr="00156017">
              <w:rPr>
                <w:i/>
                <w:sz w:val="20"/>
                <w:lang w:val="fr-CA"/>
              </w:rPr>
              <w:t>Loi sur la concurrence</w:t>
            </w:r>
            <w:r w:rsidRPr="00156017">
              <w:rPr>
                <w:sz w:val="20"/>
                <w:lang w:val="fr-CA"/>
              </w:rPr>
              <w:t>, L.R.C. 1985, ch. C-34, le délit de complot civil, le délit d’atteinte par un moyen illégal, l’enrichissement injustifié et la renonciation à un recours délictuel. Le groupe proposé était un groupe hybride constitué d’« acheteurs directs », qui avaient acheté d’une défenderesse un produit fabriqué ou fourni par cette défenderesse, d’« acheteurs indirects », qui avaient acheté d’un tiers un produit fabriqué ou fourni par une défenderesse et d’« acheteurs d’ordre général », qui avaient acheté d’un tiers un produit qui n’avait pas été fabriqué ou fourni par une défenderesse.</w:t>
            </w:r>
          </w:p>
        </w:tc>
      </w:tr>
      <w:tr w:rsidR="00156017" w:rsidRPr="00A55534" w:rsidTr="00E44A3B">
        <w:tc>
          <w:tcPr>
            <w:tcW w:w="5000" w:type="pct"/>
            <w:gridSpan w:val="4"/>
          </w:tcPr>
          <w:p w:rsidR="00156017" w:rsidRPr="00156017" w:rsidRDefault="00156017" w:rsidP="00156017">
            <w:pPr>
              <w:jc w:val="both"/>
              <w:rPr>
                <w:sz w:val="20"/>
                <w:lang w:val="fr-CA"/>
              </w:rPr>
            </w:pPr>
          </w:p>
        </w:tc>
      </w:tr>
      <w:tr w:rsidR="00156017" w:rsidRPr="00A55534" w:rsidTr="00E44A3B">
        <w:tc>
          <w:tcPr>
            <w:tcW w:w="2427" w:type="pct"/>
            <w:gridSpan w:val="2"/>
          </w:tcPr>
          <w:p w:rsidR="00156017" w:rsidRPr="00156017" w:rsidRDefault="00156017" w:rsidP="00156017">
            <w:pPr>
              <w:jc w:val="both"/>
              <w:rPr>
                <w:sz w:val="20"/>
                <w:lang w:val="fr-CA"/>
              </w:rPr>
            </w:pPr>
            <w:r w:rsidRPr="00156017">
              <w:rPr>
                <w:sz w:val="20"/>
                <w:lang w:val="fr-CA"/>
              </w:rPr>
              <w:t>13 mai 2016</w:t>
            </w:r>
          </w:p>
          <w:p w:rsidR="00156017" w:rsidRPr="00156017" w:rsidRDefault="00156017" w:rsidP="00156017">
            <w:pPr>
              <w:jc w:val="both"/>
              <w:rPr>
                <w:sz w:val="20"/>
                <w:lang w:val="fr-CA"/>
              </w:rPr>
            </w:pPr>
            <w:r w:rsidRPr="00156017">
              <w:rPr>
                <w:sz w:val="20"/>
                <w:lang w:val="fr-CA"/>
              </w:rPr>
              <w:t>Cour suprême de la Colombie-Britannique</w:t>
            </w:r>
          </w:p>
          <w:p w:rsidR="00156017" w:rsidRPr="00156017" w:rsidRDefault="00156017" w:rsidP="00156017">
            <w:pPr>
              <w:jc w:val="both"/>
              <w:rPr>
                <w:sz w:val="20"/>
                <w:lang w:val="fr-CA"/>
              </w:rPr>
            </w:pPr>
            <w:r w:rsidRPr="00156017">
              <w:rPr>
                <w:sz w:val="20"/>
                <w:lang w:val="fr-CA"/>
              </w:rPr>
              <w:t xml:space="preserve">(Juge </w:t>
            </w:r>
            <w:proofErr w:type="spellStart"/>
            <w:r w:rsidRPr="00156017">
              <w:rPr>
                <w:sz w:val="20"/>
                <w:lang w:val="fr-CA"/>
              </w:rPr>
              <w:t>Masuhara</w:t>
            </w:r>
            <w:proofErr w:type="spellEnd"/>
            <w:r w:rsidRPr="00156017">
              <w:rPr>
                <w:sz w:val="20"/>
                <w:lang w:val="fr-CA"/>
              </w:rPr>
              <w:t>)</w:t>
            </w:r>
          </w:p>
          <w:p w:rsidR="00156017" w:rsidRPr="00156017" w:rsidRDefault="00A55534" w:rsidP="00156017">
            <w:pPr>
              <w:jc w:val="both"/>
              <w:rPr>
                <w:sz w:val="20"/>
              </w:rPr>
            </w:pPr>
            <w:hyperlink r:id="rId47" w:history="1">
              <w:r w:rsidR="00156017" w:rsidRPr="00156017">
                <w:rPr>
                  <w:rStyle w:val="Hyperlink"/>
                  <w:sz w:val="20"/>
                  <w:lang w:val="fr-CA"/>
                </w:rPr>
                <w:t>2016 BCSC 844</w:t>
              </w:r>
            </w:hyperlink>
          </w:p>
          <w:p w:rsidR="00156017" w:rsidRPr="00156017" w:rsidRDefault="00156017" w:rsidP="00156017">
            <w:pPr>
              <w:jc w:val="both"/>
              <w:rPr>
                <w:sz w:val="20"/>
              </w:rPr>
            </w:pPr>
          </w:p>
        </w:tc>
        <w:tc>
          <w:tcPr>
            <w:tcW w:w="243" w:type="pct"/>
          </w:tcPr>
          <w:p w:rsidR="00156017" w:rsidRPr="00156017" w:rsidRDefault="00156017" w:rsidP="00156017">
            <w:pPr>
              <w:jc w:val="both"/>
              <w:rPr>
                <w:sz w:val="20"/>
              </w:rPr>
            </w:pPr>
          </w:p>
        </w:tc>
        <w:tc>
          <w:tcPr>
            <w:tcW w:w="2330" w:type="pct"/>
          </w:tcPr>
          <w:p w:rsidR="00156017" w:rsidRPr="00156017" w:rsidRDefault="00156017" w:rsidP="00156017">
            <w:pPr>
              <w:jc w:val="both"/>
              <w:rPr>
                <w:sz w:val="20"/>
                <w:lang w:val="fr-CA"/>
              </w:rPr>
            </w:pPr>
            <w:r w:rsidRPr="00156017">
              <w:rPr>
                <w:sz w:val="20"/>
                <w:lang w:val="fr-CA"/>
              </w:rPr>
              <w:t xml:space="preserve">Certification de l’action à titre de recours collectif en application de la </w:t>
            </w:r>
            <w:r w:rsidRPr="00156017">
              <w:rPr>
                <w:i/>
                <w:sz w:val="20"/>
                <w:lang w:val="fr-CA"/>
              </w:rPr>
              <w:t xml:space="preserve">Class </w:t>
            </w:r>
            <w:proofErr w:type="spellStart"/>
            <w:r w:rsidRPr="00156017">
              <w:rPr>
                <w:i/>
                <w:sz w:val="20"/>
                <w:lang w:val="fr-CA"/>
              </w:rPr>
              <w:t>Proceedings</w:t>
            </w:r>
            <w:proofErr w:type="spellEnd"/>
            <w:r w:rsidRPr="00156017">
              <w:rPr>
                <w:i/>
                <w:sz w:val="20"/>
                <w:lang w:val="fr-CA"/>
              </w:rPr>
              <w:t xml:space="preserve"> Act</w:t>
            </w:r>
            <w:r w:rsidRPr="00156017">
              <w:rPr>
                <w:sz w:val="20"/>
                <w:lang w:val="fr-CA"/>
              </w:rPr>
              <w:t>, R.S.B.C. 1996, ch. 50</w:t>
            </w:r>
          </w:p>
          <w:p w:rsidR="00156017" w:rsidRPr="00156017" w:rsidRDefault="00156017" w:rsidP="00156017">
            <w:pPr>
              <w:jc w:val="both"/>
              <w:rPr>
                <w:sz w:val="20"/>
                <w:lang w:val="fr-CA"/>
              </w:rPr>
            </w:pPr>
          </w:p>
        </w:tc>
      </w:tr>
      <w:tr w:rsidR="00156017" w:rsidRPr="00156017" w:rsidTr="00E44A3B">
        <w:tc>
          <w:tcPr>
            <w:tcW w:w="2427" w:type="pct"/>
            <w:gridSpan w:val="2"/>
          </w:tcPr>
          <w:p w:rsidR="00156017" w:rsidRPr="00156017" w:rsidRDefault="00156017" w:rsidP="00156017">
            <w:pPr>
              <w:jc w:val="both"/>
              <w:rPr>
                <w:sz w:val="20"/>
                <w:lang w:val="fr-CA"/>
              </w:rPr>
            </w:pPr>
            <w:r w:rsidRPr="00156017">
              <w:rPr>
                <w:sz w:val="20"/>
                <w:lang w:val="fr-CA"/>
              </w:rPr>
              <w:t>18 août 2017</w:t>
            </w:r>
          </w:p>
          <w:p w:rsidR="00156017" w:rsidRPr="00156017" w:rsidRDefault="00156017" w:rsidP="00156017">
            <w:pPr>
              <w:jc w:val="both"/>
              <w:rPr>
                <w:sz w:val="20"/>
                <w:lang w:val="fr-CA"/>
              </w:rPr>
            </w:pPr>
            <w:r w:rsidRPr="00156017">
              <w:rPr>
                <w:sz w:val="20"/>
                <w:lang w:val="fr-CA"/>
              </w:rPr>
              <w:t>Cour d’appel de la Colombie-Britannique</w:t>
            </w:r>
          </w:p>
          <w:p w:rsidR="00156017" w:rsidRPr="00156017" w:rsidRDefault="00156017" w:rsidP="00156017">
            <w:pPr>
              <w:jc w:val="both"/>
              <w:rPr>
                <w:sz w:val="20"/>
                <w:lang w:val="fr-CA"/>
              </w:rPr>
            </w:pPr>
            <w:r w:rsidRPr="00156017">
              <w:rPr>
                <w:sz w:val="20"/>
                <w:lang w:val="fr-CA"/>
              </w:rPr>
              <w:t>(Vancouver)</w:t>
            </w:r>
          </w:p>
          <w:p w:rsidR="00156017" w:rsidRPr="00156017" w:rsidRDefault="00156017" w:rsidP="00156017">
            <w:pPr>
              <w:jc w:val="both"/>
              <w:rPr>
                <w:sz w:val="20"/>
                <w:lang w:val="fr-CA"/>
              </w:rPr>
            </w:pPr>
            <w:r w:rsidRPr="00156017">
              <w:rPr>
                <w:sz w:val="20"/>
                <w:lang w:val="fr-CA"/>
              </w:rPr>
              <w:t xml:space="preserve">(Juges Newbury, </w:t>
            </w:r>
            <w:proofErr w:type="spellStart"/>
            <w:r w:rsidRPr="00156017">
              <w:rPr>
                <w:sz w:val="20"/>
                <w:lang w:val="fr-CA"/>
              </w:rPr>
              <w:t>Groberman</w:t>
            </w:r>
            <w:proofErr w:type="spellEnd"/>
            <w:r w:rsidRPr="00156017">
              <w:rPr>
                <w:sz w:val="20"/>
                <w:lang w:val="fr-CA"/>
              </w:rPr>
              <w:t xml:space="preserve"> et Savage)</w:t>
            </w:r>
          </w:p>
          <w:p w:rsidR="00156017" w:rsidRPr="00156017" w:rsidRDefault="00A55534" w:rsidP="00156017">
            <w:pPr>
              <w:jc w:val="both"/>
              <w:rPr>
                <w:sz w:val="20"/>
              </w:rPr>
            </w:pPr>
            <w:hyperlink r:id="rId48" w:history="1">
              <w:r w:rsidR="00156017" w:rsidRPr="00156017">
                <w:rPr>
                  <w:rStyle w:val="Hyperlink"/>
                  <w:sz w:val="20"/>
                  <w:lang w:val="fr-CA"/>
                </w:rPr>
                <w:t>2017 BCCA 302</w:t>
              </w:r>
            </w:hyperlink>
          </w:p>
          <w:p w:rsidR="00156017" w:rsidRPr="00156017" w:rsidRDefault="00156017" w:rsidP="00156017">
            <w:pPr>
              <w:jc w:val="both"/>
              <w:rPr>
                <w:sz w:val="20"/>
              </w:rPr>
            </w:pPr>
          </w:p>
        </w:tc>
        <w:tc>
          <w:tcPr>
            <w:tcW w:w="243" w:type="pct"/>
          </w:tcPr>
          <w:p w:rsidR="00156017" w:rsidRPr="00156017" w:rsidRDefault="00156017" w:rsidP="00156017">
            <w:pPr>
              <w:jc w:val="both"/>
              <w:rPr>
                <w:sz w:val="20"/>
              </w:rPr>
            </w:pPr>
          </w:p>
        </w:tc>
        <w:tc>
          <w:tcPr>
            <w:tcW w:w="2330" w:type="pct"/>
          </w:tcPr>
          <w:p w:rsidR="00156017" w:rsidRPr="00156017" w:rsidRDefault="00156017" w:rsidP="00156017">
            <w:pPr>
              <w:jc w:val="both"/>
              <w:rPr>
                <w:sz w:val="20"/>
              </w:rPr>
            </w:pPr>
            <w:r w:rsidRPr="00156017">
              <w:rPr>
                <w:sz w:val="20"/>
                <w:lang w:val="fr-CA"/>
              </w:rPr>
              <w:t>Rejet de l’appel</w:t>
            </w:r>
          </w:p>
          <w:p w:rsidR="00156017" w:rsidRPr="00156017" w:rsidRDefault="00156017" w:rsidP="00156017">
            <w:pPr>
              <w:jc w:val="both"/>
              <w:rPr>
                <w:sz w:val="20"/>
              </w:rPr>
            </w:pPr>
          </w:p>
        </w:tc>
      </w:tr>
      <w:tr w:rsidR="00156017" w:rsidRPr="00A55534" w:rsidTr="00E44A3B">
        <w:tc>
          <w:tcPr>
            <w:tcW w:w="2427" w:type="pct"/>
            <w:gridSpan w:val="2"/>
          </w:tcPr>
          <w:p w:rsidR="00156017" w:rsidRPr="00156017" w:rsidRDefault="00156017" w:rsidP="00156017">
            <w:pPr>
              <w:jc w:val="both"/>
              <w:rPr>
                <w:sz w:val="20"/>
                <w:lang w:val="fr-CA"/>
              </w:rPr>
            </w:pPr>
            <w:r w:rsidRPr="00156017">
              <w:rPr>
                <w:sz w:val="20"/>
                <w:lang w:val="fr-CA"/>
              </w:rPr>
              <w:t>17 octobre 2017</w:t>
            </w:r>
          </w:p>
          <w:p w:rsidR="00156017" w:rsidRPr="00156017" w:rsidRDefault="00156017" w:rsidP="00156017">
            <w:pPr>
              <w:jc w:val="both"/>
              <w:rPr>
                <w:sz w:val="20"/>
                <w:lang w:val="fr-CA"/>
              </w:rPr>
            </w:pPr>
            <w:r w:rsidRPr="00156017">
              <w:rPr>
                <w:sz w:val="20"/>
                <w:lang w:val="fr-CA"/>
              </w:rPr>
              <w:t>Cour suprême du Canada</w:t>
            </w:r>
          </w:p>
        </w:tc>
        <w:tc>
          <w:tcPr>
            <w:tcW w:w="243" w:type="pct"/>
          </w:tcPr>
          <w:p w:rsidR="00156017" w:rsidRPr="00156017" w:rsidRDefault="00156017" w:rsidP="00156017">
            <w:pPr>
              <w:jc w:val="both"/>
              <w:rPr>
                <w:sz w:val="20"/>
                <w:lang w:val="fr-CA"/>
              </w:rPr>
            </w:pPr>
          </w:p>
        </w:tc>
        <w:tc>
          <w:tcPr>
            <w:tcW w:w="2330" w:type="pct"/>
          </w:tcPr>
          <w:p w:rsidR="00156017" w:rsidRPr="00156017" w:rsidRDefault="00156017" w:rsidP="00156017">
            <w:pPr>
              <w:jc w:val="both"/>
              <w:rPr>
                <w:sz w:val="20"/>
                <w:lang w:val="fr-CA"/>
              </w:rPr>
            </w:pPr>
            <w:r w:rsidRPr="00156017">
              <w:rPr>
                <w:sz w:val="20"/>
                <w:lang w:val="fr-CA"/>
              </w:rPr>
              <w:t>Dépôt de la demande d’autorisation d’appel</w:t>
            </w:r>
          </w:p>
          <w:p w:rsidR="00156017" w:rsidRPr="00156017" w:rsidRDefault="00156017" w:rsidP="00156017">
            <w:pPr>
              <w:jc w:val="both"/>
              <w:rPr>
                <w:sz w:val="20"/>
                <w:lang w:val="fr-CA"/>
              </w:rPr>
            </w:pPr>
          </w:p>
        </w:tc>
      </w:tr>
    </w:tbl>
    <w:p w:rsidR="00156017" w:rsidRPr="00156017" w:rsidRDefault="00156017" w:rsidP="00156017">
      <w:pPr>
        <w:jc w:val="both"/>
        <w:rPr>
          <w:sz w:val="20"/>
          <w:lang w:val="fr-CA"/>
        </w:rPr>
      </w:pPr>
    </w:p>
    <w:p w:rsidR="00156017" w:rsidRPr="00156017" w:rsidRDefault="00156017" w:rsidP="00156017">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56017" w:rsidRPr="00156017" w:rsidTr="00E44A3B">
        <w:tc>
          <w:tcPr>
            <w:tcW w:w="543" w:type="pct"/>
          </w:tcPr>
          <w:p w:rsidR="00156017" w:rsidRPr="00156017" w:rsidRDefault="00156017" w:rsidP="00156017">
            <w:pPr>
              <w:jc w:val="both"/>
              <w:rPr>
                <w:sz w:val="20"/>
              </w:rPr>
            </w:pPr>
            <w:r w:rsidRPr="00156017">
              <w:rPr>
                <w:rStyle w:val="SCCFileNumberChar"/>
                <w:sz w:val="20"/>
                <w:szCs w:val="20"/>
              </w:rPr>
              <w:t>37810</w:t>
            </w:r>
          </w:p>
        </w:tc>
        <w:tc>
          <w:tcPr>
            <w:tcW w:w="4457" w:type="pct"/>
            <w:gridSpan w:val="3"/>
          </w:tcPr>
          <w:p w:rsidR="00156017" w:rsidRPr="00E44A3B" w:rsidRDefault="00156017" w:rsidP="00156017">
            <w:pPr>
              <w:pStyle w:val="SCCLsocParty"/>
              <w:jc w:val="both"/>
              <w:rPr>
                <w:b/>
                <w:sz w:val="20"/>
                <w:szCs w:val="20"/>
                <w:lang w:val="en-US"/>
              </w:rPr>
            </w:pPr>
            <w:r w:rsidRPr="00E44A3B">
              <w:rPr>
                <w:b/>
                <w:sz w:val="20"/>
                <w:szCs w:val="20"/>
                <w:lang w:val="en-US"/>
              </w:rPr>
              <w:t xml:space="preserve">Sony Corporation, Sony Optiarc, Inc., Sony Optiarc America Inc., Sony of Canada Ltd., Sony Electronics, Inc., Toshiba Corporation, Toshiba Samsung Storage Technology Corp., Toshiba Samsung Storage Technology Corp. Korea, Toshiba of Canada Ltd., Toshiba America Information Systems, Inc., Samsung Electronics Co., Ltd., Samsung Electronics Canada Inc., Samsung Electronics America, Inc., </w:t>
            </w:r>
            <w:proofErr w:type="spellStart"/>
            <w:r w:rsidRPr="00E44A3B">
              <w:rPr>
                <w:b/>
                <w:sz w:val="20"/>
                <w:szCs w:val="20"/>
                <w:lang w:val="en-US"/>
              </w:rPr>
              <w:t>Koninklijke</w:t>
            </w:r>
            <w:proofErr w:type="spellEnd"/>
            <w:r w:rsidRPr="00E44A3B">
              <w:rPr>
                <w:b/>
                <w:sz w:val="20"/>
                <w:szCs w:val="20"/>
                <w:lang w:val="en-US"/>
              </w:rPr>
              <w:t xml:space="preserve"> Philips Electronics N.V., Lite-On IT Corporation of Taiwan, Philips &amp; Lite-On Digital Solutions Corporation, Philips &amp; Lite-On Digital Solutions USA, Inc., Philips Electronics Ltd., Panasonic Corporation, Panasonic Corporation of North America and Panasonic Canada Inc., </w:t>
            </w:r>
            <w:proofErr w:type="spellStart"/>
            <w:r w:rsidRPr="00E44A3B">
              <w:rPr>
                <w:b/>
                <w:sz w:val="20"/>
                <w:szCs w:val="20"/>
                <w:lang w:val="en-US"/>
              </w:rPr>
              <w:t>BenQ</w:t>
            </w:r>
            <w:proofErr w:type="spellEnd"/>
            <w:r w:rsidRPr="00E44A3B">
              <w:rPr>
                <w:b/>
                <w:sz w:val="20"/>
                <w:szCs w:val="20"/>
                <w:lang w:val="en-US"/>
              </w:rPr>
              <w:t xml:space="preserve"> Corporation, </w:t>
            </w:r>
            <w:proofErr w:type="spellStart"/>
            <w:r w:rsidRPr="00E44A3B">
              <w:rPr>
                <w:b/>
                <w:sz w:val="20"/>
                <w:szCs w:val="20"/>
                <w:lang w:val="en-US"/>
              </w:rPr>
              <w:t>BenQ</w:t>
            </w:r>
            <w:proofErr w:type="spellEnd"/>
            <w:r w:rsidRPr="00E44A3B">
              <w:rPr>
                <w:b/>
                <w:sz w:val="20"/>
                <w:szCs w:val="20"/>
                <w:lang w:val="en-US"/>
              </w:rPr>
              <w:t xml:space="preserve"> America Corporation and </w:t>
            </w:r>
            <w:proofErr w:type="spellStart"/>
            <w:r w:rsidRPr="00E44A3B">
              <w:rPr>
                <w:b/>
                <w:sz w:val="20"/>
                <w:szCs w:val="20"/>
                <w:lang w:val="en-US"/>
              </w:rPr>
              <w:t>BenQ</w:t>
            </w:r>
            <w:proofErr w:type="spellEnd"/>
            <w:r w:rsidRPr="00E44A3B">
              <w:rPr>
                <w:b/>
                <w:sz w:val="20"/>
                <w:szCs w:val="20"/>
                <w:lang w:val="en-US"/>
              </w:rPr>
              <w:t xml:space="preserve"> Canada Corp. v. Neil Godfrey</w:t>
            </w:r>
          </w:p>
          <w:p w:rsidR="00156017" w:rsidRPr="00156017" w:rsidRDefault="00156017" w:rsidP="00156017">
            <w:pPr>
              <w:jc w:val="both"/>
              <w:rPr>
                <w:sz w:val="20"/>
              </w:rPr>
            </w:pPr>
            <w:r w:rsidRPr="00156017">
              <w:rPr>
                <w:sz w:val="20"/>
              </w:rPr>
              <w:t>(B.C.) (Civil) (By Leave)</w:t>
            </w:r>
          </w:p>
        </w:tc>
      </w:tr>
      <w:tr w:rsidR="00156017" w:rsidRPr="00156017" w:rsidTr="00E44A3B">
        <w:tc>
          <w:tcPr>
            <w:tcW w:w="5000" w:type="pct"/>
            <w:gridSpan w:val="4"/>
          </w:tcPr>
          <w:p w:rsidR="00156017" w:rsidRPr="00156017" w:rsidRDefault="00156017" w:rsidP="00156017">
            <w:pPr>
              <w:pStyle w:val="SCCBanSummary"/>
              <w:rPr>
                <w:smallCaps w:val="0"/>
                <w:sz w:val="20"/>
                <w:szCs w:val="20"/>
              </w:rPr>
            </w:pPr>
            <w:proofErr w:type="gramStart"/>
            <w:r w:rsidRPr="00156017">
              <w:rPr>
                <w:smallCaps w:val="0"/>
                <w:sz w:val="20"/>
                <w:szCs w:val="20"/>
              </w:rPr>
              <w:t xml:space="preserve">Civil procedure </w:t>
            </w:r>
            <w:r w:rsidRPr="00156017">
              <w:rPr>
                <w:sz w:val="20"/>
                <w:szCs w:val="20"/>
              </w:rPr>
              <w:t xml:space="preserve">― </w:t>
            </w:r>
            <w:r w:rsidRPr="00156017">
              <w:rPr>
                <w:smallCaps w:val="0"/>
                <w:sz w:val="20"/>
                <w:szCs w:val="20"/>
              </w:rPr>
              <w:t xml:space="preserve">Class actions </w:t>
            </w:r>
            <w:r w:rsidRPr="00156017">
              <w:rPr>
                <w:sz w:val="20"/>
                <w:szCs w:val="20"/>
              </w:rPr>
              <w:t xml:space="preserve">― </w:t>
            </w:r>
            <w:r w:rsidRPr="00156017">
              <w:rPr>
                <w:smallCaps w:val="0"/>
                <w:sz w:val="20"/>
                <w:szCs w:val="20"/>
              </w:rPr>
              <w:t xml:space="preserve">Certification </w:t>
            </w:r>
            <w:r w:rsidRPr="00156017">
              <w:rPr>
                <w:sz w:val="20"/>
                <w:szCs w:val="20"/>
              </w:rPr>
              <w:t>―</w:t>
            </w:r>
            <w:r w:rsidRPr="00156017">
              <w:rPr>
                <w:smallCaps w:val="0"/>
                <w:sz w:val="20"/>
                <w:szCs w:val="20"/>
              </w:rPr>
              <w:t xml:space="preserve"> Representative plaintiff alleging that defendants participated in price-fixing that raised prices for optical disc drives and products containing such devices </w:t>
            </w:r>
            <w:r w:rsidRPr="00156017">
              <w:rPr>
                <w:sz w:val="20"/>
                <w:szCs w:val="20"/>
              </w:rPr>
              <w:t>―</w:t>
            </w:r>
            <w:r w:rsidRPr="00156017">
              <w:rPr>
                <w:smallCaps w:val="0"/>
                <w:sz w:val="20"/>
                <w:szCs w:val="20"/>
              </w:rPr>
              <w:t xml:space="preserve"> Plaintiff seeking certification of action as class proceeding </w:t>
            </w:r>
            <w:r w:rsidRPr="00156017">
              <w:rPr>
                <w:sz w:val="20"/>
                <w:szCs w:val="20"/>
              </w:rPr>
              <w:t>―</w:t>
            </w:r>
            <w:r w:rsidRPr="00156017">
              <w:rPr>
                <w:smallCaps w:val="0"/>
                <w:sz w:val="20"/>
                <w:szCs w:val="20"/>
              </w:rPr>
              <w:t xml:space="preserve"> What is the standard for certification of harm as a common issue for indirect purchasers and other groups in similar circumstances under the </w:t>
            </w:r>
            <w:r w:rsidRPr="00156017">
              <w:rPr>
                <w:i/>
                <w:smallCaps w:val="0"/>
                <w:sz w:val="20"/>
                <w:szCs w:val="20"/>
              </w:rPr>
              <w:t>Class Proceedings Act</w:t>
            </w:r>
            <w:r w:rsidRPr="00156017">
              <w:rPr>
                <w:smallCaps w:val="0"/>
                <w:sz w:val="20"/>
                <w:szCs w:val="20"/>
              </w:rPr>
              <w:t>, R.S.B.C. 1996, c. 50, s. 29, or other similar legislation in Canada?</w:t>
            </w:r>
            <w:proofErr w:type="gramEnd"/>
            <w:r w:rsidRPr="00156017">
              <w:rPr>
                <w:smallCaps w:val="0"/>
                <w:sz w:val="20"/>
                <w:szCs w:val="20"/>
              </w:rPr>
              <w:t xml:space="preserve"> </w:t>
            </w:r>
            <w:r w:rsidRPr="00156017">
              <w:rPr>
                <w:sz w:val="20"/>
                <w:szCs w:val="20"/>
              </w:rPr>
              <w:t>―</w:t>
            </w:r>
            <w:r w:rsidRPr="00156017">
              <w:rPr>
                <w:smallCaps w:val="0"/>
                <w:sz w:val="20"/>
                <w:szCs w:val="20"/>
              </w:rPr>
              <w:t xml:space="preserve"> Is s. 36 of the </w:t>
            </w:r>
            <w:r w:rsidRPr="00156017">
              <w:rPr>
                <w:i/>
                <w:smallCaps w:val="0"/>
                <w:sz w:val="20"/>
                <w:szCs w:val="20"/>
              </w:rPr>
              <w:t>Competition Act</w:t>
            </w:r>
            <w:r w:rsidRPr="00156017">
              <w:rPr>
                <w:smallCaps w:val="0"/>
                <w:sz w:val="20"/>
                <w:szCs w:val="20"/>
              </w:rPr>
              <w:t xml:space="preserve">, R.S.C. 1985, </w:t>
            </w:r>
            <w:proofErr w:type="gramStart"/>
            <w:r w:rsidRPr="00156017">
              <w:rPr>
                <w:smallCaps w:val="0"/>
                <w:sz w:val="20"/>
                <w:szCs w:val="20"/>
              </w:rPr>
              <w:t>c</w:t>
            </w:r>
            <w:proofErr w:type="gramEnd"/>
            <w:r w:rsidRPr="00156017">
              <w:rPr>
                <w:smallCaps w:val="0"/>
                <w:sz w:val="20"/>
                <w:szCs w:val="20"/>
              </w:rPr>
              <w:t>. C-34, the exclusive civil remedy for breaches of that Act?</w:t>
            </w:r>
            <w:r w:rsidRPr="00156017">
              <w:rPr>
                <w:sz w:val="20"/>
                <w:szCs w:val="20"/>
              </w:rPr>
              <w:t xml:space="preserve"> ― </w:t>
            </w:r>
            <w:r w:rsidRPr="00156017">
              <w:rPr>
                <w:smallCaps w:val="0"/>
                <w:sz w:val="20"/>
                <w:szCs w:val="20"/>
              </w:rPr>
              <w:t xml:space="preserve">Do principles of remoteness or indeterminate liability circumscribe the scope of liability under s. 36 of the </w:t>
            </w:r>
            <w:r w:rsidRPr="00156017">
              <w:rPr>
                <w:i/>
                <w:smallCaps w:val="0"/>
                <w:sz w:val="20"/>
                <w:szCs w:val="20"/>
              </w:rPr>
              <w:t xml:space="preserve">Competition </w:t>
            </w:r>
            <w:proofErr w:type="gramStart"/>
            <w:r w:rsidRPr="00156017">
              <w:rPr>
                <w:i/>
                <w:smallCaps w:val="0"/>
                <w:sz w:val="20"/>
                <w:szCs w:val="20"/>
              </w:rPr>
              <w:t>Act</w:t>
            </w:r>
            <w:r w:rsidRPr="00156017">
              <w:rPr>
                <w:smallCaps w:val="0"/>
                <w:sz w:val="20"/>
                <w:szCs w:val="20"/>
              </w:rPr>
              <w:t>?</w:t>
            </w:r>
            <w:proofErr w:type="gramEnd"/>
            <w:r w:rsidRPr="00156017">
              <w:rPr>
                <w:smallCaps w:val="0"/>
                <w:sz w:val="20"/>
                <w:szCs w:val="20"/>
              </w:rPr>
              <w:t xml:space="preserve"> </w:t>
            </w:r>
            <w:r w:rsidRPr="00156017">
              <w:rPr>
                <w:sz w:val="20"/>
                <w:szCs w:val="20"/>
              </w:rPr>
              <w:t>―</w:t>
            </w:r>
            <w:r w:rsidRPr="00156017">
              <w:rPr>
                <w:smallCaps w:val="0"/>
                <w:sz w:val="20"/>
                <w:szCs w:val="20"/>
              </w:rPr>
              <w:t xml:space="preserve"> Does the discoverability rule apply to the limitation period contained in the statutory cause of action in s. 36 of the </w:t>
            </w:r>
            <w:r w:rsidRPr="00156017">
              <w:rPr>
                <w:i/>
                <w:smallCaps w:val="0"/>
                <w:sz w:val="20"/>
                <w:szCs w:val="20"/>
              </w:rPr>
              <w:t xml:space="preserve">Competition </w:t>
            </w:r>
            <w:proofErr w:type="gramStart"/>
            <w:r w:rsidRPr="00156017">
              <w:rPr>
                <w:i/>
                <w:smallCaps w:val="0"/>
                <w:sz w:val="20"/>
                <w:szCs w:val="20"/>
              </w:rPr>
              <w:t>Act</w:t>
            </w:r>
            <w:r w:rsidRPr="00156017">
              <w:rPr>
                <w:smallCaps w:val="0"/>
                <w:sz w:val="20"/>
                <w:szCs w:val="20"/>
              </w:rPr>
              <w:t>?</w:t>
            </w:r>
            <w:proofErr w:type="gramEnd"/>
            <w:r w:rsidRPr="00156017">
              <w:rPr>
                <w:smallCaps w:val="0"/>
                <w:sz w:val="20"/>
                <w:szCs w:val="20"/>
              </w:rPr>
              <w:t xml:space="preserve"> </w:t>
            </w:r>
            <w:r w:rsidRPr="00156017">
              <w:rPr>
                <w:sz w:val="20"/>
                <w:szCs w:val="20"/>
              </w:rPr>
              <w:t>―</w:t>
            </w:r>
            <w:r w:rsidRPr="00156017">
              <w:rPr>
                <w:smallCaps w:val="0"/>
                <w:sz w:val="20"/>
                <w:szCs w:val="20"/>
              </w:rPr>
              <w:t xml:space="preserve"> Can fraudulent concealment toll the limitation period in s. 36 of the </w:t>
            </w:r>
            <w:r w:rsidRPr="00156017">
              <w:rPr>
                <w:i/>
                <w:smallCaps w:val="0"/>
                <w:sz w:val="20"/>
                <w:szCs w:val="20"/>
              </w:rPr>
              <w:t>Competition Act</w:t>
            </w:r>
            <w:r w:rsidRPr="00156017">
              <w:rPr>
                <w:smallCaps w:val="0"/>
                <w:sz w:val="20"/>
                <w:szCs w:val="20"/>
              </w:rPr>
              <w:t xml:space="preserve"> in the absence of any special </w:t>
            </w:r>
            <w:proofErr w:type="gramStart"/>
            <w:r w:rsidRPr="00156017">
              <w:rPr>
                <w:smallCaps w:val="0"/>
                <w:sz w:val="20"/>
                <w:szCs w:val="20"/>
              </w:rPr>
              <w:t>relationship</w:t>
            </w:r>
            <w:r w:rsidRPr="00156017">
              <w:rPr>
                <w:sz w:val="20"/>
                <w:szCs w:val="20"/>
              </w:rPr>
              <w:t>?</w:t>
            </w:r>
            <w:proofErr w:type="gramEnd"/>
          </w:p>
        </w:tc>
      </w:tr>
      <w:tr w:rsidR="00156017" w:rsidRPr="00156017" w:rsidTr="00E44A3B">
        <w:tc>
          <w:tcPr>
            <w:tcW w:w="5000" w:type="pct"/>
            <w:gridSpan w:val="4"/>
          </w:tcPr>
          <w:p w:rsidR="00156017" w:rsidRPr="00156017" w:rsidRDefault="00156017" w:rsidP="00156017">
            <w:pPr>
              <w:jc w:val="both"/>
              <w:rPr>
                <w:sz w:val="20"/>
              </w:rPr>
            </w:pPr>
          </w:p>
        </w:tc>
      </w:tr>
      <w:tr w:rsidR="00156017" w:rsidRPr="00156017" w:rsidTr="00E44A3B">
        <w:tc>
          <w:tcPr>
            <w:tcW w:w="5000" w:type="pct"/>
            <w:gridSpan w:val="4"/>
          </w:tcPr>
          <w:p w:rsidR="00156017" w:rsidRPr="00156017" w:rsidRDefault="00156017" w:rsidP="00156017">
            <w:pPr>
              <w:jc w:val="both"/>
              <w:rPr>
                <w:sz w:val="20"/>
              </w:rPr>
            </w:pPr>
            <w:r w:rsidRPr="00156017">
              <w:rPr>
                <w:sz w:val="20"/>
              </w:rPr>
              <w:t xml:space="preserve">Neil Godfrey, a representative plaintiff, commenced a proposed class action alleging that the Sony and Pioneer defendants participated in a global, criminal price-fixing cartel that overcharged British Columbians for optical disc drives and products containing such devices. He alleged a breach of s. 45 of the </w:t>
            </w:r>
            <w:r w:rsidRPr="00156017">
              <w:rPr>
                <w:i/>
                <w:sz w:val="20"/>
              </w:rPr>
              <w:t>Competition Act</w:t>
            </w:r>
            <w:r w:rsidRPr="00156017">
              <w:rPr>
                <w:sz w:val="20"/>
              </w:rPr>
              <w:t xml:space="preserve">, R.S.C. 1985, </w:t>
            </w:r>
            <w:proofErr w:type="gramStart"/>
            <w:r w:rsidRPr="00156017">
              <w:rPr>
                <w:sz w:val="20"/>
              </w:rPr>
              <w:t>c</w:t>
            </w:r>
            <w:proofErr w:type="gramEnd"/>
            <w:r w:rsidRPr="00156017">
              <w:rPr>
                <w:sz w:val="20"/>
              </w:rPr>
              <w:t>. C-34, the tort of civil conspiracy, the unlawful means tort, unjust enrichment and waiver of tort. The proposed class was a hybrid class that consisted of “direct purchasers”, who purchased a product manufactured or supplied by a defendant from that defendant, “indirect purchasers”, who purchased a product manufactured or supplied by a defendant from a non-defendant, and “umbrella purchasers”, who purchased from a non-defendant a product that was not manufactured or supplied by a defendant.</w:t>
            </w:r>
          </w:p>
        </w:tc>
      </w:tr>
      <w:tr w:rsidR="00156017" w:rsidRPr="00156017" w:rsidTr="00E44A3B">
        <w:tc>
          <w:tcPr>
            <w:tcW w:w="5000" w:type="pct"/>
            <w:gridSpan w:val="4"/>
          </w:tcPr>
          <w:p w:rsidR="00156017" w:rsidRPr="00156017" w:rsidRDefault="00156017" w:rsidP="00156017">
            <w:pPr>
              <w:jc w:val="both"/>
              <w:rPr>
                <w:sz w:val="20"/>
              </w:rPr>
            </w:pPr>
          </w:p>
        </w:tc>
      </w:tr>
      <w:tr w:rsidR="00156017" w:rsidRPr="00156017" w:rsidTr="00E44A3B">
        <w:tc>
          <w:tcPr>
            <w:tcW w:w="2427" w:type="pct"/>
            <w:gridSpan w:val="2"/>
          </w:tcPr>
          <w:p w:rsidR="00156017" w:rsidRPr="00156017" w:rsidRDefault="00156017" w:rsidP="00156017">
            <w:pPr>
              <w:jc w:val="both"/>
              <w:rPr>
                <w:sz w:val="20"/>
              </w:rPr>
            </w:pPr>
            <w:r w:rsidRPr="00156017">
              <w:rPr>
                <w:sz w:val="20"/>
              </w:rPr>
              <w:t>May 13, 2016</w:t>
            </w:r>
          </w:p>
          <w:p w:rsidR="00156017" w:rsidRPr="00156017" w:rsidRDefault="00156017" w:rsidP="00156017">
            <w:pPr>
              <w:jc w:val="both"/>
              <w:rPr>
                <w:sz w:val="20"/>
              </w:rPr>
            </w:pPr>
            <w:r w:rsidRPr="00156017">
              <w:rPr>
                <w:sz w:val="20"/>
              </w:rPr>
              <w:t>Supreme Court of British Columbia</w:t>
            </w:r>
          </w:p>
          <w:p w:rsidR="00156017" w:rsidRPr="00156017" w:rsidRDefault="00156017" w:rsidP="00156017">
            <w:pPr>
              <w:jc w:val="both"/>
              <w:rPr>
                <w:sz w:val="20"/>
              </w:rPr>
            </w:pPr>
            <w:r w:rsidRPr="00156017">
              <w:rPr>
                <w:sz w:val="20"/>
              </w:rPr>
              <w:t>(Masuhara J.)</w:t>
            </w:r>
          </w:p>
          <w:p w:rsidR="00156017" w:rsidRPr="00156017" w:rsidRDefault="00A55534" w:rsidP="00156017">
            <w:pPr>
              <w:jc w:val="both"/>
              <w:rPr>
                <w:sz w:val="20"/>
              </w:rPr>
            </w:pPr>
            <w:hyperlink r:id="rId49" w:history="1">
              <w:r w:rsidR="00156017" w:rsidRPr="00156017">
                <w:rPr>
                  <w:rStyle w:val="Hyperlink"/>
                  <w:sz w:val="20"/>
                </w:rPr>
                <w:t>2016 BCSC 844</w:t>
              </w:r>
            </w:hyperlink>
          </w:p>
          <w:p w:rsidR="00156017" w:rsidRPr="00156017" w:rsidRDefault="00156017" w:rsidP="00156017">
            <w:pPr>
              <w:jc w:val="both"/>
              <w:rPr>
                <w:sz w:val="20"/>
              </w:rPr>
            </w:pPr>
          </w:p>
        </w:tc>
        <w:tc>
          <w:tcPr>
            <w:tcW w:w="243" w:type="pct"/>
          </w:tcPr>
          <w:p w:rsidR="00156017" w:rsidRPr="00156017" w:rsidRDefault="00156017" w:rsidP="00156017">
            <w:pPr>
              <w:jc w:val="both"/>
              <w:rPr>
                <w:sz w:val="20"/>
              </w:rPr>
            </w:pPr>
          </w:p>
        </w:tc>
        <w:tc>
          <w:tcPr>
            <w:tcW w:w="2330" w:type="pct"/>
          </w:tcPr>
          <w:p w:rsidR="00156017" w:rsidRPr="00156017" w:rsidRDefault="00156017" w:rsidP="00156017">
            <w:pPr>
              <w:jc w:val="both"/>
              <w:rPr>
                <w:sz w:val="20"/>
              </w:rPr>
            </w:pPr>
            <w:r w:rsidRPr="00156017">
              <w:rPr>
                <w:sz w:val="20"/>
              </w:rPr>
              <w:t xml:space="preserve">Action certified as class proceeding pursuant to </w:t>
            </w:r>
            <w:r w:rsidRPr="00156017">
              <w:rPr>
                <w:i/>
                <w:sz w:val="20"/>
              </w:rPr>
              <w:t>Class Proceedings Act</w:t>
            </w:r>
            <w:r w:rsidRPr="00156017">
              <w:rPr>
                <w:sz w:val="20"/>
              </w:rPr>
              <w:t>, R.S.B.C. 1996, c. 50</w:t>
            </w:r>
          </w:p>
          <w:p w:rsidR="00156017" w:rsidRPr="00156017" w:rsidRDefault="00156017" w:rsidP="00156017">
            <w:pPr>
              <w:jc w:val="both"/>
              <w:rPr>
                <w:sz w:val="20"/>
              </w:rPr>
            </w:pPr>
          </w:p>
        </w:tc>
      </w:tr>
      <w:tr w:rsidR="00156017" w:rsidRPr="00156017" w:rsidTr="00E44A3B">
        <w:tc>
          <w:tcPr>
            <w:tcW w:w="2427" w:type="pct"/>
            <w:gridSpan w:val="2"/>
          </w:tcPr>
          <w:p w:rsidR="00156017" w:rsidRPr="00156017" w:rsidRDefault="00156017" w:rsidP="00156017">
            <w:pPr>
              <w:jc w:val="both"/>
              <w:rPr>
                <w:sz w:val="20"/>
              </w:rPr>
            </w:pPr>
            <w:r w:rsidRPr="00156017">
              <w:rPr>
                <w:sz w:val="20"/>
              </w:rPr>
              <w:t>August 18, 2017</w:t>
            </w:r>
          </w:p>
          <w:p w:rsidR="00156017" w:rsidRPr="00156017" w:rsidRDefault="00156017" w:rsidP="00156017">
            <w:pPr>
              <w:jc w:val="both"/>
              <w:rPr>
                <w:sz w:val="20"/>
              </w:rPr>
            </w:pPr>
            <w:r w:rsidRPr="00156017">
              <w:rPr>
                <w:sz w:val="20"/>
              </w:rPr>
              <w:t xml:space="preserve">Court of Appeal for British Columbia </w:t>
            </w:r>
          </w:p>
          <w:p w:rsidR="00156017" w:rsidRPr="00156017" w:rsidRDefault="00156017" w:rsidP="00156017">
            <w:pPr>
              <w:jc w:val="both"/>
              <w:rPr>
                <w:sz w:val="20"/>
              </w:rPr>
            </w:pPr>
            <w:r w:rsidRPr="00156017">
              <w:rPr>
                <w:sz w:val="20"/>
              </w:rPr>
              <w:t>(Vancouver)</w:t>
            </w:r>
          </w:p>
          <w:p w:rsidR="00156017" w:rsidRPr="00156017" w:rsidRDefault="00156017" w:rsidP="00156017">
            <w:pPr>
              <w:jc w:val="both"/>
              <w:rPr>
                <w:sz w:val="20"/>
              </w:rPr>
            </w:pPr>
            <w:r w:rsidRPr="00156017">
              <w:rPr>
                <w:sz w:val="20"/>
              </w:rPr>
              <w:t xml:space="preserve">(Newbury, </w:t>
            </w:r>
            <w:proofErr w:type="spellStart"/>
            <w:r w:rsidRPr="00156017">
              <w:rPr>
                <w:sz w:val="20"/>
              </w:rPr>
              <w:t>Groberman</w:t>
            </w:r>
            <w:proofErr w:type="spellEnd"/>
            <w:r w:rsidRPr="00156017">
              <w:rPr>
                <w:sz w:val="20"/>
              </w:rPr>
              <w:t xml:space="preserve"> and Savage JJ.A.)</w:t>
            </w:r>
          </w:p>
          <w:p w:rsidR="00156017" w:rsidRPr="00156017" w:rsidRDefault="00A55534" w:rsidP="00156017">
            <w:pPr>
              <w:jc w:val="both"/>
              <w:rPr>
                <w:sz w:val="20"/>
              </w:rPr>
            </w:pPr>
            <w:hyperlink r:id="rId50" w:history="1">
              <w:r w:rsidR="00156017" w:rsidRPr="00156017">
                <w:rPr>
                  <w:rStyle w:val="Hyperlink"/>
                  <w:sz w:val="20"/>
                  <w:lang w:val="en"/>
                </w:rPr>
                <w:t>2017 BCCA 302</w:t>
              </w:r>
            </w:hyperlink>
          </w:p>
          <w:p w:rsidR="00156017" w:rsidRPr="00156017" w:rsidRDefault="00156017" w:rsidP="00156017">
            <w:pPr>
              <w:jc w:val="both"/>
              <w:rPr>
                <w:sz w:val="20"/>
              </w:rPr>
            </w:pPr>
          </w:p>
        </w:tc>
        <w:tc>
          <w:tcPr>
            <w:tcW w:w="243" w:type="pct"/>
          </w:tcPr>
          <w:p w:rsidR="00156017" w:rsidRPr="00156017" w:rsidRDefault="00156017" w:rsidP="00156017">
            <w:pPr>
              <w:jc w:val="both"/>
              <w:rPr>
                <w:sz w:val="20"/>
              </w:rPr>
            </w:pPr>
          </w:p>
        </w:tc>
        <w:tc>
          <w:tcPr>
            <w:tcW w:w="2330" w:type="pct"/>
          </w:tcPr>
          <w:p w:rsidR="00156017" w:rsidRPr="00156017" w:rsidRDefault="00156017" w:rsidP="00156017">
            <w:pPr>
              <w:jc w:val="both"/>
              <w:rPr>
                <w:sz w:val="20"/>
              </w:rPr>
            </w:pPr>
            <w:r w:rsidRPr="00156017">
              <w:rPr>
                <w:sz w:val="20"/>
              </w:rPr>
              <w:t xml:space="preserve">Appeal dismissed </w:t>
            </w:r>
          </w:p>
          <w:p w:rsidR="00156017" w:rsidRPr="00156017" w:rsidRDefault="00156017" w:rsidP="00156017">
            <w:pPr>
              <w:jc w:val="both"/>
              <w:rPr>
                <w:sz w:val="20"/>
              </w:rPr>
            </w:pPr>
          </w:p>
        </w:tc>
      </w:tr>
      <w:tr w:rsidR="00156017" w:rsidRPr="00156017" w:rsidTr="00E44A3B">
        <w:tc>
          <w:tcPr>
            <w:tcW w:w="2427" w:type="pct"/>
            <w:gridSpan w:val="2"/>
          </w:tcPr>
          <w:p w:rsidR="00156017" w:rsidRPr="00156017" w:rsidRDefault="00156017" w:rsidP="00156017">
            <w:pPr>
              <w:jc w:val="both"/>
              <w:rPr>
                <w:sz w:val="20"/>
              </w:rPr>
            </w:pPr>
            <w:r w:rsidRPr="00156017">
              <w:rPr>
                <w:sz w:val="20"/>
              </w:rPr>
              <w:t>October 17, 2017</w:t>
            </w:r>
          </w:p>
          <w:p w:rsidR="00156017" w:rsidRPr="00156017" w:rsidRDefault="00156017" w:rsidP="00156017">
            <w:pPr>
              <w:jc w:val="both"/>
              <w:rPr>
                <w:sz w:val="20"/>
              </w:rPr>
            </w:pPr>
            <w:r w:rsidRPr="00156017">
              <w:rPr>
                <w:sz w:val="20"/>
              </w:rPr>
              <w:t>Supreme Court of Canada</w:t>
            </w:r>
          </w:p>
        </w:tc>
        <w:tc>
          <w:tcPr>
            <w:tcW w:w="243" w:type="pct"/>
          </w:tcPr>
          <w:p w:rsidR="00156017" w:rsidRPr="00156017" w:rsidRDefault="00156017" w:rsidP="00156017">
            <w:pPr>
              <w:jc w:val="both"/>
              <w:rPr>
                <w:sz w:val="20"/>
              </w:rPr>
            </w:pPr>
          </w:p>
        </w:tc>
        <w:tc>
          <w:tcPr>
            <w:tcW w:w="2330" w:type="pct"/>
          </w:tcPr>
          <w:p w:rsidR="00156017" w:rsidRPr="00156017" w:rsidRDefault="00156017" w:rsidP="00156017">
            <w:pPr>
              <w:jc w:val="both"/>
              <w:rPr>
                <w:sz w:val="20"/>
              </w:rPr>
            </w:pPr>
            <w:r w:rsidRPr="00156017">
              <w:rPr>
                <w:sz w:val="20"/>
              </w:rPr>
              <w:t>Application for leave to appeal filed</w:t>
            </w:r>
          </w:p>
          <w:p w:rsidR="00156017" w:rsidRPr="00156017" w:rsidRDefault="00156017" w:rsidP="00156017">
            <w:pPr>
              <w:jc w:val="both"/>
              <w:rPr>
                <w:sz w:val="20"/>
              </w:rPr>
            </w:pPr>
          </w:p>
        </w:tc>
      </w:tr>
    </w:tbl>
    <w:p w:rsidR="00156017" w:rsidRDefault="00156017" w:rsidP="00156017">
      <w:pPr>
        <w:jc w:val="both"/>
        <w:rPr>
          <w:sz w:val="20"/>
        </w:rPr>
      </w:pPr>
    </w:p>
    <w:p w:rsidR="00E44A3B" w:rsidRPr="00156017" w:rsidRDefault="00E44A3B" w:rsidP="00156017">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56017" w:rsidRPr="00156017" w:rsidTr="00E44A3B">
        <w:tc>
          <w:tcPr>
            <w:tcW w:w="543" w:type="pct"/>
          </w:tcPr>
          <w:p w:rsidR="00156017" w:rsidRPr="00156017" w:rsidRDefault="00156017" w:rsidP="00156017">
            <w:pPr>
              <w:jc w:val="both"/>
              <w:rPr>
                <w:sz w:val="20"/>
                <w:lang w:val="fr-CA"/>
              </w:rPr>
            </w:pPr>
            <w:r w:rsidRPr="00156017">
              <w:rPr>
                <w:rStyle w:val="SCCFileNumberChar"/>
                <w:sz w:val="20"/>
                <w:szCs w:val="20"/>
                <w:lang w:val="fr-CA"/>
              </w:rPr>
              <w:t>37810</w:t>
            </w:r>
          </w:p>
        </w:tc>
        <w:tc>
          <w:tcPr>
            <w:tcW w:w="4457" w:type="pct"/>
            <w:gridSpan w:val="3"/>
          </w:tcPr>
          <w:p w:rsidR="00156017" w:rsidRPr="00E44A3B" w:rsidRDefault="00156017" w:rsidP="00156017">
            <w:pPr>
              <w:pStyle w:val="SCCLsocParty"/>
              <w:jc w:val="both"/>
              <w:rPr>
                <w:b/>
                <w:sz w:val="20"/>
                <w:szCs w:val="20"/>
                <w:lang w:val="en-US"/>
              </w:rPr>
            </w:pPr>
            <w:r w:rsidRPr="00E44A3B">
              <w:rPr>
                <w:b/>
                <w:sz w:val="20"/>
                <w:szCs w:val="20"/>
                <w:lang w:val="en-US"/>
              </w:rPr>
              <w:t xml:space="preserve">Sony Corporation, Sony Optiarc, Inc., Sony Optiarc America Inc., Sony of Canada Ltd., Sony Electronics, Inc., Toshiba Corporation, Toshiba Samsung Storage Technology Corp., Toshiba Samsung Storage Technology Corp. Korea, Toshiba of Canada Ltd., Toshiba America Information Systems, Inc., Samsung Electronics Co., Ltd., Samsung Electronics Canada Inc., Samsung Electronics America, Inc., </w:t>
            </w:r>
            <w:proofErr w:type="spellStart"/>
            <w:r w:rsidRPr="00E44A3B">
              <w:rPr>
                <w:b/>
                <w:sz w:val="20"/>
                <w:szCs w:val="20"/>
                <w:lang w:val="en-US"/>
              </w:rPr>
              <w:t>Koninklijke</w:t>
            </w:r>
            <w:proofErr w:type="spellEnd"/>
            <w:r w:rsidRPr="00E44A3B">
              <w:rPr>
                <w:b/>
                <w:sz w:val="20"/>
                <w:szCs w:val="20"/>
                <w:lang w:val="en-US"/>
              </w:rPr>
              <w:t xml:space="preserve"> Philips Electronics N.V., Lite-On IT Corporation of Taiwan, Philips &amp; Lite-On Digital Solutions Corporation, Philips &amp; Lite-On Digital Solutions USA, Inc., Philips Electronics Ltd., Panasonic Corporation, Panasonic Corporation of North America et Panasonic Canada Inc., </w:t>
            </w:r>
            <w:proofErr w:type="spellStart"/>
            <w:r w:rsidRPr="00E44A3B">
              <w:rPr>
                <w:b/>
                <w:sz w:val="20"/>
                <w:szCs w:val="20"/>
                <w:lang w:val="en-US"/>
              </w:rPr>
              <w:t>BenQ</w:t>
            </w:r>
            <w:proofErr w:type="spellEnd"/>
            <w:r w:rsidRPr="00E44A3B">
              <w:rPr>
                <w:b/>
                <w:sz w:val="20"/>
                <w:szCs w:val="20"/>
                <w:lang w:val="en-US"/>
              </w:rPr>
              <w:t xml:space="preserve"> Corporation, </w:t>
            </w:r>
            <w:proofErr w:type="spellStart"/>
            <w:r w:rsidRPr="00E44A3B">
              <w:rPr>
                <w:b/>
                <w:sz w:val="20"/>
                <w:szCs w:val="20"/>
                <w:lang w:val="en-US"/>
              </w:rPr>
              <w:t>BenQ</w:t>
            </w:r>
            <w:proofErr w:type="spellEnd"/>
            <w:r w:rsidRPr="00E44A3B">
              <w:rPr>
                <w:b/>
                <w:sz w:val="20"/>
                <w:szCs w:val="20"/>
                <w:lang w:val="en-US"/>
              </w:rPr>
              <w:t xml:space="preserve"> America Corporation et </w:t>
            </w:r>
            <w:proofErr w:type="spellStart"/>
            <w:r w:rsidRPr="00E44A3B">
              <w:rPr>
                <w:b/>
                <w:sz w:val="20"/>
                <w:szCs w:val="20"/>
                <w:lang w:val="en-US"/>
              </w:rPr>
              <w:t>BenQ</w:t>
            </w:r>
            <w:proofErr w:type="spellEnd"/>
            <w:r w:rsidRPr="00E44A3B">
              <w:rPr>
                <w:b/>
                <w:sz w:val="20"/>
                <w:szCs w:val="20"/>
                <w:lang w:val="en-US"/>
              </w:rPr>
              <w:t xml:space="preserve"> Canada Corp. c. Neil Godfrey</w:t>
            </w:r>
          </w:p>
          <w:p w:rsidR="00156017" w:rsidRPr="00156017" w:rsidRDefault="00156017" w:rsidP="00156017">
            <w:pPr>
              <w:jc w:val="both"/>
              <w:rPr>
                <w:sz w:val="20"/>
                <w:lang w:val="fr-CA"/>
              </w:rPr>
            </w:pPr>
            <w:r w:rsidRPr="00156017">
              <w:rPr>
                <w:sz w:val="20"/>
                <w:lang w:val="fr-CA"/>
              </w:rPr>
              <w:t>(C.-B.) (Civile) (Autorisation)</w:t>
            </w:r>
          </w:p>
        </w:tc>
      </w:tr>
      <w:tr w:rsidR="00156017" w:rsidRPr="00A55534" w:rsidTr="00E44A3B">
        <w:tc>
          <w:tcPr>
            <w:tcW w:w="5000" w:type="pct"/>
            <w:gridSpan w:val="4"/>
          </w:tcPr>
          <w:p w:rsidR="00156017" w:rsidRPr="00156017" w:rsidRDefault="00156017" w:rsidP="00156017">
            <w:pPr>
              <w:pStyle w:val="SCCBanSummary"/>
              <w:rPr>
                <w:smallCaps w:val="0"/>
                <w:sz w:val="20"/>
                <w:szCs w:val="20"/>
                <w:lang w:val="fr-CA"/>
              </w:rPr>
            </w:pPr>
            <w:r w:rsidRPr="00156017">
              <w:rPr>
                <w:smallCaps w:val="0"/>
                <w:sz w:val="20"/>
                <w:szCs w:val="20"/>
                <w:lang w:val="fr-CA"/>
              </w:rPr>
              <w:t xml:space="preserve">Procédure civile </w:t>
            </w:r>
            <w:r w:rsidRPr="00156017">
              <w:rPr>
                <w:sz w:val="20"/>
                <w:szCs w:val="20"/>
                <w:lang w:val="fr-CA"/>
              </w:rPr>
              <w:t xml:space="preserve">― </w:t>
            </w:r>
            <w:r w:rsidRPr="00156017">
              <w:rPr>
                <w:smallCaps w:val="0"/>
                <w:sz w:val="20"/>
                <w:szCs w:val="20"/>
                <w:lang w:val="fr-CA"/>
              </w:rPr>
              <w:t xml:space="preserve">Recours collectifs </w:t>
            </w:r>
            <w:r w:rsidRPr="00156017">
              <w:rPr>
                <w:sz w:val="20"/>
                <w:szCs w:val="20"/>
                <w:lang w:val="fr-CA"/>
              </w:rPr>
              <w:t xml:space="preserve">― </w:t>
            </w:r>
            <w:r w:rsidRPr="00156017">
              <w:rPr>
                <w:smallCaps w:val="0"/>
                <w:sz w:val="20"/>
                <w:szCs w:val="20"/>
                <w:lang w:val="fr-CA"/>
              </w:rPr>
              <w:t xml:space="preserve">Certification </w:t>
            </w:r>
            <w:r w:rsidRPr="00156017">
              <w:rPr>
                <w:sz w:val="20"/>
                <w:szCs w:val="20"/>
                <w:lang w:val="fr-CA"/>
              </w:rPr>
              <w:t>―</w:t>
            </w:r>
            <w:r w:rsidRPr="00156017">
              <w:rPr>
                <w:smallCaps w:val="0"/>
                <w:sz w:val="20"/>
                <w:szCs w:val="20"/>
                <w:lang w:val="fr-CA"/>
              </w:rPr>
              <w:t xml:space="preserve"> Le représentant des demandeurs allègue que les défenderesses auraient participé à la fixation de prix, ce qui a eu pour effet d’augmenter les prix de lecteurs de disques optiques et de produits renfermant de tels dispositifs </w:t>
            </w:r>
            <w:r w:rsidRPr="00156017">
              <w:rPr>
                <w:sz w:val="20"/>
                <w:szCs w:val="20"/>
                <w:lang w:val="fr-CA"/>
              </w:rPr>
              <w:t>―</w:t>
            </w:r>
            <w:r w:rsidRPr="00156017">
              <w:rPr>
                <w:smallCaps w:val="0"/>
                <w:sz w:val="20"/>
                <w:szCs w:val="20"/>
                <w:lang w:val="fr-CA"/>
              </w:rPr>
              <w:t xml:space="preserve"> Le demandeur sollicite la certification de l’action à titre de recours collectif </w:t>
            </w:r>
            <w:r w:rsidRPr="00156017">
              <w:rPr>
                <w:sz w:val="20"/>
                <w:szCs w:val="20"/>
                <w:lang w:val="fr-CA"/>
              </w:rPr>
              <w:t>―</w:t>
            </w:r>
            <w:r w:rsidRPr="00156017">
              <w:rPr>
                <w:smallCaps w:val="0"/>
                <w:sz w:val="20"/>
                <w:szCs w:val="20"/>
                <w:lang w:val="fr-CA"/>
              </w:rPr>
              <w:t xml:space="preserve"> Quelle est la norme de certification du préjudice comme question commune relativement aux acheteurs indirects et à d’autres groupes se trouvant dans une situation semblable sous le régime de la </w:t>
            </w:r>
            <w:r w:rsidRPr="00156017">
              <w:rPr>
                <w:i/>
                <w:smallCaps w:val="0"/>
                <w:sz w:val="20"/>
                <w:szCs w:val="20"/>
                <w:lang w:val="fr-CA"/>
              </w:rPr>
              <w:t xml:space="preserve">Class </w:t>
            </w:r>
            <w:proofErr w:type="spellStart"/>
            <w:r w:rsidRPr="00156017">
              <w:rPr>
                <w:i/>
                <w:smallCaps w:val="0"/>
                <w:sz w:val="20"/>
                <w:szCs w:val="20"/>
                <w:lang w:val="fr-CA"/>
              </w:rPr>
              <w:t>Proceedings</w:t>
            </w:r>
            <w:proofErr w:type="spellEnd"/>
            <w:r w:rsidRPr="00156017">
              <w:rPr>
                <w:i/>
                <w:smallCaps w:val="0"/>
                <w:sz w:val="20"/>
                <w:szCs w:val="20"/>
                <w:lang w:val="fr-CA"/>
              </w:rPr>
              <w:t xml:space="preserve"> Act</w:t>
            </w:r>
            <w:r w:rsidRPr="00156017">
              <w:rPr>
                <w:smallCaps w:val="0"/>
                <w:sz w:val="20"/>
                <w:szCs w:val="20"/>
                <w:lang w:val="fr-CA"/>
              </w:rPr>
              <w:t xml:space="preserve">, R.S.B.C. 1996, ch. 50, art. 29, ou d’autres lois semblables au Canada? </w:t>
            </w:r>
            <w:r w:rsidRPr="00156017">
              <w:rPr>
                <w:sz w:val="20"/>
                <w:szCs w:val="20"/>
                <w:lang w:val="fr-CA"/>
              </w:rPr>
              <w:t>―</w:t>
            </w:r>
            <w:r w:rsidRPr="00156017">
              <w:rPr>
                <w:smallCaps w:val="0"/>
                <w:sz w:val="20"/>
                <w:szCs w:val="20"/>
                <w:lang w:val="fr-CA"/>
              </w:rPr>
              <w:t xml:space="preserve"> L’art. 36 de la </w:t>
            </w:r>
            <w:r w:rsidRPr="00156017">
              <w:rPr>
                <w:i/>
                <w:smallCaps w:val="0"/>
                <w:sz w:val="20"/>
                <w:szCs w:val="20"/>
                <w:lang w:val="fr-CA"/>
              </w:rPr>
              <w:t>Loi sur la concurrence</w:t>
            </w:r>
            <w:r w:rsidRPr="00156017">
              <w:rPr>
                <w:smallCaps w:val="0"/>
                <w:sz w:val="20"/>
                <w:szCs w:val="20"/>
                <w:lang w:val="fr-CA"/>
              </w:rPr>
              <w:t>, L.R.C. 1985, ch. C-34, est-il le recours civil exclusif en cas de violation de cette loi?</w:t>
            </w:r>
            <w:r w:rsidRPr="00156017">
              <w:rPr>
                <w:sz w:val="20"/>
                <w:szCs w:val="20"/>
                <w:lang w:val="fr-CA"/>
              </w:rPr>
              <w:t xml:space="preserve"> ― </w:t>
            </w:r>
            <w:r w:rsidRPr="00156017">
              <w:rPr>
                <w:smallCaps w:val="0"/>
                <w:sz w:val="20"/>
                <w:szCs w:val="20"/>
                <w:lang w:val="fr-CA"/>
              </w:rPr>
              <w:t xml:space="preserve">Les principes de l’éloignement ou de la responsabilité indéterminée circonscrivent-ils l’étendue de la responsabilité en vertu de l’art. 36 de la </w:t>
            </w:r>
            <w:r w:rsidRPr="00156017">
              <w:rPr>
                <w:i/>
                <w:smallCaps w:val="0"/>
                <w:sz w:val="20"/>
                <w:szCs w:val="20"/>
                <w:lang w:val="fr-CA"/>
              </w:rPr>
              <w:t>Loi sur la concurrence</w:t>
            </w:r>
            <w:r w:rsidRPr="00156017">
              <w:rPr>
                <w:smallCaps w:val="0"/>
                <w:sz w:val="20"/>
                <w:szCs w:val="20"/>
                <w:lang w:val="fr-CA"/>
              </w:rPr>
              <w:t xml:space="preserve">? </w:t>
            </w:r>
            <w:r w:rsidRPr="00156017">
              <w:rPr>
                <w:sz w:val="20"/>
                <w:szCs w:val="20"/>
                <w:lang w:val="fr-CA"/>
              </w:rPr>
              <w:t>―</w:t>
            </w:r>
            <w:r w:rsidRPr="00156017">
              <w:rPr>
                <w:smallCaps w:val="0"/>
                <w:sz w:val="20"/>
                <w:szCs w:val="20"/>
                <w:lang w:val="fr-CA"/>
              </w:rPr>
              <w:t xml:space="preserve"> La règle de la possibilité de découvrir le dommage s’applique-t-elle à la prescription de la cause d’action prévue l’art. 36 de la </w:t>
            </w:r>
            <w:r w:rsidRPr="00156017">
              <w:rPr>
                <w:i/>
                <w:smallCaps w:val="0"/>
                <w:sz w:val="20"/>
                <w:szCs w:val="20"/>
                <w:lang w:val="fr-CA"/>
              </w:rPr>
              <w:t>Loi sur la concurrence</w:t>
            </w:r>
            <w:r w:rsidRPr="00156017">
              <w:rPr>
                <w:smallCaps w:val="0"/>
                <w:sz w:val="20"/>
                <w:szCs w:val="20"/>
                <w:lang w:val="fr-CA"/>
              </w:rPr>
              <w:t xml:space="preserve">? </w:t>
            </w:r>
            <w:r w:rsidRPr="00156017">
              <w:rPr>
                <w:sz w:val="20"/>
                <w:szCs w:val="20"/>
                <w:lang w:val="fr-CA"/>
              </w:rPr>
              <w:t>―</w:t>
            </w:r>
            <w:r w:rsidRPr="00156017">
              <w:rPr>
                <w:smallCaps w:val="0"/>
                <w:sz w:val="20"/>
                <w:szCs w:val="20"/>
                <w:lang w:val="fr-CA"/>
              </w:rPr>
              <w:t xml:space="preserve"> La dissimulation frauduleuse peut-elle interrompre la prescription applicable à l’art. 36 de la </w:t>
            </w:r>
            <w:r w:rsidRPr="00156017">
              <w:rPr>
                <w:i/>
                <w:smallCaps w:val="0"/>
                <w:sz w:val="20"/>
                <w:szCs w:val="20"/>
                <w:lang w:val="fr-CA"/>
              </w:rPr>
              <w:t>Loi sur la concurrence</w:t>
            </w:r>
            <w:r w:rsidRPr="00156017">
              <w:rPr>
                <w:smallCaps w:val="0"/>
                <w:sz w:val="20"/>
                <w:szCs w:val="20"/>
                <w:lang w:val="fr-CA"/>
              </w:rPr>
              <w:t xml:space="preserve"> en l’absence de toute relation spéciale</w:t>
            </w:r>
            <w:r w:rsidRPr="00156017">
              <w:rPr>
                <w:sz w:val="20"/>
                <w:szCs w:val="20"/>
                <w:lang w:val="fr-CA"/>
              </w:rPr>
              <w:t>?</w:t>
            </w:r>
          </w:p>
        </w:tc>
      </w:tr>
      <w:tr w:rsidR="00156017" w:rsidRPr="00A55534" w:rsidTr="00E44A3B">
        <w:tc>
          <w:tcPr>
            <w:tcW w:w="5000" w:type="pct"/>
            <w:gridSpan w:val="4"/>
          </w:tcPr>
          <w:p w:rsidR="00156017" w:rsidRPr="00156017" w:rsidRDefault="00156017" w:rsidP="00156017">
            <w:pPr>
              <w:jc w:val="both"/>
              <w:rPr>
                <w:sz w:val="20"/>
                <w:lang w:val="fr-CA"/>
              </w:rPr>
            </w:pPr>
          </w:p>
        </w:tc>
      </w:tr>
      <w:tr w:rsidR="00156017" w:rsidRPr="00A55534" w:rsidTr="00E44A3B">
        <w:tc>
          <w:tcPr>
            <w:tcW w:w="5000" w:type="pct"/>
            <w:gridSpan w:val="4"/>
          </w:tcPr>
          <w:p w:rsidR="00156017" w:rsidRPr="00156017" w:rsidRDefault="00156017" w:rsidP="00156017">
            <w:pPr>
              <w:jc w:val="both"/>
              <w:rPr>
                <w:sz w:val="20"/>
                <w:lang w:val="fr-CA"/>
              </w:rPr>
            </w:pPr>
            <w:r w:rsidRPr="00156017">
              <w:rPr>
                <w:sz w:val="20"/>
                <w:lang w:val="fr-CA"/>
              </w:rPr>
              <w:t xml:space="preserve">Neil Godfrey, le représentant des demandeurs, a intenté le recours collectif proposé, alléguant que les défenderesses Sony et Pioneer auraient participé à un cartel criminel mondial de fixation des prix qui a demandé aux </w:t>
            </w:r>
            <w:proofErr w:type="spellStart"/>
            <w:r w:rsidRPr="00156017">
              <w:rPr>
                <w:sz w:val="20"/>
                <w:lang w:val="fr-CA"/>
              </w:rPr>
              <w:t>Britanno</w:t>
            </w:r>
            <w:proofErr w:type="spellEnd"/>
            <w:r w:rsidRPr="00156017">
              <w:rPr>
                <w:sz w:val="20"/>
                <w:lang w:val="fr-CA"/>
              </w:rPr>
              <w:t xml:space="preserve">-colombiens un prix excessif pour des lecteurs de disques optiques et des produits renfermant de tels dispositifs. Il a allégué une violation de l’art. 45 de la </w:t>
            </w:r>
            <w:r w:rsidRPr="00156017">
              <w:rPr>
                <w:i/>
                <w:sz w:val="20"/>
                <w:lang w:val="fr-CA"/>
              </w:rPr>
              <w:t>Loi sur la concurrence</w:t>
            </w:r>
            <w:r w:rsidRPr="00156017">
              <w:rPr>
                <w:sz w:val="20"/>
                <w:lang w:val="fr-CA"/>
              </w:rPr>
              <w:t>, L.R.C. 1985, ch. C-34, le délit de complot civil, le délit d’atteinte par un moyen illégal, l’enrichissement injustifié et la renonciation à un recours délictuel. Le groupe proposé était un groupe hybride constitué d’« acheteurs directs », qui avaient acheté d’une défenderesse un produit fabriqué ou fourni par cette défenderesse, d’« acheteurs indirects », qui avaient acheté d’un tiers un produit fabriqué ou fourni par une défenderesse et d’« acheteurs d’ordre général », qui avaient acheté d’un tiers un produit qui n’avait pas été fabriqué ou fourni par une défenderesse.</w:t>
            </w:r>
          </w:p>
        </w:tc>
      </w:tr>
      <w:tr w:rsidR="00156017" w:rsidRPr="00A55534" w:rsidTr="00E44A3B">
        <w:tc>
          <w:tcPr>
            <w:tcW w:w="5000" w:type="pct"/>
            <w:gridSpan w:val="4"/>
          </w:tcPr>
          <w:p w:rsidR="00156017" w:rsidRPr="00156017" w:rsidRDefault="00156017" w:rsidP="00156017">
            <w:pPr>
              <w:jc w:val="both"/>
              <w:rPr>
                <w:sz w:val="20"/>
                <w:lang w:val="fr-CA"/>
              </w:rPr>
            </w:pPr>
          </w:p>
        </w:tc>
      </w:tr>
      <w:tr w:rsidR="00156017" w:rsidRPr="00A55534" w:rsidTr="00E44A3B">
        <w:tc>
          <w:tcPr>
            <w:tcW w:w="2427" w:type="pct"/>
            <w:gridSpan w:val="2"/>
          </w:tcPr>
          <w:p w:rsidR="00156017" w:rsidRPr="00156017" w:rsidRDefault="00156017" w:rsidP="00156017">
            <w:pPr>
              <w:jc w:val="both"/>
              <w:rPr>
                <w:sz w:val="20"/>
                <w:lang w:val="fr-CA"/>
              </w:rPr>
            </w:pPr>
            <w:r w:rsidRPr="00156017">
              <w:rPr>
                <w:sz w:val="20"/>
                <w:lang w:val="fr-CA"/>
              </w:rPr>
              <w:t>13 mai 2016</w:t>
            </w:r>
          </w:p>
          <w:p w:rsidR="00156017" w:rsidRPr="00156017" w:rsidRDefault="00156017" w:rsidP="00156017">
            <w:pPr>
              <w:jc w:val="both"/>
              <w:rPr>
                <w:sz w:val="20"/>
                <w:lang w:val="fr-CA"/>
              </w:rPr>
            </w:pPr>
            <w:r w:rsidRPr="00156017">
              <w:rPr>
                <w:sz w:val="20"/>
                <w:lang w:val="fr-CA"/>
              </w:rPr>
              <w:t>Cour suprême de la Colombie-Britannique</w:t>
            </w:r>
          </w:p>
          <w:p w:rsidR="00156017" w:rsidRPr="00156017" w:rsidRDefault="00156017" w:rsidP="00156017">
            <w:pPr>
              <w:jc w:val="both"/>
              <w:rPr>
                <w:sz w:val="20"/>
                <w:lang w:val="fr-CA"/>
              </w:rPr>
            </w:pPr>
            <w:r w:rsidRPr="00156017">
              <w:rPr>
                <w:sz w:val="20"/>
                <w:lang w:val="fr-CA"/>
              </w:rPr>
              <w:t xml:space="preserve">(Juge </w:t>
            </w:r>
            <w:proofErr w:type="spellStart"/>
            <w:r w:rsidRPr="00156017">
              <w:rPr>
                <w:sz w:val="20"/>
                <w:lang w:val="fr-CA"/>
              </w:rPr>
              <w:t>Masuhara</w:t>
            </w:r>
            <w:proofErr w:type="spellEnd"/>
            <w:r w:rsidRPr="00156017">
              <w:rPr>
                <w:sz w:val="20"/>
                <w:lang w:val="fr-CA"/>
              </w:rPr>
              <w:t>)</w:t>
            </w:r>
          </w:p>
          <w:p w:rsidR="00156017" w:rsidRPr="00156017" w:rsidRDefault="00A55534" w:rsidP="00156017">
            <w:pPr>
              <w:jc w:val="both"/>
              <w:rPr>
                <w:sz w:val="20"/>
                <w:lang w:val="fr-CA"/>
              </w:rPr>
            </w:pPr>
            <w:hyperlink r:id="rId51" w:history="1">
              <w:r w:rsidR="00156017" w:rsidRPr="00156017">
                <w:rPr>
                  <w:rStyle w:val="Hyperlink"/>
                  <w:sz w:val="20"/>
                  <w:lang w:val="fr-CA"/>
                </w:rPr>
                <w:t>2016 BCSC 844</w:t>
              </w:r>
            </w:hyperlink>
          </w:p>
          <w:p w:rsidR="00156017" w:rsidRPr="00156017" w:rsidRDefault="00156017" w:rsidP="00156017">
            <w:pPr>
              <w:jc w:val="both"/>
              <w:rPr>
                <w:sz w:val="20"/>
                <w:lang w:val="fr-CA"/>
              </w:rPr>
            </w:pPr>
          </w:p>
        </w:tc>
        <w:tc>
          <w:tcPr>
            <w:tcW w:w="243" w:type="pct"/>
          </w:tcPr>
          <w:p w:rsidR="00156017" w:rsidRPr="00156017" w:rsidRDefault="00156017" w:rsidP="00156017">
            <w:pPr>
              <w:jc w:val="both"/>
              <w:rPr>
                <w:sz w:val="20"/>
                <w:lang w:val="fr-CA"/>
              </w:rPr>
            </w:pPr>
          </w:p>
        </w:tc>
        <w:tc>
          <w:tcPr>
            <w:tcW w:w="2330" w:type="pct"/>
          </w:tcPr>
          <w:p w:rsidR="00156017" w:rsidRPr="00156017" w:rsidRDefault="00156017" w:rsidP="00156017">
            <w:pPr>
              <w:jc w:val="both"/>
              <w:rPr>
                <w:sz w:val="20"/>
                <w:lang w:val="fr-CA"/>
              </w:rPr>
            </w:pPr>
            <w:r w:rsidRPr="00156017">
              <w:rPr>
                <w:sz w:val="20"/>
                <w:lang w:val="fr-CA"/>
              </w:rPr>
              <w:t xml:space="preserve">Certification de l’action à titre de recours collectif en application de la </w:t>
            </w:r>
            <w:r w:rsidRPr="00156017">
              <w:rPr>
                <w:i/>
                <w:sz w:val="20"/>
                <w:lang w:val="fr-CA"/>
              </w:rPr>
              <w:t xml:space="preserve">Class </w:t>
            </w:r>
            <w:proofErr w:type="spellStart"/>
            <w:r w:rsidRPr="00156017">
              <w:rPr>
                <w:i/>
                <w:sz w:val="20"/>
                <w:lang w:val="fr-CA"/>
              </w:rPr>
              <w:t>Proceedings</w:t>
            </w:r>
            <w:proofErr w:type="spellEnd"/>
            <w:r w:rsidRPr="00156017">
              <w:rPr>
                <w:i/>
                <w:sz w:val="20"/>
                <w:lang w:val="fr-CA"/>
              </w:rPr>
              <w:t xml:space="preserve"> Act</w:t>
            </w:r>
            <w:r w:rsidRPr="00156017">
              <w:rPr>
                <w:sz w:val="20"/>
                <w:lang w:val="fr-CA"/>
              </w:rPr>
              <w:t>, R.S.B.C. 1996, ch. 50</w:t>
            </w:r>
          </w:p>
          <w:p w:rsidR="00156017" w:rsidRPr="00156017" w:rsidRDefault="00156017" w:rsidP="00156017">
            <w:pPr>
              <w:jc w:val="both"/>
              <w:rPr>
                <w:sz w:val="20"/>
                <w:lang w:val="fr-CA"/>
              </w:rPr>
            </w:pPr>
          </w:p>
        </w:tc>
      </w:tr>
      <w:tr w:rsidR="00156017" w:rsidRPr="00156017" w:rsidTr="00E44A3B">
        <w:tc>
          <w:tcPr>
            <w:tcW w:w="2427" w:type="pct"/>
            <w:gridSpan w:val="2"/>
          </w:tcPr>
          <w:p w:rsidR="00156017" w:rsidRPr="00156017" w:rsidRDefault="00156017" w:rsidP="00156017">
            <w:pPr>
              <w:jc w:val="both"/>
              <w:rPr>
                <w:sz w:val="20"/>
                <w:lang w:val="fr-CA"/>
              </w:rPr>
            </w:pPr>
            <w:r w:rsidRPr="00156017">
              <w:rPr>
                <w:sz w:val="20"/>
                <w:lang w:val="fr-CA"/>
              </w:rPr>
              <w:t>18 août 2017</w:t>
            </w:r>
          </w:p>
          <w:p w:rsidR="00156017" w:rsidRPr="00156017" w:rsidRDefault="00156017" w:rsidP="00156017">
            <w:pPr>
              <w:jc w:val="both"/>
              <w:rPr>
                <w:sz w:val="20"/>
                <w:lang w:val="fr-CA"/>
              </w:rPr>
            </w:pPr>
            <w:r w:rsidRPr="00156017">
              <w:rPr>
                <w:sz w:val="20"/>
                <w:lang w:val="fr-CA"/>
              </w:rPr>
              <w:t>Cour d’appel de la Colombie-Britannique</w:t>
            </w:r>
          </w:p>
          <w:p w:rsidR="00156017" w:rsidRPr="00156017" w:rsidRDefault="00156017" w:rsidP="00156017">
            <w:pPr>
              <w:jc w:val="both"/>
              <w:rPr>
                <w:sz w:val="20"/>
                <w:lang w:val="fr-CA"/>
              </w:rPr>
            </w:pPr>
            <w:r w:rsidRPr="00156017">
              <w:rPr>
                <w:sz w:val="20"/>
                <w:lang w:val="fr-CA"/>
              </w:rPr>
              <w:t>(Vancouver)</w:t>
            </w:r>
          </w:p>
          <w:p w:rsidR="00156017" w:rsidRPr="00156017" w:rsidRDefault="00156017" w:rsidP="00156017">
            <w:pPr>
              <w:jc w:val="both"/>
              <w:rPr>
                <w:sz w:val="20"/>
                <w:lang w:val="fr-CA"/>
              </w:rPr>
            </w:pPr>
            <w:r w:rsidRPr="00156017">
              <w:rPr>
                <w:sz w:val="20"/>
                <w:lang w:val="fr-CA"/>
              </w:rPr>
              <w:t xml:space="preserve">(Juges Newbury, </w:t>
            </w:r>
            <w:proofErr w:type="spellStart"/>
            <w:r w:rsidRPr="00156017">
              <w:rPr>
                <w:sz w:val="20"/>
                <w:lang w:val="fr-CA"/>
              </w:rPr>
              <w:t>Groberman</w:t>
            </w:r>
            <w:proofErr w:type="spellEnd"/>
            <w:r w:rsidRPr="00156017">
              <w:rPr>
                <w:sz w:val="20"/>
                <w:lang w:val="fr-CA"/>
              </w:rPr>
              <w:t xml:space="preserve"> et Savage)</w:t>
            </w:r>
          </w:p>
          <w:p w:rsidR="00156017" w:rsidRPr="00156017" w:rsidRDefault="00A55534" w:rsidP="00156017">
            <w:pPr>
              <w:jc w:val="both"/>
              <w:rPr>
                <w:sz w:val="20"/>
                <w:lang w:val="fr-CA"/>
              </w:rPr>
            </w:pPr>
            <w:hyperlink r:id="rId52" w:history="1">
              <w:r w:rsidR="00156017" w:rsidRPr="00156017">
                <w:rPr>
                  <w:rStyle w:val="Hyperlink"/>
                  <w:sz w:val="20"/>
                  <w:lang w:val="fr-CA"/>
                </w:rPr>
                <w:t>2017 BCCA 302</w:t>
              </w:r>
            </w:hyperlink>
          </w:p>
          <w:p w:rsidR="00156017" w:rsidRPr="00156017" w:rsidRDefault="00156017" w:rsidP="00156017">
            <w:pPr>
              <w:jc w:val="both"/>
              <w:rPr>
                <w:sz w:val="20"/>
                <w:lang w:val="fr-CA"/>
              </w:rPr>
            </w:pPr>
          </w:p>
        </w:tc>
        <w:tc>
          <w:tcPr>
            <w:tcW w:w="243" w:type="pct"/>
          </w:tcPr>
          <w:p w:rsidR="00156017" w:rsidRPr="00156017" w:rsidRDefault="00156017" w:rsidP="00156017">
            <w:pPr>
              <w:jc w:val="both"/>
              <w:rPr>
                <w:sz w:val="20"/>
                <w:lang w:val="fr-CA"/>
              </w:rPr>
            </w:pPr>
          </w:p>
        </w:tc>
        <w:tc>
          <w:tcPr>
            <w:tcW w:w="2330" w:type="pct"/>
          </w:tcPr>
          <w:p w:rsidR="00156017" w:rsidRPr="00156017" w:rsidRDefault="00156017" w:rsidP="00156017">
            <w:pPr>
              <w:jc w:val="both"/>
              <w:rPr>
                <w:sz w:val="20"/>
                <w:lang w:val="fr-CA"/>
              </w:rPr>
            </w:pPr>
            <w:r w:rsidRPr="00156017">
              <w:rPr>
                <w:sz w:val="20"/>
                <w:lang w:val="fr-CA"/>
              </w:rPr>
              <w:t>Rejet de l’appel</w:t>
            </w:r>
          </w:p>
          <w:p w:rsidR="00156017" w:rsidRPr="00156017" w:rsidRDefault="00156017" w:rsidP="00156017">
            <w:pPr>
              <w:jc w:val="both"/>
              <w:rPr>
                <w:sz w:val="20"/>
                <w:lang w:val="fr-CA"/>
              </w:rPr>
            </w:pPr>
          </w:p>
        </w:tc>
      </w:tr>
      <w:tr w:rsidR="00156017" w:rsidRPr="00A55534" w:rsidTr="00E44A3B">
        <w:tc>
          <w:tcPr>
            <w:tcW w:w="2427" w:type="pct"/>
            <w:gridSpan w:val="2"/>
          </w:tcPr>
          <w:p w:rsidR="00156017" w:rsidRPr="00156017" w:rsidRDefault="00156017" w:rsidP="00156017">
            <w:pPr>
              <w:jc w:val="both"/>
              <w:rPr>
                <w:sz w:val="20"/>
                <w:lang w:val="fr-CA"/>
              </w:rPr>
            </w:pPr>
            <w:r w:rsidRPr="00156017">
              <w:rPr>
                <w:sz w:val="20"/>
                <w:lang w:val="fr-CA"/>
              </w:rPr>
              <w:t>17 octobre 2017</w:t>
            </w:r>
          </w:p>
          <w:p w:rsidR="00156017" w:rsidRPr="00156017" w:rsidRDefault="00156017" w:rsidP="00156017">
            <w:pPr>
              <w:jc w:val="both"/>
              <w:rPr>
                <w:sz w:val="20"/>
                <w:lang w:val="fr-CA"/>
              </w:rPr>
            </w:pPr>
            <w:r w:rsidRPr="00156017">
              <w:rPr>
                <w:sz w:val="20"/>
                <w:lang w:val="fr-CA"/>
              </w:rPr>
              <w:t>Cour suprême du Canada</w:t>
            </w:r>
          </w:p>
        </w:tc>
        <w:tc>
          <w:tcPr>
            <w:tcW w:w="243" w:type="pct"/>
          </w:tcPr>
          <w:p w:rsidR="00156017" w:rsidRPr="00156017" w:rsidRDefault="00156017" w:rsidP="00156017">
            <w:pPr>
              <w:jc w:val="both"/>
              <w:rPr>
                <w:sz w:val="20"/>
                <w:lang w:val="fr-CA"/>
              </w:rPr>
            </w:pPr>
          </w:p>
        </w:tc>
        <w:tc>
          <w:tcPr>
            <w:tcW w:w="2330" w:type="pct"/>
          </w:tcPr>
          <w:p w:rsidR="00156017" w:rsidRPr="00156017" w:rsidRDefault="00156017" w:rsidP="00156017">
            <w:pPr>
              <w:jc w:val="both"/>
              <w:rPr>
                <w:sz w:val="20"/>
                <w:lang w:val="fr-CA"/>
              </w:rPr>
            </w:pPr>
            <w:r w:rsidRPr="00156017">
              <w:rPr>
                <w:sz w:val="20"/>
                <w:lang w:val="fr-CA"/>
              </w:rPr>
              <w:t>Dépôt de la demande d’autorisation d’appel</w:t>
            </w:r>
          </w:p>
          <w:p w:rsidR="00156017" w:rsidRPr="00156017" w:rsidRDefault="00156017" w:rsidP="00156017">
            <w:pPr>
              <w:jc w:val="both"/>
              <w:rPr>
                <w:sz w:val="20"/>
                <w:lang w:val="fr-CA"/>
              </w:rPr>
            </w:pPr>
          </w:p>
        </w:tc>
      </w:tr>
    </w:tbl>
    <w:p w:rsidR="00156017" w:rsidRPr="00156017" w:rsidRDefault="00156017" w:rsidP="00156017">
      <w:pPr>
        <w:jc w:val="both"/>
        <w:rPr>
          <w:sz w:val="20"/>
          <w:lang w:val="fr-CA"/>
        </w:rPr>
      </w:pPr>
    </w:p>
    <w:p w:rsidR="00156017" w:rsidRPr="00156017" w:rsidRDefault="00156017" w:rsidP="00156017">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56017" w:rsidRPr="00156017" w:rsidTr="00E44A3B">
        <w:tc>
          <w:tcPr>
            <w:tcW w:w="543" w:type="pct"/>
          </w:tcPr>
          <w:p w:rsidR="00156017" w:rsidRPr="00156017" w:rsidRDefault="00156017" w:rsidP="00156017">
            <w:pPr>
              <w:jc w:val="both"/>
              <w:rPr>
                <w:sz w:val="20"/>
              </w:rPr>
            </w:pPr>
            <w:r w:rsidRPr="00156017">
              <w:rPr>
                <w:rStyle w:val="SCCFileNumberChar"/>
                <w:sz w:val="20"/>
                <w:szCs w:val="20"/>
              </w:rPr>
              <w:t>37814</w:t>
            </w:r>
          </w:p>
        </w:tc>
        <w:tc>
          <w:tcPr>
            <w:tcW w:w="4457" w:type="pct"/>
            <w:gridSpan w:val="3"/>
          </w:tcPr>
          <w:p w:rsidR="00156017" w:rsidRPr="00E44A3B" w:rsidRDefault="00156017" w:rsidP="00156017">
            <w:pPr>
              <w:pStyle w:val="SCCLsocParty"/>
              <w:jc w:val="both"/>
              <w:rPr>
                <w:b/>
                <w:sz w:val="20"/>
                <w:szCs w:val="20"/>
                <w:lang w:val="en-US"/>
              </w:rPr>
            </w:pPr>
            <w:r w:rsidRPr="00E44A3B">
              <w:rPr>
                <w:b/>
                <w:sz w:val="20"/>
                <w:szCs w:val="20"/>
                <w:lang w:val="en-US"/>
              </w:rPr>
              <w:t>Active Tire &amp; Auto Centre Inc. v. Francisco Yao Mendoza and Francis Mendoza Inc.</w:t>
            </w:r>
          </w:p>
          <w:p w:rsidR="00156017" w:rsidRPr="00156017" w:rsidRDefault="00156017" w:rsidP="00156017">
            <w:pPr>
              <w:jc w:val="both"/>
              <w:rPr>
                <w:sz w:val="20"/>
              </w:rPr>
            </w:pPr>
            <w:r w:rsidRPr="00156017">
              <w:rPr>
                <w:sz w:val="20"/>
              </w:rPr>
              <w:t>(Ont.) (Civil) (By Leave)</w:t>
            </w:r>
          </w:p>
        </w:tc>
      </w:tr>
      <w:tr w:rsidR="00156017" w:rsidRPr="00156017" w:rsidTr="00E44A3B">
        <w:tc>
          <w:tcPr>
            <w:tcW w:w="5000" w:type="pct"/>
            <w:gridSpan w:val="4"/>
          </w:tcPr>
          <w:p w:rsidR="00156017" w:rsidRPr="00156017" w:rsidRDefault="00156017" w:rsidP="00156017">
            <w:pPr>
              <w:jc w:val="both"/>
              <w:rPr>
                <w:sz w:val="20"/>
              </w:rPr>
            </w:pPr>
            <w:r w:rsidRPr="00156017">
              <w:rPr>
                <w:sz w:val="20"/>
              </w:rPr>
              <w:t xml:space="preserve">Commercial law – Franchises – Disclosure – Whether franchisee may exercise right to rescind franchise agreement where they have been able to make informed decision based on disclosure provided by franchisor, notwithstanding such disclosure being statutorily non-compliant – Whether Court of Appeal erred in applying rules of statutory interpretation and in interpreting ss. 6(1) and 6(2) of </w:t>
            </w:r>
            <w:r w:rsidRPr="00156017">
              <w:rPr>
                <w:i/>
                <w:sz w:val="20"/>
              </w:rPr>
              <w:t xml:space="preserve">Arthur </w:t>
            </w:r>
            <w:proofErr w:type="spellStart"/>
            <w:r w:rsidRPr="00156017">
              <w:rPr>
                <w:i/>
                <w:sz w:val="20"/>
              </w:rPr>
              <w:t>Wishart</w:t>
            </w:r>
            <w:proofErr w:type="spellEnd"/>
            <w:r w:rsidRPr="00156017">
              <w:rPr>
                <w:i/>
                <w:sz w:val="20"/>
              </w:rPr>
              <w:t xml:space="preserve"> Act</w:t>
            </w:r>
            <w:r w:rsidRPr="00156017">
              <w:rPr>
                <w:sz w:val="20"/>
              </w:rPr>
              <w:t xml:space="preserve"> </w:t>
            </w:r>
            <w:r w:rsidRPr="00156017">
              <w:rPr>
                <w:i/>
                <w:sz w:val="20"/>
              </w:rPr>
              <w:t>(Franchise Disclosure), 2000</w:t>
            </w:r>
            <w:r w:rsidRPr="00156017">
              <w:rPr>
                <w:sz w:val="20"/>
              </w:rPr>
              <w:t>, S.O. 2000, c. 3, contrary to the spirit and purpose of the Act.</w:t>
            </w:r>
          </w:p>
        </w:tc>
      </w:tr>
      <w:tr w:rsidR="00156017" w:rsidRPr="00156017" w:rsidTr="00E44A3B">
        <w:tc>
          <w:tcPr>
            <w:tcW w:w="5000" w:type="pct"/>
            <w:gridSpan w:val="4"/>
          </w:tcPr>
          <w:p w:rsidR="00156017" w:rsidRPr="00156017" w:rsidRDefault="00156017" w:rsidP="00156017">
            <w:pPr>
              <w:jc w:val="both"/>
              <w:rPr>
                <w:sz w:val="20"/>
              </w:rPr>
            </w:pPr>
          </w:p>
        </w:tc>
      </w:tr>
      <w:tr w:rsidR="00156017" w:rsidRPr="00156017" w:rsidTr="00E44A3B">
        <w:tc>
          <w:tcPr>
            <w:tcW w:w="5000" w:type="pct"/>
            <w:gridSpan w:val="4"/>
          </w:tcPr>
          <w:p w:rsidR="00156017" w:rsidRPr="00156017" w:rsidRDefault="00156017" w:rsidP="00156017">
            <w:pPr>
              <w:jc w:val="both"/>
              <w:rPr>
                <w:sz w:val="20"/>
              </w:rPr>
            </w:pPr>
            <w:r w:rsidRPr="00156017">
              <w:rPr>
                <w:sz w:val="20"/>
              </w:rPr>
              <w:t xml:space="preserve">Francisco Yao Mendoza and Francis Mendoza Inc. purchased a franchise from Active Tire and Auto Centre Inc. in June 2015. During March to May 2015, Active Tire provided Mr. Mendoza with documents and information in relation to the purchase. After operating the franchise for about three months at a loss, Mr. Mendoza sought to rescind the agreement under s. 6(2) of the </w:t>
            </w:r>
            <w:r w:rsidRPr="00156017">
              <w:rPr>
                <w:i/>
                <w:sz w:val="20"/>
              </w:rPr>
              <w:t xml:space="preserve">Arthur </w:t>
            </w:r>
            <w:proofErr w:type="spellStart"/>
            <w:r w:rsidRPr="00156017">
              <w:rPr>
                <w:i/>
                <w:sz w:val="20"/>
              </w:rPr>
              <w:t>Wishart</w:t>
            </w:r>
            <w:proofErr w:type="spellEnd"/>
            <w:r w:rsidRPr="00156017">
              <w:rPr>
                <w:i/>
                <w:sz w:val="20"/>
              </w:rPr>
              <w:t xml:space="preserve"> Act (Franchise Disclosure), 2000</w:t>
            </w:r>
            <w:r w:rsidRPr="00156017">
              <w:rPr>
                <w:sz w:val="20"/>
              </w:rPr>
              <w:t>, S.O. 2000, c. 3, on the basis that the disclosure that had been provided did not amount to the “disclosure document” required by the Act.</w:t>
            </w:r>
          </w:p>
          <w:p w:rsidR="00156017" w:rsidRPr="00156017" w:rsidRDefault="00156017" w:rsidP="00156017">
            <w:pPr>
              <w:jc w:val="both"/>
              <w:rPr>
                <w:sz w:val="20"/>
              </w:rPr>
            </w:pPr>
          </w:p>
          <w:p w:rsidR="00156017" w:rsidRPr="00156017" w:rsidRDefault="00156017" w:rsidP="00156017">
            <w:pPr>
              <w:jc w:val="both"/>
              <w:rPr>
                <w:sz w:val="20"/>
              </w:rPr>
            </w:pPr>
            <w:r w:rsidRPr="00156017">
              <w:rPr>
                <w:sz w:val="20"/>
              </w:rPr>
              <w:t xml:space="preserve">The Ontario Superior Court of Justice dismissed the respondents’ motion for summary judgment. The Court of Appeal allowed the respondents’ appeal, finding the motion judge erred in his interpretation and application of ss. 6(1) and 6(2) of </w:t>
            </w:r>
            <w:r w:rsidRPr="00156017">
              <w:rPr>
                <w:i/>
                <w:sz w:val="20"/>
              </w:rPr>
              <w:t xml:space="preserve">Arthur </w:t>
            </w:r>
            <w:proofErr w:type="spellStart"/>
            <w:r w:rsidRPr="00156017">
              <w:rPr>
                <w:i/>
                <w:sz w:val="20"/>
              </w:rPr>
              <w:t>Wishart</w:t>
            </w:r>
            <w:proofErr w:type="spellEnd"/>
            <w:r w:rsidRPr="00156017">
              <w:rPr>
                <w:i/>
                <w:sz w:val="20"/>
              </w:rPr>
              <w:t xml:space="preserve"> Act</w:t>
            </w:r>
            <w:r w:rsidRPr="00156017">
              <w:rPr>
                <w:sz w:val="20"/>
              </w:rPr>
              <w:t xml:space="preserve"> </w:t>
            </w:r>
            <w:r w:rsidRPr="00156017">
              <w:rPr>
                <w:i/>
                <w:sz w:val="20"/>
              </w:rPr>
              <w:t>(Franchise Disclosure), 2000</w:t>
            </w:r>
            <w:r w:rsidRPr="00156017">
              <w:rPr>
                <w:sz w:val="20"/>
              </w:rPr>
              <w:t>, S.O. 2000, c. 3. The court set aside the judgment on the motion, granting summary judgment to the respondents and rescinding the franchise agreement.</w:t>
            </w:r>
          </w:p>
          <w:p w:rsidR="00156017" w:rsidRPr="00156017" w:rsidRDefault="00156017" w:rsidP="00156017">
            <w:pPr>
              <w:jc w:val="both"/>
              <w:rPr>
                <w:sz w:val="20"/>
              </w:rPr>
            </w:pPr>
          </w:p>
        </w:tc>
      </w:tr>
      <w:tr w:rsidR="00156017" w:rsidRPr="00156017" w:rsidTr="00E44A3B">
        <w:tc>
          <w:tcPr>
            <w:tcW w:w="2427" w:type="pct"/>
            <w:gridSpan w:val="2"/>
          </w:tcPr>
          <w:p w:rsidR="00156017" w:rsidRPr="00156017" w:rsidRDefault="00156017" w:rsidP="00156017">
            <w:pPr>
              <w:jc w:val="both"/>
              <w:rPr>
                <w:sz w:val="20"/>
              </w:rPr>
            </w:pPr>
            <w:r w:rsidRPr="00156017">
              <w:rPr>
                <w:sz w:val="20"/>
              </w:rPr>
              <w:t>September 29, 2016</w:t>
            </w:r>
          </w:p>
          <w:p w:rsidR="00156017" w:rsidRPr="00156017" w:rsidRDefault="00156017" w:rsidP="00156017">
            <w:pPr>
              <w:jc w:val="both"/>
              <w:rPr>
                <w:sz w:val="20"/>
              </w:rPr>
            </w:pPr>
            <w:r w:rsidRPr="00156017">
              <w:rPr>
                <w:sz w:val="20"/>
              </w:rPr>
              <w:t>Ontario Superior Court of Justice</w:t>
            </w:r>
          </w:p>
          <w:p w:rsidR="00156017" w:rsidRPr="00156017" w:rsidRDefault="00156017" w:rsidP="00156017">
            <w:pPr>
              <w:jc w:val="both"/>
              <w:rPr>
                <w:sz w:val="20"/>
              </w:rPr>
            </w:pPr>
            <w:r w:rsidRPr="00156017">
              <w:rPr>
                <w:sz w:val="20"/>
              </w:rPr>
              <w:t>(Dow J.)</w:t>
            </w:r>
          </w:p>
          <w:p w:rsidR="00156017" w:rsidRPr="00156017" w:rsidRDefault="00156017" w:rsidP="00156017">
            <w:pPr>
              <w:jc w:val="both"/>
              <w:rPr>
                <w:sz w:val="20"/>
              </w:rPr>
            </w:pPr>
            <w:r w:rsidRPr="00156017">
              <w:rPr>
                <w:sz w:val="20"/>
              </w:rPr>
              <w:t xml:space="preserve">2016 ONSC 3009 (Unreported in CanLii) </w:t>
            </w:r>
          </w:p>
          <w:p w:rsidR="00156017" w:rsidRPr="00156017" w:rsidRDefault="00156017" w:rsidP="00156017">
            <w:pPr>
              <w:jc w:val="both"/>
              <w:rPr>
                <w:sz w:val="20"/>
              </w:rPr>
            </w:pPr>
          </w:p>
        </w:tc>
        <w:tc>
          <w:tcPr>
            <w:tcW w:w="243" w:type="pct"/>
          </w:tcPr>
          <w:p w:rsidR="00156017" w:rsidRPr="00156017" w:rsidRDefault="00156017" w:rsidP="00156017">
            <w:pPr>
              <w:jc w:val="both"/>
              <w:rPr>
                <w:sz w:val="20"/>
              </w:rPr>
            </w:pPr>
          </w:p>
        </w:tc>
        <w:tc>
          <w:tcPr>
            <w:tcW w:w="2330" w:type="pct"/>
          </w:tcPr>
          <w:p w:rsidR="00156017" w:rsidRPr="00156017" w:rsidRDefault="00156017" w:rsidP="00156017">
            <w:pPr>
              <w:jc w:val="both"/>
              <w:rPr>
                <w:sz w:val="20"/>
              </w:rPr>
            </w:pPr>
            <w:r w:rsidRPr="00156017">
              <w:rPr>
                <w:sz w:val="20"/>
              </w:rPr>
              <w:t>Respondents’ motion for summary judgment, dismissed; respondents’ action dismissed.</w:t>
            </w:r>
          </w:p>
          <w:p w:rsidR="00156017" w:rsidRPr="00156017" w:rsidRDefault="00156017" w:rsidP="00156017">
            <w:pPr>
              <w:jc w:val="both"/>
              <w:rPr>
                <w:sz w:val="20"/>
              </w:rPr>
            </w:pPr>
          </w:p>
        </w:tc>
      </w:tr>
      <w:tr w:rsidR="00156017" w:rsidRPr="00156017" w:rsidTr="00E44A3B">
        <w:tc>
          <w:tcPr>
            <w:tcW w:w="2427" w:type="pct"/>
            <w:gridSpan w:val="2"/>
          </w:tcPr>
          <w:p w:rsidR="00156017" w:rsidRPr="00156017" w:rsidRDefault="00156017" w:rsidP="00156017">
            <w:pPr>
              <w:jc w:val="both"/>
              <w:rPr>
                <w:sz w:val="20"/>
              </w:rPr>
            </w:pPr>
            <w:r w:rsidRPr="00156017">
              <w:rPr>
                <w:sz w:val="20"/>
              </w:rPr>
              <w:t>June 8, 2017</w:t>
            </w:r>
          </w:p>
          <w:p w:rsidR="00156017" w:rsidRPr="00156017" w:rsidRDefault="00156017" w:rsidP="00156017">
            <w:pPr>
              <w:jc w:val="both"/>
              <w:rPr>
                <w:sz w:val="20"/>
              </w:rPr>
            </w:pPr>
            <w:r w:rsidRPr="00156017">
              <w:rPr>
                <w:sz w:val="20"/>
              </w:rPr>
              <w:t>Court of Appeal for Ontario</w:t>
            </w:r>
          </w:p>
          <w:p w:rsidR="00156017" w:rsidRPr="00156017" w:rsidRDefault="00156017" w:rsidP="00156017">
            <w:pPr>
              <w:jc w:val="both"/>
              <w:rPr>
                <w:sz w:val="20"/>
              </w:rPr>
            </w:pPr>
            <w:r w:rsidRPr="00156017">
              <w:rPr>
                <w:sz w:val="20"/>
              </w:rPr>
              <w:t>(Feldman, Cronk and Miller JJ.A.)</w:t>
            </w:r>
          </w:p>
          <w:p w:rsidR="00156017" w:rsidRPr="00156017" w:rsidRDefault="00A55534" w:rsidP="00156017">
            <w:pPr>
              <w:jc w:val="both"/>
              <w:rPr>
                <w:sz w:val="20"/>
              </w:rPr>
            </w:pPr>
            <w:hyperlink r:id="rId53" w:history="1">
              <w:r w:rsidR="00156017" w:rsidRPr="00156017">
                <w:rPr>
                  <w:rStyle w:val="Hyperlink"/>
                  <w:sz w:val="20"/>
                </w:rPr>
                <w:t>2017 ONCA 471</w:t>
              </w:r>
            </w:hyperlink>
            <w:r w:rsidR="00156017" w:rsidRPr="00156017">
              <w:rPr>
                <w:sz w:val="20"/>
              </w:rPr>
              <w:t xml:space="preserve"> </w:t>
            </w:r>
          </w:p>
          <w:p w:rsidR="00156017" w:rsidRPr="00156017" w:rsidRDefault="00156017" w:rsidP="00156017">
            <w:pPr>
              <w:jc w:val="both"/>
              <w:rPr>
                <w:sz w:val="20"/>
              </w:rPr>
            </w:pPr>
          </w:p>
        </w:tc>
        <w:tc>
          <w:tcPr>
            <w:tcW w:w="243" w:type="pct"/>
          </w:tcPr>
          <w:p w:rsidR="00156017" w:rsidRPr="00156017" w:rsidRDefault="00156017" w:rsidP="00156017">
            <w:pPr>
              <w:jc w:val="both"/>
              <w:rPr>
                <w:sz w:val="20"/>
              </w:rPr>
            </w:pPr>
          </w:p>
        </w:tc>
        <w:tc>
          <w:tcPr>
            <w:tcW w:w="2330" w:type="pct"/>
          </w:tcPr>
          <w:p w:rsidR="00156017" w:rsidRPr="00156017" w:rsidRDefault="00156017" w:rsidP="00156017">
            <w:pPr>
              <w:jc w:val="both"/>
              <w:rPr>
                <w:sz w:val="20"/>
              </w:rPr>
            </w:pPr>
            <w:r w:rsidRPr="00156017">
              <w:rPr>
                <w:sz w:val="20"/>
              </w:rPr>
              <w:t>Respondents’ appeal, allowed; judgment of motion judge set aside and summary judgment granted to respondents, rescinding the franchise agreement.</w:t>
            </w:r>
          </w:p>
          <w:p w:rsidR="00156017" w:rsidRPr="00156017" w:rsidRDefault="00156017" w:rsidP="00156017">
            <w:pPr>
              <w:jc w:val="both"/>
              <w:rPr>
                <w:sz w:val="20"/>
              </w:rPr>
            </w:pPr>
          </w:p>
        </w:tc>
      </w:tr>
      <w:tr w:rsidR="00156017" w:rsidRPr="00156017" w:rsidTr="00E44A3B">
        <w:tc>
          <w:tcPr>
            <w:tcW w:w="2427" w:type="pct"/>
            <w:gridSpan w:val="2"/>
          </w:tcPr>
          <w:p w:rsidR="00156017" w:rsidRPr="00156017" w:rsidRDefault="00156017" w:rsidP="00156017">
            <w:pPr>
              <w:jc w:val="both"/>
              <w:rPr>
                <w:sz w:val="20"/>
              </w:rPr>
            </w:pPr>
            <w:r w:rsidRPr="00156017">
              <w:rPr>
                <w:sz w:val="20"/>
              </w:rPr>
              <w:t>October 20, 2017</w:t>
            </w:r>
          </w:p>
          <w:p w:rsidR="00156017" w:rsidRPr="00156017" w:rsidRDefault="00156017" w:rsidP="00156017">
            <w:pPr>
              <w:jc w:val="both"/>
              <w:rPr>
                <w:sz w:val="20"/>
              </w:rPr>
            </w:pPr>
            <w:r w:rsidRPr="00156017">
              <w:rPr>
                <w:sz w:val="20"/>
              </w:rPr>
              <w:t>Supreme Court of Canada</w:t>
            </w:r>
          </w:p>
        </w:tc>
        <w:tc>
          <w:tcPr>
            <w:tcW w:w="243" w:type="pct"/>
          </w:tcPr>
          <w:p w:rsidR="00156017" w:rsidRPr="00156017" w:rsidRDefault="00156017" w:rsidP="00156017">
            <w:pPr>
              <w:jc w:val="both"/>
              <w:rPr>
                <w:sz w:val="20"/>
              </w:rPr>
            </w:pPr>
          </w:p>
        </w:tc>
        <w:tc>
          <w:tcPr>
            <w:tcW w:w="2330" w:type="pct"/>
          </w:tcPr>
          <w:p w:rsidR="00156017" w:rsidRPr="00156017" w:rsidRDefault="00156017" w:rsidP="00156017">
            <w:pPr>
              <w:jc w:val="both"/>
              <w:rPr>
                <w:sz w:val="20"/>
              </w:rPr>
            </w:pPr>
            <w:r w:rsidRPr="00156017">
              <w:rPr>
                <w:sz w:val="20"/>
              </w:rPr>
              <w:t>Application for leave to appeal, filed.</w:t>
            </w:r>
          </w:p>
          <w:p w:rsidR="00156017" w:rsidRPr="00156017" w:rsidRDefault="00156017" w:rsidP="00156017">
            <w:pPr>
              <w:jc w:val="both"/>
              <w:rPr>
                <w:sz w:val="20"/>
              </w:rPr>
            </w:pPr>
          </w:p>
        </w:tc>
      </w:tr>
    </w:tbl>
    <w:p w:rsidR="00156017" w:rsidRDefault="00156017" w:rsidP="00156017">
      <w:pPr>
        <w:jc w:val="both"/>
        <w:rPr>
          <w:sz w:val="20"/>
        </w:rPr>
      </w:pPr>
    </w:p>
    <w:p w:rsidR="00E44A3B" w:rsidRPr="00156017" w:rsidRDefault="00E44A3B" w:rsidP="00156017">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56017" w:rsidRPr="00156017" w:rsidTr="00E44A3B">
        <w:tc>
          <w:tcPr>
            <w:tcW w:w="543" w:type="pct"/>
          </w:tcPr>
          <w:p w:rsidR="00156017" w:rsidRPr="00156017" w:rsidRDefault="00156017" w:rsidP="00156017">
            <w:pPr>
              <w:jc w:val="both"/>
              <w:rPr>
                <w:sz w:val="20"/>
                <w:lang w:val="fr-CA"/>
              </w:rPr>
            </w:pPr>
            <w:r w:rsidRPr="00156017">
              <w:rPr>
                <w:rStyle w:val="SCCFileNumberChar"/>
                <w:sz w:val="20"/>
                <w:szCs w:val="20"/>
                <w:lang w:val="fr-CA"/>
              </w:rPr>
              <w:t>37814</w:t>
            </w:r>
          </w:p>
        </w:tc>
        <w:tc>
          <w:tcPr>
            <w:tcW w:w="4457" w:type="pct"/>
            <w:gridSpan w:val="3"/>
          </w:tcPr>
          <w:p w:rsidR="00156017" w:rsidRPr="00E44A3B" w:rsidRDefault="00156017" w:rsidP="00156017">
            <w:pPr>
              <w:pStyle w:val="SCCLsocParty"/>
              <w:jc w:val="both"/>
              <w:rPr>
                <w:b/>
                <w:sz w:val="20"/>
                <w:szCs w:val="20"/>
              </w:rPr>
            </w:pPr>
            <w:r w:rsidRPr="00E44A3B">
              <w:rPr>
                <w:b/>
                <w:sz w:val="20"/>
                <w:szCs w:val="20"/>
              </w:rPr>
              <w:t>Active Tire &amp; Auto Centre Inc. c. Francisco Yao Mendoza et Francis Mendoza Inc.</w:t>
            </w:r>
          </w:p>
          <w:p w:rsidR="00156017" w:rsidRPr="00156017" w:rsidRDefault="00156017" w:rsidP="00156017">
            <w:pPr>
              <w:jc w:val="both"/>
              <w:rPr>
                <w:sz w:val="20"/>
                <w:lang w:val="fr-CA"/>
              </w:rPr>
            </w:pPr>
            <w:r w:rsidRPr="00156017">
              <w:rPr>
                <w:sz w:val="20"/>
                <w:lang w:val="fr-CA"/>
              </w:rPr>
              <w:t>(Ont.) (Civile) (Autorisation)</w:t>
            </w:r>
          </w:p>
        </w:tc>
      </w:tr>
      <w:tr w:rsidR="00156017" w:rsidRPr="00A55534" w:rsidTr="00E44A3B">
        <w:tc>
          <w:tcPr>
            <w:tcW w:w="5000" w:type="pct"/>
            <w:gridSpan w:val="4"/>
          </w:tcPr>
          <w:p w:rsidR="00156017" w:rsidRPr="00156017" w:rsidRDefault="00156017" w:rsidP="00156017">
            <w:pPr>
              <w:jc w:val="both"/>
              <w:rPr>
                <w:sz w:val="20"/>
                <w:lang w:val="fr-CA"/>
              </w:rPr>
            </w:pPr>
            <w:r w:rsidRPr="00156017">
              <w:rPr>
                <w:sz w:val="20"/>
                <w:lang w:val="fr-CA"/>
              </w:rPr>
              <w:t xml:space="preserve">Droit commercial – Franchises – Divulgation – Le franchisé peut-il exercer le droit de résoudre le contrat de franchisage lorsqu’il a pu prendre une décision éclairée fondée sur une divulgation du franchiseur, même si la divulgation n’était pas conforme à la loi? – La Cour d’appel a-t-elle commis une erreur en appliquant les règles d’interprétation des lois et en interprétant les par. 6(1) de 6(2) de la </w:t>
            </w:r>
            <w:r w:rsidRPr="00156017">
              <w:rPr>
                <w:i/>
                <w:sz w:val="20"/>
                <w:lang w:val="fr-CA"/>
              </w:rPr>
              <w:t>Loi Arthur Wishart de 2000 sur la divulgation relative aux franchises</w:t>
            </w:r>
            <w:r w:rsidRPr="00156017">
              <w:rPr>
                <w:sz w:val="20"/>
                <w:lang w:val="fr-CA"/>
              </w:rPr>
              <w:t>, L.O. 2000, ch. 3, contrairement à l’esprit et à l’objet de la loi?</w:t>
            </w:r>
          </w:p>
        </w:tc>
      </w:tr>
      <w:tr w:rsidR="00156017" w:rsidRPr="00A55534" w:rsidTr="00E44A3B">
        <w:tc>
          <w:tcPr>
            <w:tcW w:w="5000" w:type="pct"/>
            <w:gridSpan w:val="4"/>
          </w:tcPr>
          <w:p w:rsidR="00156017" w:rsidRPr="00156017" w:rsidRDefault="00156017" w:rsidP="00156017">
            <w:pPr>
              <w:jc w:val="both"/>
              <w:rPr>
                <w:sz w:val="20"/>
                <w:lang w:val="fr-CA"/>
              </w:rPr>
            </w:pPr>
          </w:p>
        </w:tc>
      </w:tr>
      <w:tr w:rsidR="00156017" w:rsidRPr="00A55534" w:rsidTr="00E44A3B">
        <w:tc>
          <w:tcPr>
            <w:tcW w:w="5000" w:type="pct"/>
            <w:gridSpan w:val="4"/>
          </w:tcPr>
          <w:p w:rsidR="00156017" w:rsidRPr="00156017" w:rsidRDefault="00156017" w:rsidP="00156017">
            <w:pPr>
              <w:jc w:val="both"/>
              <w:rPr>
                <w:sz w:val="20"/>
                <w:lang w:val="fr-CA"/>
              </w:rPr>
            </w:pPr>
            <w:r w:rsidRPr="00156017">
              <w:rPr>
                <w:sz w:val="20"/>
                <w:lang w:val="fr-CA"/>
              </w:rPr>
              <w:t xml:space="preserve">En juin 2015, Francisco Yao Mendoza et Francis Mendoza Inc. ont acheté une franchise d’Active Tire and Auto Centre Inc. De mars à mai 2015, Active Tire a fourni à M. Mendoza des documents et des renseignements relatifs à la vente. Après avoir exploité la franchise à perte pendant environ trois mois, M. Mendoza a voulu résoudre le contrat en application du par. 6(2) de la </w:t>
            </w:r>
            <w:r w:rsidRPr="00156017">
              <w:rPr>
                <w:i/>
                <w:sz w:val="20"/>
                <w:lang w:val="fr-CA"/>
              </w:rPr>
              <w:t>Loi Arthur Wishart de 2000 sur la divulgation relative aux franchises</w:t>
            </w:r>
            <w:r w:rsidRPr="00156017">
              <w:rPr>
                <w:sz w:val="20"/>
                <w:lang w:val="fr-CA"/>
              </w:rPr>
              <w:t>, L.O. 2000, ch. 3, au motif que la divulgation qui avait été faite n’équivalait pas au « document d’information » prescrit par la loi.</w:t>
            </w:r>
          </w:p>
          <w:p w:rsidR="00156017" w:rsidRPr="00156017" w:rsidRDefault="00156017" w:rsidP="00156017">
            <w:pPr>
              <w:jc w:val="both"/>
              <w:rPr>
                <w:sz w:val="20"/>
                <w:lang w:val="fr-CA"/>
              </w:rPr>
            </w:pPr>
          </w:p>
          <w:p w:rsidR="00156017" w:rsidRPr="00156017" w:rsidRDefault="00156017" w:rsidP="00156017">
            <w:pPr>
              <w:jc w:val="both"/>
              <w:rPr>
                <w:sz w:val="20"/>
                <w:lang w:val="fr-CA"/>
              </w:rPr>
            </w:pPr>
            <w:r w:rsidRPr="00156017">
              <w:rPr>
                <w:sz w:val="20"/>
                <w:lang w:val="fr-CA"/>
              </w:rPr>
              <w:t xml:space="preserve">La Cour supérieure de justice de l’Ontario a rejeté la motion des intimés en vue d’obtenir un jugement sommaire. La Cour d’appel a accueilli l’appel des intimés, concluant que le juge de première instance avait commis une erreur dans son interprétation et dans son application des par. 6(1) et 6(2) de la </w:t>
            </w:r>
            <w:r w:rsidRPr="00156017">
              <w:rPr>
                <w:i/>
                <w:sz w:val="20"/>
                <w:lang w:val="fr-CA"/>
              </w:rPr>
              <w:t>Loi Arthur Wishart de 2000 sur la divulgation relative aux franchises</w:t>
            </w:r>
            <w:r w:rsidRPr="00156017">
              <w:rPr>
                <w:sz w:val="20"/>
                <w:lang w:val="fr-CA"/>
              </w:rPr>
              <w:t>, L.O. 2000, ch. 3. La cour a annulé le jugement rejetant la motion, prononcé un jugement sommaire en faveur des intimés et résolu le contrat de franchisage.</w:t>
            </w:r>
          </w:p>
          <w:p w:rsidR="00156017" w:rsidRPr="00156017" w:rsidRDefault="00156017" w:rsidP="00156017">
            <w:pPr>
              <w:jc w:val="both"/>
              <w:rPr>
                <w:sz w:val="20"/>
                <w:lang w:val="fr-CA"/>
              </w:rPr>
            </w:pPr>
          </w:p>
        </w:tc>
      </w:tr>
      <w:tr w:rsidR="00156017" w:rsidRPr="00A55534" w:rsidTr="00E44A3B">
        <w:tc>
          <w:tcPr>
            <w:tcW w:w="2427" w:type="pct"/>
            <w:gridSpan w:val="2"/>
          </w:tcPr>
          <w:p w:rsidR="00156017" w:rsidRPr="00156017" w:rsidRDefault="00156017" w:rsidP="00156017">
            <w:pPr>
              <w:jc w:val="both"/>
              <w:rPr>
                <w:sz w:val="20"/>
                <w:lang w:val="fr-CA"/>
              </w:rPr>
            </w:pPr>
            <w:r w:rsidRPr="00156017">
              <w:rPr>
                <w:sz w:val="20"/>
                <w:lang w:val="fr-CA"/>
              </w:rPr>
              <w:t>29 septembre 2016</w:t>
            </w:r>
          </w:p>
          <w:p w:rsidR="00156017" w:rsidRPr="00156017" w:rsidRDefault="00156017" w:rsidP="00156017">
            <w:pPr>
              <w:jc w:val="both"/>
              <w:rPr>
                <w:sz w:val="20"/>
                <w:lang w:val="fr-CA"/>
              </w:rPr>
            </w:pPr>
            <w:r w:rsidRPr="00156017">
              <w:rPr>
                <w:sz w:val="20"/>
                <w:lang w:val="fr-CA"/>
              </w:rPr>
              <w:t>Cour supérieure de justice de l’Ontario</w:t>
            </w:r>
          </w:p>
          <w:p w:rsidR="00156017" w:rsidRPr="00156017" w:rsidRDefault="00156017" w:rsidP="00156017">
            <w:pPr>
              <w:jc w:val="both"/>
              <w:rPr>
                <w:sz w:val="20"/>
                <w:lang w:val="fr-CA"/>
              </w:rPr>
            </w:pPr>
            <w:r w:rsidRPr="00156017">
              <w:rPr>
                <w:sz w:val="20"/>
                <w:lang w:val="fr-CA"/>
              </w:rPr>
              <w:t>(Juge Dow)</w:t>
            </w:r>
          </w:p>
          <w:p w:rsidR="00156017" w:rsidRPr="00156017" w:rsidRDefault="00156017" w:rsidP="00156017">
            <w:pPr>
              <w:jc w:val="both"/>
              <w:rPr>
                <w:sz w:val="20"/>
                <w:lang w:val="fr-CA"/>
              </w:rPr>
            </w:pPr>
            <w:r w:rsidRPr="00156017">
              <w:rPr>
                <w:sz w:val="20"/>
                <w:lang w:val="fr-CA"/>
              </w:rPr>
              <w:t xml:space="preserve">2016 ONSC 3009 (non publié dans CanLii) </w:t>
            </w:r>
          </w:p>
          <w:p w:rsidR="00156017" w:rsidRPr="00156017" w:rsidRDefault="00156017" w:rsidP="00156017">
            <w:pPr>
              <w:jc w:val="both"/>
              <w:rPr>
                <w:sz w:val="20"/>
                <w:lang w:val="fr-CA"/>
              </w:rPr>
            </w:pPr>
          </w:p>
        </w:tc>
        <w:tc>
          <w:tcPr>
            <w:tcW w:w="243" w:type="pct"/>
          </w:tcPr>
          <w:p w:rsidR="00156017" w:rsidRPr="00156017" w:rsidRDefault="00156017" w:rsidP="00156017">
            <w:pPr>
              <w:jc w:val="both"/>
              <w:rPr>
                <w:sz w:val="20"/>
                <w:lang w:val="fr-CA"/>
              </w:rPr>
            </w:pPr>
          </w:p>
        </w:tc>
        <w:tc>
          <w:tcPr>
            <w:tcW w:w="2330" w:type="pct"/>
          </w:tcPr>
          <w:p w:rsidR="00156017" w:rsidRPr="00156017" w:rsidRDefault="00156017" w:rsidP="00156017">
            <w:pPr>
              <w:jc w:val="both"/>
              <w:rPr>
                <w:sz w:val="20"/>
                <w:lang w:val="fr-CA"/>
              </w:rPr>
            </w:pPr>
            <w:r w:rsidRPr="00156017">
              <w:rPr>
                <w:sz w:val="20"/>
                <w:lang w:val="fr-CA"/>
              </w:rPr>
              <w:t>Rejet de la motion des intimés en vue d’obtenir un jugement sommaire; rejet de l’action des intimés.</w:t>
            </w:r>
          </w:p>
          <w:p w:rsidR="00156017" w:rsidRPr="00156017" w:rsidRDefault="00156017" w:rsidP="00156017">
            <w:pPr>
              <w:jc w:val="both"/>
              <w:rPr>
                <w:sz w:val="20"/>
                <w:lang w:val="fr-CA"/>
              </w:rPr>
            </w:pPr>
          </w:p>
        </w:tc>
      </w:tr>
      <w:tr w:rsidR="00156017" w:rsidRPr="00A55534" w:rsidTr="00E44A3B">
        <w:tc>
          <w:tcPr>
            <w:tcW w:w="2427" w:type="pct"/>
            <w:gridSpan w:val="2"/>
          </w:tcPr>
          <w:p w:rsidR="00156017" w:rsidRPr="00156017" w:rsidRDefault="00156017" w:rsidP="00156017">
            <w:pPr>
              <w:jc w:val="both"/>
              <w:rPr>
                <w:sz w:val="20"/>
                <w:lang w:val="fr-CA"/>
              </w:rPr>
            </w:pPr>
            <w:r w:rsidRPr="00156017">
              <w:rPr>
                <w:sz w:val="20"/>
                <w:lang w:val="fr-CA"/>
              </w:rPr>
              <w:t>8 juin 2017</w:t>
            </w:r>
          </w:p>
          <w:p w:rsidR="00156017" w:rsidRPr="00156017" w:rsidRDefault="00156017" w:rsidP="00156017">
            <w:pPr>
              <w:jc w:val="both"/>
              <w:rPr>
                <w:sz w:val="20"/>
                <w:lang w:val="fr-CA"/>
              </w:rPr>
            </w:pPr>
            <w:r w:rsidRPr="00156017">
              <w:rPr>
                <w:sz w:val="20"/>
                <w:lang w:val="fr-CA"/>
              </w:rPr>
              <w:t>Cour d’appel de l’Ontario</w:t>
            </w:r>
          </w:p>
          <w:p w:rsidR="00156017" w:rsidRPr="00156017" w:rsidRDefault="00156017" w:rsidP="00156017">
            <w:pPr>
              <w:jc w:val="both"/>
              <w:rPr>
                <w:sz w:val="20"/>
                <w:lang w:val="fr-CA"/>
              </w:rPr>
            </w:pPr>
            <w:r w:rsidRPr="00156017">
              <w:rPr>
                <w:sz w:val="20"/>
                <w:lang w:val="fr-CA"/>
              </w:rPr>
              <w:t>(Juges Feldman, Cronk et Miller)</w:t>
            </w:r>
          </w:p>
          <w:p w:rsidR="00156017" w:rsidRPr="00156017" w:rsidRDefault="00A55534" w:rsidP="00156017">
            <w:pPr>
              <w:jc w:val="both"/>
              <w:rPr>
                <w:sz w:val="20"/>
                <w:lang w:val="fr-CA"/>
              </w:rPr>
            </w:pPr>
            <w:hyperlink r:id="rId54" w:history="1">
              <w:r w:rsidR="00156017" w:rsidRPr="00156017">
                <w:rPr>
                  <w:rStyle w:val="Hyperlink"/>
                  <w:sz w:val="20"/>
                  <w:lang w:val="fr-CA"/>
                </w:rPr>
                <w:t>2017 ONCA 471</w:t>
              </w:r>
            </w:hyperlink>
            <w:r w:rsidR="00156017" w:rsidRPr="00156017">
              <w:rPr>
                <w:sz w:val="20"/>
                <w:lang w:val="fr-CA"/>
              </w:rPr>
              <w:t xml:space="preserve"> </w:t>
            </w:r>
          </w:p>
          <w:p w:rsidR="00156017" w:rsidRPr="00156017" w:rsidRDefault="00156017" w:rsidP="00156017">
            <w:pPr>
              <w:jc w:val="both"/>
              <w:rPr>
                <w:sz w:val="20"/>
                <w:lang w:val="fr-CA"/>
              </w:rPr>
            </w:pPr>
          </w:p>
        </w:tc>
        <w:tc>
          <w:tcPr>
            <w:tcW w:w="243" w:type="pct"/>
          </w:tcPr>
          <w:p w:rsidR="00156017" w:rsidRPr="00156017" w:rsidRDefault="00156017" w:rsidP="00156017">
            <w:pPr>
              <w:jc w:val="both"/>
              <w:rPr>
                <w:sz w:val="20"/>
                <w:lang w:val="fr-CA"/>
              </w:rPr>
            </w:pPr>
          </w:p>
        </w:tc>
        <w:tc>
          <w:tcPr>
            <w:tcW w:w="2330" w:type="pct"/>
          </w:tcPr>
          <w:p w:rsidR="00156017" w:rsidRPr="00156017" w:rsidRDefault="00156017" w:rsidP="00156017">
            <w:pPr>
              <w:jc w:val="both"/>
              <w:rPr>
                <w:sz w:val="20"/>
                <w:lang w:val="fr-CA"/>
              </w:rPr>
            </w:pPr>
            <w:r w:rsidRPr="00156017">
              <w:rPr>
                <w:sz w:val="20"/>
                <w:lang w:val="fr-CA"/>
              </w:rPr>
              <w:t>Arrêt accueillant l’appel des intimés, annulant le jugement de première instance, prononçant un jugement sommaire en faveur des intimés et résolvant le contrat de franchisage.</w:t>
            </w:r>
          </w:p>
          <w:p w:rsidR="00156017" w:rsidRPr="00156017" w:rsidRDefault="00156017" w:rsidP="00156017">
            <w:pPr>
              <w:jc w:val="both"/>
              <w:rPr>
                <w:sz w:val="20"/>
                <w:lang w:val="fr-CA"/>
              </w:rPr>
            </w:pPr>
          </w:p>
        </w:tc>
      </w:tr>
      <w:tr w:rsidR="00156017" w:rsidRPr="00A55534" w:rsidTr="00E44A3B">
        <w:tc>
          <w:tcPr>
            <w:tcW w:w="2427" w:type="pct"/>
            <w:gridSpan w:val="2"/>
          </w:tcPr>
          <w:p w:rsidR="00156017" w:rsidRPr="00156017" w:rsidRDefault="00156017" w:rsidP="00156017">
            <w:pPr>
              <w:jc w:val="both"/>
              <w:rPr>
                <w:sz w:val="20"/>
                <w:lang w:val="fr-CA"/>
              </w:rPr>
            </w:pPr>
            <w:r w:rsidRPr="00156017">
              <w:rPr>
                <w:sz w:val="20"/>
                <w:lang w:val="fr-CA"/>
              </w:rPr>
              <w:t>20 octobre 2017</w:t>
            </w:r>
          </w:p>
          <w:p w:rsidR="00156017" w:rsidRPr="00156017" w:rsidRDefault="00156017" w:rsidP="00156017">
            <w:pPr>
              <w:jc w:val="both"/>
              <w:rPr>
                <w:sz w:val="20"/>
                <w:lang w:val="fr-CA"/>
              </w:rPr>
            </w:pPr>
            <w:r w:rsidRPr="00156017">
              <w:rPr>
                <w:sz w:val="20"/>
                <w:lang w:val="fr-CA"/>
              </w:rPr>
              <w:t>Cour suprême du Canada</w:t>
            </w:r>
          </w:p>
        </w:tc>
        <w:tc>
          <w:tcPr>
            <w:tcW w:w="243" w:type="pct"/>
          </w:tcPr>
          <w:p w:rsidR="00156017" w:rsidRPr="00156017" w:rsidRDefault="00156017" w:rsidP="00156017">
            <w:pPr>
              <w:jc w:val="both"/>
              <w:rPr>
                <w:sz w:val="20"/>
                <w:lang w:val="fr-CA"/>
              </w:rPr>
            </w:pPr>
          </w:p>
        </w:tc>
        <w:tc>
          <w:tcPr>
            <w:tcW w:w="2330" w:type="pct"/>
          </w:tcPr>
          <w:p w:rsidR="00156017" w:rsidRPr="00156017" w:rsidRDefault="00156017" w:rsidP="00156017">
            <w:pPr>
              <w:jc w:val="both"/>
              <w:rPr>
                <w:sz w:val="20"/>
                <w:lang w:val="fr-CA"/>
              </w:rPr>
            </w:pPr>
            <w:r w:rsidRPr="00156017">
              <w:rPr>
                <w:sz w:val="20"/>
                <w:lang w:val="fr-CA"/>
              </w:rPr>
              <w:t>Dépôt de la demande d’autorisation d’appel.</w:t>
            </w:r>
          </w:p>
          <w:p w:rsidR="00156017" w:rsidRPr="00156017" w:rsidRDefault="00156017" w:rsidP="00156017">
            <w:pPr>
              <w:jc w:val="both"/>
              <w:rPr>
                <w:sz w:val="20"/>
                <w:lang w:val="fr-CA"/>
              </w:rPr>
            </w:pPr>
          </w:p>
        </w:tc>
      </w:tr>
    </w:tbl>
    <w:p w:rsidR="00156017" w:rsidRPr="00156017" w:rsidRDefault="00156017" w:rsidP="00156017">
      <w:pPr>
        <w:jc w:val="both"/>
        <w:rPr>
          <w:sz w:val="20"/>
          <w:lang w:val="fr-CA"/>
        </w:rPr>
      </w:pPr>
    </w:p>
    <w:p w:rsidR="00156017" w:rsidRPr="00156017" w:rsidRDefault="00156017" w:rsidP="00156017">
      <w:pPr>
        <w:jc w:val="both"/>
        <w:rPr>
          <w:sz w:val="20"/>
          <w:lang w:val="fr-CA"/>
        </w:rPr>
      </w:pPr>
    </w:p>
    <w:tbl>
      <w:tblPr>
        <w:tblW w:w="5000" w:type="pct"/>
        <w:tblLayout w:type="fixed"/>
        <w:tblCellMar>
          <w:left w:w="0" w:type="dxa"/>
          <w:bottom w:w="99" w:type="dxa"/>
          <w:right w:w="0" w:type="dxa"/>
        </w:tblCellMar>
        <w:tblLook w:val="04A0" w:firstRow="1" w:lastRow="0" w:firstColumn="1" w:lastColumn="0" w:noHBand="0" w:noVBand="1"/>
      </w:tblPr>
      <w:tblGrid>
        <w:gridCol w:w="1005"/>
        <w:gridCol w:w="3426"/>
        <w:gridCol w:w="500"/>
        <w:gridCol w:w="4339"/>
        <w:gridCol w:w="90"/>
      </w:tblGrid>
      <w:tr w:rsidR="00156017" w:rsidRPr="00156017" w:rsidTr="00E44A3B">
        <w:trPr>
          <w:gridAfter w:val="1"/>
          <w:wAfter w:w="48" w:type="pct"/>
        </w:trPr>
        <w:tc>
          <w:tcPr>
            <w:tcW w:w="537" w:type="pct"/>
          </w:tcPr>
          <w:p w:rsidR="00156017" w:rsidRPr="00156017" w:rsidRDefault="00156017" w:rsidP="00156017">
            <w:pPr>
              <w:jc w:val="both"/>
              <w:rPr>
                <w:sz w:val="20"/>
              </w:rPr>
            </w:pPr>
            <w:r w:rsidRPr="00156017">
              <w:rPr>
                <w:rStyle w:val="SCCFileNumberChar"/>
                <w:sz w:val="20"/>
                <w:szCs w:val="20"/>
              </w:rPr>
              <w:t>37965</w:t>
            </w:r>
          </w:p>
        </w:tc>
        <w:tc>
          <w:tcPr>
            <w:tcW w:w="4415" w:type="pct"/>
            <w:gridSpan w:val="3"/>
          </w:tcPr>
          <w:p w:rsidR="00156017" w:rsidRPr="00E44A3B" w:rsidRDefault="00156017" w:rsidP="00156017">
            <w:pPr>
              <w:pStyle w:val="SCCLsocParty"/>
              <w:jc w:val="both"/>
              <w:rPr>
                <w:b/>
                <w:sz w:val="20"/>
                <w:szCs w:val="20"/>
                <w:lang w:val="en-US"/>
              </w:rPr>
            </w:pPr>
            <w:r w:rsidRPr="00E44A3B">
              <w:rPr>
                <w:b/>
                <w:sz w:val="20"/>
                <w:szCs w:val="20"/>
                <w:lang w:val="en-US"/>
              </w:rPr>
              <w:t>Deng Lino Keror v. Her Majesty the Queen</w:t>
            </w:r>
          </w:p>
          <w:p w:rsidR="00156017" w:rsidRPr="00156017" w:rsidRDefault="00156017" w:rsidP="00156017">
            <w:pPr>
              <w:jc w:val="both"/>
              <w:rPr>
                <w:sz w:val="20"/>
              </w:rPr>
            </w:pPr>
            <w:r w:rsidRPr="00156017">
              <w:rPr>
                <w:sz w:val="20"/>
              </w:rPr>
              <w:t>(Alta.) (Criminal) (By Leave)</w:t>
            </w:r>
          </w:p>
        </w:tc>
      </w:tr>
      <w:tr w:rsidR="00156017" w:rsidRPr="00156017" w:rsidTr="00E44A3B">
        <w:trPr>
          <w:gridAfter w:val="1"/>
          <w:wAfter w:w="48" w:type="pct"/>
        </w:trPr>
        <w:tc>
          <w:tcPr>
            <w:tcW w:w="4952" w:type="pct"/>
            <w:gridSpan w:val="4"/>
          </w:tcPr>
          <w:p w:rsidR="00156017" w:rsidRPr="00156017" w:rsidRDefault="00156017" w:rsidP="00156017">
            <w:pPr>
              <w:pStyle w:val="SCCBanSummary"/>
              <w:rPr>
                <w:sz w:val="20"/>
                <w:szCs w:val="20"/>
              </w:rPr>
            </w:pPr>
            <w:r w:rsidRPr="00156017">
              <w:rPr>
                <w:sz w:val="20"/>
                <w:szCs w:val="20"/>
              </w:rPr>
              <w:t>(PUBLICATION BAN ON PARTY)</w:t>
            </w:r>
          </w:p>
          <w:p w:rsidR="00156017" w:rsidRPr="00156017" w:rsidRDefault="00156017" w:rsidP="00156017">
            <w:pPr>
              <w:jc w:val="both"/>
              <w:rPr>
                <w:i/>
                <w:sz w:val="20"/>
              </w:rPr>
            </w:pPr>
          </w:p>
          <w:p w:rsidR="00156017" w:rsidRPr="00156017" w:rsidRDefault="00156017" w:rsidP="00156017">
            <w:pPr>
              <w:jc w:val="both"/>
              <w:rPr>
                <w:sz w:val="20"/>
              </w:rPr>
            </w:pPr>
            <w:r w:rsidRPr="00156017">
              <w:rPr>
                <w:i/>
                <w:sz w:val="20"/>
              </w:rPr>
              <w:t>Charter of Rights</w:t>
            </w:r>
            <w:r w:rsidRPr="00156017">
              <w:rPr>
                <w:sz w:val="20"/>
              </w:rPr>
              <w:t xml:space="preserve"> – Right to counsel – Counsel of choice – Whether applicant’s right to counsel breached – Did failing to permit the applicant to consult with his counsel of choice prior to his interrogation constitute a violation of his rights pursuant to section 10(b) of the </w:t>
            </w:r>
            <w:r w:rsidRPr="00156017">
              <w:rPr>
                <w:i/>
                <w:sz w:val="20"/>
              </w:rPr>
              <w:t>Charter</w:t>
            </w:r>
            <w:r w:rsidRPr="00156017">
              <w:rPr>
                <w:sz w:val="20"/>
              </w:rPr>
              <w:t xml:space="preserve"> – s. 10(b) of the </w:t>
            </w:r>
            <w:r w:rsidRPr="00156017">
              <w:rPr>
                <w:i/>
                <w:sz w:val="20"/>
              </w:rPr>
              <w:t>Charter</w:t>
            </w:r>
            <w:r w:rsidRPr="00156017">
              <w:rPr>
                <w:sz w:val="20"/>
              </w:rPr>
              <w:t>.</w:t>
            </w:r>
          </w:p>
        </w:tc>
      </w:tr>
      <w:tr w:rsidR="00156017" w:rsidRPr="00156017" w:rsidTr="00E44A3B">
        <w:trPr>
          <w:gridAfter w:val="1"/>
          <w:wAfter w:w="48" w:type="pct"/>
        </w:trPr>
        <w:tc>
          <w:tcPr>
            <w:tcW w:w="4952" w:type="pct"/>
            <w:gridSpan w:val="4"/>
          </w:tcPr>
          <w:p w:rsidR="00156017" w:rsidRPr="00156017" w:rsidRDefault="00156017" w:rsidP="00156017">
            <w:pPr>
              <w:jc w:val="both"/>
              <w:rPr>
                <w:sz w:val="20"/>
              </w:rPr>
            </w:pPr>
          </w:p>
          <w:p w:rsidR="00156017" w:rsidRPr="00156017" w:rsidRDefault="00156017" w:rsidP="00156017">
            <w:pPr>
              <w:jc w:val="both"/>
              <w:rPr>
                <w:sz w:val="20"/>
              </w:rPr>
            </w:pPr>
            <w:r w:rsidRPr="00156017">
              <w:rPr>
                <w:sz w:val="20"/>
                <w:lang w:val="en"/>
              </w:rPr>
              <w:t xml:space="preserve">Mr. Keror submitted that the police breached his s. 10(b) </w:t>
            </w:r>
            <w:r w:rsidRPr="00156017">
              <w:rPr>
                <w:i/>
                <w:sz w:val="20"/>
                <w:lang w:val="en"/>
              </w:rPr>
              <w:t>Charter</w:t>
            </w:r>
            <w:r w:rsidRPr="00156017">
              <w:rPr>
                <w:sz w:val="20"/>
                <w:lang w:val="en"/>
              </w:rPr>
              <w:t xml:space="preserve"> right by </w:t>
            </w:r>
            <w:r w:rsidRPr="00156017">
              <w:rPr>
                <w:sz w:val="20"/>
              </w:rPr>
              <w:t>failing to permit him to consult with his counsel of choice prior to his interrogation.</w:t>
            </w:r>
            <w:r w:rsidRPr="00156017">
              <w:rPr>
                <w:sz w:val="20"/>
                <w:lang w:val="en"/>
              </w:rPr>
              <w:t xml:space="preserve"> The trial judge concluded that Mr. Keror was provided with a reasonable opportunity to contact counsel and there was no s. 10(b) </w:t>
            </w:r>
            <w:r w:rsidRPr="00156017">
              <w:rPr>
                <w:i/>
                <w:sz w:val="20"/>
                <w:lang w:val="en"/>
              </w:rPr>
              <w:t xml:space="preserve">Charter </w:t>
            </w:r>
            <w:r w:rsidRPr="00156017">
              <w:rPr>
                <w:sz w:val="20"/>
                <w:lang w:val="en"/>
              </w:rPr>
              <w:t>violation. After a trial by judge and jury, Mr. Keror was convicted of second-degree murder. The conviction appeal was dismissed.</w:t>
            </w:r>
          </w:p>
        </w:tc>
      </w:tr>
      <w:tr w:rsidR="00156017" w:rsidRPr="00156017" w:rsidTr="00E44A3B">
        <w:trPr>
          <w:gridAfter w:val="1"/>
          <w:wAfter w:w="48" w:type="pct"/>
        </w:trPr>
        <w:tc>
          <w:tcPr>
            <w:tcW w:w="4952" w:type="pct"/>
            <w:gridSpan w:val="4"/>
          </w:tcPr>
          <w:p w:rsidR="00156017" w:rsidRPr="00156017" w:rsidRDefault="00156017" w:rsidP="00156017">
            <w:pPr>
              <w:jc w:val="both"/>
              <w:rPr>
                <w:sz w:val="20"/>
              </w:rPr>
            </w:pPr>
          </w:p>
        </w:tc>
      </w:tr>
      <w:tr w:rsidR="00156017" w:rsidRPr="00156017" w:rsidTr="00E44A3B">
        <w:tblPrEx>
          <w:tblCellMar>
            <w:bottom w:w="0" w:type="dxa"/>
          </w:tblCellMar>
        </w:tblPrEx>
        <w:tc>
          <w:tcPr>
            <w:tcW w:w="2367" w:type="pct"/>
            <w:gridSpan w:val="2"/>
          </w:tcPr>
          <w:p w:rsidR="00156017" w:rsidRPr="00156017" w:rsidRDefault="00156017" w:rsidP="00156017">
            <w:pPr>
              <w:jc w:val="both"/>
              <w:rPr>
                <w:sz w:val="20"/>
              </w:rPr>
            </w:pPr>
            <w:r w:rsidRPr="00156017">
              <w:rPr>
                <w:sz w:val="20"/>
              </w:rPr>
              <w:t>July 2, 2015</w:t>
            </w:r>
          </w:p>
          <w:p w:rsidR="00156017" w:rsidRPr="00156017" w:rsidRDefault="00156017" w:rsidP="00156017">
            <w:pPr>
              <w:jc w:val="both"/>
              <w:rPr>
                <w:sz w:val="20"/>
              </w:rPr>
            </w:pPr>
            <w:r w:rsidRPr="00156017">
              <w:rPr>
                <w:sz w:val="20"/>
              </w:rPr>
              <w:t>Court of Queen’s Bench of Alberta</w:t>
            </w:r>
          </w:p>
          <w:p w:rsidR="00156017" w:rsidRPr="00156017" w:rsidRDefault="00156017" w:rsidP="00156017">
            <w:pPr>
              <w:jc w:val="both"/>
              <w:rPr>
                <w:sz w:val="20"/>
              </w:rPr>
            </w:pPr>
            <w:r w:rsidRPr="00156017">
              <w:rPr>
                <w:sz w:val="20"/>
              </w:rPr>
              <w:t>(Hughes J.)</w:t>
            </w:r>
          </w:p>
          <w:p w:rsidR="00156017" w:rsidRPr="00156017" w:rsidRDefault="00A55534" w:rsidP="00156017">
            <w:pPr>
              <w:jc w:val="both"/>
              <w:rPr>
                <w:sz w:val="20"/>
              </w:rPr>
            </w:pPr>
            <w:hyperlink r:id="rId55" w:history="1">
              <w:r w:rsidR="00156017" w:rsidRPr="00156017">
                <w:rPr>
                  <w:rStyle w:val="Hyperlink"/>
                  <w:sz w:val="20"/>
                </w:rPr>
                <w:t>2015 ABQB 382</w:t>
              </w:r>
            </w:hyperlink>
          </w:p>
          <w:p w:rsidR="00156017" w:rsidRPr="00156017" w:rsidRDefault="00156017" w:rsidP="00156017">
            <w:pPr>
              <w:jc w:val="both"/>
              <w:rPr>
                <w:sz w:val="20"/>
              </w:rPr>
            </w:pPr>
          </w:p>
        </w:tc>
        <w:tc>
          <w:tcPr>
            <w:tcW w:w="267" w:type="pct"/>
          </w:tcPr>
          <w:p w:rsidR="00156017" w:rsidRPr="00156017" w:rsidRDefault="00156017" w:rsidP="00156017">
            <w:pPr>
              <w:jc w:val="both"/>
              <w:rPr>
                <w:sz w:val="20"/>
              </w:rPr>
            </w:pPr>
          </w:p>
        </w:tc>
        <w:tc>
          <w:tcPr>
            <w:tcW w:w="2366" w:type="pct"/>
            <w:gridSpan w:val="2"/>
          </w:tcPr>
          <w:p w:rsidR="00156017" w:rsidRPr="00156017" w:rsidRDefault="00156017" w:rsidP="00156017">
            <w:pPr>
              <w:jc w:val="both"/>
              <w:rPr>
                <w:sz w:val="20"/>
              </w:rPr>
            </w:pPr>
            <w:r w:rsidRPr="00156017">
              <w:rPr>
                <w:sz w:val="20"/>
              </w:rPr>
              <w:t>Application dismissed:</w:t>
            </w:r>
            <w:r w:rsidRPr="00156017">
              <w:rPr>
                <w:sz w:val="20"/>
                <w:lang w:val="en"/>
              </w:rPr>
              <w:t xml:space="preserve"> no s. 10(b) </w:t>
            </w:r>
            <w:r w:rsidRPr="00156017">
              <w:rPr>
                <w:i/>
                <w:sz w:val="20"/>
                <w:lang w:val="en"/>
              </w:rPr>
              <w:t xml:space="preserve">Charter </w:t>
            </w:r>
            <w:r w:rsidRPr="00156017">
              <w:rPr>
                <w:sz w:val="20"/>
                <w:lang w:val="en"/>
              </w:rPr>
              <w:t>violation</w:t>
            </w:r>
          </w:p>
          <w:p w:rsidR="00156017" w:rsidRPr="00156017" w:rsidRDefault="00156017" w:rsidP="00156017">
            <w:pPr>
              <w:jc w:val="both"/>
              <w:rPr>
                <w:sz w:val="20"/>
              </w:rPr>
            </w:pPr>
          </w:p>
        </w:tc>
      </w:tr>
      <w:tr w:rsidR="00156017" w:rsidRPr="00156017" w:rsidTr="00E44A3B">
        <w:tblPrEx>
          <w:tblCellMar>
            <w:bottom w:w="0" w:type="dxa"/>
          </w:tblCellMar>
        </w:tblPrEx>
        <w:tc>
          <w:tcPr>
            <w:tcW w:w="2367" w:type="pct"/>
            <w:gridSpan w:val="2"/>
          </w:tcPr>
          <w:p w:rsidR="00156017" w:rsidRPr="00156017" w:rsidRDefault="00156017" w:rsidP="00156017">
            <w:pPr>
              <w:jc w:val="both"/>
              <w:rPr>
                <w:sz w:val="20"/>
              </w:rPr>
            </w:pPr>
            <w:r w:rsidRPr="00156017">
              <w:rPr>
                <w:sz w:val="20"/>
              </w:rPr>
              <w:t>August 23, 2017</w:t>
            </w:r>
          </w:p>
          <w:p w:rsidR="00156017" w:rsidRPr="00156017" w:rsidRDefault="00156017" w:rsidP="00156017">
            <w:pPr>
              <w:jc w:val="both"/>
              <w:rPr>
                <w:sz w:val="20"/>
              </w:rPr>
            </w:pPr>
            <w:r w:rsidRPr="00156017">
              <w:rPr>
                <w:sz w:val="20"/>
              </w:rPr>
              <w:t>Court of Appeal of Alberta (Calgary)</w:t>
            </w:r>
          </w:p>
          <w:p w:rsidR="00156017" w:rsidRPr="00156017" w:rsidRDefault="00156017" w:rsidP="00156017">
            <w:pPr>
              <w:jc w:val="both"/>
              <w:rPr>
                <w:sz w:val="20"/>
              </w:rPr>
            </w:pPr>
            <w:r w:rsidRPr="00156017">
              <w:rPr>
                <w:sz w:val="20"/>
              </w:rPr>
              <w:t>(</w:t>
            </w:r>
            <w:proofErr w:type="spellStart"/>
            <w:r w:rsidRPr="00156017">
              <w:rPr>
                <w:sz w:val="20"/>
              </w:rPr>
              <w:t>Paperny</w:t>
            </w:r>
            <w:proofErr w:type="spellEnd"/>
            <w:r w:rsidRPr="00156017">
              <w:rPr>
                <w:sz w:val="20"/>
              </w:rPr>
              <w:t xml:space="preserve">, Veldhuis, </w:t>
            </w:r>
            <w:proofErr w:type="spellStart"/>
            <w:r w:rsidRPr="00156017">
              <w:rPr>
                <w:sz w:val="20"/>
              </w:rPr>
              <w:t>Strekaf</w:t>
            </w:r>
            <w:proofErr w:type="spellEnd"/>
            <w:r w:rsidRPr="00156017">
              <w:rPr>
                <w:sz w:val="20"/>
              </w:rPr>
              <w:t xml:space="preserve"> JJ.A.)</w:t>
            </w:r>
          </w:p>
          <w:p w:rsidR="00156017" w:rsidRPr="00156017" w:rsidRDefault="00A55534" w:rsidP="00156017">
            <w:pPr>
              <w:jc w:val="both"/>
              <w:rPr>
                <w:sz w:val="20"/>
              </w:rPr>
            </w:pPr>
            <w:hyperlink r:id="rId56" w:history="1">
              <w:r w:rsidR="00156017" w:rsidRPr="00156017">
                <w:rPr>
                  <w:rStyle w:val="Hyperlink"/>
                  <w:sz w:val="20"/>
                </w:rPr>
                <w:t>2017 ABCA 273</w:t>
              </w:r>
            </w:hyperlink>
          </w:p>
          <w:p w:rsidR="00156017" w:rsidRPr="00156017" w:rsidRDefault="00156017" w:rsidP="00156017">
            <w:pPr>
              <w:jc w:val="both"/>
              <w:rPr>
                <w:sz w:val="20"/>
              </w:rPr>
            </w:pPr>
          </w:p>
        </w:tc>
        <w:tc>
          <w:tcPr>
            <w:tcW w:w="267" w:type="pct"/>
          </w:tcPr>
          <w:p w:rsidR="00156017" w:rsidRPr="00156017" w:rsidRDefault="00156017" w:rsidP="00156017">
            <w:pPr>
              <w:jc w:val="both"/>
              <w:rPr>
                <w:sz w:val="20"/>
              </w:rPr>
            </w:pPr>
          </w:p>
        </w:tc>
        <w:tc>
          <w:tcPr>
            <w:tcW w:w="2366" w:type="pct"/>
            <w:gridSpan w:val="2"/>
          </w:tcPr>
          <w:p w:rsidR="00156017" w:rsidRPr="00156017" w:rsidRDefault="00156017" w:rsidP="00156017">
            <w:pPr>
              <w:jc w:val="both"/>
              <w:rPr>
                <w:sz w:val="20"/>
              </w:rPr>
            </w:pPr>
            <w:r w:rsidRPr="00156017">
              <w:rPr>
                <w:sz w:val="20"/>
              </w:rPr>
              <w:t>Conviction appeal dismissed</w:t>
            </w:r>
          </w:p>
          <w:p w:rsidR="00156017" w:rsidRPr="00156017" w:rsidRDefault="00156017" w:rsidP="00156017">
            <w:pPr>
              <w:jc w:val="both"/>
              <w:rPr>
                <w:sz w:val="20"/>
              </w:rPr>
            </w:pPr>
          </w:p>
        </w:tc>
      </w:tr>
      <w:tr w:rsidR="00156017" w:rsidRPr="00156017" w:rsidTr="00E44A3B">
        <w:tblPrEx>
          <w:tblCellMar>
            <w:bottom w:w="0" w:type="dxa"/>
          </w:tblCellMar>
        </w:tblPrEx>
        <w:tc>
          <w:tcPr>
            <w:tcW w:w="2367" w:type="pct"/>
            <w:gridSpan w:val="2"/>
          </w:tcPr>
          <w:p w:rsidR="00156017" w:rsidRPr="00156017" w:rsidRDefault="00156017" w:rsidP="00156017">
            <w:pPr>
              <w:jc w:val="both"/>
              <w:rPr>
                <w:sz w:val="20"/>
              </w:rPr>
            </w:pPr>
            <w:r w:rsidRPr="00156017">
              <w:rPr>
                <w:sz w:val="20"/>
              </w:rPr>
              <w:t>February 15, 2018</w:t>
            </w:r>
          </w:p>
          <w:p w:rsidR="00156017" w:rsidRPr="00156017" w:rsidRDefault="00156017" w:rsidP="00E44A3B">
            <w:pPr>
              <w:jc w:val="both"/>
              <w:rPr>
                <w:sz w:val="20"/>
              </w:rPr>
            </w:pPr>
            <w:r w:rsidRPr="00156017">
              <w:rPr>
                <w:sz w:val="20"/>
              </w:rPr>
              <w:t>Supreme Court of Canada</w:t>
            </w:r>
          </w:p>
        </w:tc>
        <w:tc>
          <w:tcPr>
            <w:tcW w:w="267" w:type="pct"/>
          </w:tcPr>
          <w:p w:rsidR="00156017" w:rsidRPr="00156017" w:rsidRDefault="00156017" w:rsidP="00156017">
            <w:pPr>
              <w:jc w:val="both"/>
              <w:rPr>
                <w:sz w:val="20"/>
              </w:rPr>
            </w:pPr>
          </w:p>
        </w:tc>
        <w:tc>
          <w:tcPr>
            <w:tcW w:w="2366" w:type="pct"/>
            <w:gridSpan w:val="2"/>
          </w:tcPr>
          <w:p w:rsidR="00156017" w:rsidRPr="00156017" w:rsidRDefault="00156017" w:rsidP="00E44A3B">
            <w:pPr>
              <w:jc w:val="both"/>
              <w:rPr>
                <w:sz w:val="20"/>
              </w:rPr>
            </w:pPr>
            <w:r w:rsidRPr="00156017">
              <w:rPr>
                <w:sz w:val="20"/>
              </w:rPr>
              <w:t>Motion for an extension of time to serve and file the application for leave to appeal and application for leave to appeal filed</w:t>
            </w:r>
          </w:p>
        </w:tc>
      </w:tr>
    </w:tbl>
    <w:p w:rsidR="00156017" w:rsidRDefault="00156017" w:rsidP="00156017">
      <w:pPr>
        <w:jc w:val="both"/>
        <w:rPr>
          <w:sz w:val="20"/>
        </w:rPr>
      </w:pPr>
    </w:p>
    <w:p w:rsidR="00E44A3B" w:rsidRPr="00156017" w:rsidRDefault="00E44A3B" w:rsidP="00156017">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5"/>
        <w:gridCol w:w="3426"/>
        <w:gridCol w:w="501"/>
        <w:gridCol w:w="4338"/>
      </w:tblGrid>
      <w:tr w:rsidR="00156017" w:rsidRPr="00156017" w:rsidTr="00E44A3B">
        <w:tc>
          <w:tcPr>
            <w:tcW w:w="542" w:type="pct"/>
          </w:tcPr>
          <w:p w:rsidR="00156017" w:rsidRPr="00156017" w:rsidRDefault="00156017" w:rsidP="00156017">
            <w:pPr>
              <w:jc w:val="both"/>
              <w:rPr>
                <w:sz w:val="20"/>
                <w:lang w:val="fr-CA"/>
              </w:rPr>
            </w:pPr>
            <w:r w:rsidRPr="00156017">
              <w:rPr>
                <w:rStyle w:val="SCCFileNumberChar"/>
                <w:sz w:val="20"/>
                <w:szCs w:val="20"/>
                <w:lang w:val="fr-CA"/>
              </w:rPr>
              <w:t>37965</w:t>
            </w:r>
          </w:p>
        </w:tc>
        <w:tc>
          <w:tcPr>
            <w:tcW w:w="4458" w:type="pct"/>
            <w:gridSpan w:val="3"/>
          </w:tcPr>
          <w:p w:rsidR="00156017" w:rsidRPr="00E44A3B" w:rsidRDefault="00156017" w:rsidP="00156017">
            <w:pPr>
              <w:pStyle w:val="SCCLsocParty"/>
              <w:jc w:val="both"/>
              <w:rPr>
                <w:b/>
                <w:sz w:val="20"/>
                <w:szCs w:val="20"/>
              </w:rPr>
            </w:pPr>
            <w:r w:rsidRPr="00E44A3B">
              <w:rPr>
                <w:b/>
                <w:sz w:val="20"/>
                <w:szCs w:val="20"/>
              </w:rPr>
              <w:t>Deng Lino Keror c. Sa Majesté la Reine</w:t>
            </w:r>
          </w:p>
          <w:p w:rsidR="00156017" w:rsidRPr="00156017" w:rsidRDefault="00156017" w:rsidP="00156017">
            <w:pPr>
              <w:jc w:val="both"/>
              <w:rPr>
                <w:sz w:val="20"/>
                <w:lang w:val="fr-CA"/>
              </w:rPr>
            </w:pPr>
            <w:r w:rsidRPr="00156017">
              <w:rPr>
                <w:sz w:val="20"/>
                <w:lang w:val="fr-CA"/>
              </w:rPr>
              <w:t>(Alb.) (Criminelle) (Autorisation)</w:t>
            </w:r>
          </w:p>
        </w:tc>
      </w:tr>
      <w:tr w:rsidR="00156017" w:rsidRPr="00A55534" w:rsidTr="00E44A3B">
        <w:tc>
          <w:tcPr>
            <w:tcW w:w="5000" w:type="pct"/>
            <w:gridSpan w:val="4"/>
          </w:tcPr>
          <w:p w:rsidR="00156017" w:rsidRPr="00156017" w:rsidRDefault="00156017" w:rsidP="00156017">
            <w:pPr>
              <w:pStyle w:val="SCCBanSummary"/>
              <w:rPr>
                <w:sz w:val="20"/>
                <w:szCs w:val="20"/>
                <w:lang w:val="fr-CA"/>
              </w:rPr>
            </w:pPr>
            <w:r w:rsidRPr="00156017">
              <w:rPr>
                <w:sz w:val="20"/>
                <w:szCs w:val="20"/>
                <w:lang w:val="fr-CA"/>
              </w:rPr>
              <w:t>(Ordonnance de non-publication visant une partie)</w:t>
            </w:r>
          </w:p>
          <w:p w:rsidR="00156017" w:rsidRPr="00156017" w:rsidRDefault="00156017" w:rsidP="00156017">
            <w:pPr>
              <w:jc w:val="both"/>
              <w:rPr>
                <w:i/>
                <w:sz w:val="20"/>
                <w:lang w:val="fr-CA"/>
              </w:rPr>
            </w:pPr>
          </w:p>
          <w:p w:rsidR="00156017" w:rsidRPr="00156017" w:rsidRDefault="00156017" w:rsidP="00156017">
            <w:pPr>
              <w:jc w:val="both"/>
              <w:rPr>
                <w:sz w:val="20"/>
                <w:lang w:val="fr-CA"/>
              </w:rPr>
            </w:pPr>
            <w:r w:rsidRPr="00156017">
              <w:rPr>
                <w:i/>
                <w:sz w:val="20"/>
                <w:lang w:val="fr-CA"/>
              </w:rPr>
              <w:t>Charte des droits</w:t>
            </w:r>
            <w:r w:rsidRPr="00156017">
              <w:rPr>
                <w:sz w:val="20"/>
                <w:lang w:val="fr-CA"/>
              </w:rPr>
              <w:t xml:space="preserve"> – Droit à l’assistance d’un avocat – Choix de l’avocat – Le droit du demandeur à l’assistance d’un avocat a-t-il été violé? – Le fait de ne pas avoir permis au demandeur de consulter l’avocat de son choix avant son interrogatoire constitue-t-il une violation des droits que lui garantit l’al. 10b) de la </w:t>
            </w:r>
            <w:r w:rsidRPr="00156017">
              <w:rPr>
                <w:i/>
                <w:sz w:val="20"/>
                <w:lang w:val="fr-CA"/>
              </w:rPr>
              <w:t>Charte</w:t>
            </w:r>
            <w:r w:rsidRPr="00156017">
              <w:rPr>
                <w:sz w:val="20"/>
                <w:lang w:val="fr-CA"/>
              </w:rPr>
              <w:t xml:space="preserve">? – Alinéa 10b) de la </w:t>
            </w:r>
            <w:r w:rsidRPr="00156017">
              <w:rPr>
                <w:i/>
                <w:sz w:val="20"/>
                <w:lang w:val="fr-CA"/>
              </w:rPr>
              <w:t>Charte</w:t>
            </w:r>
            <w:r w:rsidRPr="00156017">
              <w:rPr>
                <w:sz w:val="20"/>
                <w:lang w:val="fr-CA"/>
              </w:rPr>
              <w:t>.</w:t>
            </w:r>
          </w:p>
        </w:tc>
      </w:tr>
      <w:tr w:rsidR="00156017" w:rsidRPr="00156017" w:rsidTr="00E44A3B">
        <w:tc>
          <w:tcPr>
            <w:tcW w:w="5000" w:type="pct"/>
            <w:gridSpan w:val="4"/>
          </w:tcPr>
          <w:p w:rsidR="00156017" w:rsidRPr="00156017" w:rsidRDefault="00156017" w:rsidP="00156017">
            <w:pPr>
              <w:jc w:val="both"/>
              <w:rPr>
                <w:sz w:val="20"/>
                <w:lang w:val="fr-CA"/>
              </w:rPr>
            </w:pPr>
          </w:p>
          <w:p w:rsidR="00156017" w:rsidRPr="00156017" w:rsidRDefault="00156017" w:rsidP="00156017">
            <w:pPr>
              <w:jc w:val="both"/>
              <w:rPr>
                <w:sz w:val="20"/>
                <w:lang w:val="fr-CA"/>
              </w:rPr>
            </w:pPr>
            <w:r w:rsidRPr="00156017">
              <w:rPr>
                <w:sz w:val="20"/>
                <w:lang w:val="fr-CA"/>
              </w:rPr>
              <w:t xml:space="preserve">Monsieur Keror a plaidé que les policiers avaient violé le droit que lui garantit l’al. 10b) de la </w:t>
            </w:r>
            <w:r w:rsidRPr="00156017">
              <w:rPr>
                <w:i/>
                <w:sz w:val="20"/>
                <w:lang w:val="fr-CA"/>
              </w:rPr>
              <w:t>Charte</w:t>
            </w:r>
            <w:r w:rsidRPr="00156017">
              <w:rPr>
                <w:sz w:val="20"/>
                <w:lang w:val="fr-CA"/>
              </w:rPr>
              <w:t xml:space="preserve"> en ne lui ayant pas permis de consulter l’avocat de son choix avant son interrogatoire. La juge du procès a conclu que M. Keror s’était vu accorder une occasion raisonnable de communiquer avec un avocat et qu’il n’y avait pas eu de violation de l’al. 10b) de la </w:t>
            </w:r>
            <w:r w:rsidRPr="00156017">
              <w:rPr>
                <w:i/>
                <w:sz w:val="20"/>
                <w:lang w:val="fr-CA"/>
              </w:rPr>
              <w:t>Charte</w:t>
            </w:r>
            <w:r w:rsidRPr="00156017">
              <w:rPr>
                <w:sz w:val="20"/>
                <w:lang w:val="fr-CA"/>
              </w:rPr>
              <w:t>. Au terme d’un procès devant juge et jury, M. Keror a été déclaré coupable de meurtre au deuxième degré. L’appel de la déclaration de culpabilité a été rejeté.</w:t>
            </w:r>
          </w:p>
        </w:tc>
      </w:tr>
      <w:tr w:rsidR="00156017" w:rsidRPr="00156017" w:rsidTr="00E44A3B">
        <w:tc>
          <w:tcPr>
            <w:tcW w:w="5000" w:type="pct"/>
            <w:gridSpan w:val="4"/>
          </w:tcPr>
          <w:p w:rsidR="00156017" w:rsidRPr="00156017" w:rsidRDefault="00156017" w:rsidP="00156017">
            <w:pPr>
              <w:jc w:val="both"/>
              <w:rPr>
                <w:sz w:val="20"/>
                <w:lang w:val="fr-CA"/>
              </w:rPr>
            </w:pPr>
          </w:p>
        </w:tc>
      </w:tr>
      <w:tr w:rsidR="00156017" w:rsidRPr="00A55534" w:rsidTr="00E44A3B">
        <w:tblPrEx>
          <w:tblCellMar>
            <w:bottom w:w="0" w:type="dxa"/>
          </w:tblCellMar>
        </w:tblPrEx>
        <w:tc>
          <w:tcPr>
            <w:tcW w:w="2390" w:type="pct"/>
            <w:gridSpan w:val="2"/>
          </w:tcPr>
          <w:p w:rsidR="00156017" w:rsidRPr="00156017" w:rsidRDefault="00156017" w:rsidP="00156017">
            <w:pPr>
              <w:jc w:val="both"/>
              <w:rPr>
                <w:sz w:val="20"/>
                <w:lang w:val="fr-CA"/>
              </w:rPr>
            </w:pPr>
            <w:r w:rsidRPr="00156017">
              <w:rPr>
                <w:sz w:val="20"/>
                <w:lang w:val="fr-CA"/>
              </w:rPr>
              <w:t>2 juillet 2015</w:t>
            </w:r>
          </w:p>
          <w:p w:rsidR="00156017" w:rsidRPr="00156017" w:rsidRDefault="00156017" w:rsidP="00156017">
            <w:pPr>
              <w:jc w:val="both"/>
              <w:rPr>
                <w:sz w:val="20"/>
                <w:lang w:val="fr-CA"/>
              </w:rPr>
            </w:pPr>
            <w:r w:rsidRPr="00156017">
              <w:rPr>
                <w:sz w:val="20"/>
                <w:lang w:val="fr-CA"/>
              </w:rPr>
              <w:t>Cour du Banc de la Reine de l’Alberta</w:t>
            </w:r>
          </w:p>
          <w:p w:rsidR="00156017" w:rsidRPr="00156017" w:rsidRDefault="00156017" w:rsidP="00156017">
            <w:pPr>
              <w:jc w:val="both"/>
              <w:rPr>
                <w:sz w:val="20"/>
                <w:lang w:val="fr-CA"/>
              </w:rPr>
            </w:pPr>
            <w:r w:rsidRPr="00156017">
              <w:rPr>
                <w:sz w:val="20"/>
                <w:lang w:val="fr-CA"/>
              </w:rPr>
              <w:t>(Juge Hughes)</w:t>
            </w:r>
          </w:p>
          <w:p w:rsidR="00156017" w:rsidRPr="00156017" w:rsidRDefault="00A55534" w:rsidP="00156017">
            <w:pPr>
              <w:jc w:val="both"/>
              <w:rPr>
                <w:sz w:val="20"/>
                <w:lang w:val="fr-CA"/>
              </w:rPr>
            </w:pPr>
            <w:hyperlink r:id="rId57" w:history="1">
              <w:r w:rsidR="00156017" w:rsidRPr="00156017">
                <w:rPr>
                  <w:rStyle w:val="Hyperlink"/>
                  <w:sz w:val="20"/>
                  <w:lang w:val="fr-CA"/>
                </w:rPr>
                <w:t>2015 ABQB 382</w:t>
              </w:r>
            </w:hyperlink>
          </w:p>
          <w:p w:rsidR="00156017" w:rsidRPr="00156017" w:rsidRDefault="00156017" w:rsidP="00156017">
            <w:pPr>
              <w:jc w:val="both"/>
              <w:rPr>
                <w:sz w:val="20"/>
                <w:lang w:val="fr-CA"/>
              </w:rPr>
            </w:pPr>
          </w:p>
        </w:tc>
        <w:tc>
          <w:tcPr>
            <w:tcW w:w="270" w:type="pct"/>
          </w:tcPr>
          <w:p w:rsidR="00156017" w:rsidRPr="00156017" w:rsidRDefault="00156017" w:rsidP="00156017">
            <w:pPr>
              <w:jc w:val="both"/>
              <w:rPr>
                <w:sz w:val="20"/>
                <w:lang w:val="fr-CA"/>
              </w:rPr>
            </w:pPr>
          </w:p>
        </w:tc>
        <w:tc>
          <w:tcPr>
            <w:tcW w:w="2340" w:type="pct"/>
          </w:tcPr>
          <w:p w:rsidR="00156017" w:rsidRPr="00156017" w:rsidRDefault="00156017" w:rsidP="00156017">
            <w:pPr>
              <w:jc w:val="both"/>
              <w:rPr>
                <w:sz w:val="20"/>
                <w:lang w:val="fr-CA"/>
              </w:rPr>
            </w:pPr>
            <w:r w:rsidRPr="00156017">
              <w:rPr>
                <w:sz w:val="20"/>
                <w:lang w:val="fr-CA"/>
              </w:rPr>
              <w:t xml:space="preserve">Rejet de la demande : aucune violation de l’al. 10 b) de la </w:t>
            </w:r>
            <w:r w:rsidRPr="00156017">
              <w:rPr>
                <w:i/>
                <w:sz w:val="20"/>
                <w:lang w:val="fr-CA"/>
              </w:rPr>
              <w:t>Charte</w:t>
            </w:r>
          </w:p>
          <w:p w:rsidR="00156017" w:rsidRPr="00156017" w:rsidRDefault="00156017" w:rsidP="00156017">
            <w:pPr>
              <w:jc w:val="both"/>
              <w:rPr>
                <w:sz w:val="20"/>
                <w:lang w:val="fr-CA"/>
              </w:rPr>
            </w:pPr>
          </w:p>
        </w:tc>
      </w:tr>
      <w:tr w:rsidR="00156017" w:rsidRPr="00A55534" w:rsidTr="00E44A3B">
        <w:tblPrEx>
          <w:tblCellMar>
            <w:bottom w:w="0" w:type="dxa"/>
          </w:tblCellMar>
        </w:tblPrEx>
        <w:tc>
          <w:tcPr>
            <w:tcW w:w="2390" w:type="pct"/>
            <w:gridSpan w:val="2"/>
          </w:tcPr>
          <w:p w:rsidR="00156017" w:rsidRPr="00156017" w:rsidRDefault="00156017" w:rsidP="00156017">
            <w:pPr>
              <w:jc w:val="both"/>
              <w:rPr>
                <w:sz w:val="20"/>
                <w:lang w:val="fr-CA"/>
              </w:rPr>
            </w:pPr>
            <w:r w:rsidRPr="00156017">
              <w:rPr>
                <w:sz w:val="20"/>
                <w:lang w:val="fr-CA"/>
              </w:rPr>
              <w:t>23 août 2017</w:t>
            </w:r>
          </w:p>
          <w:p w:rsidR="00156017" w:rsidRPr="00156017" w:rsidRDefault="00156017" w:rsidP="00156017">
            <w:pPr>
              <w:jc w:val="both"/>
              <w:rPr>
                <w:sz w:val="20"/>
                <w:lang w:val="fr-CA"/>
              </w:rPr>
            </w:pPr>
            <w:r w:rsidRPr="00156017">
              <w:rPr>
                <w:sz w:val="20"/>
                <w:lang w:val="fr-CA"/>
              </w:rPr>
              <w:t>Cour d’appel de l’Alberta (Calgary)</w:t>
            </w:r>
          </w:p>
          <w:p w:rsidR="00156017" w:rsidRPr="00156017" w:rsidRDefault="00156017" w:rsidP="00156017">
            <w:pPr>
              <w:jc w:val="both"/>
              <w:rPr>
                <w:sz w:val="20"/>
                <w:lang w:val="fr-CA"/>
              </w:rPr>
            </w:pPr>
            <w:r w:rsidRPr="00156017">
              <w:rPr>
                <w:sz w:val="20"/>
                <w:lang w:val="fr-CA"/>
              </w:rPr>
              <w:t>(Juges Paperny, Veldhuis et Strekaf)</w:t>
            </w:r>
          </w:p>
          <w:p w:rsidR="00156017" w:rsidRPr="00156017" w:rsidRDefault="00A55534" w:rsidP="00156017">
            <w:pPr>
              <w:jc w:val="both"/>
              <w:rPr>
                <w:sz w:val="20"/>
                <w:lang w:val="fr-CA"/>
              </w:rPr>
            </w:pPr>
            <w:hyperlink r:id="rId58" w:history="1">
              <w:r w:rsidR="00156017" w:rsidRPr="00156017">
                <w:rPr>
                  <w:rStyle w:val="Hyperlink"/>
                  <w:sz w:val="20"/>
                  <w:lang w:val="fr-CA"/>
                </w:rPr>
                <w:t>2017 ABCA 273</w:t>
              </w:r>
            </w:hyperlink>
          </w:p>
          <w:p w:rsidR="00156017" w:rsidRPr="00156017" w:rsidRDefault="00156017" w:rsidP="00156017">
            <w:pPr>
              <w:jc w:val="both"/>
              <w:rPr>
                <w:sz w:val="20"/>
                <w:lang w:val="fr-CA"/>
              </w:rPr>
            </w:pPr>
          </w:p>
        </w:tc>
        <w:tc>
          <w:tcPr>
            <w:tcW w:w="270" w:type="pct"/>
          </w:tcPr>
          <w:p w:rsidR="00156017" w:rsidRPr="00156017" w:rsidRDefault="00156017" w:rsidP="00156017">
            <w:pPr>
              <w:jc w:val="both"/>
              <w:rPr>
                <w:sz w:val="20"/>
                <w:lang w:val="fr-CA"/>
              </w:rPr>
            </w:pPr>
          </w:p>
        </w:tc>
        <w:tc>
          <w:tcPr>
            <w:tcW w:w="2340" w:type="pct"/>
          </w:tcPr>
          <w:p w:rsidR="00156017" w:rsidRPr="00156017" w:rsidRDefault="00156017" w:rsidP="00156017">
            <w:pPr>
              <w:jc w:val="both"/>
              <w:rPr>
                <w:sz w:val="20"/>
                <w:lang w:val="fr-CA"/>
              </w:rPr>
            </w:pPr>
            <w:r w:rsidRPr="00156017">
              <w:rPr>
                <w:sz w:val="20"/>
                <w:lang w:val="fr-CA"/>
              </w:rPr>
              <w:t>Rejet de l’appel de la déclaration de culpabilité</w:t>
            </w:r>
          </w:p>
          <w:p w:rsidR="00156017" w:rsidRPr="00156017" w:rsidRDefault="00156017" w:rsidP="00156017">
            <w:pPr>
              <w:jc w:val="both"/>
              <w:rPr>
                <w:sz w:val="20"/>
                <w:lang w:val="fr-CA"/>
              </w:rPr>
            </w:pPr>
          </w:p>
        </w:tc>
      </w:tr>
      <w:tr w:rsidR="00156017" w:rsidRPr="00A55534" w:rsidTr="00E44A3B">
        <w:tblPrEx>
          <w:tblCellMar>
            <w:bottom w:w="0" w:type="dxa"/>
          </w:tblCellMar>
        </w:tblPrEx>
        <w:tc>
          <w:tcPr>
            <w:tcW w:w="2390" w:type="pct"/>
            <w:gridSpan w:val="2"/>
          </w:tcPr>
          <w:p w:rsidR="00156017" w:rsidRPr="00156017" w:rsidRDefault="00156017" w:rsidP="00156017">
            <w:pPr>
              <w:jc w:val="both"/>
              <w:rPr>
                <w:sz w:val="20"/>
                <w:lang w:val="fr-CA"/>
              </w:rPr>
            </w:pPr>
            <w:r w:rsidRPr="00156017">
              <w:rPr>
                <w:sz w:val="20"/>
                <w:lang w:val="fr-CA"/>
              </w:rPr>
              <w:t>15 février 2018</w:t>
            </w:r>
          </w:p>
          <w:p w:rsidR="00156017" w:rsidRPr="00156017" w:rsidRDefault="00156017" w:rsidP="00E44A3B">
            <w:pPr>
              <w:jc w:val="both"/>
              <w:rPr>
                <w:sz w:val="20"/>
                <w:lang w:val="fr-CA"/>
              </w:rPr>
            </w:pPr>
            <w:r w:rsidRPr="00156017">
              <w:rPr>
                <w:sz w:val="20"/>
                <w:lang w:val="fr-CA"/>
              </w:rPr>
              <w:t>Cour suprême du Canada</w:t>
            </w:r>
          </w:p>
        </w:tc>
        <w:tc>
          <w:tcPr>
            <w:tcW w:w="270" w:type="pct"/>
          </w:tcPr>
          <w:p w:rsidR="00156017" w:rsidRPr="00156017" w:rsidRDefault="00156017" w:rsidP="00156017">
            <w:pPr>
              <w:jc w:val="both"/>
              <w:rPr>
                <w:sz w:val="20"/>
                <w:lang w:val="fr-CA"/>
              </w:rPr>
            </w:pPr>
          </w:p>
        </w:tc>
        <w:tc>
          <w:tcPr>
            <w:tcW w:w="2340" w:type="pct"/>
          </w:tcPr>
          <w:p w:rsidR="00156017" w:rsidRPr="00156017" w:rsidRDefault="00156017" w:rsidP="00E44A3B">
            <w:pPr>
              <w:jc w:val="both"/>
              <w:rPr>
                <w:sz w:val="20"/>
                <w:lang w:val="fr-CA"/>
              </w:rPr>
            </w:pPr>
            <w:r w:rsidRPr="00156017">
              <w:rPr>
                <w:sz w:val="20"/>
                <w:lang w:val="fr-CA"/>
              </w:rPr>
              <w:t>Dépôt de la requête en prorogation du délai de signification et de dépôt de la demande d’autorisation d’appel et de la demande d’autorisation d’appel</w:t>
            </w:r>
          </w:p>
        </w:tc>
      </w:tr>
    </w:tbl>
    <w:p w:rsidR="00156017" w:rsidRPr="00156017" w:rsidRDefault="00156017" w:rsidP="00156017">
      <w:pPr>
        <w:jc w:val="both"/>
        <w:rPr>
          <w:sz w:val="20"/>
          <w:lang w:val="fr-CA"/>
        </w:rPr>
      </w:pPr>
    </w:p>
    <w:p w:rsidR="00156017" w:rsidRPr="00156017" w:rsidRDefault="00156017" w:rsidP="00156017">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56017" w:rsidRPr="00156017" w:rsidTr="00E44A3B">
        <w:tc>
          <w:tcPr>
            <w:tcW w:w="543" w:type="pct"/>
          </w:tcPr>
          <w:p w:rsidR="00156017" w:rsidRPr="00156017" w:rsidRDefault="00156017" w:rsidP="00156017">
            <w:pPr>
              <w:jc w:val="both"/>
              <w:rPr>
                <w:sz w:val="20"/>
              </w:rPr>
            </w:pPr>
            <w:r w:rsidRPr="00156017">
              <w:rPr>
                <w:rStyle w:val="SCCFileNumberChar"/>
                <w:sz w:val="20"/>
                <w:szCs w:val="20"/>
              </w:rPr>
              <w:t>37865</w:t>
            </w:r>
          </w:p>
        </w:tc>
        <w:tc>
          <w:tcPr>
            <w:tcW w:w="4457" w:type="pct"/>
            <w:gridSpan w:val="3"/>
          </w:tcPr>
          <w:p w:rsidR="00156017" w:rsidRPr="00E44A3B" w:rsidRDefault="00156017" w:rsidP="00156017">
            <w:pPr>
              <w:pStyle w:val="SCCLsocParty"/>
              <w:jc w:val="both"/>
              <w:rPr>
                <w:b/>
                <w:sz w:val="20"/>
                <w:szCs w:val="20"/>
                <w:lang w:val="en-US"/>
              </w:rPr>
            </w:pPr>
            <w:r w:rsidRPr="00E44A3B">
              <w:rPr>
                <w:b/>
                <w:sz w:val="20"/>
                <w:szCs w:val="20"/>
                <w:lang w:val="en-US"/>
              </w:rPr>
              <w:t xml:space="preserve">Zygmunt Zuchelkowski, </w:t>
            </w:r>
            <w:proofErr w:type="spellStart"/>
            <w:r w:rsidRPr="00E44A3B">
              <w:rPr>
                <w:b/>
                <w:sz w:val="20"/>
                <w:szCs w:val="20"/>
                <w:lang w:val="en-US"/>
              </w:rPr>
              <w:t>Jolanta</w:t>
            </w:r>
            <w:proofErr w:type="spellEnd"/>
            <w:r w:rsidRPr="00E44A3B">
              <w:rPr>
                <w:b/>
                <w:sz w:val="20"/>
                <w:szCs w:val="20"/>
                <w:lang w:val="en-US"/>
              </w:rPr>
              <w:t xml:space="preserve"> Zuchelkowski v. Scott Beffort, Heather Beffort</w:t>
            </w:r>
          </w:p>
          <w:p w:rsidR="00156017" w:rsidRPr="00156017" w:rsidRDefault="00156017" w:rsidP="00156017">
            <w:pPr>
              <w:jc w:val="both"/>
              <w:rPr>
                <w:sz w:val="20"/>
              </w:rPr>
            </w:pPr>
            <w:r w:rsidRPr="00156017">
              <w:rPr>
                <w:sz w:val="20"/>
              </w:rPr>
              <w:t>(Ont.) (Civil) (By Leave)</w:t>
            </w:r>
          </w:p>
        </w:tc>
      </w:tr>
      <w:tr w:rsidR="00156017" w:rsidRPr="00156017" w:rsidTr="00E44A3B">
        <w:tc>
          <w:tcPr>
            <w:tcW w:w="5000" w:type="pct"/>
            <w:gridSpan w:val="4"/>
          </w:tcPr>
          <w:p w:rsidR="00156017" w:rsidRPr="00156017" w:rsidRDefault="00156017" w:rsidP="00156017">
            <w:pPr>
              <w:jc w:val="both"/>
              <w:rPr>
                <w:sz w:val="20"/>
              </w:rPr>
            </w:pPr>
            <w:r w:rsidRPr="00156017">
              <w:rPr>
                <w:sz w:val="20"/>
              </w:rPr>
              <w:t>Civil procedure – Evidence – Fresh evidence – Statutory declarations – What is the threshold a party must meet, in a civil proceeding, to show that reasonable diligence was exercised in their search for evidence prior to trial, when bringing a motion to file fresh evidence in an appeal – To what extent is a party or witness bound by a statutory declaration, and to what extent may such a statutory declaration work to prevent a claim by the declaratory or their successor in title for adverse possession by mutual mistake?</w:t>
            </w:r>
          </w:p>
        </w:tc>
      </w:tr>
      <w:tr w:rsidR="00156017" w:rsidRPr="00156017" w:rsidTr="00E44A3B">
        <w:tc>
          <w:tcPr>
            <w:tcW w:w="5000" w:type="pct"/>
            <w:gridSpan w:val="4"/>
          </w:tcPr>
          <w:p w:rsidR="00156017" w:rsidRPr="00156017" w:rsidRDefault="00156017" w:rsidP="00156017">
            <w:pPr>
              <w:jc w:val="both"/>
              <w:rPr>
                <w:sz w:val="20"/>
              </w:rPr>
            </w:pPr>
          </w:p>
        </w:tc>
      </w:tr>
      <w:tr w:rsidR="00156017" w:rsidRPr="00156017" w:rsidTr="00E44A3B">
        <w:tc>
          <w:tcPr>
            <w:tcW w:w="5000" w:type="pct"/>
            <w:gridSpan w:val="4"/>
          </w:tcPr>
          <w:p w:rsidR="00156017" w:rsidRPr="00156017" w:rsidRDefault="00156017" w:rsidP="00156017">
            <w:pPr>
              <w:jc w:val="both"/>
              <w:rPr>
                <w:sz w:val="20"/>
              </w:rPr>
            </w:pPr>
            <w:r w:rsidRPr="00156017">
              <w:rPr>
                <w:sz w:val="20"/>
              </w:rPr>
              <w:t xml:space="preserve">Scott and Heather Beffort bought residential property in 2008. Zygmunt and </w:t>
            </w:r>
            <w:proofErr w:type="spellStart"/>
            <w:r w:rsidRPr="00156017">
              <w:rPr>
                <w:sz w:val="20"/>
              </w:rPr>
              <w:t>Jolanta</w:t>
            </w:r>
            <w:proofErr w:type="spellEnd"/>
            <w:r w:rsidRPr="00156017">
              <w:rPr>
                <w:sz w:val="20"/>
              </w:rPr>
              <w:t xml:space="preserve"> Zuchelkowski, owners of abutting land, tore down a chain link fence that was approximately one meter off the registered boundary line dividing the properties and replaced it with a wooden fence on the registered boundary line. Scott and Heather Beffort commenced an action for a declaration of adverse possession and damages.</w:t>
            </w:r>
          </w:p>
          <w:p w:rsidR="00156017" w:rsidRPr="00156017" w:rsidRDefault="00156017" w:rsidP="00156017">
            <w:pPr>
              <w:jc w:val="both"/>
              <w:rPr>
                <w:sz w:val="20"/>
              </w:rPr>
            </w:pPr>
          </w:p>
        </w:tc>
      </w:tr>
      <w:tr w:rsidR="00156017" w:rsidRPr="00156017" w:rsidTr="00E44A3B">
        <w:tc>
          <w:tcPr>
            <w:tcW w:w="2427" w:type="pct"/>
            <w:gridSpan w:val="2"/>
          </w:tcPr>
          <w:p w:rsidR="00156017" w:rsidRPr="00156017" w:rsidRDefault="00156017" w:rsidP="00156017">
            <w:pPr>
              <w:jc w:val="both"/>
              <w:rPr>
                <w:sz w:val="20"/>
              </w:rPr>
            </w:pPr>
            <w:r w:rsidRPr="00156017">
              <w:rPr>
                <w:sz w:val="20"/>
              </w:rPr>
              <w:t>January 25, 2016</w:t>
            </w:r>
          </w:p>
          <w:p w:rsidR="00156017" w:rsidRPr="00156017" w:rsidRDefault="00156017" w:rsidP="00156017">
            <w:pPr>
              <w:jc w:val="both"/>
              <w:rPr>
                <w:sz w:val="20"/>
              </w:rPr>
            </w:pPr>
            <w:r w:rsidRPr="00156017">
              <w:rPr>
                <w:sz w:val="20"/>
              </w:rPr>
              <w:t>Ontario Superior Court of Justice</w:t>
            </w:r>
          </w:p>
          <w:p w:rsidR="00156017" w:rsidRPr="00156017" w:rsidRDefault="00156017" w:rsidP="00156017">
            <w:pPr>
              <w:jc w:val="both"/>
              <w:rPr>
                <w:sz w:val="20"/>
              </w:rPr>
            </w:pPr>
            <w:r w:rsidRPr="00156017">
              <w:rPr>
                <w:sz w:val="20"/>
              </w:rPr>
              <w:t>(Trimble J.)</w:t>
            </w:r>
          </w:p>
          <w:p w:rsidR="00156017" w:rsidRPr="00156017" w:rsidRDefault="00A55534" w:rsidP="00156017">
            <w:pPr>
              <w:jc w:val="both"/>
              <w:rPr>
                <w:sz w:val="20"/>
              </w:rPr>
            </w:pPr>
            <w:hyperlink r:id="rId59" w:history="1">
              <w:r w:rsidR="00156017" w:rsidRPr="00156017">
                <w:rPr>
                  <w:rStyle w:val="Hyperlink"/>
                  <w:sz w:val="20"/>
                </w:rPr>
                <w:t>2016 ONSC 583</w:t>
              </w:r>
            </w:hyperlink>
            <w:r w:rsidR="00156017" w:rsidRPr="00156017">
              <w:rPr>
                <w:sz w:val="20"/>
              </w:rPr>
              <w:t xml:space="preserve"> </w:t>
            </w:r>
          </w:p>
          <w:p w:rsidR="00156017" w:rsidRPr="00156017" w:rsidRDefault="00156017" w:rsidP="00156017">
            <w:pPr>
              <w:jc w:val="both"/>
              <w:rPr>
                <w:sz w:val="20"/>
              </w:rPr>
            </w:pPr>
          </w:p>
        </w:tc>
        <w:tc>
          <w:tcPr>
            <w:tcW w:w="243" w:type="pct"/>
          </w:tcPr>
          <w:p w:rsidR="00156017" w:rsidRPr="00156017" w:rsidRDefault="00156017" w:rsidP="00156017">
            <w:pPr>
              <w:jc w:val="both"/>
              <w:rPr>
                <w:sz w:val="20"/>
              </w:rPr>
            </w:pPr>
          </w:p>
        </w:tc>
        <w:tc>
          <w:tcPr>
            <w:tcW w:w="2330" w:type="pct"/>
          </w:tcPr>
          <w:p w:rsidR="00156017" w:rsidRPr="00156017" w:rsidRDefault="00156017" w:rsidP="00156017">
            <w:pPr>
              <w:jc w:val="both"/>
              <w:rPr>
                <w:sz w:val="20"/>
              </w:rPr>
            </w:pPr>
            <w:r w:rsidRPr="00156017">
              <w:rPr>
                <w:sz w:val="20"/>
              </w:rPr>
              <w:t>Declaration of title to land by adverse possession, miscellaneous relief and damages of $500 awarded</w:t>
            </w:r>
          </w:p>
        </w:tc>
      </w:tr>
      <w:tr w:rsidR="00156017" w:rsidRPr="00156017" w:rsidTr="00E44A3B">
        <w:tc>
          <w:tcPr>
            <w:tcW w:w="2427" w:type="pct"/>
            <w:gridSpan w:val="2"/>
          </w:tcPr>
          <w:p w:rsidR="00156017" w:rsidRPr="00156017" w:rsidRDefault="00156017" w:rsidP="00156017">
            <w:pPr>
              <w:jc w:val="both"/>
              <w:rPr>
                <w:sz w:val="20"/>
              </w:rPr>
            </w:pPr>
            <w:r w:rsidRPr="00156017">
              <w:rPr>
                <w:sz w:val="20"/>
              </w:rPr>
              <w:t>October 5, 2017</w:t>
            </w:r>
          </w:p>
          <w:p w:rsidR="00156017" w:rsidRPr="00156017" w:rsidRDefault="00156017" w:rsidP="00156017">
            <w:pPr>
              <w:jc w:val="both"/>
              <w:rPr>
                <w:sz w:val="20"/>
              </w:rPr>
            </w:pPr>
            <w:r w:rsidRPr="00156017">
              <w:rPr>
                <w:sz w:val="20"/>
              </w:rPr>
              <w:t>Court of Appeal for Ontario</w:t>
            </w:r>
          </w:p>
          <w:p w:rsidR="00156017" w:rsidRPr="00156017" w:rsidRDefault="00156017" w:rsidP="00156017">
            <w:pPr>
              <w:jc w:val="both"/>
              <w:rPr>
                <w:sz w:val="20"/>
              </w:rPr>
            </w:pPr>
            <w:r w:rsidRPr="00156017">
              <w:rPr>
                <w:sz w:val="20"/>
              </w:rPr>
              <w:t>(Sharpe, Blair, Epstein JJ.A.)</w:t>
            </w:r>
          </w:p>
          <w:p w:rsidR="00156017" w:rsidRPr="00156017" w:rsidRDefault="00A55534" w:rsidP="00156017">
            <w:pPr>
              <w:jc w:val="both"/>
              <w:rPr>
                <w:sz w:val="20"/>
              </w:rPr>
            </w:pPr>
            <w:hyperlink r:id="rId60" w:history="1">
              <w:r w:rsidR="00156017" w:rsidRPr="00156017">
                <w:rPr>
                  <w:rStyle w:val="Hyperlink"/>
                  <w:sz w:val="20"/>
                </w:rPr>
                <w:t>2017 ONCA 774</w:t>
              </w:r>
            </w:hyperlink>
          </w:p>
          <w:p w:rsidR="00156017" w:rsidRPr="00156017" w:rsidRDefault="00156017" w:rsidP="00156017">
            <w:pPr>
              <w:jc w:val="both"/>
              <w:rPr>
                <w:sz w:val="20"/>
              </w:rPr>
            </w:pPr>
          </w:p>
        </w:tc>
        <w:tc>
          <w:tcPr>
            <w:tcW w:w="243" w:type="pct"/>
          </w:tcPr>
          <w:p w:rsidR="00156017" w:rsidRPr="00156017" w:rsidRDefault="00156017" w:rsidP="00156017">
            <w:pPr>
              <w:jc w:val="both"/>
              <w:rPr>
                <w:sz w:val="20"/>
              </w:rPr>
            </w:pPr>
          </w:p>
        </w:tc>
        <w:tc>
          <w:tcPr>
            <w:tcW w:w="2330" w:type="pct"/>
          </w:tcPr>
          <w:p w:rsidR="00156017" w:rsidRPr="00156017" w:rsidRDefault="00156017" w:rsidP="00156017">
            <w:pPr>
              <w:jc w:val="both"/>
              <w:rPr>
                <w:sz w:val="20"/>
              </w:rPr>
            </w:pPr>
            <w:r w:rsidRPr="00156017">
              <w:rPr>
                <w:sz w:val="20"/>
              </w:rPr>
              <w:t>Motion to adduce fresh evidence dismissed; Appeal dismissed</w:t>
            </w:r>
          </w:p>
          <w:p w:rsidR="00156017" w:rsidRPr="00156017" w:rsidRDefault="00156017" w:rsidP="00156017">
            <w:pPr>
              <w:jc w:val="both"/>
              <w:rPr>
                <w:sz w:val="20"/>
              </w:rPr>
            </w:pPr>
          </w:p>
        </w:tc>
      </w:tr>
      <w:tr w:rsidR="00156017" w:rsidRPr="00156017" w:rsidTr="00E44A3B">
        <w:tc>
          <w:tcPr>
            <w:tcW w:w="2427" w:type="pct"/>
            <w:gridSpan w:val="2"/>
          </w:tcPr>
          <w:p w:rsidR="00156017" w:rsidRPr="00156017" w:rsidRDefault="00156017" w:rsidP="00156017">
            <w:pPr>
              <w:jc w:val="both"/>
              <w:rPr>
                <w:sz w:val="20"/>
              </w:rPr>
            </w:pPr>
            <w:r w:rsidRPr="00156017">
              <w:rPr>
                <w:sz w:val="20"/>
              </w:rPr>
              <w:t>December 4, 2017</w:t>
            </w:r>
          </w:p>
          <w:p w:rsidR="00156017" w:rsidRPr="00156017" w:rsidRDefault="00156017" w:rsidP="00156017">
            <w:pPr>
              <w:jc w:val="both"/>
              <w:rPr>
                <w:sz w:val="20"/>
              </w:rPr>
            </w:pPr>
            <w:r w:rsidRPr="00156017">
              <w:rPr>
                <w:sz w:val="20"/>
              </w:rPr>
              <w:t>Supreme Court of Canada</w:t>
            </w:r>
          </w:p>
        </w:tc>
        <w:tc>
          <w:tcPr>
            <w:tcW w:w="243" w:type="pct"/>
          </w:tcPr>
          <w:p w:rsidR="00156017" w:rsidRPr="00156017" w:rsidRDefault="00156017" w:rsidP="00156017">
            <w:pPr>
              <w:jc w:val="both"/>
              <w:rPr>
                <w:sz w:val="20"/>
              </w:rPr>
            </w:pPr>
          </w:p>
        </w:tc>
        <w:tc>
          <w:tcPr>
            <w:tcW w:w="2330" w:type="pct"/>
          </w:tcPr>
          <w:p w:rsidR="00156017" w:rsidRPr="00156017" w:rsidRDefault="00156017" w:rsidP="00156017">
            <w:pPr>
              <w:jc w:val="both"/>
              <w:rPr>
                <w:sz w:val="20"/>
              </w:rPr>
            </w:pPr>
            <w:r w:rsidRPr="00156017">
              <w:rPr>
                <w:sz w:val="20"/>
              </w:rPr>
              <w:t>Application for leave to appeal filed</w:t>
            </w:r>
          </w:p>
          <w:p w:rsidR="00156017" w:rsidRPr="00156017" w:rsidRDefault="00156017" w:rsidP="00156017">
            <w:pPr>
              <w:jc w:val="both"/>
              <w:rPr>
                <w:sz w:val="20"/>
              </w:rPr>
            </w:pPr>
          </w:p>
        </w:tc>
      </w:tr>
    </w:tbl>
    <w:p w:rsidR="00156017" w:rsidRDefault="00156017" w:rsidP="00156017">
      <w:pPr>
        <w:jc w:val="both"/>
        <w:rPr>
          <w:sz w:val="20"/>
        </w:rPr>
      </w:pPr>
    </w:p>
    <w:p w:rsidR="00F42D0A" w:rsidRPr="00156017" w:rsidRDefault="00F42D0A" w:rsidP="00156017">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56017" w:rsidRPr="00156017" w:rsidTr="00E44A3B">
        <w:tc>
          <w:tcPr>
            <w:tcW w:w="543" w:type="pct"/>
          </w:tcPr>
          <w:p w:rsidR="00156017" w:rsidRPr="00156017" w:rsidRDefault="00156017" w:rsidP="00156017">
            <w:pPr>
              <w:jc w:val="both"/>
              <w:rPr>
                <w:sz w:val="20"/>
                <w:lang w:val="fr-CA"/>
              </w:rPr>
            </w:pPr>
            <w:r w:rsidRPr="00156017">
              <w:rPr>
                <w:rStyle w:val="SCCFileNumberChar"/>
                <w:sz w:val="20"/>
                <w:szCs w:val="20"/>
                <w:lang w:val="fr-CA"/>
              </w:rPr>
              <w:t>37865</w:t>
            </w:r>
          </w:p>
        </w:tc>
        <w:tc>
          <w:tcPr>
            <w:tcW w:w="4457" w:type="pct"/>
            <w:gridSpan w:val="3"/>
          </w:tcPr>
          <w:p w:rsidR="00156017" w:rsidRPr="00F42D0A" w:rsidRDefault="00156017" w:rsidP="00156017">
            <w:pPr>
              <w:pStyle w:val="SCCLsocParty"/>
              <w:jc w:val="both"/>
              <w:rPr>
                <w:b/>
                <w:sz w:val="20"/>
                <w:szCs w:val="20"/>
                <w:lang w:val="en-US"/>
              </w:rPr>
            </w:pPr>
            <w:r w:rsidRPr="00F42D0A">
              <w:rPr>
                <w:b/>
                <w:sz w:val="20"/>
                <w:szCs w:val="20"/>
                <w:lang w:val="en-US"/>
              </w:rPr>
              <w:t xml:space="preserve">Zygmunt Zuchelkowski, </w:t>
            </w:r>
            <w:proofErr w:type="spellStart"/>
            <w:r w:rsidRPr="00F42D0A">
              <w:rPr>
                <w:b/>
                <w:sz w:val="20"/>
                <w:szCs w:val="20"/>
                <w:lang w:val="en-US"/>
              </w:rPr>
              <w:t>Jolanta</w:t>
            </w:r>
            <w:proofErr w:type="spellEnd"/>
            <w:r w:rsidRPr="00F42D0A">
              <w:rPr>
                <w:b/>
                <w:sz w:val="20"/>
                <w:szCs w:val="20"/>
                <w:lang w:val="en-US"/>
              </w:rPr>
              <w:t xml:space="preserve"> Zuchelkowski c. Scott Beffort, Heather Beffort</w:t>
            </w:r>
          </w:p>
          <w:p w:rsidR="00156017" w:rsidRPr="00156017" w:rsidRDefault="00156017" w:rsidP="00156017">
            <w:pPr>
              <w:jc w:val="both"/>
              <w:rPr>
                <w:sz w:val="20"/>
                <w:lang w:val="fr-CA"/>
              </w:rPr>
            </w:pPr>
            <w:r w:rsidRPr="00156017">
              <w:rPr>
                <w:sz w:val="20"/>
                <w:lang w:val="fr-CA"/>
              </w:rPr>
              <w:t>(Ont.) (Civile) (Autorisation)</w:t>
            </w:r>
          </w:p>
        </w:tc>
      </w:tr>
      <w:tr w:rsidR="00156017" w:rsidRPr="00A55534" w:rsidTr="00E44A3B">
        <w:tc>
          <w:tcPr>
            <w:tcW w:w="5000" w:type="pct"/>
            <w:gridSpan w:val="4"/>
          </w:tcPr>
          <w:p w:rsidR="00156017" w:rsidRPr="00156017" w:rsidRDefault="00156017" w:rsidP="00156017">
            <w:pPr>
              <w:jc w:val="both"/>
              <w:rPr>
                <w:sz w:val="20"/>
                <w:lang w:val="fr-CA"/>
              </w:rPr>
            </w:pPr>
            <w:r w:rsidRPr="00156017">
              <w:rPr>
                <w:sz w:val="20"/>
                <w:lang w:val="fr-CA"/>
              </w:rPr>
              <w:t xml:space="preserve">Procédure civile – Preuve – Nouvel élément de preuve – Déclarations solennelles – Quel seuil une partie doit-elle atteindre, dans une instance civile, pour démontrer qu’elle a exercé une diligence raisonnable dans sa recherche d’éléments de preuve avant le procès lorsqu’elle présente une motion en présentation de preuves nouvelles en appel? – Dans quelle mesure une partie ou un témoin sont-ils liés par une déclaration solennelle et dans quelle mesure une telle déclaration solennelle peut-elle faire obstacle à une demande, par le déclarant ou ses ayants </w:t>
            </w:r>
            <w:proofErr w:type="gramStart"/>
            <w:r w:rsidRPr="00156017">
              <w:rPr>
                <w:sz w:val="20"/>
                <w:lang w:val="fr-CA"/>
              </w:rPr>
              <w:t>cause</w:t>
            </w:r>
            <w:proofErr w:type="gramEnd"/>
            <w:r w:rsidRPr="00156017">
              <w:rPr>
                <w:sz w:val="20"/>
                <w:lang w:val="fr-CA"/>
              </w:rPr>
              <w:t>, en possession acquisitive par erreur commune?</w:t>
            </w:r>
          </w:p>
        </w:tc>
      </w:tr>
      <w:tr w:rsidR="00156017" w:rsidRPr="00A55534" w:rsidTr="00E44A3B">
        <w:tc>
          <w:tcPr>
            <w:tcW w:w="5000" w:type="pct"/>
            <w:gridSpan w:val="4"/>
          </w:tcPr>
          <w:p w:rsidR="00156017" w:rsidRPr="00156017" w:rsidRDefault="00156017" w:rsidP="00156017">
            <w:pPr>
              <w:jc w:val="both"/>
              <w:rPr>
                <w:sz w:val="20"/>
                <w:lang w:val="fr-CA"/>
              </w:rPr>
            </w:pPr>
          </w:p>
        </w:tc>
      </w:tr>
      <w:tr w:rsidR="00156017" w:rsidRPr="00A55534" w:rsidTr="00E44A3B">
        <w:tc>
          <w:tcPr>
            <w:tcW w:w="5000" w:type="pct"/>
            <w:gridSpan w:val="4"/>
          </w:tcPr>
          <w:p w:rsidR="00156017" w:rsidRPr="00156017" w:rsidRDefault="00156017" w:rsidP="00156017">
            <w:pPr>
              <w:jc w:val="both"/>
              <w:rPr>
                <w:sz w:val="20"/>
                <w:lang w:val="fr-CA"/>
              </w:rPr>
            </w:pPr>
            <w:r w:rsidRPr="00156017">
              <w:rPr>
                <w:sz w:val="20"/>
                <w:lang w:val="fr-CA"/>
              </w:rPr>
              <w:t>Scott et Heather Beffort ont acheté un immeuble résidentiel en 2008. Zygmunt et Jolanta Zuchelkowski, propriétaires du terrain attenant, ont enlevé une clôture à mailles métalliques qui se trouvait à environ un mètre en deçà de la ligne de délimitation cadastrale divisant les biens-fonds et l’ont remplacée par une clôture de bois sur la ligne de délimitation cadastrale. Scott et Heather Beffort ont intenté une action en jugement déclaratoire de possession acquisitive et en dommages-intérêts.</w:t>
            </w:r>
          </w:p>
          <w:p w:rsidR="00156017" w:rsidRPr="00156017" w:rsidRDefault="00156017" w:rsidP="00156017">
            <w:pPr>
              <w:jc w:val="both"/>
              <w:rPr>
                <w:sz w:val="20"/>
                <w:lang w:val="fr-CA"/>
              </w:rPr>
            </w:pPr>
          </w:p>
        </w:tc>
      </w:tr>
      <w:tr w:rsidR="00156017" w:rsidRPr="00A55534" w:rsidTr="00E44A3B">
        <w:tc>
          <w:tcPr>
            <w:tcW w:w="2427" w:type="pct"/>
            <w:gridSpan w:val="2"/>
          </w:tcPr>
          <w:p w:rsidR="00156017" w:rsidRPr="00156017" w:rsidRDefault="00156017" w:rsidP="00156017">
            <w:pPr>
              <w:jc w:val="both"/>
              <w:rPr>
                <w:sz w:val="20"/>
                <w:lang w:val="fr-CA"/>
              </w:rPr>
            </w:pPr>
            <w:r w:rsidRPr="00156017">
              <w:rPr>
                <w:sz w:val="20"/>
                <w:lang w:val="fr-CA"/>
              </w:rPr>
              <w:t>25 janvier 2016</w:t>
            </w:r>
          </w:p>
          <w:p w:rsidR="00156017" w:rsidRPr="00156017" w:rsidRDefault="00156017" w:rsidP="00156017">
            <w:pPr>
              <w:jc w:val="both"/>
              <w:rPr>
                <w:sz w:val="20"/>
                <w:lang w:val="fr-CA"/>
              </w:rPr>
            </w:pPr>
            <w:r w:rsidRPr="00156017">
              <w:rPr>
                <w:sz w:val="20"/>
                <w:lang w:val="fr-CA"/>
              </w:rPr>
              <w:t>Cour supérieure de justice de l’Ontario</w:t>
            </w:r>
          </w:p>
          <w:p w:rsidR="00156017" w:rsidRPr="00156017" w:rsidRDefault="00156017" w:rsidP="00156017">
            <w:pPr>
              <w:jc w:val="both"/>
              <w:rPr>
                <w:sz w:val="20"/>
                <w:lang w:val="fr-CA"/>
              </w:rPr>
            </w:pPr>
            <w:r w:rsidRPr="00156017">
              <w:rPr>
                <w:sz w:val="20"/>
                <w:lang w:val="fr-CA"/>
              </w:rPr>
              <w:t>(Juge Trimble)</w:t>
            </w:r>
          </w:p>
          <w:p w:rsidR="00156017" w:rsidRPr="00156017" w:rsidRDefault="00A55534" w:rsidP="00156017">
            <w:pPr>
              <w:jc w:val="both"/>
              <w:rPr>
                <w:sz w:val="20"/>
                <w:lang w:val="fr-CA"/>
              </w:rPr>
            </w:pPr>
            <w:hyperlink r:id="rId61" w:history="1">
              <w:r w:rsidR="00156017" w:rsidRPr="00156017">
                <w:rPr>
                  <w:rStyle w:val="Hyperlink"/>
                  <w:sz w:val="20"/>
                  <w:lang w:val="fr-CA"/>
                </w:rPr>
                <w:t>2016 ONSC 583</w:t>
              </w:r>
            </w:hyperlink>
            <w:r w:rsidR="00156017" w:rsidRPr="00156017">
              <w:rPr>
                <w:sz w:val="20"/>
                <w:lang w:val="fr-CA"/>
              </w:rPr>
              <w:t xml:space="preserve"> </w:t>
            </w:r>
          </w:p>
          <w:p w:rsidR="00156017" w:rsidRPr="00156017" w:rsidRDefault="00156017" w:rsidP="00156017">
            <w:pPr>
              <w:jc w:val="both"/>
              <w:rPr>
                <w:sz w:val="20"/>
                <w:lang w:val="fr-CA"/>
              </w:rPr>
            </w:pPr>
          </w:p>
        </w:tc>
        <w:tc>
          <w:tcPr>
            <w:tcW w:w="243" w:type="pct"/>
          </w:tcPr>
          <w:p w:rsidR="00156017" w:rsidRPr="00156017" w:rsidRDefault="00156017" w:rsidP="00156017">
            <w:pPr>
              <w:jc w:val="both"/>
              <w:rPr>
                <w:sz w:val="20"/>
                <w:lang w:val="fr-CA"/>
              </w:rPr>
            </w:pPr>
          </w:p>
        </w:tc>
        <w:tc>
          <w:tcPr>
            <w:tcW w:w="2330" w:type="pct"/>
          </w:tcPr>
          <w:p w:rsidR="00156017" w:rsidRPr="00156017" w:rsidRDefault="00156017" w:rsidP="00156017">
            <w:pPr>
              <w:jc w:val="both"/>
              <w:rPr>
                <w:sz w:val="20"/>
                <w:lang w:val="fr-CA"/>
              </w:rPr>
            </w:pPr>
            <w:r w:rsidRPr="00156017">
              <w:rPr>
                <w:sz w:val="20"/>
                <w:lang w:val="fr-CA"/>
              </w:rPr>
              <w:t>Jugement déclaratoire de titre de bien-fonds par possession acquisitive et accordant diverses réparations, notamment des dommages-intérêts de 500 $</w:t>
            </w:r>
          </w:p>
        </w:tc>
      </w:tr>
      <w:tr w:rsidR="00156017" w:rsidRPr="00A55534" w:rsidTr="00E44A3B">
        <w:tc>
          <w:tcPr>
            <w:tcW w:w="2427" w:type="pct"/>
            <w:gridSpan w:val="2"/>
          </w:tcPr>
          <w:p w:rsidR="00156017" w:rsidRPr="00156017" w:rsidRDefault="00156017" w:rsidP="00156017">
            <w:pPr>
              <w:jc w:val="both"/>
              <w:rPr>
                <w:sz w:val="20"/>
                <w:lang w:val="fr-CA"/>
              </w:rPr>
            </w:pPr>
            <w:r w:rsidRPr="00156017">
              <w:rPr>
                <w:sz w:val="20"/>
                <w:lang w:val="fr-CA"/>
              </w:rPr>
              <w:t>5 octobre 2017</w:t>
            </w:r>
          </w:p>
          <w:p w:rsidR="00156017" w:rsidRPr="00156017" w:rsidRDefault="00156017" w:rsidP="00156017">
            <w:pPr>
              <w:jc w:val="both"/>
              <w:rPr>
                <w:sz w:val="20"/>
                <w:lang w:val="fr-CA"/>
              </w:rPr>
            </w:pPr>
            <w:r w:rsidRPr="00156017">
              <w:rPr>
                <w:sz w:val="20"/>
                <w:lang w:val="fr-CA"/>
              </w:rPr>
              <w:t>Cour d’appel de l’Ontario</w:t>
            </w:r>
          </w:p>
          <w:p w:rsidR="00156017" w:rsidRPr="00156017" w:rsidRDefault="00156017" w:rsidP="00156017">
            <w:pPr>
              <w:jc w:val="both"/>
              <w:rPr>
                <w:sz w:val="20"/>
                <w:lang w:val="fr-CA"/>
              </w:rPr>
            </w:pPr>
            <w:r w:rsidRPr="00156017">
              <w:rPr>
                <w:sz w:val="20"/>
                <w:lang w:val="fr-CA"/>
              </w:rPr>
              <w:t>(Juges Sharpe, Blair et Epstein)</w:t>
            </w:r>
          </w:p>
          <w:p w:rsidR="00156017" w:rsidRPr="00156017" w:rsidRDefault="00A55534" w:rsidP="00156017">
            <w:pPr>
              <w:jc w:val="both"/>
              <w:rPr>
                <w:sz w:val="20"/>
                <w:lang w:val="fr-CA"/>
              </w:rPr>
            </w:pPr>
            <w:hyperlink r:id="rId62" w:history="1">
              <w:r w:rsidR="00156017" w:rsidRPr="00156017">
                <w:rPr>
                  <w:rStyle w:val="Hyperlink"/>
                  <w:sz w:val="20"/>
                  <w:lang w:val="fr-CA"/>
                </w:rPr>
                <w:t>2017 ONCA 774</w:t>
              </w:r>
            </w:hyperlink>
          </w:p>
          <w:p w:rsidR="00156017" w:rsidRPr="00156017" w:rsidRDefault="00156017" w:rsidP="00156017">
            <w:pPr>
              <w:jc w:val="both"/>
              <w:rPr>
                <w:sz w:val="20"/>
                <w:lang w:val="fr-CA"/>
              </w:rPr>
            </w:pPr>
          </w:p>
        </w:tc>
        <w:tc>
          <w:tcPr>
            <w:tcW w:w="243" w:type="pct"/>
          </w:tcPr>
          <w:p w:rsidR="00156017" w:rsidRPr="00156017" w:rsidRDefault="00156017" w:rsidP="00156017">
            <w:pPr>
              <w:jc w:val="both"/>
              <w:rPr>
                <w:sz w:val="20"/>
                <w:lang w:val="fr-CA"/>
              </w:rPr>
            </w:pPr>
          </w:p>
        </w:tc>
        <w:tc>
          <w:tcPr>
            <w:tcW w:w="2330" w:type="pct"/>
          </w:tcPr>
          <w:p w:rsidR="00156017" w:rsidRPr="00156017" w:rsidRDefault="00156017" w:rsidP="00156017">
            <w:pPr>
              <w:jc w:val="both"/>
              <w:rPr>
                <w:sz w:val="20"/>
                <w:lang w:val="fr-CA"/>
              </w:rPr>
            </w:pPr>
            <w:r w:rsidRPr="00156017">
              <w:rPr>
                <w:sz w:val="20"/>
                <w:lang w:val="fr-CA"/>
              </w:rPr>
              <w:t>Rejet de la motion en présentation de preuves nouvelles; rejet de l’appel</w:t>
            </w:r>
          </w:p>
          <w:p w:rsidR="00156017" w:rsidRPr="00156017" w:rsidRDefault="00156017" w:rsidP="00156017">
            <w:pPr>
              <w:jc w:val="both"/>
              <w:rPr>
                <w:sz w:val="20"/>
                <w:lang w:val="fr-CA"/>
              </w:rPr>
            </w:pPr>
          </w:p>
        </w:tc>
      </w:tr>
      <w:tr w:rsidR="00156017" w:rsidRPr="00A55534" w:rsidTr="00E44A3B">
        <w:tc>
          <w:tcPr>
            <w:tcW w:w="2427" w:type="pct"/>
            <w:gridSpan w:val="2"/>
          </w:tcPr>
          <w:p w:rsidR="00156017" w:rsidRPr="00156017" w:rsidRDefault="00156017" w:rsidP="00156017">
            <w:pPr>
              <w:jc w:val="both"/>
              <w:rPr>
                <w:sz w:val="20"/>
                <w:lang w:val="fr-CA"/>
              </w:rPr>
            </w:pPr>
            <w:r w:rsidRPr="00156017">
              <w:rPr>
                <w:sz w:val="20"/>
                <w:lang w:val="fr-CA"/>
              </w:rPr>
              <w:t>4 décembre 2017</w:t>
            </w:r>
          </w:p>
          <w:p w:rsidR="00156017" w:rsidRPr="00156017" w:rsidRDefault="00156017" w:rsidP="00156017">
            <w:pPr>
              <w:jc w:val="both"/>
              <w:rPr>
                <w:sz w:val="20"/>
                <w:lang w:val="fr-CA"/>
              </w:rPr>
            </w:pPr>
            <w:r w:rsidRPr="00156017">
              <w:rPr>
                <w:sz w:val="20"/>
                <w:lang w:val="fr-CA"/>
              </w:rPr>
              <w:t>Cour suprême du Canada</w:t>
            </w:r>
          </w:p>
        </w:tc>
        <w:tc>
          <w:tcPr>
            <w:tcW w:w="243" w:type="pct"/>
          </w:tcPr>
          <w:p w:rsidR="00156017" w:rsidRPr="00156017" w:rsidRDefault="00156017" w:rsidP="00156017">
            <w:pPr>
              <w:jc w:val="both"/>
              <w:rPr>
                <w:sz w:val="20"/>
                <w:lang w:val="fr-CA"/>
              </w:rPr>
            </w:pPr>
          </w:p>
        </w:tc>
        <w:tc>
          <w:tcPr>
            <w:tcW w:w="2330" w:type="pct"/>
          </w:tcPr>
          <w:p w:rsidR="00156017" w:rsidRPr="00156017" w:rsidRDefault="00156017" w:rsidP="00156017">
            <w:pPr>
              <w:jc w:val="both"/>
              <w:rPr>
                <w:sz w:val="20"/>
                <w:lang w:val="fr-CA"/>
              </w:rPr>
            </w:pPr>
            <w:r w:rsidRPr="00156017">
              <w:rPr>
                <w:sz w:val="20"/>
                <w:lang w:val="fr-CA"/>
              </w:rPr>
              <w:t>Dépôt de la demande d’autorisation d’appel</w:t>
            </w:r>
          </w:p>
          <w:p w:rsidR="00156017" w:rsidRPr="00156017" w:rsidRDefault="00156017" w:rsidP="00156017">
            <w:pPr>
              <w:jc w:val="both"/>
              <w:rPr>
                <w:sz w:val="20"/>
                <w:lang w:val="fr-CA"/>
              </w:rPr>
            </w:pPr>
          </w:p>
        </w:tc>
      </w:tr>
    </w:tbl>
    <w:p w:rsidR="00156017" w:rsidRPr="00156017" w:rsidRDefault="00156017" w:rsidP="00156017">
      <w:pPr>
        <w:jc w:val="both"/>
        <w:rPr>
          <w:sz w:val="20"/>
          <w:lang w:val="fr-CA"/>
        </w:rPr>
      </w:pPr>
    </w:p>
    <w:p w:rsidR="00156017" w:rsidRPr="00156017" w:rsidRDefault="00156017" w:rsidP="00156017">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56017" w:rsidRPr="00156017" w:rsidTr="00E44A3B">
        <w:tc>
          <w:tcPr>
            <w:tcW w:w="543" w:type="pct"/>
          </w:tcPr>
          <w:p w:rsidR="00156017" w:rsidRPr="00156017" w:rsidRDefault="00156017" w:rsidP="00156017">
            <w:pPr>
              <w:jc w:val="both"/>
              <w:rPr>
                <w:sz w:val="20"/>
              </w:rPr>
            </w:pPr>
            <w:r w:rsidRPr="00156017">
              <w:rPr>
                <w:rStyle w:val="SCCFileNumberChar"/>
                <w:sz w:val="20"/>
                <w:szCs w:val="20"/>
              </w:rPr>
              <w:t>37943</w:t>
            </w:r>
          </w:p>
        </w:tc>
        <w:tc>
          <w:tcPr>
            <w:tcW w:w="4457" w:type="pct"/>
            <w:gridSpan w:val="3"/>
          </w:tcPr>
          <w:p w:rsidR="00156017" w:rsidRPr="00F42D0A" w:rsidRDefault="00156017" w:rsidP="00156017">
            <w:pPr>
              <w:pStyle w:val="SCCLsocParty"/>
              <w:jc w:val="both"/>
              <w:rPr>
                <w:b/>
                <w:sz w:val="20"/>
                <w:szCs w:val="20"/>
                <w:lang w:val="en-US"/>
              </w:rPr>
            </w:pPr>
            <w:r w:rsidRPr="00F42D0A">
              <w:rPr>
                <w:b/>
                <w:sz w:val="20"/>
                <w:szCs w:val="20"/>
                <w:lang w:val="en-US"/>
              </w:rPr>
              <w:t>Bongani Nyoni v. Her Majesty the Queen</w:t>
            </w:r>
          </w:p>
          <w:p w:rsidR="00156017" w:rsidRPr="00156017" w:rsidRDefault="00156017" w:rsidP="00156017">
            <w:pPr>
              <w:jc w:val="both"/>
              <w:rPr>
                <w:sz w:val="20"/>
              </w:rPr>
            </w:pPr>
            <w:r w:rsidRPr="00156017">
              <w:rPr>
                <w:sz w:val="20"/>
              </w:rPr>
              <w:t>(B.C.) (Criminal) (By Leave)</w:t>
            </w:r>
          </w:p>
        </w:tc>
      </w:tr>
      <w:tr w:rsidR="00156017" w:rsidRPr="00156017" w:rsidTr="00E44A3B">
        <w:tc>
          <w:tcPr>
            <w:tcW w:w="5000" w:type="pct"/>
            <w:gridSpan w:val="4"/>
          </w:tcPr>
          <w:p w:rsidR="00156017" w:rsidRPr="00156017" w:rsidRDefault="00156017" w:rsidP="00156017">
            <w:pPr>
              <w:jc w:val="both"/>
              <w:rPr>
                <w:sz w:val="20"/>
              </w:rPr>
            </w:pPr>
            <w:r w:rsidRPr="00156017">
              <w:rPr>
                <w:i/>
                <w:sz w:val="20"/>
              </w:rPr>
              <w:t>Charter of Rights</w:t>
            </w:r>
            <w:r w:rsidRPr="00156017">
              <w:rPr>
                <w:sz w:val="20"/>
              </w:rPr>
              <w:t xml:space="preserve"> – Criminal law – Evidence – Admissibility – Application of the t</w:t>
            </w:r>
            <w:r w:rsidRPr="00156017">
              <w:rPr>
                <w:sz w:val="20"/>
                <w:lang w:val="en"/>
              </w:rPr>
              <w:t>est in</w:t>
            </w:r>
            <w:r w:rsidRPr="00156017">
              <w:rPr>
                <w:i/>
                <w:sz w:val="20"/>
              </w:rPr>
              <w:t xml:space="preserve"> Palmer v. The Queen</w:t>
            </w:r>
            <w:r w:rsidRPr="00156017">
              <w:rPr>
                <w:sz w:val="20"/>
                <w:lang w:val="en"/>
              </w:rPr>
              <w:t xml:space="preserve">, [1980] 1 S.C.R. 759 for the admission of fresh evidence on appeal – Whether the Court of Appeal erred – </w:t>
            </w:r>
            <w:r w:rsidRPr="00156017">
              <w:rPr>
                <w:sz w:val="20"/>
              </w:rPr>
              <w:t xml:space="preserve">Whether there was a miscarriage of justice – </w:t>
            </w:r>
            <w:r w:rsidRPr="00156017">
              <w:rPr>
                <w:sz w:val="20"/>
                <w:lang w:val="en"/>
              </w:rPr>
              <w:t>Whether the applicant’s rights pursuant to</w:t>
            </w:r>
            <w:r w:rsidRPr="00156017">
              <w:rPr>
                <w:sz w:val="20"/>
              </w:rPr>
              <w:t xml:space="preserve"> ss. 7, 11, 13 of the </w:t>
            </w:r>
            <w:r w:rsidRPr="00156017">
              <w:rPr>
                <w:i/>
                <w:sz w:val="20"/>
              </w:rPr>
              <w:t>Charter of Rights</w:t>
            </w:r>
            <w:r w:rsidRPr="00156017">
              <w:rPr>
                <w:sz w:val="20"/>
              </w:rPr>
              <w:t xml:space="preserve"> were violated.</w:t>
            </w:r>
          </w:p>
        </w:tc>
      </w:tr>
      <w:tr w:rsidR="00156017" w:rsidRPr="00156017" w:rsidTr="00E44A3B">
        <w:trPr>
          <w:trHeight w:val="289"/>
        </w:trPr>
        <w:tc>
          <w:tcPr>
            <w:tcW w:w="5000" w:type="pct"/>
            <w:gridSpan w:val="4"/>
          </w:tcPr>
          <w:p w:rsidR="00156017" w:rsidRPr="00156017" w:rsidRDefault="00156017" w:rsidP="00156017">
            <w:pPr>
              <w:jc w:val="both"/>
              <w:rPr>
                <w:sz w:val="20"/>
              </w:rPr>
            </w:pPr>
          </w:p>
        </w:tc>
      </w:tr>
      <w:tr w:rsidR="00156017" w:rsidRPr="00156017" w:rsidTr="00E44A3B">
        <w:tc>
          <w:tcPr>
            <w:tcW w:w="5000" w:type="pct"/>
            <w:gridSpan w:val="4"/>
          </w:tcPr>
          <w:p w:rsidR="00156017" w:rsidRPr="00156017" w:rsidRDefault="00156017" w:rsidP="00156017">
            <w:pPr>
              <w:jc w:val="both"/>
              <w:rPr>
                <w:sz w:val="20"/>
              </w:rPr>
            </w:pPr>
            <w:r w:rsidRPr="00156017">
              <w:rPr>
                <w:sz w:val="20"/>
                <w:lang w:val="en"/>
              </w:rPr>
              <w:t>Mr. Nyoni had sexual relationships with the three women over several months during which he failed to disclose that he had contracted HIV. Two of the three women contracted HIV from him. After a trial by judge and a jury, Mr. Nyoni was convicted of three counts of aggravated sexual assault. Mr. Nyoni was sentenced to 10</w:t>
            </w:r>
            <w:r w:rsidRPr="00156017">
              <w:rPr>
                <w:sz w:val="20"/>
              </w:rPr>
              <w:t> </w:t>
            </w:r>
            <w:r w:rsidRPr="00156017">
              <w:rPr>
                <w:sz w:val="20"/>
                <w:lang w:val="en"/>
              </w:rPr>
              <w:t>years and 4 ½ months of imprisonment. The Court of Appeal held that the test in</w:t>
            </w:r>
            <w:r w:rsidRPr="00156017">
              <w:rPr>
                <w:i/>
                <w:sz w:val="20"/>
              </w:rPr>
              <w:t xml:space="preserve"> Palmer v. The Queen</w:t>
            </w:r>
            <w:r w:rsidRPr="00156017">
              <w:rPr>
                <w:sz w:val="20"/>
                <w:lang w:val="en"/>
              </w:rPr>
              <w:t>, [1980] 1 S.C.R. 759, for the admission of fresh evidence on appeal, had not been met. The Court of Appeal dismissed the conviction appeal. The Court of Appeal granted leave to appeal the sentence, and dismissed the sentence appeal.</w:t>
            </w:r>
          </w:p>
        </w:tc>
      </w:tr>
      <w:tr w:rsidR="00156017" w:rsidRPr="00156017" w:rsidTr="00E44A3B">
        <w:tc>
          <w:tcPr>
            <w:tcW w:w="5000" w:type="pct"/>
            <w:gridSpan w:val="4"/>
          </w:tcPr>
          <w:p w:rsidR="00156017" w:rsidRPr="00156017" w:rsidRDefault="00156017" w:rsidP="00156017">
            <w:pPr>
              <w:jc w:val="both"/>
              <w:rPr>
                <w:sz w:val="20"/>
                <w:lang w:val="en"/>
              </w:rPr>
            </w:pPr>
          </w:p>
        </w:tc>
      </w:tr>
      <w:tr w:rsidR="00156017" w:rsidRPr="00156017" w:rsidTr="00E44A3B">
        <w:tc>
          <w:tcPr>
            <w:tcW w:w="2427" w:type="pct"/>
            <w:gridSpan w:val="2"/>
          </w:tcPr>
          <w:p w:rsidR="00156017" w:rsidRPr="00156017" w:rsidRDefault="00156017" w:rsidP="00156017">
            <w:pPr>
              <w:jc w:val="both"/>
              <w:rPr>
                <w:sz w:val="20"/>
              </w:rPr>
            </w:pPr>
            <w:r w:rsidRPr="00156017">
              <w:rPr>
                <w:sz w:val="20"/>
              </w:rPr>
              <w:t>June 13, 2014</w:t>
            </w:r>
          </w:p>
          <w:p w:rsidR="00156017" w:rsidRPr="00156017" w:rsidRDefault="00156017" w:rsidP="00156017">
            <w:pPr>
              <w:jc w:val="both"/>
              <w:rPr>
                <w:sz w:val="20"/>
              </w:rPr>
            </w:pPr>
            <w:r w:rsidRPr="00156017">
              <w:rPr>
                <w:sz w:val="20"/>
              </w:rPr>
              <w:t>Supreme Court of British Columbia</w:t>
            </w:r>
          </w:p>
          <w:p w:rsidR="00156017" w:rsidRPr="00156017" w:rsidRDefault="00156017" w:rsidP="00156017">
            <w:pPr>
              <w:jc w:val="both"/>
              <w:rPr>
                <w:sz w:val="20"/>
              </w:rPr>
            </w:pPr>
            <w:r w:rsidRPr="00156017">
              <w:rPr>
                <w:sz w:val="20"/>
              </w:rPr>
              <w:t>(Dillon J.)</w:t>
            </w:r>
          </w:p>
          <w:p w:rsidR="00156017" w:rsidRPr="00156017" w:rsidRDefault="00156017" w:rsidP="00156017">
            <w:pPr>
              <w:jc w:val="both"/>
              <w:rPr>
                <w:sz w:val="20"/>
              </w:rPr>
            </w:pPr>
          </w:p>
        </w:tc>
        <w:tc>
          <w:tcPr>
            <w:tcW w:w="243" w:type="pct"/>
          </w:tcPr>
          <w:p w:rsidR="00156017" w:rsidRPr="00156017" w:rsidRDefault="00156017" w:rsidP="00156017">
            <w:pPr>
              <w:jc w:val="both"/>
              <w:rPr>
                <w:sz w:val="20"/>
              </w:rPr>
            </w:pPr>
          </w:p>
        </w:tc>
        <w:tc>
          <w:tcPr>
            <w:tcW w:w="2330" w:type="pct"/>
          </w:tcPr>
          <w:p w:rsidR="00156017" w:rsidRPr="00156017" w:rsidRDefault="00156017" w:rsidP="00156017">
            <w:pPr>
              <w:jc w:val="both"/>
              <w:rPr>
                <w:sz w:val="20"/>
              </w:rPr>
            </w:pPr>
            <w:r w:rsidRPr="00156017">
              <w:rPr>
                <w:sz w:val="20"/>
              </w:rPr>
              <w:t>Applicant convicted of three counts of aggravated sexual assault</w:t>
            </w:r>
          </w:p>
          <w:p w:rsidR="00156017" w:rsidRPr="00156017" w:rsidRDefault="00156017" w:rsidP="00156017">
            <w:pPr>
              <w:jc w:val="both"/>
              <w:rPr>
                <w:sz w:val="20"/>
              </w:rPr>
            </w:pPr>
          </w:p>
        </w:tc>
      </w:tr>
      <w:tr w:rsidR="00156017" w:rsidRPr="00156017" w:rsidTr="00E44A3B">
        <w:tc>
          <w:tcPr>
            <w:tcW w:w="2427" w:type="pct"/>
            <w:gridSpan w:val="2"/>
          </w:tcPr>
          <w:p w:rsidR="00156017" w:rsidRPr="00156017" w:rsidRDefault="00156017" w:rsidP="00156017">
            <w:pPr>
              <w:jc w:val="both"/>
              <w:rPr>
                <w:sz w:val="20"/>
              </w:rPr>
            </w:pPr>
            <w:r w:rsidRPr="00156017">
              <w:rPr>
                <w:sz w:val="20"/>
              </w:rPr>
              <w:t>February 28, 2017</w:t>
            </w:r>
          </w:p>
          <w:p w:rsidR="00156017" w:rsidRPr="00156017" w:rsidRDefault="00156017" w:rsidP="00156017">
            <w:pPr>
              <w:jc w:val="both"/>
              <w:rPr>
                <w:sz w:val="20"/>
              </w:rPr>
            </w:pPr>
            <w:r w:rsidRPr="00156017">
              <w:rPr>
                <w:sz w:val="20"/>
              </w:rPr>
              <w:t>Court of Appeal for British Columbia (Vancouver)</w:t>
            </w:r>
          </w:p>
          <w:p w:rsidR="00156017" w:rsidRPr="00156017" w:rsidRDefault="00156017" w:rsidP="00156017">
            <w:pPr>
              <w:jc w:val="both"/>
              <w:rPr>
                <w:sz w:val="20"/>
              </w:rPr>
            </w:pPr>
            <w:r w:rsidRPr="00156017">
              <w:rPr>
                <w:sz w:val="20"/>
              </w:rPr>
              <w:t>(Newbury, Stromberg-Stein, Fitch JJ.A.)</w:t>
            </w:r>
          </w:p>
          <w:p w:rsidR="00156017" w:rsidRPr="00156017" w:rsidRDefault="00A55534" w:rsidP="00156017">
            <w:pPr>
              <w:jc w:val="both"/>
              <w:rPr>
                <w:sz w:val="20"/>
              </w:rPr>
            </w:pPr>
            <w:hyperlink r:id="rId63" w:history="1">
              <w:r w:rsidR="00156017" w:rsidRPr="00156017">
                <w:rPr>
                  <w:rStyle w:val="Hyperlink"/>
                  <w:sz w:val="20"/>
                </w:rPr>
                <w:t>2017 BCCA 106</w:t>
              </w:r>
            </w:hyperlink>
            <w:r w:rsidR="00156017" w:rsidRPr="00156017">
              <w:rPr>
                <w:sz w:val="20"/>
              </w:rPr>
              <w:t>; CA41980</w:t>
            </w:r>
          </w:p>
          <w:p w:rsidR="00156017" w:rsidRPr="00156017" w:rsidRDefault="00156017" w:rsidP="00156017">
            <w:pPr>
              <w:jc w:val="both"/>
              <w:rPr>
                <w:sz w:val="20"/>
              </w:rPr>
            </w:pPr>
            <w:r w:rsidRPr="00156017">
              <w:rPr>
                <w:sz w:val="20"/>
              </w:rPr>
              <w:t xml:space="preserve"> </w:t>
            </w:r>
          </w:p>
        </w:tc>
        <w:tc>
          <w:tcPr>
            <w:tcW w:w="243" w:type="pct"/>
          </w:tcPr>
          <w:p w:rsidR="00156017" w:rsidRPr="00156017" w:rsidRDefault="00156017" w:rsidP="00156017">
            <w:pPr>
              <w:jc w:val="both"/>
              <w:rPr>
                <w:sz w:val="20"/>
              </w:rPr>
            </w:pPr>
          </w:p>
        </w:tc>
        <w:tc>
          <w:tcPr>
            <w:tcW w:w="2330" w:type="pct"/>
          </w:tcPr>
          <w:p w:rsidR="00156017" w:rsidRPr="00156017" w:rsidRDefault="00156017" w:rsidP="00156017">
            <w:pPr>
              <w:jc w:val="both"/>
              <w:rPr>
                <w:sz w:val="20"/>
              </w:rPr>
            </w:pPr>
            <w:r w:rsidRPr="00156017">
              <w:rPr>
                <w:sz w:val="20"/>
              </w:rPr>
              <w:t>Conviction appeal dismissed</w:t>
            </w:r>
          </w:p>
          <w:p w:rsidR="00156017" w:rsidRPr="00156017" w:rsidRDefault="00156017" w:rsidP="00156017">
            <w:pPr>
              <w:jc w:val="both"/>
              <w:rPr>
                <w:sz w:val="20"/>
              </w:rPr>
            </w:pPr>
          </w:p>
        </w:tc>
      </w:tr>
      <w:tr w:rsidR="00156017" w:rsidRPr="00156017" w:rsidTr="00E44A3B">
        <w:tc>
          <w:tcPr>
            <w:tcW w:w="2427" w:type="pct"/>
            <w:gridSpan w:val="2"/>
          </w:tcPr>
          <w:p w:rsidR="00156017" w:rsidRPr="00156017" w:rsidRDefault="00156017" w:rsidP="00156017">
            <w:pPr>
              <w:jc w:val="both"/>
              <w:rPr>
                <w:sz w:val="20"/>
              </w:rPr>
            </w:pPr>
            <w:r w:rsidRPr="00156017">
              <w:rPr>
                <w:sz w:val="20"/>
              </w:rPr>
              <w:t>October 12, 2017</w:t>
            </w:r>
          </w:p>
          <w:p w:rsidR="00156017" w:rsidRPr="00156017" w:rsidRDefault="00156017" w:rsidP="00156017">
            <w:pPr>
              <w:jc w:val="both"/>
              <w:rPr>
                <w:sz w:val="20"/>
              </w:rPr>
            </w:pPr>
            <w:r w:rsidRPr="00156017">
              <w:rPr>
                <w:sz w:val="20"/>
              </w:rPr>
              <w:t>Court of Appeal for British Columbia (Vancouver)</w:t>
            </w:r>
          </w:p>
          <w:p w:rsidR="00156017" w:rsidRPr="00156017" w:rsidRDefault="00156017" w:rsidP="00156017">
            <w:pPr>
              <w:jc w:val="both"/>
              <w:rPr>
                <w:sz w:val="20"/>
              </w:rPr>
            </w:pPr>
            <w:r w:rsidRPr="00156017">
              <w:rPr>
                <w:sz w:val="20"/>
              </w:rPr>
              <w:t>(Newbury, Frankel, Savage JJ.A.)</w:t>
            </w:r>
          </w:p>
          <w:p w:rsidR="00156017" w:rsidRPr="00156017" w:rsidRDefault="00A55534" w:rsidP="00156017">
            <w:pPr>
              <w:jc w:val="both"/>
              <w:rPr>
                <w:sz w:val="20"/>
              </w:rPr>
            </w:pPr>
            <w:hyperlink r:id="rId64" w:history="1">
              <w:r w:rsidR="00156017" w:rsidRPr="00156017">
                <w:rPr>
                  <w:rStyle w:val="Hyperlink"/>
                  <w:sz w:val="20"/>
                </w:rPr>
                <w:t>2017 BCCA 360</w:t>
              </w:r>
            </w:hyperlink>
            <w:r w:rsidR="00156017" w:rsidRPr="00156017">
              <w:rPr>
                <w:sz w:val="20"/>
              </w:rPr>
              <w:t>; CA41980</w:t>
            </w:r>
          </w:p>
          <w:p w:rsidR="00156017" w:rsidRPr="00156017" w:rsidRDefault="00156017" w:rsidP="00156017">
            <w:pPr>
              <w:jc w:val="both"/>
              <w:rPr>
                <w:sz w:val="20"/>
              </w:rPr>
            </w:pPr>
          </w:p>
        </w:tc>
        <w:tc>
          <w:tcPr>
            <w:tcW w:w="243" w:type="pct"/>
          </w:tcPr>
          <w:p w:rsidR="00156017" w:rsidRPr="00156017" w:rsidRDefault="00156017" w:rsidP="00156017">
            <w:pPr>
              <w:jc w:val="both"/>
              <w:rPr>
                <w:sz w:val="20"/>
              </w:rPr>
            </w:pPr>
          </w:p>
        </w:tc>
        <w:tc>
          <w:tcPr>
            <w:tcW w:w="2330" w:type="pct"/>
          </w:tcPr>
          <w:p w:rsidR="00156017" w:rsidRPr="00156017" w:rsidRDefault="00156017" w:rsidP="00156017">
            <w:pPr>
              <w:jc w:val="both"/>
              <w:rPr>
                <w:sz w:val="20"/>
              </w:rPr>
            </w:pPr>
            <w:r w:rsidRPr="00156017">
              <w:rPr>
                <w:sz w:val="20"/>
              </w:rPr>
              <w:t>Leave to appeal sentence; sentence appeal dismissed</w:t>
            </w:r>
          </w:p>
          <w:p w:rsidR="00156017" w:rsidRPr="00156017" w:rsidRDefault="00156017" w:rsidP="00156017">
            <w:pPr>
              <w:jc w:val="both"/>
              <w:rPr>
                <w:sz w:val="20"/>
              </w:rPr>
            </w:pPr>
          </w:p>
        </w:tc>
      </w:tr>
      <w:tr w:rsidR="00156017" w:rsidRPr="00156017" w:rsidTr="00E44A3B">
        <w:tc>
          <w:tcPr>
            <w:tcW w:w="2427" w:type="pct"/>
            <w:gridSpan w:val="2"/>
          </w:tcPr>
          <w:p w:rsidR="00156017" w:rsidRPr="00156017" w:rsidRDefault="00156017" w:rsidP="00156017">
            <w:pPr>
              <w:jc w:val="both"/>
              <w:rPr>
                <w:sz w:val="20"/>
              </w:rPr>
            </w:pPr>
            <w:r w:rsidRPr="00156017">
              <w:rPr>
                <w:sz w:val="20"/>
              </w:rPr>
              <w:t>November 7, 2017</w:t>
            </w:r>
          </w:p>
          <w:p w:rsidR="00156017" w:rsidRPr="00156017" w:rsidRDefault="00156017" w:rsidP="00156017">
            <w:pPr>
              <w:jc w:val="both"/>
              <w:rPr>
                <w:sz w:val="20"/>
              </w:rPr>
            </w:pPr>
            <w:r w:rsidRPr="00156017">
              <w:rPr>
                <w:sz w:val="20"/>
              </w:rPr>
              <w:t>Supreme Court of Canada</w:t>
            </w:r>
          </w:p>
          <w:p w:rsidR="00156017" w:rsidRPr="00156017" w:rsidRDefault="00156017" w:rsidP="00156017">
            <w:pPr>
              <w:jc w:val="both"/>
              <w:rPr>
                <w:sz w:val="20"/>
              </w:rPr>
            </w:pPr>
          </w:p>
        </w:tc>
        <w:tc>
          <w:tcPr>
            <w:tcW w:w="243" w:type="pct"/>
          </w:tcPr>
          <w:p w:rsidR="00156017" w:rsidRPr="00156017" w:rsidRDefault="00156017" w:rsidP="00156017">
            <w:pPr>
              <w:jc w:val="both"/>
              <w:rPr>
                <w:sz w:val="20"/>
              </w:rPr>
            </w:pPr>
          </w:p>
        </w:tc>
        <w:tc>
          <w:tcPr>
            <w:tcW w:w="2330" w:type="pct"/>
          </w:tcPr>
          <w:p w:rsidR="00156017" w:rsidRPr="00156017" w:rsidRDefault="00156017" w:rsidP="00156017">
            <w:pPr>
              <w:jc w:val="both"/>
              <w:rPr>
                <w:sz w:val="20"/>
              </w:rPr>
            </w:pPr>
            <w:r w:rsidRPr="00156017">
              <w:rPr>
                <w:sz w:val="20"/>
              </w:rPr>
              <w:t>Motion to appoint counsel and application for leave to appeal filed</w:t>
            </w:r>
          </w:p>
          <w:p w:rsidR="00156017" w:rsidRPr="00156017" w:rsidRDefault="00156017" w:rsidP="00156017">
            <w:pPr>
              <w:jc w:val="both"/>
              <w:rPr>
                <w:sz w:val="20"/>
              </w:rPr>
            </w:pPr>
          </w:p>
        </w:tc>
      </w:tr>
      <w:tr w:rsidR="00156017" w:rsidRPr="00156017" w:rsidTr="00E44A3B">
        <w:tc>
          <w:tcPr>
            <w:tcW w:w="2427" w:type="pct"/>
            <w:gridSpan w:val="2"/>
          </w:tcPr>
          <w:p w:rsidR="00156017" w:rsidRPr="00156017" w:rsidRDefault="00156017" w:rsidP="00156017">
            <w:pPr>
              <w:jc w:val="both"/>
              <w:rPr>
                <w:sz w:val="20"/>
              </w:rPr>
            </w:pPr>
            <w:r w:rsidRPr="00156017">
              <w:rPr>
                <w:sz w:val="20"/>
              </w:rPr>
              <w:t>March 14, 2018</w:t>
            </w:r>
          </w:p>
          <w:p w:rsidR="00156017" w:rsidRPr="00156017" w:rsidRDefault="00156017" w:rsidP="00156017">
            <w:pPr>
              <w:jc w:val="both"/>
              <w:rPr>
                <w:sz w:val="20"/>
              </w:rPr>
            </w:pPr>
            <w:r w:rsidRPr="00156017">
              <w:rPr>
                <w:sz w:val="20"/>
              </w:rPr>
              <w:t>Supreme Court of Canada</w:t>
            </w:r>
          </w:p>
        </w:tc>
        <w:tc>
          <w:tcPr>
            <w:tcW w:w="243" w:type="pct"/>
          </w:tcPr>
          <w:p w:rsidR="00156017" w:rsidRPr="00156017" w:rsidRDefault="00156017" w:rsidP="00156017">
            <w:pPr>
              <w:jc w:val="both"/>
              <w:rPr>
                <w:sz w:val="20"/>
              </w:rPr>
            </w:pPr>
          </w:p>
        </w:tc>
        <w:tc>
          <w:tcPr>
            <w:tcW w:w="2330" w:type="pct"/>
          </w:tcPr>
          <w:p w:rsidR="00156017" w:rsidRPr="00156017" w:rsidRDefault="00156017" w:rsidP="00F42D0A">
            <w:pPr>
              <w:jc w:val="both"/>
              <w:rPr>
                <w:sz w:val="20"/>
              </w:rPr>
            </w:pPr>
            <w:r w:rsidRPr="00156017">
              <w:rPr>
                <w:sz w:val="20"/>
              </w:rPr>
              <w:t>Motion for an extension of time to serve and file the application for leave to appeal filed</w:t>
            </w:r>
          </w:p>
        </w:tc>
      </w:tr>
    </w:tbl>
    <w:p w:rsidR="00156017" w:rsidRDefault="00156017" w:rsidP="00156017">
      <w:pPr>
        <w:jc w:val="both"/>
        <w:rPr>
          <w:sz w:val="20"/>
        </w:rPr>
      </w:pPr>
    </w:p>
    <w:p w:rsidR="00F42D0A" w:rsidRPr="00156017" w:rsidRDefault="00F42D0A" w:rsidP="00156017">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56017" w:rsidRPr="00156017" w:rsidTr="00E44A3B">
        <w:tc>
          <w:tcPr>
            <w:tcW w:w="543" w:type="pct"/>
          </w:tcPr>
          <w:p w:rsidR="00156017" w:rsidRPr="00156017" w:rsidRDefault="00156017" w:rsidP="00156017">
            <w:pPr>
              <w:jc w:val="both"/>
              <w:rPr>
                <w:sz w:val="20"/>
                <w:lang w:val="fr-CA"/>
              </w:rPr>
            </w:pPr>
            <w:r w:rsidRPr="00156017">
              <w:rPr>
                <w:rStyle w:val="SCCFileNumberChar"/>
                <w:sz w:val="20"/>
                <w:szCs w:val="20"/>
                <w:lang w:val="fr-CA"/>
              </w:rPr>
              <w:t>37943</w:t>
            </w:r>
          </w:p>
        </w:tc>
        <w:tc>
          <w:tcPr>
            <w:tcW w:w="4457" w:type="pct"/>
            <w:gridSpan w:val="3"/>
          </w:tcPr>
          <w:p w:rsidR="00156017" w:rsidRPr="00F42D0A" w:rsidRDefault="00156017" w:rsidP="00156017">
            <w:pPr>
              <w:pStyle w:val="SCCLsocParty"/>
              <w:jc w:val="both"/>
              <w:rPr>
                <w:b/>
                <w:sz w:val="20"/>
                <w:szCs w:val="20"/>
              </w:rPr>
            </w:pPr>
            <w:r w:rsidRPr="00F42D0A">
              <w:rPr>
                <w:b/>
                <w:sz w:val="20"/>
                <w:szCs w:val="20"/>
              </w:rPr>
              <w:t>Bongani Nyoni c. Sa Majesté la Reine</w:t>
            </w:r>
          </w:p>
          <w:p w:rsidR="00156017" w:rsidRPr="00156017" w:rsidRDefault="00156017" w:rsidP="00156017">
            <w:pPr>
              <w:jc w:val="both"/>
              <w:rPr>
                <w:sz w:val="20"/>
                <w:lang w:val="fr-CA"/>
              </w:rPr>
            </w:pPr>
            <w:r w:rsidRPr="00156017">
              <w:rPr>
                <w:sz w:val="20"/>
                <w:lang w:val="fr-CA"/>
              </w:rPr>
              <w:t>(C.-B.) (Criminelle) (Autorisation)</w:t>
            </w:r>
          </w:p>
        </w:tc>
      </w:tr>
      <w:tr w:rsidR="00156017" w:rsidRPr="00A55534" w:rsidTr="00E44A3B">
        <w:tc>
          <w:tcPr>
            <w:tcW w:w="5000" w:type="pct"/>
            <w:gridSpan w:val="4"/>
          </w:tcPr>
          <w:p w:rsidR="00156017" w:rsidRPr="00156017" w:rsidRDefault="00156017" w:rsidP="00156017">
            <w:pPr>
              <w:jc w:val="both"/>
              <w:rPr>
                <w:sz w:val="20"/>
                <w:lang w:val="fr-CA"/>
              </w:rPr>
            </w:pPr>
            <w:r w:rsidRPr="00156017">
              <w:rPr>
                <w:i/>
                <w:sz w:val="20"/>
                <w:lang w:val="fr-CA"/>
              </w:rPr>
              <w:t>Charte des droits</w:t>
            </w:r>
            <w:r w:rsidRPr="00156017">
              <w:rPr>
                <w:sz w:val="20"/>
                <w:lang w:val="fr-CA"/>
              </w:rPr>
              <w:t xml:space="preserve"> – Droit criminel – Preuve – Admissibilité – Application des critères d’admissibilité de nouveaux éléments de preuve en appel de  l’arrêt </w:t>
            </w:r>
            <w:r w:rsidRPr="00156017">
              <w:rPr>
                <w:i/>
                <w:sz w:val="20"/>
                <w:lang w:val="fr-CA"/>
              </w:rPr>
              <w:t>Palmer c. La Reine</w:t>
            </w:r>
            <w:r w:rsidRPr="00156017">
              <w:rPr>
                <w:sz w:val="20"/>
                <w:lang w:val="fr-CA"/>
              </w:rPr>
              <w:t xml:space="preserve">, [1980] 1 R.C.S. 759 – La Cour d’appel a-t-elle commis une erreur? – Y a-t-il eu erreur judiciaire? – Les droits que </w:t>
            </w:r>
            <w:proofErr w:type="gramStart"/>
            <w:r w:rsidRPr="00156017">
              <w:rPr>
                <w:sz w:val="20"/>
                <w:lang w:val="fr-CA"/>
              </w:rPr>
              <w:t>les art</w:t>
            </w:r>
            <w:proofErr w:type="gramEnd"/>
            <w:r w:rsidRPr="00156017">
              <w:rPr>
                <w:sz w:val="20"/>
                <w:lang w:val="fr-CA"/>
              </w:rPr>
              <w:t xml:space="preserve">. 7, 11 et 13 de la </w:t>
            </w:r>
            <w:r w:rsidRPr="00156017">
              <w:rPr>
                <w:i/>
                <w:sz w:val="20"/>
                <w:lang w:val="fr-CA"/>
              </w:rPr>
              <w:t>Charte des droits</w:t>
            </w:r>
            <w:r w:rsidRPr="00156017">
              <w:rPr>
                <w:sz w:val="20"/>
                <w:lang w:val="fr-CA"/>
              </w:rPr>
              <w:t xml:space="preserve"> garantissent au demandeur ont-ils été violés?</w:t>
            </w:r>
          </w:p>
        </w:tc>
      </w:tr>
      <w:tr w:rsidR="00156017" w:rsidRPr="00A55534" w:rsidTr="00E44A3B">
        <w:trPr>
          <w:trHeight w:val="289"/>
        </w:trPr>
        <w:tc>
          <w:tcPr>
            <w:tcW w:w="5000" w:type="pct"/>
            <w:gridSpan w:val="4"/>
          </w:tcPr>
          <w:p w:rsidR="00156017" w:rsidRPr="00156017" w:rsidRDefault="00156017" w:rsidP="00156017">
            <w:pPr>
              <w:jc w:val="both"/>
              <w:rPr>
                <w:sz w:val="20"/>
                <w:lang w:val="fr-CA"/>
              </w:rPr>
            </w:pPr>
          </w:p>
        </w:tc>
      </w:tr>
      <w:tr w:rsidR="00156017" w:rsidRPr="00A55534" w:rsidTr="00E44A3B">
        <w:tc>
          <w:tcPr>
            <w:tcW w:w="5000" w:type="pct"/>
            <w:gridSpan w:val="4"/>
          </w:tcPr>
          <w:p w:rsidR="00156017" w:rsidRPr="00156017" w:rsidRDefault="00156017" w:rsidP="00156017">
            <w:pPr>
              <w:jc w:val="both"/>
              <w:rPr>
                <w:sz w:val="20"/>
                <w:lang w:val="fr-CA"/>
              </w:rPr>
            </w:pPr>
            <w:r w:rsidRPr="00156017">
              <w:rPr>
                <w:sz w:val="20"/>
                <w:lang w:val="fr-CA"/>
              </w:rPr>
              <w:t xml:space="preserve">Monsieur Nyoni a eu des relations sexuelles avec trois femmes sur une période de plusieurs mois pendant lesquelles il ne leur a pas dit qu’il avait contracté le VIH. Deux des trois femmes ont contracté le VIH de lui. Au terme d’un procès devant juge et jury, M. Nyoni a été déclaré coupable de trois chefs d’agression sexuelle grave. Monsieur Nyoni a été condamné à une peine d’emprisonnement de dix ans et 4,5 mois. La Cour d’appel a statué que les critères d’admissibilité de nouveaux éléments de preuve en appel de  l’arrêt </w:t>
            </w:r>
            <w:r w:rsidRPr="00156017">
              <w:rPr>
                <w:i/>
                <w:sz w:val="20"/>
                <w:lang w:val="fr-CA"/>
              </w:rPr>
              <w:t>Palmer c. La Reine</w:t>
            </w:r>
            <w:r w:rsidRPr="00156017">
              <w:rPr>
                <w:sz w:val="20"/>
                <w:lang w:val="fr-CA"/>
              </w:rPr>
              <w:t>, [1980] 1 R.C.S. 759 n’avaient pas été remplis. La Cour d’appel a rejeté l’appel de la déclaration de culpabilité. La Cour d’appel a accordé l’autorisation d’interjeter appel de la peine et a rejeté cet appel.</w:t>
            </w:r>
          </w:p>
        </w:tc>
      </w:tr>
      <w:tr w:rsidR="00156017" w:rsidRPr="00A55534" w:rsidTr="00E44A3B">
        <w:tc>
          <w:tcPr>
            <w:tcW w:w="5000" w:type="pct"/>
            <w:gridSpan w:val="4"/>
          </w:tcPr>
          <w:p w:rsidR="00156017" w:rsidRPr="00156017" w:rsidRDefault="00156017" w:rsidP="00156017">
            <w:pPr>
              <w:jc w:val="both"/>
              <w:rPr>
                <w:sz w:val="20"/>
                <w:lang w:val="fr-CA"/>
              </w:rPr>
            </w:pPr>
          </w:p>
        </w:tc>
      </w:tr>
      <w:tr w:rsidR="00156017" w:rsidRPr="00A55534" w:rsidTr="00E44A3B">
        <w:tc>
          <w:tcPr>
            <w:tcW w:w="2427" w:type="pct"/>
            <w:gridSpan w:val="2"/>
          </w:tcPr>
          <w:p w:rsidR="00156017" w:rsidRPr="00156017" w:rsidRDefault="00156017" w:rsidP="00156017">
            <w:pPr>
              <w:jc w:val="both"/>
              <w:rPr>
                <w:sz w:val="20"/>
                <w:lang w:val="fr-CA"/>
              </w:rPr>
            </w:pPr>
            <w:r w:rsidRPr="00156017">
              <w:rPr>
                <w:sz w:val="20"/>
                <w:lang w:val="fr-CA"/>
              </w:rPr>
              <w:t>13 juin 2014</w:t>
            </w:r>
          </w:p>
          <w:p w:rsidR="00156017" w:rsidRPr="00156017" w:rsidRDefault="00156017" w:rsidP="00156017">
            <w:pPr>
              <w:jc w:val="both"/>
              <w:rPr>
                <w:sz w:val="20"/>
                <w:lang w:val="fr-CA"/>
              </w:rPr>
            </w:pPr>
            <w:r w:rsidRPr="00156017">
              <w:rPr>
                <w:sz w:val="20"/>
                <w:lang w:val="fr-CA"/>
              </w:rPr>
              <w:t>Cour suprême de la Colombie-Britannique</w:t>
            </w:r>
          </w:p>
          <w:p w:rsidR="00156017" w:rsidRPr="00156017" w:rsidRDefault="00156017" w:rsidP="00156017">
            <w:pPr>
              <w:jc w:val="both"/>
              <w:rPr>
                <w:sz w:val="20"/>
                <w:lang w:val="fr-CA"/>
              </w:rPr>
            </w:pPr>
            <w:r w:rsidRPr="00156017">
              <w:rPr>
                <w:sz w:val="20"/>
                <w:lang w:val="fr-CA"/>
              </w:rPr>
              <w:t>(Juge Dillon)</w:t>
            </w:r>
          </w:p>
          <w:p w:rsidR="00156017" w:rsidRPr="00156017" w:rsidRDefault="00156017" w:rsidP="00156017">
            <w:pPr>
              <w:jc w:val="both"/>
              <w:rPr>
                <w:sz w:val="20"/>
                <w:lang w:val="fr-CA"/>
              </w:rPr>
            </w:pPr>
          </w:p>
        </w:tc>
        <w:tc>
          <w:tcPr>
            <w:tcW w:w="243" w:type="pct"/>
          </w:tcPr>
          <w:p w:rsidR="00156017" w:rsidRPr="00156017" w:rsidRDefault="00156017" w:rsidP="00156017">
            <w:pPr>
              <w:jc w:val="both"/>
              <w:rPr>
                <w:sz w:val="20"/>
                <w:lang w:val="fr-CA"/>
              </w:rPr>
            </w:pPr>
          </w:p>
        </w:tc>
        <w:tc>
          <w:tcPr>
            <w:tcW w:w="2330" w:type="pct"/>
          </w:tcPr>
          <w:p w:rsidR="00156017" w:rsidRPr="00156017" w:rsidRDefault="00156017" w:rsidP="00156017">
            <w:pPr>
              <w:jc w:val="both"/>
              <w:rPr>
                <w:sz w:val="20"/>
                <w:lang w:val="fr-CA"/>
              </w:rPr>
            </w:pPr>
            <w:r w:rsidRPr="00156017">
              <w:rPr>
                <w:sz w:val="20"/>
                <w:lang w:val="fr-CA"/>
              </w:rPr>
              <w:t>Déclaration de culpabilité de trois chefs d’agression sexuelle grave</w:t>
            </w:r>
          </w:p>
          <w:p w:rsidR="00156017" w:rsidRPr="00156017" w:rsidRDefault="00156017" w:rsidP="00156017">
            <w:pPr>
              <w:jc w:val="both"/>
              <w:rPr>
                <w:sz w:val="20"/>
                <w:lang w:val="fr-CA"/>
              </w:rPr>
            </w:pPr>
          </w:p>
        </w:tc>
      </w:tr>
      <w:tr w:rsidR="00156017" w:rsidRPr="00A55534" w:rsidTr="00E44A3B">
        <w:tc>
          <w:tcPr>
            <w:tcW w:w="2427" w:type="pct"/>
            <w:gridSpan w:val="2"/>
          </w:tcPr>
          <w:p w:rsidR="00156017" w:rsidRPr="00156017" w:rsidRDefault="00156017" w:rsidP="00156017">
            <w:pPr>
              <w:jc w:val="both"/>
              <w:rPr>
                <w:sz w:val="20"/>
                <w:lang w:val="fr-CA"/>
              </w:rPr>
            </w:pPr>
            <w:r w:rsidRPr="00156017">
              <w:rPr>
                <w:sz w:val="20"/>
                <w:lang w:val="fr-CA"/>
              </w:rPr>
              <w:t>28 février 2017</w:t>
            </w:r>
          </w:p>
          <w:p w:rsidR="00156017" w:rsidRPr="00156017" w:rsidRDefault="00156017" w:rsidP="00156017">
            <w:pPr>
              <w:jc w:val="both"/>
              <w:rPr>
                <w:sz w:val="20"/>
                <w:lang w:val="fr-CA"/>
              </w:rPr>
            </w:pPr>
            <w:r w:rsidRPr="00156017">
              <w:rPr>
                <w:sz w:val="20"/>
                <w:lang w:val="fr-CA"/>
              </w:rPr>
              <w:t>Cour d’appel de la Colombie-Britannique (Vancouver)</w:t>
            </w:r>
          </w:p>
          <w:p w:rsidR="00156017" w:rsidRPr="00156017" w:rsidRDefault="00156017" w:rsidP="00156017">
            <w:pPr>
              <w:jc w:val="both"/>
              <w:rPr>
                <w:sz w:val="20"/>
                <w:lang w:val="fr-CA"/>
              </w:rPr>
            </w:pPr>
            <w:r w:rsidRPr="00156017">
              <w:rPr>
                <w:sz w:val="20"/>
                <w:lang w:val="fr-CA"/>
              </w:rPr>
              <w:t>(Juges Newbury, Stromberg-Stein et Fitch)</w:t>
            </w:r>
          </w:p>
          <w:p w:rsidR="00156017" w:rsidRPr="00156017" w:rsidRDefault="00A55534" w:rsidP="00156017">
            <w:pPr>
              <w:jc w:val="both"/>
              <w:rPr>
                <w:sz w:val="20"/>
                <w:lang w:val="fr-CA"/>
              </w:rPr>
            </w:pPr>
            <w:hyperlink r:id="rId65" w:history="1">
              <w:r w:rsidR="00156017" w:rsidRPr="00156017">
                <w:rPr>
                  <w:rStyle w:val="Hyperlink"/>
                  <w:sz w:val="20"/>
                  <w:lang w:val="fr-CA"/>
                </w:rPr>
                <w:t>2017 BCCA 106</w:t>
              </w:r>
            </w:hyperlink>
            <w:r w:rsidR="00156017" w:rsidRPr="00156017">
              <w:rPr>
                <w:sz w:val="20"/>
                <w:lang w:val="fr-CA"/>
              </w:rPr>
              <w:t>; CA41980</w:t>
            </w:r>
          </w:p>
          <w:p w:rsidR="00156017" w:rsidRPr="00156017" w:rsidRDefault="00156017" w:rsidP="00156017">
            <w:pPr>
              <w:jc w:val="both"/>
              <w:rPr>
                <w:sz w:val="20"/>
                <w:lang w:val="fr-CA"/>
              </w:rPr>
            </w:pPr>
            <w:r w:rsidRPr="00156017">
              <w:rPr>
                <w:sz w:val="20"/>
                <w:lang w:val="fr-CA"/>
              </w:rPr>
              <w:t xml:space="preserve"> </w:t>
            </w:r>
          </w:p>
        </w:tc>
        <w:tc>
          <w:tcPr>
            <w:tcW w:w="243" w:type="pct"/>
          </w:tcPr>
          <w:p w:rsidR="00156017" w:rsidRPr="00156017" w:rsidRDefault="00156017" w:rsidP="00156017">
            <w:pPr>
              <w:jc w:val="both"/>
              <w:rPr>
                <w:sz w:val="20"/>
                <w:lang w:val="fr-CA"/>
              </w:rPr>
            </w:pPr>
          </w:p>
        </w:tc>
        <w:tc>
          <w:tcPr>
            <w:tcW w:w="2330" w:type="pct"/>
          </w:tcPr>
          <w:p w:rsidR="00156017" w:rsidRPr="00156017" w:rsidRDefault="00156017" w:rsidP="00156017">
            <w:pPr>
              <w:jc w:val="both"/>
              <w:rPr>
                <w:sz w:val="20"/>
                <w:lang w:val="fr-CA"/>
              </w:rPr>
            </w:pPr>
            <w:r w:rsidRPr="00156017">
              <w:rPr>
                <w:sz w:val="20"/>
                <w:lang w:val="fr-CA"/>
              </w:rPr>
              <w:t>Rejet de l’appel de la déclaration de culpabilité</w:t>
            </w:r>
          </w:p>
          <w:p w:rsidR="00156017" w:rsidRPr="00156017" w:rsidRDefault="00156017" w:rsidP="00156017">
            <w:pPr>
              <w:jc w:val="both"/>
              <w:rPr>
                <w:sz w:val="20"/>
                <w:lang w:val="fr-CA"/>
              </w:rPr>
            </w:pPr>
          </w:p>
        </w:tc>
      </w:tr>
      <w:tr w:rsidR="00156017" w:rsidRPr="00A55534" w:rsidTr="00E44A3B">
        <w:tc>
          <w:tcPr>
            <w:tcW w:w="2427" w:type="pct"/>
            <w:gridSpan w:val="2"/>
          </w:tcPr>
          <w:p w:rsidR="00156017" w:rsidRPr="00156017" w:rsidRDefault="00156017" w:rsidP="00156017">
            <w:pPr>
              <w:jc w:val="both"/>
              <w:rPr>
                <w:sz w:val="20"/>
                <w:lang w:val="fr-CA"/>
              </w:rPr>
            </w:pPr>
            <w:r w:rsidRPr="00156017">
              <w:rPr>
                <w:sz w:val="20"/>
                <w:lang w:val="fr-CA"/>
              </w:rPr>
              <w:t>12 octobre 2017</w:t>
            </w:r>
          </w:p>
          <w:p w:rsidR="00156017" w:rsidRPr="00156017" w:rsidRDefault="00156017" w:rsidP="00156017">
            <w:pPr>
              <w:jc w:val="both"/>
              <w:rPr>
                <w:sz w:val="20"/>
                <w:lang w:val="fr-CA"/>
              </w:rPr>
            </w:pPr>
            <w:r w:rsidRPr="00156017">
              <w:rPr>
                <w:sz w:val="20"/>
                <w:lang w:val="fr-CA"/>
              </w:rPr>
              <w:t>Cour d’appel de la Colombie-Britannique (Vancouver)</w:t>
            </w:r>
          </w:p>
          <w:p w:rsidR="00156017" w:rsidRPr="00156017" w:rsidRDefault="00156017" w:rsidP="00156017">
            <w:pPr>
              <w:jc w:val="both"/>
              <w:rPr>
                <w:sz w:val="20"/>
                <w:lang w:val="fr-CA"/>
              </w:rPr>
            </w:pPr>
            <w:r w:rsidRPr="00156017">
              <w:rPr>
                <w:sz w:val="20"/>
                <w:lang w:val="fr-CA"/>
              </w:rPr>
              <w:t>(Juges Newbury, Frankel et Savage)</w:t>
            </w:r>
          </w:p>
          <w:p w:rsidR="00156017" w:rsidRPr="00156017" w:rsidRDefault="00A55534" w:rsidP="00156017">
            <w:pPr>
              <w:jc w:val="both"/>
              <w:rPr>
                <w:sz w:val="20"/>
                <w:lang w:val="fr-CA"/>
              </w:rPr>
            </w:pPr>
            <w:hyperlink r:id="rId66" w:history="1">
              <w:r w:rsidR="00156017" w:rsidRPr="00156017">
                <w:rPr>
                  <w:rStyle w:val="Hyperlink"/>
                  <w:sz w:val="20"/>
                  <w:lang w:val="fr-CA"/>
                </w:rPr>
                <w:t>2017 BCCA 360</w:t>
              </w:r>
            </w:hyperlink>
            <w:r w:rsidR="00156017" w:rsidRPr="00156017">
              <w:rPr>
                <w:sz w:val="20"/>
                <w:lang w:val="fr-CA"/>
              </w:rPr>
              <w:t>; CA41980</w:t>
            </w:r>
          </w:p>
          <w:p w:rsidR="00156017" w:rsidRPr="00156017" w:rsidRDefault="00156017" w:rsidP="00156017">
            <w:pPr>
              <w:jc w:val="both"/>
              <w:rPr>
                <w:sz w:val="20"/>
                <w:lang w:val="fr-CA"/>
              </w:rPr>
            </w:pPr>
          </w:p>
        </w:tc>
        <w:tc>
          <w:tcPr>
            <w:tcW w:w="243" w:type="pct"/>
          </w:tcPr>
          <w:p w:rsidR="00156017" w:rsidRPr="00156017" w:rsidRDefault="00156017" w:rsidP="00156017">
            <w:pPr>
              <w:jc w:val="both"/>
              <w:rPr>
                <w:sz w:val="20"/>
                <w:lang w:val="fr-CA"/>
              </w:rPr>
            </w:pPr>
          </w:p>
        </w:tc>
        <w:tc>
          <w:tcPr>
            <w:tcW w:w="2330" w:type="pct"/>
          </w:tcPr>
          <w:p w:rsidR="00156017" w:rsidRPr="00156017" w:rsidRDefault="00156017" w:rsidP="00156017">
            <w:pPr>
              <w:jc w:val="both"/>
              <w:rPr>
                <w:sz w:val="20"/>
                <w:lang w:val="fr-CA"/>
              </w:rPr>
            </w:pPr>
            <w:r w:rsidRPr="00156017">
              <w:rPr>
                <w:sz w:val="20"/>
                <w:lang w:val="fr-CA"/>
              </w:rPr>
              <w:t>Autorisation d’interjeter appel de la peine; rejet de l’appel de la peine</w:t>
            </w:r>
          </w:p>
          <w:p w:rsidR="00156017" w:rsidRPr="00156017" w:rsidRDefault="00156017" w:rsidP="00156017">
            <w:pPr>
              <w:jc w:val="both"/>
              <w:rPr>
                <w:sz w:val="20"/>
                <w:lang w:val="fr-CA"/>
              </w:rPr>
            </w:pPr>
          </w:p>
        </w:tc>
      </w:tr>
      <w:tr w:rsidR="00156017" w:rsidRPr="00A55534" w:rsidTr="00E44A3B">
        <w:tc>
          <w:tcPr>
            <w:tcW w:w="2427" w:type="pct"/>
            <w:gridSpan w:val="2"/>
          </w:tcPr>
          <w:p w:rsidR="00156017" w:rsidRPr="00156017" w:rsidRDefault="00156017" w:rsidP="00156017">
            <w:pPr>
              <w:jc w:val="both"/>
              <w:rPr>
                <w:sz w:val="20"/>
                <w:lang w:val="fr-CA"/>
              </w:rPr>
            </w:pPr>
            <w:r w:rsidRPr="00156017">
              <w:rPr>
                <w:sz w:val="20"/>
                <w:lang w:val="fr-CA"/>
              </w:rPr>
              <w:t>7 novembre 2017</w:t>
            </w:r>
          </w:p>
          <w:p w:rsidR="00156017" w:rsidRPr="00156017" w:rsidRDefault="00156017" w:rsidP="00156017">
            <w:pPr>
              <w:jc w:val="both"/>
              <w:rPr>
                <w:sz w:val="20"/>
                <w:lang w:val="fr-CA"/>
              </w:rPr>
            </w:pPr>
            <w:r w:rsidRPr="00156017">
              <w:rPr>
                <w:sz w:val="20"/>
                <w:lang w:val="fr-CA"/>
              </w:rPr>
              <w:t>Cour suprême du Canada</w:t>
            </w:r>
          </w:p>
          <w:p w:rsidR="00156017" w:rsidRPr="00156017" w:rsidRDefault="00156017" w:rsidP="00156017">
            <w:pPr>
              <w:jc w:val="both"/>
              <w:rPr>
                <w:sz w:val="20"/>
                <w:lang w:val="fr-CA"/>
              </w:rPr>
            </w:pPr>
          </w:p>
        </w:tc>
        <w:tc>
          <w:tcPr>
            <w:tcW w:w="243" w:type="pct"/>
          </w:tcPr>
          <w:p w:rsidR="00156017" w:rsidRPr="00156017" w:rsidRDefault="00156017" w:rsidP="00156017">
            <w:pPr>
              <w:jc w:val="both"/>
              <w:rPr>
                <w:sz w:val="20"/>
                <w:lang w:val="fr-CA"/>
              </w:rPr>
            </w:pPr>
          </w:p>
        </w:tc>
        <w:tc>
          <w:tcPr>
            <w:tcW w:w="2330" w:type="pct"/>
          </w:tcPr>
          <w:p w:rsidR="00156017" w:rsidRPr="00156017" w:rsidRDefault="00156017" w:rsidP="00156017">
            <w:pPr>
              <w:jc w:val="both"/>
              <w:rPr>
                <w:sz w:val="20"/>
                <w:lang w:val="fr-CA"/>
              </w:rPr>
            </w:pPr>
            <w:r w:rsidRPr="00156017">
              <w:rPr>
                <w:sz w:val="20"/>
                <w:lang w:val="fr-CA"/>
              </w:rPr>
              <w:t>Dépôt de la requête en nomination de procureur et de la demande d’autorisation d’appel</w:t>
            </w:r>
          </w:p>
          <w:p w:rsidR="00156017" w:rsidRPr="00156017" w:rsidRDefault="00156017" w:rsidP="00156017">
            <w:pPr>
              <w:jc w:val="both"/>
              <w:rPr>
                <w:sz w:val="20"/>
                <w:lang w:val="fr-CA"/>
              </w:rPr>
            </w:pPr>
          </w:p>
        </w:tc>
      </w:tr>
      <w:tr w:rsidR="00156017" w:rsidRPr="00A55534" w:rsidTr="00E44A3B">
        <w:tc>
          <w:tcPr>
            <w:tcW w:w="2427" w:type="pct"/>
            <w:gridSpan w:val="2"/>
          </w:tcPr>
          <w:p w:rsidR="00156017" w:rsidRPr="00156017" w:rsidRDefault="00156017" w:rsidP="00156017">
            <w:pPr>
              <w:jc w:val="both"/>
              <w:rPr>
                <w:sz w:val="20"/>
                <w:lang w:val="fr-CA"/>
              </w:rPr>
            </w:pPr>
            <w:r w:rsidRPr="00156017">
              <w:rPr>
                <w:sz w:val="20"/>
                <w:lang w:val="fr-CA"/>
              </w:rPr>
              <w:t>14 mars 2018</w:t>
            </w:r>
          </w:p>
          <w:p w:rsidR="00156017" w:rsidRPr="00156017" w:rsidRDefault="00156017" w:rsidP="00156017">
            <w:pPr>
              <w:jc w:val="both"/>
              <w:rPr>
                <w:sz w:val="20"/>
                <w:lang w:val="fr-CA"/>
              </w:rPr>
            </w:pPr>
            <w:r w:rsidRPr="00156017">
              <w:rPr>
                <w:sz w:val="20"/>
                <w:lang w:val="fr-CA"/>
              </w:rPr>
              <w:t>Cour suprême du Canada</w:t>
            </w:r>
          </w:p>
        </w:tc>
        <w:tc>
          <w:tcPr>
            <w:tcW w:w="243" w:type="pct"/>
          </w:tcPr>
          <w:p w:rsidR="00156017" w:rsidRPr="00156017" w:rsidRDefault="00156017" w:rsidP="00156017">
            <w:pPr>
              <w:jc w:val="both"/>
              <w:rPr>
                <w:sz w:val="20"/>
                <w:lang w:val="fr-CA"/>
              </w:rPr>
            </w:pPr>
          </w:p>
        </w:tc>
        <w:tc>
          <w:tcPr>
            <w:tcW w:w="2330" w:type="pct"/>
          </w:tcPr>
          <w:p w:rsidR="00156017" w:rsidRPr="00156017" w:rsidRDefault="00156017" w:rsidP="00156017">
            <w:pPr>
              <w:jc w:val="both"/>
              <w:rPr>
                <w:sz w:val="20"/>
                <w:lang w:val="fr-CA"/>
              </w:rPr>
            </w:pPr>
            <w:r w:rsidRPr="00156017">
              <w:rPr>
                <w:sz w:val="20"/>
                <w:lang w:val="fr-CA"/>
              </w:rPr>
              <w:t>Dépôt de la requête en prorogation du délai de signification et de dépôt de la demande d’autorisation d’appel</w:t>
            </w:r>
          </w:p>
        </w:tc>
      </w:tr>
    </w:tbl>
    <w:p w:rsidR="00156017" w:rsidRPr="00156017" w:rsidRDefault="00156017" w:rsidP="00156017">
      <w:pPr>
        <w:jc w:val="both"/>
        <w:rPr>
          <w:sz w:val="20"/>
          <w:lang w:val="fr-CA"/>
        </w:rPr>
      </w:pPr>
    </w:p>
    <w:p w:rsidR="00156017" w:rsidRPr="00156017" w:rsidRDefault="00156017" w:rsidP="00156017">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56017" w:rsidRPr="00156017" w:rsidTr="00E44A3B">
        <w:tc>
          <w:tcPr>
            <w:tcW w:w="543" w:type="pct"/>
          </w:tcPr>
          <w:p w:rsidR="00156017" w:rsidRPr="00156017" w:rsidRDefault="00156017" w:rsidP="00156017">
            <w:pPr>
              <w:jc w:val="both"/>
              <w:rPr>
                <w:sz w:val="20"/>
              </w:rPr>
            </w:pPr>
            <w:r w:rsidRPr="00156017">
              <w:rPr>
                <w:rStyle w:val="SCCFileNumberChar"/>
                <w:sz w:val="20"/>
                <w:szCs w:val="20"/>
              </w:rPr>
              <w:t>37740</w:t>
            </w:r>
          </w:p>
        </w:tc>
        <w:tc>
          <w:tcPr>
            <w:tcW w:w="4457" w:type="pct"/>
            <w:gridSpan w:val="3"/>
          </w:tcPr>
          <w:p w:rsidR="00156017" w:rsidRPr="00F42D0A" w:rsidRDefault="00156017" w:rsidP="00156017">
            <w:pPr>
              <w:pStyle w:val="SCCLsocParty"/>
              <w:jc w:val="both"/>
              <w:rPr>
                <w:b/>
                <w:sz w:val="20"/>
                <w:szCs w:val="20"/>
                <w:lang w:val="en-US"/>
              </w:rPr>
            </w:pPr>
            <w:r w:rsidRPr="00F42D0A">
              <w:rPr>
                <w:b/>
                <w:sz w:val="20"/>
                <w:szCs w:val="20"/>
                <w:lang w:val="en-US"/>
              </w:rPr>
              <w:t>Brian Andrew Malley v. Her Majesty the Queen</w:t>
            </w:r>
          </w:p>
          <w:p w:rsidR="00156017" w:rsidRPr="00156017" w:rsidRDefault="00156017" w:rsidP="00156017">
            <w:pPr>
              <w:jc w:val="both"/>
              <w:rPr>
                <w:sz w:val="20"/>
              </w:rPr>
            </w:pPr>
            <w:r w:rsidRPr="00156017">
              <w:rPr>
                <w:sz w:val="20"/>
              </w:rPr>
              <w:t>(Alta.) (Criminal) (By Leave)</w:t>
            </w:r>
          </w:p>
        </w:tc>
      </w:tr>
      <w:tr w:rsidR="00156017" w:rsidRPr="00156017" w:rsidTr="00E44A3B">
        <w:tc>
          <w:tcPr>
            <w:tcW w:w="5000" w:type="pct"/>
            <w:gridSpan w:val="4"/>
          </w:tcPr>
          <w:p w:rsidR="00156017" w:rsidRPr="00156017" w:rsidRDefault="00156017" w:rsidP="00156017">
            <w:pPr>
              <w:jc w:val="both"/>
              <w:rPr>
                <w:sz w:val="20"/>
              </w:rPr>
            </w:pPr>
            <w:r w:rsidRPr="00156017">
              <w:rPr>
                <w:sz w:val="20"/>
              </w:rPr>
              <w:t>Criminal law – Trial – Evidence – Adequacy of police investigation – Test for admission of evidence of inadequate investigation – Investigation of alternative suspects.</w:t>
            </w:r>
          </w:p>
          <w:p w:rsidR="00156017" w:rsidRPr="00156017" w:rsidRDefault="00156017" w:rsidP="00156017">
            <w:pPr>
              <w:jc w:val="both"/>
              <w:rPr>
                <w:sz w:val="20"/>
              </w:rPr>
            </w:pPr>
          </w:p>
        </w:tc>
      </w:tr>
      <w:tr w:rsidR="00156017" w:rsidRPr="00156017" w:rsidTr="00E44A3B">
        <w:tc>
          <w:tcPr>
            <w:tcW w:w="5000" w:type="pct"/>
            <w:gridSpan w:val="4"/>
          </w:tcPr>
          <w:p w:rsidR="00156017" w:rsidRPr="00156017" w:rsidRDefault="00156017" w:rsidP="00156017">
            <w:pPr>
              <w:jc w:val="both"/>
              <w:rPr>
                <w:sz w:val="20"/>
              </w:rPr>
            </w:pPr>
            <w:r w:rsidRPr="00156017">
              <w:rPr>
                <w:sz w:val="20"/>
              </w:rPr>
              <w:t xml:space="preserve">Victoria </w:t>
            </w:r>
            <w:proofErr w:type="spellStart"/>
            <w:r w:rsidRPr="00156017">
              <w:rPr>
                <w:sz w:val="20"/>
              </w:rPr>
              <w:t>Shachtay</w:t>
            </w:r>
            <w:proofErr w:type="spellEnd"/>
            <w:r w:rsidRPr="00156017">
              <w:rPr>
                <w:sz w:val="20"/>
              </w:rPr>
              <w:t xml:space="preserve"> was killed by a pipe bomb left on the doorstep of her home. Ms. </w:t>
            </w:r>
            <w:proofErr w:type="spellStart"/>
            <w:r w:rsidRPr="00156017">
              <w:rPr>
                <w:sz w:val="20"/>
              </w:rPr>
              <w:t>Shachtay</w:t>
            </w:r>
            <w:proofErr w:type="spellEnd"/>
            <w:r w:rsidRPr="00156017">
              <w:rPr>
                <w:sz w:val="20"/>
              </w:rPr>
              <w:t xml:space="preserve"> was paralyzed in a car accident and had invested the proceeds of the settlement with Brian Malley, a family friend. Mr. Malley was charged with and ultimately convicted of first degree murder and related explosives offences. The Crown theory was that Mr. Malley killed Ms. </w:t>
            </w:r>
            <w:proofErr w:type="spellStart"/>
            <w:r w:rsidRPr="00156017">
              <w:rPr>
                <w:sz w:val="20"/>
              </w:rPr>
              <w:t>Shachtay</w:t>
            </w:r>
            <w:proofErr w:type="spellEnd"/>
            <w:r w:rsidRPr="00156017">
              <w:rPr>
                <w:sz w:val="20"/>
              </w:rPr>
              <w:t xml:space="preserve"> to cover up the depletion of her investments. The case against Mr. Malley was based on circumstantial evidence. </w:t>
            </w:r>
          </w:p>
          <w:p w:rsidR="00156017" w:rsidRPr="00156017" w:rsidRDefault="00156017" w:rsidP="00156017">
            <w:pPr>
              <w:jc w:val="both"/>
              <w:rPr>
                <w:sz w:val="20"/>
              </w:rPr>
            </w:pPr>
          </w:p>
          <w:p w:rsidR="00156017" w:rsidRPr="00156017" w:rsidRDefault="00156017" w:rsidP="00156017">
            <w:pPr>
              <w:jc w:val="both"/>
              <w:rPr>
                <w:sz w:val="20"/>
              </w:rPr>
            </w:pPr>
            <w:r w:rsidRPr="00156017">
              <w:rPr>
                <w:sz w:val="20"/>
              </w:rPr>
              <w:t xml:space="preserve">Prior to jury selection, the defence made an application to adduce evidence implicating third parties. This application was not pursued, but during the trial, the defence sought to question police witnesses about the adequacy of their investigation, in particular the failure to identify or interview alternate suspects. The trial judge held a </w:t>
            </w:r>
            <w:proofErr w:type="spellStart"/>
            <w:r w:rsidRPr="00156017">
              <w:rPr>
                <w:i/>
                <w:sz w:val="20"/>
              </w:rPr>
              <w:t>voir</w:t>
            </w:r>
            <w:proofErr w:type="spellEnd"/>
            <w:r w:rsidRPr="00156017">
              <w:rPr>
                <w:i/>
                <w:sz w:val="20"/>
              </w:rPr>
              <w:t xml:space="preserve"> dire </w:t>
            </w:r>
            <w:r w:rsidRPr="00156017">
              <w:rPr>
                <w:sz w:val="20"/>
              </w:rPr>
              <w:t>and determined that the proposed evidence was not admissible. Mr. </w:t>
            </w:r>
            <w:proofErr w:type="spellStart"/>
            <w:r w:rsidRPr="00156017">
              <w:rPr>
                <w:sz w:val="20"/>
              </w:rPr>
              <w:t>Malley’s</w:t>
            </w:r>
            <w:proofErr w:type="spellEnd"/>
            <w:r w:rsidRPr="00156017">
              <w:rPr>
                <w:sz w:val="20"/>
              </w:rPr>
              <w:t xml:space="preserve"> appeal was dismissed.</w:t>
            </w:r>
          </w:p>
          <w:p w:rsidR="00156017" w:rsidRPr="00156017" w:rsidRDefault="00156017" w:rsidP="00156017">
            <w:pPr>
              <w:jc w:val="both"/>
              <w:rPr>
                <w:sz w:val="20"/>
              </w:rPr>
            </w:pPr>
          </w:p>
        </w:tc>
      </w:tr>
      <w:tr w:rsidR="00156017" w:rsidRPr="00156017" w:rsidTr="00E44A3B">
        <w:tc>
          <w:tcPr>
            <w:tcW w:w="2427" w:type="pct"/>
            <w:gridSpan w:val="2"/>
          </w:tcPr>
          <w:p w:rsidR="00156017" w:rsidRPr="00156017" w:rsidRDefault="00156017" w:rsidP="00156017">
            <w:pPr>
              <w:jc w:val="both"/>
              <w:rPr>
                <w:sz w:val="20"/>
              </w:rPr>
            </w:pPr>
            <w:r w:rsidRPr="00156017">
              <w:rPr>
                <w:sz w:val="20"/>
              </w:rPr>
              <w:t>February 24, 2015</w:t>
            </w:r>
          </w:p>
          <w:p w:rsidR="00156017" w:rsidRPr="00156017" w:rsidRDefault="00156017" w:rsidP="00156017">
            <w:pPr>
              <w:jc w:val="both"/>
              <w:rPr>
                <w:sz w:val="20"/>
              </w:rPr>
            </w:pPr>
            <w:r w:rsidRPr="00156017">
              <w:rPr>
                <w:sz w:val="20"/>
              </w:rPr>
              <w:t>Court of Queen’s Bench of Alberta</w:t>
            </w:r>
          </w:p>
          <w:p w:rsidR="00156017" w:rsidRPr="00156017" w:rsidRDefault="00156017" w:rsidP="00F42D0A">
            <w:pPr>
              <w:jc w:val="both"/>
              <w:rPr>
                <w:sz w:val="20"/>
              </w:rPr>
            </w:pPr>
            <w:r w:rsidRPr="00156017">
              <w:rPr>
                <w:sz w:val="20"/>
              </w:rPr>
              <w:t>(Sisson J.)</w:t>
            </w:r>
          </w:p>
        </w:tc>
        <w:tc>
          <w:tcPr>
            <w:tcW w:w="243" w:type="pct"/>
          </w:tcPr>
          <w:p w:rsidR="00156017" w:rsidRPr="00156017" w:rsidRDefault="00156017" w:rsidP="00156017">
            <w:pPr>
              <w:jc w:val="both"/>
              <w:rPr>
                <w:sz w:val="20"/>
              </w:rPr>
            </w:pPr>
          </w:p>
        </w:tc>
        <w:tc>
          <w:tcPr>
            <w:tcW w:w="2330" w:type="pct"/>
          </w:tcPr>
          <w:p w:rsidR="00156017" w:rsidRPr="00156017" w:rsidRDefault="00156017" w:rsidP="00156017">
            <w:pPr>
              <w:jc w:val="both"/>
              <w:rPr>
                <w:sz w:val="20"/>
              </w:rPr>
            </w:pPr>
            <w:r w:rsidRPr="00156017">
              <w:rPr>
                <w:sz w:val="20"/>
              </w:rPr>
              <w:t xml:space="preserve">Convictions: First degree murder, </w:t>
            </w:r>
            <w:r w:rsidRPr="00156017">
              <w:rPr>
                <w:sz w:val="20"/>
                <w:lang w:val="en"/>
              </w:rPr>
              <w:t>intending to cause an explosion likely to cause death or serious bodily harm, and intending to cause death or serious bodily harm by delivering to someone an explosive substance.</w:t>
            </w:r>
          </w:p>
          <w:p w:rsidR="00156017" w:rsidRPr="00156017" w:rsidRDefault="00156017" w:rsidP="00156017">
            <w:pPr>
              <w:jc w:val="both"/>
              <w:rPr>
                <w:sz w:val="20"/>
              </w:rPr>
            </w:pPr>
          </w:p>
        </w:tc>
      </w:tr>
      <w:tr w:rsidR="00156017" w:rsidRPr="00156017" w:rsidTr="00E44A3B">
        <w:tc>
          <w:tcPr>
            <w:tcW w:w="2427" w:type="pct"/>
            <w:gridSpan w:val="2"/>
          </w:tcPr>
          <w:p w:rsidR="00156017" w:rsidRPr="00156017" w:rsidRDefault="00156017" w:rsidP="00156017">
            <w:pPr>
              <w:jc w:val="both"/>
              <w:rPr>
                <w:sz w:val="20"/>
              </w:rPr>
            </w:pPr>
            <w:r w:rsidRPr="00156017">
              <w:rPr>
                <w:sz w:val="20"/>
              </w:rPr>
              <w:t>June 14, 2017</w:t>
            </w:r>
          </w:p>
          <w:p w:rsidR="00156017" w:rsidRPr="00156017" w:rsidRDefault="00156017" w:rsidP="00156017">
            <w:pPr>
              <w:jc w:val="both"/>
              <w:rPr>
                <w:sz w:val="20"/>
              </w:rPr>
            </w:pPr>
            <w:r w:rsidRPr="00156017">
              <w:rPr>
                <w:sz w:val="20"/>
              </w:rPr>
              <w:t>Court of Appeal of Alberta (Calgary)</w:t>
            </w:r>
          </w:p>
          <w:p w:rsidR="00156017" w:rsidRPr="00156017" w:rsidRDefault="00156017" w:rsidP="00156017">
            <w:pPr>
              <w:jc w:val="both"/>
              <w:rPr>
                <w:sz w:val="20"/>
              </w:rPr>
            </w:pPr>
            <w:r w:rsidRPr="00156017">
              <w:rPr>
                <w:sz w:val="20"/>
              </w:rPr>
              <w:t>(</w:t>
            </w:r>
            <w:proofErr w:type="spellStart"/>
            <w:r w:rsidRPr="00156017">
              <w:rPr>
                <w:sz w:val="20"/>
              </w:rPr>
              <w:t>Paperny</w:t>
            </w:r>
            <w:proofErr w:type="spellEnd"/>
            <w:r w:rsidRPr="00156017">
              <w:rPr>
                <w:sz w:val="20"/>
              </w:rPr>
              <w:t xml:space="preserve">, Martin, and Veldhuis JJ.A.) </w:t>
            </w:r>
          </w:p>
          <w:p w:rsidR="00156017" w:rsidRPr="00156017" w:rsidRDefault="00156017" w:rsidP="00156017">
            <w:pPr>
              <w:jc w:val="both"/>
              <w:rPr>
                <w:sz w:val="20"/>
              </w:rPr>
            </w:pPr>
            <w:r w:rsidRPr="00156017">
              <w:rPr>
                <w:sz w:val="20"/>
              </w:rPr>
              <w:t xml:space="preserve">Neutral citation: </w:t>
            </w:r>
            <w:hyperlink r:id="rId67" w:history="1">
              <w:r w:rsidRPr="00156017">
                <w:rPr>
                  <w:rStyle w:val="Hyperlink"/>
                  <w:sz w:val="20"/>
                </w:rPr>
                <w:t>2017 ABCA 186</w:t>
              </w:r>
            </w:hyperlink>
          </w:p>
          <w:p w:rsidR="00156017" w:rsidRPr="00156017" w:rsidRDefault="00156017" w:rsidP="00156017">
            <w:pPr>
              <w:jc w:val="both"/>
              <w:rPr>
                <w:sz w:val="20"/>
              </w:rPr>
            </w:pPr>
          </w:p>
        </w:tc>
        <w:tc>
          <w:tcPr>
            <w:tcW w:w="243" w:type="pct"/>
          </w:tcPr>
          <w:p w:rsidR="00156017" w:rsidRPr="00156017" w:rsidRDefault="00156017" w:rsidP="00156017">
            <w:pPr>
              <w:jc w:val="both"/>
              <w:rPr>
                <w:sz w:val="20"/>
              </w:rPr>
            </w:pPr>
          </w:p>
        </w:tc>
        <w:tc>
          <w:tcPr>
            <w:tcW w:w="2330" w:type="pct"/>
          </w:tcPr>
          <w:p w:rsidR="00156017" w:rsidRPr="00156017" w:rsidRDefault="00156017" w:rsidP="00156017">
            <w:pPr>
              <w:jc w:val="both"/>
              <w:rPr>
                <w:sz w:val="20"/>
              </w:rPr>
            </w:pPr>
            <w:r w:rsidRPr="00156017">
              <w:rPr>
                <w:sz w:val="20"/>
              </w:rPr>
              <w:t>Appeal dismissed.</w:t>
            </w:r>
          </w:p>
          <w:p w:rsidR="00156017" w:rsidRPr="00156017" w:rsidRDefault="00156017" w:rsidP="00156017">
            <w:pPr>
              <w:jc w:val="both"/>
              <w:rPr>
                <w:sz w:val="20"/>
              </w:rPr>
            </w:pPr>
          </w:p>
        </w:tc>
      </w:tr>
      <w:tr w:rsidR="00156017" w:rsidRPr="00156017" w:rsidTr="00E44A3B">
        <w:tc>
          <w:tcPr>
            <w:tcW w:w="2427" w:type="pct"/>
            <w:gridSpan w:val="2"/>
          </w:tcPr>
          <w:p w:rsidR="00156017" w:rsidRPr="00156017" w:rsidRDefault="00156017" w:rsidP="00156017">
            <w:pPr>
              <w:jc w:val="both"/>
              <w:rPr>
                <w:sz w:val="20"/>
              </w:rPr>
            </w:pPr>
            <w:r w:rsidRPr="00156017">
              <w:rPr>
                <w:sz w:val="20"/>
              </w:rPr>
              <w:t>September 13, 2017</w:t>
            </w:r>
          </w:p>
          <w:p w:rsidR="00156017" w:rsidRPr="00156017" w:rsidRDefault="00156017" w:rsidP="00156017">
            <w:pPr>
              <w:jc w:val="both"/>
              <w:rPr>
                <w:sz w:val="20"/>
              </w:rPr>
            </w:pPr>
            <w:r w:rsidRPr="00156017">
              <w:rPr>
                <w:sz w:val="20"/>
              </w:rPr>
              <w:t>Supreme Court of Canada</w:t>
            </w:r>
          </w:p>
        </w:tc>
        <w:tc>
          <w:tcPr>
            <w:tcW w:w="243" w:type="pct"/>
          </w:tcPr>
          <w:p w:rsidR="00156017" w:rsidRPr="00156017" w:rsidRDefault="00156017" w:rsidP="00156017">
            <w:pPr>
              <w:jc w:val="both"/>
              <w:rPr>
                <w:sz w:val="20"/>
              </w:rPr>
            </w:pPr>
          </w:p>
        </w:tc>
        <w:tc>
          <w:tcPr>
            <w:tcW w:w="2330" w:type="pct"/>
          </w:tcPr>
          <w:p w:rsidR="00156017" w:rsidRPr="00156017" w:rsidRDefault="00156017" w:rsidP="00156017">
            <w:pPr>
              <w:jc w:val="both"/>
              <w:rPr>
                <w:sz w:val="20"/>
              </w:rPr>
            </w:pPr>
            <w:r w:rsidRPr="00156017">
              <w:rPr>
                <w:sz w:val="20"/>
              </w:rPr>
              <w:t>Application for leave to appeal filed.</w:t>
            </w:r>
          </w:p>
          <w:p w:rsidR="00156017" w:rsidRPr="00156017" w:rsidRDefault="00156017" w:rsidP="00156017">
            <w:pPr>
              <w:jc w:val="both"/>
              <w:rPr>
                <w:sz w:val="20"/>
              </w:rPr>
            </w:pPr>
          </w:p>
        </w:tc>
      </w:tr>
    </w:tbl>
    <w:p w:rsidR="00156017" w:rsidRDefault="00156017" w:rsidP="00156017">
      <w:pPr>
        <w:jc w:val="both"/>
        <w:rPr>
          <w:sz w:val="20"/>
        </w:rPr>
      </w:pPr>
    </w:p>
    <w:p w:rsidR="00F42D0A" w:rsidRPr="00156017" w:rsidRDefault="00F42D0A" w:rsidP="00156017">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56017" w:rsidRPr="00156017" w:rsidTr="00E44A3B">
        <w:tc>
          <w:tcPr>
            <w:tcW w:w="543" w:type="pct"/>
          </w:tcPr>
          <w:p w:rsidR="00156017" w:rsidRPr="00156017" w:rsidRDefault="00156017" w:rsidP="00156017">
            <w:pPr>
              <w:jc w:val="both"/>
              <w:rPr>
                <w:sz w:val="20"/>
                <w:lang w:val="fr-CA"/>
              </w:rPr>
            </w:pPr>
            <w:r w:rsidRPr="00156017">
              <w:rPr>
                <w:rStyle w:val="SCCFileNumberChar"/>
                <w:sz w:val="20"/>
                <w:szCs w:val="20"/>
                <w:lang w:val="fr-CA"/>
              </w:rPr>
              <w:t>37740</w:t>
            </w:r>
          </w:p>
        </w:tc>
        <w:tc>
          <w:tcPr>
            <w:tcW w:w="4457" w:type="pct"/>
            <w:gridSpan w:val="3"/>
          </w:tcPr>
          <w:p w:rsidR="00156017" w:rsidRPr="00F42D0A" w:rsidRDefault="00156017" w:rsidP="00156017">
            <w:pPr>
              <w:pStyle w:val="SCCLsocParty"/>
              <w:jc w:val="both"/>
              <w:rPr>
                <w:b/>
                <w:sz w:val="20"/>
                <w:szCs w:val="20"/>
              </w:rPr>
            </w:pPr>
            <w:r w:rsidRPr="00F42D0A">
              <w:rPr>
                <w:b/>
                <w:sz w:val="20"/>
                <w:szCs w:val="20"/>
              </w:rPr>
              <w:t>Brian Andrew Malley c. Sa Majesté la Reine</w:t>
            </w:r>
          </w:p>
          <w:p w:rsidR="00156017" w:rsidRPr="00156017" w:rsidRDefault="00156017" w:rsidP="00156017">
            <w:pPr>
              <w:jc w:val="both"/>
              <w:rPr>
                <w:sz w:val="20"/>
                <w:lang w:val="fr-CA"/>
              </w:rPr>
            </w:pPr>
            <w:r w:rsidRPr="00156017">
              <w:rPr>
                <w:sz w:val="20"/>
                <w:lang w:val="fr-CA"/>
              </w:rPr>
              <w:t>(Alb.) (Criminelle) (Autorisation)</w:t>
            </w:r>
          </w:p>
        </w:tc>
      </w:tr>
      <w:tr w:rsidR="00156017" w:rsidRPr="00A55534" w:rsidTr="00E44A3B">
        <w:tc>
          <w:tcPr>
            <w:tcW w:w="5000" w:type="pct"/>
            <w:gridSpan w:val="4"/>
          </w:tcPr>
          <w:p w:rsidR="00156017" w:rsidRPr="00156017" w:rsidRDefault="00156017" w:rsidP="00156017">
            <w:pPr>
              <w:jc w:val="both"/>
              <w:rPr>
                <w:sz w:val="20"/>
                <w:lang w:val="fr-CA"/>
              </w:rPr>
            </w:pPr>
            <w:r w:rsidRPr="00156017">
              <w:rPr>
                <w:sz w:val="20"/>
                <w:lang w:val="fr-CA"/>
              </w:rPr>
              <w:t>Droit criminel – Procès – Preuve – Caractère adéquat de l’enquête policière – Critère relatif à l’admission d’éléments de preuve d’une enquête inadéquate – Enquête portant sur d’autres suspects.</w:t>
            </w:r>
          </w:p>
          <w:p w:rsidR="00156017" w:rsidRPr="00156017" w:rsidRDefault="00156017" w:rsidP="00156017">
            <w:pPr>
              <w:jc w:val="both"/>
              <w:rPr>
                <w:sz w:val="20"/>
                <w:lang w:val="fr-CA"/>
              </w:rPr>
            </w:pPr>
          </w:p>
        </w:tc>
      </w:tr>
      <w:tr w:rsidR="00156017" w:rsidRPr="00156017" w:rsidTr="00E44A3B">
        <w:tc>
          <w:tcPr>
            <w:tcW w:w="5000" w:type="pct"/>
            <w:gridSpan w:val="4"/>
          </w:tcPr>
          <w:p w:rsidR="00156017" w:rsidRPr="00156017" w:rsidRDefault="00156017" w:rsidP="00156017">
            <w:pPr>
              <w:jc w:val="both"/>
              <w:rPr>
                <w:sz w:val="20"/>
                <w:lang w:val="fr-CA"/>
              </w:rPr>
            </w:pPr>
            <w:r w:rsidRPr="00156017">
              <w:rPr>
                <w:sz w:val="20"/>
                <w:lang w:val="fr-CA"/>
              </w:rPr>
              <w:t xml:space="preserve">Victoria </w:t>
            </w:r>
            <w:proofErr w:type="spellStart"/>
            <w:r w:rsidRPr="00156017">
              <w:rPr>
                <w:sz w:val="20"/>
                <w:lang w:val="fr-CA"/>
              </w:rPr>
              <w:t>Shachtay</w:t>
            </w:r>
            <w:proofErr w:type="spellEnd"/>
            <w:r w:rsidRPr="00156017">
              <w:rPr>
                <w:sz w:val="20"/>
                <w:lang w:val="fr-CA"/>
              </w:rPr>
              <w:t xml:space="preserve"> a été tuée par une bombe tuyau laissée sur le pas de la porte de sa maison. Madame </w:t>
            </w:r>
            <w:proofErr w:type="spellStart"/>
            <w:r w:rsidRPr="00156017">
              <w:rPr>
                <w:sz w:val="20"/>
                <w:lang w:val="fr-CA"/>
              </w:rPr>
              <w:t>Shachtay</w:t>
            </w:r>
            <w:proofErr w:type="spellEnd"/>
            <w:r w:rsidRPr="00156017">
              <w:rPr>
                <w:sz w:val="20"/>
                <w:lang w:val="fr-CA"/>
              </w:rPr>
              <w:t xml:space="preserve"> avait été paralysée dans un accident d’automobile et elle avait placé le produit du règlement auprès de Brian Malley, un ami de la famille. Monsieur Malley a été accusé et déclaré coupable de meurtre au premier degré et d’infractions connexes en lien avec des explosifs. Selon la thèse du ministère public, M. Malley avait tué Mme Shachtay pour dissimuler l’épuisement de ses placements. La preuve contre M. Malley était circonstancielle. </w:t>
            </w:r>
          </w:p>
          <w:p w:rsidR="00156017" w:rsidRPr="00156017" w:rsidRDefault="00156017" w:rsidP="00156017">
            <w:pPr>
              <w:jc w:val="both"/>
              <w:rPr>
                <w:sz w:val="20"/>
                <w:lang w:val="fr-CA"/>
              </w:rPr>
            </w:pPr>
          </w:p>
          <w:p w:rsidR="00156017" w:rsidRPr="00156017" w:rsidRDefault="00156017" w:rsidP="00156017">
            <w:pPr>
              <w:jc w:val="both"/>
              <w:rPr>
                <w:sz w:val="20"/>
                <w:lang w:val="fr-CA"/>
              </w:rPr>
            </w:pPr>
            <w:r w:rsidRPr="00156017">
              <w:rPr>
                <w:sz w:val="20"/>
                <w:lang w:val="fr-CA"/>
              </w:rPr>
              <w:t>Avant la sélection des jurés, la défense a présenté une requête en présentation d’éléments de preuve impliquant des tiers. Cette requête n’a pas été poursuivie, mais pendant le procès, la défense a tenté d’interroger des témoins de la police relativement au caractère adéquat de leur enquête, en particulier l’omission d’identifier ou d’interroger d’autres suspects. Le juge du procès a tenu un voir-dire et a conclu que la preuve qu’on a voulu produire n’était pas admissible. L’appel de M. Malley a été rejeté.</w:t>
            </w:r>
          </w:p>
          <w:p w:rsidR="00156017" w:rsidRPr="00156017" w:rsidRDefault="00156017" w:rsidP="00156017">
            <w:pPr>
              <w:jc w:val="both"/>
              <w:rPr>
                <w:sz w:val="20"/>
                <w:lang w:val="fr-CA"/>
              </w:rPr>
            </w:pPr>
          </w:p>
        </w:tc>
      </w:tr>
      <w:tr w:rsidR="00156017" w:rsidRPr="00A55534" w:rsidTr="00E44A3B">
        <w:tc>
          <w:tcPr>
            <w:tcW w:w="2427" w:type="pct"/>
            <w:gridSpan w:val="2"/>
          </w:tcPr>
          <w:p w:rsidR="00156017" w:rsidRPr="00156017" w:rsidRDefault="00156017" w:rsidP="00156017">
            <w:pPr>
              <w:jc w:val="both"/>
              <w:rPr>
                <w:sz w:val="20"/>
                <w:lang w:val="fr-CA"/>
              </w:rPr>
            </w:pPr>
            <w:r w:rsidRPr="00156017">
              <w:rPr>
                <w:sz w:val="20"/>
                <w:lang w:val="fr-CA"/>
              </w:rPr>
              <w:t>24 février 2015</w:t>
            </w:r>
          </w:p>
          <w:p w:rsidR="00156017" w:rsidRPr="00156017" w:rsidRDefault="00156017" w:rsidP="00156017">
            <w:pPr>
              <w:jc w:val="both"/>
              <w:rPr>
                <w:sz w:val="20"/>
                <w:lang w:val="fr-CA"/>
              </w:rPr>
            </w:pPr>
            <w:r w:rsidRPr="00156017">
              <w:rPr>
                <w:sz w:val="20"/>
                <w:lang w:val="fr-CA"/>
              </w:rPr>
              <w:t>Cour du Banc de la Reine de l’Alberta</w:t>
            </w:r>
          </w:p>
          <w:p w:rsidR="00156017" w:rsidRPr="00156017" w:rsidRDefault="00156017" w:rsidP="00156017">
            <w:pPr>
              <w:jc w:val="both"/>
              <w:rPr>
                <w:sz w:val="20"/>
                <w:lang w:val="fr-CA"/>
              </w:rPr>
            </w:pPr>
            <w:r w:rsidRPr="00156017">
              <w:rPr>
                <w:sz w:val="20"/>
                <w:lang w:val="fr-CA"/>
              </w:rPr>
              <w:t>(Juge Sisson)</w:t>
            </w:r>
          </w:p>
          <w:p w:rsidR="00156017" w:rsidRPr="00156017" w:rsidRDefault="00156017" w:rsidP="00156017">
            <w:pPr>
              <w:jc w:val="both"/>
              <w:rPr>
                <w:sz w:val="20"/>
                <w:lang w:val="fr-CA"/>
              </w:rPr>
            </w:pPr>
          </w:p>
        </w:tc>
        <w:tc>
          <w:tcPr>
            <w:tcW w:w="243" w:type="pct"/>
          </w:tcPr>
          <w:p w:rsidR="00156017" w:rsidRPr="00156017" w:rsidRDefault="00156017" w:rsidP="00156017">
            <w:pPr>
              <w:jc w:val="both"/>
              <w:rPr>
                <w:sz w:val="20"/>
                <w:lang w:val="fr-CA"/>
              </w:rPr>
            </w:pPr>
          </w:p>
        </w:tc>
        <w:tc>
          <w:tcPr>
            <w:tcW w:w="2330" w:type="pct"/>
          </w:tcPr>
          <w:p w:rsidR="00156017" w:rsidRPr="00156017" w:rsidRDefault="00156017" w:rsidP="00156017">
            <w:pPr>
              <w:jc w:val="both"/>
              <w:rPr>
                <w:sz w:val="20"/>
                <w:lang w:val="fr-CA"/>
              </w:rPr>
            </w:pPr>
            <w:r w:rsidRPr="00156017">
              <w:rPr>
                <w:sz w:val="20"/>
                <w:lang w:val="fr-CA"/>
              </w:rPr>
              <w:t>Déclarations de culpabilité : meurtre au premier degré, intention de causer une explosion susceptible de causer la mort ou une lésion corporelle grave et intention de causer la mort ou une lésion corporelle grave en livrant à quelqu’un une substance explosive.</w:t>
            </w:r>
          </w:p>
          <w:p w:rsidR="00156017" w:rsidRPr="00156017" w:rsidRDefault="00156017" w:rsidP="00156017">
            <w:pPr>
              <w:jc w:val="both"/>
              <w:rPr>
                <w:sz w:val="20"/>
                <w:lang w:val="fr-CA"/>
              </w:rPr>
            </w:pPr>
          </w:p>
        </w:tc>
      </w:tr>
      <w:tr w:rsidR="00156017" w:rsidRPr="00156017" w:rsidTr="00E44A3B">
        <w:tc>
          <w:tcPr>
            <w:tcW w:w="2427" w:type="pct"/>
            <w:gridSpan w:val="2"/>
          </w:tcPr>
          <w:p w:rsidR="00156017" w:rsidRPr="00156017" w:rsidRDefault="00156017" w:rsidP="00156017">
            <w:pPr>
              <w:jc w:val="both"/>
              <w:rPr>
                <w:sz w:val="20"/>
                <w:lang w:val="fr-CA"/>
              </w:rPr>
            </w:pPr>
            <w:r w:rsidRPr="00156017">
              <w:rPr>
                <w:sz w:val="20"/>
                <w:lang w:val="fr-CA"/>
              </w:rPr>
              <w:t>14 juin 2017</w:t>
            </w:r>
          </w:p>
          <w:p w:rsidR="00156017" w:rsidRPr="00156017" w:rsidRDefault="00156017" w:rsidP="00156017">
            <w:pPr>
              <w:jc w:val="both"/>
              <w:rPr>
                <w:sz w:val="20"/>
                <w:lang w:val="fr-CA"/>
              </w:rPr>
            </w:pPr>
            <w:r w:rsidRPr="00156017">
              <w:rPr>
                <w:sz w:val="20"/>
                <w:lang w:val="fr-CA"/>
              </w:rPr>
              <w:t>Cour d’appel de l’Alberta (Calgary)</w:t>
            </w:r>
          </w:p>
          <w:p w:rsidR="00156017" w:rsidRPr="00156017" w:rsidRDefault="00156017" w:rsidP="00156017">
            <w:pPr>
              <w:jc w:val="both"/>
              <w:rPr>
                <w:sz w:val="20"/>
                <w:lang w:val="fr-CA"/>
              </w:rPr>
            </w:pPr>
            <w:r w:rsidRPr="00156017">
              <w:rPr>
                <w:sz w:val="20"/>
                <w:lang w:val="fr-CA"/>
              </w:rPr>
              <w:t xml:space="preserve">(Juges Paperny, Martin et Veldhuis) </w:t>
            </w:r>
          </w:p>
          <w:p w:rsidR="00156017" w:rsidRPr="00156017" w:rsidRDefault="00156017" w:rsidP="00156017">
            <w:pPr>
              <w:jc w:val="both"/>
              <w:rPr>
                <w:sz w:val="20"/>
                <w:lang w:val="fr-CA"/>
              </w:rPr>
            </w:pPr>
            <w:r w:rsidRPr="00156017">
              <w:rPr>
                <w:sz w:val="20"/>
                <w:lang w:val="fr-CA"/>
              </w:rPr>
              <w:t xml:space="preserve">Référence neutre : </w:t>
            </w:r>
            <w:hyperlink r:id="rId68" w:history="1">
              <w:r w:rsidRPr="00156017">
                <w:rPr>
                  <w:rStyle w:val="Hyperlink"/>
                  <w:sz w:val="20"/>
                  <w:lang w:val="fr-CA"/>
                </w:rPr>
                <w:t>2017 ABCA 186</w:t>
              </w:r>
            </w:hyperlink>
          </w:p>
          <w:p w:rsidR="00156017" w:rsidRPr="00156017" w:rsidRDefault="00156017" w:rsidP="00156017">
            <w:pPr>
              <w:jc w:val="both"/>
              <w:rPr>
                <w:sz w:val="20"/>
                <w:lang w:val="fr-CA"/>
              </w:rPr>
            </w:pPr>
          </w:p>
        </w:tc>
        <w:tc>
          <w:tcPr>
            <w:tcW w:w="243" w:type="pct"/>
          </w:tcPr>
          <w:p w:rsidR="00156017" w:rsidRPr="00156017" w:rsidRDefault="00156017" w:rsidP="00156017">
            <w:pPr>
              <w:jc w:val="both"/>
              <w:rPr>
                <w:sz w:val="20"/>
                <w:lang w:val="fr-CA"/>
              </w:rPr>
            </w:pPr>
          </w:p>
        </w:tc>
        <w:tc>
          <w:tcPr>
            <w:tcW w:w="2330" w:type="pct"/>
          </w:tcPr>
          <w:p w:rsidR="00156017" w:rsidRPr="00156017" w:rsidRDefault="00156017" w:rsidP="00156017">
            <w:pPr>
              <w:jc w:val="both"/>
              <w:rPr>
                <w:sz w:val="20"/>
                <w:lang w:val="fr-CA"/>
              </w:rPr>
            </w:pPr>
            <w:r w:rsidRPr="00156017">
              <w:rPr>
                <w:sz w:val="20"/>
                <w:lang w:val="fr-CA"/>
              </w:rPr>
              <w:t>Rejet de l’appel.</w:t>
            </w:r>
          </w:p>
          <w:p w:rsidR="00156017" w:rsidRPr="00156017" w:rsidRDefault="00156017" w:rsidP="00156017">
            <w:pPr>
              <w:jc w:val="both"/>
              <w:rPr>
                <w:sz w:val="20"/>
                <w:lang w:val="fr-CA"/>
              </w:rPr>
            </w:pPr>
          </w:p>
        </w:tc>
      </w:tr>
      <w:tr w:rsidR="00156017" w:rsidRPr="00A55534" w:rsidTr="00E44A3B">
        <w:tc>
          <w:tcPr>
            <w:tcW w:w="2427" w:type="pct"/>
            <w:gridSpan w:val="2"/>
          </w:tcPr>
          <w:p w:rsidR="00156017" w:rsidRPr="00156017" w:rsidRDefault="00156017" w:rsidP="00156017">
            <w:pPr>
              <w:jc w:val="both"/>
              <w:rPr>
                <w:sz w:val="20"/>
                <w:lang w:val="fr-CA"/>
              </w:rPr>
            </w:pPr>
            <w:r w:rsidRPr="00156017">
              <w:rPr>
                <w:sz w:val="20"/>
                <w:lang w:val="fr-CA"/>
              </w:rPr>
              <w:t>13 septembre 2017</w:t>
            </w:r>
          </w:p>
          <w:p w:rsidR="00156017" w:rsidRPr="00156017" w:rsidRDefault="00156017" w:rsidP="00156017">
            <w:pPr>
              <w:jc w:val="both"/>
              <w:rPr>
                <w:sz w:val="20"/>
                <w:lang w:val="fr-CA"/>
              </w:rPr>
            </w:pPr>
            <w:r w:rsidRPr="00156017">
              <w:rPr>
                <w:sz w:val="20"/>
                <w:lang w:val="fr-CA"/>
              </w:rPr>
              <w:t>Cour suprême du Canada</w:t>
            </w:r>
          </w:p>
        </w:tc>
        <w:tc>
          <w:tcPr>
            <w:tcW w:w="243" w:type="pct"/>
          </w:tcPr>
          <w:p w:rsidR="00156017" w:rsidRPr="00156017" w:rsidRDefault="00156017" w:rsidP="00156017">
            <w:pPr>
              <w:jc w:val="both"/>
              <w:rPr>
                <w:sz w:val="20"/>
                <w:lang w:val="fr-CA"/>
              </w:rPr>
            </w:pPr>
          </w:p>
        </w:tc>
        <w:tc>
          <w:tcPr>
            <w:tcW w:w="2330" w:type="pct"/>
          </w:tcPr>
          <w:p w:rsidR="00156017" w:rsidRPr="00156017" w:rsidRDefault="00156017" w:rsidP="00156017">
            <w:pPr>
              <w:jc w:val="both"/>
              <w:rPr>
                <w:sz w:val="20"/>
                <w:lang w:val="fr-CA"/>
              </w:rPr>
            </w:pPr>
            <w:r w:rsidRPr="00156017">
              <w:rPr>
                <w:sz w:val="20"/>
                <w:lang w:val="fr-CA"/>
              </w:rPr>
              <w:t>Dépôt de la demande d’autorisation d’appel.</w:t>
            </w:r>
          </w:p>
          <w:p w:rsidR="00156017" w:rsidRPr="00156017" w:rsidRDefault="00156017" w:rsidP="00156017">
            <w:pPr>
              <w:jc w:val="both"/>
              <w:rPr>
                <w:sz w:val="20"/>
                <w:lang w:val="fr-CA"/>
              </w:rPr>
            </w:pPr>
          </w:p>
        </w:tc>
      </w:tr>
    </w:tbl>
    <w:p w:rsidR="00156017" w:rsidRPr="00156017" w:rsidRDefault="00156017" w:rsidP="00156017">
      <w:pPr>
        <w:jc w:val="both"/>
        <w:rPr>
          <w:sz w:val="20"/>
          <w:lang w:val="fr-CA"/>
        </w:rPr>
      </w:pPr>
    </w:p>
    <w:p w:rsidR="00156017" w:rsidRPr="00156017" w:rsidRDefault="00156017" w:rsidP="00156017">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56017" w:rsidRPr="00156017" w:rsidTr="00E44A3B">
        <w:tc>
          <w:tcPr>
            <w:tcW w:w="543" w:type="pct"/>
          </w:tcPr>
          <w:p w:rsidR="00156017" w:rsidRPr="00156017" w:rsidRDefault="00156017" w:rsidP="00156017">
            <w:pPr>
              <w:jc w:val="both"/>
              <w:rPr>
                <w:sz w:val="20"/>
              </w:rPr>
            </w:pPr>
            <w:r w:rsidRPr="00156017">
              <w:rPr>
                <w:rStyle w:val="SCCFileNumberChar"/>
                <w:sz w:val="20"/>
                <w:szCs w:val="20"/>
              </w:rPr>
              <w:t>37825</w:t>
            </w:r>
          </w:p>
        </w:tc>
        <w:tc>
          <w:tcPr>
            <w:tcW w:w="4457" w:type="pct"/>
            <w:gridSpan w:val="3"/>
          </w:tcPr>
          <w:p w:rsidR="00156017" w:rsidRPr="00F42D0A" w:rsidRDefault="00156017" w:rsidP="00156017">
            <w:pPr>
              <w:pStyle w:val="SCCLsocParty"/>
              <w:jc w:val="both"/>
              <w:rPr>
                <w:b/>
                <w:sz w:val="20"/>
                <w:szCs w:val="20"/>
                <w:lang w:val="en-US"/>
              </w:rPr>
            </w:pPr>
            <w:r w:rsidRPr="00F42D0A">
              <w:rPr>
                <w:b/>
                <w:sz w:val="20"/>
                <w:szCs w:val="20"/>
                <w:lang w:val="en-US"/>
              </w:rPr>
              <w:t>Toronto Muslim Cemetery Corp. v. Muslim Green Cemeteries Corporation</w:t>
            </w:r>
          </w:p>
          <w:p w:rsidR="00156017" w:rsidRPr="00156017" w:rsidRDefault="00156017" w:rsidP="00156017">
            <w:pPr>
              <w:jc w:val="both"/>
              <w:rPr>
                <w:sz w:val="20"/>
              </w:rPr>
            </w:pPr>
            <w:r w:rsidRPr="00156017">
              <w:rPr>
                <w:sz w:val="20"/>
              </w:rPr>
              <w:t>(Ont.) (Civil) (By Leave)</w:t>
            </w:r>
          </w:p>
        </w:tc>
      </w:tr>
      <w:tr w:rsidR="00156017" w:rsidRPr="00156017" w:rsidTr="00E44A3B">
        <w:tc>
          <w:tcPr>
            <w:tcW w:w="5000" w:type="pct"/>
            <w:gridSpan w:val="4"/>
          </w:tcPr>
          <w:p w:rsidR="00156017" w:rsidRPr="00156017" w:rsidRDefault="00156017" w:rsidP="00156017">
            <w:pPr>
              <w:jc w:val="both"/>
              <w:rPr>
                <w:sz w:val="20"/>
              </w:rPr>
            </w:pPr>
            <w:r w:rsidRPr="00156017">
              <w:rPr>
                <w:sz w:val="20"/>
              </w:rPr>
              <w:t>Civil procedure – Adjournment – Contract – Interpretation – Whether motions judge caused procedural unfairness for a self-represented litigant by denying adjournment – Whether motions judge erred by implying terms in a contract?</w:t>
            </w:r>
          </w:p>
        </w:tc>
      </w:tr>
      <w:tr w:rsidR="00156017" w:rsidRPr="00156017" w:rsidTr="00E44A3B">
        <w:tc>
          <w:tcPr>
            <w:tcW w:w="5000" w:type="pct"/>
            <w:gridSpan w:val="4"/>
          </w:tcPr>
          <w:p w:rsidR="00156017" w:rsidRPr="00156017" w:rsidRDefault="00156017" w:rsidP="00156017">
            <w:pPr>
              <w:jc w:val="both"/>
              <w:rPr>
                <w:sz w:val="20"/>
              </w:rPr>
            </w:pPr>
          </w:p>
        </w:tc>
      </w:tr>
      <w:tr w:rsidR="00156017" w:rsidRPr="00156017" w:rsidTr="00E44A3B">
        <w:tc>
          <w:tcPr>
            <w:tcW w:w="5000" w:type="pct"/>
            <w:gridSpan w:val="4"/>
          </w:tcPr>
          <w:p w:rsidR="00156017" w:rsidRPr="00156017" w:rsidRDefault="00156017" w:rsidP="00156017">
            <w:pPr>
              <w:jc w:val="both"/>
              <w:rPr>
                <w:sz w:val="20"/>
              </w:rPr>
            </w:pPr>
            <w:r w:rsidRPr="00156017">
              <w:rPr>
                <w:sz w:val="20"/>
              </w:rPr>
              <w:t>Muslim Green Cemeteries Corporation applied to the Ontario Superior Court for an order compelling specific performance of a contract with Toronto Muslim Cemetery Corp. At the hearing, Toronto Muslim Cemetery Corp. requested an adjournment.  The motions judge denied an adjournment. The Court of Appeal dismissed an appeal.</w:t>
            </w:r>
          </w:p>
          <w:p w:rsidR="00156017" w:rsidRPr="00156017" w:rsidRDefault="00156017" w:rsidP="00156017">
            <w:pPr>
              <w:jc w:val="both"/>
              <w:rPr>
                <w:sz w:val="20"/>
              </w:rPr>
            </w:pPr>
          </w:p>
        </w:tc>
      </w:tr>
      <w:tr w:rsidR="00156017" w:rsidRPr="00156017" w:rsidTr="00E44A3B">
        <w:tc>
          <w:tcPr>
            <w:tcW w:w="2427" w:type="pct"/>
            <w:gridSpan w:val="2"/>
          </w:tcPr>
          <w:p w:rsidR="00156017" w:rsidRPr="00156017" w:rsidRDefault="00156017" w:rsidP="00156017">
            <w:pPr>
              <w:jc w:val="both"/>
              <w:rPr>
                <w:sz w:val="20"/>
              </w:rPr>
            </w:pPr>
            <w:r w:rsidRPr="00156017">
              <w:rPr>
                <w:sz w:val="20"/>
              </w:rPr>
              <w:t>November 22, 2016</w:t>
            </w:r>
          </w:p>
          <w:p w:rsidR="00156017" w:rsidRPr="00156017" w:rsidRDefault="00156017" w:rsidP="00156017">
            <w:pPr>
              <w:jc w:val="both"/>
              <w:rPr>
                <w:sz w:val="20"/>
              </w:rPr>
            </w:pPr>
            <w:r w:rsidRPr="00156017">
              <w:rPr>
                <w:sz w:val="20"/>
              </w:rPr>
              <w:t>Superior Court of Justice of Ontario</w:t>
            </w:r>
          </w:p>
          <w:p w:rsidR="00156017" w:rsidRPr="00156017" w:rsidRDefault="00156017" w:rsidP="00156017">
            <w:pPr>
              <w:jc w:val="both"/>
              <w:rPr>
                <w:sz w:val="20"/>
              </w:rPr>
            </w:pPr>
            <w:r w:rsidRPr="00156017">
              <w:rPr>
                <w:sz w:val="20"/>
              </w:rPr>
              <w:t>(Dow J.)</w:t>
            </w:r>
          </w:p>
          <w:p w:rsidR="00156017" w:rsidRPr="00156017" w:rsidRDefault="00156017" w:rsidP="00156017">
            <w:pPr>
              <w:jc w:val="both"/>
              <w:rPr>
                <w:sz w:val="20"/>
              </w:rPr>
            </w:pPr>
          </w:p>
        </w:tc>
        <w:tc>
          <w:tcPr>
            <w:tcW w:w="243" w:type="pct"/>
          </w:tcPr>
          <w:p w:rsidR="00156017" w:rsidRPr="00156017" w:rsidRDefault="00156017" w:rsidP="00156017">
            <w:pPr>
              <w:jc w:val="both"/>
              <w:rPr>
                <w:sz w:val="20"/>
              </w:rPr>
            </w:pPr>
          </w:p>
        </w:tc>
        <w:tc>
          <w:tcPr>
            <w:tcW w:w="2330" w:type="pct"/>
          </w:tcPr>
          <w:p w:rsidR="00156017" w:rsidRPr="00156017" w:rsidRDefault="00156017" w:rsidP="00156017">
            <w:pPr>
              <w:jc w:val="both"/>
              <w:rPr>
                <w:sz w:val="20"/>
              </w:rPr>
            </w:pPr>
            <w:r w:rsidRPr="00156017">
              <w:rPr>
                <w:sz w:val="20"/>
              </w:rPr>
              <w:t>Application for adjournment dismissed</w:t>
            </w:r>
          </w:p>
        </w:tc>
      </w:tr>
      <w:tr w:rsidR="00156017" w:rsidRPr="00156017" w:rsidTr="00E44A3B">
        <w:tc>
          <w:tcPr>
            <w:tcW w:w="2427" w:type="pct"/>
            <w:gridSpan w:val="2"/>
          </w:tcPr>
          <w:p w:rsidR="00156017" w:rsidRPr="00156017" w:rsidRDefault="00156017" w:rsidP="00156017">
            <w:pPr>
              <w:jc w:val="both"/>
              <w:rPr>
                <w:sz w:val="20"/>
              </w:rPr>
            </w:pPr>
            <w:r w:rsidRPr="00156017">
              <w:rPr>
                <w:sz w:val="20"/>
              </w:rPr>
              <w:t>September 20, 2017</w:t>
            </w:r>
          </w:p>
          <w:p w:rsidR="00156017" w:rsidRPr="00156017" w:rsidRDefault="00156017" w:rsidP="00156017">
            <w:pPr>
              <w:jc w:val="both"/>
              <w:rPr>
                <w:sz w:val="20"/>
              </w:rPr>
            </w:pPr>
            <w:r w:rsidRPr="00156017">
              <w:rPr>
                <w:sz w:val="20"/>
              </w:rPr>
              <w:t>Court of Appeal for Ontario</w:t>
            </w:r>
          </w:p>
          <w:p w:rsidR="00156017" w:rsidRPr="00156017" w:rsidRDefault="00156017" w:rsidP="00156017">
            <w:pPr>
              <w:jc w:val="both"/>
              <w:rPr>
                <w:sz w:val="20"/>
              </w:rPr>
            </w:pPr>
            <w:r w:rsidRPr="00156017">
              <w:rPr>
                <w:sz w:val="20"/>
              </w:rPr>
              <w:t xml:space="preserve">(Doherty, </w:t>
            </w:r>
            <w:proofErr w:type="spellStart"/>
            <w:r w:rsidRPr="00156017">
              <w:rPr>
                <w:sz w:val="20"/>
              </w:rPr>
              <w:t>LaForme</w:t>
            </w:r>
            <w:proofErr w:type="spellEnd"/>
            <w:r w:rsidRPr="00156017">
              <w:rPr>
                <w:sz w:val="20"/>
              </w:rPr>
              <w:t>, Miller JJ.A.)</w:t>
            </w:r>
          </w:p>
          <w:p w:rsidR="00156017" w:rsidRPr="00156017" w:rsidRDefault="00A55534" w:rsidP="00156017">
            <w:pPr>
              <w:jc w:val="both"/>
              <w:rPr>
                <w:sz w:val="20"/>
              </w:rPr>
            </w:pPr>
            <w:hyperlink r:id="rId69" w:history="1">
              <w:r w:rsidR="00156017" w:rsidRPr="00156017">
                <w:rPr>
                  <w:rStyle w:val="Hyperlink"/>
                  <w:sz w:val="20"/>
                </w:rPr>
                <w:t>2017 ONCA 732</w:t>
              </w:r>
            </w:hyperlink>
          </w:p>
          <w:p w:rsidR="00156017" w:rsidRPr="00156017" w:rsidRDefault="00156017" w:rsidP="00156017">
            <w:pPr>
              <w:jc w:val="both"/>
              <w:rPr>
                <w:sz w:val="20"/>
              </w:rPr>
            </w:pPr>
          </w:p>
        </w:tc>
        <w:tc>
          <w:tcPr>
            <w:tcW w:w="243" w:type="pct"/>
          </w:tcPr>
          <w:p w:rsidR="00156017" w:rsidRPr="00156017" w:rsidRDefault="00156017" w:rsidP="00156017">
            <w:pPr>
              <w:jc w:val="both"/>
              <w:rPr>
                <w:sz w:val="20"/>
              </w:rPr>
            </w:pPr>
          </w:p>
        </w:tc>
        <w:tc>
          <w:tcPr>
            <w:tcW w:w="2330" w:type="pct"/>
          </w:tcPr>
          <w:p w:rsidR="00156017" w:rsidRPr="00156017" w:rsidRDefault="00156017" w:rsidP="00156017">
            <w:pPr>
              <w:jc w:val="both"/>
              <w:rPr>
                <w:sz w:val="20"/>
              </w:rPr>
            </w:pPr>
            <w:r w:rsidRPr="00156017">
              <w:rPr>
                <w:sz w:val="20"/>
              </w:rPr>
              <w:t>Appeal dismissed</w:t>
            </w:r>
          </w:p>
        </w:tc>
      </w:tr>
      <w:tr w:rsidR="00156017" w:rsidRPr="00156017" w:rsidTr="00E44A3B">
        <w:tc>
          <w:tcPr>
            <w:tcW w:w="2427" w:type="pct"/>
            <w:gridSpan w:val="2"/>
          </w:tcPr>
          <w:p w:rsidR="00156017" w:rsidRPr="00156017" w:rsidRDefault="00156017" w:rsidP="00156017">
            <w:pPr>
              <w:jc w:val="both"/>
              <w:rPr>
                <w:sz w:val="20"/>
              </w:rPr>
            </w:pPr>
            <w:r w:rsidRPr="00156017">
              <w:rPr>
                <w:sz w:val="20"/>
              </w:rPr>
              <w:t>November 2, 2017</w:t>
            </w:r>
          </w:p>
          <w:p w:rsidR="00156017" w:rsidRPr="00156017" w:rsidRDefault="00156017" w:rsidP="00156017">
            <w:pPr>
              <w:jc w:val="both"/>
              <w:rPr>
                <w:sz w:val="20"/>
              </w:rPr>
            </w:pPr>
            <w:r w:rsidRPr="00156017">
              <w:rPr>
                <w:sz w:val="20"/>
              </w:rPr>
              <w:t>Supreme Court of Canada</w:t>
            </w:r>
          </w:p>
        </w:tc>
        <w:tc>
          <w:tcPr>
            <w:tcW w:w="243" w:type="pct"/>
          </w:tcPr>
          <w:p w:rsidR="00156017" w:rsidRPr="00156017" w:rsidRDefault="00156017" w:rsidP="00156017">
            <w:pPr>
              <w:jc w:val="both"/>
              <w:rPr>
                <w:sz w:val="20"/>
              </w:rPr>
            </w:pPr>
          </w:p>
        </w:tc>
        <w:tc>
          <w:tcPr>
            <w:tcW w:w="2330" w:type="pct"/>
          </w:tcPr>
          <w:p w:rsidR="00156017" w:rsidRPr="00156017" w:rsidRDefault="00156017" w:rsidP="00156017">
            <w:pPr>
              <w:jc w:val="both"/>
              <w:rPr>
                <w:sz w:val="20"/>
              </w:rPr>
            </w:pPr>
            <w:r w:rsidRPr="00156017">
              <w:rPr>
                <w:sz w:val="20"/>
              </w:rPr>
              <w:t>Application for leave to appeal filed</w:t>
            </w:r>
          </w:p>
          <w:p w:rsidR="00156017" w:rsidRPr="00156017" w:rsidRDefault="00156017" w:rsidP="00156017">
            <w:pPr>
              <w:jc w:val="both"/>
              <w:rPr>
                <w:sz w:val="20"/>
              </w:rPr>
            </w:pPr>
          </w:p>
        </w:tc>
      </w:tr>
    </w:tbl>
    <w:p w:rsidR="00156017" w:rsidRDefault="00156017" w:rsidP="00156017">
      <w:pPr>
        <w:jc w:val="both"/>
        <w:rPr>
          <w:sz w:val="20"/>
        </w:rPr>
      </w:pPr>
    </w:p>
    <w:p w:rsidR="00F42D0A" w:rsidRPr="00156017" w:rsidRDefault="00F42D0A" w:rsidP="00156017">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56017" w:rsidRPr="00156017" w:rsidTr="00E44A3B">
        <w:tc>
          <w:tcPr>
            <w:tcW w:w="543" w:type="pct"/>
          </w:tcPr>
          <w:p w:rsidR="00156017" w:rsidRPr="00156017" w:rsidRDefault="00156017" w:rsidP="00156017">
            <w:pPr>
              <w:jc w:val="both"/>
              <w:rPr>
                <w:sz w:val="20"/>
                <w:lang w:val="fr-CA"/>
              </w:rPr>
            </w:pPr>
            <w:r w:rsidRPr="00156017">
              <w:rPr>
                <w:rStyle w:val="SCCFileNumberChar"/>
                <w:sz w:val="20"/>
                <w:szCs w:val="20"/>
                <w:lang w:val="fr-CA"/>
              </w:rPr>
              <w:t>37825</w:t>
            </w:r>
          </w:p>
        </w:tc>
        <w:tc>
          <w:tcPr>
            <w:tcW w:w="4457" w:type="pct"/>
            <w:gridSpan w:val="3"/>
          </w:tcPr>
          <w:p w:rsidR="00156017" w:rsidRPr="00F42D0A" w:rsidRDefault="00156017" w:rsidP="00156017">
            <w:pPr>
              <w:pStyle w:val="SCCLsocParty"/>
              <w:jc w:val="both"/>
              <w:rPr>
                <w:b/>
                <w:sz w:val="20"/>
                <w:szCs w:val="20"/>
                <w:lang w:val="en-US"/>
              </w:rPr>
            </w:pPr>
            <w:r w:rsidRPr="00F42D0A">
              <w:rPr>
                <w:b/>
                <w:sz w:val="20"/>
                <w:szCs w:val="20"/>
                <w:lang w:val="en-US"/>
              </w:rPr>
              <w:t>Toronto Muslim Cemetery Corp. c. Muslim Green Cemeteries Corporation</w:t>
            </w:r>
          </w:p>
          <w:p w:rsidR="00156017" w:rsidRPr="00156017" w:rsidRDefault="00156017" w:rsidP="00156017">
            <w:pPr>
              <w:jc w:val="both"/>
              <w:rPr>
                <w:sz w:val="20"/>
                <w:lang w:val="fr-CA"/>
              </w:rPr>
            </w:pPr>
            <w:r w:rsidRPr="00156017">
              <w:rPr>
                <w:sz w:val="20"/>
                <w:lang w:val="fr-CA"/>
              </w:rPr>
              <w:t>(Ont.) (Civile) (Autorisation)</w:t>
            </w:r>
          </w:p>
        </w:tc>
      </w:tr>
      <w:tr w:rsidR="00156017" w:rsidRPr="00A55534" w:rsidTr="00E44A3B">
        <w:tc>
          <w:tcPr>
            <w:tcW w:w="5000" w:type="pct"/>
            <w:gridSpan w:val="4"/>
          </w:tcPr>
          <w:p w:rsidR="00156017" w:rsidRPr="00156017" w:rsidRDefault="00156017" w:rsidP="00156017">
            <w:pPr>
              <w:jc w:val="both"/>
              <w:rPr>
                <w:sz w:val="20"/>
                <w:lang w:val="fr-CA"/>
              </w:rPr>
            </w:pPr>
            <w:r w:rsidRPr="00156017">
              <w:rPr>
                <w:sz w:val="20"/>
                <w:lang w:val="fr-CA"/>
              </w:rPr>
              <w:t>Procédure civile – Ajournement – Contrat – Interprétation – Le juge de première instance a-t-il fait preuve d’un manque d’équité procédurale envers un plaideur non représenté en refusant l’ajournement? – Le juge de première instance a-t-il commis une erreur en interprétant un contrat comme comportant une clause implicite?</w:t>
            </w:r>
          </w:p>
        </w:tc>
      </w:tr>
      <w:tr w:rsidR="00156017" w:rsidRPr="00A55534" w:rsidTr="00E44A3B">
        <w:tc>
          <w:tcPr>
            <w:tcW w:w="5000" w:type="pct"/>
            <w:gridSpan w:val="4"/>
          </w:tcPr>
          <w:p w:rsidR="00156017" w:rsidRPr="00156017" w:rsidRDefault="00156017" w:rsidP="00156017">
            <w:pPr>
              <w:jc w:val="both"/>
              <w:rPr>
                <w:sz w:val="20"/>
                <w:lang w:val="fr-CA"/>
              </w:rPr>
            </w:pPr>
          </w:p>
        </w:tc>
      </w:tr>
      <w:tr w:rsidR="00156017" w:rsidRPr="00A55534" w:rsidTr="00E44A3B">
        <w:tc>
          <w:tcPr>
            <w:tcW w:w="5000" w:type="pct"/>
            <w:gridSpan w:val="4"/>
          </w:tcPr>
          <w:p w:rsidR="00156017" w:rsidRPr="00156017" w:rsidRDefault="00156017" w:rsidP="00156017">
            <w:pPr>
              <w:jc w:val="both"/>
              <w:rPr>
                <w:sz w:val="20"/>
                <w:lang w:val="fr-CA"/>
              </w:rPr>
            </w:pPr>
            <w:r w:rsidRPr="00156017">
              <w:rPr>
                <w:sz w:val="20"/>
                <w:lang w:val="fr-CA"/>
              </w:rPr>
              <w:t>Muslim Green Cemeteries Corporation a demandé à la Cour supérieure de justice de l’Ontario de prononcer une ordonnance d’exécution en nature d’un contrat conclu avec Toronto Muslim Cemetery Corp. À l’audience, Toronto Muslim Cemetery Corp. a demandé un ajournement. Le juge de première instance a refusé l’ajournement. La Cour d’appel a rejeté l’appel.</w:t>
            </w:r>
          </w:p>
          <w:p w:rsidR="00156017" w:rsidRPr="00156017" w:rsidRDefault="00156017" w:rsidP="00156017">
            <w:pPr>
              <w:jc w:val="both"/>
              <w:rPr>
                <w:sz w:val="20"/>
                <w:lang w:val="fr-CA"/>
              </w:rPr>
            </w:pPr>
          </w:p>
        </w:tc>
      </w:tr>
      <w:tr w:rsidR="00156017" w:rsidRPr="00A55534" w:rsidTr="00E44A3B">
        <w:tc>
          <w:tcPr>
            <w:tcW w:w="2427" w:type="pct"/>
            <w:gridSpan w:val="2"/>
          </w:tcPr>
          <w:p w:rsidR="00156017" w:rsidRPr="00156017" w:rsidRDefault="00156017" w:rsidP="00156017">
            <w:pPr>
              <w:jc w:val="both"/>
              <w:rPr>
                <w:sz w:val="20"/>
                <w:lang w:val="fr-CA"/>
              </w:rPr>
            </w:pPr>
            <w:r w:rsidRPr="00156017">
              <w:rPr>
                <w:sz w:val="20"/>
                <w:lang w:val="fr-CA"/>
              </w:rPr>
              <w:t>22 novembre 2016</w:t>
            </w:r>
          </w:p>
          <w:p w:rsidR="00156017" w:rsidRPr="00156017" w:rsidRDefault="00156017" w:rsidP="00156017">
            <w:pPr>
              <w:jc w:val="both"/>
              <w:rPr>
                <w:sz w:val="20"/>
                <w:lang w:val="fr-CA"/>
              </w:rPr>
            </w:pPr>
            <w:r w:rsidRPr="00156017">
              <w:rPr>
                <w:sz w:val="20"/>
                <w:lang w:val="fr-CA"/>
              </w:rPr>
              <w:t>Cour supérieure de justice de l’Ontario</w:t>
            </w:r>
          </w:p>
          <w:p w:rsidR="00156017" w:rsidRPr="00156017" w:rsidRDefault="00156017" w:rsidP="00156017">
            <w:pPr>
              <w:jc w:val="both"/>
              <w:rPr>
                <w:sz w:val="20"/>
                <w:lang w:val="fr-CA"/>
              </w:rPr>
            </w:pPr>
            <w:r w:rsidRPr="00156017">
              <w:rPr>
                <w:sz w:val="20"/>
                <w:lang w:val="fr-CA"/>
              </w:rPr>
              <w:t>(Juge Dow)</w:t>
            </w:r>
          </w:p>
          <w:p w:rsidR="00156017" w:rsidRPr="00156017" w:rsidRDefault="00156017" w:rsidP="00156017">
            <w:pPr>
              <w:jc w:val="both"/>
              <w:rPr>
                <w:sz w:val="20"/>
                <w:lang w:val="fr-CA"/>
              </w:rPr>
            </w:pPr>
          </w:p>
        </w:tc>
        <w:tc>
          <w:tcPr>
            <w:tcW w:w="243" w:type="pct"/>
          </w:tcPr>
          <w:p w:rsidR="00156017" w:rsidRPr="00156017" w:rsidRDefault="00156017" w:rsidP="00156017">
            <w:pPr>
              <w:jc w:val="both"/>
              <w:rPr>
                <w:sz w:val="20"/>
                <w:lang w:val="fr-CA"/>
              </w:rPr>
            </w:pPr>
          </w:p>
        </w:tc>
        <w:tc>
          <w:tcPr>
            <w:tcW w:w="2330" w:type="pct"/>
          </w:tcPr>
          <w:p w:rsidR="00156017" w:rsidRPr="00156017" w:rsidRDefault="00156017" w:rsidP="00156017">
            <w:pPr>
              <w:jc w:val="both"/>
              <w:rPr>
                <w:sz w:val="20"/>
                <w:lang w:val="fr-CA"/>
              </w:rPr>
            </w:pPr>
            <w:r w:rsidRPr="00156017">
              <w:rPr>
                <w:sz w:val="20"/>
                <w:lang w:val="fr-CA"/>
              </w:rPr>
              <w:t>Rejet de la demande d’ajournement</w:t>
            </w:r>
          </w:p>
        </w:tc>
      </w:tr>
      <w:tr w:rsidR="00156017" w:rsidRPr="00156017" w:rsidTr="00E44A3B">
        <w:tc>
          <w:tcPr>
            <w:tcW w:w="2427" w:type="pct"/>
            <w:gridSpan w:val="2"/>
          </w:tcPr>
          <w:p w:rsidR="00156017" w:rsidRPr="00156017" w:rsidRDefault="00156017" w:rsidP="00156017">
            <w:pPr>
              <w:jc w:val="both"/>
              <w:rPr>
                <w:sz w:val="20"/>
                <w:lang w:val="fr-CA"/>
              </w:rPr>
            </w:pPr>
            <w:r w:rsidRPr="00156017">
              <w:rPr>
                <w:sz w:val="20"/>
                <w:lang w:val="fr-CA"/>
              </w:rPr>
              <w:t>20 septembre 2017</w:t>
            </w:r>
          </w:p>
          <w:p w:rsidR="00156017" w:rsidRPr="00156017" w:rsidRDefault="00156017" w:rsidP="00156017">
            <w:pPr>
              <w:jc w:val="both"/>
              <w:rPr>
                <w:sz w:val="20"/>
                <w:lang w:val="fr-CA"/>
              </w:rPr>
            </w:pPr>
            <w:r w:rsidRPr="00156017">
              <w:rPr>
                <w:sz w:val="20"/>
                <w:lang w:val="fr-CA"/>
              </w:rPr>
              <w:t>Cour d’appel de l’Ontario</w:t>
            </w:r>
          </w:p>
          <w:p w:rsidR="00156017" w:rsidRPr="00156017" w:rsidRDefault="00156017" w:rsidP="00156017">
            <w:pPr>
              <w:jc w:val="both"/>
              <w:rPr>
                <w:sz w:val="20"/>
                <w:lang w:val="fr-CA"/>
              </w:rPr>
            </w:pPr>
            <w:r w:rsidRPr="00156017">
              <w:rPr>
                <w:sz w:val="20"/>
                <w:lang w:val="fr-CA"/>
              </w:rPr>
              <w:t>(Juges Doherty, LaForme et Miller)</w:t>
            </w:r>
          </w:p>
          <w:p w:rsidR="00156017" w:rsidRPr="00156017" w:rsidRDefault="00A55534" w:rsidP="00156017">
            <w:pPr>
              <w:jc w:val="both"/>
              <w:rPr>
                <w:sz w:val="20"/>
                <w:lang w:val="fr-CA"/>
              </w:rPr>
            </w:pPr>
            <w:hyperlink r:id="rId70" w:history="1">
              <w:r w:rsidR="00156017" w:rsidRPr="00156017">
                <w:rPr>
                  <w:rStyle w:val="Hyperlink"/>
                  <w:sz w:val="20"/>
                  <w:lang w:val="fr-CA"/>
                </w:rPr>
                <w:t>2017 ONCA 732</w:t>
              </w:r>
            </w:hyperlink>
          </w:p>
          <w:p w:rsidR="00156017" w:rsidRPr="00156017" w:rsidRDefault="00156017" w:rsidP="00156017">
            <w:pPr>
              <w:jc w:val="both"/>
              <w:rPr>
                <w:sz w:val="20"/>
                <w:lang w:val="fr-CA"/>
              </w:rPr>
            </w:pPr>
          </w:p>
        </w:tc>
        <w:tc>
          <w:tcPr>
            <w:tcW w:w="243" w:type="pct"/>
          </w:tcPr>
          <w:p w:rsidR="00156017" w:rsidRPr="00156017" w:rsidRDefault="00156017" w:rsidP="00156017">
            <w:pPr>
              <w:jc w:val="both"/>
              <w:rPr>
                <w:sz w:val="20"/>
                <w:lang w:val="fr-CA"/>
              </w:rPr>
            </w:pPr>
          </w:p>
        </w:tc>
        <w:tc>
          <w:tcPr>
            <w:tcW w:w="2330" w:type="pct"/>
          </w:tcPr>
          <w:p w:rsidR="00156017" w:rsidRPr="00156017" w:rsidRDefault="00156017" w:rsidP="00156017">
            <w:pPr>
              <w:jc w:val="both"/>
              <w:rPr>
                <w:sz w:val="20"/>
                <w:lang w:val="fr-CA"/>
              </w:rPr>
            </w:pPr>
            <w:r w:rsidRPr="00156017">
              <w:rPr>
                <w:sz w:val="20"/>
                <w:lang w:val="fr-CA"/>
              </w:rPr>
              <w:t>Rejet de l’appel</w:t>
            </w:r>
          </w:p>
        </w:tc>
      </w:tr>
      <w:tr w:rsidR="00156017" w:rsidRPr="00A55534" w:rsidTr="00E44A3B">
        <w:tc>
          <w:tcPr>
            <w:tcW w:w="2427" w:type="pct"/>
            <w:gridSpan w:val="2"/>
          </w:tcPr>
          <w:p w:rsidR="00156017" w:rsidRPr="00156017" w:rsidRDefault="00156017" w:rsidP="00156017">
            <w:pPr>
              <w:jc w:val="both"/>
              <w:rPr>
                <w:sz w:val="20"/>
                <w:lang w:val="fr-CA"/>
              </w:rPr>
            </w:pPr>
            <w:r w:rsidRPr="00156017">
              <w:rPr>
                <w:sz w:val="20"/>
                <w:lang w:val="fr-CA"/>
              </w:rPr>
              <w:t>2 novembre 2017</w:t>
            </w:r>
          </w:p>
          <w:p w:rsidR="00156017" w:rsidRPr="00156017" w:rsidRDefault="00156017" w:rsidP="00156017">
            <w:pPr>
              <w:jc w:val="both"/>
              <w:rPr>
                <w:sz w:val="20"/>
                <w:lang w:val="fr-CA"/>
              </w:rPr>
            </w:pPr>
            <w:r w:rsidRPr="00156017">
              <w:rPr>
                <w:sz w:val="20"/>
                <w:lang w:val="fr-CA"/>
              </w:rPr>
              <w:t>Cour suprême du Canada</w:t>
            </w:r>
          </w:p>
        </w:tc>
        <w:tc>
          <w:tcPr>
            <w:tcW w:w="243" w:type="pct"/>
          </w:tcPr>
          <w:p w:rsidR="00156017" w:rsidRPr="00156017" w:rsidRDefault="00156017" w:rsidP="00156017">
            <w:pPr>
              <w:jc w:val="both"/>
              <w:rPr>
                <w:sz w:val="20"/>
                <w:lang w:val="fr-CA"/>
              </w:rPr>
            </w:pPr>
          </w:p>
        </w:tc>
        <w:tc>
          <w:tcPr>
            <w:tcW w:w="2330" w:type="pct"/>
          </w:tcPr>
          <w:p w:rsidR="00156017" w:rsidRPr="00156017" w:rsidRDefault="00156017" w:rsidP="00156017">
            <w:pPr>
              <w:jc w:val="both"/>
              <w:rPr>
                <w:sz w:val="20"/>
                <w:lang w:val="fr-CA"/>
              </w:rPr>
            </w:pPr>
            <w:r w:rsidRPr="00156017">
              <w:rPr>
                <w:sz w:val="20"/>
                <w:lang w:val="fr-CA"/>
              </w:rPr>
              <w:t>Dépôt de la demande d’autorisation d’appel</w:t>
            </w:r>
          </w:p>
          <w:p w:rsidR="00156017" w:rsidRPr="00156017" w:rsidRDefault="00156017" w:rsidP="00156017">
            <w:pPr>
              <w:jc w:val="both"/>
              <w:rPr>
                <w:sz w:val="20"/>
                <w:lang w:val="fr-CA"/>
              </w:rPr>
            </w:pPr>
          </w:p>
        </w:tc>
      </w:tr>
    </w:tbl>
    <w:p w:rsidR="00156017" w:rsidRPr="00156017" w:rsidRDefault="00156017" w:rsidP="00156017">
      <w:pPr>
        <w:jc w:val="both"/>
        <w:rPr>
          <w:sz w:val="20"/>
          <w:lang w:val="fr-CA"/>
        </w:rPr>
      </w:pPr>
    </w:p>
    <w:p w:rsidR="00156017" w:rsidRPr="00156017" w:rsidRDefault="00156017" w:rsidP="00156017">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56017" w:rsidRPr="00156017" w:rsidTr="00E44A3B">
        <w:tc>
          <w:tcPr>
            <w:tcW w:w="543" w:type="pct"/>
          </w:tcPr>
          <w:p w:rsidR="00156017" w:rsidRPr="00156017" w:rsidRDefault="00156017" w:rsidP="00156017">
            <w:pPr>
              <w:jc w:val="both"/>
              <w:rPr>
                <w:sz w:val="20"/>
              </w:rPr>
            </w:pPr>
            <w:r w:rsidRPr="00156017">
              <w:rPr>
                <w:rStyle w:val="SCCFileNumberChar"/>
                <w:sz w:val="20"/>
                <w:szCs w:val="20"/>
              </w:rPr>
              <w:t>37858</w:t>
            </w:r>
          </w:p>
        </w:tc>
        <w:tc>
          <w:tcPr>
            <w:tcW w:w="4457" w:type="pct"/>
            <w:gridSpan w:val="3"/>
          </w:tcPr>
          <w:p w:rsidR="00156017" w:rsidRPr="00F42D0A" w:rsidRDefault="00156017" w:rsidP="00156017">
            <w:pPr>
              <w:pStyle w:val="SCCLsocParty"/>
              <w:jc w:val="both"/>
              <w:rPr>
                <w:b/>
                <w:sz w:val="20"/>
                <w:szCs w:val="20"/>
                <w:lang w:val="en-US"/>
              </w:rPr>
            </w:pPr>
            <w:r w:rsidRPr="00F42D0A">
              <w:rPr>
                <w:b/>
                <w:sz w:val="20"/>
                <w:szCs w:val="20"/>
                <w:lang w:val="en-US"/>
              </w:rPr>
              <w:t>Matthew Riddell v. Apple Canada Inc.</w:t>
            </w:r>
          </w:p>
          <w:p w:rsidR="00156017" w:rsidRPr="00156017" w:rsidRDefault="00156017" w:rsidP="00156017">
            <w:pPr>
              <w:jc w:val="both"/>
              <w:rPr>
                <w:sz w:val="20"/>
              </w:rPr>
            </w:pPr>
            <w:r w:rsidRPr="00156017">
              <w:rPr>
                <w:sz w:val="20"/>
              </w:rPr>
              <w:t>(Ont.) (Civil) (By Leave)</w:t>
            </w:r>
          </w:p>
        </w:tc>
      </w:tr>
      <w:tr w:rsidR="00156017" w:rsidRPr="00156017" w:rsidTr="00E44A3B">
        <w:tc>
          <w:tcPr>
            <w:tcW w:w="5000" w:type="pct"/>
            <w:gridSpan w:val="4"/>
          </w:tcPr>
          <w:p w:rsidR="00156017" w:rsidRPr="00156017" w:rsidRDefault="00156017" w:rsidP="00156017">
            <w:pPr>
              <w:jc w:val="both"/>
              <w:rPr>
                <w:sz w:val="20"/>
              </w:rPr>
            </w:pPr>
            <w:r w:rsidRPr="00156017">
              <w:rPr>
                <w:sz w:val="20"/>
              </w:rPr>
              <w:t xml:space="preserve">Civil procedure — Small Claims Court — Judgments and orders — Interlocutory orders — Discovery — Pre-trial inspection of personal property — Applicant suffering injuries allegedly as a result of defective iPhone — Applicant refusing to provide phone for pre-trial inspection — Small Claims Court Deputy Judge ordering pre-trial production of phone — Production order upheld on judicial review and on subsequent appeal — Whether there is a gap in the </w:t>
            </w:r>
            <w:r w:rsidRPr="00156017">
              <w:rPr>
                <w:i/>
                <w:sz w:val="20"/>
              </w:rPr>
              <w:t>Rules of the Small Claims Court</w:t>
            </w:r>
            <w:r w:rsidRPr="00156017">
              <w:rPr>
                <w:sz w:val="20"/>
              </w:rPr>
              <w:t xml:space="preserve"> to permit analogy to reference in </w:t>
            </w:r>
            <w:r w:rsidRPr="00156017">
              <w:rPr>
                <w:i/>
                <w:sz w:val="20"/>
              </w:rPr>
              <w:t>Rules of Civil Procedure</w:t>
            </w:r>
            <w:r w:rsidRPr="00156017">
              <w:rPr>
                <w:sz w:val="20"/>
              </w:rPr>
              <w:t xml:space="preserve"> to permit out of court pre-trial discovery procedures — Whether deliberate omission to prohibit out-of-court pre-trial discovery procedures within jurisdiction of Small Claims Court — Whether Court of Appeal has jurisdiction to substitute its own policy preferences and read in Superior Court discovery procedures to jurisdiction of Small Claims Court — Whether Court of Appeal ought to have referred matter back to Civil Rules Committee — Whether there are conflicting decisions of Ontario Court of Appeal and Saskatchewan Court of Appeal on same question of law pertaining to statutory interpretation — Rules of the Small Claims Court, O. Reg. 258/98, under </w:t>
            </w:r>
            <w:r w:rsidRPr="00156017">
              <w:rPr>
                <w:i/>
                <w:sz w:val="20"/>
              </w:rPr>
              <w:t>Courts of Justice Act</w:t>
            </w:r>
            <w:r w:rsidRPr="00156017">
              <w:rPr>
                <w:sz w:val="20"/>
              </w:rPr>
              <w:t>, R.S.O. 1990, c. C.43, r. 1.02 and 17.03</w:t>
            </w:r>
          </w:p>
        </w:tc>
      </w:tr>
      <w:tr w:rsidR="00156017" w:rsidRPr="00156017" w:rsidTr="00E44A3B">
        <w:tc>
          <w:tcPr>
            <w:tcW w:w="5000" w:type="pct"/>
            <w:gridSpan w:val="4"/>
          </w:tcPr>
          <w:p w:rsidR="00156017" w:rsidRPr="00156017" w:rsidRDefault="00156017" w:rsidP="00156017">
            <w:pPr>
              <w:jc w:val="both"/>
              <w:rPr>
                <w:sz w:val="20"/>
              </w:rPr>
            </w:pPr>
          </w:p>
        </w:tc>
      </w:tr>
      <w:tr w:rsidR="00156017" w:rsidRPr="00156017" w:rsidTr="00E44A3B">
        <w:tc>
          <w:tcPr>
            <w:tcW w:w="5000" w:type="pct"/>
            <w:gridSpan w:val="4"/>
          </w:tcPr>
          <w:p w:rsidR="00156017" w:rsidRPr="00156017" w:rsidRDefault="00156017" w:rsidP="00156017">
            <w:pPr>
              <w:jc w:val="both"/>
              <w:rPr>
                <w:sz w:val="20"/>
              </w:rPr>
            </w:pPr>
            <w:r w:rsidRPr="00156017">
              <w:rPr>
                <w:sz w:val="20"/>
              </w:rPr>
              <w:t>The applicant, Mr. Riddell, alleges that he suffered severe burns to his arm as a result of his “iPhone 5” having malfunctioned and overheated, and brought a claim in Small Claims Court founded on product liability for negligent manufacture. The respondent, Apple Canada Inc. (“Apple”), sought to have the phone examined by an independent third-party expert, at no cost to Mr. Riddell. Mr. Riddell did not consent to this examination. Apple then brought a motion seeking an order for production of the phone, for pre-trial inspection by an expert.</w:t>
            </w:r>
          </w:p>
          <w:p w:rsidR="00156017" w:rsidRPr="00156017" w:rsidRDefault="00156017" w:rsidP="00156017">
            <w:pPr>
              <w:jc w:val="both"/>
              <w:rPr>
                <w:sz w:val="20"/>
              </w:rPr>
            </w:pPr>
          </w:p>
          <w:p w:rsidR="00156017" w:rsidRPr="00156017" w:rsidRDefault="00156017" w:rsidP="00156017">
            <w:pPr>
              <w:jc w:val="both"/>
              <w:rPr>
                <w:sz w:val="20"/>
              </w:rPr>
            </w:pPr>
            <w:r w:rsidRPr="00156017">
              <w:rPr>
                <w:sz w:val="20"/>
              </w:rPr>
              <w:t>A Deputy Judge of the Small Claims Court granted the motion and ordered Mr. Riddell to submit the phone to Apple for inspection, finding that the iPhone in question was the foundation for his claim, and finding that it would be inconsistent with the principles of natural justice to require Apple to proceed to trial without the benefit of an inspection. Mr. Riddell’s application for judicial review of this order for production was dismissed by the Divisional Court, which found that the Deputy Judge had jurisdiction to make the order for production and inspection. The Ontario Court of Appeal dismissed Mr. Riddell’s appeal from that decision, finding that, in the circumstances of this case, the order for pre-trial production and inspection was entirely justified.</w:t>
            </w:r>
          </w:p>
          <w:p w:rsidR="00156017" w:rsidRPr="00156017" w:rsidRDefault="00156017" w:rsidP="00156017">
            <w:pPr>
              <w:jc w:val="both"/>
              <w:rPr>
                <w:sz w:val="20"/>
              </w:rPr>
            </w:pPr>
          </w:p>
        </w:tc>
      </w:tr>
      <w:tr w:rsidR="00156017" w:rsidRPr="00156017" w:rsidTr="00E44A3B">
        <w:tc>
          <w:tcPr>
            <w:tcW w:w="2427" w:type="pct"/>
            <w:gridSpan w:val="2"/>
          </w:tcPr>
          <w:p w:rsidR="00156017" w:rsidRPr="00156017" w:rsidRDefault="00156017" w:rsidP="00156017">
            <w:pPr>
              <w:jc w:val="both"/>
              <w:rPr>
                <w:sz w:val="20"/>
              </w:rPr>
            </w:pPr>
            <w:r w:rsidRPr="00156017">
              <w:rPr>
                <w:sz w:val="20"/>
              </w:rPr>
              <w:t>November 27, 2015</w:t>
            </w:r>
          </w:p>
          <w:p w:rsidR="00156017" w:rsidRPr="00156017" w:rsidRDefault="00156017" w:rsidP="00156017">
            <w:pPr>
              <w:jc w:val="both"/>
              <w:rPr>
                <w:sz w:val="20"/>
              </w:rPr>
            </w:pPr>
            <w:r w:rsidRPr="00156017">
              <w:rPr>
                <w:sz w:val="20"/>
              </w:rPr>
              <w:t>Ontario Superior Court of Justice</w:t>
            </w:r>
          </w:p>
          <w:p w:rsidR="00156017" w:rsidRPr="00156017" w:rsidRDefault="00156017" w:rsidP="00156017">
            <w:pPr>
              <w:jc w:val="both"/>
              <w:rPr>
                <w:sz w:val="20"/>
              </w:rPr>
            </w:pPr>
            <w:r w:rsidRPr="00156017">
              <w:rPr>
                <w:sz w:val="20"/>
              </w:rPr>
              <w:t>(Small Claims Court)</w:t>
            </w:r>
          </w:p>
          <w:p w:rsidR="00156017" w:rsidRPr="00156017" w:rsidRDefault="00156017" w:rsidP="00156017">
            <w:pPr>
              <w:jc w:val="both"/>
              <w:rPr>
                <w:sz w:val="20"/>
              </w:rPr>
            </w:pPr>
            <w:r w:rsidRPr="00156017">
              <w:rPr>
                <w:sz w:val="20"/>
              </w:rPr>
              <w:t>(Deputy Judge Stabile)</w:t>
            </w:r>
          </w:p>
          <w:p w:rsidR="00156017" w:rsidRPr="00156017" w:rsidRDefault="00156017" w:rsidP="00156017">
            <w:pPr>
              <w:jc w:val="both"/>
              <w:rPr>
                <w:sz w:val="20"/>
              </w:rPr>
            </w:pPr>
            <w:r w:rsidRPr="00156017">
              <w:rPr>
                <w:sz w:val="20"/>
              </w:rPr>
              <w:t>Court File No. SC-15-31502-00</w:t>
            </w:r>
          </w:p>
          <w:p w:rsidR="00156017" w:rsidRPr="00156017" w:rsidRDefault="00156017" w:rsidP="00156017">
            <w:pPr>
              <w:jc w:val="both"/>
              <w:rPr>
                <w:sz w:val="20"/>
              </w:rPr>
            </w:pPr>
          </w:p>
        </w:tc>
        <w:tc>
          <w:tcPr>
            <w:tcW w:w="243" w:type="pct"/>
          </w:tcPr>
          <w:p w:rsidR="00156017" w:rsidRPr="00156017" w:rsidRDefault="00156017" w:rsidP="00156017">
            <w:pPr>
              <w:jc w:val="both"/>
              <w:rPr>
                <w:sz w:val="20"/>
              </w:rPr>
            </w:pPr>
          </w:p>
        </w:tc>
        <w:tc>
          <w:tcPr>
            <w:tcW w:w="2330" w:type="pct"/>
          </w:tcPr>
          <w:p w:rsidR="00156017" w:rsidRPr="00156017" w:rsidRDefault="00156017" w:rsidP="00156017">
            <w:pPr>
              <w:jc w:val="both"/>
              <w:rPr>
                <w:sz w:val="20"/>
              </w:rPr>
            </w:pPr>
            <w:r w:rsidRPr="00156017">
              <w:rPr>
                <w:sz w:val="20"/>
              </w:rPr>
              <w:t>Order for production of Mr. Riddell’s phone, for pre-trial examination by expert</w:t>
            </w:r>
          </w:p>
        </w:tc>
      </w:tr>
      <w:tr w:rsidR="00156017" w:rsidRPr="00156017" w:rsidTr="00E44A3B">
        <w:tc>
          <w:tcPr>
            <w:tcW w:w="2427" w:type="pct"/>
            <w:gridSpan w:val="2"/>
          </w:tcPr>
          <w:p w:rsidR="00156017" w:rsidRPr="00156017" w:rsidRDefault="00156017" w:rsidP="00156017">
            <w:pPr>
              <w:jc w:val="both"/>
              <w:rPr>
                <w:sz w:val="20"/>
              </w:rPr>
            </w:pPr>
            <w:r w:rsidRPr="00156017">
              <w:rPr>
                <w:sz w:val="20"/>
              </w:rPr>
              <w:t>September 26, 2016</w:t>
            </w:r>
          </w:p>
          <w:p w:rsidR="00156017" w:rsidRPr="00156017" w:rsidRDefault="00156017" w:rsidP="00156017">
            <w:pPr>
              <w:jc w:val="both"/>
              <w:rPr>
                <w:sz w:val="20"/>
              </w:rPr>
            </w:pPr>
            <w:r w:rsidRPr="00156017">
              <w:rPr>
                <w:sz w:val="20"/>
              </w:rPr>
              <w:t>Ontario Superior Court of Justice</w:t>
            </w:r>
          </w:p>
          <w:p w:rsidR="00156017" w:rsidRPr="00156017" w:rsidRDefault="00156017" w:rsidP="00156017">
            <w:pPr>
              <w:jc w:val="both"/>
              <w:rPr>
                <w:sz w:val="20"/>
              </w:rPr>
            </w:pPr>
            <w:r w:rsidRPr="00156017">
              <w:rPr>
                <w:sz w:val="20"/>
              </w:rPr>
              <w:t>(Divisional Court)</w:t>
            </w:r>
          </w:p>
          <w:p w:rsidR="00156017" w:rsidRPr="00156017" w:rsidRDefault="00156017" w:rsidP="00156017">
            <w:pPr>
              <w:jc w:val="both"/>
              <w:rPr>
                <w:sz w:val="20"/>
              </w:rPr>
            </w:pPr>
            <w:r w:rsidRPr="00156017">
              <w:rPr>
                <w:sz w:val="20"/>
              </w:rPr>
              <w:t xml:space="preserve">(Sachs, </w:t>
            </w:r>
            <w:proofErr w:type="spellStart"/>
            <w:r w:rsidRPr="00156017">
              <w:rPr>
                <w:sz w:val="20"/>
              </w:rPr>
              <w:t>Nordheimer</w:t>
            </w:r>
            <w:proofErr w:type="spellEnd"/>
            <w:r w:rsidRPr="00156017">
              <w:rPr>
                <w:sz w:val="20"/>
              </w:rPr>
              <w:t xml:space="preserve"> and </w:t>
            </w:r>
            <w:proofErr w:type="spellStart"/>
            <w:r w:rsidRPr="00156017">
              <w:rPr>
                <w:sz w:val="20"/>
              </w:rPr>
              <w:t>Pattillo</w:t>
            </w:r>
            <w:proofErr w:type="spellEnd"/>
            <w:r w:rsidRPr="00156017">
              <w:rPr>
                <w:sz w:val="20"/>
              </w:rPr>
              <w:t xml:space="preserve"> JJ.)</w:t>
            </w:r>
          </w:p>
          <w:p w:rsidR="00156017" w:rsidRPr="00156017" w:rsidRDefault="00A55534" w:rsidP="00156017">
            <w:pPr>
              <w:jc w:val="both"/>
              <w:rPr>
                <w:sz w:val="20"/>
              </w:rPr>
            </w:pPr>
            <w:hyperlink r:id="rId71" w:history="1">
              <w:r w:rsidR="00156017" w:rsidRPr="00156017">
                <w:rPr>
                  <w:rStyle w:val="Hyperlink"/>
                  <w:sz w:val="20"/>
                </w:rPr>
                <w:t>2016 ONSC 6014</w:t>
              </w:r>
            </w:hyperlink>
            <w:r w:rsidR="00156017" w:rsidRPr="00156017">
              <w:rPr>
                <w:sz w:val="20"/>
              </w:rPr>
              <w:t xml:space="preserve"> </w:t>
            </w:r>
          </w:p>
          <w:p w:rsidR="00156017" w:rsidRPr="00156017" w:rsidRDefault="00156017" w:rsidP="00156017">
            <w:pPr>
              <w:jc w:val="both"/>
              <w:rPr>
                <w:sz w:val="20"/>
              </w:rPr>
            </w:pPr>
          </w:p>
        </w:tc>
        <w:tc>
          <w:tcPr>
            <w:tcW w:w="243" w:type="pct"/>
          </w:tcPr>
          <w:p w:rsidR="00156017" w:rsidRPr="00156017" w:rsidRDefault="00156017" w:rsidP="00156017">
            <w:pPr>
              <w:jc w:val="both"/>
              <w:rPr>
                <w:sz w:val="20"/>
              </w:rPr>
            </w:pPr>
          </w:p>
        </w:tc>
        <w:tc>
          <w:tcPr>
            <w:tcW w:w="2330" w:type="pct"/>
          </w:tcPr>
          <w:p w:rsidR="00156017" w:rsidRPr="00156017" w:rsidRDefault="00156017" w:rsidP="00156017">
            <w:pPr>
              <w:jc w:val="both"/>
              <w:rPr>
                <w:sz w:val="20"/>
              </w:rPr>
            </w:pPr>
            <w:r w:rsidRPr="00156017">
              <w:rPr>
                <w:sz w:val="20"/>
              </w:rPr>
              <w:t>Mr. Riddell’s application for judicial review  of Order for production — dismissed</w:t>
            </w:r>
          </w:p>
          <w:p w:rsidR="00156017" w:rsidRPr="00156017" w:rsidRDefault="00156017" w:rsidP="00156017">
            <w:pPr>
              <w:jc w:val="both"/>
              <w:rPr>
                <w:sz w:val="20"/>
              </w:rPr>
            </w:pPr>
          </w:p>
        </w:tc>
      </w:tr>
      <w:tr w:rsidR="00156017" w:rsidRPr="00156017" w:rsidTr="00E44A3B">
        <w:tc>
          <w:tcPr>
            <w:tcW w:w="2427" w:type="pct"/>
            <w:gridSpan w:val="2"/>
          </w:tcPr>
          <w:p w:rsidR="00156017" w:rsidRPr="00156017" w:rsidRDefault="00156017" w:rsidP="00156017">
            <w:pPr>
              <w:jc w:val="both"/>
              <w:rPr>
                <w:sz w:val="20"/>
              </w:rPr>
            </w:pPr>
            <w:r w:rsidRPr="00156017">
              <w:rPr>
                <w:sz w:val="20"/>
              </w:rPr>
              <w:t>February 10, 2017</w:t>
            </w:r>
          </w:p>
          <w:p w:rsidR="00156017" w:rsidRPr="00156017" w:rsidRDefault="00156017" w:rsidP="00156017">
            <w:pPr>
              <w:jc w:val="both"/>
              <w:rPr>
                <w:sz w:val="20"/>
              </w:rPr>
            </w:pPr>
            <w:r w:rsidRPr="00156017">
              <w:rPr>
                <w:sz w:val="20"/>
              </w:rPr>
              <w:t>Court of Appeal for Ontario</w:t>
            </w:r>
          </w:p>
          <w:p w:rsidR="00156017" w:rsidRPr="00156017" w:rsidRDefault="00156017" w:rsidP="00156017">
            <w:pPr>
              <w:jc w:val="both"/>
              <w:rPr>
                <w:sz w:val="20"/>
              </w:rPr>
            </w:pPr>
            <w:r w:rsidRPr="00156017">
              <w:rPr>
                <w:sz w:val="20"/>
              </w:rPr>
              <w:t xml:space="preserve">(Simmons, </w:t>
            </w:r>
            <w:proofErr w:type="spellStart"/>
            <w:r w:rsidRPr="00156017">
              <w:rPr>
                <w:sz w:val="20"/>
              </w:rPr>
              <w:t>Lauwers</w:t>
            </w:r>
            <w:proofErr w:type="spellEnd"/>
            <w:r w:rsidRPr="00156017">
              <w:rPr>
                <w:sz w:val="20"/>
              </w:rPr>
              <w:t xml:space="preserve"> and Hourigan JJ.A.)</w:t>
            </w:r>
          </w:p>
          <w:p w:rsidR="00156017" w:rsidRPr="00156017" w:rsidRDefault="00156017" w:rsidP="00156017">
            <w:pPr>
              <w:jc w:val="both"/>
              <w:rPr>
                <w:sz w:val="20"/>
              </w:rPr>
            </w:pPr>
            <w:r w:rsidRPr="00156017">
              <w:rPr>
                <w:sz w:val="20"/>
              </w:rPr>
              <w:t>Court File No. M37050</w:t>
            </w:r>
          </w:p>
          <w:p w:rsidR="00156017" w:rsidRPr="00156017" w:rsidRDefault="00156017" w:rsidP="00156017">
            <w:pPr>
              <w:jc w:val="both"/>
              <w:rPr>
                <w:sz w:val="20"/>
              </w:rPr>
            </w:pPr>
          </w:p>
        </w:tc>
        <w:tc>
          <w:tcPr>
            <w:tcW w:w="243" w:type="pct"/>
          </w:tcPr>
          <w:p w:rsidR="00156017" w:rsidRPr="00156017" w:rsidRDefault="00156017" w:rsidP="00156017">
            <w:pPr>
              <w:jc w:val="both"/>
              <w:rPr>
                <w:sz w:val="20"/>
              </w:rPr>
            </w:pPr>
          </w:p>
        </w:tc>
        <w:tc>
          <w:tcPr>
            <w:tcW w:w="2330" w:type="pct"/>
          </w:tcPr>
          <w:p w:rsidR="00156017" w:rsidRPr="00156017" w:rsidRDefault="00156017" w:rsidP="00156017">
            <w:pPr>
              <w:jc w:val="both"/>
              <w:rPr>
                <w:sz w:val="20"/>
              </w:rPr>
            </w:pPr>
            <w:r w:rsidRPr="00156017">
              <w:rPr>
                <w:sz w:val="20"/>
              </w:rPr>
              <w:t>Mr. Riddell’s motion for leave to appeal from judicial review decision of Divisional Court — granted</w:t>
            </w:r>
          </w:p>
        </w:tc>
      </w:tr>
      <w:tr w:rsidR="00156017" w:rsidRPr="00156017" w:rsidTr="00E44A3B">
        <w:tc>
          <w:tcPr>
            <w:tcW w:w="2427" w:type="pct"/>
            <w:gridSpan w:val="2"/>
          </w:tcPr>
          <w:p w:rsidR="00156017" w:rsidRPr="00156017" w:rsidRDefault="00156017" w:rsidP="00156017">
            <w:pPr>
              <w:jc w:val="both"/>
              <w:rPr>
                <w:sz w:val="20"/>
              </w:rPr>
            </w:pPr>
            <w:r w:rsidRPr="00156017">
              <w:rPr>
                <w:sz w:val="20"/>
              </w:rPr>
              <w:t>July 10, 2017</w:t>
            </w:r>
          </w:p>
          <w:p w:rsidR="00156017" w:rsidRPr="00156017" w:rsidRDefault="00156017" w:rsidP="00156017">
            <w:pPr>
              <w:jc w:val="both"/>
              <w:rPr>
                <w:sz w:val="20"/>
              </w:rPr>
            </w:pPr>
            <w:r w:rsidRPr="00156017">
              <w:rPr>
                <w:sz w:val="20"/>
              </w:rPr>
              <w:t>Court of Appeal for Ontario</w:t>
            </w:r>
          </w:p>
          <w:p w:rsidR="00156017" w:rsidRPr="00156017" w:rsidRDefault="00156017" w:rsidP="00156017">
            <w:pPr>
              <w:jc w:val="both"/>
              <w:rPr>
                <w:sz w:val="20"/>
              </w:rPr>
            </w:pPr>
            <w:r w:rsidRPr="00156017">
              <w:rPr>
                <w:sz w:val="20"/>
              </w:rPr>
              <w:t xml:space="preserve">(MacPherson, Cronk and </w:t>
            </w:r>
            <w:proofErr w:type="spellStart"/>
            <w:r w:rsidRPr="00156017">
              <w:rPr>
                <w:sz w:val="20"/>
              </w:rPr>
              <w:t>Benotto</w:t>
            </w:r>
            <w:proofErr w:type="spellEnd"/>
            <w:r w:rsidRPr="00156017">
              <w:rPr>
                <w:sz w:val="20"/>
              </w:rPr>
              <w:t xml:space="preserve"> JJ.A.)</w:t>
            </w:r>
          </w:p>
          <w:p w:rsidR="00156017" w:rsidRPr="00156017" w:rsidRDefault="00A55534" w:rsidP="00156017">
            <w:pPr>
              <w:jc w:val="both"/>
              <w:rPr>
                <w:sz w:val="20"/>
              </w:rPr>
            </w:pPr>
            <w:hyperlink r:id="rId72" w:history="1">
              <w:r w:rsidR="00156017" w:rsidRPr="00156017">
                <w:rPr>
                  <w:rStyle w:val="Hyperlink"/>
                  <w:sz w:val="20"/>
                </w:rPr>
                <w:t>2017 ONCA 590</w:t>
              </w:r>
            </w:hyperlink>
            <w:r w:rsidR="00156017" w:rsidRPr="00156017">
              <w:rPr>
                <w:sz w:val="20"/>
              </w:rPr>
              <w:t xml:space="preserve"> </w:t>
            </w:r>
          </w:p>
          <w:p w:rsidR="00156017" w:rsidRPr="00156017" w:rsidRDefault="00156017" w:rsidP="00156017">
            <w:pPr>
              <w:jc w:val="both"/>
              <w:rPr>
                <w:sz w:val="20"/>
              </w:rPr>
            </w:pPr>
          </w:p>
        </w:tc>
        <w:tc>
          <w:tcPr>
            <w:tcW w:w="243" w:type="pct"/>
          </w:tcPr>
          <w:p w:rsidR="00156017" w:rsidRPr="00156017" w:rsidRDefault="00156017" w:rsidP="00156017">
            <w:pPr>
              <w:jc w:val="both"/>
              <w:rPr>
                <w:sz w:val="20"/>
              </w:rPr>
            </w:pPr>
          </w:p>
        </w:tc>
        <w:tc>
          <w:tcPr>
            <w:tcW w:w="2330" w:type="pct"/>
          </w:tcPr>
          <w:p w:rsidR="00156017" w:rsidRPr="00156017" w:rsidRDefault="00156017" w:rsidP="00156017">
            <w:pPr>
              <w:jc w:val="both"/>
              <w:rPr>
                <w:sz w:val="20"/>
              </w:rPr>
            </w:pPr>
            <w:r w:rsidRPr="00156017">
              <w:rPr>
                <w:sz w:val="20"/>
              </w:rPr>
              <w:t>Mr. Riddell’s appeal from judicial review decision of Divisional Court — dismissed</w:t>
            </w:r>
          </w:p>
          <w:p w:rsidR="00156017" w:rsidRPr="00156017" w:rsidRDefault="00156017" w:rsidP="00156017">
            <w:pPr>
              <w:jc w:val="both"/>
              <w:rPr>
                <w:sz w:val="20"/>
              </w:rPr>
            </w:pPr>
          </w:p>
          <w:p w:rsidR="00156017" w:rsidRPr="00156017" w:rsidRDefault="00156017" w:rsidP="00156017">
            <w:pPr>
              <w:jc w:val="both"/>
              <w:rPr>
                <w:sz w:val="20"/>
              </w:rPr>
            </w:pPr>
          </w:p>
          <w:p w:rsidR="00156017" w:rsidRPr="00156017" w:rsidRDefault="00156017" w:rsidP="00156017">
            <w:pPr>
              <w:jc w:val="both"/>
              <w:rPr>
                <w:sz w:val="20"/>
              </w:rPr>
            </w:pPr>
          </w:p>
        </w:tc>
      </w:tr>
      <w:tr w:rsidR="00156017" w:rsidRPr="00156017" w:rsidTr="00E44A3B">
        <w:tc>
          <w:tcPr>
            <w:tcW w:w="2427" w:type="pct"/>
            <w:gridSpan w:val="2"/>
          </w:tcPr>
          <w:p w:rsidR="00156017" w:rsidRPr="00156017" w:rsidRDefault="00156017" w:rsidP="00156017">
            <w:pPr>
              <w:jc w:val="both"/>
              <w:rPr>
                <w:sz w:val="20"/>
              </w:rPr>
            </w:pPr>
            <w:r w:rsidRPr="00156017">
              <w:rPr>
                <w:sz w:val="20"/>
              </w:rPr>
              <w:t>October 12, 2017</w:t>
            </w:r>
          </w:p>
          <w:p w:rsidR="00156017" w:rsidRPr="00156017" w:rsidRDefault="00156017" w:rsidP="00156017">
            <w:pPr>
              <w:jc w:val="both"/>
              <w:rPr>
                <w:sz w:val="20"/>
              </w:rPr>
            </w:pPr>
            <w:r w:rsidRPr="00156017">
              <w:rPr>
                <w:sz w:val="20"/>
              </w:rPr>
              <w:t>Supreme Court of Canada</w:t>
            </w:r>
          </w:p>
        </w:tc>
        <w:tc>
          <w:tcPr>
            <w:tcW w:w="243" w:type="pct"/>
          </w:tcPr>
          <w:p w:rsidR="00156017" w:rsidRPr="00156017" w:rsidRDefault="00156017" w:rsidP="00156017">
            <w:pPr>
              <w:jc w:val="both"/>
              <w:rPr>
                <w:sz w:val="20"/>
              </w:rPr>
            </w:pPr>
          </w:p>
        </w:tc>
        <w:tc>
          <w:tcPr>
            <w:tcW w:w="2330" w:type="pct"/>
          </w:tcPr>
          <w:p w:rsidR="00156017" w:rsidRPr="00156017" w:rsidRDefault="00156017" w:rsidP="00156017">
            <w:pPr>
              <w:jc w:val="both"/>
              <w:rPr>
                <w:sz w:val="20"/>
              </w:rPr>
            </w:pPr>
            <w:r w:rsidRPr="00156017">
              <w:rPr>
                <w:sz w:val="20"/>
              </w:rPr>
              <w:t>Motion for extension of time to serve and file application for leave to appeal, and application for leave to appeal, filed by Mr. Riddell</w:t>
            </w:r>
          </w:p>
        </w:tc>
      </w:tr>
    </w:tbl>
    <w:p w:rsidR="00156017" w:rsidRDefault="00156017" w:rsidP="00156017">
      <w:pPr>
        <w:jc w:val="both"/>
        <w:rPr>
          <w:sz w:val="20"/>
        </w:rPr>
      </w:pPr>
    </w:p>
    <w:p w:rsidR="00F42D0A" w:rsidRPr="00156017" w:rsidRDefault="00F42D0A" w:rsidP="00156017">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56017" w:rsidRPr="00156017" w:rsidTr="00E44A3B">
        <w:tc>
          <w:tcPr>
            <w:tcW w:w="543" w:type="pct"/>
          </w:tcPr>
          <w:p w:rsidR="00156017" w:rsidRPr="00156017" w:rsidRDefault="00156017" w:rsidP="00156017">
            <w:pPr>
              <w:jc w:val="both"/>
              <w:rPr>
                <w:sz w:val="20"/>
                <w:lang w:val="fr-CA"/>
              </w:rPr>
            </w:pPr>
            <w:r w:rsidRPr="00156017">
              <w:rPr>
                <w:rStyle w:val="SCCFileNumberChar"/>
                <w:sz w:val="20"/>
                <w:szCs w:val="20"/>
                <w:lang w:val="fr-CA"/>
              </w:rPr>
              <w:t>37858</w:t>
            </w:r>
          </w:p>
        </w:tc>
        <w:tc>
          <w:tcPr>
            <w:tcW w:w="4457" w:type="pct"/>
            <w:gridSpan w:val="3"/>
          </w:tcPr>
          <w:p w:rsidR="00156017" w:rsidRPr="00F42D0A" w:rsidRDefault="00156017" w:rsidP="00156017">
            <w:pPr>
              <w:pStyle w:val="SCCLsocParty"/>
              <w:jc w:val="both"/>
              <w:rPr>
                <w:b/>
                <w:sz w:val="20"/>
                <w:szCs w:val="20"/>
                <w:lang w:val="en-US"/>
              </w:rPr>
            </w:pPr>
            <w:r w:rsidRPr="00F42D0A">
              <w:rPr>
                <w:b/>
                <w:sz w:val="20"/>
                <w:szCs w:val="20"/>
                <w:lang w:val="en-US"/>
              </w:rPr>
              <w:t>Matthew Riddell c. Apple Canada Inc.</w:t>
            </w:r>
          </w:p>
          <w:p w:rsidR="00156017" w:rsidRPr="00156017" w:rsidRDefault="00156017" w:rsidP="00156017">
            <w:pPr>
              <w:jc w:val="both"/>
              <w:rPr>
                <w:sz w:val="20"/>
                <w:lang w:val="fr-CA"/>
              </w:rPr>
            </w:pPr>
            <w:r w:rsidRPr="00156017">
              <w:rPr>
                <w:sz w:val="20"/>
                <w:lang w:val="fr-CA"/>
              </w:rPr>
              <w:t>(Ont.) (Civile) (Autorisation)</w:t>
            </w:r>
          </w:p>
        </w:tc>
      </w:tr>
      <w:tr w:rsidR="00156017" w:rsidRPr="00F42D0A" w:rsidTr="00E44A3B">
        <w:tc>
          <w:tcPr>
            <w:tcW w:w="5000" w:type="pct"/>
            <w:gridSpan w:val="4"/>
          </w:tcPr>
          <w:p w:rsidR="00156017" w:rsidRPr="00156017" w:rsidRDefault="00156017" w:rsidP="00156017">
            <w:pPr>
              <w:jc w:val="both"/>
              <w:rPr>
                <w:sz w:val="20"/>
                <w:lang w:val="fr-CA"/>
              </w:rPr>
            </w:pPr>
            <w:r w:rsidRPr="00156017">
              <w:rPr>
                <w:sz w:val="20"/>
                <w:lang w:val="fr-CA"/>
              </w:rPr>
              <w:t xml:space="preserve">Procédure civile — Cour des petites créances — Jugements et ordonnances — Ordonnances interlocutoires — Enquête préalable — Inspections de biens personnels avant le procès — Le demandeur a subi des blessures qu’il dit attribuables à un iPhone défectueux — Le demandeur refuse de fournir le téléphone pour une inspection avant le procès — Le juge suppléant de la Cour des petites créances a ordonné la production du téléphone avant le procès — Ordonnance de production confirmée dans le cadre d’un contrôle judiciaire et d’un appel subséquent — Y a-t-il une lacune dans les </w:t>
            </w:r>
            <w:r w:rsidRPr="00156017">
              <w:rPr>
                <w:i/>
                <w:sz w:val="20"/>
                <w:lang w:val="fr-CA"/>
              </w:rPr>
              <w:t>Règles de la Cour des petites créances</w:t>
            </w:r>
            <w:r w:rsidRPr="00156017">
              <w:rPr>
                <w:sz w:val="20"/>
                <w:lang w:val="fr-CA"/>
              </w:rPr>
              <w:t xml:space="preserve"> qui permet de renvoyer par analogie aux </w:t>
            </w:r>
            <w:r w:rsidRPr="00156017">
              <w:rPr>
                <w:i/>
                <w:sz w:val="20"/>
                <w:lang w:val="fr-CA"/>
              </w:rPr>
              <w:t>Règles de procédure civile</w:t>
            </w:r>
            <w:r w:rsidRPr="00156017">
              <w:rPr>
                <w:sz w:val="20"/>
                <w:lang w:val="fr-CA"/>
              </w:rPr>
              <w:t xml:space="preserve"> pour permettre une procédure d’enquête hors cour préalable au procès? — La Cour des petites créances a-t-elle compétence pour omettre délibérément l’interdiction d’une procédure d’enquête hors cour préalable au procès? — La Cour d’appel a-t-elle compétence pour substituer ses propres préférences en matière de politique générale et interpréter la compétence de la Cour des petites créances comme comportant implicitement la procédure d’enquête préalable de la Cour supérieure? — La Cour d’appel aurait-elle dû renvoyer l’affaire au Comité des règles en matière civile? — Y a-t-il discordance entre la jurisprudence de la Cour d’appel de l’Ontario et la jurisprudence de la Cour d’appel de la Saskatchewan sur la même question de droit relative à l’interprétation des lois? — </w:t>
            </w:r>
            <w:r w:rsidRPr="00156017">
              <w:rPr>
                <w:i/>
                <w:sz w:val="20"/>
                <w:lang w:val="fr-CA"/>
              </w:rPr>
              <w:t>Règles de la Cour des petites créances</w:t>
            </w:r>
            <w:r w:rsidRPr="00156017">
              <w:rPr>
                <w:sz w:val="20"/>
                <w:lang w:val="fr-CA"/>
              </w:rPr>
              <w:t xml:space="preserve">, Règl de l’Ont 258/98, en application de la </w:t>
            </w:r>
            <w:r w:rsidRPr="00156017">
              <w:rPr>
                <w:i/>
                <w:sz w:val="20"/>
                <w:lang w:val="fr-CA"/>
              </w:rPr>
              <w:t>Loi sur les tribunaux judiciaires</w:t>
            </w:r>
            <w:r w:rsidRPr="00156017">
              <w:rPr>
                <w:sz w:val="20"/>
                <w:lang w:val="fr-CA"/>
              </w:rPr>
              <w:t>, L.R.O. 1990, ch. C.43, r. 1.02 et 17.03</w:t>
            </w:r>
          </w:p>
        </w:tc>
      </w:tr>
      <w:tr w:rsidR="00156017" w:rsidRPr="00F42D0A" w:rsidTr="00E44A3B">
        <w:tc>
          <w:tcPr>
            <w:tcW w:w="5000" w:type="pct"/>
            <w:gridSpan w:val="4"/>
          </w:tcPr>
          <w:p w:rsidR="00156017" w:rsidRPr="00156017" w:rsidRDefault="00156017" w:rsidP="00156017">
            <w:pPr>
              <w:jc w:val="both"/>
              <w:rPr>
                <w:sz w:val="20"/>
                <w:lang w:val="fr-CA"/>
              </w:rPr>
            </w:pPr>
          </w:p>
        </w:tc>
      </w:tr>
      <w:tr w:rsidR="00156017" w:rsidRPr="00A55534" w:rsidTr="00E44A3B">
        <w:tc>
          <w:tcPr>
            <w:tcW w:w="5000" w:type="pct"/>
            <w:gridSpan w:val="4"/>
          </w:tcPr>
          <w:p w:rsidR="00156017" w:rsidRPr="00156017" w:rsidRDefault="00156017" w:rsidP="00156017">
            <w:pPr>
              <w:jc w:val="both"/>
              <w:rPr>
                <w:sz w:val="20"/>
                <w:lang w:val="fr-CA"/>
              </w:rPr>
            </w:pPr>
            <w:r w:rsidRPr="00156017">
              <w:rPr>
                <w:sz w:val="20"/>
                <w:lang w:val="fr-CA"/>
              </w:rPr>
              <w:t>Le demandeur, M. Riddell, allègue avoir subi de graves blessures au bras après que son « iPhone 5 » eut mal fonctionné et surchauffé, et il a présenté une demande en Cour des petites créances sur le fondement de la responsabilité du fait d’un produit pour fabrication négligente. L’intimée, Apple Canada Inc. (« Apple »), a demandé que le téléphone soit examiné par un tiers expert indépendant, sans que M. Riddell n’ait à assumer les frais. Monsieur Riddell n’a pas consenti à cet examen. Apple a ensuite présenté une motion visant à obtenir une ordonnance de production du téléphone pour inspection par un expert avant le procès.</w:t>
            </w:r>
          </w:p>
          <w:p w:rsidR="00156017" w:rsidRPr="00156017" w:rsidRDefault="00156017" w:rsidP="00156017">
            <w:pPr>
              <w:jc w:val="both"/>
              <w:rPr>
                <w:sz w:val="20"/>
                <w:lang w:val="fr-CA"/>
              </w:rPr>
            </w:pPr>
          </w:p>
          <w:p w:rsidR="00156017" w:rsidRPr="00156017" w:rsidRDefault="00156017" w:rsidP="00156017">
            <w:pPr>
              <w:jc w:val="both"/>
              <w:rPr>
                <w:sz w:val="20"/>
                <w:lang w:val="fr-CA"/>
              </w:rPr>
            </w:pPr>
            <w:r w:rsidRPr="00156017">
              <w:rPr>
                <w:sz w:val="20"/>
                <w:lang w:val="fr-CA"/>
              </w:rPr>
              <w:t>Un juge suppléant de la Cour des petites créances a accueilli la motion et ordonné à M. Riddell de remettre le téléphone à Apple pour inspection, concluant que l’iPhone en question était le fondement de sa réclamation et concluant qu’il serait contraire aux principes de justice naturelle d’obliger Apple à se rendre à procès sans le bénéfice d’une inspection. La Cour divisionnaire a rejeté la demande de M. Riddell en contrôle judiciaire de cette ordonnance de production, concluant que le juge suppléant avait compétence pour rendre l’ordonnance de production et d’inspection. La Cour d’appel de l’Ontario a rejeté l’appel de cette décision interjeté par M. Riddell, concluant qu’en l’espèce, l’ordonnance de production et d’inspection avant le procès était tout à fait justifiée.</w:t>
            </w:r>
          </w:p>
          <w:p w:rsidR="00156017" w:rsidRPr="00156017" w:rsidRDefault="00156017" w:rsidP="00156017">
            <w:pPr>
              <w:jc w:val="both"/>
              <w:rPr>
                <w:sz w:val="20"/>
                <w:lang w:val="fr-CA"/>
              </w:rPr>
            </w:pPr>
          </w:p>
        </w:tc>
      </w:tr>
      <w:tr w:rsidR="00156017" w:rsidRPr="00A55534" w:rsidTr="00E44A3B">
        <w:tc>
          <w:tcPr>
            <w:tcW w:w="2427" w:type="pct"/>
            <w:gridSpan w:val="2"/>
          </w:tcPr>
          <w:p w:rsidR="00156017" w:rsidRPr="00156017" w:rsidRDefault="00156017" w:rsidP="00156017">
            <w:pPr>
              <w:jc w:val="both"/>
              <w:rPr>
                <w:sz w:val="20"/>
                <w:lang w:val="fr-CA"/>
              </w:rPr>
            </w:pPr>
            <w:r w:rsidRPr="00156017">
              <w:rPr>
                <w:sz w:val="20"/>
                <w:lang w:val="fr-CA"/>
              </w:rPr>
              <w:t>27 novembre 2015</w:t>
            </w:r>
          </w:p>
          <w:p w:rsidR="00156017" w:rsidRPr="00156017" w:rsidRDefault="00156017" w:rsidP="00156017">
            <w:pPr>
              <w:jc w:val="both"/>
              <w:rPr>
                <w:sz w:val="20"/>
                <w:lang w:val="fr-CA"/>
              </w:rPr>
            </w:pPr>
            <w:r w:rsidRPr="00156017">
              <w:rPr>
                <w:sz w:val="20"/>
                <w:lang w:val="fr-CA"/>
              </w:rPr>
              <w:t>Cour supérieure de justice de l’Ontario</w:t>
            </w:r>
          </w:p>
          <w:p w:rsidR="00156017" w:rsidRPr="00156017" w:rsidRDefault="00156017" w:rsidP="00156017">
            <w:pPr>
              <w:jc w:val="both"/>
              <w:rPr>
                <w:sz w:val="20"/>
                <w:lang w:val="fr-CA"/>
              </w:rPr>
            </w:pPr>
            <w:r w:rsidRPr="00156017">
              <w:rPr>
                <w:sz w:val="20"/>
                <w:lang w:val="fr-CA"/>
              </w:rPr>
              <w:t>(Cour des petites créances)</w:t>
            </w:r>
          </w:p>
          <w:p w:rsidR="00156017" w:rsidRPr="00156017" w:rsidRDefault="00156017" w:rsidP="00156017">
            <w:pPr>
              <w:jc w:val="both"/>
              <w:rPr>
                <w:sz w:val="20"/>
                <w:lang w:val="fr-CA"/>
              </w:rPr>
            </w:pPr>
            <w:r w:rsidRPr="00156017">
              <w:rPr>
                <w:sz w:val="20"/>
                <w:lang w:val="fr-CA"/>
              </w:rPr>
              <w:t>(Juge suppléant Stabile)</w:t>
            </w:r>
          </w:p>
          <w:p w:rsidR="00156017" w:rsidRPr="00156017" w:rsidRDefault="00156017" w:rsidP="00156017">
            <w:pPr>
              <w:jc w:val="both"/>
              <w:rPr>
                <w:sz w:val="20"/>
                <w:lang w:val="fr-CA"/>
              </w:rPr>
            </w:pPr>
            <w:r w:rsidRPr="00156017">
              <w:rPr>
                <w:sz w:val="20"/>
                <w:lang w:val="fr-CA"/>
              </w:rPr>
              <w:t>N</w:t>
            </w:r>
            <w:r w:rsidRPr="00156017">
              <w:rPr>
                <w:sz w:val="20"/>
                <w:vertAlign w:val="superscript"/>
                <w:lang w:val="fr-CA"/>
              </w:rPr>
              <w:t>o</w:t>
            </w:r>
            <w:r w:rsidRPr="00156017">
              <w:rPr>
                <w:sz w:val="20"/>
                <w:lang w:val="fr-CA"/>
              </w:rPr>
              <w:t xml:space="preserve"> de dossier de la Cour SC-15-31502-00</w:t>
            </w:r>
          </w:p>
          <w:p w:rsidR="00156017" w:rsidRPr="00156017" w:rsidRDefault="00156017" w:rsidP="00156017">
            <w:pPr>
              <w:jc w:val="both"/>
              <w:rPr>
                <w:sz w:val="20"/>
                <w:lang w:val="fr-CA"/>
              </w:rPr>
            </w:pPr>
          </w:p>
        </w:tc>
        <w:tc>
          <w:tcPr>
            <w:tcW w:w="243" w:type="pct"/>
          </w:tcPr>
          <w:p w:rsidR="00156017" w:rsidRPr="00156017" w:rsidRDefault="00156017" w:rsidP="00156017">
            <w:pPr>
              <w:jc w:val="both"/>
              <w:rPr>
                <w:sz w:val="20"/>
                <w:lang w:val="fr-CA"/>
              </w:rPr>
            </w:pPr>
          </w:p>
        </w:tc>
        <w:tc>
          <w:tcPr>
            <w:tcW w:w="2330" w:type="pct"/>
          </w:tcPr>
          <w:p w:rsidR="00156017" w:rsidRPr="00156017" w:rsidRDefault="00156017" w:rsidP="00156017">
            <w:pPr>
              <w:jc w:val="both"/>
              <w:rPr>
                <w:sz w:val="20"/>
                <w:lang w:val="fr-CA"/>
              </w:rPr>
            </w:pPr>
            <w:r w:rsidRPr="00156017">
              <w:rPr>
                <w:sz w:val="20"/>
                <w:lang w:val="fr-CA"/>
              </w:rPr>
              <w:t xml:space="preserve">Ordonnance de production du téléphone de  M. Riddell pour examen par un expert avant le procès </w:t>
            </w:r>
          </w:p>
        </w:tc>
      </w:tr>
      <w:tr w:rsidR="00156017" w:rsidRPr="00A55534" w:rsidTr="00E44A3B">
        <w:tc>
          <w:tcPr>
            <w:tcW w:w="2427" w:type="pct"/>
            <w:gridSpan w:val="2"/>
          </w:tcPr>
          <w:p w:rsidR="00156017" w:rsidRPr="00156017" w:rsidRDefault="00156017" w:rsidP="00156017">
            <w:pPr>
              <w:jc w:val="both"/>
              <w:rPr>
                <w:sz w:val="20"/>
                <w:lang w:val="fr-CA"/>
              </w:rPr>
            </w:pPr>
            <w:r w:rsidRPr="00156017">
              <w:rPr>
                <w:sz w:val="20"/>
                <w:lang w:val="fr-CA"/>
              </w:rPr>
              <w:t>26 septembre 2016</w:t>
            </w:r>
          </w:p>
          <w:p w:rsidR="00156017" w:rsidRPr="00156017" w:rsidRDefault="00156017" w:rsidP="00156017">
            <w:pPr>
              <w:jc w:val="both"/>
              <w:rPr>
                <w:sz w:val="20"/>
                <w:lang w:val="fr-CA"/>
              </w:rPr>
            </w:pPr>
            <w:r w:rsidRPr="00156017">
              <w:rPr>
                <w:sz w:val="20"/>
                <w:lang w:val="fr-CA"/>
              </w:rPr>
              <w:t>Cour supérieure de justice de l’Ontario</w:t>
            </w:r>
          </w:p>
          <w:p w:rsidR="00156017" w:rsidRPr="00156017" w:rsidRDefault="00156017" w:rsidP="00156017">
            <w:pPr>
              <w:jc w:val="both"/>
              <w:rPr>
                <w:sz w:val="20"/>
                <w:lang w:val="fr-CA"/>
              </w:rPr>
            </w:pPr>
            <w:r w:rsidRPr="00156017">
              <w:rPr>
                <w:sz w:val="20"/>
                <w:lang w:val="fr-CA"/>
              </w:rPr>
              <w:t>(Cour divisionnaire)</w:t>
            </w:r>
          </w:p>
          <w:p w:rsidR="00156017" w:rsidRPr="00156017" w:rsidRDefault="00156017" w:rsidP="00156017">
            <w:pPr>
              <w:jc w:val="both"/>
              <w:rPr>
                <w:sz w:val="20"/>
                <w:lang w:val="fr-CA"/>
              </w:rPr>
            </w:pPr>
            <w:r w:rsidRPr="00156017">
              <w:rPr>
                <w:sz w:val="20"/>
                <w:lang w:val="fr-CA"/>
              </w:rPr>
              <w:t>(Juges Sachs, Nordheimer et Pattillo)</w:t>
            </w:r>
          </w:p>
          <w:p w:rsidR="00156017" w:rsidRPr="00156017" w:rsidRDefault="00A55534" w:rsidP="00156017">
            <w:pPr>
              <w:jc w:val="both"/>
              <w:rPr>
                <w:sz w:val="20"/>
                <w:lang w:val="fr-CA"/>
              </w:rPr>
            </w:pPr>
            <w:hyperlink r:id="rId73" w:history="1">
              <w:r w:rsidR="00156017" w:rsidRPr="00156017">
                <w:rPr>
                  <w:rStyle w:val="Hyperlink"/>
                  <w:sz w:val="20"/>
                  <w:lang w:val="fr-CA"/>
                </w:rPr>
                <w:t>2016 ONSC 6014</w:t>
              </w:r>
            </w:hyperlink>
            <w:r w:rsidR="00156017" w:rsidRPr="00156017">
              <w:rPr>
                <w:sz w:val="20"/>
                <w:lang w:val="fr-CA"/>
              </w:rPr>
              <w:t xml:space="preserve"> </w:t>
            </w:r>
          </w:p>
        </w:tc>
        <w:tc>
          <w:tcPr>
            <w:tcW w:w="243" w:type="pct"/>
          </w:tcPr>
          <w:p w:rsidR="00156017" w:rsidRPr="00156017" w:rsidRDefault="00156017" w:rsidP="00156017">
            <w:pPr>
              <w:jc w:val="both"/>
              <w:rPr>
                <w:sz w:val="20"/>
                <w:lang w:val="fr-CA"/>
              </w:rPr>
            </w:pPr>
          </w:p>
        </w:tc>
        <w:tc>
          <w:tcPr>
            <w:tcW w:w="2330" w:type="pct"/>
          </w:tcPr>
          <w:p w:rsidR="00156017" w:rsidRPr="00156017" w:rsidRDefault="00156017" w:rsidP="00156017">
            <w:pPr>
              <w:jc w:val="both"/>
              <w:rPr>
                <w:sz w:val="20"/>
                <w:lang w:val="fr-CA"/>
              </w:rPr>
            </w:pPr>
            <w:r w:rsidRPr="00156017">
              <w:rPr>
                <w:sz w:val="20"/>
                <w:lang w:val="fr-CA"/>
              </w:rPr>
              <w:t xml:space="preserve">Rejet de la demande de M. Riddell en contrôle judiciaire de l’ordonnance de production </w:t>
            </w:r>
          </w:p>
          <w:p w:rsidR="00156017" w:rsidRPr="00156017" w:rsidRDefault="00156017" w:rsidP="00156017">
            <w:pPr>
              <w:jc w:val="both"/>
              <w:rPr>
                <w:sz w:val="20"/>
                <w:lang w:val="fr-CA"/>
              </w:rPr>
            </w:pPr>
          </w:p>
        </w:tc>
      </w:tr>
      <w:tr w:rsidR="00156017" w:rsidRPr="00A55534" w:rsidTr="00E44A3B">
        <w:tc>
          <w:tcPr>
            <w:tcW w:w="2427" w:type="pct"/>
            <w:gridSpan w:val="2"/>
          </w:tcPr>
          <w:p w:rsidR="00156017" w:rsidRPr="00156017" w:rsidRDefault="00156017" w:rsidP="00156017">
            <w:pPr>
              <w:jc w:val="both"/>
              <w:rPr>
                <w:sz w:val="20"/>
                <w:lang w:val="fr-CA"/>
              </w:rPr>
            </w:pPr>
            <w:r w:rsidRPr="00156017">
              <w:rPr>
                <w:sz w:val="20"/>
                <w:lang w:val="fr-CA"/>
              </w:rPr>
              <w:t>10 février 2017</w:t>
            </w:r>
          </w:p>
          <w:p w:rsidR="00156017" w:rsidRPr="00156017" w:rsidRDefault="00156017" w:rsidP="00156017">
            <w:pPr>
              <w:jc w:val="both"/>
              <w:rPr>
                <w:sz w:val="20"/>
                <w:lang w:val="fr-CA"/>
              </w:rPr>
            </w:pPr>
            <w:r w:rsidRPr="00156017">
              <w:rPr>
                <w:sz w:val="20"/>
                <w:lang w:val="fr-CA"/>
              </w:rPr>
              <w:t>Cour d’appel de l’Ontario</w:t>
            </w:r>
          </w:p>
          <w:p w:rsidR="00156017" w:rsidRPr="00156017" w:rsidRDefault="00156017" w:rsidP="00156017">
            <w:pPr>
              <w:jc w:val="both"/>
              <w:rPr>
                <w:sz w:val="20"/>
                <w:lang w:val="fr-CA"/>
              </w:rPr>
            </w:pPr>
            <w:r w:rsidRPr="00156017">
              <w:rPr>
                <w:sz w:val="20"/>
                <w:lang w:val="fr-CA"/>
              </w:rPr>
              <w:t>(Juges Simmons, Lauwers et Hourigan)</w:t>
            </w:r>
          </w:p>
          <w:p w:rsidR="00156017" w:rsidRPr="00156017" w:rsidRDefault="00156017" w:rsidP="00156017">
            <w:pPr>
              <w:jc w:val="both"/>
              <w:rPr>
                <w:sz w:val="20"/>
                <w:lang w:val="fr-CA"/>
              </w:rPr>
            </w:pPr>
            <w:r w:rsidRPr="00156017">
              <w:rPr>
                <w:sz w:val="20"/>
                <w:lang w:val="fr-CA"/>
              </w:rPr>
              <w:t>N</w:t>
            </w:r>
            <w:r w:rsidRPr="00156017">
              <w:rPr>
                <w:sz w:val="20"/>
                <w:vertAlign w:val="superscript"/>
                <w:lang w:val="fr-CA"/>
              </w:rPr>
              <w:t>o</w:t>
            </w:r>
            <w:r w:rsidRPr="00156017">
              <w:rPr>
                <w:sz w:val="20"/>
                <w:lang w:val="fr-CA"/>
              </w:rPr>
              <w:t xml:space="preserve"> du dossier de la Cour M37050</w:t>
            </w:r>
          </w:p>
          <w:p w:rsidR="00156017" w:rsidRPr="00156017" w:rsidRDefault="00156017" w:rsidP="00156017">
            <w:pPr>
              <w:jc w:val="both"/>
              <w:rPr>
                <w:sz w:val="20"/>
                <w:lang w:val="fr-CA"/>
              </w:rPr>
            </w:pPr>
          </w:p>
        </w:tc>
        <w:tc>
          <w:tcPr>
            <w:tcW w:w="243" w:type="pct"/>
          </w:tcPr>
          <w:p w:rsidR="00156017" w:rsidRPr="00156017" w:rsidRDefault="00156017" w:rsidP="00156017">
            <w:pPr>
              <w:jc w:val="both"/>
              <w:rPr>
                <w:sz w:val="20"/>
                <w:lang w:val="fr-CA"/>
              </w:rPr>
            </w:pPr>
          </w:p>
        </w:tc>
        <w:tc>
          <w:tcPr>
            <w:tcW w:w="2330" w:type="pct"/>
          </w:tcPr>
          <w:p w:rsidR="00156017" w:rsidRPr="00156017" w:rsidRDefault="00156017" w:rsidP="00156017">
            <w:pPr>
              <w:jc w:val="both"/>
              <w:rPr>
                <w:sz w:val="20"/>
                <w:lang w:val="fr-CA"/>
              </w:rPr>
            </w:pPr>
            <w:r w:rsidRPr="00156017">
              <w:rPr>
                <w:sz w:val="20"/>
                <w:lang w:val="fr-CA"/>
              </w:rPr>
              <w:t xml:space="preserve">Jugement accueillant la motion de M. Riddell en autorisation d’interjeter appel de la décision de la Cour divisionnaire dans le cadre du contrôle judiciaire </w:t>
            </w:r>
          </w:p>
        </w:tc>
      </w:tr>
      <w:tr w:rsidR="00156017" w:rsidRPr="00A55534" w:rsidTr="00E44A3B">
        <w:tc>
          <w:tcPr>
            <w:tcW w:w="2427" w:type="pct"/>
            <w:gridSpan w:val="2"/>
          </w:tcPr>
          <w:p w:rsidR="00156017" w:rsidRPr="00156017" w:rsidRDefault="00156017" w:rsidP="00156017">
            <w:pPr>
              <w:jc w:val="both"/>
              <w:rPr>
                <w:sz w:val="20"/>
                <w:lang w:val="fr-CA"/>
              </w:rPr>
            </w:pPr>
            <w:r w:rsidRPr="00156017">
              <w:rPr>
                <w:sz w:val="20"/>
                <w:lang w:val="fr-CA"/>
              </w:rPr>
              <w:t>10 juillet 2017</w:t>
            </w:r>
          </w:p>
          <w:p w:rsidR="00156017" w:rsidRPr="00156017" w:rsidRDefault="00156017" w:rsidP="00156017">
            <w:pPr>
              <w:jc w:val="both"/>
              <w:rPr>
                <w:sz w:val="20"/>
                <w:lang w:val="fr-CA"/>
              </w:rPr>
            </w:pPr>
            <w:r w:rsidRPr="00156017">
              <w:rPr>
                <w:sz w:val="20"/>
                <w:lang w:val="fr-CA"/>
              </w:rPr>
              <w:t>Cour d’appel de l’Ontario</w:t>
            </w:r>
          </w:p>
          <w:p w:rsidR="00156017" w:rsidRPr="00156017" w:rsidRDefault="00156017" w:rsidP="00156017">
            <w:pPr>
              <w:jc w:val="both"/>
              <w:rPr>
                <w:sz w:val="20"/>
                <w:lang w:val="fr-CA"/>
              </w:rPr>
            </w:pPr>
            <w:r w:rsidRPr="00156017">
              <w:rPr>
                <w:sz w:val="20"/>
                <w:lang w:val="fr-CA"/>
              </w:rPr>
              <w:t>(Juges MacPherson, Cronk et Benotto)</w:t>
            </w:r>
          </w:p>
          <w:p w:rsidR="00156017" w:rsidRPr="00156017" w:rsidRDefault="00A55534" w:rsidP="00156017">
            <w:pPr>
              <w:jc w:val="both"/>
              <w:rPr>
                <w:sz w:val="20"/>
                <w:lang w:val="fr-CA"/>
              </w:rPr>
            </w:pPr>
            <w:hyperlink r:id="rId74" w:history="1">
              <w:r w:rsidR="00156017" w:rsidRPr="00156017">
                <w:rPr>
                  <w:rStyle w:val="Hyperlink"/>
                  <w:sz w:val="20"/>
                  <w:lang w:val="fr-CA"/>
                </w:rPr>
                <w:t>2017 ONCA 590</w:t>
              </w:r>
            </w:hyperlink>
            <w:r w:rsidR="00156017" w:rsidRPr="00156017">
              <w:rPr>
                <w:sz w:val="20"/>
                <w:lang w:val="fr-CA"/>
              </w:rPr>
              <w:t xml:space="preserve"> </w:t>
            </w:r>
          </w:p>
          <w:p w:rsidR="00156017" w:rsidRPr="00156017" w:rsidRDefault="00156017" w:rsidP="00156017">
            <w:pPr>
              <w:jc w:val="both"/>
              <w:rPr>
                <w:sz w:val="20"/>
                <w:lang w:val="fr-CA"/>
              </w:rPr>
            </w:pPr>
          </w:p>
        </w:tc>
        <w:tc>
          <w:tcPr>
            <w:tcW w:w="243" w:type="pct"/>
          </w:tcPr>
          <w:p w:rsidR="00156017" w:rsidRPr="00156017" w:rsidRDefault="00156017" w:rsidP="00156017">
            <w:pPr>
              <w:jc w:val="both"/>
              <w:rPr>
                <w:sz w:val="20"/>
                <w:lang w:val="fr-CA"/>
              </w:rPr>
            </w:pPr>
          </w:p>
        </w:tc>
        <w:tc>
          <w:tcPr>
            <w:tcW w:w="2330" w:type="pct"/>
          </w:tcPr>
          <w:p w:rsidR="00156017" w:rsidRPr="00156017" w:rsidRDefault="00156017" w:rsidP="00156017">
            <w:pPr>
              <w:jc w:val="both"/>
              <w:rPr>
                <w:sz w:val="20"/>
                <w:lang w:val="fr-CA"/>
              </w:rPr>
            </w:pPr>
            <w:r w:rsidRPr="00156017">
              <w:rPr>
                <w:sz w:val="20"/>
                <w:lang w:val="fr-CA"/>
              </w:rPr>
              <w:t xml:space="preserve">Rejet de l’appel de M. Riddell de la décision de la Cour divisionnaire dans le cadre du contrôle judiciaire </w:t>
            </w:r>
          </w:p>
          <w:p w:rsidR="00156017" w:rsidRPr="00156017" w:rsidRDefault="00156017" w:rsidP="00156017">
            <w:pPr>
              <w:jc w:val="both"/>
              <w:rPr>
                <w:sz w:val="20"/>
                <w:lang w:val="fr-CA"/>
              </w:rPr>
            </w:pPr>
          </w:p>
          <w:p w:rsidR="00156017" w:rsidRPr="00156017" w:rsidRDefault="00156017" w:rsidP="00156017">
            <w:pPr>
              <w:jc w:val="both"/>
              <w:rPr>
                <w:sz w:val="20"/>
                <w:lang w:val="fr-CA"/>
              </w:rPr>
            </w:pPr>
          </w:p>
        </w:tc>
      </w:tr>
      <w:tr w:rsidR="00156017" w:rsidRPr="00A55534" w:rsidTr="00E44A3B">
        <w:tc>
          <w:tcPr>
            <w:tcW w:w="2427" w:type="pct"/>
            <w:gridSpan w:val="2"/>
          </w:tcPr>
          <w:p w:rsidR="00156017" w:rsidRPr="00156017" w:rsidRDefault="00156017" w:rsidP="00156017">
            <w:pPr>
              <w:jc w:val="both"/>
              <w:rPr>
                <w:sz w:val="20"/>
                <w:lang w:val="fr-CA"/>
              </w:rPr>
            </w:pPr>
            <w:r w:rsidRPr="00156017">
              <w:rPr>
                <w:sz w:val="20"/>
                <w:lang w:val="fr-CA"/>
              </w:rPr>
              <w:t>12 octobre 2017</w:t>
            </w:r>
          </w:p>
          <w:p w:rsidR="00156017" w:rsidRPr="00156017" w:rsidRDefault="00156017" w:rsidP="00156017">
            <w:pPr>
              <w:jc w:val="both"/>
              <w:rPr>
                <w:sz w:val="20"/>
                <w:lang w:val="fr-CA"/>
              </w:rPr>
            </w:pPr>
            <w:r w:rsidRPr="00156017">
              <w:rPr>
                <w:sz w:val="20"/>
                <w:lang w:val="fr-CA"/>
              </w:rPr>
              <w:t>Cour suprême du Canada</w:t>
            </w:r>
          </w:p>
        </w:tc>
        <w:tc>
          <w:tcPr>
            <w:tcW w:w="243" w:type="pct"/>
          </w:tcPr>
          <w:p w:rsidR="00156017" w:rsidRPr="00156017" w:rsidRDefault="00156017" w:rsidP="00156017">
            <w:pPr>
              <w:jc w:val="both"/>
              <w:rPr>
                <w:sz w:val="20"/>
                <w:lang w:val="fr-CA"/>
              </w:rPr>
            </w:pPr>
          </w:p>
        </w:tc>
        <w:tc>
          <w:tcPr>
            <w:tcW w:w="2330" w:type="pct"/>
          </w:tcPr>
          <w:p w:rsidR="00156017" w:rsidRPr="00156017" w:rsidRDefault="00156017" w:rsidP="00156017">
            <w:pPr>
              <w:jc w:val="both"/>
              <w:rPr>
                <w:sz w:val="20"/>
                <w:lang w:val="fr-CA"/>
              </w:rPr>
            </w:pPr>
            <w:r w:rsidRPr="00156017">
              <w:rPr>
                <w:sz w:val="20"/>
                <w:lang w:val="fr-CA"/>
              </w:rPr>
              <w:t>Dépôt par M. Riddell de la requête en prorogation du délai de signification et de dépôt de la demande d’autorisation d’appel et de la demande d’autorisation d’appel</w:t>
            </w:r>
          </w:p>
        </w:tc>
      </w:tr>
    </w:tbl>
    <w:p w:rsidR="00156017" w:rsidRPr="00156017" w:rsidRDefault="00156017" w:rsidP="00156017">
      <w:pPr>
        <w:jc w:val="both"/>
        <w:rPr>
          <w:sz w:val="20"/>
          <w:lang w:val="fr-CA"/>
        </w:rPr>
      </w:pPr>
    </w:p>
    <w:p w:rsidR="00156017" w:rsidRPr="00156017" w:rsidRDefault="00156017" w:rsidP="00156017">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56017" w:rsidRPr="00156017" w:rsidTr="00E44A3B">
        <w:tc>
          <w:tcPr>
            <w:tcW w:w="543" w:type="pct"/>
          </w:tcPr>
          <w:p w:rsidR="00156017" w:rsidRPr="00156017" w:rsidRDefault="00156017" w:rsidP="00156017">
            <w:pPr>
              <w:jc w:val="both"/>
              <w:rPr>
                <w:sz w:val="20"/>
              </w:rPr>
            </w:pPr>
            <w:r w:rsidRPr="00156017">
              <w:rPr>
                <w:rStyle w:val="SCCFileNumberChar"/>
                <w:sz w:val="20"/>
                <w:szCs w:val="20"/>
              </w:rPr>
              <w:t>37805</w:t>
            </w:r>
          </w:p>
        </w:tc>
        <w:tc>
          <w:tcPr>
            <w:tcW w:w="4457" w:type="pct"/>
            <w:gridSpan w:val="3"/>
          </w:tcPr>
          <w:p w:rsidR="00156017" w:rsidRPr="00F42D0A" w:rsidRDefault="00156017" w:rsidP="00156017">
            <w:pPr>
              <w:pStyle w:val="SCCLsocParty"/>
              <w:jc w:val="both"/>
              <w:rPr>
                <w:b/>
                <w:sz w:val="20"/>
                <w:szCs w:val="20"/>
                <w:lang w:val="en-US"/>
              </w:rPr>
            </w:pPr>
            <w:r w:rsidRPr="00F42D0A">
              <w:rPr>
                <w:b/>
                <w:sz w:val="20"/>
                <w:szCs w:val="20"/>
                <w:lang w:val="en-US"/>
              </w:rPr>
              <w:t>Donald Vance Luft and Susan Anne Luft v. Taylor, Zinkhofer &amp; Conway, Frederick Zinkhofer</w:t>
            </w:r>
          </w:p>
          <w:p w:rsidR="00156017" w:rsidRPr="00156017" w:rsidRDefault="00156017" w:rsidP="00156017">
            <w:pPr>
              <w:jc w:val="both"/>
              <w:rPr>
                <w:sz w:val="20"/>
              </w:rPr>
            </w:pPr>
            <w:r w:rsidRPr="00156017">
              <w:rPr>
                <w:sz w:val="20"/>
              </w:rPr>
              <w:t>(Alta.) (Civil) (By Leave)</w:t>
            </w:r>
          </w:p>
        </w:tc>
      </w:tr>
      <w:tr w:rsidR="00156017" w:rsidRPr="00156017" w:rsidTr="00E44A3B">
        <w:tc>
          <w:tcPr>
            <w:tcW w:w="5000" w:type="pct"/>
            <w:gridSpan w:val="4"/>
          </w:tcPr>
          <w:p w:rsidR="00156017" w:rsidRPr="00156017" w:rsidRDefault="00156017" w:rsidP="00156017">
            <w:pPr>
              <w:jc w:val="both"/>
              <w:rPr>
                <w:sz w:val="20"/>
              </w:rPr>
            </w:pPr>
            <w:r w:rsidRPr="00156017">
              <w:rPr>
                <w:sz w:val="20"/>
              </w:rPr>
              <w:t>Law of professions – Barristers and solicitors – Damages – Costs – Whether the Court of Appeal erred in allowing the counterclaim by enforcing a loan agreement between a lawyer and client which the trial judge found was unconscionable and induced by fraudulent misrepresentation by the lawyer – Whether the Court of Appeal erred by reducing the trial award of punitive damages on the basis that the trial judge reasoning was irrational and the award disproportionate to the objectives of retribution, denunciation and deterrence – Whether the Court of Appeal erred by disallowing solicitor-and-own-client, full indemnity costs on the sole basis that there was no litigation misconduct.</w:t>
            </w:r>
          </w:p>
        </w:tc>
      </w:tr>
      <w:tr w:rsidR="00156017" w:rsidRPr="00156017" w:rsidTr="00E44A3B">
        <w:tc>
          <w:tcPr>
            <w:tcW w:w="5000" w:type="pct"/>
            <w:gridSpan w:val="4"/>
          </w:tcPr>
          <w:p w:rsidR="00156017" w:rsidRPr="00156017" w:rsidRDefault="00156017" w:rsidP="00156017">
            <w:pPr>
              <w:jc w:val="both"/>
              <w:rPr>
                <w:sz w:val="20"/>
              </w:rPr>
            </w:pPr>
          </w:p>
        </w:tc>
      </w:tr>
      <w:tr w:rsidR="00156017" w:rsidRPr="00156017" w:rsidTr="00E44A3B">
        <w:tc>
          <w:tcPr>
            <w:tcW w:w="5000" w:type="pct"/>
            <w:gridSpan w:val="4"/>
          </w:tcPr>
          <w:p w:rsidR="00156017" w:rsidRPr="00156017" w:rsidRDefault="00156017" w:rsidP="00156017">
            <w:pPr>
              <w:jc w:val="both"/>
              <w:rPr>
                <w:sz w:val="20"/>
              </w:rPr>
            </w:pPr>
            <w:r w:rsidRPr="00156017">
              <w:rPr>
                <w:sz w:val="20"/>
              </w:rPr>
              <w:t xml:space="preserve">The Applicants, Susan and Don Luft, sued the Respondents, Frederick Zinkhofer and his former firm, Taylor, Zinkhofer &amp; Conway for damages arising from the alleged mishandling of their legal file. The Respondents were found liable at trial for </w:t>
            </w:r>
            <w:proofErr w:type="spellStart"/>
            <w:r w:rsidRPr="00156017">
              <w:rPr>
                <w:sz w:val="20"/>
              </w:rPr>
              <w:t>Zinkhofer’s</w:t>
            </w:r>
            <w:proofErr w:type="spellEnd"/>
            <w:r w:rsidRPr="00156017">
              <w:rPr>
                <w:sz w:val="20"/>
              </w:rPr>
              <w:t xml:space="preserve"> breaches of fiduciary duty, breaches of contract and negligence. The trial judge awarded the Applicants $747,500 in damages, plus pre-judgment interest and solicitor and own client costs. The Respondents appealed the award of damages and the Applicants cross appealed arguing that damages should be increased. The majority of the Court of Appeal allowed the appeal with respect to the punitive damages, solicitor and own client costs and the loan agreement. The cross appeal was also allowed to the extent that damages for employment loss were increased by $51,000. The Court of Appeal reduced punitive damages to $100,000, found that the Respondents were entitled to set off $20,332 owed under the loan agreement and set aside the order for solicitor and own client costs and replaced it with party and party costs.</w:t>
            </w:r>
          </w:p>
          <w:p w:rsidR="00156017" w:rsidRPr="00156017" w:rsidRDefault="00156017" w:rsidP="00156017">
            <w:pPr>
              <w:jc w:val="both"/>
              <w:rPr>
                <w:sz w:val="20"/>
              </w:rPr>
            </w:pPr>
          </w:p>
        </w:tc>
      </w:tr>
      <w:tr w:rsidR="00156017" w:rsidRPr="00156017" w:rsidTr="00E44A3B">
        <w:tc>
          <w:tcPr>
            <w:tcW w:w="2427" w:type="pct"/>
            <w:gridSpan w:val="2"/>
          </w:tcPr>
          <w:p w:rsidR="00156017" w:rsidRPr="00156017" w:rsidRDefault="00156017" w:rsidP="00156017">
            <w:pPr>
              <w:jc w:val="both"/>
              <w:rPr>
                <w:sz w:val="20"/>
              </w:rPr>
            </w:pPr>
            <w:r w:rsidRPr="00156017">
              <w:rPr>
                <w:sz w:val="20"/>
              </w:rPr>
              <w:t>March 24, 2016</w:t>
            </w:r>
          </w:p>
          <w:p w:rsidR="00156017" w:rsidRPr="00156017" w:rsidRDefault="00156017" w:rsidP="00156017">
            <w:pPr>
              <w:jc w:val="both"/>
              <w:rPr>
                <w:sz w:val="20"/>
              </w:rPr>
            </w:pPr>
            <w:r w:rsidRPr="00156017">
              <w:rPr>
                <w:sz w:val="20"/>
              </w:rPr>
              <w:t>Court of Queen’s Bench of Alberta</w:t>
            </w:r>
          </w:p>
          <w:p w:rsidR="00156017" w:rsidRPr="00156017" w:rsidRDefault="00156017" w:rsidP="00156017">
            <w:pPr>
              <w:jc w:val="both"/>
              <w:rPr>
                <w:sz w:val="20"/>
              </w:rPr>
            </w:pPr>
            <w:r w:rsidRPr="00156017">
              <w:rPr>
                <w:sz w:val="20"/>
              </w:rPr>
              <w:t>(Martin J.)</w:t>
            </w:r>
          </w:p>
          <w:p w:rsidR="00156017" w:rsidRPr="00156017" w:rsidRDefault="00A55534" w:rsidP="00156017">
            <w:pPr>
              <w:jc w:val="both"/>
              <w:rPr>
                <w:sz w:val="20"/>
              </w:rPr>
            </w:pPr>
            <w:hyperlink r:id="rId75" w:history="1">
              <w:r w:rsidR="00156017" w:rsidRPr="00156017">
                <w:rPr>
                  <w:rStyle w:val="Hyperlink"/>
                  <w:sz w:val="20"/>
                </w:rPr>
                <w:t>2016 ABQB 182</w:t>
              </w:r>
            </w:hyperlink>
            <w:r w:rsidR="00156017" w:rsidRPr="00156017">
              <w:rPr>
                <w:sz w:val="20"/>
              </w:rPr>
              <w:t>; 0401 02937</w:t>
            </w:r>
          </w:p>
          <w:p w:rsidR="00156017" w:rsidRPr="00156017" w:rsidRDefault="00156017" w:rsidP="00156017">
            <w:pPr>
              <w:jc w:val="both"/>
              <w:rPr>
                <w:sz w:val="20"/>
              </w:rPr>
            </w:pPr>
            <w:r w:rsidRPr="00156017">
              <w:rPr>
                <w:sz w:val="20"/>
              </w:rPr>
              <w:t xml:space="preserve"> </w:t>
            </w:r>
          </w:p>
        </w:tc>
        <w:tc>
          <w:tcPr>
            <w:tcW w:w="243" w:type="pct"/>
          </w:tcPr>
          <w:p w:rsidR="00156017" w:rsidRPr="00156017" w:rsidRDefault="00156017" w:rsidP="00156017">
            <w:pPr>
              <w:jc w:val="both"/>
              <w:rPr>
                <w:sz w:val="20"/>
              </w:rPr>
            </w:pPr>
          </w:p>
        </w:tc>
        <w:tc>
          <w:tcPr>
            <w:tcW w:w="2330" w:type="pct"/>
          </w:tcPr>
          <w:p w:rsidR="00156017" w:rsidRPr="00156017" w:rsidRDefault="00156017" w:rsidP="00156017">
            <w:pPr>
              <w:jc w:val="both"/>
              <w:rPr>
                <w:sz w:val="20"/>
              </w:rPr>
            </w:pPr>
            <w:r w:rsidRPr="00156017">
              <w:rPr>
                <w:sz w:val="20"/>
              </w:rPr>
              <w:t xml:space="preserve">Judgment granted to the Applicants in the total amount of $747,500 plus pre-judgment interests and solicitor and own client costs </w:t>
            </w:r>
          </w:p>
        </w:tc>
      </w:tr>
      <w:tr w:rsidR="00156017" w:rsidRPr="00156017" w:rsidTr="00E44A3B">
        <w:tc>
          <w:tcPr>
            <w:tcW w:w="2427" w:type="pct"/>
            <w:gridSpan w:val="2"/>
          </w:tcPr>
          <w:p w:rsidR="00156017" w:rsidRPr="00156017" w:rsidRDefault="00156017" w:rsidP="00156017">
            <w:pPr>
              <w:jc w:val="both"/>
              <w:rPr>
                <w:sz w:val="20"/>
              </w:rPr>
            </w:pPr>
            <w:r w:rsidRPr="00156017">
              <w:rPr>
                <w:sz w:val="20"/>
              </w:rPr>
              <w:t>July 5, 2017</w:t>
            </w:r>
          </w:p>
          <w:p w:rsidR="00156017" w:rsidRPr="00156017" w:rsidRDefault="00156017" w:rsidP="00156017">
            <w:pPr>
              <w:jc w:val="both"/>
              <w:rPr>
                <w:sz w:val="20"/>
              </w:rPr>
            </w:pPr>
            <w:r w:rsidRPr="00156017">
              <w:rPr>
                <w:sz w:val="20"/>
              </w:rPr>
              <w:t>Court of Appeal of Alberta (Calgary)</w:t>
            </w:r>
          </w:p>
          <w:p w:rsidR="00156017" w:rsidRPr="00156017" w:rsidRDefault="00156017" w:rsidP="00156017">
            <w:pPr>
              <w:jc w:val="both"/>
              <w:rPr>
                <w:sz w:val="20"/>
              </w:rPr>
            </w:pPr>
            <w:r w:rsidRPr="00156017">
              <w:rPr>
                <w:sz w:val="20"/>
              </w:rPr>
              <w:t>(</w:t>
            </w:r>
            <w:proofErr w:type="spellStart"/>
            <w:r w:rsidRPr="00156017">
              <w:rPr>
                <w:sz w:val="20"/>
              </w:rPr>
              <w:t>Slatter</w:t>
            </w:r>
            <w:proofErr w:type="spellEnd"/>
            <w:r w:rsidRPr="00156017">
              <w:rPr>
                <w:sz w:val="20"/>
              </w:rPr>
              <w:t xml:space="preserve">, Veldhuis and </w:t>
            </w:r>
            <w:proofErr w:type="spellStart"/>
            <w:r w:rsidRPr="00156017">
              <w:rPr>
                <w:sz w:val="20"/>
              </w:rPr>
              <w:t>Greckol</w:t>
            </w:r>
            <w:proofErr w:type="spellEnd"/>
            <w:r w:rsidRPr="00156017">
              <w:rPr>
                <w:sz w:val="20"/>
              </w:rPr>
              <w:t xml:space="preserve"> JJ.A.)</w:t>
            </w:r>
          </w:p>
          <w:p w:rsidR="00156017" w:rsidRPr="00156017" w:rsidRDefault="00A55534" w:rsidP="00156017">
            <w:pPr>
              <w:jc w:val="both"/>
              <w:rPr>
                <w:sz w:val="20"/>
              </w:rPr>
            </w:pPr>
            <w:hyperlink r:id="rId76" w:history="1">
              <w:r w:rsidR="00156017" w:rsidRPr="00156017">
                <w:rPr>
                  <w:rStyle w:val="Hyperlink"/>
                  <w:sz w:val="20"/>
                </w:rPr>
                <w:t>2017 ABCA 228</w:t>
              </w:r>
            </w:hyperlink>
            <w:r w:rsidR="00156017" w:rsidRPr="00156017">
              <w:rPr>
                <w:sz w:val="20"/>
              </w:rPr>
              <w:t>; 1601-0100-AC</w:t>
            </w:r>
          </w:p>
          <w:p w:rsidR="00156017" w:rsidRPr="00156017" w:rsidRDefault="00156017" w:rsidP="00156017">
            <w:pPr>
              <w:jc w:val="both"/>
              <w:rPr>
                <w:sz w:val="20"/>
              </w:rPr>
            </w:pPr>
            <w:r w:rsidRPr="00156017">
              <w:rPr>
                <w:sz w:val="20"/>
              </w:rPr>
              <w:t xml:space="preserve"> </w:t>
            </w:r>
          </w:p>
        </w:tc>
        <w:tc>
          <w:tcPr>
            <w:tcW w:w="243" w:type="pct"/>
          </w:tcPr>
          <w:p w:rsidR="00156017" w:rsidRPr="00156017" w:rsidRDefault="00156017" w:rsidP="00156017">
            <w:pPr>
              <w:jc w:val="both"/>
              <w:rPr>
                <w:sz w:val="20"/>
              </w:rPr>
            </w:pPr>
          </w:p>
        </w:tc>
        <w:tc>
          <w:tcPr>
            <w:tcW w:w="2330" w:type="pct"/>
          </w:tcPr>
          <w:p w:rsidR="00156017" w:rsidRPr="00156017" w:rsidRDefault="00156017" w:rsidP="00156017">
            <w:pPr>
              <w:jc w:val="both"/>
              <w:rPr>
                <w:sz w:val="20"/>
              </w:rPr>
            </w:pPr>
            <w:r w:rsidRPr="00156017">
              <w:rPr>
                <w:sz w:val="20"/>
              </w:rPr>
              <w:t xml:space="preserve">Appeal allowed in part; punitive damages reduced, special damages for loss of employment increased and counterclaim allowed; award of solicitor and own client costs set aside </w:t>
            </w:r>
          </w:p>
          <w:p w:rsidR="00156017" w:rsidRPr="00156017" w:rsidRDefault="00156017" w:rsidP="00156017">
            <w:pPr>
              <w:jc w:val="both"/>
              <w:rPr>
                <w:sz w:val="20"/>
              </w:rPr>
            </w:pPr>
          </w:p>
        </w:tc>
      </w:tr>
      <w:tr w:rsidR="00156017" w:rsidRPr="00156017" w:rsidTr="00E44A3B">
        <w:tc>
          <w:tcPr>
            <w:tcW w:w="2427" w:type="pct"/>
            <w:gridSpan w:val="2"/>
          </w:tcPr>
          <w:p w:rsidR="00156017" w:rsidRPr="00156017" w:rsidRDefault="00156017" w:rsidP="00156017">
            <w:pPr>
              <w:jc w:val="both"/>
              <w:rPr>
                <w:sz w:val="20"/>
              </w:rPr>
            </w:pPr>
            <w:r w:rsidRPr="00156017">
              <w:rPr>
                <w:sz w:val="20"/>
              </w:rPr>
              <w:t>September 28, 2017</w:t>
            </w:r>
          </w:p>
          <w:p w:rsidR="00156017" w:rsidRPr="00156017" w:rsidRDefault="00156017" w:rsidP="00156017">
            <w:pPr>
              <w:jc w:val="both"/>
              <w:rPr>
                <w:sz w:val="20"/>
              </w:rPr>
            </w:pPr>
            <w:r w:rsidRPr="00156017">
              <w:rPr>
                <w:sz w:val="20"/>
              </w:rPr>
              <w:t>Supreme Court of Canada</w:t>
            </w:r>
          </w:p>
          <w:p w:rsidR="00156017" w:rsidRPr="00156017" w:rsidRDefault="00156017" w:rsidP="00156017">
            <w:pPr>
              <w:jc w:val="both"/>
              <w:rPr>
                <w:sz w:val="20"/>
              </w:rPr>
            </w:pPr>
          </w:p>
        </w:tc>
        <w:tc>
          <w:tcPr>
            <w:tcW w:w="243" w:type="pct"/>
          </w:tcPr>
          <w:p w:rsidR="00156017" w:rsidRPr="00156017" w:rsidRDefault="00156017" w:rsidP="00156017">
            <w:pPr>
              <w:jc w:val="both"/>
              <w:rPr>
                <w:sz w:val="20"/>
              </w:rPr>
            </w:pPr>
          </w:p>
        </w:tc>
        <w:tc>
          <w:tcPr>
            <w:tcW w:w="2330" w:type="pct"/>
          </w:tcPr>
          <w:p w:rsidR="00156017" w:rsidRPr="00156017" w:rsidRDefault="00156017" w:rsidP="00156017">
            <w:pPr>
              <w:jc w:val="both"/>
              <w:rPr>
                <w:sz w:val="20"/>
              </w:rPr>
            </w:pPr>
            <w:r w:rsidRPr="00156017">
              <w:rPr>
                <w:sz w:val="20"/>
              </w:rPr>
              <w:t>Application for leave to appeal filed</w:t>
            </w:r>
          </w:p>
          <w:p w:rsidR="00156017" w:rsidRPr="00156017" w:rsidRDefault="00156017" w:rsidP="00156017">
            <w:pPr>
              <w:jc w:val="both"/>
              <w:rPr>
                <w:sz w:val="20"/>
              </w:rPr>
            </w:pPr>
          </w:p>
        </w:tc>
      </w:tr>
      <w:tr w:rsidR="00156017" w:rsidRPr="00156017" w:rsidTr="00E44A3B">
        <w:tc>
          <w:tcPr>
            <w:tcW w:w="2427" w:type="pct"/>
            <w:gridSpan w:val="2"/>
          </w:tcPr>
          <w:p w:rsidR="00156017" w:rsidRPr="00156017" w:rsidRDefault="00156017" w:rsidP="00156017">
            <w:pPr>
              <w:jc w:val="both"/>
              <w:rPr>
                <w:sz w:val="20"/>
              </w:rPr>
            </w:pPr>
            <w:r w:rsidRPr="00156017">
              <w:rPr>
                <w:sz w:val="20"/>
              </w:rPr>
              <w:t>November 2, 2017</w:t>
            </w:r>
          </w:p>
          <w:p w:rsidR="00156017" w:rsidRPr="00156017" w:rsidRDefault="00156017" w:rsidP="00156017">
            <w:pPr>
              <w:jc w:val="both"/>
              <w:rPr>
                <w:sz w:val="20"/>
              </w:rPr>
            </w:pPr>
            <w:r w:rsidRPr="00156017">
              <w:rPr>
                <w:sz w:val="20"/>
              </w:rPr>
              <w:t>Supreme Court of Canada</w:t>
            </w:r>
          </w:p>
        </w:tc>
        <w:tc>
          <w:tcPr>
            <w:tcW w:w="243" w:type="pct"/>
          </w:tcPr>
          <w:p w:rsidR="00156017" w:rsidRPr="00156017" w:rsidRDefault="00156017" w:rsidP="00156017">
            <w:pPr>
              <w:jc w:val="both"/>
              <w:rPr>
                <w:sz w:val="20"/>
              </w:rPr>
            </w:pPr>
          </w:p>
        </w:tc>
        <w:tc>
          <w:tcPr>
            <w:tcW w:w="2330" w:type="pct"/>
          </w:tcPr>
          <w:p w:rsidR="00156017" w:rsidRPr="00156017" w:rsidRDefault="00156017" w:rsidP="00156017">
            <w:pPr>
              <w:jc w:val="both"/>
              <w:rPr>
                <w:sz w:val="20"/>
              </w:rPr>
            </w:pPr>
            <w:r w:rsidRPr="00156017">
              <w:rPr>
                <w:sz w:val="20"/>
              </w:rPr>
              <w:t>Motion to extend time to serve application for leave to appeal filed</w:t>
            </w:r>
          </w:p>
        </w:tc>
      </w:tr>
    </w:tbl>
    <w:p w:rsidR="00156017" w:rsidRDefault="00156017" w:rsidP="00156017">
      <w:pPr>
        <w:jc w:val="both"/>
        <w:rPr>
          <w:sz w:val="20"/>
        </w:rPr>
      </w:pPr>
    </w:p>
    <w:p w:rsidR="00F42D0A" w:rsidRPr="00156017" w:rsidRDefault="00F42D0A" w:rsidP="00156017">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56017" w:rsidRPr="00156017" w:rsidTr="00E44A3B">
        <w:tc>
          <w:tcPr>
            <w:tcW w:w="543" w:type="pct"/>
          </w:tcPr>
          <w:p w:rsidR="00156017" w:rsidRPr="00156017" w:rsidRDefault="00156017" w:rsidP="00156017">
            <w:pPr>
              <w:jc w:val="both"/>
              <w:rPr>
                <w:sz w:val="20"/>
                <w:lang w:val="fr-CA"/>
              </w:rPr>
            </w:pPr>
            <w:r w:rsidRPr="00156017">
              <w:rPr>
                <w:rStyle w:val="SCCFileNumberChar"/>
                <w:sz w:val="20"/>
                <w:szCs w:val="20"/>
                <w:lang w:val="fr-CA"/>
              </w:rPr>
              <w:t>37805</w:t>
            </w:r>
          </w:p>
        </w:tc>
        <w:tc>
          <w:tcPr>
            <w:tcW w:w="4457" w:type="pct"/>
            <w:gridSpan w:val="3"/>
          </w:tcPr>
          <w:p w:rsidR="00156017" w:rsidRPr="00F42D0A" w:rsidRDefault="00156017" w:rsidP="00156017">
            <w:pPr>
              <w:pStyle w:val="SCCLsocParty"/>
              <w:jc w:val="both"/>
              <w:rPr>
                <w:b/>
                <w:sz w:val="20"/>
                <w:szCs w:val="20"/>
                <w:lang w:val="en-US"/>
              </w:rPr>
            </w:pPr>
            <w:r w:rsidRPr="00F42D0A">
              <w:rPr>
                <w:b/>
                <w:sz w:val="20"/>
                <w:szCs w:val="20"/>
                <w:lang w:val="en-US"/>
              </w:rPr>
              <w:t>Donald Vance Luft et Susan Anne Luft c. Taylor, Zinkhofer &amp; Conway, Frederick Zinkhofer</w:t>
            </w:r>
          </w:p>
          <w:p w:rsidR="00156017" w:rsidRPr="00156017" w:rsidRDefault="00156017" w:rsidP="00156017">
            <w:pPr>
              <w:jc w:val="both"/>
              <w:rPr>
                <w:sz w:val="20"/>
                <w:lang w:val="fr-CA"/>
              </w:rPr>
            </w:pPr>
            <w:r w:rsidRPr="00156017">
              <w:rPr>
                <w:sz w:val="20"/>
                <w:lang w:val="fr-CA"/>
              </w:rPr>
              <w:t>(Alb.) (Civile) (Autorisation)</w:t>
            </w:r>
          </w:p>
        </w:tc>
      </w:tr>
      <w:tr w:rsidR="00156017" w:rsidRPr="00A55534" w:rsidTr="00E44A3B">
        <w:tc>
          <w:tcPr>
            <w:tcW w:w="5000" w:type="pct"/>
            <w:gridSpan w:val="4"/>
          </w:tcPr>
          <w:p w:rsidR="00156017" w:rsidRPr="00156017" w:rsidRDefault="00156017" w:rsidP="00156017">
            <w:pPr>
              <w:jc w:val="both"/>
              <w:rPr>
                <w:sz w:val="20"/>
                <w:lang w:val="fr-CA"/>
              </w:rPr>
            </w:pPr>
            <w:r w:rsidRPr="00156017">
              <w:rPr>
                <w:sz w:val="20"/>
                <w:lang w:val="fr-CA"/>
              </w:rPr>
              <w:t>Droit des professions – Avocats et procureurs – Dommages-intérêts – Dépens – La Cour d’appel a-t-elle eu tort d’accueillir une demande reconventionnelle en exécutant un contrat de prêt, conclu entre un avocat et un client, que la juge de première instance avait jugé inique et le fruit de la déclaration inexacte frauduleuse de l’avocat? – La Cour d’appel a-t-elle eu tort de réduire le montant des dommages-intérêts punitifs accordés en première instance parce que le raisonnement de la juge de première instance était irrationnel et que le montant accordé était disproportionné aux objectifs de châtiment, de dénonciation et de dissuasion? – La Cour d’appel a-t-elle eu tort de refuser d’accorder les dépens sur la base procureur-client et de l’indemnisation intégrale au seul motif qu’il n’y avait pas eu d’inconduite dans la poursuite du litige?</w:t>
            </w:r>
          </w:p>
        </w:tc>
      </w:tr>
      <w:tr w:rsidR="00156017" w:rsidRPr="00A55534" w:rsidTr="00E44A3B">
        <w:tc>
          <w:tcPr>
            <w:tcW w:w="5000" w:type="pct"/>
            <w:gridSpan w:val="4"/>
          </w:tcPr>
          <w:p w:rsidR="00156017" w:rsidRPr="00156017" w:rsidRDefault="00156017" w:rsidP="00156017">
            <w:pPr>
              <w:jc w:val="both"/>
              <w:rPr>
                <w:sz w:val="20"/>
                <w:lang w:val="fr-CA"/>
              </w:rPr>
            </w:pPr>
          </w:p>
        </w:tc>
      </w:tr>
      <w:tr w:rsidR="00156017" w:rsidRPr="00A55534" w:rsidTr="00E44A3B">
        <w:tc>
          <w:tcPr>
            <w:tcW w:w="5000" w:type="pct"/>
            <w:gridSpan w:val="4"/>
          </w:tcPr>
          <w:p w:rsidR="00156017" w:rsidRPr="00156017" w:rsidRDefault="00156017" w:rsidP="00156017">
            <w:pPr>
              <w:jc w:val="both"/>
              <w:rPr>
                <w:sz w:val="20"/>
                <w:lang w:val="fr-CA"/>
              </w:rPr>
            </w:pPr>
            <w:r w:rsidRPr="00156017">
              <w:rPr>
                <w:sz w:val="20"/>
                <w:lang w:val="fr-CA"/>
              </w:rPr>
              <w:t>Les demandeurs, Susan et Don Luft, ont poursuivi en dommages-intérêts les intimés, Frederick Zinkhofer et son ancien cabinet, Taylor, Zinkhofer &amp; Conway, leur reprochant de s’être mal occupés de leur dossier. Au procès, les intimés ont été jugés responsables des manquements de M</w:t>
            </w:r>
            <w:r w:rsidRPr="00156017">
              <w:rPr>
                <w:sz w:val="20"/>
                <w:vertAlign w:val="superscript"/>
                <w:lang w:val="fr-CA"/>
              </w:rPr>
              <w:t>e</w:t>
            </w:r>
            <w:r w:rsidRPr="00156017">
              <w:rPr>
                <w:sz w:val="20"/>
                <w:lang w:val="fr-CA"/>
              </w:rPr>
              <w:t> Zinkhofer à l’obligation fiduciaire, de violations de contrat et de négligence. La juge de première instance a accordé aux demandeurs la somme de 747 500 $ en dommages-intérêts, plus les intérêts avant jugement et les dépens sur la base procureur-client. Les intimés ont interjeté appel de l’octroi de dommages-intérêts et les demandeurs ont interjeté un appel incident, plaidant en faveur d’une augmentation du montant des dommages-intérêts. Les juges majoritaires de la Cour d’appel ont accueilli l’appel à l’égard des dommages-intérêts punitifs, des dépens sur la base procureur-client et du contrat de prêt. L’appel incident a en outre été accueilli dans la mesure où les dommages-intérêts au titre de la perte d’emploi ont été augmentés de 51 000 $. La Cour d’appel a réduit les dommages-intérêts punitifs à 100 000 $, conclu que les intimés avaient le droit d’imputer en compensation la somme de 20 332 $ dû en exécution du contrat de prêt et annulé la condamnation aux dépens sur la base procureur-client, lui substituant une condamnation aux dépens entre parties.</w:t>
            </w:r>
          </w:p>
          <w:p w:rsidR="00156017" w:rsidRPr="00156017" w:rsidRDefault="00156017" w:rsidP="00156017">
            <w:pPr>
              <w:jc w:val="both"/>
              <w:rPr>
                <w:sz w:val="20"/>
                <w:lang w:val="fr-CA"/>
              </w:rPr>
            </w:pPr>
          </w:p>
        </w:tc>
      </w:tr>
      <w:tr w:rsidR="00156017" w:rsidRPr="00A55534" w:rsidTr="00E44A3B">
        <w:tc>
          <w:tcPr>
            <w:tcW w:w="2427" w:type="pct"/>
            <w:gridSpan w:val="2"/>
          </w:tcPr>
          <w:p w:rsidR="00156017" w:rsidRPr="00156017" w:rsidRDefault="00156017" w:rsidP="00156017">
            <w:pPr>
              <w:jc w:val="both"/>
              <w:rPr>
                <w:sz w:val="20"/>
                <w:lang w:val="fr-CA"/>
              </w:rPr>
            </w:pPr>
            <w:r w:rsidRPr="00156017">
              <w:rPr>
                <w:sz w:val="20"/>
                <w:lang w:val="fr-CA"/>
              </w:rPr>
              <w:t>24 mars 2016</w:t>
            </w:r>
          </w:p>
          <w:p w:rsidR="00156017" w:rsidRPr="00156017" w:rsidRDefault="00156017" w:rsidP="00156017">
            <w:pPr>
              <w:jc w:val="both"/>
              <w:rPr>
                <w:sz w:val="20"/>
                <w:lang w:val="fr-CA"/>
              </w:rPr>
            </w:pPr>
            <w:r w:rsidRPr="00156017">
              <w:rPr>
                <w:sz w:val="20"/>
                <w:lang w:val="fr-CA"/>
              </w:rPr>
              <w:t>Cour du Banc de la Reine de l’Alberta</w:t>
            </w:r>
          </w:p>
          <w:p w:rsidR="00156017" w:rsidRPr="00156017" w:rsidRDefault="00156017" w:rsidP="00156017">
            <w:pPr>
              <w:jc w:val="both"/>
              <w:rPr>
                <w:sz w:val="20"/>
                <w:lang w:val="fr-CA"/>
              </w:rPr>
            </w:pPr>
            <w:r w:rsidRPr="00156017">
              <w:rPr>
                <w:sz w:val="20"/>
                <w:lang w:val="fr-CA"/>
              </w:rPr>
              <w:t>(Juge Martin)</w:t>
            </w:r>
          </w:p>
          <w:p w:rsidR="00156017" w:rsidRPr="00156017" w:rsidRDefault="00A55534" w:rsidP="00156017">
            <w:pPr>
              <w:jc w:val="both"/>
              <w:rPr>
                <w:sz w:val="20"/>
                <w:lang w:val="fr-CA"/>
              </w:rPr>
            </w:pPr>
            <w:hyperlink r:id="rId77" w:history="1">
              <w:r w:rsidR="00156017" w:rsidRPr="00156017">
                <w:rPr>
                  <w:rStyle w:val="Hyperlink"/>
                  <w:sz w:val="20"/>
                  <w:lang w:val="fr-CA"/>
                </w:rPr>
                <w:t>2016 ABQB 182</w:t>
              </w:r>
            </w:hyperlink>
            <w:r w:rsidR="00156017" w:rsidRPr="00156017">
              <w:rPr>
                <w:sz w:val="20"/>
                <w:lang w:val="fr-CA"/>
              </w:rPr>
              <w:t>; 0401 02937</w:t>
            </w:r>
          </w:p>
          <w:p w:rsidR="00156017" w:rsidRPr="00156017" w:rsidRDefault="00156017" w:rsidP="00156017">
            <w:pPr>
              <w:jc w:val="both"/>
              <w:rPr>
                <w:sz w:val="20"/>
                <w:lang w:val="fr-CA"/>
              </w:rPr>
            </w:pPr>
            <w:r w:rsidRPr="00156017">
              <w:rPr>
                <w:sz w:val="20"/>
                <w:lang w:val="fr-CA"/>
              </w:rPr>
              <w:t xml:space="preserve"> </w:t>
            </w:r>
          </w:p>
        </w:tc>
        <w:tc>
          <w:tcPr>
            <w:tcW w:w="243" w:type="pct"/>
          </w:tcPr>
          <w:p w:rsidR="00156017" w:rsidRPr="00156017" w:rsidRDefault="00156017" w:rsidP="00156017">
            <w:pPr>
              <w:jc w:val="both"/>
              <w:rPr>
                <w:sz w:val="20"/>
                <w:lang w:val="fr-CA"/>
              </w:rPr>
            </w:pPr>
          </w:p>
        </w:tc>
        <w:tc>
          <w:tcPr>
            <w:tcW w:w="2330" w:type="pct"/>
          </w:tcPr>
          <w:p w:rsidR="00156017" w:rsidRPr="00156017" w:rsidRDefault="00156017" w:rsidP="00156017">
            <w:pPr>
              <w:jc w:val="both"/>
              <w:rPr>
                <w:sz w:val="20"/>
                <w:lang w:val="fr-CA"/>
              </w:rPr>
            </w:pPr>
            <w:r w:rsidRPr="00156017">
              <w:rPr>
                <w:sz w:val="20"/>
                <w:lang w:val="fr-CA"/>
              </w:rPr>
              <w:t>Jugement accordant aux demandeurs la somme totale de 747 500 $ en dommages-intérêts, plus les intérêts avant jugement et les dépens sur la base procureur-client</w:t>
            </w:r>
          </w:p>
        </w:tc>
      </w:tr>
      <w:tr w:rsidR="00156017" w:rsidRPr="00A55534" w:rsidTr="00E44A3B">
        <w:tc>
          <w:tcPr>
            <w:tcW w:w="2427" w:type="pct"/>
            <w:gridSpan w:val="2"/>
          </w:tcPr>
          <w:p w:rsidR="00156017" w:rsidRPr="00156017" w:rsidRDefault="00156017" w:rsidP="00156017">
            <w:pPr>
              <w:jc w:val="both"/>
              <w:rPr>
                <w:sz w:val="20"/>
                <w:lang w:val="fr-CA"/>
              </w:rPr>
            </w:pPr>
            <w:r w:rsidRPr="00156017">
              <w:rPr>
                <w:sz w:val="20"/>
                <w:lang w:val="fr-CA"/>
              </w:rPr>
              <w:t>5 juillet 2017</w:t>
            </w:r>
          </w:p>
          <w:p w:rsidR="00156017" w:rsidRPr="00156017" w:rsidRDefault="00156017" w:rsidP="00156017">
            <w:pPr>
              <w:jc w:val="both"/>
              <w:rPr>
                <w:sz w:val="20"/>
                <w:lang w:val="fr-CA"/>
              </w:rPr>
            </w:pPr>
            <w:r w:rsidRPr="00156017">
              <w:rPr>
                <w:sz w:val="20"/>
                <w:lang w:val="fr-CA"/>
              </w:rPr>
              <w:t>Cour d’appel de l’Alberta (Calgary)</w:t>
            </w:r>
          </w:p>
          <w:p w:rsidR="00156017" w:rsidRPr="00156017" w:rsidRDefault="00156017" w:rsidP="00156017">
            <w:pPr>
              <w:jc w:val="both"/>
              <w:rPr>
                <w:sz w:val="20"/>
                <w:lang w:val="fr-CA"/>
              </w:rPr>
            </w:pPr>
            <w:r w:rsidRPr="00156017">
              <w:rPr>
                <w:sz w:val="20"/>
                <w:lang w:val="fr-CA"/>
              </w:rPr>
              <w:t>(Juges Slatter, Veldhuis et Greckol)</w:t>
            </w:r>
          </w:p>
          <w:p w:rsidR="00156017" w:rsidRPr="00156017" w:rsidRDefault="00A55534" w:rsidP="00156017">
            <w:pPr>
              <w:jc w:val="both"/>
              <w:rPr>
                <w:sz w:val="20"/>
                <w:lang w:val="fr-CA"/>
              </w:rPr>
            </w:pPr>
            <w:hyperlink r:id="rId78" w:history="1">
              <w:r w:rsidR="00156017" w:rsidRPr="00156017">
                <w:rPr>
                  <w:rStyle w:val="Hyperlink"/>
                  <w:sz w:val="20"/>
                  <w:lang w:val="fr-CA"/>
                </w:rPr>
                <w:t>2017 ABCA 228</w:t>
              </w:r>
            </w:hyperlink>
            <w:r w:rsidR="00156017" w:rsidRPr="00156017">
              <w:rPr>
                <w:sz w:val="20"/>
                <w:lang w:val="fr-CA"/>
              </w:rPr>
              <w:t>; 1601-0100-AC</w:t>
            </w:r>
          </w:p>
          <w:p w:rsidR="00156017" w:rsidRPr="00156017" w:rsidRDefault="00156017" w:rsidP="00156017">
            <w:pPr>
              <w:jc w:val="both"/>
              <w:rPr>
                <w:sz w:val="20"/>
                <w:lang w:val="fr-CA"/>
              </w:rPr>
            </w:pPr>
            <w:r w:rsidRPr="00156017">
              <w:rPr>
                <w:sz w:val="20"/>
                <w:lang w:val="fr-CA"/>
              </w:rPr>
              <w:t xml:space="preserve"> </w:t>
            </w:r>
          </w:p>
        </w:tc>
        <w:tc>
          <w:tcPr>
            <w:tcW w:w="243" w:type="pct"/>
          </w:tcPr>
          <w:p w:rsidR="00156017" w:rsidRPr="00156017" w:rsidRDefault="00156017" w:rsidP="00156017">
            <w:pPr>
              <w:jc w:val="both"/>
              <w:rPr>
                <w:sz w:val="20"/>
                <w:lang w:val="fr-CA"/>
              </w:rPr>
            </w:pPr>
          </w:p>
        </w:tc>
        <w:tc>
          <w:tcPr>
            <w:tcW w:w="2330" w:type="pct"/>
          </w:tcPr>
          <w:p w:rsidR="00156017" w:rsidRPr="00156017" w:rsidRDefault="00156017" w:rsidP="00156017">
            <w:pPr>
              <w:jc w:val="both"/>
              <w:rPr>
                <w:sz w:val="20"/>
                <w:lang w:val="fr-CA"/>
              </w:rPr>
            </w:pPr>
            <w:r w:rsidRPr="00156017">
              <w:rPr>
                <w:sz w:val="20"/>
                <w:lang w:val="fr-CA"/>
              </w:rPr>
              <w:t xml:space="preserve">Arrêt accueillant l’appel en partie, réduisant le montant des dommages-intérêts punitifs, augmentant les dommages-intérêts spéciaux au titre de la perte d’emploi, accueillant la demande reconventionnelle et annulant l’octroi de dépens sur la base procureur-client  </w:t>
            </w:r>
          </w:p>
          <w:p w:rsidR="00156017" w:rsidRPr="00156017" w:rsidRDefault="00156017" w:rsidP="00156017">
            <w:pPr>
              <w:jc w:val="both"/>
              <w:rPr>
                <w:sz w:val="20"/>
                <w:lang w:val="fr-CA"/>
              </w:rPr>
            </w:pPr>
          </w:p>
        </w:tc>
      </w:tr>
      <w:tr w:rsidR="00156017" w:rsidRPr="00A55534" w:rsidTr="00E44A3B">
        <w:tc>
          <w:tcPr>
            <w:tcW w:w="2427" w:type="pct"/>
            <w:gridSpan w:val="2"/>
          </w:tcPr>
          <w:p w:rsidR="00156017" w:rsidRPr="00156017" w:rsidRDefault="00156017" w:rsidP="00156017">
            <w:pPr>
              <w:jc w:val="both"/>
              <w:rPr>
                <w:sz w:val="20"/>
                <w:lang w:val="fr-CA"/>
              </w:rPr>
            </w:pPr>
            <w:r w:rsidRPr="00156017">
              <w:rPr>
                <w:sz w:val="20"/>
                <w:lang w:val="fr-CA"/>
              </w:rPr>
              <w:t>28 septembre 2017</w:t>
            </w:r>
          </w:p>
          <w:p w:rsidR="00156017" w:rsidRPr="00156017" w:rsidRDefault="00156017" w:rsidP="00156017">
            <w:pPr>
              <w:jc w:val="both"/>
              <w:rPr>
                <w:sz w:val="20"/>
                <w:lang w:val="fr-CA"/>
              </w:rPr>
            </w:pPr>
            <w:r w:rsidRPr="00156017">
              <w:rPr>
                <w:sz w:val="20"/>
                <w:lang w:val="fr-CA"/>
              </w:rPr>
              <w:t>Cour suprême du Canada</w:t>
            </w:r>
          </w:p>
          <w:p w:rsidR="00156017" w:rsidRPr="00156017" w:rsidRDefault="00156017" w:rsidP="00156017">
            <w:pPr>
              <w:jc w:val="both"/>
              <w:rPr>
                <w:sz w:val="20"/>
                <w:lang w:val="fr-CA"/>
              </w:rPr>
            </w:pPr>
          </w:p>
        </w:tc>
        <w:tc>
          <w:tcPr>
            <w:tcW w:w="243" w:type="pct"/>
          </w:tcPr>
          <w:p w:rsidR="00156017" w:rsidRPr="00156017" w:rsidRDefault="00156017" w:rsidP="00156017">
            <w:pPr>
              <w:jc w:val="both"/>
              <w:rPr>
                <w:sz w:val="20"/>
                <w:lang w:val="fr-CA"/>
              </w:rPr>
            </w:pPr>
          </w:p>
        </w:tc>
        <w:tc>
          <w:tcPr>
            <w:tcW w:w="2330" w:type="pct"/>
          </w:tcPr>
          <w:p w:rsidR="00156017" w:rsidRPr="00156017" w:rsidRDefault="00156017" w:rsidP="00156017">
            <w:pPr>
              <w:jc w:val="both"/>
              <w:rPr>
                <w:sz w:val="20"/>
                <w:lang w:val="fr-CA"/>
              </w:rPr>
            </w:pPr>
            <w:r w:rsidRPr="00156017">
              <w:rPr>
                <w:sz w:val="20"/>
                <w:lang w:val="fr-CA"/>
              </w:rPr>
              <w:t>Dépôt de la demande d’autorisation d’appel</w:t>
            </w:r>
          </w:p>
          <w:p w:rsidR="00156017" w:rsidRPr="00156017" w:rsidRDefault="00156017" w:rsidP="00156017">
            <w:pPr>
              <w:jc w:val="both"/>
              <w:rPr>
                <w:sz w:val="20"/>
                <w:lang w:val="fr-CA"/>
              </w:rPr>
            </w:pPr>
          </w:p>
        </w:tc>
      </w:tr>
      <w:tr w:rsidR="00156017" w:rsidRPr="00A55534" w:rsidTr="00E44A3B">
        <w:tc>
          <w:tcPr>
            <w:tcW w:w="2427" w:type="pct"/>
            <w:gridSpan w:val="2"/>
          </w:tcPr>
          <w:p w:rsidR="00156017" w:rsidRPr="00156017" w:rsidRDefault="00156017" w:rsidP="00156017">
            <w:pPr>
              <w:jc w:val="both"/>
              <w:rPr>
                <w:sz w:val="20"/>
                <w:lang w:val="fr-CA"/>
              </w:rPr>
            </w:pPr>
            <w:r w:rsidRPr="00156017">
              <w:rPr>
                <w:sz w:val="20"/>
                <w:lang w:val="fr-CA"/>
              </w:rPr>
              <w:t>2 novembre 2017</w:t>
            </w:r>
          </w:p>
          <w:p w:rsidR="00156017" w:rsidRPr="00156017" w:rsidRDefault="00156017" w:rsidP="00156017">
            <w:pPr>
              <w:jc w:val="both"/>
              <w:rPr>
                <w:sz w:val="20"/>
                <w:lang w:val="fr-CA"/>
              </w:rPr>
            </w:pPr>
            <w:r w:rsidRPr="00156017">
              <w:rPr>
                <w:sz w:val="20"/>
                <w:lang w:val="fr-CA"/>
              </w:rPr>
              <w:t>Cour suprême du Canada</w:t>
            </w:r>
          </w:p>
        </w:tc>
        <w:tc>
          <w:tcPr>
            <w:tcW w:w="243" w:type="pct"/>
          </w:tcPr>
          <w:p w:rsidR="00156017" w:rsidRPr="00156017" w:rsidRDefault="00156017" w:rsidP="00156017">
            <w:pPr>
              <w:jc w:val="both"/>
              <w:rPr>
                <w:sz w:val="20"/>
                <w:lang w:val="fr-CA"/>
              </w:rPr>
            </w:pPr>
          </w:p>
        </w:tc>
        <w:tc>
          <w:tcPr>
            <w:tcW w:w="2330" w:type="pct"/>
          </w:tcPr>
          <w:p w:rsidR="00156017" w:rsidRPr="00156017" w:rsidRDefault="00156017" w:rsidP="00156017">
            <w:pPr>
              <w:jc w:val="both"/>
              <w:rPr>
                <w:sz w:val="20"/>
                <w:lang w:val="fr-CA"/>
              </w:rPr>
            </w:pPr>
            <w:r w:rsidRPr="00156017">
              <w:rPr>
                <w:sz w:val="20"/>
                <w:lang w:val="fr-CA"/>
              </w:rPr>
              <w:t>Dépôt de la requête en prorogation du délai de signification de la demande d’autorisation d’appel</w:t>
            </w:r>
          </w:p>
        </w:tc>
      </w:tr>
    </w:tbl>
    <w:p w:rsidR="00156017" w:rsidRPr="00156017" w:rsidRDefault="00156017" w:rsidP="00156017">
      <w:pPr>
        <w:jc w:val="both"/>
        <w:rPr>
          <w:sz w:val="20"/>
          <w:lang w:val="fr-CA"/>
        </w:rPr>
      </w:pPr>
    </w:p>
    <w:p w:rsidR="00156017" w:rsidRPr="00156017" w:rsidRDefault="00156017" w:rsidP="00156017">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56017" w:rsidRPr="00156017" w:rsidTr="00E44A3B">
        <w:tc>
          <w:tcPr>
            <w:tcW w:w="543" w:type="pct"/>
          </w:tcPr>
          <w:p w:rsidR="00156017" w:rsidRPr="00156017" w:rsidRDefault="00156017" w:rsidP="00156017">
            <w:pPr>
              <w:jc w:val="both"/>
              <w:rPr>
                <w:sz w:val="20"/>
              </w:rPr>
            </w:pPr>
            <w:r w:rsidRPr="00156017">
              <w:rPr>
                <w:rStyle w:val="SCCFileNumberChar"/>
                <w:sz w:val="20"/>
                <w:szCs w:val="20"/>
              </w:rPr>
              <w:t>37847</w:t>
            </w:r>
          </w:p>
        </w:tc>
        <w:tc>
          <w:tcPr>
            <w:tcW w:w="4457" w:type="pct"/>
            <w:gridSpan w:val="3"/>
          </w:tcPr>
          <w:p w:rsidR="00156017" w:rsidRPr="00F42D0A" w:rsidRDefault="00156017" w:rsidP="00156017">
            <w:pPr>
              <w:pStyle w:val="SCCLsocParty"/>
              <w:jc w:val="both"/>
              <w:rPr>
                <w:b/>
                <w:sz w:val="20"/>
                <w:szCs w:val="20"/>
                <w:lang w:val="en-US"/>
              </w:rPr>
            </w:pPr>
            <w:r w:rsidRPr="00F42D0A">
              <w:rPr>
                <w:b/>
                <w:sz w:val="20"/>
                <w:szCs w:val="20"/>
                <w:lang w:val="en-US"/>
              </w:rPr>
              <w:t>S.-J. L v. Kawartha-Haliburton Children's Aid Society et al.</w:t>
            </w:r>
          </w:p>
          <w:p w:rsidR="00156017" w:rsidRPr="00156017" w:rsidRDefault="00156017" w:rsidP="00156017">
            <w:pPr>
              <w:jc w:val="both"/>
              <w:rPr>
                <w:sz w:val="20"/>
              </w:rPr>
            </w:pPr>
            <w:r w:rsidRPr="00156017">
              <w:rPr>
                <w:sz w:val="20"/>
              </w:rPr>
              <w:t>(Ont.) (Civil) (By Leave)</w:t>
            </w:r>
          </w:p>
        </w:tc>
      </w:tr>
      <w:tr w:rsidR="00156017" w:rsidRPr="00156017" w:rsidTr="00E44A3B">
        <w:tc>
          <w:tcPr>
            <w:tcW w:w="5000" w:type="pct"/>
            <w:gridSpan w:val="4"/>
          </w:tcPr>
          <w:p w:rsidR="00156017" w:rsidRPr="00156017" w:rsidRDefault="00156017" w:rsidP="00156017">
            <w:pPr>
              <w:pStyle w:val="SCCBanSummary"/>
              <w:rPr>
                <w:sz w:val="20"/>
                <w:szCs w:val="20"/>
              </w:rPr>
            </w:pPr>
            <w:r w:rsidRPr="00156017">
              <w:rPr>
                <w:sz w:val="20"/>
                <w:szCs w:val="20"/>
              </w:rPr>
              <w:t>(Publication ban in case) (Publication ban on party)</w:t>
            </w:r>
          </w:p>
          <w:p w:rsidR="00156017" w:rsidRPr="00156017" w:rsidRDefault="00156017" w:rsidP="00156017">
            <w:pPr>
              <w:jc w:val="both"/>
              <w:rPr>
                <w:sz w:val="20"/>
              </w:rPr>
            </w:pPr>
          </w:p>
        </w:tc>
      </w:tr>
      <w:tr w:rsidR="00156017" w:rsidRPr="00156017" w:rsidTr="00E44A3B">
        <w:tc>
          <w:tcPr>
            <w:tcW w:w="5000" w:type="pct"/>
            <w:gridSpan w:val="4"/>
          </w:tcPr>
          <w:p w:rsidR="00156017" w:rsidRPr="00156017" w:rsidRDefault="00156017" w:rsidP="00156017">
            <w:pPr>
              <w:jc w:val="both"/>
              <w:rPr>
                <w:sz w:val="20"/>
              </w:rPr>
            </w:pPr>
            <w:r w:rsidRPr="00156017">
              <w:rPr>
                <w:i/>
                <w:sz w:val="20"/>
              </w:rPr>
              <w:t>Charter of Rights</w:t>
            </w:r>
            <w:r w:rsidRPr="00156017">
              <w:rPr>
                <w:sz w:val="20"/>
              </w:rPr>
              <w:t xml:space="preserve"> – Family law – Motion for summary judgment – Order made declaring child to be Crown ward – Appeal dismissed – Motion for leave to appeal dismissed – Whether the applicant’s s. 7 </w:t>
            </w:r>
            <w:r w:rsidRPr="00156017">
              <w:rPr>
                <w:i/>
                <w:sz w:val="20"/>
              </w:rPr>
              <w:t>Charter</w:t>
            </w:r>
            <w:r w:rsidRPr="00156017">
              <w:rPr>
                <w:sz w:val="20"/>
              </w:rPr>
              <w:t xml:space="preserve"> rights were violated – Whether the applicant’s right to a fair hearing was violated – s. 7 of the </w:t>
            </w:r>
            <w:r w:rsidRPr="00156017">
              <w:rPr>
                <w:i/>
                <w:sz w:val="20"/>
              </w:rPr>
              <w:t>Canadian Charter of Rights and Freedoms</w:t>
            </w:r>
            <w:r w:rsidRPr="00156017">
              <w:rPr>
                <w:sz w:val="20"/>
              </w:rPr>
              <w:t>.</w:t>
            </w:r>
          </w:p>
        </w:tc>
      </w:tr>
      <w:tr w:rsidR="00156017" w:rsidRPr="00156017" w:rsidTr="00E44A3B">
        <w:tc>
          <w:tcPr>
            <w:tcW w:w="5000" w:type="pct"/>
            <w:gridSpan w:val="4"/>
          </w:tcPr>
          <w:p w:rsidR="00156017" w:rsidRPr="00156017" w:rsidRDefault="00156017" w:rsidP="00156017">
            <w:pPr>
              <w:jc w:val="both"/>
              <w:rPr>
                <w:sz w:val="20"/>
              </w:rPr>
            </w:pPr>
          </w:p>
          <w:p w:rsidR="00156017" w:rsidRPr="00156017" w:rsidRDefault="00156017" w:rsidP="00156017">
            <w:pPr>
              <w:jc w:val="both"/>
              <w:rPr>
                <w:sz w:val="20"/>
              </w:rPr>
            </w:pPr>
            <w:r w:rsidRPr="00156017">
              <w:rPr>
                <w:sz w:val="20"/>
              </w:rPr>
              <w:t xml:space="preserve">The applicant is L’s father. McLeod J. concluded that the Children’s Aid Society had established that there was no genuine issue requiring a trial and granted the motion for summary judgment. McLeod J. found that L was a child in need of protection pursuant to s. 37(2)(f) and 37(2)(g) of the </w:t>
            </w:r>
            <w:r w:rsidRPr="00156017">
              <w:rPr>
                <w:i/>
                <w:sz w:val="20"/>
              </w:rPr>
              <w:t>Child and Family Services Act</w:t>
            </w:r>
            <w:r w:rsidRPr="00156017">
              <w:rPr>
                <w:sz w:val="20"/>
              </w:rPr>
              <w:t>, R.S.O. 1990, c. C-11 and made an order declaring L to be a Crown ward with access in the discretion of the Children’s Aid Society in consultation with L’s caregivers. The appeal was dismissed. The motion for leave to appeal to the Court of Appeal was dismissed.</w:t>
            </w:r>
          </w:p>
        </w:tc>
      </w:tr>
      <w:tr w:rsidR="00156017" w:rsidRPr="00156017" w:rsidTr="00E44A3B">
        <w:tc>
          <w:tcPr>
            <w:tcW w:w="5000" w:type="pct"/>
            <w:gridSpan w:val="4"/>
          </w:tcPr>
          <w:p w:rsidR="00156017" w:rsidRPr="00156017" w:rsidRDefault="00156017" w:rsidP="00156017">
            <w:pPr>
              <w:jc w:val="both"/>
              <w:rPr>
                <w:sz w:val="20"/>
              </w:rPr>
            </w:pPr>
          </w:p>
        </w:tc>
      </w:tr>
      <w:tr w:rsidR="00156017" w:rsidRPr="00156017" w:rsidTr="00E44A3B">
        <w:tc>
          <w:tcPr>
            <w:tcW w:w="2427" w:type="pct"/>
            <w:gridSpan w:val="2"/>
          </w:tcPr>
          <w:p w:rsidR="00156017" w:rsidRPr="00156017" w:rsidRDefault="00156017" w:rsidP="00156017">
            <w:pPr>
              <w:jc w:val="both"/>
              <w:rPr>
                <w:sz w:val="20"/>
              </w:rPr>
            </w:pPr>
            <w:r w:rsidRPr="00156017">
              <w:rPr>
                <w:sz w:val="20"/>
              </w:rPr>
              <w:t>March 3, 2016</w:t>
            </w:r>
          </w:p>
          <w:p w:rsidR="00156017" w:rsidRPr="00156017" w:rsidRDefault="00156017" w:rsidP="00156017">
            <w:pPr>
              <w:jc w:val="both"/>
              <w:rPr>
                <w:sz w:val="20"/>
              </w:rPr>
            </w:pPr>
            <w:r w:rsidRPr="00156017">
              <w:rPr>
                <w:sz w:val="20"/>
              </w:rPr>
              <w:t>Ontario Superior Court of Justice</w:t>
            </w:r>
          </w:p>
          <w:p w:rsidR="00156017" w:rsidRPr="00156017" w:rsidRDefault="00156017" w:rsidP="00156017">
            <w:pPr>
              <w:jc w:val="both"/>
              <w:rPr>
                <w:sz w:val="20"/>
              </w:rPr>
            </w:pPr>
            <w:r w:rsidRPr="00156017">
              <w:rPr>
                <w:sz w:val="20"/>
              </w:rPr>
              <w:t>(McLeod J.)</w:t>
            </w:r>
          </w:p>
          <w:p w:rsidR="00156017" w:rsidRPr="00156017" w:rsidRDefault="00156017" w:rsidP="00156017">
            <w:pPr>
              <w:jc w:val="both"/>
              <w:rPr>
                <w:sz w:val="20"/>
              </w:rPr>
            </w:pPr>
            <w:r w:rsidRPr="00156017">
              <w:rPr>
                <w:sz w:val="20"/>
              </w:rPr>
              <w:t>2016 ONSC 1197</w:t>
            </w:r>
          </w:p>
          <w:p w:rsidR="00156017" w:rsidRPr="00156017" w:rsidRDefault="00156017" w:rsidP="00156017">
            <w:pPr>
              <w:jc w:val="both"/>
              <w:rPr>
                <w:sz w:val="20"/>
              </w:rPr>
            </w:pPr>
          </w:p>
        </w:tc>
        <w:tc>
          <w:tcPr>
            <w:tcW w:w="243" w:type="pct"/>
          </w:tcPr>
          <w:p w:rsidR="00156017" w:rsidRPr="00156017" w:rsidRDefault="00156017" w:rsidP="00156017">
            <w:pPr>
              <w:jc w:val="both"/>
              <w:rPr>
                <w:sz w:val="20"/>
              </w:rPr>
            </w:pPr>
          </w:p>
        </w:tc>
        <w:tc>
          <w:tcPr>
            <w:tcW w:w="2330" w:type="pct"/>
          </w:tcPr>
          <w:p w:rsidR="00156017" w:rsidRPr="00156017" w:rsidRDefault="00156017" w:rsidP="00156017">
            <w:pPr>
              <w:jc w:val="both"/>
              <w:rPr>
                <w:sz w:val="20"/>
              </w:rPr>
            </w:pPr>
            <w:r w:rsidRPr="00156017">
              <w:rPr>
                <w:sz w:val="20"/>
              </w:rPr>
              <w:t>Motion for summary judgment granted: order made declaring child to be a Crown ward</w:t>
            </w:r>
          </w:p>
          <w:p w:rsidR="00156017" w:rsidRPr="00156017" w:rsidRDefault="00156017" w:rsidP="00156017">
            <w:pPr>
              <w:jc w:val="both"/>
              <w:rPr>
                <w:sz w:val="20"/>
              </w:rPr>
            </w:pPr>
          </w:p>
          <w:p w:rsidR="00156017" w:rsidRPr="00156017" w:rsidRDefault="00156017" w:rsidP="00156017">
            <w:pPr>
              <w:jc w:val="both"/>
              <w:rPr>
                <w:sz w:val="20"/>
              </w:rPr>
            </w:pPr>
          </w:p>
        </w:tc>
      </w:tr>
      <w:tr w:rsidR="00156017" w:rsidRPr="00156017" w:rsidTr="00E44A3B">
        <w:tc>
          <w:tcPr>
            <w:tcW w:w="2427" w:type="pct"/>
            <w:gridSpan w:val="2"/>
          </w:tcPr>
          <w:p w:rsidR="00156017" w:rsidRPr="00156017" w:rsidRDefault="00156017" w:rsidP="00156017">
            <w:pPr>
              <w:jc w:val="both"/>
              <w:rPr>
                <w:sz w:val="20"/>
              </w:rPr>
            </w:pPr>
            <w:r w:rsidRPr="00156017">
              <w:rPr>
                <w:sz w:val="20"/>
              </w:rPr>
              <w:t>January 26, 2017</w:t>
            </w:r>
          </w:p>
          <w:p w:rsidR="00156017" w:rsidRPr="00156017" w:rsidRDefault="00156017" w:rsidP="00156017">
            <w:pPr>
              <w:jc w:val="both"/>
              <w:rPr>
                <w:sz w:val="20"/>
              </w:rPr>
            </w:pPr>
            <w:r w:rsidRPr="00156017">
              <w:rPr>
                <w:sz w:val="20"/>
              </w:rPr>
              <w:t>Ontario Superior Court of Justice</w:t>
            </w:r>
          </w:p>
          <w:p w:rsidR="00156017" w:rsidRPr="00156017" w:rsidRDefault="00156017" w:rsidP="00156017">
            <w:pPr>
              <w:jc w:val="both"/>
              <w:rPr>
                <w:sz w:val="20"/>
              </w:rPr>
            </w:pPr>
            <w:r w:rsidRPr="00156017">
              <w:rPr>
                <w:sz w:val="20"/>
              </w:rPr>
              <w:t xml:space="preserve">(Kiteley, </w:t>
            </w:r>
            <w:proofErr w:type="spellStart"/>
            <w:r w:rsidRPr="00156017">
              <w:rPr>
                <w:sz w:val="20"/>
              </w:rPr>
              <w:t>Kruzick</w:t>
            </w:r>
            <w:proofErr w:type="spellEnd"/>
            <w:r w:rsidRPr="00156017">
              <w:rPr>
                <w:sz w:val="20"/>
              </w:rPr>
              <w:t>, Myers JJ.)</w:t>
            </w:r>
          </w:p>
          <w:p w:rsidR="00156017" w:rsidRPr="00156017" w:rsidRDefault="00156017" w:rsidP="00156017">
            <w:pPr>
              <w:jc w:val="both"/>
              <w:rPr>
                <w:sz w:val="20"/>
              </w:rPr>
            </w:pPr>
          </w:p>
        </w:tc>
        <w:tc>
          <w:tcPr>
            <w:tcW w:w="243" w:type="pct"/>
          </w:tcPr>
          <w:p w:rsidR="00156017" w:rsidRPr="00156017" w:rsidRDefault="00156017" w:rsidP="00156017">
            <w:pPr>
              <w:jc w:val="both"/>
              <w:rPr>
                <w:sz w:val="20"/>
              </w:rPr>
            </w:pPr>
          </w:p>
        </w:tc>
        <w:tc>
          <w:tcPr>
            <w:tcW w:w="2330" w:type="pct"/>
          </w:tcPr>
          <w:p w:rsidR="00156017" w:rsidRPr="00156017" w:rsidRDefault="00156017" w:rsidP="00156017">
            <w:pPr>
              <w:jc w:val="both"/>
              <w:rPr>
                <w:sz w:val="20"/>
              </w:rPr>
            </w:pPr>
            <w:r w:rsidRPr="00156017">
              <w:rPr>
                <w:sz w:val="20"/>
              </w:rPr>
              <w:t>Appeal dismissed</w:t>
            </w:r>
          </w:p>
          <w:p w:rsidR="00156017" w:rsidRPr="00156017" w:rsidRDefault="00156017" w:rsidP="00156017">
            <w:pPr>
              <w:jc w:val="both"/>
              <w:rPr>
                <w:sz w:val="20"/>
              </w:rPr>
            </w:pPr>
          </w:p>
        </w:tc>
      </w:tr>
      <w:tr w:rsidR="00156017" w:rsidRPr="00156017" w:rsidTr="00E44A3B">
        <w:tc>
          <w:tcPr>
            <w:tcW w:w="2427" w:type="pct"/>
            <w:gridSpan w:val="2"/>
          </w:tcPr>
          <w:p w:rsidR="00156017" w:rsidRPr="00156017" w:rsidRDefault="00156017" w:rsidP="00156017">
            <w:pPr>
              <w:jc w:val="both"/>
              <w:rPr>
                <w:sz w:val="20"/>
              </w:rPr>
            </w:pPr>
            <w:r w:rsidRPr="00156017">
              <w:rPr>
                <w:sz w:val="20"/>
              </w:rPr>
              <w:t>June 30, 2017</w:t>
            </w:r>
          </w:p>
          <w:p w:rsidR="00156017" w:rsidRPr="00156017" w:rsidRDefault="00156017" w:rsidP="00156017">
            <w:pPr>
              <w:jc w:val="both"/>
              <w:rPr>
                <w:sz w:val="20"/>
              </w:rPr>
            </w:pPr>
            <w:r w:rsidRPr="00156017">
              <w:rPr>
                <w:sz w:val="20"/>
              </w:rPr>
              <w:t>Court of Appeal for Ontario</w:t>
            </w:r>
          </w:p>
          <w:p w:rsidR="00156017" w:rsidRPr="00156017" w:rsidRDefault="00156017" w:rsidP="00156017">
            <w:pPr>
              <w:jc w:val="both"/>
              <w:rPr>
                <w:sz w:val="20"/>
              </w:rPr>
            </w:pPr>
            <w:r w:rsidRPr="00156017">
              <w:rPr>
                <w:sz w:val="20"/>
              </w:rPr>
              <w:t>(</w:t>
            </w:r>
            <w:proofErr w:type="spellStart"/>
            <w:r w:rsidRPr="00156017">
              <w:rPr>
                <w:sz w:val="20"/>
              </w:rPr>
              <w:t>LaForme</w:t>
            </w:r>
            <w:proofErr w:type="spellEnd"/>
            <w:r w:rsidRPr="00156017">
              <w:rPr>
                <w:sz w:val="20"/>
              </w:rPr>
              <w:t xml:space="preserve">, Hourigan, </w:t>
            </w:r>
            <w:proofErr w:type="spellStart"/>
            <w:r w:rsidRPr="00156017">
              <w:rPr>
                <w:sz w:val="20"/>
              </w:rPr>
              <w:t>Paciocco</w:t>
            </w:r>
            <w:proofErr w:type="spellEnd"/>
            <w:r w:rsidRPr="00156017">
              <w:rPr>
                <w:sz w:val="20"/>
              </w:rPr>
              <w:t> JJ.A.)</w:t>
            </w:r>
          </w:p>
          <w:p w:rsidR="00156017" w:rsidRPr="00156017" w:rsidRDefault="00156017" w:rsidP="00156017">
            <w:pPr>
              <w:jc w:val="both"/>
              <w:rPr>
                <w:sz w:val="20"/>
              </w:rPr>
            </w:pPr>
            <w:r w:rsidRPr="00156017">
              <w:rPr>
                <w:sz w:val="20"/>
              </w:rPr>
              <w:t>M47505</w:t>
            </w:r>
          </w:p>
          <w:p w:rsidR="00156017" w:rsidRPr="00156017" w:rsidRDefault="00156017" w:rsidP="00156017">
            <w:pPr>
              <w:jc w:val="both"/>
              <w:rPr>
                <w:sz w:val="20"/>
              </w:rPr>
            </w:pPr>
          </w:p>
        </w:tc>
        <w:tc>
          <w:tcPr>
            <w:tcW w:w="243" w:type="pct"/>
          </w:tcPr>
          <w:p w:rsidR="00156017" w:rsidRPr="00156017" w:rsidRDefault="00156017" w:rsidP="00156017">
            <w:pPr>
              <w:jc w:val="both"/>
              <w:rPr>
                <w:sz w:val="20"/>
              </w:rPr>
            </w:pPr>
          </w:p>
        </w:tc>
        <w:tc>
          <w:tcPr>
            <w:tcW w:w="2330" w:type="pct"/>
          </w:tcPr>
          <w:p w:rsidR="00156017" w:rsidRPr="00156017" w:rsidRDefault="00156017" w:rsidP="00156017">
            <w:pPr>
              <w:jc w:val="both"/>
              <w:rPr>
                <w:sz w:val="20"/>
              </w:rPr>
            </w:pPr>
            <w:r w:rsidRPr="00156017">
              <w:rPr>
                <w:sz w:val="20"/>
              </w:rPr>
              <w:t>Motion for leave to appeal dismissed</w:t>
            </w:r>
          </w:p>
          <w:p w:rsidR="00156017" w:rsidRPr="00156017" w:rsidRDefault="00156017" w:rsidP="00156017">
            <w:pPr>
              <w:jc w:val="both"/>
              <w:rPr>
                <w:sz w:val="20"/>
              </w:rPr>
            </w:pPr>
          </w:p>
        </w:tc>
      </w:tr>
      <w:tr w:rsidR="00156017" w:rsidRPr="00156017" w:rsidTr="00E44A3B">
        <w:tc>
          <w:tcPr>
            <w:tcW w:w="2427" w:type="pct"/>
            <w:gridSpan w:val="2"/>
          </w:tcPr>
          <w:p w:rsidR="00156017" w:rsidRPr="00156017" w:rsidRDefault="00156017" w:rsidP="00156017">
            <w:pPr>
              <w:jc w:val="both"/>
              <w:rPr>
                <w:sz w:val="20"/>
              </w:rPr>
            </w:pPr>
            <w:r w:rsidRPr="00156017">
              <w:rPr>
                <w:sz w:val="20"/>
              </w:rPr>
              <w:t>September 29, 2017</w:t>
            </w:r>
          </w:p>
          <w:p w:rsidR="00156017" w:rsidRPr="00156017" w:rsidRDefault="00156017" w:rsidP="00156017">
            <w:pPr>
              <w:jc w:val="both"/>
              <w:rPr>
                <w:sz w:val="20"/>
              </w:rPr>
            </w:pPr>
            <w:r w:rsidRPr="00156017">
              <w:rPr>
                <w:sz w:val="20"/>
              </w:rPr>
              <w:t>Supreme Court of Canada</w:t>
            </w:r>
          </w:p>
        </w:tc>
        <w:tc>
          <w:tcPr>
            <w:tcW w:w="243" w:type="pct"/>
          </w:tcPr>
          <w:p w:rsidR="00156017" w:rsidRPr="00156017" w:rsidRDefault="00156017" w:rsidP="00156017">
            <w:pPr>
              <w:jc w:val="both"/>
              <w:rPr>
                <w:sz w:val="20"/>
              </w:rPr>
            </w:pPr>
          </w:p>
        </w:tc>
        <w:tc>
          <w:tcPr>
            <w:tcW w:w="2330" w:type="pct"/>
          </w:tcPr>
          <w:p w:rsidR="00156017" w:rsidRPr="00156017" w:rsidRDefault="00156017" w:rsidP="00156017">
            <w:pPr>
              <w:jc w:val="both"/>
              <w:rPr>
                <w:sz w:val="20"/>
              </w:rPr>
            </w:pPr>
            <w:r w:rsidRPr="00156017">
              <w:rPr>
                <w:sz w:val="20"/>
              </w:rPr>
              <w:t>Application for leave to appeal filed</w:t>
            </w:r>
          </w:p>
          <w:p w:rsidR="00156017" w:rsidRPr="00156017" w:rsidRDefault="00156017" w:rsidP="00156017">
            <w:pPr>
              <w:jc w:val="both"/>
              <w:rPr>
                <w:sz w:val="20"/>
              </w:rPr>
            </w:pPr>
          </w:p>
        </w:tc>
      </w:tr>
    </w:tbl>
    <w:p w:rsidR="00156017" w:rsidRDefault="00156017" w:rsidP="00156017">
      <w:pPr>
        <w:jc w:val="both"/>
        <w:rPr>
          <w:sz w:val="20"/>
        </w:rPr>
      </w:pPr>
    </w:p>
    <w:p w:rsidR="00F42D0A" w:rsidRPr="00156017" w:rsidRDefault="00F42D0A" w:rsidP="00156017">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56017" w:rsidRPr="00156017" w:rsidTr="00E44A3B">
        <w:tc>
          <w:tcPr>
            <w:tcW w:w="543" w:type="pct"/>
          </w:tcPr>
          <w:p w:rsidR="00156017" w:rsidRPr="00156017" w:rsidRDefault="00156017" w:rsidP="00156017">
            <w:pPr>
              <w:jc w:val="both"/>
              <w:rPr>
                <w:sz w:val="20"/>
                <w:lang w:val="fr-CA"/>
              </w:rPr>
            </w:pPr>
            <w:r w:rsidRPr="00156017">
              <w:rPr>
                <w:rStyle w:val="SCCFileNumberChar"/>
                <w:sz w:val="20"/>
                <w:szCs w:val="20"/>
                <w:lang w:val="fr-CA"/>
              </w:rPr>
              <w:t>37847</w:t>
            </w:r>
          </w:p>
        </w:tc>
        <w:tc>
          <w:tcPr>
            <w:tcW w:w="4457" w:type="pct"/>
            <w:gridSpan w:val="3"/>
          </w:tcPr>
          <w:p w:rsidR="00156017" w:rsidRPr="00F42D0A" w:rsidRDefault="00156017" w:rsidP="00156017">
            <w:pPr>
              <w:pStyle w:val="SCCLsocParty"/>
              <w:jc w:val="both"/>
              <w:rPr>
                <w:b/>
                <w:sz w:val="20"/>
                <w:szCs w:val="20"/>
                <w:lang w:val="en-US"/>
              </w:rPr>
            </w:pPr>
            <w:r w:rsidRPr="00F42D0A">
              <w:rPr>
                <w:b/>
                <w:sz w:val="20"/>
                <w:szCs w:val="20"/>
                <w:lang w:val="en-US"/>
              </w:rPr>
              <w:t>S.-J. L c. Kawartha-Haliburton Children's Aid Society et al.</w:t>
            </w:r>
          </w:p>
          <w:p w:rsidR="00156017" w:rsidRPr="00156017" w:rsidRDefault="00156017" w:rsidP="00156017">
            <w:pPr>
              <w:jc w:val="both"/>
              <w:rPr>
                <w:sz w:val="20"/>
                <w:lang w:val="fr-CA"/>
              </w:rPr>
            </w:pPr>
            <w:r w:rsidRPr="00156017">
              <w:rPr>
                <w:sz w:val="20"/>
                <w:lang w:val="fr-CA"/>
              </w:rPr>
              <w:t>(Ont.) (Civile) (Autorisation)</w:t>
            </w:r>
          </w:p>
        </w:tc>
      </w:tr>
      <w:tr w:rsidR="00156017" w:rsidRPr="00A55534" w:rsidTr="00E44A3B">
        <w:tc>
          <w:tcPr>
            <w:tcW w:w="5000" w:type="pct"/>
            <w:gridSpan w:val="4"/>
          </w:tcPr>
          <w:p w:rsidR="00156017" w:rsidRPr="00156017" w:rsidRDefault="00156017" w:rsidP="00156017">
            <w:pPr>
              <w:pStyle w:val="SCCBanSummary"/>
              <w:rPr>
                <w:sz w:val="20"/>
                <w:szCs w:val="20"/>
                <w:lang w:val="fr-CA"/>
              </w:rPr>
            </w:pPr>
            <w:r w:rsidRPr="00156017">
              <w:rPr>
                <w:sz w:val="20"/>
                <w:szCs w:val="20"/>
                <w:lang w:val="fr-CA"/>
              </w:rPr>
              <w:t>(Ordonnance de non-publication dans le dossier) (Ordonnance de non-publication visant une partie)</w:t>
            </w:r>
          </w:p>
          <w:p w:rsidR="00156017" w:rsidRPr="00156017" w:rsidRDefault="00156017" w:rsidP="00156017">
            <w:pPr>
              <w:jc w:val="both"/>
              <w:rPr>
                <w:sz w:val="20"/>
                <w:lang w:val="fr-CA"/>
              </w:rPr>
            </w:pPr>
          </w:p>
        </w:tc>
      </w:tr>
      <w:tr w:rsidR="00156017" w:rsidRPr="00A55534" w:rsidTr="00E44A3B">
        <w:tc>
          <w:tcPr>
            <w:tcW w:w="5000" w:type="pct"/>
            <w:gridSpan w:val="4"/>
          </w:tcPr>
          <w:p w:rsidR="00156017" w:rsidRPr="00156017" w:rsidRDefault="00156017" w:rsidP="00156017">
            <w:pPr>
              <w:jc w:val="both"/>
              <w:rPr>
                <w:sz w:val="20"/>
                <w:lang w:val="fr-CA"/>
              </w:rPr>
            </w:pPr>
            <w:r w:rsidRPr="00156017">
              <w:rPr>
                <w:i/>
                <w:sz w:val="20"/>
                <w:lang w:val="fr-CA"/>
              </w:rPr>
              <w:t>Charte des droits</w:t>
            </w:r>
            <w:r w:rsidRPr="00156017">
              <w:rPr>
                <w:sz w:val="20"/>
                <w:lang w:val="fr-CA"/>
              </w:rPr>
              <w:t xml:space="preserve"> – Droit de la famille – Motion en jugement sommaire – Ordonnance déclarant un enfant pupille de la Couronne – Rejet de l’appel – Rejet de la motion en autorisation d’interjeter appel – Les droits que l’art. 7 de la </w:t>
            </w:r>
            <w:r w:rsidRPr="00156017">
              <w:rPr>
                <w:i/>
                <w:sz w:val="20"/>
                <w:lang w:val="fr-CA"/>
              </w:rPr>
              <w:t>Charte</w:t>
            </w:r>
            <w:r w:rsidRPr="00156017">
              <w:rPr>
                <w:sz w:val="20"/>
                <w:lang w:val="fr-CA"/>
              </w:rPr>
              <w:t xml:space="preserve"> garantit au demandeur ont-ils été violés? – Le droit du demandeur à une audience équitable a-t-il été violé? – Article 7 de la </w:t>
            </w:r>
            <w:r w:rsidRPr="00156017">
              <w:rPr>
                <w:i/>
                <w:sz w:val="20"/>
                <w:lang w:val="fr-CA"/>
              </w:rPr>
              <w:t>Charte canadienne des droits et libertés</w:t>
            </w:r>
            <w:r w:rsidRPr="00156017">
              <w:rPr>
                <w:sz w:val="20"/>
                <w:lang w:val="fr-CA"/>
              </w:rPr>
              <w:t>.</w:t>
            </w:r>
          </w:p>
        </w:tc>
      </w:tr>
      <w:tr w:rsidR="00156017" w:rsidRPr="00156017" w:rsidTr="00E44A3B">
        <w:tc>
          <w:tcPr>
            <w:tcW w:w="5000" w:type="pct"/>
            <w:gridSpan w:val="4"/>
          </w:tcPr>
          <w:p w:rsidR="00156017" w:rsidRPr="00156017" w:rsidRDefault="00156017" w:rsidP="00156017">
            <w:pPr>
              <w:jc w:val="both"/>
              <w:rPr>
                <w:sz w:val="20"/>
                <w:lang w:val="fr-CA"/>
              </w:rPr>
            </w:pPr>
          </w:p>
          <w:p w:rsidR="00156017" w:rsidRPr="00156017" w:rsidRDefault="00156017" w:rsidP="00156017">
            <w:pPr>
              <w:jc w:val="both"/>
              <w:rPr>
                <w:sz w:val="20"/>
                <w:lang w:val="fr-CA"/>
              </w:rPr>
            </w:pPr>
            <w:r w:rsidRPr="00156017">
              <w:rPr>
                <w:sz w:val="20"/>
                <w:lang w:val="fr-CA"/>
              </w:rPr>
              <w:t xml:space="preserve">Le demandeur est le père de L. Le juge </w:t>
            </w:r>
            <w:proofErr w:type="spellStart"/>
            <w:r w:rsidRPr="00156017">
              <w:rPr>
                <w:sz w:val="20"/>
                <w:lang w:val="fr-CA"/>
              </w:rPr>
              <w:t>McLeod</w:t>
            </w:r>
            <w:proofErr w:type="spellEnd"/>
            <w:r w:rsidRPr="00156017">
              <w:rPr>
                <w:sz w:val="20"/>
                <w:lang w:val="fr-CA"/>
              </w:rPr>
              <w:t xml:space="preserve"> a conclu que la société d’aide à l’enfance avait établi qu’il n’y avait pas de véritable question litigieuse nécessitant la tenue d’une instruction et a accueilli la motion en jugement sommaire. Le juge </w:t>
            </w:r>
            <w:proofErr w:type="spellStart"/>
            <w:r w:rsidRPr="00156017">
              <w:rPr>
                <w:sz w:val="20"/>
                <w:lang w:val="fr-CA"/>
              </w:rPr>
              <w:t>McLeod</w:t>
            </w:r>
            <w:proofErr w:type="spellEnd"/>
            <w:r w:rsidRPr="00156017">
              <w:rPr>
                <w:sz w:val="20"/>
                <w:lang w:val="fr-CA"/>
              </w:rPr>
              <w:t xml:space="preserve"> a conclu que </w:t>
            </w:r>
            <w:proofErr w:type="spellStart"/>
            <w:r w:rsidRPr="00156017">
              <w:rPr>
                <w:sz w:val="20"/>
                <w:lang w:val="fr-CA"/>
              </w:rPr>
              <w:t>L était</w:t>
            </w:r>
            <w:proofErr w:type="spellEnd"/>
            <w:r w:rsidRPr="00156017">
              <w:rPr>
                <w:sz w:val="20"/>
                <w:lang w:val="fr-CA"/>
              </w:rPr>
              <w:t xml:space="preserve"> un enfant ayant besoin de protection visé aux al. 37(2)f) et 37(2)g) de la </w:t>
            </w:r>
            <w:r w:rsidRPr="00156017">
              <w:rPr>
                <w:i/>
                <w:sz w:val="20"/>
                <w:lang w:val="fr-CA"/>
              </w:rPr>
              <w:t>Loi sur les services à l’enfance et à la famille</w:t>
            </w:r>
            <w:r w:rsidRPr="00156017">
              <w:rPr>
                <w:sz w:val="20"/>
                <w:lang w:val="fr-CA"/>
              </w:rPr>
              <w:t xml:space="preserve">, L.R.O. 1990, ch. C-11 et a prononcé une ordonnance déclarant </w:t>
            </w:r>
            <w:proofErr w:type="spellStart"/>
            <w:r w:rsidRPr="00156017">
              <w:rPr>
                <w:sz w:val="20"/>
                <w:lang w:val="fr-CA"/>
              </w:rPr>
              <w:t>L</w:t>
            </w:r>
            <w:proofErr w:type="spellEnd"/>
            <w:r w:rsidRPr="00156017">
              <w:rPr>
                <w:sz w:val="20"/>
                <w:lang w:val="fr-CA"/>
              </w:rPr>
              <w:t xml:space="preserve"> pupille de la Couronne avec droit de visite à la discrétion de la société d’aide à l’enfance, avec l’avis des fournisseurs de soins de L. L’appel a été rejeté. La motion en autorisation d’interjeter appel a été rejetée.</w:t>
            </w:r>
          </w:p>
        </w:tc>
      </w:tr>
      <w:tr w:rsidR="00156017" w:rsidRPr="00156017" w:rsidTr="00E44A3B">
        <w:tc>
          <w:tcPr>
            <w:tcW w:w="5000" w:type="pct"/>
            <w:gridSpan w:val="4"/>
          </w:tcPr>
          <w:p w:rsidR="00156017" w:rsidRPr="00156017" w:rsidRDefault="00156017" w:rsidP="00156017">
            <w:pPr>
              <w:jc w:val="both"/>
              <w:rPr>
                <w:sz w:val="20"/>
                <w:lang w:val="fr-CA"/>
              </w:rPr>
            </w:pPr>
          </w:p>
        </w:tc>
      </w:tr>
      <w:tr w:rsidR="00156017" w:rsidRPr="00A55534" w:rsidTr="00E44A3B">
        <w:tc>
          <w:tcPr>
            <w:tcW w:w="2427" w:type="pct"/>
            <w:gridSpan w:val="2"/>
          </w:tcPr>
          <w:p w:rsidR="00156017" w:rsidRPr="00156017" w:rsidRDefault="00156017" w:rsidP="00156017">
            <w:pPr>
              <w:jc w:val="both"/>
              <w:rPr>
                <w:sz w:val="20"/>
                <w:lang w:val="fr-CA"/>
              </w:rPr>
            </w:pPr>
            <w:r w:rsidRPr="00156017">
              <w:rPr>
                <w:sz w:val="20"/>
                <w:lang w:val="fr-CA"/>
              </w:rPr>
              <w:t>3 mars 2016</w:t>
            </w:r>
          </w:p>
          <w:p w:rsidR="00156017" w:rsidRPr="00156017" w:rsidRDefault="00156017" w:rsidP="00156017">
            <w:pPr>
              <w:jc w:val="both"/>
              <w:rPr>
                <w:sz w:val="20"/>
                <w:lang w:val="fr-CA"/>
              </w:rPr>
            </w:pPr>
            <w:r w:rsidRPr="00156017">
              <w:rPr>
                <w:sz w:val="20"/>
                <w:lang w:val="fr-CA"/>
              </w:rPr>
              <w:t>Cour supérieure de justice de l’Ontario</w:t>
            </w:r>
          </w:p>
          <w:p w:rsidR="00156017" w:rsidRPr="00156017" w:rsidRDefault="00156017" w:rsidP="00156017">
            <w:pPr>
              <w:jc w:val="both"/>
              <w:rPr>
                <w:sz w:val="20"/>
                <w:lang w:val="fr-CA"/>
              </w:rPr>
            </w:pPr>
            <w:r w:rsidRPr="00156017">
              <w:rPr>
                <w:sz w:val="20"/>
                <w:lang w:val="fr-CA"/>
              </w:rPr>
              <w:t xml:space="preserve">(Juge </w:t>
            </w:r>
            <w:proofErr w:type="spellStart"/>
            <w:r w:rsidRPr="00156017">
              <w:rPr>
                <w:sz w:val="20"/>
                <w:lang w:val="fr-CA"/>
              </w:rPr>
              <w:t>McLeod</w:t>
            </w:r>
            <w:proofErr w:type="spellEnd"/>
            <w:r w:rsidRPr="00156017">
              <w:rPr>
                <w:sz w:val="20"/>
                <w:lang w:val="fr-CA"/>
              </w:rPr>
              <w:t>)</w:t>
            </w:r>
          </w:p>
          <w:p w:rsidR="00156017" w:rsidRPr="00156017" w:rsidRDefault="00156017" w:rsidP="00156017">
            <w:pPr>
              <w:jc w:val="both"/>
              <w:rPr>
                <w:sz w:val="20"/>
                <w:lang w:val="fr-CA"/>
              </w:rPr>
            </w:pPr>
            <w:r w:rsidRPr="00156017">
              <w:rPr>
                <w:sz w:val="20"/>
                <w:lang w:val="fr-CA"/>
              </w:rPr>
              <w:t>2016 ONSC 1197</w:t>
            </w:r>
          </w:p>
          <w:p w:rsidR="00156017" w:rsidRPr="00156017" w:rsidRDefault="00156017" w:rsidP="00156017">
            <w:pPr>
              <w:jc w:val="both"/>
              <w:rPr>
                <w:sz w:val="20"/>
                <w:lang w:val="fr-CA"/>
              </w:rPr>
            </w:pPr>
          </w:p>
        </w:tc>
        <w:tc>
          <w:tcPr>
            <w:tcW w:w="243" w:type="pct"/>
          </w:tcPr>
          <w:p w:rsidR="00156017" w:rsidRPr="00156017" w:rsidRDefault="00156017" w:rsidP="00156017">
            <w:pPr>
              <w:jc w:val="both"/>
              <w:rPr>
                <w:sz w:val="20"/>
                <w:lang w:val="fr-CA"/>
              </w:rPr>
            </w:pPr>
          </w:p>
        </w:tc>
        <w:tc>
          <w:tcPr>
            <w:tcW w:w="2330" w:type="pct"/>
          </w:tcPr>
          <w:p w:rsidR="00156017" w:rsidRPr="00156017" w:rsidRDefault="00156017" w:rsidP="00156017">
            <w:pPr>
              <w:jc w:val="both"/>
              <w:rPr>
                <w:sz w:val="20"/>
                <w:lang w:val="fr-CA"/>
              </w:rPr>
            </w:pPr>
            <w:r w:rsidRPr="00156017">
              <w:rPr>
                <w:sz w:val="20"/>
                <w:lang w:val="fr-CA"/>
              </w:rPr>
              <w:t>Jugement accueillant la motion en jugement sommaire et ordonnance déclarant l’enfant pupille de la Couronne</w:t>
            </w:r>
          </w:p>
          <w:p w:rsidR="00156017" w:rsidRPr="00156017" w:rsidRDefault="00156017" w:rsidP="00156017">
            <w:pPr>
              <w:jc w:val="both"/>
              <w:rPr>
                <w:sz w:val="20"/>
                <w:lang w:val="fr-CA"/>
              </w:rPr>
            </w:pPr>
          </w:p>
          <w:p w:rsidR="00156017" w:rsidRPr="00156017" w:rsidRDefault="00156017" w:rsidP="00156017">
            <w:pPr>
              <w:jc w:val="both"/>
              <w:rPr>
                <w:sz w:val="20"/>
                <w:lang w:val="fr-CA"/>
              </w:rPr>
            </w:pPr>
          </w:p>
        </w:tc>
      </w:tr>
      <w:tr w:rsidR="00156017" w:rsidRPr="00156017" w:rsidTr="00E44A3B">
        <w:tc>
          <w:tcPr>
            <w:tcW w:w="2427" w:type="pct"/>
            <w:gridSpan w:val="2"/>
          </w:tcPr>
          <w:p w:rsidR="00156017" w:rsidRPr="00156017" w:rsidRDefault="00156017" w:rsidP="00156017">
            <w:pPr>
              <w:jc w:val="both"/>
              <w:rPr>
                <w:sz w:val="20"/>
                <w:lang w:val="fr-CA"/>
              </w:rPr>
            </w:pPr>
            <w:r w:rsidRPr="00156017">
              <w:rPr>
                <w:sz w:val="20"/>
                <w:lang w:val="fr-CA"/>
              </w:rPr>
              <w:t>26 janvier 2017</w:t>
            </w:r>
          </w:p>
          <w:p w:rsidR="00156017" w:rsidRPr="00156017" w:rsidRDefault="00156017" w:rsidP="00156017">
            <w:pPr>
              <w:jc w:val="both"/>
              <w:rPr>
                <w:sz w:val="20"/>
                <w:lang w:val="fr-CA"/>
              </w:rPr>
            </w:pPr>
            <w:r w:rsidRPr="00156017">
              <w:rPr>
                <w:sz w:val="20"/>
                <w:lang w:val="fr-CA"/>
              </w:rPr>
              <w:t>Cour supérieure de justice de l’Ontario</w:t>
            </w:r>
          </w:p>
          <w:p w:rsidR="00156017" w:rsidRPr="00156017" w:rsidRDefault="00156017" w:rsidP="00156017">
            <w:pPr>
              <w:jc w:val="both"/>
              <w:rPr>
                <w:sz w:val="20"/>
              </w:rPr>
            </w:pPr>
            <w:r w:rsidRPr="00156017">
              <w:rPr>
                <w:sz w:val="20"/>
              </w:rPr>
              <w:t xml:space="preserve">(Juge Kiteley, </w:t>
            </w:r>
            <w:proofErr w:type="spellStart"/>
            <w:r w:rsidRPr="00156017">
              <w:rPr>
                <w:sz w:val="20"/>
              </w:rPr>
              <w:t>Kruzick</w:t>
            </w:r>
            <w:proofErr w:type="spellEnd"/>
            <w:r w:rsidRPr="00156017">
              <w:rPr>
                <w:sz w:val="20"/>
              </w:rPr>
              <w:t xml:space="preserve"> et Myers)</w:t>
            </w:r>
          </w:p>
          <w:p w:rsidR="00156017" w:rsidRPr="00156017" w:rsidRDefault="00156017" w:rsidP="00156017">
            <w:pPr>
              <w:jc w:val="both"/>
              <w:rPr>
                <w:sz w:val="20"/>
              </w:rPr>
            </w:pPr>
          </w:p>
        </w:tc>
        <w:tc>
          <w:tcPr>
            <w:tcW w:w="243" w:type="pct"/>
          </w:tcPr>
          <w:p w:rsidR="00156017" w:rsidRPr="00156017" w:rsidRDefault="00156017" w:rsidP="00156017">
            <w:pPr>
              <w:jc w:val="both"/>
              <w:rPr>
                <w:sz w:val="20"/>
              </w:rPr>
            </w:pPr>
          </w:p>
        </w:tc>
        <w:tc>
          <w:tcPr>
            <w:tcW w:w="2330" w:type="pct"/>
          </w:tcPr>
          <w:p w:rsidR="00156017" w:rsidRPr="00156017" w:rsidRDefault="00156017" w:rsidP="00156017">
            <w:pPr>
              <w:jc w:val="both"/>
              <w:rPr>
                <w:sz w:val="20"/>
                <w:lang w:val="fr-CA"/>
              </w:rPr>
            </w:pPr>
            <w:r w:rsidRPr="00156017">
              <w:rPr>
                <w:sz w:val="20"/>
                <w:lang w:val="fr-CA"/>
              </w:rPr>
              <w:t>Rejet de l’appel</w:t>
            </w:r>
          </w:p>
          <w:p w:rsidR="00156017" w:rsidRPr="00156017" w:rsidRDefault="00156017" w:rsidP="00156017">
            <w:pPr>
              <w:jc w:val="both"/>
              <w:rPr>
                <w:sz w:val="20"/>
                <w:lang w:val="fr-CA"/>
              </w:rPr>
            </w:pPr>
          </w:p>
        </w:tc>
      </w:tr>
      <w:tr w:rsidR="00156017" w:rsidRPr="00A55534" w:rsidTr="00E44A3B">
        <w:tc>
          <w:tcPr>
            <w:tcW w:w="2427" w:type="pct"/>
            <w:gridSpan w:val="2"/>
          </w:tcPr>
          <w:p w:rsidR="00156017" w:rsidRPr="00156017" w:rsidRDefault="00156017" w:rsidP="00156017">
            <w:pPr>
              <w:jc w:val="both"/>
              <w:rPr>
                <w:sz w:val="20"/>
                <w:lang w:val="fr-CA"/>
              </w:rPr>
            </w:pPr>
            <w:r w:rsidRPr="00156017">
              <w:rPr>
                <w:sz w:val="20"/>
                <w:lang w:val="fr-CA"/>
              </w:rPr>
              <w:t>30 juin 2017</w:t>
            </w:r>
          </w:p>
          <w:p w:rsidR="00156017" w:rsidRPr="00156017" w:rsidRDefault="00156017" w:rsidP="00156017">
            <w:pPr>
              <w:jc w:val="both"/>
              <w:rPr>
                <w:sz w:val="20"/>
                <w:lang w:val="fr-CA"/>
              </w:rPr>
            </w:pPr>
            <w:r w:rsidRPr="00156017">
              <w:rPr>
                <w:sz w:val="20"/>
                <w:lang w:val="fr-CA"/>
              </w:rPr>
              <w:t>Cour d’appel de l’Ontario</w:t>
            </w:r>
          </w:p>
          <w:p w:rsidR="00156017" w:rsidRPr="00156017" w:rsidRDefault="00156017" w:rsidP="00156017">
            <w:pPr>
              <w:jc w:val="both"/>
              <w:rPr>
                <w:sz w:val="20"/>
                <w:lang w:val="fr-CA"/>
              </w:rPr>
            </w:pPr>
            <w:r w:rsidRPr="00156017">
              <w:rPr>
                <w:sz w:val="20"/>
                <w:lang w:val="fr-CA"/>
              </w:rPr>
              <w:t xml:space="preserve">(Juges </w:t>
            </w:r>
            <w:proofErr w:type="spellStart"/>
            <w:r w:rsidRPr="00156017">
              <w:rPr>
                <w:sz w:val="20"/>
                <w:lang w:val="fr-CA"/>
              </w:rPr>
              <w:t>LaForme</w:t>
            </w:r>
            <w:proofErr w:type="spellEnd"/>
            <w:r w:rsidRPr="00156017">
              <w:rPr>
                <w:sz w:val="20"/>
                <w:lang w:val="fr-CA"/>
              </w:rPr>
              <w:t xml:space="preserve">, </w:t>
            </w:r>
            <w:proofErr w:type="spellStart"/>
            <w:r w:rsidRPr="00156017">
              <w:rPr>
                <w:sz w:val="20"/>
                <w:lang w:val="fr-CA"/>
              </w:rPr>
              <w:t>Hourigan</w:t>
            </w:r>
            <w:proofErr w:type="spellEnd"/>
            <w:r w:rsidRPr="00156017">
              <w:rPr>
                <w:sz w:val="20"/>
                <w:lang w:val="fr-CA"/>
              </w:rPr>
              <w:t xml:space="preserve"> et </w:t>
            </w:r>
            <w:proofErr w:type="spellStart"/>
            <w:r w:rsidRPr="00156017">
              <w:rPr>
                <w:sz w:val="20"/>
                <w:lang w:val="fr-CA"/>
              </w:rPr>
              <w:t>Paciocco</w:t>
            </w:r>
            <w:proofErr w:type="spellEnd"/>
            <w:r w:rsidRPr="00156017">
              <w:rPr>
                <w:sz w:val="20"/>
                <w:lang w:val="fr-CA"/>
              </w:rPr>
              <w:t>)</w:t>
            </w:r>
          </w:p>
          <w:p w:rsidR="00156017" w:rsidRPr="00156017" w:rsidRDefault="00156017" w:rsidP="00156017">
            <w:pPr>
              <w:jc w:val="both"/>
              <w:rPr>
                <w:sz w:val="20"/>
                <w:lang w:val="fr-CA"/>
              </w:rPr>
            </w:pPr>
            <w:r w:rsidRPr="00156017">
              <w:rPr>
                <w:sz w:val="20"/>
                <w:lang w:val="fr-CA"/>
              </w:rPr>
              <w:t>M47505</w:t>
            </w:r>
          </w:p>
          <w:p w:rsidR="00156017" w:rsidRPr="00156017" w:rsidRDefault="00156017" w:rsidP="00156017">
            <w:pPr>
              <w:jc w:val="both"/>
              <w:rPr>
                <w:sz w:val="20"/>
                <w:lang w:val="fr-CA"/>
              </w:rPr>
            </w:pPr>
          </w:p>
        </w:tc>
        <w:tc>
          <w:tcPr>
            <w:tcW w:w="243" w:type="pct"/>
          </w:tcPr>
          <w:p w:rsidR="00156017" w:rsidRPr="00156017" w:rsidRDefault="00156017" w:rsidP="00156017">
            <w:pPr>
              <w:jc w:val="both"/>
              <w:rPr>
                <w:sz w:val="20"/>
                <w:lang w:val="fr-CA"/>
              </w:rPr>
            </w:pPr>
          </w:p>
        </w:tc>
        <w:tc>
          <w:tcPr>
            <w:tcW w:w="2330" w:type="pct"/>
          </w:tcPr>
          <w:p w:rsidR="00156017" w:rsidRPr="00156017" w:rsidRDefault="00156017" w:rsidP="00156017">
            <w:pPr>
              <w:jc w:val="both"/>
              <w:rPr>
                <w:sz w:val="20"/>
                <w:lang w:val="fr-CA"/>
              </w:rPr>
            </w:pPr>
            <w:r w:rsidRPr="00156017">
              <w:rPr>
                <w:sz w:val="20"/>
                <w:lang w:val="fr-CA"/>
              </w:rPr>
              <w:t>Rejet de la motion en autorisation d’interjeter appel</w:t>
            </w:r>
          </w:p>
          <w:p w:rsidR="00156017" w:rsidRPr="00156017" w:rsidRDefault="00156017" w:rsidP="00156017">
            <w:pPr>
              <w:jc w:val="both"/>
              <w:rPr>
                <w:sz w:val="20"/>
                <w:lang w:val="fr-CA"/>
              </w:rPr>
            </w:pPr>
          </w:p>
        </w:tc>
      </w:tr>
      <w:tr w:rsidR="00156017" w:rsidRPr="00A55534" w:rsidTr="00E44A3B">
        <w:tc>
          <w:tcPr>
            <w:tcW w:w="2427" w:type="pct"/>
            <w:gridSpan w:val="2"/>
          </w:tcPr>
          <w:p w:rsidR="00156017" w:rsidRPr="00156017" w:rsidRDefault="00156017" w:rsidP="00156017">
            <w:pPr>
              <w:jc w:val="both"/>
              <w:rPr>
                <w:sz w:val="20"/>
                <w:lang w:val="fr-CA"/>
              </w:rPr>
            </w:pPr>
            <w:r w:rsidRPr="00156017">
              <w:rPr>
                <w:sz w:val="20"/>
                <w:lang w:val="fr-CA"/>
              </w:rPr>
              <w:t>29 septembre 2017</w:t>
            </w:r>
          </w:p>
          <w:p w:rsidR="00156017" w:rsidRPr="00156017" w:rsidRDefault="00156017" w:rsidP="00156017">
            <w:pPr>
              <w:jc w:val="both"/>
              <w:rPr>
                <w:sz w:val="20"/>
                <w:lang w:val="fr-CA"/>
              </w:rPr>
            </w:pPr>
            <w:r w:rsidRPr="00156017">
              <w:rPr>
                <w:sz w:val="20"/>
                <w:lang w:val="fr-CA"/>
              </w:rPr>
              <w:t>Cour suprême du Canada</w:t>
            </w:r>
          </w:p>
        </w:tc>
        <w:tc>
          <w:tcPr>
            <w:tcW w:w="243" w:type="pct"/>
          </w:tcPr>
          <w:p w:rsidR="00156017" w:rsidRPr="00156017" w:rsidRDefault="00156017" w:rsidP="00156017">
            <w:pPr>
              <w:jc w:val="both"/>
              <w:rPr>
                <w:sz w:val="20"/>
                <w:lang w:val="fr-CA"/>
              </w:rPr>
            </w:pPr>
          </w:p>
        </w:tc>
        <w:tc>
          <w:tcPr>
            <w:tcW w:w="2330" w:type="pct"/>
          </w:tcPr>
          <w:p w:rsidR="00156017" w:rsidRPr="00156017" w:rsidRDefault="00156017" w:rsidP="00156017">
            <w:pPr>
              <w:jc w:val="both"/>
              <w:rPr>
                <w:sz w:val="20"/>
                <w:lang w:val="fr-CA"/>
              </w:rPr>
            </w:pPr>
            <w:r w:rsidRPr="00156017">
              <w:rPr>
                <w:sz w:val="20"/>
                <w:lang w:val="fr-CA"/>
              </w:rPr>
              <w:t>Dépôt de la demande d’autorisation d’appel</w:t>
            </w:r>
          </w:p>
          <w:p w:rsidR="00156017" w:rsidRPr="00156017" w:rsidRDefault="00156017" w:rsidP="00156017">
            <w:pPr>
              <w:jc w:val="both"/>
              <w:rPr>
                <w:sz w:val="20"/>
                <w:lang w:val="fr-CA"/>
              </w:rPr>
            </w:pPr>
          </w:p>
        </w:tc>
      </w:tr>
    </w:tbl>
    <w:p w:rsidR="00156017" w:rsidRPr="00156017" w:rsidRDefault="00156017" w:rsidP="00714B95">
      <w:pPr>
        <w:jc w:val="both"/>
        <w:rPr>
          <w:sz w:val="20"/>
          <w:lang w:val="fr-CA"/>
        </w:rPr>
      </w:pPr>
    </w:p>
    <w:p w:rsidR="00156017" w:rsidRPr="00156017" w:rsidRDefault="00156017" w:rsidP="00714B95">
      <w:pPr>
        <w:jc w:val="both"/>
        <w:rPr>
          <w:sz w:val="20"/>
          <w:lang w:val="fr-CA"/>
        </w:rPr>
      </w:pPr>
    </w:p>
    <w:p w:rsidR="00D10705" w:rsidRPr="00156017" w:rsidRDefault="00D10705" w:rsidP="00714B95">
      <w:pPr>
        <w:jc w:val="both"/>
        <w:rPr>
          <w:sz w:val="20"/>
          <w:lang w:val="fr-CA"/>
        </w:rPr>
      </w:pPr>
    </w:p>
    <w:p w:rsidR="00D3344A" w:rsidRPr="00DD0581" w:rsidRDefault="00D3344A" w:rsidP="00D3344A">
      <w:pPr>
        <w:widowControl w:val="0"/>
        <w:outlineLvl w:val="0"/>
      </w:pPr>
      <w:r w:rsidRPr="00DD0581">
        <w:t xml:space="preserve">Supreme Court of Canada / Cour suprême du </w:t>
      </w:r>
      <w:proofErr w:type="gramStart"/>
      <w:r w:rsidRPr="00DD0581">
        <w:t>Canad</w:t>
      </w:r>
      <w:r w:rsidR="00EE289F" w:rsidRPr="00DD0581">
        <w:t>a</w:t>
      </w:r>
      <w:r w:rsidRPr="00DD0581">
        <w:t xml:space="preserve"> :</w:t>
      </w:r>
      <w:proofErr w:type="gramEnd"/>
    </w:p>
    <w:p w:rsidR="00D3344A" w:rsidRPr="00DD0581" w:rsidRDefault="00A55534" w:rsidP="00D3344A">
      <w:pPr>
        <w:widowControl w:val="0"/>
        <w:outlineLvl w:val="0"/>
        <w:rPr>
          <w:u w:val="single"/>
        </w:rPr>
      </w:pPr>
      <w:hyperlink r:id="rId79" w:history="1">
        <w:r w:rsidR="009B7391" w:rsidRPr="00DD0581">
          <w:rPr>
            <w:rStyle w:val="Hyperlink"/>
          </w:rPr>
          <w:t>comments-commentaires@scc-csc.ca</w:t>
        </w:r>
      </w:hyperlink>
    </w:p>
    <w:p w:rsidR="00D3344A" w:rsidRPr="00DD0581" w:rsidRDefault="0065588C" w:rsidP="00D3344A">
      <w:pPr>
        <w:widowControl w:val="0"/>
        <w:outlineLvl w:val="0"/>
      </w:pPr>
      <w:r w:rsidRPr="00DD0581">
        <w:t>613-</w:t>
      </w:r>
      <w:r w:rsidR="00D3344A" w:rsidRPr="00DD0581">
        <w:t>995-4330</w:t>
      </w:r>
    </w:p>
    <w:p w:rsidR="00497B5E" w:rsidRPr="00DD0581" w:rsidRDefault="00497B5E" w:rsidP="00497B5E">
      <w:pPr>
        <w:widowControl w:val="0"/>
        <w:rPr>
          <w:sz w:val="20"/>
        </w:rPr>
      </w:pPr>
    </w:p>
    <w:p w:rsidR="00F6251B" w:rsidRPr="006E558B" w:rsidRDefault="003F43E6" w:rsidP="00F6251B">
      <w:pPr>
        <w:pStyle w:val="Footer"/>
        <w:jc w:val="center"/>
      </w:pPr>
      <w:r w:rsidRPr="00DD0581">
        <w:t>- 30 -</w:t>
      </w:r>
    </w:p>
    <w:sectPr w:rsidR="00F6251B" w:rsidRPr="006E558B" w:rsidSect="00524822">
      <w:headerReference w:type="even" r:id="rId80"/>
      <w:headerReference w:type="default" r:id="rId81"/>
      <w:footerReference w:type="even" r:id="rId82"/>
      <w:footerReference w:type="default" r:id="rId83"/>
      <w:headerReference w:type="first" r:id="rId84"/>
      <w:footerReference w:type="first" r:id="rId85"/>
      <w:pgSz w:w="12240" w:h="15840"/>
      <w:pgMar w:top="1440" w:right="1440" w:bottom="1440" w:left="1440" w:header="576" w:footer="71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4A3B" w:rsidRDefault="00E44A3B" w:rsidP="0034178A">
      <w:r>
        <w:separator/>
      </w:r>
    </w:p>
  </w:endnote>
  <w:endnote w:type="continuationSeparator" w:id="0">
    <w:p w:rsidR="00E44A3B" w:rsidRDefault="00E44A3B"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A3B" w:rsidRDefault="00E44A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A3B" w:rsidRPr="009F77F0" w:rsidRDefault="00E44A3B"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A3B" w:rsidRDefault="00E44A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4A3B" w:rsidRDefault="00E44A3B" w:rsidP="0034178A">
      <w:r>
        <w:separator/>
      </w:r>
    </w:p>
  </w:footnote>
  <w:footnote w:type="continuationSeparator" w:id="0">
    <w:p w:rsidR="00E44A3B" w:rsidRDefault="00E44A3B"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A3B" w:rsidRDefault="00E44A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A3B" w:rsidRDefault="00E44A3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A3B" w:rsidRDefault="00E44A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93A4E"/>
    <w:multiLevelType w:val="hybridMultilevel"/>
    <w:tmpl w:val="1786E0B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2B45F44"/>
    <w:multiLevelType w:val="hybridMultilevel"/>
    <w:tmpl w:val="5028755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3743393"/>
    <w:multiLevelType w:val="hybridMultilevel"/>
    <w:tmpl w:val="75B2A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0C30BE"/>
    <w:multiLevelType w:val="hybridMultilevel"/>
    <w:tmpl w:val="FC74A3A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 w15:restartNumberingAfterBreak="0">
    <w:nsid w:val="069664E3"/>
    <w:multiLevelType w:val="hybridMultilevel"/>
    <w:tmpl w:val="FC74A3A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 w15:restartNumberingAfterBreak="0">
    <w:nsid w:val="075A26DA"/>
    <w:multiLevelType w:val="hybridMultilevel"/>
    <w:tmpl w:val="64CC67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850392"/>
    <w:multiLevelType w:val="hybridMultilevel"/>
    <w:tmpl w:val="2DAEB7C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1D30CA2"/>
    <w:multiLevelType w:val="hybridMultilevel"/>
    <w:tmpl w:val="A148E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FF5C7B"/>
    <w:multiLevelType w:val="hybridMultilevel"/>
    <w:tmpl w:val="8E8E70C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9" w15:restartNumberingAfterBreak="0">
    <w:nsid w:val="1C0F2001"/>
    <w:multiLevelType w:val="hybridMultilevel"/>
    <w:tmpl w:val="B7E436B4"/>
    <w:lvl w:ilvl="0" w:tplc="35C2D318">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FE5456D"/>
    <w:multiLevelType w:val="hybridMultilevel"/>
    <w:tmpl w:val="3F749CC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3F06DF3"/>
    <w:multiLevelType w:val="hybridMultilevel"/>
    <w:tmpl w:val="FC62C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195780"/>
    <w:multiLevelType w:val="hybridMultilevel"/>
    <w:tmpl w:val="86F84530"/>
    <w:lvl w:ilvl="0" w:tplc="BA5872EC">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D7510E3"/>
    <w:multiLevelType w:val="hybridMultilevel"/>
    <w:tmpl w:val="5EF07FB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F6168AC"/>
    <w:multiLevelType w:val="hybridMultilevel"/>
    <w:tmpl w:val="A9746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FF56BD"/>
    <w:multiLevelType w:val="hybridMultilevel"/>
    <w:tmpl w:val="C4905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75676B"/>
    <w:multiLevelType w:val="hybridMultilevel"/>
    <w:tmpl w:val="8F901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643A48"/>
    <w:multiLevelType w:val="hybridMultilevel"/>
    <w:tmpl w:val="1B6683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877838"/>
    <w:multiLevelType w:val="hybridMultilevel"/>
    <w:tmpl w:val="BC4C6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1C20DE"/>
    <w:multiLevelType w:val="hybridMultilevel"/>
    <w:tmpl w:val="ABF0872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A074C55"/>
    <w:multiLevelType w:val="hybridMultilevel"/>
    <w:tmpl w:val="540CB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424751"/>
    <w:multiLevelType w:val="hybridMultilevel"/>
    <w:tmpl w:val="825A3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365E8D"/>
    <w:multiLevelType w:val="hybridMultilevel"/>
    <w:tmpl w:val="0B1C7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80604E"/>
    <w:multiLevelType w:val="hybridMultilevel"/>
    <w:tmpl w:val="C720B93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AF25BBA"/>
    <w:multiLevelType w:val="hybridMultilevel"/>
    <w:tmpl w:val="92044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E76D50"/>
    <w:multiLevelType w:val="hybridMultilevel"/>
    <w:tmpl w:val="B2608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1343F1"/>
    <w:multiLevelType w:val="hybridMultilevel"/>
    <w:tmpl w:val="8E76A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367301"/>
    <w:multiLevelType w:val="hybridMultilevel"/>
    <w:tmpl w:val="5C4A1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C93E64"/>
    <w:multiLevelType w:val="hybridMultilevel"/>
    <w:tmpl w:val="6368F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E6207C"/>
    <w:multiLevelType w:val="hybridMultilevel"/>
    <w:tmpl w:val="C7105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3462CD"/>
    <w:multiLevelType w:val="hybridMultilevel"/>
    <w:tmpl w:val="486CC4C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5CC661F8"/>
    <w:multiLevelType w:val="hybridMultilevel"/>
    <w:tmpl w:val="792055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000015"/>
    <w:multiLevelType w:val="hybridMultilevel"/>
    <w:tmpl w:val="AF027C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87D5918"/>
    <w:multiLevelType w:val="hybridMultilevel"/>
    <w:tmpl w:val="8460EDB6"/>
    <w:lvl w:ilvl="0" w:tplc="E16228FC">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B0A2FDB"/>
    <w:multiLevelType w:val="hybridMultilevel"/>
    <w:tmpl w:val="48789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2B7EEC"/>
    <w:multiLevelType w:val="hybridMultilevel"/>
    <w:tmpl w:val="D7E29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6714D6"/>
    <w:multiLevelType w:val="hybridMultilevel"/>
    <w:tmpl w:val="387418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E92BB4"/>
    <w:multiLevelType w:val="hybridMultilevel"/>
    <w:tmpl w:val="B7245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0F2F00"/>
    <w:multiLevelType w:val="hybridMultilevel"/>
    <w:tmpl w:val="8D72B7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BF4598"/>
    <w:multiLevelType w:val="hybridMultilevel"/>
    <w:tmpl w:val="5BD68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F6522A"/>
    <w:multiLevelType w:val="hybridMultilevel"/>
    <w:tmpl w:val="DAACB6A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4"/>
  </w:num>
  <w:num w:numId="2">
    <w:abstractNumId w:val="1"/>
  </w:num>
  <w:num w:numId="3">
    <w:abstractNumId w:val="0"/>
  </w:num>
  <w:num w:numId="4">
    <w:abstractNumId w:val="10"/>
  </w:num>
  <w:num w:numId="5">
    <w:abstractNumId w:val="18"/>
  </w:num>
  <w:num w:numId="6">
    <w:abstractNumId w:val="15"/>
  </w:num>
  <w:num w:numId="7">
    <w:abstractNumId w:val="22"/>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9"/>
  </w:num>
  <w:num w:numId="11">
    <w:abstractNumId w:val="37"/>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7"/>
  </w:num>
  <w:num w:numId="15">
    <w:abstractNumId w:val="25"/>
  </w:num>
  <w:num w:numId="16">
    <w:abstractNumId w:val="34"/>
  </w:num>
  <w:num w:numId="17">
    <w:abstractNumId w:val="23"/>
  </w:num>
  <w:num w:numId="18">
    <w:abstractNumId w:val="32"/>
  </w:num>
  <w:num w:numId="19">
    <w:abstractNumId w:val="30"/>
  </w:num>
  <w:num w:numId="20">
    <w:abstractNumId w:val="35"/>
  </w:num>
  <w:num w:numId="21">
    <w:abstractNumId w:val="26"/>
  </w:num>
  <w:num w:numId="22">
    <w:abstractNumId w:val="20"/>
  </w:num>
  <w:num w:numId="23">
    <w:abstractNumId w:val="5"/>
  </w:num>
  <w:num w:numId="24">
    <w:abstractNumId w:val="40"/>
  </w:num>
  <w:num w:numId="25">
    <w:abstractNumId w:val="13"/>
  </w:num>
  <w:num w:numId="26">
    <w:abstractNumId w:val="9"/>
  </w:num>
  <w:num w:numId="27">
    <w:abstractNumId w:val="38"/>
  </w:num>
  <w:num w:numId="28">
    <w:abstractNumId w:val="27"/>
  </w:num>
  <w:num w:numId="29">
    <w:abstractNumId w:val="12"/>
  </w:num>
  <w:num w:numId="30">
    <w:abstractNumId w:val="31"/>
  </w:num>
  <w:num w:numId="31">
    <w:abstractNumId w:val="21"/>
  </w:num>
  <w:num w:numId="32">
    <w:abstractNumId w:val="6"/>
  </w:num>
  <w:num w:numId="33">
    <w:abstractNumId w:val="19"/>
  </w:num>
  <w:num w:numId="34">
    <w:abstractNumId w:val="33"/>
  </w:num>
  <w:num w:numId="35">
    <w:abstractNumId w:val="36"/>
  </w:num>
  <w:num w:numId="36">
    <w:abstractNumId w:val="39"/>
  </w:num>
  <w:num w:numId="37">
    <w:abstractNumId w:val="28"/>
  </w:num>
  <w:num w:numId="38">
    <w:abstractNumId w:val="14"/>
  </w:num>
  <w:num w:numId="39">
    <w:abstractNumId w:val="11"/>
  </w:num>
  <w:num w:numId="40">
    <w:abstractNumId w:val="16"/>
  </w:num>
  <w:num w:numId="41">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832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1846"/>
    <w:rsid w:val="000018E3"/>
    <w:rsid w:val="000023A0"/>
    <w:rsid w:val="000026D6"/>
    <w:rsid w:val="00003072"/>
    <w:rsid w:val="00003A2D"/>
    <w:rsid w:val="00003D1C"/>
    <w:rsid w:val="00003FFB"/>
    <w:rsid w:val="000043C3"/>
    <w:rsid w:val="00006057"/>
    <w:rsid w:val="00006648"/>
    <w:rsid w:val="00006868"/>
    <w:rsid w:val="0000743E"/>
    <w:rsid w:val="000076E7"/>
    <w:rsid w:val="00010A38"/>
    <w:rsid w:val="000128A2"/>
    <w:rsid w:val="000136CC"/>
    <w:rsid w:val="0001374A"/>
    <w:rsid w:val="00014C19"/>
    <w:rsid w:val="00015958"/>
    <w:rsid w:val="000164DB"/>
    <w:rsid w:val="00016932"/>
    <w:rsid w:val="00016D65"/>
    <w:rsid w:val="00016D95"/>
    <w:rsid w:val="0001736B"/>
    <w:rsid w:val="00017D08"/>
    <w:rsid w:val="00020797"/>
    <w:rsid w:val="00020816"/>
    <w:rsid w:val="00020DAE"/>
    <w:rsid w:val="00021515"/>
    <w:rsid w:val="0002267C"/>
    <w:rsid w:val="00022EFE"/>
    <w:rsid w:val="000238E0"/>
    <w:rsid w:val="00024962"/>
    <w:rsid w:val="000250B7"/>
    <w:rsid w:val="00025F42"/>
    <w:rsid w:val="00027443"/>
    <w:rsid w:val="000276EE"/>
    <w:rsid w:val="00027781"/>
    <w:rsid w:val="000277E1"/>
    <w:rsid w:val="00030382"/>
    <w:rsid w:val="00032BD3"/>
    <w:rsid w:val="00032CDB"/>
    <w:rsid w:val="00032E02"/>
    <w:rsid w:val="00033257"/>
    <w:rsid w:val="00033935"/>
    <w:rsid w:val="00033D1E"/>
    <w:rsid w:val="00033D28"/>
    <w:rsid w:val="000343B3"/>
    <w:rsid w:val="0003496D"/>
    <w:rsid w:val="00034A7F"/>
    <w:rsid w:val="000352F8"/>
    <w:rsid w:val="00035790"/>
    <w:rsid w:val="000368C3"/>
    <w:rsid w:val="00036DC6"/>
    <w:rsid w:val="00040247"/>
    <w:rsid w:val="00041302"/>
    <w:rsid w:val="0004159F"/>
    <w:rsid w:val="00041650"/>
    <w:rsid w:val="00041B58"/>
    <w:rsid w:val="00042069"/>
    <w:rsid w:val="00042390"/>
    <w:rsid w:val="0004298B"/>
    <w:rsid w:val="000437B4"/>
    <w:rsid w:val="00043D20"/>
    <w:rsid w:val="00043FDE"/>
    <w:rsid w:val="000467DE"/>
    <w:rsid w:val="00046CB2"/>
    <w:rsid w:val="00047188"/>
    <w:rsid w:val="00047CD6"/>
    <w:rsid w:val="00051DE6"/>
    <w:rsid w:val="00053B2B"/>
    <w:rsid w:val="00053BAF"/>
    <w:rsid w:val="00054353"/>
    <w:rsid w:val="00054A01"/>
    <w:rsid w:val="00054F8E"/>
    <w:rsid w:val="00055DB2"/>
    <w:rsid w:val="0005719F"/>
    <w:rsid w:val="000577D9"/>
    <w:rsid w:val="000579A0"/>
    <w:rsid w:val="00060753"/>
    <w:rsid w:val="00060B62"/>
    <w:rsid w:val="00061283"/>
    <w:rsid w:val="0006231F"/>
    <w:rsid w:val="000627A2"/>
    <w:rsid w:val="000629D7"/>
    <w:rsid w:val="0006325B"/>
    <w:rsid w:val="00063A81"/>
    <w:rsid w:val="0006417A"/>
    <w:rsid w:val="000645F4"/>
    <w:rsid w:val="000657E8"/>
    <w:rsid w:val="00065F8F"/>
    <w:rsid w:val="0006649C"/>
    <w:rsid w:val="00066B80"/>
    <w:rsid w:val="00067F50"/>
    <w:rsid w:val="00070830"/>
    <w:rsid w:val="00070B2E"/>
    <w:rsid w:val="0007424A"/>
    <w:rsid w:val="00074EB7"/>
    <w:rsid w:val="000770D5"/>
    <w:rsid w:val="00077C71"/>
    <w:rsid w:val="00077CCC"/>
    <w:rsid w:val="00077E16"/>
    <w:rsid w:val="00080523"/>
    <w:rsid w:val="00080675"/>
    <w:rsid w:val="000809B3"/>
    <w:rsid w:val="000809F1"/>
    <w:rsid w:val="00080EAB"/>
    <w:rsid w:val="00081348"/>
    <w:rsid w:val="00081C6A"/>
    <w:rsid w:val="00082444"/>
    <w:rsid w:val="000825A5"/>
    <w:rsid w:val="00082885"/>
    <w:rsid w:val="00082D8D"/>
    <w:rsid w:val="00082E05"/>
    <w:rsid w:val="00083162"/>
    <w:rsid w:val="0008327A"/>
    <w:rsid w:val="000841F9"/>
    <w:rsid w:val="000843DB"/>
    <w:rsid w:val="000845AF"/>
    <w:rsid w:val="00085BE8"/>
    <w:rsid w:val="00085D13"/>
    <w:rsid w:val="00086629"/>
    <w:rsid w:val="00087808"/>
    <w:rsid w:val="000879BA"/>
    <w:rsid w:val="0009046F"/>
    <w:rsid w:val="00091FFC"/>
    <w:rsid w:val="00093693"/>
    <w:rsid w:val="00094C56"/>
    <w:rsid w:val="00095627"/>
    <w:rsid w:val="00096BDC"/>
    <w:rsid w:val="000975EC"/>
    <w:rsid w:val="00097C55"/>
    <w:rsid w:val="000A0444"/>
    <w:rsid w:val="000A0472"/>
    <w:rsid w:val="000A0F64"/>
    <w:rsid w:val="000A152E"/>
    <w:rsid w:val="000A20B0"/>
    <w:rsid w:val="000A245A"/>
    <w:rsid w:val="000A4311"/>
    <w:rsid w:val="000A50F9"/>
    <w:rsid w:val="000A6C60"/>
    <w:rsid w:val="000A6F64"/>
    <w:rsid w:val="000A76D7"/>
    <w:rsid w:val="000A78FC"/>
    <w:rsid w:val="000A7978"/>
    <w:rsid w:val="000A7C00"/>
    <w:rsid w:val="000B07FB"/>
    <w:rsid w:val="000B10DF"/>
    <w:rsid w:val="000B163F"/>
    <w:rsid w:val="000B46A2"/>
    <w:rsid w:val="000B6193"/>
    <w:rsid w:val="000B7258"/>
    <w:rsid w:val="000B754A"/>
    <w:rsid w:val="000B76DB"/>
    <w:rsid w:val="000B7CBE"/>
    <w:rsid w:val="000B7EF2"/>
    <w:rsid w:val="000C0262"/>
    <w:rsid w:val="000C02C5"/>
    <w:rsid w:val="000C0E20"/>
    <w:rsid w:val="000C10EA"/>
    <w:rsid w:val="000C164B"/>
    <w:rsid w:val="000C182C"/>
    <w:rsid w:val="000C18B8"/>
    <w:rsid w:val="000C236F"/>
    <w:rsid w:val="000C2ADE"/>
    <w:rsid w:val="000C2CA7"/>
    <w:rsid w:val="000C3667"/>
    <w:rsid w:val="000C41A6"/>
    <w:rsid w:val="000C41C9"/>
    <w:rsid w:val="000C467B"/>
    <w:rsid w:val="000C4781"/>
    <w:rsid w:val="000C4D58"/>
    <w:rsid w:val="000C572E"/>
    <w:rsid w:val="000C61C7"/>
    <w:rsid w:val="000C6AA2"/>
    <w:rsid w:val="000C6C97"/>
    <w:rsid w:val="000C7BD5"/>
    <w:rsid w:val="000D1DDF"/>
    <w:rsid w:val="000D262B"/>
    <w:rsid w:val="000D2F5C"/>
    <w:rsid w:val="000D2F8A"/>
    <w:rsid w:val="000D3129"/>
    <w:rsid w:val="000D4BBF"/>
    <w:rsid w:val="000D556A"/>
    <w:rsid w:val="000D66BD"/>
    <w:rsid w:val="000D6FB8"/>
    <w:rsid w:val="000E0D38"/>
    <w:rsid w:val="000E1AEC"/>
    <w:rsid w:val="000E1B37"/>
    <w:rsid w:val="000E1FB7"/>
    <w:rsid w:val="000E3195"/>
    <w:rsid w:val="000E35CD"/>
    <w:rsid w:val="000E4801"/>
    <w:rsid w:val="000E4F1E"/>
    <w:rsid w:val="000E50F2"/>
    <w:rsid w:val="000E514D"/>
    <w:rsid w:val="000E51E9"/>
    <w:rsid w:val="000E5407"/>
    <w:rsid w:val="000E5979"/>
    <w:rsid w:val="000E6310"/>
    <w:rsid w:val="000E68D3"/>
    <w:rsid w:val="000F03FB"/>
    <w:rsid w:val="000F0595"/>
    <w:rsid w:val="000F12B8"/>
    <w:rsid w:val="000F233F"/>
    <w:rsid w:val="000F2CAD"/>
    <w:rsid w:val="000F3118"/>
    <w:rsid w:val="000F3522"/>
    <w:rsid w:val="000F4B29"/>
    <w:rsid w:val="000F4C35"/>
    <w:rsid w:val="000F525E"/>
    <w:rsid w:val="000F5511"/>
    <w:rsid w:val="000F62C7"/>
    <w:rsid w:val="000F6CBD"/>
    <w:rsid w:val="0010013D"/>
    <w:rsid w:val="00100C1C"/>
    <w:rsid w:val="00100CEE"/>
    <w:rsid w:val="001017D1"/>
    <w:rsid w:val="00101E4B"/>
    <w:rsid w:val="001029D6"/>
    <w:rsid w:val="00102F8F"/>
    <w:rsid w:val="001033B2"/>
    <w:rsid w:val="001043C6"/>
    <w:rsid w:val="00105612"/>
    <w:rsid w:val="00105EA6"/>
    <w:rsid w:val="0010618E"/>
    <w:rsid w:val="001068F5"/>
    <w:rsid w:val="00107219"/>
    <w:rsid w:val="00107DAF"/>
    <w:rsid w:val="001101BB"/>
    <w:rsid w:val="00110FE1"/>
    <w:rsid w:val="0011219D"/>
    <w:rsid w:val="00113F0C"/>
    <w:rsid w:val="001147A4"/>
    <w:rsid w:val="00114929"/>
    <w:rsid w:val="00115CF1"/>
    <w:rsid w:val="001170C6"/>
    <w:rsid w:val="00117137"/>
    <w:rsid w:val="00117AF3"/>
    <w:rsid w:val="001200D6"/>
    <w:rsid w:val="00120360"/>
    <w:rsid w:val="0012068C"/>
    <w:rsid w:val="00120BC7"/>
    <w:rsid w:val="00120CA0"/>
    <w:rsid w:val="0012101A"/>
    <w:rsid w:val="0012202C"/>
    <w:rsid w:val="00122CE1"/>
    <w:rsid w:val="00123976"/>
    <w:rsid w:val="00124629"/>
    <w:rsid w:val="00124DEC"/>
    <w:rsid w:val="00124EFD"/>
    <w:rsid w:val="0012577E"/>
    <w:rsid w:val="0012596E"/>
    <w:rsid w:val="001260C8"/>
    <w:rsid w:val="001262EF"/>
    <w:rsid w:val="00126583"/>
    <w:rsid w:val="0012732F"/>
    <w:rsid w:val="001307C5"/>
    <w:rsid w:val="00131433"/>
    <w:rsid w:val="0013159F"/>
    <w:rsid w:val="00131EB1"/>
    <w:rsid w:val="00132635"/>
    <w:rsid w:val="0013283A"/>
    <w:rsid w:val="00134190"/>
    <w:rsid w:val="001354E7"/>
    <w:rsid w:val="00135A54"/>
    <w:rsid w:val="00136710"/>
    <w:rsid w:val="001400A0"/>
    <w:rsid w:val="00140982"/>
    <w:rsid w:val="00141200"/>
    <w:rsid w:val="00141591"/>
    <w:rsid w:val="0014172A"/>
    <w:rsid w:val="0014187A"/>
    <w:rsid w:val="00141FBC"/>
    <w:rsid w:val="001422C9"/>
    <w:rsid w:val="0014243F"/>
    <w:rsid w:val="0014294E"/>
    <w:rsid w:val="00142C72"/>
    <w:rsid w:val="001432CD"/>
    <w:rsid w:val="001432DF"/>
    <w:rsid w:val="00143447"/>
    <w:rsid w:val="00143519"/>
    <w:rsid w:val="001437C9"/>
    <w:rsid w:val="00143B74"/>
    <w:rsid w:val="00144111"/>
    <w:rsid w:val="00144A29"/>
    <w:rsid w:val="00147BE4"/>
    <w:rsid w:val="00147CDB"/>
    <w:rsid w:val="00147DE3"/>
    <w:rsid w:val="00150453"/>
    <w:rsid w:val="00150A0F"/>
    <w:rsid w:val="00150C10"/>
    <w:rsid w:val="00150D1B"/>
    <w:rsid w:val="00151336"/>
    <w:rsid w:val="00152366"/>
    <w:rsid w:val="00152EC0"/>
    <w:rsid w:val="00153B85"/>
    <w:rsid w:val="001553A8"/>
    <w:rsid w:val="00155FD8"/>
    <w:rsid w:val="00156017"/>
    <w:rsid w:val="0015605D"/>
    <w:rsid w:val="001560EC"/>
    <w:rsid w:val="001561DC"/>
    <w:rsid w:val="00156508"/>
    <w:rsid w:val="0015754D"/>
    <w:rsid w:val="00157B04"/>
    <w:rsid w:val="0016057A"/>
    <w:rsid w:val="00160866"/>
    <w:rsid w:val="00160E97"/>
    <w:rsid w:val="00161774"/>
    <w:rsid w:val="00161E40"/>
    <w:rsid w:val="00161F83"/>
    <w:rsid w:val="00163837"/>
    <w:rsid w:val="00165EAA"/>
    <w:rsid w:val="001665EA"/>
    <w:rsid w:val="00166949"/>
    <w:rsid w:val="00167721"/>
    <w:rsid w:val="001708BE"/>
    <w:rsid w:val="0017098A"/>
    <w:rsid w:val="001716F7"/>
    <w:rsid w:val="001739C2"/>
    <w:rsid w:val="00173B3A"/>
    <w:rsid w:val="00173FCF"/>
    <w:rsid w:val="00174655"/>
    <w:rsid w:val="00174D90"/>
    <w:rsid w:val="00175977"/>
    <w:rsid w:val="0017605B"/>
    <w:rsid w:val="001761EF"/>
    <w:rsid w:val="0017656E"/>
    <w:rsid w:val="00176790"/>
    <w:rsid w:val="00176D8B"/>
    <w:rsid w:val="0017751F"/>
    <w:rsid w:val="001809E0"/>
    <w:rsid w:val="00181375"/>
    <w:rsid w:val="001813C3"/>
    <w:rsid w:val="001819DA"/>
    <w:rsid w:val="00181FCF"/>
    <w:rsid w:val="00182693"/>
    <w:rsid w:val="001826A0"/>
    <w:rsid w:val="00182705"/>
    <w:rsid w:val="00182DFB"/>
    <w:rsid w:val="00182E38"/>
    <w:rsid w:val="001838E0"/>
    <w:rsid w:val="00183A15"/>
    <w:rsid w:val="00185355"/>
    <w:rsid w:val="00185483"/>
    <w:rsid w:val="00185D52"/>
    <w:rsid w:val="0018628A"/>
    <w:rsid w:val="001866BF"/>
    <w:rsid w:val="00186884"/>
    <w:rsid w:val="00187102"/>
    <w:rsid w:val="00187119"/>
    <w:rsid w:val="001878EB"/>
    <w:rsid w:val="0019000C"/>
    <w:rsid w:val="0019030D"/>
    <w:rsid w:val="0019092C"/>
    <w:rsid w:val="00190C7A"/>
    <w:rsid w:val="00190E9E"/>
    <w:rsid w:val="00190F7F"/>
    <w:rsid w:val="0019269B"/>
    <w:rsid w:val="00192F7F"/>
    <w:rsid w:val="001939CB"/>
    <w:rsid w:val="00193F5B"/>
    <w:rsid w:val="00194559"/>
    <w:rsid w:val="001947C1"/>
    <w:rsid w:val="001948EC"/>
    <w:rsid w:val="00194F2A"/>
    <w:rsid w:val="0019508F"/>
    <w:rsid w:val="001953F2"/>
    <w:rsid w:val="0019547E"/>
    <w:rsid w:val="00195688"/>
    <w:rsid w:val="0019734C"/>
    <w:rsid w:val="001A0137"/>
    <w:rsid w:val="001A06DE"/>
    <w:rsid w:val="001A08FF"/>
    <w:rsid w:val="001A17B1"/>
    <w:rsid w:val="001A1AE7"/>
    <w:rsid w:val="001A2314"/>
    <w:rsid w:val="001A3100"/>
    <w:rsid w:val="001A3A22"/>
    <w:rsid w:val="001A3AA1"/>
    <w:rsid w:val="001A3F98"/>
    <w:rsid w:val="001A4109"/>
    <w:rsid w:val="001A4547"/>
    <w:rsid w:val="001A48FB"/>
    <w:rsid w:val="001A4C89"/>
    <w:rsid w:val="001A562F"/>
    <w:rsid w:val="001A646C"/>
    <w:rsid w:val="001A66AF"/>
    <w:rsid w:val="001B09DF"/>
    <w:rsid w:val="001B1019"/>
    <w:rsid w:val="001B2704"/>
    <w:rsid w:val="001B2C82"/>
    <w:rsid w:val="001B2F6B"/>
    <w:rsid w:val="001B3657"/>
    <w:rsid w:val="001B3EDD"/>
    <w:rsid w:val="001B3EE2"/>
    <w:rsid w:val="001B43FF"/>
    <w:rsid w:val="001B4478"/>
    <w:rsid w:val="001B4569"/>
    <w:rsid w:val="001B4B99"/>
    <w:rsid w:val="001B5EB4"/>
    <w:rsid w:val="001B68D3"/>
    <w:rsid w:val="001B72AE"/>
    <w:rsid w:val="001B76EB"/>
    <w:rsid w:val="001B7B29"/>
    <w:rsid w:val="001C0B1F"/>
    <w:rsid w:val="001C0C39"/>
    <w:rsid w:val="001C0E0C"/>
    <w:rsid w:val="001C1A1F"/>
    <w:rsid w:val="001C1B4B"/>
    <w:rsid w:val="001C2F21"/>
    <w:rsid w:val="001C321B"/>
    <w:rsid w:val="001C3C19"/>
    <w:rsid w:val="001C3ED4"/>
    <w:rsid w:val="001C5E6C"/>
    <w:rsid w:val="001C6B3A"/>
    <w:rsid w:val="001C7591"/>
    <w:rsid w:val="001D006E"/>
    <w:rsid w:val="001D0423"/>
    <w:rsid w:val="001D073F"/>
    <w:rsid w:val="001D1020"/>
    <w:rsid w:val="001D15CF"/>
    <w:rsid w:val="001D1E16"/>
    <w:rsid w:val="001D235D"/>
    <w:rsid w:val="001D2555"/>
    <w:rsid w:val="001D337C"/>
    <w:rsid w:val="001D380D"/>
    <w:rsid w:val="001D41F0"/>
    <w:rsid w:val="001D65C6"/>
    <w:rsid w:val="001E04E8"/>
    <w:rsid w:val="001E1EE3"/>
    <w:rsid w:val="001E1F20"/>
    <w:rsid w:val="001E394B"/>
    <w:rsid w:val="001E3BCD"/>
    <w:rsid w:val="001E4E84"/>
    <w:rsid w:val="001E4EBC"/>
    <w:rsid w:val="001E55D4"/>
    <w:rsid w:val="001E71B5"/>
    <w:rsid w:val="001E7B18"/>
    <w:rsid w:val="001F15CD"/>
    <w:rsid w:val="001F1A6D"/>
    <w:rsid w:val="001F1F3F"/>
    <w:rsid w:val="001F27B1"/>
    <w:rsid w:val="001F2F00"/>
    <w:rsid w:val="001F348D"/>
    <w:rsid w:val="001F3AE7"/>
    <w:rsid w:val="001F47D0"/>
    <w:rsid w:val="001F5B11"/>
    <w:rsid w:val="001F69E8"/>
    <w:rsid w:val="001F7038"/>
    <w:rsid w:val="00200F31"/>
    <w:rsid w:val="00201B26"/>
    <w:rsid w:val="0020221F"/>
    <w:rsid w:val="00202E67"/>
    <w:rsid w:val="00203AEA"/>
    <w:rsid w:val="00203D33"/>
    <w:rsid w:val="00205051"/>
    <w:rsid w:val="0020794A"/>
    <w:rsid w:val="00207A23"/>
    <w:rsid w:val="00207C7F"/>
    <w:rsid w:val="00210B48"/>
    <w:rsid w:val="00211174"/>
    <w:rsid w:val="0021175A"/>
    <w:rsid w:val="00211B9D"/>
    <w:rsid w:val="002120BD"/>
    <w:rsid w:val="00212962"/>
    <w:rsid w:val="00213196"/>
    <w:rsid w:val="00214731"/>
    <w:rsid w:val="00214F01"/>
    <w:rsid w:val="0021540E"/>
    <w:rsid w:val="00215C9A"/>
    <w:rsid w:val="002169FE"/>
    <w:rsid w:val="00216F58"/>
    <w:rsid w:val="00217135"/>
    <w:rsid w:val="0022132D"/>
    <w:rsid w:val="00221D16"/>
    <w:rsid w:val="00221D27"/>
    <w:rsid w:val="00222064"/>
    <w:rsid w:val="00222CAE"/>
    <w:rsid w:val="00223622"/>
    <w:rsid w:val="00223B83"/>
    <w:rsid w:val="00223DAB"/>
    <w:rsid w:val="00225A53"/>
    <w:rsid w:val="00225C88"/>
    <w:rsid w:val="002262C4"/>
    <w:rsid w:val="002264F4"/>
    <w:rsid w:val="00227A81"/>
    <w:rsid w:val="00230A52"/>
    <w:rsid w:val="00231427"/>
    <w:rsid w:val="00231B27"/>
    <w:rsid w:val="002326CA"/>
    <w:rsid w:val="00232934"/>
    <w:rsid w:val="00232BAB"/>
    <w:rsid w:val="00233057"/>
    <w:rsid w:val="002331EC"/>
    <w:rsid w:val="00234A3D"/>
    <w:rsid w:val="00235ACB"/>
    <w:rsid w:val="00235DEC"/>
    <w:rsid w:val="00236B10"/>
    <w:rsid w:val="00236EEA"/>
    <w:rsid w:val="002372B2"/>
    <w:rsid w:val="002401C8"/>
    <w:rsid w:val="002407C6"/>
    <w:rsid w:val="00240AF3"/>
    <w:rsid w:val="0024142D"/>
    <w:rsid w:val="00241714"/>
    <w:rsid w:val="00241F1E"/>
    <w:rsid w:val="0024354E"/>
    <w:rsid w:val="00243D06"/>
    <w:rsid w:val="00244CDD"/>
    <w:rsid w:val="00245302"/>
    <w:rsid w:val="00245D73"/>
    <w:rsid w:val="002460F2"/>
    <w:rsid w:val="002472FE"/>
    <w:rsid w:val="0025030E"/>
    <w:rsid w:val="00250F72"/>
    <w:rsid w:val="002514CA"/>
    <w:rsid w:val="00252675"/>
    <w:rsid w:val="00252FDB"/>
    <w:rsid w:val="00254AAA"/>
    <w:rsid w:val="00255E07"/>
    <w:rsid w:val="002567CD"/>
    <w:rsid w:val="00257287"/>
    <w:rsid w:val="00257322"/>
    <w:rsid w:val="002574ED"/>
    <w:rsid w:val="0025785E"/>
    <w:rsid w:val="00260B9A"/>
    <w:rsid w:val="002612BE"/>
    <w:rsid w:val="002613AC"/>
    <w:rsid w:val="002614AF"/>
    <w:rsid w:val="00261D3C"/>
    <w:rsid w:val="00262C42"/>
    <w:rsid w:val="0026349D"/>
    <w:rsid w:val="00265174"/>
    <w:rsid w:val="00266E0E"/>
    <w:rsid w:val="00266FD4"/>
    <w:rsid w:val="002671CC"/>
    <w:rsid w:val="00267241"/>
    <w:rsid w:val="002676FA"/>
    <w:rsid w:val="00270135"/>
    <w:rsid w:val="0027099E"/>
    <w:rsid w:val="002709E7"/>
    <w:rsid w:val="00271222"/>
    <w:rsid w:val="002728FA"/>
    <w:rsid w:val="0027369C"/>
    <w:rsid w:val="00273706"/>
    <w:rsid w:val="00274B8F"/>
    <w:rsid w:val="00274D9D"/>
    <w:rsid w:val="00276C42"/>
    <w:rsid w:val="002775A0"/>
    <w:rsid w:val="0027764C"/>
    <w:rsid w:val="00280E55"/>
    <w:rsid w:val="0028141B"/>
    <w:rsid w:val="00282FEC"/>
    <w:rsid w:val="00282FF3"/>
    <w:rsid w:val="0028364E"/>
    <w:rsid w:val="00284655"/>
    <w:rsid w:val="002848CB"/>
    <w:rsid w:val="00285776"/>
    <w:rsid w:val="002858BA"/>
    <w:rsid w:val="0028661B"/>
    <w:rsid w:val="0028686B"/>
    <w:rsid w:val="002912A0"/>
    <w:rsid w:val="0029235D"/>
    <w:rsid w:val="00292574"/>
    <w:rsid w:val="002926A4"/>
    <w:rsid w:val="00292F9A"/>
    <w:rsid w:val="0029396A"/>
    <w:rsid w:val="00293DE2"/>
    <w:rsid w:val="00295E8C"/>
    <w:rsid w:val="00296148"/>
    <w:rsid w:val="0029649C"/>
    <w:rsid w:val="0029771E"/>
    <w:rsid w:val="002A0621"/>
    <w:rsid w:val="002A07B1"/>
    <w:rsid w:val="002A17E0"/>
    <w:rsid w:val="002A21C3"/>
    <w:rsid w:val="002A44EF"/>
    <w:rsid w:val="002A4823"/>
    <w:rsid w:val="002A50D2"/>
    <w:rsid w:val="002A5245"/>
    <w:rsid w:val="002A55D1"/>
    <w:rsid w:val="002A5C41"/>
    <w:rsid w:val="002A5CF5"/>
    <w:rsid w:val="002A60FB"/>
    <w:rsid w:val="002A63B1"/>
    <w:rsid w:val="002A6EA4"/>
    <w:rsid w:val="002A7839"/>
    <w:rsid w:val="002A7B04"/>
    <w:rsid w:val="002A7E9D"/>
    <w:rsid w:val="002B0F51"/>
    <w:rsid w:val="002B15AC"/>
    <w:rsid w:val="002B19FB"/>
    <w:rsid w:val="002B36C3"/>
    <w:rsid w:val="002B532E"/>
    <w:rsid w:val="002B5525"/>
    <w:rsid w:val="002B5A2E"/>
    <w:rsid w:val="002B5A4B"/>
    <w:rsid w:val="002B61A8"/>
    <w:rsid w:val="002B678E"/>
    <w:rsid w:val="002B68FE"/>
    <w:rsid w:val="002C0BC3"/>
    <w:rsid w:val="002C10D1"/>
    <w:rsid w:val="002C1CFA"/>
    <w:rsid w:val="002C239C"/>
    <w:rsid w:val="002C30B8"/>
    <w:rsid w:val="002C356F"/>
    <w:rsid w:val="002C3A5F"/>
    <w:rsid w:val="002C3CEB"/>
    <w:rsid w:val="002C4DD7"/>
    <w:rsid w:val="002C5754"/>
    <w:rsid w:val="002C6BF5"/>
    <w:rsid w:val="002D0C49"/>
    <w:rsid w:val="002D0F70"/>
    <w:rsid w:val="002D1469"/>
    <w:rsid w:val="002D2333"/>
    <w:rsid w:val="002D2553"/>
    <w:rsid w:val="002D43A1"/>
    <w:rsid w:val="002D6310"/>
    <w:rsid w:val="002D63D6"/>
    <w:rsid w:val="002D6680"/>
    <w:rsid w:val="002D6EFA"/>
    <w:rsid w:val="002D7F1A"/>
    <w:rsid w:val="002E00CC"/>
    <w:rsid w:val="002E0473"/>
    <w:rsid w:val="002E0BB8"/>
    <w:rsid w:val="002E1197"/>
    <w:rsid w:val="002E1AB7"/>
    <w:rsid w:val="002E1AF1"/>
    <w:rsid w:val="002E24D4"/>
    <w:rsid w:val="002E293D"/>
    <w:rsid w:val="002E2A27"/>
    <w:rsid w:val="002E3911"/>
    <w:rsid w:val="002E527B"/>
    <w:rsid w:val="002E5ACF"/>
    <w:rsid w:val="002E604B"/>
    <w:rsid w:val="002F06D0"/>
    <w:rsid w:val="002F2CF2"/>
    <w:rsid w:val="002F369F"/>
    <w:rsid w:val="002F3830"/>
    <w:rsid w:val="002F38D7"/>
    <w:rsid w:val="002F42D9"/>
    <w:rsid w:val="002F4929"/>
    <w:rsid w:val="002F5989"/>
    <w:rsid w:val="002F694D"/>
    <w:rsid w:val="002F73F4"/>
    <w:rsid w:val="002F7DD0"/>
    <w:rsid w:val="002F7DDE"/>
    <w:rsid w:val="002F7E97"/>
    <w:rsid w:val="003000FF"/>
    <w:rsid w:val="003006A1"/>
    <w:rsid w:val="003012A2"/>
    <w:rsid w:val="00301499"/>
    <w:rsid w:val="003018B7"/>
    <w:rsid w:val="003020C6"/>
    <w:rsid w:val="00304ACA"/>
    <w:rsid w:val="0030704A"/>
    <w:rsid w:val="003075BC"/>
    <w:rsid w:val="00307E7E"/>
    <w:rsid w:val="00311663"/>
    <w:rsid w:val="003127F4"/>
    <w:rsid w:val="003133C7"/>
    <w:rsid w:val="00313652"/>
    <w:rsid w:val="0031376D"/>
    <w:rsid w:val="003151B5"/>
    <w:rsid w:val="00315AF8"/>
    <w:rsid w:val="00315C91"/>
    <w:rsid w:val="003175F3"/>
    <w:rsid w:val="00317835"/>
    <w:rsid w:val="00317A71"/>
    <w:rsid w:val="00317C72"/>
    <w:rsid w:val="00320ED9"/>
    <w:rsid w:val="003225D9"/>
    <w:rsid w:val="00322AF3"/>
    <w:rsid w:val="0032306C"/>
    <w:rsid w:val="00323146"/>
    <w:rsid w:val="003235CC"/>
    <w:rsid w:val="00324EC4"/>
    <w:rsid w:val="00325427"/>
    <w:rsid w:val="00325668"/>
    <w:rsid w:val="00325823"/>
    <w:rsid w:val="00325E60"/>
    <w:rsid w:val="0032752E"/>
    <w:rsid w:val="0033097A"/>
    <w:rsid w:val="00330C51"/>
    <w:rsid w:val="00330DCC"/>
    <w:rsid w:val="003310D4"/>
    <w:rsid w:val="0033199D"/>
    <w:rsid w:val="00331CFC"/>
    <w:rsid w:val="0033241A"/>
    <w:rsid w:val="00332627"/>
    <w:rsid w:val="00332A87"/>
    <w:rsid w:val="00332E97"/>
    <w:rsid w:val="00332F1F"/>
    <w:rsid w:val="0033535C"/>
    <w:rsid w:val="0033559C"/>
    <w:rsid w:val="0033625F"/>
    <w:rsid w:val="003362C9"/>
    <w:rsid w:val="003379DC"/>
    <w:rsid w:val="00337C8D"/>
    <w:rsid w:val="00340D7B"/>
    <w:rsid w:val="00341556"/>
    <w:rsid w:val="0034178A"/>
    <w:rsid w:val="003429E0"/>
    <w:rsid w:val="003436C7"/>
    <w:rsid w:val="00343A3B"/>
    <w:rsid w:val="00343B7B"/>
    <w:rsid w:val="00343C1E"/>
    <w:rsid w:val="003441F0"/>
    <w:rsid w:val="00346127"/>
    <w:rsid w:val="00346B36"/>
    <w:rsid w:val="0034796D"/>
    <w:rsid w:val="00347CC0"/>
    <w:rsid w:val="0035093A"/>
    <w:rsid w:val="003509E6"/>
    <w:rsid w:val="00351237"/>
    <w:rsid w:val="00351946"/>
    <w:rsid w:val="0035210E"/>
    <w:rsid w:val="003521FD"/>
    <w:rsid w:val="00352802"/>
    <w:rsid w:val="00352C0E"/>
    <w:rsid w:val="00353085"/>
    <w:rsid w:val="003535EF"/>
    <w:rsid w:val="003538EF"/>
    <w:rsid w:val="0035515E"/>
    <w:rsid w:val="00355868"/>
    <w:rsid w:val="00355E2C"/>
    <w:rsid w:val="00355EAC"/>
    <w:rsid w:val="003575B9"/>
    <w:rsid w:val="00357828"/>
    <w:rsid w:val="00357895"/>
    <w:rsid w:val="00357916"/>
    <w:rsid w:val="00357B15"/>
    <w:rsid w:val="00360B19"/>
    <w:rsid w:val="00360FCE"/>
    <w:rsid w:val="0036193E"/>
    <w:rsid w:val="00362DF3"/>
    <w:rsid w:val="00362E82"/>
    <w:rsid w:val="00364001"/>
    <w:rsid w:val="00365B5F"/>
    <w:rsid w:val="00365DC3"/>
    <w:rsid w:val="0036633C"/>
    <w:rsid w:val="00366CA4"/>
    <w:rsid w:val="00366CC9"/>
    <w:rsid w:val="0036763E"/>
    <w:rsid w:val="00367C14"/>
    <w:rsid w:val="00367E02"/>
    <w:rsid w:val="0037013D"/>
    <w:rsid w:val="0037078A"/>
    <w:rsid w:val="00370DA4"/>
    <w:rsid w:val="003710CD"/>
    <w:rsid w:val="00372E91"/>
    <w:rsid w:val="00372FAD"/>
    <w:rsid w:val="00372FD5"/>
    <w:rsid w:val="003731FD"/>
    <w:rsid w:val="003739D8"/>
    <w:rsid w:val="00375433"/>
    <w:rsid w:val="0037552F"/>
    <w:rsid w:val="0037633B"/>
    <w:rsid w:val="00376958"/>
    <w:rsid w:val="00376B25"/>
    <w:rsid w:val="00376C1A"/>
    <w:rsid w:val="00376DE7"/>
    <w:rsid w:val="0037769F"/>
    <w:rsid w:val="0037792A"/>
    <w:rsid w:val="00377C17"/>
    <w:rsid w:val="00377C46"/>
    <w:rsid w:val="003817A9"/>
    <w:rsid w:val="00382BFE"/>
    <w:rsid w:val="00383B9B"/>
    <w:rsid w:val="0038431A"/>
    <w:rsid w:val="0038547C"/>
    <w:rsid w:val="00385A88"/>
    <w:rsid w:val="00385BA5"/>
    <w:rsid w:val="00386E93"/>
    <w:rsid w:val="00387900"/>
    <w:rsid w:val="00387AF8"/>
    <w:rsid w:val="00387BE8"/>
    <w:rsid w:val="00390065"/>
    <w:rsid w:val="00390A1E"/>
    <w:rsid w:val="00393383"/>
    <w:rsid w:val="00393660"/>
    <w:rsid w:val="003940A4"/>
    <w:rsid w:val="00394A88"/>
    <w:rsid w:val="003957B6"/>
    <w:rsid w:val="003958AE"/>
    <w:rsid w:val="00395D43"/>
    <w:rsid w:val="0039618A"/>
    <w:rsid w:val="0039624A"/>
    <w:rsid w:val="0039709D"/>
    <w:rsid w:val="00397213"/>
    <w:rsid w:val="003A00C9"/>
    <w:rsid w:val="003A0258"/>
    <w:rsid w:val="003A08CE"/>
    <w:rsid w:val="003A11C4"/>
    <w:rsid w:val="003A1F69"/>
    <w:rsid w:val="003A58BA"/>
    <w:rsid w:val="003B00B8"/>
    <w:rsid w:val="003B02EC"/>
    <w:rsid w:val="003B0718"/>
    <w:rsid w:val="003B1455"/>
    <w:rsid w:val="003B1639"/>
    <w:rsid w:val="003B196D"/>
    <w:rsid w:val="003B216A"/>
    <w:rsid w:val="003B23AF"/>
    <w:rsid w:val="003B2AC6"/>
    <w:rsid w:val="003B2F30"/>
    <w:rsid w:val="003B3019"/>
    <w:rsid w:val="003B34C2"/>
    <w:rsid w:val="003B39D7"/>
    <w:rsid w:val="003B3BF0"/>
    <w:rsid w:val="003B4B2E"/>
    <w:rsid w:val="003B4B41"/>
    <w:rsid w:val="003B61F0"/>
    <w:rsid w:val="003B6357"/>
    <w:rsid w:val="003B64B3"/>
    <w:rsid w:val="003B693A"/>
    <w:rsid w:val="003B6E18"/>
    <w:rsid w:val="003B7053"/>
    <w:rsid w:val="003B7102"/>
    <w:rsid w:val="003B774F"/>
    <w:rsid w:val="003B7D49"/>
    <w:rsid w:val="003B7E00"/>
    <w:rsid w:val="003B7EA2"/>
    <w:rsid w:val="003C0862"/>
    <w:rsid w:val="003C0C25"/>
    <w:rsid w:val="003C160A"/>
    <w:rsid w:val="003C19D0"/>
    <w:rsid w:val="003C2377"/>
    <w:rsid w:val="003C2BBD"/>
    <w:rsid w:val="003C2CE7"/>
    <w:rsid w:val="003C2D62"/>
    <w:rsid w:val="003C3097"/>
    <w:rsid w:val="003C3816"/>
    <w:rsid w:val="003C4234"/>
    <w:rsid w:val="003C54B4"/>
    <w:rsid w:val="003C5F5E"/>
    <w:rsid w:val="003C5FC2"/>
    <w:rsid w:val="003C6A1E"/>
    <w:rsid w:val="003C6BB7"/>
    <w:rsid w:val="003C7603"/>
    <w:rsid w:val="003D0A88"/>
    <w:rsid w:val="003D0DC8"/>
    <w:rsid w:val="003D12C2"/>
    <w:rsid w:val="003D19A0"/>
    <w:rsid w:val="003D27BD"/>
    <w:rsid w:val="003D3202"/>
    <w:rsid w:val="003D353C"/>
    <w:rsid w:val="003D63C8"/>
    <w:rsid w:val="003D6472"/>
    <w:rsid w:val="003D6A4E"/>
    <w:rsid w:val="003D7756"/>
    <w:rsid w:val="003E19E7"/>
    <w:rsid w:val="003E29B3"/>
    <w:rsid w:val="003E36C0"/>
    <w:rsid w:val="003E3724"/>
    <w:rsid w:val="003E3957"/>
    <w:rsid w:val="003E487B"/>
    <w:rsid w:val="003E5DFE"/>
    <w:rsid w:val="003E5F4F"/>
    <w:rsid w:val="003E6144"/>
    <w:rsid w:val="003E6A80"/>
    <w:rsid w:val="003E6EF7"/>
    <w:rsid w:val="003E7F59"/>
    <w:rsid w:val="003F0D8B"/>
    <w:rsid w:val="003F1E6F"/>
    <w:rsid w:val="003F1F9E"/>
    <w:rsid w:val="003F2A93"/>
    <w:rsid w:val="003F3BC1"/>
    <w:rsid w:val="003F3D76"/>
    <w:rsid w:val="003F43E6"/>
    <w:rsid w:val="003F4894"/>
    <w:rsid w:val="003F4DDB"/>
    <w:rsid w:val="003F61E1"/>
    <w:rsid w:val="003F704D"/>
    <w:rsid w:val="003F77FC"/>
    <w:rsid w:val="004000BE"/>
    <w:rsid w:val="00401D3D"/>
    <w:rsid w:val="004020AB"/>
    <w:rsid w:val="004026BA"/>
    <w:rsid w:val="00403038"/>
    <w:rsid w:val="004030D5"/>
    <w:rsid w:val="0040388F"/>
    <w:rsid w:val="004050B4"/>
    <w:rsid w:val="00406755"/>
    <w:rsid w:val="004069C5"/>
    <w:rsid w:val="0040709C"/>
    <w:rsid w:val="00407F30"/>
    <w:rsid w:val="00410ECC"/>
    <w:rsid w:val="004116DA"/>
    <w:rsid w:val="004117D6"/>
    <w:rsid w:val="00411834"/>
    <w:rsid w:val="00411963"/>
    <w:rsid w:val="00412A23"/>
    <w:rsid w:val="004149DA"/>
    <w:rsid w:val="00415755"/>
    <w:rsid w:val="004161DE"/>
    <w:rsid w:val="00416211"/>
    <w:rsid w:val="004162D1"/>
    <w:rsid w:val="004167B1"/>
    <w:rsid w:val="0042035D"/>
    <w:rsid w:val="00420604"/>
    <w:rsid w:val="00420841"/>
    <w:rsid w:val="004226AA"/>
    <w:rsid w:val="00422793"/>
    <w:rsid w:val="00423732"/>
    <w:rsid w:val="0042396F"/>
    <w:rsid w:val="00423FCE"/>
    <w:rsid w:val="004259F9"/>
    <w:rsid w:val="00425B31"/>
    <w:rsid w:val="00425BAA"/>
    <w:rsid w:val="0042648D"/>
    <w:rsid w:val="00426957"/>
    <w:rsid w:val="00426976"/>
    <w:rsid w:val="00426D02"/>
    <w:rsid w:val="00427722"/>
    <w:rsid w:val="00427A13"/>
    <w:rsid w:val="00427F4F"/>
    <w:rsid w:val="00430027"/>
    <w:rsid w:val="00430E76"/>
    <w:rsid w:val="00431731"/>
    <w:rsid w:val="00431779"/>
    <w:rsid w:val="00431A2A"/>
    <w:rsid w:val="00431CE6"/>
    <w:rsid w:val="00431F2E"/>
    <w:rsid w:val="0043240F"/>
    <w:rsid w:val="00433C39"/>
    <w:rsid w:val="00433C3E"/>
    <w:rsid w:val="00433DA2"/>
    <w:rsid w:val="004343BC"/>
    <w:rsid w:val="00434AC5"/>
    <w:rsid w:val="00437108"/>
    <w:rsid w:val="00437D2F"/>
    <w:rsid w:val="00440246"/>
    <w:rsid w:val="00440912"/>
    <w:rsid w:val="00441588"/>
    <w:rsid w:val="00441CF2"/>
    <w:rsid w:val="00442540"/>
    <w:rsid w:val="0044307B"/>
    <w:rsid w:val="00443B1B"/>
    <w:rsid w:val="00444072"/>
    <w:rsid w:val="004441C7"/>
    <w:rsid w:val="00444204"/>
    <w:rsid w:val="00446A46"/>
    <w:rsid w:val="00446BAE"/>
    <w:rsid w:val="004473E9"/>
    <w:rsid w:val="0045044A"/>
    <w:rsid w:val="004504BB"/>
    <w:rsid w:val="004511AB"/>
    <w:rsid w:val="004511FA"/>
    <w:rsid w:val="004514DB"/>
    <w:rsid w:val="0045235F"/>
    <w:rsid w:val="004533F1"/>
    <w:rsid w:val="00453797"/>
    <w:rsid w:val="00453ABE"/>
    <w:rsid w:val="004542A8"/>
    <w:rsid w:val="004546CE"/>
    <w:rsid w:val="00455912"/>
    <w:rsid w:val="004576E8"/>
    <w:rsid w:val="00457CEE"/>
    <w:rsid w:val="00460794"/>
    <w:rsid w:val="00461DF1"/>
    <w:rsid w:val="00462BA8"/>
    <w:rsid w:val="00463731"/>
    <w:rsid w:val="00463A9F"/>
    <w:rsid w:val="00463CEF"/>
    <w:rsid w:val="00463DEF"/>
    <w:rsid w:val="00464FEE"/>
    <w:rsid w:val="004672B7"/>
    <w:rsid w:val="00467391"/>
    <w:rsid w:val="004706A0"/>
    <w:rsid w:val="004715A8"/>
    <w:rsid w:val="00471789"/>
    <w:rsid w:val="00472190"/>
    <w:rsid w:val="004724BF"/>
    <w:rsid w:val="00472695"/>
    <w:rsid w:val="004729E0"/>
    <w:rsid w:val="00473E9C"/>
    <w:rsid w:val="004744D7"/>
    <w:rsid w:val="00474AAA"/>
    <w:rsid w:val="00474BF7"/>
    <w:rsid w:val="00474D9B"/>
    <w:rsid w:val="00474F62"/>
    <w:rsid w:val="00475E1A"/>
    <w:rsid w:val="004762ED"/>
    <w:rsid w:val="00476F6F"/>
    <w:rsid w:val="00477469"/>
    <w:rsid w:val="004774B6"/>
    <w:rsid w:val="004775E8"/>
    <w:rsid w:val="00477A87"/>
    <w:rsid w:val="0048052E"/>
    <w:rsid w:val="00481888"/>
    <w:rsid w:val="00482BE4"/>
    <w:rsid w:val="004831E5"/>
    <w:rsid w:val="0048370B"/>
    <w:rsid w:val="00486750"/>
    <w:rsid w:val="00487EBC"/>
    <w:rsid w:val="00490DDC"/>
    <w:rsid w:val="00490E33"/>
    <w:rsid w:val="00491D56"/>
    <w:rsid w:val="00491D60"/>
    <w:rsid w:val="004947D5"/>
    <w:rsid w:val="0049492A"/>
    <w:rsid w:val="00494CD1"/>
    <w:rsid w:val="00494CDA"/>
    <w:rsid w:val="004957BA"/>
    <w:rsid w:val="0049590A"/>
    <w:rsid w:val="00495CE9"/>
    <w:rsid w:val="004962C7"/>
    <w:rsid w:val="004963CC"/>
    <w:rsid w:val="004970C9"/>
    <w:rsid w:val="00497428"/>
    <w:rsid w:val="00497574"/>
    <w:rsid w:val="004978DC"/>
    <w:rsid w:val="00497B5E"/>
    <w:rsid w:val="004A0C7E"/>
    <w:rsid w:val="004A224A"/>
    <w:rsid w:val="004A28DD"/>
    <w:rsid w:val="004A2F02"/>
    <w:rsid w:val="004A3074"/>
    <w:rsid w:val="004A32DD"/>
    <w:rsid w:val="004A570E"/>
    <w:rsid w:val="004A59B2"/>
    <w:rsid w:val="004A74F3"/>
    <w:rsid w:val="004A7CEC"/>
    <w:rsid w:val="004B06E1"/>
    <w:rsid w:val="004B129A"/>
    <w:rsid w:val="004B24F7"/>
    <w:rsid w:val="004B26C7"/>
    <w:rsid w:val="004B2A91"/>
    <w:rsid w:val="004B31C7"/>
    <w:rsid w:val="004B4BDC"/>
    <w:rsid w:val="004B4D42"/>
    <w:rsid w:val="004B4E10"/>
    <w:rsid w:val="004B612C"/>
    <w:rsid w:val="004B62A5"/>
    <w:rsid w:val="004B7E3E"/>
    <w:rsid w:val="004C0544"/>
    <w:rsid w:val="004C07ED"/>
    <w:rsid w:val="004C1AF9"/>
    <w:rsid w:val="004C228F"/>
    <w:rsid w:val="004C2469"/>
    <w:rsid w:val="004C2585"/>
    <w:rsid w:val="004C279B"/>
    <w:rsid w:val="004C281D"/>
    <w:rsid w:val="004C2E9D"/>
    <w:rsid w:val="004C4513"/>
    <w:rsid w:val="004C4BEC"/>
    <w:rsid w:val="004C5A9B"/>
    <w:rsid w:val="004C7663"/>
    <w:rsid w:val="004C7FC6"/>
    <w:rsid w:val="004D055D"/>
    <w:rsid w:val="004D129E"/>
    <w:rsid w:val="004D25B5"/>
    <w:rsid w:val="004D47B9"/>
    <w:rsid w:val="004D49C8"/>
    <w:rsid w:val="004D5428"/>
    <w:rsid w:val="004D5D5C"/>
    <w:rsid w:val="004D6E67"/>
    <w:rsid w:val="004E00B4"/>
    <w:rsid w:val="004E0963"/>
    <w:rsid w:val="004E0B2F"/>
    <w:rsid w:val="004E1B3F"/>
    <w:rsid w:val="004E21ED"/>
    <w:rsid w:val="004E2A8E"/>
    <w:rsid w:val="004E458C"/>
    <w:rsid w:val="004E70F1"/>
    <w:rsid w:val="004E714B"/>
    <w:rsid w:val="004F000D"/>
    <w:rsid w:val="004F0EC9"/>
    <w:rsid w:val="004F0F77"/>
    <w:rsid w:val="004F27DD"/>
    <w:rsid w:val="004F40AB"/>
    <w:rsid w:val="004F47F7"/>
    <w:rsid w:val="004F5AD4"/>
    <w:rsid w:val="004F5E74"/>
    <w:rsid w:val="004F7CCB"/>
    <w:rsid w:val="0050050B"/>
    <w:rsid w:val="0050132A"/>
    <w:rsid w:val="00502F3E"/>
    <w:rsid w:val="00503196"/>
    <w:rsid w:val="00503967"/>
    <w:rsid w:val="00503ADE"/>
    <w:rsid w:val="005044E0"/>
    <w:rsid w:val="0050467F"/>
    <w:rsid w:val="00504706"/>
    <w:rsid w:val="00504E60"/>
    <w:rsid w:val="0050553B"/>
    <w:rsid w:val="00505D13"/>
    <w:rsid w:val="005066F9"/>
    <w:rsid w:val="0050674F"/>
    <w:rsid w:val="00506767"/>
    <w:rsid w:val="00506A2E"/>
    <w:rsid w:val="00510478"/>
    <w:rsid w:val="00510BE0"/>
    <w:rsid w:val="00510C5C"/>
    <w:rsid w:val="00511E62"/>
    <w:rsid w:val="00515EAB"/>
    <w:rsid w:val="00517065"/>
    <w:rsid w:val="005208AC"/>
    <w:rsid w:val="00520B14"/>
    <w:rsid w:val="005219BF"/>
    <w:rsid w:val="00521DC2"/>
    <w:rsid w:val="00521EFA"/>
    <w:rsid w:val="0052230A"/>
    <w:rsid w:val="00523237"/>
    <w:rsid w:val="00523A16"/>
    <w:rsid w:val="00523D2D"/>
    <w:rsid w:val="00524432"/>
    <w:rsid w:val="00524822"/>
    <w:rsid w:val="005256BB"/>
    <w:rsid w:val="005256DB"/>
    <w:rsid w:val="00525AC4"/>
    <w:rsid w:val="00525B79"/>
    <w:rsid w:val="005264A5"/>
    <w:rsid w:val="00526D01"/>
    <w:rsid w:val="00530860"/>
    <w:rsid w:val="00531932"/>
    <w:rsid w:val="00531C3D"/>
    <w:rsid w:val="0053277C"/>
    <w:rsid w:val="00532EB0"/>
    <w:rsid w:val="005336CE"/>
    <w:rsid w:val="00533CD5"/>
    <w:rsid w:val="00534621"/>
    <w:rsid w:val="00534871"/>
    <w:rsid w:val="00534F33"/>
    <w:rsid w:val="00535069"/>
    <w:rsid w:val="00535A60"/>
    <w:rsid w:val="005368AB"/>
    <w:rsid w:val="005372AF"/>
    <w:rsid w:val="00540D5C"/>
    <w:rsid w:val="00541971"/>
    <w:rsid w:val="00541FF9"/>
    <w:rsid w:val="00544481"/>
    <w:rsid w:val="005444FD"/>
    <w:rsid w:val="00544C2E"/>
    <w:rsid w:val="0054689F"/>
    <w:rsid w:val="00546DAD"/>
    <w:rsid w:val="0054701C"/>
    <w:rsid w:val="0055024A"/>
    <w:rsid w:val="0055040D"/>
    <w:rsid w:val="00550D90"/>
    <w:rsid w:val="0055248D"/>
    <w:rsid w:val="00552EC6"/>
    <w:rsid w:val="005538CF"/>
    <w:rsid w:val="005542A1"/>
    <w:rsid w:val="005549AB"/>
    <w:rsid w:val="005557FE"/>
    <w:rsid w:val="00555A0C"/>
    <w:rsid w:val="00555A17"/>
    <w:rsid w:val="00555EC7"/>
    <w:rsid w:val="005570AD"/>
    <w:rsid w:val="00557DCC"/>
    <w:rsid w:val="00561169"/>
    <w:rsid w:val="005617DA"/>
    <w:rsid w:val="00561AAC"/>
    <w:rsid w:val="00561B18"/>
    <w:rsid w:val="00561F0C"/>
    <w:rsid w:val="005623E3"/>
    <w:rsid w:val="005624E0"/>
    <w:rsid w:val="0056329F"/>
    <w:rsid w:val="0056339B"/>
    <w:rsid w:val="00563DF3"/>
    <w:rsid w:val="00564EBB"/>
    <w:rsid w:val="0056580C"/>
    <w:rsid w:val="00565B20"/>
    <w:rsid w:val="00566C79"/>
    <w:rsid w:val="00567966"/>
    <w:rsid w:val="00570169"/>
    <w:rsid w:val="00571DC3"/>
    <w:rsid w:val="00571FF4"/>
    <w:rsid w:val="00573C76"/>
    <w:rsid w:val="005748A1"/>
    <w:rsid w:val="00575001"/>
    <w:rsid w:val="005757C3"/>
    <w:rsid w:val="00580185"/>
    <w:rsid w:val="005809B5"/>
    <w:rsid w:val="005812EF"/>
    <w:rsid w:val="00582010"/>
    <w:rsid w:val="0058254B"/>
    <w:rsid w:val="0058351E"/>
    <w:rsid w:val="005858C5"/>
    <w:rsid w:val="00587914"/>
    <w:rsid w:val="0059181C"/>
    <w:rsid w:val="005921B3"/>
    <w:rsid w:val="005925EC"/>
    <w:rsid w:val="00594F57"/>
    <w:rsid w:val="0059611F"/>
    <w:rsid w:val="005964F5"/>
    <w:rsid w:val="00597224"/>
    <w:rsid w:val="005A0727"/>
    <w:rsid w:val="005A1B7D"/>
    <w:rsid w:val="005A1FB5"/>
    <w:rsid w:val="005A3592"/>
    <w:rsid w:val="005A4082"/>
    <w:rsid w:val="005A46DD"/>
    <w:rsid w:val="005A64FE"/>
    <w:rsid w:val="005B0AAB"/>
    <w:rsid w:val="005B3F91"/>
    <w:rsid w:val="005B409A"/>
    <w:rsid w:val="005B4EB8"/>
    <w:rsid w:val="005B5497"/>
    <w:rsid w:val="005B5790"/>
    <w:rsid w:val="005B5E9D"/>
    <w:rsid w:val="005B5FA3"/>
    <w:rsid w:val="005B5FD3"/>
    <w:rsid w:val="005B633B"/>
    <w:rsid w:val="005B66C5"/>
    <w:rsid w:val="005B6F1B"/>
    <w:rsid w:val="005B711B"/>
    <w:rsid w:val="005C1453"/>
    <w:rsid w:val="005C196C"/>
    <w:rsid w:val="005C1C71"/>
    <w:rsid w:val="005C2CA2"/>
    <w:rsid w:val="005C3064"/>
    <w:rsid w:val="005C3191"/>
    <w:rsid w:val="005C3464"/>
    <w:rsid w:val="005C3C86"/>
    <w:rsid w:val="005C4651"/>
    <w:rsid w:val="005C725E"/>
    <w:rsid w:val="005C7653"/>
    <w:rsid w:val="005C7BBF"/>
    <w:rsid w:val="005D019B"/>
    <w:rsid w:val="005D22E9"/>
    <w:rsid w:val="005D3069"/>
    <w:rsid w:val="005D370F"/>
    <w:rsid w:val="005D3730"/>
    <w:rsid w:val="005D3BD1"/>
    <w:rsid w:val="005D40A5"/>
    <w:rsid w:val="005D5D26"/>
    <w:rsid w:val="005D5EBA"/>
    <w:rsid w:val="005E00F5"/>
    <w:rsid w:val="005E0B86"/>
    <w:rsid w:val="005E0FA3"/>
    <w:rsid w:val="005E2F89"/>
    <w:rsid w:val="005E362C"/>
    <w:rsid w:val="005E374E"/>
    <w:rsid w:val="005E41CC"/>
    <w:rsid w:val="005E42AA"/>
    <w:rsid w:val="005E4545"/>
    <w:rsid w:val="005E4A75"/>
    <w:rsid w:val="005E4E13"/>
    <w:rsid w:val="005E5020"/>
    <w:rsid w:val="005E5138"/>
    <w:rsid w:val="005E5616"/>
    <w:rsid w:val="005E5730"/>
    <w:rsid w:val="005E73A1"/>
    <w:rsid w:val="005E7458"/>
    <w:rsid w:val="005E76FD"/>
    <w:rsid w:val="005F013F"/>
    <w:rsid w:val="005F0547"/>
    <w:rsid w:val="005F06EC"/>
    <w:rsid w:val="005F19C6"/>
    <w:rsid w:val="005F4197"/>
    <w:rsid w:val="005F4B38"/>
    <w:rsid w:val="005F4C67"/>
    <w:rsid w:val="005F4F12"/>
    <w:rsid w:val="005F5163"/>
    <w:rsid w:val="005F52C6"/>
    <w:rsid w:val="005F541C"/>
    <w:rsid w:val="005F5A77"/>
    <w:rsid w:val="005F6596"/>
    <w:rsid w:val="005F6751"/>
    <w:rsid w:val="00601639"/>
    <w:rsid w:val="006024F3"/>
    <w:rsid w:val="006028B7"/>
    <w:rsid w:val="006055FE"/>
    <w:rsid w:val="006067DB"/>
    <w:rsid w:val="006073F9"/>
    <w:rsid w:val="00607F86"/>
    <w:rsid w:val="0061009A"/>
    <w:rsid w:val="00610BC0"/>
    <w:rsid w:val="006114ED"/>
    <w:rsid w:val="0061157C"/>
    <w:rsid w:val="0061282A"/>
    <w:rsid w:val="006131E5"/>
    <w:rsid w:val="006132AE"/>
    <w:rsid w:val="00615427"/>
    <w:rsid w:val="00615E96"/>
    <w:rsid w:val="006167B8"/>
    <w:rsid w:val="00617C22"/>
    <w:rsid w:val="00620A9C"/>
    <w:rsid w:val="00620D7C"/>
    <w:rsid w:val="00621A6D"/>
    <w:rsid w:val="00621DB3"/>
    <w:rsid w:val="00621F03"/>
    <w:rsid w:val="00621FED"/>
    <w:rsid w:val="0062265E"/>
    <w:rsid w:val="00622F11"/>
    <w:rsid w:val="00623213"/>
    <w:rsid w:val="006246E4"/>
    <w:rsid w:val="00624BC2"/>
    <w:rsid w:val="006251DE"/>
    <w:rsid w:val="006254EE"/>
    <w:rsid w:val="00625B63"/>
    <w:rsid w:val="00626190"/>
    <w:rsid w:val="00627517"/>
    <w:rsid w:val="00630B1A"/>
    <w:rsid w:val="00632281"/>
    <w:rsid w:val="00632364"/>
    <w:rsid w:val="006324C1"/>
    <w:rsid w:val="006327BE"/>
    <w:rsid w:val="00632A4A"/>
    <w:rsid w:val="00634573"/>
    <w:rsid w:val="00635A24"/>
    <w:rsid w:val="00635DDF"/>
    <w:rsid w:val="00636ADD"/>
    <w:rsid w:val="006373D4"/>
    <w:rsid w:val="00640221"/>
    <w:rsid w:val="006406E5"/>
    <w:rsid w:val="00640B24"/>
    <w:rsid w:val="0064110A"/>
    <w:rsid w:val="006417BC"/>
    <w:rsid w:val="0064185B"/>
    <w:rsid w:val="00641C9C"/>
    <w:rsid w:val="00641EE6"/>
    <w:rsid w:val="00642EB3"/>
    <w:rsid w:val="006441AD"/>
    <w:rsid w:val="006442C8"/>
    <w:rsid w:val="0064464F"/>
    <w:rsid w:val="0064476C"/>
    <w:rsid w:val="00644B90"/>
    <w:rsid w:val="00646E32"/>
    <w:rsid w:val="00646E56"/>
    <w:rsid w:val="00647687"/>
    <w:rsid w:val="00647768"/>
    <w:rsid w:val="00651AD8"/>
    <w:rsid w:val="0065230F"/>
    <w:rsid w:val="0065353F"/>
    <w:rsid w:val="00653F72"/>
    <w:rsid w:val="006546B9"/>
    <w:rsid w:val="00654B60"/>
    <w:rsid w:val="00655090"/>
    <w:rsid w:val="0065588C"/>
    <w:rsid w:val="00656F58"/>
    <w:rsid w:val="00657727"/>
    <w:rsid w:val="00660B48"/>
    <w:rsid w:val="0066366C"/>
    <w:rsid w:val="006648D1"/>
    <w:rsid w:val="00664E1D"/>
    <w:rsid w:val="00666BA1"/>
    <w:rsid w:val="0066772B"/>
    <w:rsid w:val="00667D20"/>
    <w:rsid w:val="006700CB"/>
    <w:rsid w:val="0067011A"/>
    <w:rsid w:val="00670428"/>
    <w:rsid w:val="006708BC"/>
    <w:rsid w:val="00670BF6"/>
    <w:rsid w:val="006721DF"/>
    <w:rsid w:val="00672956"/>
    <w:rsid w:val="00672A20"/>
    <w:rsid w:val="0067345B"/>
    <w:rsid w:val="006734ED"/>
    <w:rsid w:val="00674329"/>
    <w:rsid w:val="00674808"/>
    <w:rsid w:val="00674CE6"/>
    <w:rsid w:val="00674F39"/>
    <w:rsid w:val="00675D53"/>
    <w:rsid w:val="006767DB"/>
    <w:rsid w:val="00676BB6"/>
    <w:rsid w:val="00677279"/>
    <w:rsid w:val="00677979"/>
    <w:rsid w:val="00680232"/>
    <w:rsid w:val="00680316"/>
    <w:rsid w:val="006803A0"/>
    <w:rsid w:val="0068141A"/>
    <w:rsid w:val="00681B55"/>
    <w:rsid w:val="00682088"/>
    <w:rsid w:val="0068303F"/>
    <w:rsid w:val="006830FC"/>
    <w:rsid w:val="00683770"/>
    <w:rsid w:val="00683926"/>
    <w:rsid w:val="00683B58"/>
    <w:rsid w:val="006849D2"/>
    <w:rsid w:val="00685F7C"/>
    <w:rsid w:val="00686A7E"/>
    <w:rsid w:val="00686C41"/>
    <w:rsid w:val="00686CAE"/>
    <w:rsid w:val="00690509"/>
    <w:rsid w:val="00690963"/>
    <w:rsid w:val="00690B95"/>
    <w:rsid w:val="00691156"/>
    <w:rsid w:val="00691601"/>
    <w:rsid w:val="00691CDA"/>
    <w:rsid w:val="00691FAB"/>
    <w:rsid w:val="0069205B"/>
    <w:rsid w:val="0069283C"/>
    <w:rsid w:val="00693751"/>
    <w:rsid w:val="00693795"/>
    <w:rsid w:val="006937ED"/>
    <w:rsid w:val="00693CE6"/>
    <w:rsid w:val="006940D6"/>
    <w:rsid w:val="0069414F"/>
    <w:rsid w:val="00695005"/>
    <w:rsid w:val="0069571C"/>
    <w:rsid w:val="00695E3A"/>
    <w:rsid w:val="00695E56"/>
    <w:rsid w:val="00696375"/>
    <w:rsid w:val="006965DF"/>
    <w:rsid w:val="00696CA3"/>
    <w:rsid w:val="006A0169"/>
    <w:rsid w:val="006A09A4"/>
    <w:rsid w:val="006A134B"/>
    <w:rsid w:val="006A1957"/>
    <w:rsid w:val="006A21CC"/>
    <w:rsid w:val="006A3856"/>
    <w:rsid w:val="006A438F"/>
    <w:rsid w:val="006A503A"/>
    <w:rsid w:val="006A65A6"/>
    <w:rsid w:val="006A6750"/>
    <w:rsid w:val="006A7601"/>
    <w:rsid w:val="006A7D6E"/>
    <w:rsid w:val="006A7FA7"/>
    <w:rsid w:val="006B0634"/>
    <w:rsid w:val="006B0F9B"/>
    <w:rsid w:val="006B1837"/>
    <w:rsid w:val="006B1C34"/>
    <w:rsid w:val="006B1FF1"/>
    <w:rsid w:val="006B293F"/>
    <w:rsid w:val="006B34DE"/>
    <w:rsid w:val="006B35F3"/>
    <w:rsid w:val="006B40C1"/>
    <w:rsid w:val="006B5F49"/>
    <w:rsid w:val="006B60A2"/>
    <w:rsid w:val="006B6A20"/>
    <w:rsid w:val="006C078D"/>
    <w:rsid w:val="006C164E"/>
    <w:rsid w:val="006C1EDD"/>
    <w:rsid w:val="006C2188"/>
    <w:rsid w:val="006C22E4"/>
    <w:rsid w:val="006C2F5C"/>
    <w:rsid w:val="006C3573"/>
    <w:rsid w:val="006C3593"/>
    <w:rsid w:val="006C4010"/>
    <w:rsid w:val="006C477E"/>
    <w:rsid w:val="006C4EC2"/>
    <w:rsid w:val="006C50D1"/>
    <w:rsid w:val="006C5AD3"/>
    <w:rsid w:val="006C6599"/>
    <w:rsid w:val="006C6D7A"/>
    <w:rsid w:val="006C7F0A"/>
    <w:rsid w:val="006D0350"/>
    <w:rsid w:val="006D0C02"/>
    <w:rsid w:val="006D0F19"/>
    <w:rsid w:val="006D1BE0"/>
    <w:rsid w:val="006D24F7"/>
    <w:rsid w:val="006D2B2B"/>
    <w:rsid w:val="006D2DE9"/>
    <w:rsid w:val="006D35F8"/>
    <w:rsid w:val="006D39A5"/>
    <w:rsid w:val="006D3E8B"/>
    <w:rsid w:val="006D3FB0"/>
    <w:rsid w:val="006D443D"/>
    <w:rsid w:val="006D4512"/>
    <w:rsid w:val="006D46C7"/>
    <w:rsid w:val="006D5E38"/>
    <w:rsid w:val="006D614A"/>
    <w:rsid w:val="006D61AF"/>
    <w:rsid w:val="006D65EC"/>
    <w:rsid w:val="006D6B5E"/>
    <w:rsid w:val="006D6CA1"/>
    <w:rsid w:val="006D712E"/>
    <w:rsid w:val="006D7DA7"/>
    <w:rsid w:val="006E08F5"/>
    <w:rsid w:val="006E0EE2"/>
    <w:rsid w:val="006E0FAD"/>
    <w:rsid w:val="006E27D1"/>
    <w:rsid w:val="006E2953"/>
    <w:rsid w:val="006E2CD8"/>
    <w:rsid w:val="006E43D2"/>
    <w:rsid w:val="006E4462"/>
    <w:rsid w:val="006E465C"/>
    <w:rsid w:val="006E4B08"/>
    <w:rsid w:val="006E4EB7"/>
    <w:rsid w:val="006E558B"/>
    <w:rsid w:val="006E753A"/>
    <w:rsid w:val="006E7A5E"/>
    <w:rsid w:val="006E7D59"/>
    <w:rsid w:val="006E7F4D"/>
    <w:rsid w:val="006E7F81"/>
    <w:rsid w:val="006F12A6"/>
    <w:rsid w:val="006F1443"/>
    <w:rsid w:val="006F17DA"/>
    <w:rsid w:val="006F1C69"/>
    <w:rsid w:val="006F2579"/>
    <w:rsid w:val="006F2855"/>
    <w:rsid w:val="006F2887"/>
    <w:rsid w:val="006F2958"/>
    <w:rsid w:val="006F5439"/>
    <w:rsid w:val="006F713E"/>
    <w:rsid w:val="006F750C"/>
    <w:rsid w:val="006F7EB1"/>
    <w:rsid w:val="00700A36"/>
    <w:rsid w:val="00700AD5"/>
    <w:rsid w:val="00701834"/>
    <w:rsid w:val="0070199E"/>
    <w:rsid w:val="007019C6"/>
    <w:rsid w:val="00701BDD"/>
    <w:rsid w:val="00702B93"/>
    <w:rsid w:val="00702D4F"/>
    <w:rsid w:val="00703D5F"/>
    <w:rsid w:val="007045FC"/>
    <w:rsid w:val="0070488F"/>
    <w:rsid w:val="00704CDE"/>
    <w:rsid w:val="00704CF9"/>
    <w:rsid w:val="00704ECD"/>
    <w:rsid w:val="00705199"/>
    <w:rsid w:val="00705711"/>
    <w:rsid w:val="0070582E"/>
    <w:rsid w:val="00706AAB"/>
    <w:rsid w:val="007073E2"/>
    <w:rsid w:val="0070772C"/>
    <w:rsid w:val="00707EED"/>
    <w:rsid w:val="00710713"/>
    <w:rsid w:val="00710A96"/>
    <w:rsid w:val="00711B38"/>
    <w:rsid w:val="00711F83"/>
    <w:rsid w:val="007123C3"/>
    <w:rsid w:val="0071266E"/>
    <w:rsid w:val="00712C38"/>
    <w:rsid w:val="00712E25"/>
    <w:rsid w:val="007130F7"/>
    <w:rsid w:val="00714183"/>
    <w:rsid w:val="00714B95"/>
    <w:rsid w:val="00715CA4"/>
    <w:rsid w:val="00715E75"/>
    <w:rsid w:val="0071691D"/>
    <w:rsid w:val="0071695A"/>
    <w:rsid w:val="00717CD9"/>
    <w:rsid w:val="00720C6C"/>
    <w:rsid w:val="00721EC2"/>
    <w:rsid w:val="007225C9"/>
    <w:rsid w:val="00722634"/>
    <w:rsid w:val="007226F3"/>
    <w:rsid w:val="0072344E"/>
    <w:rsid w:val="007237EE"/>
    <w:rsid w:val="007240C3"/>
    <w:rsid w:val="007243CC"/>
    <w:rsid w:val="0072530B"/>
    <w:rsid w:val="007263B7"/>
    <w:rsid w:val="0072677C"/>
    <w:rsid w:val="00727471"/>
    <w:rsid w:val="00727632"/>
    <w:rsid w:val="007301CB"/>
    <w:rsid w:val="00731957"/>
    <w:rsid w:val="007323E0"/>
    <w:rsid w:val="00732744"/>
    <w:rsid w:val="0073288D"/>
    <w:rsid w:val="00732974"/>
    <w:rsid w:val="00732BB6"/>
    <w:rsid w:val="00733697"/>
    <w:rsid w:val="00733C12"/>
    <w:rsid w:val="00733EF3"/>
    <w:rsid w:val="007356BB"/>
    <w:rsid w:val="00735B0B"/>
    <w:rsid w:val="00735BED"/>
    <w:rsid w:val="0073666D"/>
    <w:rsid w:val="0073669E"/>
    <w:rsid w:val="00736799"/>
    <w:rsid w:val="0073707B"/>
    <w:rsid w:val="00737C67"/>
    <w:rsid w:val="00737D1D"/>
    <w:rsid w:val="00737F76"/>
    <w:rsid w:val="007404A0"/>
    <w:rsid w:val="007406D2"/>
    <w:rsid w:val="00741002"/>
    <w:rsid w:val="00741637"/>
    <w:rsid w:val="007418D4"/>
    <w:rsid w:val="00741E81"/>
    <w:rsid w:val="00742121"/>
    <w:rsid w:val="00743353"/>
    <w:rsid w:val="00743655"/>
    <w:rsid w:val="0074467F"/>
    <w:rsid w:val="00744F24"/>
    <w:rsid w:val="0074501E"/>
    <w:rsid w:val="00745868"/>
    <w:rsid w:val="00746472"/>
    <w:rsid w:val="00746CD0"/>
    <w:rsid w:val="00746F76"/>
    <w:rsid w:val="00747C5A"/>
    <w:rsid w:val="00747CD0"/>
    <w:rsid w:val="007500B9"/>
    <w:rsid w:val="007516D1"/>
    <w:rsid w:val="00751DE7"/>
    <w:rsid w:val="00752CE8"/>
    <w:rsid w:val="00753790"/>
    <w:rsid w:val="0075428A"/>
    <w:rsid w:val="0075561B"/>
    <w:rsid w:val="00760A78"/>
    <w:rsid w:val="007620C8"/>
    <w:rsid w:val="00763C94"/>
    <w:rsid w:val="00764725"/>
    <w:rsid w:val="0076472C"/>
    <w:rsid w:val="00764B6B"/>
    <w:rsid w:val="00764F0C"/>
    <w:rsid w:val="007659EF"/>
    <w:rsid w:val="00766029"/>
    <w:rsid w:val="00766432"/>
    <w:rsid w:val="00766983"/>
    <w:rsid w:val="00767A28"/>
    <w:rsid w:val="00770893"/>
    <w:rsid w:val="007712C3"/>
    <w:rsid w:val="00771D33"/>
    <w:rsid w:val="00771F1C"/>
    <w:rsid w:val="007725DF"/>
    <w:rsid w:val="00772E1A"/>
    <w:rsid w:val="007736D0"/>
    <w:rsid w:val="00773A11"/>
    <w:rsid w:val="00773D01"/>
    <w:rsid w:val="0077411F"/>
    <w:rsid w:val="007754D1"/>
    <w:rsid w:val="007758B8"/>
    <w:rsid w:val="007758CF"/>
    <w:rsid w:val="00775FEC"/>
    <w:rsid w:val="00776317"/>
    <w:rsid w:val="00776B10"/>
    <w:rsid w:val="00776D06"/>
    <w:rsid w:val="00780317"/>
    <w:rsid w:val="007810BC"/>
    <w:rsid w:val="00781EB4"/>
    <w:rsid w:val="007823D7"/>
    <w:rsid w:val="00782941"/>
    <w:rsid w:val="00782E96"/>
    <w:rsid w:val="007844DE"/>
    <w:rsid w:val="007848DA"/>
    <w:rsid w:val="00784A3D"/>
    <w:rsid w:val="00785A39"/>
    <w:rsid w:val="007861AA"/>
    <w:rsid w:val="00787447"/>
    <w:rsid w:val="0078776F"/>
    <w:rsid w:val="007900EA"/>
    <w:rsid w:val="00790BDA"/>
    <w:rsid w:val="00790CD2"/>
    <w:rsid w:val="0079103F"/>
    <w:rsid w:val="007918A1"/>
    <w:rsid w:val="00792169"/>
    <w:rsid w:val="00793091"/>
    <w:rsid w:val="00793F12"/>
    <w:rsid w:val="007943A8"/>
    <w:rsid w:val="007947F4"/>
    <w:rsid w:val="00795FC0"/>
    <w:rsid w:val="007963D7"/>
    <w:rsid w:val="00796527"/>
    <w:rsid w:val="007966D8"/>
    <w:rsid w:val="007975AC"/>
    <w:rsid w:val="00797CF6"/>
    <w:rsid w:val="007A0F7C"/>
    <w:rsid w:val="007A10D6"/>
    <w:rsid w:val="007A1167"/>
    <w:rsid w:val="007A12A7"/>
    <w:rsid w:val="007A14FC"/>
    <w:rsid w:val="007A20A0"/>
    <w:rsid w:val="007A2AD1"/>
    <w:rsid w:val="007A2BE6"/>
    <w:rsid w:val="007A340C"/>
    <w:rsid w:val="007A36E5"/>
    <w:rsid w:val="007A4A3D"/>
    <w:rsid w:val="007A5A11"/>
    <w:rsid w:val="007A6F16"/>
    <w:rsid w:val="007A7512"/>
    <w:rsid w:val="007A752A"/>
    <w:rsid w:val="007A7B6E"/>
    <w:rsid w:val="007A7E3D"/>
    <w:rsid w:val="007A7F7F"/>
    <w:rsid w:val="007A7FD6"/>
    <w:rsid w:val="007B028F"/>
    <w:rsid w:val="007B09DF"/>
    <w:rsid w:val="007B16A1"/>
    <w:rsid w:val="007B2DB6"/>
    <w:rsid w:val="007B300E"/>
    <w:rsid w:val="007B30CA"/>
    <w:rsid w:val="007B3A11"/>
    <w:rsid w:val="007B3AFD"/>
    <w:rsid w:val="007B4DDD"/>
    <w:rsid w:val="007B530F"/>
    <w:rsid w:val="007B567F"/>
    <w:rsid w:val="007B57E8"/>
    <w:rsid w:val="007B65D4"/>
    <w:rsid w:val="007B67FE"/>
    <w:rsid w:val="007B7B2B"/>
    <w:rsid w:val="007B7B34"/>
    <w:rsid w:val="007C204B"/>
    <w:rsid w:val="007C398B"/>
    <w:rsid w:val="007C5323"/>
    <w:rsid w:val="007C6187"/>
    <w:rsid w:val="007C63B8"/>
    <w:rsid w:val="007C67EE"/>
    <w:rsid w:val="007C7A8C"/>
    <w:rsid w:val="007D05C7"/>
    <w:rsid w:val="007D07F8"/>
    <w:rsid w:val="007D0EE9"/>
    <w:rsid w:val="007D1707"/>
    <w:rsid w:val="007D1B89"/>
    <w:rsid w:val="007D1BEA"/>
    <w:rsid w:val="007D24AB"/>
    <w:rsid w:val="007D2C5E"/>
    <w:rsid w:val="007D3405"/>
    <w:rsid w:val="007D41C2"/>
    <w:rsid w:val="007D42D5"/>
    <w:rsid w:val="007D4BFC"/>
    <w:rsid w:val="007D5080"/>
    <w:rsid w:val="007D6193"/>
    <w:rsid w:val="007D6B1C"/>
    <w:rsid w:val="007D7A92"/>
    <w:rsid w:val="007E01C5"/>
    <w:rsid w:val="007E0750"/>
    <w:rsid w:val="007E0A49"/>
    <w:rsid w:val="007E0F2C"/>
    <w:rsid w:val="007E0FAF"/>
    <w:rsid w:val="007E112F"/>
    <w:rsid w:val="007E1C60"/>
    <w:rsid w:val="007E450C"/>
    <w:rsid w:val="007E4A09"/>
    <w:rsid w:val="007E4C9C"/>
    <w:rsid w:val="007E5486"/>
    <w:rsid w:val="007E5B1C"/>
    <w:rsid w:val="007E5F2E"/>
    <w:rsid w:val="007E5FB5"/>
    <w:rsid w:val="007E6196"/>
    <w:rsid w:val="007E6656"/>
    <w:rsid w:val="007E6E12"/>
    <w:rsid w:val="007E70BF"/>
    <w:rsid w:val="007E724E"/>
    <w:rsid w:val="007E735A"/>
    <w:rsid w:val="007E7432"/>
    <w:rsid w:val="007F0085"/>
    <w:rsid w:val="007F080F"/>
    <w:rsid w:val="007F0F01"/>
    <w:rsid w:val="007F155F"/>
    <w:rsid w:val="007F1A99"/>
    <w:rsid w:val="007F22A7"/>
    <w:rsid w:val="007F22ED"/>
    <w:rsid w:val="007F24DA"/>
    <w:rsid w:val="007F3253"/>
    <w:rsid w:val="007F4457"/>
    <w:rsid w:val="007F4DE5"/>
    <w:rsid w:val="007F4F42"/>
    <w:rsid w:val="007F536B"/>
    <w:rsid w:val="007F59CD"/>
    <w:rsid w:val="007F5E48"/>
    <w:rsid w:val="007F6BC7"/>
    <w:rsid w:val="007F7F32"/>
    <w:rsid w:val="00800A70"/>
    <w:rsid w:val="00800DF8"/>
    <w:rsid w:val="008017C2"/>
    <w:rsid w:val="00801E32"/>
    <w:rsid w:val="00801FB7"/>
    <w:rsid w:val="008021FD"/>
    <w:rsid w:val="00802554"/>
    <w:rsid w:val="008026FA"/>
    <w:rsid w:val="00802DB4"/>
    <w:rsid w:val="008036BE"/>
    <w:rsid w:val="00803B18"/>
    <w:rsid w:val="00803B2E"/>
    <w:rsid w:val="00804BA2"/>
    <w:rsid w:val="00804FE6"/>
    <w:rsid w:val="00805224"/>
    <w:rsid w:val="0080556B"/>
    <w:rsid w:val="00805FD6"/>
    <w:rsid w:val="00806809"/>
    <w:rsid w:val="00806ABD"/>
    <w:rsid w:val="00807D00"/>
    <w:rsid w:val="00807EA4"/>
    <w:rsid w:val="00807EB6"/>
    <w:rsid w:val="008106E3"/>
    <w:rsid w:val="00810F07"/>
    <w:rsid w:val="008115B8"/>
    <w:rsid w:val="008115CF"/>
    <w:rsid w:val="00811E77"/>
    <w:rsid w:val="00812315"/>
    <w:rsid w:val="00813018"/>
    <w:rsid w:val="00814DCA"/>
    <w:rsid w:val="0081539C"/>
    <w:rsid w:val="008154EA"/>
    <w:rsid w:val="00815822"/>
    <w:rsid w:val="00815D1B"/>
    <w:rsid w:val="008164A8"/>
    <w:rsid w:val="00816C1F"/>
    <w:rsid w:val="008174AD"/>
    <w:rsid w:val="00820876"/>
    <w:rsid w:val="0082143F"/>
    <w:rsid w:val="0082159A"/>
    <w:rsid w:val="00821718"/>
    <w:rsid w:val="00822064"/>
    <w:rsid w:val="008220AD"/>
    <w:rsid w:val="00822969"/>
    <w:rsid w:val="00823196"/>
    <w:rsid w:val="00823610"/>
    <w:rsid w:val="008237DE"/>
    <w:rsid w:val="00824E32"/>
    <w:rsid w:val="00825B9C"/>
    <w:rsid w:val="00827EFF"/>
    <w:rsid w:val="008301C6"/>
    <w:rsid w:val="0083049A"/>
    <w:rsid w:val="008319DA"/>
    <w:rsid w:val="00831D1D"/>
    <w:rsid w:val="008321A6"/>
    <w:rsid w:val="00833393"/>
    <w:rsid w:val="0083380F"/>
    <w:rsid w:val="00835CF4"/>
    <w:rsid w:val="00835FCE"/>
    <w:rsid w:val="008368DE"/>
    <w:rsid w:val="00840BCC"/>
    <w:rsid w:val="00840E25"/>
    <w:rsid w:val="0084161A"/>
    <w:rsid w:val="00841962"/>
    <w:rsid w:val="008424BB"/>
    <w:rsid w:val="00842B3A"/>
    <w:rsid w:val="0084383C"/>
    <w:rsid w:val="0084456D"/>
    <w:rsid w:val="00844729"/>
    <w:rsid w:val="008461B4"/>
    <w:rsid w:val="008465CB"/>
    <w:rsid w:val="0085127E"/>
    <w:rsid w:val="008517C6"/>
    <w:rsid w:val="00852898"/>
    <w:rsid w:val="00852F4F"/>
    <w:rsid w:val="00853308"/>
    <w:rsid w:val="008534CC"/>
    <w:rsid w:val="00853C98"/>
    <w:rsid w:val="00854103"/>
    <w:rsid w:val="008549B1"/>
    <w:rsid w:val="008550BA"/>
    <w:rsid w:val="0085543E"/>
    <w:rsid w:val="008568B0"/>
    <w:rsid w:val="008578F2"/>
    <w:rsid w:val="00857A16"/>
    <w:rsid w:val="008600ED"/>
    <w:rsid w:val="00860366"/>
    <w:rsid w:val="008614BF"/>
    <w:rsid w:val="00861CAB"/>
    <w:rsid w:val="008623CA"/>
    <w:rsid w:val="008627A8"/>
    <w:rsid w:val="00862B21"/>
    <w:rsid w:val="008636D6"/>
    <w:rsid w:val="00863E02"/>
    <w:rsid w:val="0086489A"/>
    <w:rsid w:val="00865274"/>
    <w:rsid w:val="00865301"/>
    <w:rsid w:val="00865940"/>
    <w:rsid w:val="00865EEC"/>
    <w:rsid w:val="00866416"/>
    <w:rsid w:val="00866A27"/>
    <w:rsid w:val="00866C88"/>
    <w:rsid w:val="008701DC"/>
    <w:rsid w:val="00870234"/>
    <w:rsid w:val="0087081B"/>
    <w:rsid w:val="008714CD"/>
    <w:rsid w:val="00872A6E"/>
    <w:rsid w:val="008739F1"/>
    <w:rsid w:val="00873F33"/>
    <w:rsid w:val="00874308"/>
    <w:rsid w:val="00874882"/>
    <w:rsid w:val="00875375"/>
    <w:rsid w:val="008753E4"/>
    <w:rsid w:val="00876C7F"/>
    <w:rsid w:val="00876DA9"/>
    <w:rsid w:val="00877B13"/>
    <w:rsid w:val="00880AB5"/>
    <w:rsid w:val="00880AD5"/>
    <w:rsid w:val="00880C01"/>
    <w:rsid w:val="00881095"/>
    <w:rsid w:val="00881457"/>
    <w:rsid w:val="00881918"/>
    <w:rsid w:val="00882802"/>
    <w:rsid w:val="00882B0F"/>
    <w:rsid w:val="008836A7"/>
    <w:rsid w:val="00883749"/>
    <w:rsid w:val="00884467"/>
    <w:rsid w:val="00884AB6"/>
    <w:rsid w:val="008872D7"/>
    <w:rsid w:val="00887E8C"/>
    <w:rsid w:val="00887F03"/>
    <w:rsid w:val="0089055E"/>
    <w:rsid w:val="008914A2"/>
    <w:rsid w:val="00893B95"/>
    <w:rsid w:val="008941B2"/>
    <w:rsid w:val="0089486E"/>
    <w:rsid w:val="00896875"/>
    <w:rsid w:val="008A0D44"/>
    <w:rsid w:val="008A1084"/>
    <w:rsid w:val="008A1C2F"/>
    <w:rsid w:val="008A1DA7"/>
    <w:rsid w:val="008A29BC"/>
    <w:rsid w:val="008A3884"/>
    <w:rsid w:val="008A3A4B"/>
    <w:rsid w:val="008A41DE"/>
    <w:rsid w:val="008A49EA"/>
    <w:rsid w:val="008A4ABF"/>
    <w:rsid w:val="008A6614"/>
    <w:rsid w:val="008A739F"/>
    <w:rsid w:val="008A790C"/>
    <w:rsid w:val="008B0108"/>
    <w:rsid w:val="008B18E3"/>
    <w:rsid w:val="008B3670"/>
    <w:rsid w:val="008B392A"/>
    <w:rsid w:val="008B3E82"/>
    <w:rsid w:val="008B4157"/>
    <w:rsid w:val="008B4A24"/>
    <w:rsid w:val="008B5AFF"/>
    <w:rsid w:val="008B5E0B"/>
    <w:rsid w:val="008B758A"/>
    <w:rsid w:val="008B7CD2"/>
    <w:rsid w:val="008C053C"/>
    <w:rsid w:val="008C0C4F"/>
    <w:rsid w:val="008C0F75"/>
    <w:rsid w:val="008C12F3"/>
    <w:rsid w:val="008C1433"/>
    <w:rsid w:val="008C277A"/>
    <w:rsid w:val="008C561D"/>
    <w:rsid w:val="008C62EC"/>
    <w:rsid w:val="008C7911"/>
    <w:rsid w:val="008C7FAF"/>
    <w:rsid w:val="008D0BE4"/>
    <w:rsid w:val="008D1475"/>
    <w:rsid w:val="008D151E"/>
    <w:rsid w:val="008D19DB"/>
    <w:rsid w:val="008D35E2"/>
    <w:rsid w:val="008D41B5"/>
    <w:rsid w:val="008D52D5"/>
    <w:rsid w:val="008D5BE0"/>
    <w:rsid w:val="008D72C3"/>
    <w:rsid w:val="008D7689"/>
    <w:rsid w:val="008D7B10"/>
    <w:rsid w:val="008E04F6"/>
    <w:rsid w:val="008E0FD3"/>
    <w:rsid w:val="008E154C"/>
    <w:rsid w:val="008E1DCB"/>
    <w:rsid w:val="008E2248"/>
    <w:rsid w:val="008E2CD5"/>
    <w:rsid w:val="008E2DF1"/>
    <w:rsid w:val="008E3BD0"/>
    <w:rsid w:val="008E53E7"/>
    <w:rsid w:val="008E5B3B"/>
    <w:rsid w:val="008E63EA"/>
    <w:rsid w:val="008E7537"/>
    <w:rsid w:val="008E7C23"/>
    <w:rsid w:val="008E7F8D"/>
    <w:rsid w:val="008F06E9"/>
    <w:rsid w:val="008F11C4"/>
    <w:rsid w:val="008F2850"/>
    <w:rsid w:val="008F2FC2"/>
    <w:rsid w:val="008F302C"/>
    <w:rsid w:val="008F3E18"/>
    <w:rsid w:val="008F5D1E"/>
    <w:rsid w:val="008F7242"/>
    <w:rsid w:val="008F75F1"/>
    <w:rsid w:val="00901457"/>
    <w:rsid w:val="0090233F"/>
    <w:rsid w:val="009026E8"/>
    <w:rsid w:val="009030B0"/>
    <w:rsid w:val="009031E3"/>
    <w:rsid w:val="009035A2"/>
    <w:rsid w:val="0090368C"/>
    <w:rsid w:val="00904674"/>
    <w:rsid w:val="00904BC9"/>
    <w:rsid w:val="009056C1"/>
    <w:rsid w:val="009056CA"/>
    <w:rsid w:val="009057C5"/>
    <w:rsid w:val="009062BB"/>
    <w:rsid w:val="0090688C"/>
    <w:rsid w:val="0090766E"/>
    <w:rsid w:val="0091038B"/>
    <w:rsid w:val="009119D3"/>
    <w:rsid w:val="00911F66"/>
    <w:rsid w:val="00913377"/>
    <w:rsid w:val="0091344B"/>
    <w:rsid w:val="00913DCC"/>
    <w:rsid w:val="0091409A"/>
    <w:rsid w:val="00914F27"/>
    <w:rsid w:val="00917B21"/>
    <w:rsid w:val="00922101"/>
    <w:rsid w:val="00922A4B"/>
    <w:rsid w:val="009236F3"/>
    <w:rsid w:val="009241BB"/>
    <w:rsid w:val="009244F7"/>
    <w:rsid w:val="00924C0D"/>
    <w:rsid w:val="00924D94"/>
    <w:rsid w:val="0092501B"/>
    <w:rsid w:val="0092587F"/>
    <w:rsid w:val="00925AA4"/>
    <w:rsid w:val="009272CD"/>
    <w:rsid w:val="00930FA6"/>
    <w:rsid w:val="009313BE"/>
    <w:rsid w:val="00932FE2"/>
    <w:rsid w:val="00933907"/>
    <w:rsid w:val="00933DCB"/>
    <w:rsid w:val="0093405E"/>
    <w:rsid w:val="009340AB"/>
    <w:rsid w:val="00934498"/>
    <w:rsid w:val="00936192"/>
    <w:rsid w:val="00937516"/>
    <w:rsid w:val="0094066E"/>
    <w:rsid w:val="0094182D"/>
    <w:rsid w:val="00942004"/>
    <w:rsid w:val="0094245B"/>
    <w:rsid w:val="00942913"/>
    <w:rsid w:val="00942A08"/>
    <w:rsid w:val="00942CAD"/>
    <w:rsid w:val="00943363"/>
    <w:rsid w:val="009434CF"/>
    <w:rsid w:val="009434EA"/>
    <w:rsid w:val="009442EB"/>
    <w:rsid w:val="00944491"/>
    <w:rsid w:val="00945752"/>
    <w:rsid w:val="00946910"/>
    <w:rsid w:val="00946D18"/>
    <w:rsid w:val="00947C38"/>
    <w:rsid w:val="00951718"/>
    <w:rsid w:val="00952CCB"/>
    <w:rsid w:val="00953BFE"/>
    <w:rsid w:val="009550BB"/>
    <w:rsid w:val="00955992"/>
    <w:rsid w:val="00956067"/>
    <w:rsid w:val="00956115"/>
    <w:rsid w:val="00956244"/>
    <w:rsid w:val="00956304"/>
    <w:rsid w:val="009566DC"/>
    <w:rsid w:val="00957342"/>
    <w:rsid w:val="009574F2"/>
    <w:rsid w:val="00957921"/>
    <w:rsid w:val="00957A1E"/>
    <w:rsid w:val="00957A76"/>
    <w:rsid w:val="00957C00"/>
    <w:rsid w:val="00960719"/>
    <w:rsid w:val="009619CF"/>
    <w:rsid w:val="00962255"/>
    <w:rsid w:val="00962B2A"/>
    <w:rsid w:val="00963502"/>
    <w:rsid w:val="00963C96"/>
    <w:rsid w:val="009648EF"/>
    <w:rsid w:val="00966B53"/>
    <w:rsid w:val="00970584"/>
    <w:rsid w:val="00970F04"/>
    <w:rsid w:val="0097114B"/>
    <w:rsid w:val="00971224"/>
    <w:rsid w:val="00971F36"/>
    <w:rsid w:val="0097358B"/>
    <w:rsid w:val="00973730"/>
    <w:rsid w:val="00973A12"/>
    <w:rsid w:val="00973AFE"/>
    <w:rsid w:val="00974614"/>
    <w:rsid w:val="00975084"/>
    <w:rsid w:val="00975243"/>
    <w:rsid w:val="009754BC"/>
    <w:rsid w:val="0097588C"/>
    <w:rsid w:val="00975C3B"/>
    <w:rsid w:val="00976FE8"/>
    <w:rsid w:val="009771A0"/>
    <w:rsid w:val="0097799A"/>
    <w:rsid w:val="00977C25"/>
    <w:rsid w:val="009807C9"/>
    <w:rsid w:val="00980CAF"/>
    <w:rsid w:val="00980DB8"/>
    <w:rsid w:val="0098122A"/>
    <w:rsid w:val="009816C8"/>
    <w:rsid w:val="00981FC9"/>
    <w:rsid w:val="00982327"/>
    <w:rsid w:val="009833CB"/>
    <w:rsid w:val="009836FB"/>
    <w:rsid w:val="009837A3"/>
    <w:rsid w:val="009843E2"/>
    <w:rsid w:val="0098582B"/>
    <w:rsid w:val="009858DA"/>
    <w:rsid w:val="009861EE"/>
    <w:rsid w:val="0098795A"/>
    <w:rsid w:val="0099011B"/>
    <w:rsid w:val="009912E2"/>
    <w:rsid w:val="00991536"/>
    <w:rsid w:val="009918AC"/>
    <w:rsid w:val="0099255B"/>
    <w:rsid w:val="00992A8B"/>
    <w:rsid w:val="00993DAC"/>
    <w:rsid w:val="00995D5C"/>
    <w:rsid w:val="00996373"/>
    <w:rsid w:val="00996A23"/>
    <w:rsid w:val="00997046"/>
    <w:rsid w:val="009973B6"/>
    <w:rsid w:val="00997585"/>
    <w:rsid w:val="00997705"/>
    <w:rsid w:val="009A0B7F"/>
    <w:rsid w:val="009A0E19"/>
    <w:rsid w:val="009A1215"/>
    <w:rsid w:val="009A1416"/>
    <w:rsid w:val="009A20E4"/>
    <w:rsid w:val="009A2440"/>
    <w:rsid w:val="009A2448"/>
    <w:rsid w:val="009A28F6"/>
    <w:rsid w:val="009A3D15"/>
    <w:rsid w:val="009A3E6F"/>
    <w:rsid w:val="009A3FD3"/>
    <w:rsid w:val="009A4ECB"/>
    <w:rsid w:val="009A5F3F"/>
    <w:rsid w:val="009A6007"/>
    <w:rsid w:val="009A6E33"/>
    <w:rsid w:val="009A6F9E"/>
    <w:rsid w:val="009A714A"/>
    <w:rsid w:val="009B0602"/>
    <w:rsid w:val="009B0987"/>
    <w:rsid w:val="009B121B"/>
    <w:rsid w:val="009B14F4"/>
    <w:rsid w:val="009B177F"/>
    <w:rsid w:val="009B17DB"/>
    <w:rsid w:val="009B3199"/>
    <w:rsid w:val="009B38BC"/>
    <w:rsid w:val="009B4EC5"/>
    <w:rsid w:val="009B50CC"/>
    <w:rsid w:val="009B51A4"/>
    <w:rsid w:val="009B67B3"/>
    <w:rsid w:val="009B7391"/>
    <w:rsid w:val="009B739B"/>
    <w:rsid w:val="009B7407"/>
    <w:rsid w:val="009B7BAA"/>
    <w:rsid w:val="009C08E6"/>
    <w:rsid w:val="009C09D7"/>
    <w:rsid w:val="009C0D27"/>
    <w:rsid w:val="009C1B38"/>
    <w:rsid w:val="009C205F"/>
    <w:rsid w:val="009C2E0C"/>
    <w:rsid w:val="009C307F"/>
    <w:rsid w:val="009C3B2A"/>
    <w:rsid w:val="009C4249"/>
    <w:rsid w:val="009C44E4"/>
    <w:rsid w:val="009C4614"/>
    <w:rsid w:val="009C477B"/>
    <w:rsid w:val="009C4918"/>
    <w:rsid w:val="009C4C78"/>
    <w:rsid w:val="009C5124"/>
    <w:rsid w:val="009C5C5F"/>
    <w:rsid w:val="009C5F2B"/>
    <w:rsid w:val="009C6454"/>
    <w:rsid w:val="009C6CF4"/>
    <w:rsid w:val="009C78E3"/>
    <w:rsid w:val="009C7FFB"/>
    <w:rsid w:val="009D04DD"/>
    <w:rsid w:val="009D2018"/>
    <w:rsid w:val="009D2D62"/>
    <w:rsid w:val="009D31CD"/>
    <w:rsid w:val="009D4E10"/>
    <w:rsid w:val="009D4F53"/>
    <w:rsid w:val="009D7121"/>
    <w:rsid w:val="009E01B8"/>
    <w:rsid w:val="009E0843"/>
    <w:rsid w:val="009E1B79"/>
    <w:rsid w:val="009E1BC8"/>
    <w:rsid w:val="009E1E84"/>
    <w:rsid w:val="009E38AF"/>
    <w:rsid w:val="009E52A8"/>
    <w:rsid w:val="009E673E"/>
    <w:rsid w:val="009E68BE"/>
    <w:rsid w:val="009E6A49"/>
    <w:rsid w:val="009E7AD8"/>
    <w:rsid w:val="009F096D"/>
    <w:rsid w:val="009F0C01"/>
    <w:rsid w:val="009F0D41"/>
    <w:rsid w:val="009F161C"/>
    <w:rsid w:val="009F1BC2"/>
    <w:rsid w:val="009F28F7"/>
    <w:rsid w:val="009F29A4"/>
    <w:rsid w:val="009F2BAF"/>
    <w:rsid w:val="009F2F18"/>
    <w:rsid w:val="009F3041"/>
    <w:rsid w:val="009F4EF8"/>
    <w:rsid w:val="009F4F1B"/>
    <w:rsid w:val="009F5872"/>
    <w:rsid w:val="009F6DB9"/>
    <w:rsid w:val="009F740D"/>
    <w:rsid w:val="009F77F0"/>
    <w:rsid w:val="00A0020E"/>
    <w:rsid w:val="00A00370"/>
    <w:rsid w:val="00A00F88"/>
    <w:rsid w:val="00A016A7"/>
    <w:rsid w:val="00A01A02"/>
    <w:rsid w:val="00A01AAA"/>
    <w:rsid w:val="00A01AED"/>
    <w:rsid w:val="00A02007"/>
    <w:rsid w:val="00A024F6"/>
    <w:rsid w:val="00A0288A"/>
    <w:rsid w:val="00A02A8B"/>
    <w:rsid w:val="00A02B6A"/>
    <w:rsid w:val="00A030F3"/>
    <w:rsid w:val="00A03652"/>
    <w:rsid w:val="00A041C7"/>
    <w:rsid w:val="00A04E7C"/>
    <w:rsid w:val="00A04F4B"/>
    <w:rsid w:val="00A06B3C"/>
    <w:rsid w:val="00A10003"/>
    <w:rsid w:val="00A1084E"/>
    <w:rsid w:val="00A114CC"/>
    <w:rsid w:val="00A11A74"/>
    <w:rsid w:val="00A11CB9"/>
    <w:rsid w:val="00A12CC9"/>
    <w:rsid w:val="00A1449A"/>
    <w:rsid w:val="00A1467F"/>
    <w:rsid w:val="00A14921"/>
    <w:rsid w:val="00A151D1"/>
    <w:rsid w:val="00A168C8"/>
    <w:rsid w:val="00A169B5"/>
    <w:rsid w:val="00A17386"/>
    <w:rsid w:val="00A20173"/>
    <w:rsid w:val="00A2060D"/>
    <w:rsid w:val="00A20B21"/>
    <w:rsid w:val="00A216B7"/>
    <w:rsid w:val="00A21708"/>
    <w:rsid w:val="00A2186A"/>
    <w:rsid w:val="00A23EF0"/>
    <w:rsid w:val="00A242AE"/>
    <w:rsid w:val="00A242EA"/>
    <w:rsid w:val="00A2504D"/>
    <w:rsid w:val="00A271B3"/>
    <w:rsid w:val="00A272BE"/>
    <w:rsid w:val="00A27757"/>
    <w:rsid w:val="00A2797C"/>
    <w:rsid w:val="00A30231"/>
    <w:rsid w:val="00A30545"/>
    <w:rsid w:val="00A309B7"/>
    <w:rsid w:val="00A30B94"/>
    <w:rsid w:val="00A31850"/>
    <w:rsid w:val="00A318DD"/>
    <w:rsid w:val="00A31D0C"/>
    <w:rsid w:val="00A322BE"/>
    <w:rsid w:val="00A33274"/>
    <w:rsid w:val="00A33342"/>
    <w:rsid w:val="00A3344C"/>
    <w:rsid w:val="00A33719"/>
    <w:rsid w:val="00A33DF9"/>
    <w:rsid w:val="00A34383"/>
    <w:rsid w:val="00A3529A"/>
    <w:rsid w:val="00A376F0"/>
    <w:rsid w:val="00A40262"/>
    <w:rsid w:val="00A40A77"/>
    <w:rsid w:val="00A4137E"/>
    <w:rsid w:val="00A41515"/>
    <w:rsid w:val="00A41B5E"/>
    <w:rsid w:val="00A41E03"/>
    <w:rsid w:val="00A42042"/>
    <w:rsid w:val="00A422C2"/>
    <w:rsid w:val="00A4281A"/>
    <w:rsid w:val="00A42CF9"/>
    <w:rsid w:val="00A44228"/>
    <w:rsid w:val="00A44C41"/>
    <w:rsid w:val="00A44E81"/>
    <w:rsid w:val="00A45529"/>
    <w:rsid w:val="00A461E4"/>
    <w:rsid w:val="00A466AC"/>
    <w:rsid w:val="00A47031"/>
    <w:rsid w:val="00A4765E"/>
    <w:rsid w:val="00A50604"/>
    <w:rsid w:val="00A50E26"/>
    <w:rsid w:val="00A51A8B"/>
    <w:rsid w:val="00A522C3"/>
    <w:rsid w:val="00A52331"/>
    <w:rsid w:val="00A524A6"/>
    <w:rsid w:val="00A543D2"/>
    <w:rsid w:val="00A54818"/>
    <w:rsid w:val="00A550AB"/>
    <w:rsid w:val="00A55534"/>
    <w:rsid w:val="00A55DC6"/>
    <w:rsid w:val="00A55DD4"/>
    <w:rsid w:val="00A56070"/>
    <w:rsid w:val="00A56859"/>
    <w:rsid w:val="00A569E0"/>
    <w:rsid w:val="00A56D42"/>
    <w:rsid w:val="00A5707D"/>
    <w:rsid w:val="00A6008D"/>
    <w:rsid w:val="00A60997"/>
    <w:rsid w:val="00A60CA4"/>
    <w:rsid w:val="00A61446"/>
    <w:rsid w:val="00A615E0"/>
    <w:rsid w:val="00A61D87"/>
    <w:rsid w:val="00A62285"/>
    <w:rsid w:val="00A6390A"/>
    <w:rsid w:val="00A64A9B"/>
    <w:rsid w:val="00A65A66"/>
    <w:rsid w:val="00A65C73"/>
    <w:rsid w:val="00A66BBF"/>
    <w:rsid w:val="00A66EE4"/>
    <w:rsid w:val="00A67235"/>
    <w:rsid w:val="00A675DD"/>
    <w:rsid w:val="00A70197"/>
    <w:rsid w:val="00A70585"/>
    <w:rsid w:val="00A70C52"/>
    <w:rsid w:val="00A715EF"/>
    <w:rsid w:val="00A71BDB"/>
    <w:rsid w:val="00A720B7"/>
    <w:rsid w:val="00A72719"/>
    <w:rsid w:val="00A72BCC"/>
    <w:rsid w:val="00A731D2"/>
    <w:rsid w:val="00A73387"/>
    <w:rsid w:val="00A73405"/>
    <w:rsid w:val="00A745D3"/>
    <w:rsid w:val="00A7462D"/>
    <w:rsid w:val="00A7498A"/>
    <w:rsid w:val="00A7549A"/>
    <w:rsid w:val="00A77A0F"/>
    <w:rsid w:val="00A77F4A"/>
    <w:rsid w:val="00A8029C"/>
    <w:rsid w:val="00A8033D"/>
    <w:rsid w:val="00A826A0"/>
    <w:rsid w:val="00A826B4"/>
    <w:rsid w:val="00A82E1A"/>
    <w:rsid w:val="00A8395A"/>
    <w:rsid w:val="00A83B75"/>
    <w:rsid w:val="00A83C7E"/>
    <w:rsid w:val="00A8418C"/>
    <w:rsid w:val="00A84DA1"/>
    <w:rsid w:val="00A85676"/>
    <w:rsid w:val="00A856DD"/>
    <w:rsid w:val="00A85812"/>
    <w:rsid w:val="00A864D8"/>
    <w:rsid w:val="00A871C9"/>
    <w:rsid w:val="00A87FE2"/>
    <w:rsid w:val="00A91271"/>
    <w:rsid w:val="00A915C6"/>
    <w:rsid w:val="00A917FF"/>
    <w:rsid w:val="00A9205F"/>
    <w:rsid w:val="00A92AC2"/>
    <w:rsid w:val="00A93498"/>
    <w:rsid w:val="00A93C3D"/>
    <w:rsid w:val="00A9456E"/>
    <w:rsid w:val="00A948B2"/>
    <w:rsid w:val="00A95355"/>
    <w:rsid w:val="00A95F70"/>
    <w:rsid w:val="00A960E9"/>
    <w:rsid w:val="00A97B41"/>
    <w:rsid w:val="00A97DC4"/>
    <w:rsid w:val="00A97F0C"/>
    <w:rsid w:val="00A97F93"/>
    <w:rsid w:val="00AA0E4D"/>
    <w:rsid w:val="00AA219A"/>
    <w:rsid w:val="00AA25C5"/>
    <w:rsid w:val="00AA2B8B"/>
    <w:rsid w:val="00AA2C6E"/>
    <w:rsid w:val="00AA3F84"/>
    <w:rsid w:val="00AA4886"/>
    <w:rsid w:val="00AA509E"/>
    <w:rsid w:val="00AA53A0"/>
    <w:rsid w:val="00AA6484"/>
    <w:rsid w:val="00AA66A3"/>
    <w:rsid w:val="00AB0396"/>
    <w:rsid w:val="00AB0440"/>
    <w:rsid w:val="00AB05C9"/>
    <w:rsid w:val="00AB0BC7"/>
    <w:rsid w:val="00AB1831"/>
    <w:rsid w:val="00AB20AB"/>
    <w:rsid w:val="00AB27B9"/>
    <w:rsid w:val="00AB2AAE"/>
    <w:rsid w:val="00AB2C0F"/>
    <w:rsid w:val="00AB2D52"/>
    <w:rsid w:val="00AB40A0"/>
    <w:rsid w:val="00AB5528"/>
    <w:rsid w:val="00AB5538"/>
    <w:rsid w:val="00AB5825"/>
    <w:rsid w:val="00AB6656"/>
    <w:rsid w:val="00AB7178"/>
    <w:rsid w:val="00AB74C3"/>
    <w:rsid w:val="00AC0E72"/>
    <w:rsid w:val="00AC1250"/>
    <w:rsid w:val="00AC21C6"/>
    <w:rsid w:val="00AC3779"/>
    <w:rsid w:val="00AC422A"/>
    <w:rsid w:val="00AC4979"/>
    <w:rsid w:val="00AC7B7D"/>
    <w:rsid w:val="00AD0097"/>
    <w:rsid w:val="00AD020B"/>
    <w:rsid w:val="00AD07EF"/>
    <w:rsid w:val="00AD08E5"/>
    <w:rsid w:val="00AD0D5C"/>
    <w:rsid w:val="00AD0E15"/>
    <w:rsid w:val="00AD129B"/>
    <w:rsid w:val="00AD1A96"/>
    <w:rsid w:val="00AD1E0A"/>
    <w:rsid w:val="00AD1E79"/>
    <w:rsid w:val="00AD2385"/>
    <w:rsid w:val="00AD2A29"/>
    <w:rsid w:val="00AD2FCF"/>
    <w:rsid w:val="00AD36A2"/>
    <w:rsid w:val="00AD4728"/>
    <w:rsid w:val="00AD4CC2"/>
    <w:rsid w:val="00AD4F89"/>
    <w:rsid w:val="00AD52A6"/>
    <w:rsid w:val="00AD5AEC"/>
    <w:rsid w:val="00AD620C"/>
    <w:rsid w:val="00AD669D"/>
    <w:rsid w:val="00AD6AD0"/>
    <w:rsid w:val="00AD6D0B"/>
    <w:rsid w:val="00AD7537"/>
    <w:rsid w:val="00AD7D99"/>
    <w:rsid w:val="00AD7DC1"/>
    <w:rsid w:val="00AE07B8"/>
    <w:rsid w:val="00AE2C85"/>
    <w:rsid w:val="00AE328A"/>
    <w:rsid w:val="00AE42F5"/>
    <w:rsid w:val="00AE4721"/>
    <w:rsid w:val="00AE4C09"/>
    <w:rsid w:val="00AE541B"/>
    <w:rsid w:val="00AE56D5"/>
    <w:rsid w:val="00AE7160"/>
    <w:rsid w:val="00AE747B"/>
    <w:rsid w:val="00AE7B1F"/>
    <w:rsid w:val="00AE7DE5"/>
    <w:rsid w:val="00AF03C7"/>
    <w:rsid w:val="00AF12DE"/>
    <w:rsid w:val="00AF1653"/>
    <w:rsid w:val="00AF3BF4"/>
    <w:rsid w:val="00AF3F93"/>
    <w:rsid w:val="00AF50BF"/>
    <w:rsid w:val="00AF5369"/>
    <w:rsid w:val="00AF5612"/>
    <w:rsid w:val="00AF5C96"/>
    <w:rsid w:val="00AF63E5"/>
    <w:rsid w:val="00AF71D2"/>
    <w:rsid w:val="00B01410"/>
    <w:rsid w:val="00B01BCB"/>
    <w:rsid w:val="00B02B2E"/>
    <w:rsid w:val="00B02C5B"/>
    <w:rsid w:val="00B02DE3"/>
    <w:rsid w:val="00B037AA"/>
    <w:rsid w:val="00B03A9D"/>
    <w:rsid w:val="00B054BA"/>
    <w:rsid w:val="00B06804"/>
    <w:rsid w:val="00B0782C"/>
    <w:rsid w:val="00B07908"/>
    <w:rsid w:val="00B1005C"/>
    <w:rsid w:val="00B11D8C"/>
    <w:rsid w:val="00B11F8A"/>
    <w:rsid w:val="00B122A0"/>
    <w:rsid w:val="00B1256E"/>
    <w:rsid w:val="00B13430"/>
    <w:rsid w:val="00B13787"/>
    <w:rsid w:val="00B14007"/>
    <w:rsid w:val="00B1445B"/>
    <w:rsid w:val="00B15801"/>
    <w:rsid w:val="00B1644E"/>
    <w:rsid w:val="00B16CE0"/>
    <w:rsid w:val="00B17AAC"/>
    <w:rsid w:val="00B20571"/>
    <w:rsid w:val="00B215D0"/>
    <w:rsid w:val="00B21F73"/>
    <w:rsid w:val="00B22D7B"/>
    <w:rsid w:val="00B2329D"/>
    <w:rsid w:val="00B2343E"/>
    <w:rsid w:val="00B23822"/>
    <w:rsid w:val="00B23A32"/>
    <w:rsid w:val="00B23A60"/>
    <w:rsid w:val="00B23D80"/>
    <w:rsid w:val="00B240C7"/>
    <w:rsid w:val="00B243A4"/>
    <w:rsid w:val="00B245B8"/>
    <w:rsid w:val="00B24ABA"/>
    <w:rsid w:val="00B255C5"/>
    <w:rsid w:val="00B25FB2"/>
    <w:rsid w:val="00B26A92"/>
    <w:rsid w:val="00B26D21"/>
    <w:rsid w:val="00B274C7"/>
    <w:rsid w:val="00B27A36"/>
    <w:rsid w:val="00B27DB4"/>
    <w:rsid w:val="00B30861"/>
    <w:rsid w:val="00B33676"/>
    <w:rsid w:val="00B33FC9"/>
    <w:rsid w:val="00B34D05"/>
    <w:rsid w:val="00B34E1F"/>
    <w:rsid w:val="00B35194"/>
    <w:rsid w:val="00B36C97"/>
    <w:rsid w:val="00B37179"/>
    <w:rsid w:val="00B37AAA"/>
    <w:rsid w:val="00B37AE6"/>
    <w:rsid w:val="00B37C41"/>
    <w:rsid w:val="00B4078C"/>
    <w:rsid w:val="00B40D0C"/>
    <w:rsid w:val="00B4191E"/>
    <w:rsid w:val="00B42C6D"/>
    <w:rsid w:val="00B43418"/>
    <w:rsid w:val="00B437D7"/>
    <w:rsid w:val="00B43B49"/>
    <w:rsid w:val="00B4461F"/>
    <w:rsid w:val="00B4481E"/>
    <w:rsid w:val="00B4516E"/>
    <w:rsid w:val="00B455D4"/>
    <w:rsid w:val="00B45B27"/>
    <w:rsid w:val="00B45D33"/>
    <w:rsid w:val="00B467ED"/>
    <w:rsid w:val="00B46CB0"/>
    <w:rsid w:val="00B50BD3"/>
    <w:rsid w:val="00B5139A"/>
    <w:rsid w:val="00B52315"/>
    <w:rsid w:val="00B5294D"/>
    <w:rsid w:val="00B52D8A"/>
    <w:rsid w:val="00B52DAB"/>
    <w:rsid w:val="00B539BE"/>
    <w:rsid w:val="00B53BAE"/>
    <w:rsid w:val="00B54336"/>
    <w:rsid w:val="00B5549D"/>
    <w:rsid w:val="00B56011"/>
    <w:rsid w:val="00B56C51"/>
    <w:rsid w:val="00B56EF5"/>
    <w:rsid w:val="00B575F4"/>
    <w:rsid w:val="00B57C19"/>
    <w:rsid w:val="00B6070A"/>
    <w:rsid w:val="00B60A02"/>
    <w:rsid w:val="00B62043"/>
    <w:rsid w:val="00B63682"/>
    <w:rsid w:val="00B65787"/>
    <w:rsid w:val="00B6581A"/>
    <w:rsid w:val="00B6639E"/>
    <w:rsid w:val="00B670E5"/>
    <w:rsid w:val="00B70807"/>
    <w:rsid w:val="00B70890"/>
    <w:rsid w:val="00B71CAF"/>
    <w:rsid w:val="00B7320C"/>
    <w:rsid w:val="00B73271"/>
    <w:rsid w:val="00B73752"/>
    <w:rsid w:val="00B73779"/>
    <w:rsid w:val="00B749EC"/>
    <w:rsid w:val="00B74DA0"/>
    <w:rsid w:val="00B74DFD"/>
    <w:rsid w:val="00B7733B"/>
    <w:rsid w:val="00B809A7"/>
    <w:rsid w:val="00B80F85"/>
    <w:rsid w:val="00B81CDF"/>
    <w:rsid w:val="00B824E7"/>
    <w:rsid w:val="00B829D3"/>
    <w:rsid w:val="00B82D29"/>
    <w:rsid w:val="00B83B7C"/>
    <w:rsid w:val="00B83EBF"/>
    <w:rsid w:val="00B84F90"/>
    <w:rsid w:val="00B85A66"/>
    <w:rsid w:val="00B86E92"/>
    <w:rsid w:val="00B90370"/>
    <w:rsid w:val="00B907B5"/>
    <w:rsid w:val="00B90F3B"/>
    <w:rsid w:val="00B91053"/>
    <w:rsid w:val="00B91270"/>
    <w:rsid w:val="00B916F3"/>
    <w:rsid w:val="00B92397"/>
    <w:rsid w:val="00B92EB5"/>
    <w:rsid w:val="00B92EEB"/>
    <w:rsid w:val="00B9309E"/>
    <w:rsid w:val="00B93544"/>
    <w:rsid w:val="00B946DE"/>
    <w:rsid w:val="00B94A45"/>
    <w:rsid w:val="00B957C1"/>
    <w:rsid w:val="00B95A58"/>
    <w:rsid w:val="00B95A9E"/>
    <w:rsid w:val="00B9625A"/>
    <w:rsid w:val="00B96795"/>
    <w:rsid w:val="00B96958"/>
    <w:rsid w:val="00B974A4"/>
    <w:rsid w:val="00B9752D"/>
    <w:rsid w:val="00B979F7"/>
    <w:rsid w:val="00BA01C1"/>
    <w:rsid w:val="00BA0438"/>
    <w:rsid w:val="00BA06FA"/>
    <w:rsid w:val="00BA0A23"/>
    <w:rsid w:val="00BA33A9"/>
    <w:rsid w:val="00BA3460"/>
    <w:rsid w:val="00BA39C2"/>
    <w:rsid w:val="00BA4B61"/>
    <w:rsid w:val="00BA5BDA"/>
    <w:rsid w:val="00BA5EB3"/>
    <w:rsid w:val="00BA5F1E"/>
    <w:rsid w:val="00BA6D44"/>
    <w:rsid w:val="00BA6F31"/>
    <w:rsid w:val="00BA7782"/>
    <w:rsid w:val="00BB0472"/>
    <w:rsid w:val="00BB134D"/>
    <w:rsid w:val="00BB2A4D"/>
    <w:rsid w:val="00BB2F5F"/>
    <w:rsid w:val="00BB3D35"/>
    <w:rsid w:val="00BB3DB6"/>
    <w:rsid w:val="00BB4B53"/>
    <w:rsid w:val="00BB4D5A"/>
    <w:rsid w:val="00BB6658"/>
    <w:rsid w:val="00BC0A42"/>
    <w:rsid w:val="00BC286A"/>
    <w:rsid w:val="00BC35D9"/>
    <w:rsid w:val="00BC3C65"/>
    <w:rsid w:val="00BC45E1"/>
    <w:rsid w:val="00BC471A"/>
    <w:rsid w:val="00BC52D2"/>
    <w:rsid w:val="00BC5FEE"/>
    <w:rsid w:val="00BC6152"/>
    <w:rsid w:val="00BC62C7"/>
    <w:rsid w:val="00BC6C9D"/>
    <w:rsid w:val="00BC6F58"/>
    <w:rsid w:val="00BD00C4"/>
    <w:rsid w:val="00BD07C7"/>
    <w:rsid w:val="00BD0E15"/>
    <w:rsid w:val="00BD1371"/>
    <w:rsid w:val="00BD14CE"/>
    <w:rsid w:val="00BD2421"/>
    <w:rsid w:val="00BD28F9"/>
    <w:rsid w:val="00BD3541"/>
    <w:rsid w:val="00BD4652"/>
    <w:rsid w:val="00BD4A8F"/>
    <w:rsid w:val="00BD513D"/>
    <w:rsid w:val="00BD5EDD"/>
    <w:rsid w:val="00BD62A2"/>
    <w:rsid w:val="00BD6A96"/>
    <w:rsid w:val="00BD6BF0"/>
    <w:rsid w:val="00BD74B1"/>
    <w:rsid w:val="00BE0172"/>
    <w:rsid w:val="00BE037A"/>
    <w:rsid w:val="00BE112A"/>
    <w:rsid w:val="00BE17E6"/>
    <w:rsid w:val="00BE17EB"/>
    <w:rsid w:val="00BE187B"/>
    <w:rsid w:val="00BE1D6C"/>
    <w:rsid w:val="00BE27CF"/>
    <w:rsid w:val="00BE2C4B"/>
    <w:rsid w:val="00BE2D7E"/>
    <w:rsid w:val="00BE3EAD"/>
    <w:rsid w:val="00BE4084"/>
    <w:rsid w:val="00BE40C9"/>
    <w:rsid w:val="00BE4426"/>
    <w:rsid w:val="00BE4966"/>
    <w:rsid w:val="00BE540B"/>
    <w:rsid w:val="00BE6364"/>
    <w:rsid w:val="00BE6576"/>
    <w:rsid w:val="00BE7433"/>
    <w:rsid w:val="00BE7CB6"/>
    <w:rsid w:val="00BF048F"/>
    <w:rsid w:val="00BF159A"/>
    <w:rsid w:val="00BF1A2A"/>
    <w:rsid w:val="00BF1EEF"/>
    <w:rsid w:val="00BF1FCA"/>
    <w:rsid w:val="00BF44FB"/>
    <w:rsid w:val="00BF5160"/>
    <w:rsid w:val="00BF7494"/>
    <w:rsid w:val="00BF7FF6"/>
    <w:rsid w:val="00C00650"/>
    <w:rsid w:val="00C00E23"/>
    <w:rsid w:val="00C012C4"/>
    <w:rsid w:val="00C021BB"/>
    <w:rsid w:val="00C026F9"/>
    <w:rsid w:val="00C028E5"/>
    <w:rsid w:val="00C037A3"/>
    <w:rsid w:val="00C03932"/>
    <w:rsid w:val="00C03D86"/>
    <w:rsid w:val="00C04D79"/>
    <w:rsid w:val="00C0626D"/>
    <w:rsid w:val="00C06879"/>
    <w:rsid w:val="00C06B98"/>
    <w:rsid w:val="00C06DE4"/>
    <w:rsid w:val="00C07AA4"/>
    <w:rsid w:val="00C110FB"/>
    <w:rsid w:val="00C1171A"/>
    <w:rsid w:val="00C1312A"/>
    <w:rsid w:val="00C138FD"/>
    <w:rsid w:val="00C143CD"/>
    <w:rsid w:val="00C14B68"/>
    <w:rsid w:val="00C15480"/>
    <w:rsid w:val="00C166E5"/>
    <w:rsid w:val="00C17F02"/>
    <w:rsid w:val="00C204EF"/>
    <w:rsid w:val="00C21013"/>
    <w:rsid w:val="00C234F7"/>
    <w:rsid w:val="00C23824"/>
    <w:rsid w:val="00C23B84"/>
    <w:rsid w:val="00C24599"/>
    <w:rsid w:val="00C264D9"/>
    <w:rsid w:val="00C2655A"/>
    <w:rsid w:val="00C269D6"/>
    <w:rsid w:val="00C26F6A"/>
    <w:rsid w:val="00C30F83"/>
    <w:rsid w:val="00C31069"/>
    <w:rsid w:val="00C3126C"/>
    <w:rsid w:val="00C312F5"/>
    <w:rsid w:val="00C31354"/>
    <w:rsid w:val="00C3135E"/>
    <w:rsid w:val="00C319FB"/>
    <w:rsid w:val="00C31C5A"/>
    <w:rsid w:val="00C31EAC"/>
    <w:rsid w:val="00C325F4"/>
    <w:rsid w:val="00C3269C"/>
    <w:rsid w:val="00C342CA"/>
    <w:rsid w:val="00C34515"/>
    <w:rsid w:val="00C34A03"/>
    <w:rsid w:val="00C34D9A"/>
    <w:rsid w:val="00C350DE"/>
    <w:rsid w:val="00C35A85"/>
    <w:rsid w:val="00C36498"/>
    <w:rsid w:val="00C36C08"/>
    <w:rsid w:val="00C36CF8"/>
    <w:rsid w:val="00C36FF2"/>
    <w:rsid w:val="00C37183"/>
    <w:rsid w:val="00C373FF"/>
    <w:rsid w:val="00C40E5E"/>
    <w:rsid w:val="00C412AD"/>
    <w:rsid w:val="00C413B0"/>
    <w:rsid w:val="00C418F0"/>
    <w:rsid w:val="00C419F7"/>
    <w:rsid w:val="00C42040"/>
    <w:rsid w:val="00C42448"/>
    <w:rsid w:val="00C4313B"/>
    <w:rsid w:val="00C435AB"/>
    <w:rsid w:val="00C44016"/>
    <w:rsid w:val="00C45F01"/>
    <w:rsid w:val="00C4698C"/>
    <w:rsid w:val="00C508AD"/>
    <w:rsid w:val="00C516F1"/>
    <w:rsid w:val="00C5207F"/>
    <w:rsid w:val="00C5231F"/>
    <w:rsid w:val="00C52604"/>
    <w:rsid w:val="00C52AC9"/>
    <w:rsid w:val="00C52D21"/>
    <w:rsid w:val="00C53FC7"/>
    <w:rsid w:val="00C54C93"/>
    <w:rsid w:val="00C5509F"/>
    <w:rsid w:val="00C5543B"/>
    <w:rsid w:val="00C573B1"/>
    <w:rsid w:val="00C600EE"/>
    <w:rsid w:val="00C60567"/>
    <w:rsid w:val="00C611F9"/>
    <w:rsid w:val="00C6294C"/>
    <w:rsid w:val="00C62B06"/>
    <w:rsid w:val="00C62DF8"/>
    <w:rsid w:val="00C62E03"/>
    <w:rsid w:val="00C64192"/>
    <w:rsid w:val="00C647CB"/>
    <w:rsid w:val="00C651FF"/>
    <w:rsid w:val="00C66BB7"/>
    <w:rsid w:val="00C67D33"/>
    <w:rsid w:val="00C72D39"/>
    <w:rsid w:val="00C72EB7"/>
    <w:rsid w:val="00C7351D"/>
    <w:rsid w:val="00C73A25"/>
    <w:rsid w:val="00C73D60"/>
    <w:rsid w:val="00C747F2"/>
    <w:rsid w:val="00C752EB"/>
    <w:rsid w:val="00C75878"/>
    <w:rsid w:val="00C75BD1"/>
    <w:rsid w:val="00C76BBB"/>
    <w:rsid w:val="00C7713E"/>
    <w:rsid w:val="00C776FE"/>
    <w:rsid w:val="00C779D4"/>
    <w:rsid w:val="00C77B57"/>
    <w:rsid w:val="00C77C0E"/>
    <w:rsid w:val="00C80125"/>
    <w:rsid w:val="00C809C6"/>
    <w:rsid w:val="00C81430"/>
    <w:rsid w:val="00C83677"/>
    <w:rsid w:val="00C83899"/>
    <w:rsid w:val="00C8569F"/>
    <w:rsid w:val="00C86377"/>
    <w:rsid w:val="00C86829"/>
    <w:rsid w:val="00C86A4F"/>
    <w:rsid w:val="00C86DA3"/>
    <w:rsid w:val="00C871F5"/>
    <w:rsid w:val="00C879EA"/>
    <w:rsid w:val="00C87EBA"/>
    <w:rsid w:val="00C9135D"/>
    <w:rsid w:val="00C914F8"/>
    <w:rsid w:val="00C9209C"/>
    <w:rsid w:val="00C9319C"/>
    <w:rsid w:val="00C935F6"/>
    <w:rsid w:val="00C93ED0"/>
    <w:rsid w:val="00C9420E"/>
    <w:rsid w:val="00C95234"/>
    <w:rsid w:val="00C971B3"/>
    <w:rsid w:val="00C9788C"/>
    <w:rsid w:val="00C97C59"/>
    <w:rsid w:val="00CA047B"/>
    <w:rsid w:val="00CA06A9"/>
    <w:rsid w:val="00CA08E3"/>
    <w:rsid w:val="00CA0C2B"/>
    <w:rsid w:val="00CA2734"/>
    <w:rsid w:val="00CA37CC"/>
    <w:rsid w:val="00CA418B"/>
    <w:rsid w:val="00CA42DE"/>
    <w:rsid w:val="00CA52C0"/>
    <w:rsid w:val="00CA5C69"/>
    <w:rsid w:val="00CB12E9"/>
    <w:rsid w:val="00CB16E0"/>
    <w:rsid w:val="00CB1766"/>
    <w:rsid w:val="00CB1E90"/>
    <w:rsid w:val="00CB1EB4"/>
    <w:rsid w:val="00CB328F"/>
    <w:rsid w:val="00CB3573"/>
    <w:rsid w:val="00CB364D"/>
    <w:rsid w:val="00CB3A38"/>
    <w:rsid w:val="00CB3B10"/>
    <w:rsid w:val="00CB425D"/>
    <w:rsid w:val="00CB4831"/>
    <w:rsid w:val="00CB5DBA"/>
    <w:rsid w:val="00CB5FBD"/>
    <w:rsid w:val="00CB6DC9"/>
    <w:rsid w:val="00CB7F2D"/>
    <w:rsid w:val="00CC16EE"/>
    <w:rsid w:val="00CC1763"/>
    <w:rsid w:val="00CC21F6"/>
    <w:rsid w:val="00CC2600"/>
    <w:rsid w:val="00CC4526"/>
    <w:rsid w:val="00CC4B0F"/>
    <w:rsid w:val="00CC4B86"/>
    <w:rsid w:val="00CC5A1A"/>
    <w:rsid w:val="00CC5EA6"/>
    <w:rsid w:val="00CC6B67"/>
    <w:rsid w:val="00CC6CE2"/>
    <w:rsid w:val="00CC70C2"/>
    <w:rsid w:val="00CC71C7"/>
    <w:rsid w:val="00CC759C"/>
    <w:rsid w:val="00CD0363"/>
    <w:rsid w:val="00CD171A"/>
    <w:rsid w:val="00CD1CCA"/>
    <w:rsid w:val="00CD2B43"/>
    <w:rsid w:val="00CD33A6"/>
    <w:rsid w:val="00CD3D9B"/>
    <w:rsid w:val="00CD4E01"/>
    <w:rsid w:val="00CD4F9A"/>
    <w:rsid w:val="00CD5608"/>
    <w:rsid w:val="00CD6935"/>
    <w:rsid w:val="00CD6C36"/>
    <w:rsid w:val="00CD7204"/>
    <w:rsid w:val="00CD7CC3"/>
    <w:rsid w:val="00CE0A6E"/>
    <w:rsid w:val="00CE113C"/>
    <w:rsid w:val="00CE1E9C"/>
    <w:rsid w:val="00CE1F89"/>
    <w:rsid w:val="00CE2C20"/>
    <w:rsid w:val="00CE2CC9"/>
    <w:rsid w:val="00CE42F4"/>
    <w:rsid w:val="00CE47E8"/>
    <w:rsid w:val="00CE633C"/>
    <w:rsid w:val="00CE6C1C"/>
    <w:rsid w:val="00CE7B3F"/>
    <w:rsid w:val="00CE7C81"/>
    <w:rsid w:val="00CF0D83"/>
    <w:rsid w:val="00CF0EF2"/>
    <w:rsid w:val="00CF234B"/>
    <w:rsid w:val="00CF3BB6"/>
    <w:rsid w:val="00CF40C5"/>
    <w:rsid w:val="00CF47E5"/>
    <w:rsid w:val="00CF5B2D"/>
    <w:rsid w:val="00CF5BB5"/>
    <w:rsid w:val="00CF6964"/>
    <w:rsid w:val="00CF6AA3"/>
    <w:rsid w:val="00CF732A"/>
    <w:rsid w:val="00D00533"/>
    <w:rsid w:val="00D00540"/>
    <w:rsid w:val="00D0083A"/>
    <w:rsid w:val="00D00AA4"/>
    <w:rsid w:val="00D01406"/>
    <w:rsid w:val="00D015A7"/>
    <w:rsid w:val="00D0250E"/>
    <w:rsid w:val="00D0423A"/>
    <w:rsid w:val="00D048C7"/>
    <w:rsid w:val="00D04A90"/>
    <w:rsid w:val="00D05D7C"/>
    <w:rsid w:val="00D06573"/>
    <w:rsid w:val="00D06EF2"/>
    <w:rsid w:val="00D07131"/>
    <w:rsid w:val="00D07526"/>
    <w:rsid w:val="00D07E3B"/>
    <w:rsid w:val="00D10705"/>
    <w:rsid w:val="00D1233D"/>
    <w:rsid w:val="00D123CF"/>
    <w:rsid w:val="00D1308F"/>
    <w:rsid w:val="00D13678"/>
    <w:rsid w:val="00D1460D"/>
    <w:rsid w:val="00D14B1E"/>
    <w:rsid w:val="00D150F9"/>
    <w:rsid w:val="00D152F0"/>
    <w:rsid w:val="00D1550B"/>
    <w:rsid w:val="00D15858"/>
    <w:rsid w:val="00D166CC"/>
    <w:rsid w:val="00D17E05"/>
    <w:rsid w:val="00D17F23"/>
    <w:rsid w:val="00D2058A"/>
    <w:rsid w:val="00D207B2"/>
    <w:rsid w:val="00D2106D"/>
    <w:rsid w:val="00D216CF"/>
    <w:rsid w:val="00D220F4"/>
    <w:rsid w:val="00D22B49"/>
    <w:rsid w:val="00D22C80"/>
    <w:rsid w:val="00D23F60"/>
    <w:rsid w:val="00D240C0"/>
    <w:rsid w:val="00D24A6C"/>
    <w:rsid w:val="00D24AC2"/>
    <w:rsid w:val="00D25A76"/>
    <w:rsid w:val="00D2692A"/>
    <w:rsid w:val="00D278F4"/>
    <w:rsid w:val="00D27C28"/>
    <w:rsid w:val="00D27E31"/>
    <w:rsid w:val="00D308D8"/>
    <w:rsid w:val="00D311F7"/>
    <w:rsid w:val="00D318AF"/>
    <w:rsid w:val="00D322C3"/>
    <w:rsid w:val="00D32350"/>
    <w:rsid w:val="00D3344A"/>
    <w:rsid w:val="00D3355A"/>
    <w:rsid w:val="00D33AB7"/>
    <w:rsid w:val="00D34CA3"/>
    <w:rsid w:val="00D35AA2"/>
    <w:rsid w:val="00D362BE"/>
    <w:rsid w:val="00D36BE9"/>
    <w:rsid w:val="00D3722A"/>
    <w:rsid w:val="00D37579"/>
    <w:rsid w:val="00D379CE"/>
    <w:rsid w:val="00D4006F"/>
    <w:rsid w:val="00D40B0A"/>
    <w:rsid w:val="00D42ACE"/>
    <w:rsid w:val="00D43F58"/>
    <w:rsid w:val="00D4457A"/>
    <w:rsid w:val="00D45734"/>
    <w:rsid w:val="00D45F69"/>
    <w:rsid w:val="00D46172"/>
    <w:rsid w:val="00D46610"/>
    <w:rsid w:val="00D46D5A"/>
    <w:rsid w:val="00D47282"/>
    <w:rsid w:val="00D47829"/>
    <w:rsid w:val="00D47E7C"/>
    <w:rsid w:val="00D50AD1"/>
    <w:rsid w:val="00D542A9"/>
    <w:rsid w:val="00D54789"/>
    <w:rsid w:val="00D54F6A"/>
    <w:rsid w:val="00D5501F"/>
    <w:rsid w:val="00D55807"/>
    <w:rsid w:val="00D56540"/>
    <w:rsid w:val="00D56BA3"/>
    <w:rsid w:val="00D57242"/>
    <w:rsid w:val="00D57F64"/>
    <w:rsid w:val="00D57FAB"/>
    <w:rsid w:val="00D57FD7"/>
    <w:rsid w:val="00D604C4"/>
    <w:rsid w:val="00D605E1"/>
    <w:rsid w:val="00D624DF"/>
    <w:rsid w:val="00D635F6"/>
    <w:rsid w:val="00D63645"/>
    <w:rsid w:val="00D63929"/>
    <w:rsid w:val="00D63C1C"/>
    <w:rsid w:val="00D63E1C"/>
    <w:rsid w:val="00D6421D"/>
    <w:rsid w:val="00D645E0"/>
    <w:rsid w:val="00D65124"/>
    <w:rsid w:val="00D65231"/>
    <w:rsid w:val="00D65507"/>
    <w:rsid w:val="00D6599A"/>
    <w:rsid w:val="00D660C7"/>
    <w:rsid w:val="00D66534"/>
    <w:rsid w:val="00D66977"/>
    <w:rsid w:val="00D669A4"/>
    <w:rsid w:val="00D66E91"/>
    <w:rsid w:val="00D66EFA"/>
    <w:rsid w:val="00D67C8A"/>
    <w:rsid w:val="00D709B7"/>
    <w:rsid w:val="00D71211"/>
    <w:rsid w:val="00D7143F"/>
    <w:rsid w:val="00D72409"/>
    <w:rsid w:val="00D72A0C"/>
    <w:rsid w:val="00D72AD0"/>
    <w:rsid w:val="00D72F4D"/>
    <w:rsid w:val="00D73033"/>
    <w:rsid w:val="00D73621"/>
    <w:rsid w:val="00D73785"/>
    <w:rsid w:val="00D74162"/>
    <w:rsid w:val="00D74745"/>
    <w:rsid w:val="00D7507B"/>
    <w:rsid w:val="00D7557F"/>
    <w:rsid w:val="00D75794"/>
    <w:rsid w:val="00D75BC9"/>
    <w:rsid w:val="00D77016"/>
    <w:rsid w:val="00D77153"/>
    <w:rsid w:val="00D77953"/>
    <w:rsid w:val="00D77D62"/>
    <w:rsid w:val="00D80B5C"/>
    <w:rsid w:val="00D81BB1"/>
    <w:rsid w:val="00D84D29"/>
    <w:rsid w:val="00D84F6A"/>
    <w:rsid w:val="00D8506B"/>
    <w:rsid w:val="00D855D0"/>
    <w:rsid w:val="00D85A8B"/>
    <w:rsid w:val="00D86ADC"/>
    <w:rsid w:val="00D876CD"/>
    <w:rsid w:val="00D90124"/>
    <w:rsid w:val="00D90791"/>
    <w:rsid w:val="00D90A08"/>
    <w:rsid w:val="00D90F27"/>
    <w:rsid w:val="00D90F8B"/>
    <w:rsid w:val="00D91524"/>
    <w:rsid w:val="00D928A3"/>
    <w:rsid w:val="00D93A74"/>
    <w:rsid w:val="00D9440E"/>
    <w:rsid w:val="00D95433"/>
    <w:rsid w:val="00D95689"/>
    <w:rsid w:val="00D956B6"/>
    <w:rsid w:val="00D95EF6"/>
    <w:rsid w:val="00D95F43"/>
    <w:rsid w:val="00D9772E"/>
    <w:rsid w:val="00DA07B1"/>
    <w:rsid w:val="00DA0DC8"/>
    <w:rsid w:val="00DA1481"/>
    <w:rsid w:val="00DA17B0"/>
    <w:rsid w:val="00DA27C6"/>
    <w:rsid w:val="00DA2C00"/>
    <w:rsid w:val="00DA33EC"/>
    <w:rsid w:val="00DA3B79"/>
    <w:rsid w:val="00DA3F09"/>
    <w:rsid w:val="00DA48B0"/>
    <w:rsid w:val="00DA5E1F"/>
    <w:rsid w:val="00DA6D82"/>
    <w:rsid w:val="00DA77D0"/>
    <w:rsid w:val="00DA7E29"/>
    <w:rsid w:val="00DB06D2"/>
    <w:rsid w:val="00DB1330"/>
    <w:rsid w:val="00DB169C"/>
    <w:rsid w:val="00DB180E"/>
    <w:rsid w:val="00DB19FA"/>
    <w:rsid w:val="00DB21E9"/>
    <w:rsid w:val="00DB27AF"/>
    <w:rsid w:val="00DB292F"/>
    <w:rsid w:val="00DB3608"/>
    <w:rsid w:val="00DB3966"/>
    <w:rsid w:val="00DB3F0F"/>
    <w:rsid w:val="00DB597B"/>
    <w:rsid w:val="00DB5A3F"/>
    <w:rsid w:val="00DB6496"/>
    <w:rsid w:val="00DB78EC"/>
    <w:rsid w:val="00DC124A"/>
    <w:rsid w:val="00DC2393"/>
    <w:rsid w:val="00DC23B0"/>
    <w:rsid w:val="00DC2AD7"/>
    <w:rsid w:val="00DC2CDA"/>
    <w:rsid w:val="00DC5A4C"/>
    <w:rsid w:val="00DC6EBF"/>
    <w:rsid w:val="00DD0581"/>
    <w:rsid w:val="00DD085F"/>
    <w:rsid w:val="00DD19C3"/>
    <w:rsid w:val="00DD273A"/>
    <w:rsid w:val="00DD3483"/>
    <w:rsid w:val="00DD40A3"/>
    <w:rsid w:val="00DD4C6C"/>
    <w:rsid w:val="00DD4D17"/>
    <w:rsid w:val="00DD5846"/>
    <w:rsid w:val="00DD620A"/>
    <w:rsid w:val="00DD6AAC"/>
    <w:rsid w:val="00DD7392"/>
    <w:rsid w:val="00DD7C97"/>
    <w:rsid w:val="00DE0462"/>
    <w:rsid w:val="00DE10A6"/>
    <w:rsid w:val="00DE11D6"/>
    <w:rsid w:val="00DE1AEE"/>
    <w:rsid w:val="00DE2212"/>
    <w:rsid w:val="00DE2457"/>
    <w:rsid w:val="00DE2796"/>
    <w:rsid w:val="00DE2C8D"/>
    <w:rsid w:val="00DE5E69"/>
    <w:rsid w:val="00DE610C"/>
    <w:rsid w:val="00DE6776"/>
    <w:rsid w:val="00DE6C81"/>
    <w:rsid w:val="00DE7B73"/>
    <w:rsid w:val="00DE7CEB"/>
    <w:rsid w:val="00DE7F13"/>
    <w:rsid w:val="00DF06C4"/>
    <w:rsid w:val="00DF0C8E"/>
    <w:rsid w:val="00DF0E4D"/>
    <w:rsid w:val="00DF1212"/>
    <w:rsid w:val="00DF12DD"/>
    <w:rsid w:val="00DF1A38"/>
    <w:rsid w:val="00DF1CAA"/>
    <w:rsid w:val="00DF234C"/>
    <w:rsid w:val="00DF2C09"/>
    <w:rsid w:val="00DF3A31"/>
    <w:rsid w:val="00DF3DDB"/>
    <w:rsid w:val="00DF563C"/>
    <w:rsid w:val="00DF5D6C"/>
    <w:rsid w:val="00DF631D"/>
    <w:rsid w:val="00DF6C1A"/>
    <w:rsid w:val="00DF6C2D"/>
    <w:rsid w:val="00DF6D88"/>
    <w:rsid w:val="00DF74F4"/>
    <w:rsid w:val="00E00415"/>
    <w:rsid w:val="00E010DC"/>
    <w:rsid w:val="00E01D4D"/>
    <w:rsid w:val="00E028C1"/>
    <w:rsid w:val="00E02941"/>
    <w:rsid w:val="00E03081"/>
    <w:rsid w:val="00E03B96"/>
    <w:rsid w:val="00E03BA2"/>
    <w:rsid w:val="00E04119"/>
    <w:rsid w:val="00E04231"/>
    <w:rsid w:val="00E04A8B"/>
    <w:rsid w:val="00E0592D"/>
    <w:rsid w:val="00E05B90"/>
    <w:rsid w:val="00E05BF7"/>
    <w:rsid w:val="00E06224"/>
    <w:rsid w:val="00E06316"/>
    <w:rsid w:val="00E06B80"/>
    <w:rsid w:val="00E06E46"/>
    <w:rsid w:val="00E10EA2"/>
    <w:rsid w:val="00E10F8D"/>
    <w:rsid w:val="00E114D9"/>
    <w:rsid w:val="00E11EF2"/>
    <w:rsid w:val="00E11FDF"/>
    <w:rsid w:val="00E126BB"/>
    <w:rsid w:val="00E1305B"/>
    <w:rsid w:val="00E134A9"/>
    <w:rsid w:val="00E135F9"/>
    <w:rsid w:val="00E136F7"/>
    <w:rsid w:val="00E13771"/>
    <w:rsid w:val="00E140FF"/>
    <w:rsid w:val="00E14AED"/>
    <w:rsid w:val="00E14D31"/>
    <w:rsid w:val="00E150E0"/>
    <w:rsid w:val="00E155F6"/>
    <w:rsid w:val="00E167A2"/>
    <w:rsid w:val="00E17AB3"/>
    <w:rsid w:val="00E2108D"/>
    <w:rsid w:val="00E214F0"/>
    <w:rsid w:val="00E21F9F"/>
    <w:rsid w:val="00E220EA"/>
    <w:rsid w:val="00E2262C"/>
    <w:rsid w:val="00E2294C"/>
    <w:rsid w:val="00E22E16"/>
    <w:rsid w:val="00E23054"/>
    <w:rsid w:val="00E236F6"/>
    <w:rsid w:val="00E237A8"/>
    <w:rsid w:val="00E24D59"/>
    <w:rsid w:val="00E24F7C"/>
    <w:rsid w:val="00E25852"/>
    <w:rsid w:val="00E259D4"/>
    <w:rsid w:val="00E25B67"/>
    <w:rsid w:val="00E25F3E"/>
    <w:rsid w:val="00E25FDB"/>
    <w:rsid w:val="00E26152"/>
    <w:rsid w:val="00E267CF"/>
    <w:rsid w:val="00E26DDA"/>
    <w:rsid w:val="00E30009"/>
    <w:rsid w:val="00E30B9B"/>
    <w:rsid w:val="00E30FF3"/>
    <w:rsid w:val="00E3151F"/>
    <w:rsid w:val="00E31BA9"/>
    <w:rsid w:val="00E31C80"/>
    <w:rsid w:val="00E31DD1"/>
    <w:rsid w:val="00E31E1C"/>
    <w:rsid w:val="00E31E48"/>
    <w:rsid w:val="00E337C4"/>
    <w:rsid w:val="00E337E8"/>
    <w:rsid w:val="00E339C0"/>
    <w:rsid w:val="00E33A8F"/>
    <w:rsid w:val="00E34274"/>
    <w:rsid w:val="00E34AA2"/>
    <w:rsid w:val="00E35486"/>
    <w:rsid w:val="00E35A3A"/>
    <w:rsid w:val="00E379DE"/>
    <w:rsid w:val="00E37FAF"/>
    <w:rsid w:val="00E4090B"/>
    <w:rsid w:val="00E4098C"/>
    <w:rsid w:val="00E40ABB"/>
    <w:rsid w:val="00E412A9"/>
    <w:rsid w:val="00E416FB"/>
    <w:rsid w:val="00E419BD"/>
    <w:rsid w:val="00E41F06"/>
    <w:rsid w:val="00E422DC"/>
    <w:rsid w:val="00E42314"/>
    <w:rsid w:val="00E42B30"/>
    <w:rsid w:val="00E42DA2"/>
    <w:rsid w:val="00E44A3B"/>
    <w:rsid w:val="00E44CAD"/>
    <w:rsid w:val="00E4596A"/>
    <w:rsid w:val="00E45E6B"/>
    <w:rsid w:val="00E465FE"/>
    <w:rsid w:val="00E46B19"/>
    <w:rsid w:val="00E476B7"/>
    <w:rsid w:val="00E47A35"/>
    <w:rsid w:val="00E50167"/>
    <w:rsid w:val="00E5097C"/>
    <w:rsid w:val="00E51DDA"/>
    <w:rsid w:val="00E52A08"/>
    <w:rsid w:val="00E5361B"/>
    <w:rsid w:val="00E5366E"/>
    <w:rsid w:val="00E54925"/>
    <w:rsid w:val="00E5566F"/>
    <w:rsid w:val="00E57188"/>
    <w:rsid w:val="00E604A4"/>
    <w:rsid w:val="00E609FD"/>
    <w:rsid w:val="00E61C4E"/>
    <w:rsid w:val="00E62147"/>
    <w:rsid w:val="00E629E6"/>
    <w:rsid w:val="00E631DE"/>
    <w:rsid w:val="00E63872"/>
    <w:rsid w:val="00E63C6C"/>
    <w:rsid w:val="00E63F87"/>
    <w:rsid w:val="00E6527E"/>
    <w:rsid w:val="00E65A41"/>
    <w:rsid w:val="00E70C65"/>
    <w:rsid w:val="00E710C9"/>
    <w:rsid w:val="00E71666"/>
    <w:rsid w:val="00E71676"/>
    <w:rsid w:val="00E724E4"/>
    <w:rsid w:val="00E73155"/>
    <w:rsid w:val="00E73312"/>
    <w:rsid w:val="00E735D4"/>
    <w:rsid w:val="00E73AFD"/>
    <w:rsid w:val="00E7411D"/>
    <w:rsid w:val="00E7483A"/>
    <w:rsid w:val="00E7525A"/>
    <w:rsid w:val="00E7637E"/>
    <w:rsid w:val="00E76439"/>
    <w:rsid w:val="00E76936"/>
    <w:rsid w:val="00E76CBC"/>
    <w:rsid w:val="00E77D98"/>
    <w:rsid w:val="00E77EE6"/>
    <w:rsid w:val="00E80317"/>
    <w:rsid w:val="00E80877"/>
    <w:rsid w:val="00E810DA"/>
    <w:rsid w:val="00E81377"/>
    <w:rsid w:val="00E81E0D"/>
    <w:rsid w:val="00E829B0"/>
    <w:rsid w:val="00E829FE"/>
    <w:rsid w:val="00E82B29"/>
    <w:rsid w:val="00E82B62"/>
    <w:rsid w:val="00E841D8"/>
    <w:rsid w:val="00E850A8"/>
    <w:rsid w:val="00E858D9"/>
    <w:rsid w:val="00E85DC1"/>
    <w:rsid w:val="00E862F4"/>
    <w:rsid w:val="00E9032B"/>
    <w:rsid w:val="00E90393"/>
    <w:rsid w:val="00E90B5E"/>
    <w:rsid w:val="00E92DE1"/>
    <w:rsid w:val="00E936A7"/>
    <w:rsid w:val="00E93717"/>
    <w:rsid w:val="00E94339"/>
    <w:rsid w:val="00E944FD"/>
    <w:rsid w:val="00E94FA2"/>
    <w:rsid w:val="00E94FDF"/>
    <w:rsid w:val="00E9546A"/>
    <w:rsid w:val="00E95563"/>
    <w:rsid w:val="00E97CCA"/>
    <w:rsid w:val="00E97E2B"/>
    <w:rsid w:val="00EA0177"/>
    <w:rsid w:val="00EA0D5B"/>
    <w:rsid w:val="00EA224E"/>
    <w:rsid w:val="00EA3FF6"/>
    <w:rsid w:val="00EA6DC0"/>
    <w:rsid w:val="00EA7FBE"/>
    <w:rsid w:val="00EB0C5B"/>
    <w:rsid w:val="00EB159B"/>
    <w:rsid w:val="00EB2033"/>
    <w:rsid w:val="00EB2481"/>
    <w:rsid w:val="00EB257B"/>
    <w:rsid w:val="00EB2A1F"/>
    <w:rsid w:val="00EB2D88"/>
    <w:rsid w:val="00EB370F"/>
    <w:rsid w:val="00EB404A"/>
    <w:rsid w:val="00EB5234"/>
    <w:rsid w:val="00EB610E"/>
    <w:rsid w:val="00EB722E"/>
    <w:rsid w:val="00EC0E72"/>
    <w:rsid w:val="00EC2028"/>
    <w:rsid w:val="00EC2317"/>
    <w:rsid w:val="00EC25BA"/>
    <w:rsid w:val="00EC2990"/>
    <w:rsid w:val="00EC2A4D"/>
    <w:rsid w:val="00EC340D"/>
    <w:rsid w:val="00EC43F0"/>
    <w:rsid w:val="00EC4BBD"/>
    <w:rsid w:val="00EC4FBB"/>
    <w:rsid w:val="00EC6001"/>
    <w:rsid w:val="00EC61E5"/>
    <w:rsid w:val="00EC63BD"/>
    <w:rsid w:val="00EC6654"/>
    <w:rsid w:val="00EC67A3"/>
    <w:rsid w:val="00EC7EEF"/>
    <w:rsid w:val="00ED0E87"/>
    <w:rsid w:val="00ED1037"/>
    <w:rsid w:val="00ED11BA"/>
    <w:rsid w:val="00ED1764"/>
    <w:rsid w:val="00ED19B7"/>
    <w:rsid w:val="00ED200B"/>
    <w:rsid w:val="00ED2520"/>
    <w:rsid w:val="00ED2E12"/>
    <w:rsid w:val="00ED3EDC"/>
    <w:rsid w:val="00ED4F03"/>
    <w:rsid w:val="00ED52B2"/>
    <w:rsid w:val="00ED54B4"/>
    <w:rsid w:val="00ED552A"/>
    <w:rsid w:val="00ED56DC"/>
    <w:rsid w:val="00ED7D19"/>
    <w:rsid w:val="00ED7F87"/>
    <w:rsid w:val="00EE0ADC"/>
    <w:rsid w:val="00EE173D"/>
    <w:rsid w:val="00EE231A"/>
    <w:rsid w:val="00EE24D6"/>
    <w:rsid w:val="00EE289F"/>
    <w:rsid w:val="00EE59C6"/>
    <w:rsid w:val="00EE69B9"/>
    <w:rsid w:val="00EE75E5"/>
    <w:rsid w:val="00EE76C8"/>
    <w:rsid w:val="00EF0066"/>
    <w:rsid w:val="00EF1864"/>
    <w:rsid w:val="00EF26B4"/>
    <w:rsid w:val="00EF2732"/>
    <w:rsid w:val="00EF33BF"/>
    <w:rsid w:val="00EF41F1"/>
    <w:rsid w:val="00EF491E"/>
    <w:rsid w:val="00EF50F3"/>
    <w:rsid w:val="00EF6E6D"/>
    <w:rsid w:val="00EF775A"/>
    <w:rsid w:val="00EF7A66"/>
    <w:rsid w:val="00F00020"/>
    <w:rsid w:val="00F00DA4"/>
    <w:rsid w:val="00F01A7F"/>
    <w:rsid w:val="00F02E36"/>
    <w:rsid w:val="00F03426"/>
    <w:rsid w:val="00F04707"/>
    <w:rsid w:val="00F04ACD"/>
    <w:rsid w:val="00F04D5B"/>
    <w:rsid w:val="00F0539D"/>
    <w:rsid w:val="00F0571B"/>
    <w:rsid w:val="00F0635E"/>
    <w:rsid w:val="00F071CC"/>
    <w:rsid w:val="00F07867"/>
    <w:rsid w:val="00F10181"/>
    <w:rsid w:val="00F107A8"/>
    <w:rsid w:val="00F10F01"/>
    <w:rsid w:val="00F110F6"/>
    <w:rsid w:val="00F115DB"/>
    <w:rsid w:val="00F11D6E"/>
    <w:rsid w:val="00F122E7"/>
    <w:rsid w:val="00F135FA"/>
    <w:rsid w:val="00F13671"/>
    <w:rsid w:val="00F13D28"/>
    <w:rsid w:val="00F1428B"/>
    <w:rsid w:val="00F14BA7"/>
    <w:rsid w:val="00F152B2"/>
    <w:rsid w:val="00F1567A"/>
    <w:rsid w:val="00F16949"/>
    <w:rsid w:val="00F16D8C"/>
    <w:rsid w:val="00F177AD"/>
    <w:rsid w:val="00F17C72"/>
    <w:rsid w:val="00F17D2D"/>
    <w:rsid w:val="00F20894"/>
    <w:rsid w:val="00F20D29"/>
    <w:rsid w:val="00F20D34"/>
    <w:rsid w:val="00F2241D"/>
    <w:rsid w:val="00F22AEB"/>
    <w:rsid w:val="00F22AFE"/>
    <w:rsid w:val="00F23754"/>
    <w:rsid w:val="00F237A4"/>
    <w:rsid w:val="00F23F6D"/>
    <w:rsid w:val="00F24087"/>
    <w:rsid w:val="00F243AE"/>
    <w:rsid w:val="00F24A5E"/>
    <w:rsid w:val="00F265F6"/>
    <w:rsid w:val="00F26653"/>
    <w:rsid w:val="00F27291"/>
    <w:rsid w:val="00F2770C"/>
    <w:rsid w:val="00F31113"/>
    <w:rsid w:val="00F314C0"/>
    <w:rsid w:val="00F31E5C"/>
    <w:rsid w:val="00F32084"/>
    <w:rsid w:val="00F32457"/>
    <w:rsid w:val="00F32541"/>
    <w:rsid w:val="00F3254D"/>
    <w:rsid w:val="00F32569"/>
    <w:rsid w:val="00F33889"/>
    <w:rsid w:val="00F351D3"/>
    <w:rsid w:val="00F357FA"/>
    <w:rsid w:val="00F35C22"/>
    <w:rsid w:val="00F377FB"/>
    <w:rsid w:val="00F37FE3"/>
    <w:rsid w:val="00F40306"/>
    <w:rsid w:val="00F41337"/>
    <w:rsid w:val="00F4140B"/>
    <w:rsid w:val="00F41940"/>
    <w:rsid w:val="00F42D0A"/>
    <w:rsid w:val="00F43AF6"/>
    <w:rsid w:val="00F43E13"/>
    <w:rsid w:val="00F44405"/>
    <w:rsid w:val="00F44796"/>
    <w:rsid w:val="00F44D8E"/>
    <w:rsid w:val="00F46255"/>
    <w:rsid w:val="00F47DC5"/>
    <w:rsid w:val="00F50665"/>
    <w:rsid w:val="00F50A23"/>
    <w:rsid w:val="00F50E9F"/>
    <w:rsid w:val="00F518F3"/>
    <w:rsid w:val="00F5367B"/>
    <w:rsid w:val="00F54B12"/>
    <w:rsid w:val="00F55403"/>
    <w:rsid w:val="00F55934"/>
    <w:rsid w:val="00F5608F"/>
    <w:rsid w:val="00F6027C"/>
    <w:rsid w:val="00F60DAD"/>
    <w:rsid w:val="00F60DE0"/>
    <w:rsid w:val="00F617DE"/>
    <w:rsid w:val="00F61846"/>
    <w:rsid w:val="00F6194D"/>
    <w:rsid w:val="00F61F8E"/>
    <w:rsid w:val="00F62233"/>
    <w:rsid w:val="00F6251B"/>
    <w:rsid w:val="00F626C6"/>
    <w:rsid w:val="00F62CF6"/>
    <w:rsid w:val="00F63405"/>
    <w:rsid w:val="00F63C7A"/>
    <w:rsid w:val="00F64156"/>
    <w:rsid w:val="00F6576A"/>
    <w:rsid w:val="00F65925"/>
    <w:rsid w:val="00F66924"/>
    <w:rsid w:val="00F66F13"/>
    <w:rsid w:val="00F66FA6"/>
    <w:rsid w:val="00F67BD1"/>
    <w:rsid w:val="00F70293"/>
    <w:rsid w:val="00F708A1"/>
    <w:rsid w:val="00F70C8A"/>
    <w:rsid w:val="00F71087"/>
    <w:rsid w:val="00F71242"/>
    <w:rsid w:val="00F71C01"/>
    <w:rsid w:val="00F7246A"/>
    <w:rsid w:val="00F73A04"/>
    <w:rsid w:val="00F74DE7"/>
    <w:rsid w:val="00F74E5A"/>
    <w:rsid w:val="00F76A83"/>
    <w:rsid w:val="00F774C8"/>
    <w:rsid w:val="00F802C8"/>
    <w:rsid w:val="00F81D96"/>
    <w:rsid w:val="00F826E7"/>
    <w:rsid w:val="00F82C6C"/>
    <w:rsid w:val="00F83978"/>
    <w:rsid w:val="00F83ED3"/>
    <w:rsid w:val="00F840B9"/>
    <w:rsid w:val="00F857B4"/>
    <w:rsid w:val="00F85C14"/>
    <w:rsid w:val="00F85C44"/>
    <w:rsid w:val="00F85F4D"/>
    <w:rsid w:val="00F86002"/>
    <w:rsid w:val="00F86371"/>
    <w:rsid w:val="00F86648"/>
    <w:rsid w:val="00F86C88"/>
    <w:rsid w:val="00F86D13"/>
    <w:rsid w:val="00F874B8"/>
    <w:rsid w:val="00F87535"/>
    <w:rsid w:val="00F877A0"/>
    <w:rsid w:val="00F916C9"/>
    <w:rsid w:val="00F91915"/>
    <w:rsid w:val="00F921C0"/>
    <w:rsid w:val="00F92282"/>
    <w:rsid w:val="00F9337A"/>
    <w:rsid w:val="00F944B3"/>
    <w:rsid w:val="00F962B4"/>
    <w:rsid w:val="00F96CF3"/>
    <w:rsid w:val="00F972B0"/>
    <w:rsid w:val="00FA0210"/>
    <w:rsid w:val="00FA2BF8"/>
    <w:rsid w:val="00FA381D"/>
    <w:rsid w:val="00FA3AA3"/>
    <w:rsid w:val="00FA3D00"/>
    <w:rsid w:val="00FA4324"/>
    <w:rsid w:val="00FA4C1F"/>
    <w:rsid w:val="00FA538C"/>
    <w:rsid w:val="00FA5C2C"/>
    <w:rsid w:val="00FA5D62"/>
    <w:rsid w:val="00FA5FDE"/>
    <w:rsid w:val="00FA6040"/>
    <w:rsid w:val="00FA6293"/>
    <w:rsid w:val="00FA6373"/>
    <w:rsid w:val="00FA686A"/>
    <w:rsid w:val="00FA6C96"/>
    <w:rsid w:val="00FA7214"/>
    <w:rsid w:val="00FA7547"/>
    <w:rsid w:val="00FB00F7"/>
    <w:rsid w:val="00FB08CC"/>
    <w:rsid w:val="00FB1304"/>
    <w:rsid w:val="00FB1514"/>
    <w:rsid w:val="00FB1AF1"/>
    <w:rsid w:val="00FB3686"/>
    <w:rsid w:val="00FB3CD7"/>
    <w:rsid w:val="00FB3FD6"/>
    <w:rsid w:val="00FB4545"/>
    <w:rsid w:val="00FB478F"/>
    <w:rsid w:val="00FB4AA0"/>
    <w:rsid w:val="00FB5045"/>
    <w:rsid w:val="00FB56BD"/>
    <w:rsid w:val="00FB578C"/>
    <w:rsid w:val="00FB58BB"/>
    <w:rsid w:val="00FB597D"/>
    <w:rsid w:val="00FB5AF9"/>
    <w:rsid w:val="00FB634D"/>
    <w:rsid w:val="00FB66D9"/>
    <w:rsid w:val="00FB74E5"/>
    <w:rsid w:val="00FC0D59"/>
    <w:rsid w:val="00FC1A3D"/>
    <w:rsid w:val="00FC1A5C"/>
    <w:rsid w:val="00FC1C53"/>
    <w:rsid w:val="00FC1D2A"/>
    <w:rsid w:val="00FC2D03"/>
    <w:rsid w:val="00FC2D4C"/>
    <w:rsid w:val="00FC39EA"/>
    <w:rsid w:val="00FC469C"/>
    <w:rsid w:val="00FC4943"/>
    <w:rsid w:val="00FC4AA6"/>
    <w:rsid w:val="00FC56B8"/>
    <w:rsid w:val="00FC5CFE"/>
    <w:rsid w:val="00FC60B8"/>
    <w:rsid w:val="00FC6DE6"/>
    <w:rsid w:val="00FC6E48"/>
    <w:rsid w:val="00FD0A9D"/>
    <w:rsid w:val="00FD0A9E"/>
    <w:rsid w:val="00FD0F14"/>
    <w:rsid w:val="00FD15AF"/>
    <w:rsid w:val="00FD2F1A"/>
    <w:rsid w:val="00FD3053"/>
    <w:rsid w:val="00FD3715"/>
    <w:rsid w:val="00FD37D0"/>
    <w:rsid w:val="00FD3DE0"/>
    <w:rsid w:val="00FD440C"/>
    <w:rsid w:val="00FD4EC8"/>
    <w:rsid w:val="00FD5684"/>
    <w:rsid w:val="00FD5E81"/>
    <w:rsid w:val="00FD5FF0"/>
    <w:rsid w:val="00FD7F01"/>
    <w:rsid w:val="00FE0775"/>
    <w:rsid w:val="00FE0F88"/>
    <w:rsid w:val="00FE2400"/>
    <w:rsid w:val="00FE3782"/>
    <w:rsid w:val="00FE3A6A"/>
    <w:rsid w:val="00FE3AC5"/>
    <w:rsid w:val="00FE44CF"/>
    <w:rsid w:val="00FE4721"/>
    <w:rsid w:val="00FE4D2A"/>
    <w:rsid w:val="00FE4FD0"/>
    <w:rsid w:val="00FE5051"/>
    <w:rsid w:val="00FE53DC"/>
    <w:rsid w:val="00FE566B"/>
    <w:rsid w:val="00FE5839"/>
    <w:rsid w:val="00FE5B58"/>
    <w:rsid w:val="00FE6E80"/>
    <w:rsid w:val="00FF02E4"/>
    <w:rsid w:val="00FF0DA9"/>
    <w:rsid w:val="00FF10F1"/>
    <w:rsid w:val="00FF2F3F"/>
    <w:rsid w:val="00FF524A"/>
    <w:rsid w:val="00FF524F"/>
    <w:rsid w:val="00FF58A5"/>
    <w:rsid w:val="00FF58F3"/>
    <w:rsid w:val="00FF5AA4"/>
    <w:rsid w:val="00FF6251"/>
    <w:rsid w:val="00FF6A5E"/>
    <w:rsid w:val="00FF7151"/>
    <w:rsid w:val="00FF7B13"/>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25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character" w:customStyle="1" w:styleId="italic1">
    <w:name w:val="italic1"/>
    <w:basedOn w:val="DefaultParagraphFont"/>
    <w:rsid w:val="001560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cc-csc.ca/case-dossier/info/sum-som-eng.aspx?cas=37810" TargetMode="External"/><Relationship Id="rId18" Type="http://schemas.openxmlformats.org/officeDocument/2006/relationships/hyperlink" Target="http://www.scc-csc.ca/case-dossier/info/sum-som-eng.aspx?cas=37740" TargetMode="External"/><Relationship Id="rId26" Type="http://schemas.openxmlformats.org/officeDocument/2006/relationships/hyperlink" Target="https://www.canlii.org/fr/qc/qcca/doc/2017/2017qcca1286/2017qcca1286.html" TargetMode="External"/><Relationship Id="rId39" Type="http://schemas.openxmlformats.org/officeDocument/2006/relationships/hyperlink" Target="https://www.canlii.org/en/on/onsc/doc/2015/2015onsc5244/2015onsc5244.html" TargetMode="External"/><Relationship Id="rId21" Type="http://schemas.openxmlformats.org/officeDocument/2006/relationships/hyperlink" Target="http://www.scc-csc.ca/case-dossier/info/sum-som-eng.aspx?cas=37805" TargetMode="External"/><Relationship Id="rId34" Type="http://schemas.openxmlformats.org/officeDocument/2006/relationships/hyperlink" Target="https://www.canlii.org/en/yk/ykca/doc/2017/2017ykca12/2017ykca12.html?autocompleteStr=Cornell&amp;autocompletePos=17" TargetMode="External"/><Relationship Id="rId42" Type="http://schemas.openxmlformats.org/officeDocument/2006/relationships/hyperlink" Target="https://www.canlii.org/en/on/onsc/doc/2015/2015onsc4766/2015onsc4766.html" TargetMode="External"/><Relationship Id="rId47" Type="http://schemas.openxmlformats.org/officeDocument/2006/relationships/hyperlink" Target="http://canlii.ca/t/grns1" TargetMode="External"/><Relationship Id="rId50" Type="http://schemas.openxmlformats.org/officeDocument/2006/relationships/hyperlink" Target="http://canlii.ca/t/h5hxn" TargetMode="External"/><Relationship Id="rId55" Type="http://schemas.openxmlformats.org/officeDocument/2006/relationships/hyperlink" Target="https://www.canlii.org/en/ab/abqb/doc/2015/2015abqb382/2015abqb382.html" TargetMode="External"/><Relationship Id="rId63" Type="http://schemas.openxmlformats.org/officeDocument/2006/relationships/hyperlink" Target="https://www.canlii.org/en/bc/bcca/doc/2017/2017bcca106/2017bcca106.html?autocompleteStr=nYONI&amp;autocompletePos=5" TargetMode="External"/><Relationship Id="rId68" Type="http://schemas.openxmlformats.org/officeDocument/2006/relationships/hyperlink" Target="https://www.canlii.org/en/ab/abca/doc/2017/2017abca186/2017abca186.html?resultIndex=2" TargetMode="External"/><Relationship Id="rId76" Type="http://schemas.openxmlformats.org/officeDocument/2006/relationships/hyperlink" Target="https://www.canlii.org/en/ab/abqb/doc/2016/2016abqb182/2016abqb182.html?resultIndex=1" TargetMode="External"/><Relationship Id="rId84" Type="http://schemas.openxmlformats.org/officeDocument/2006/relationships/header" Target="header3.xml"/><Relationship Id="rId7" Type="http://schemas.openxmlformats.org/officeDocument/2006/relationships/hyperlink" Target="http://www.scc-csc.ca/case-dossier/info/sum-som-eng.aspx?cas=37736" TargetMode="External"/><Relationship Id="rId71" Type="http://schemas.openxmlformats.org/officeDocument/2006/relationships/hyperlink" Target="https://www.canlii.org/en/on/onscdc/doc/2016/2016onsc6014/2016onsc6014.html?autocompleteStr=2016%20ONSC%206014&amp;autocompletePos=1" TargetMode="External"/><Relationship Id="rId2" Type="http://schemas.openxmlformats.org/officeDocument/2006/relationships/styles" Target="styles.xml"/><Relationship Id="rId16" Type="http://schemas.openxmlformats.org/officeDocument/2006/relationships/hyperlink" Target="http://www.scc-csc.ca/case-dossier/info/sum-som-eng.aspx?cas=37865" TargetMode="External"/><Relationship Id="rId29" Type="http://schemas.openxmlformats.org/officeDocument/2006/relationships/hyperlink" Target="https://www.canlii.org/en/ab/abqb/doc/2017/2017abqb210/2017abqb210.html?autocompleteStr=2017%20ABQB%20210&amp;autocompletePos=1" TargetMode="External"/><Relationship Id="rId11" Type="http://schemas.openxmlformats.org/officeDocument/2006/relationships/hyperlink" Target="http://www.scc-csc.ca/case-dossier/info/sum-som-eng.aspx?cas=37860" TargetMode="External"/><Relationship Id="rId24" Type="http://schemas.openxmlformats.org/officeDocument/2006/relationships/hyperlink" Target="https://www.canlii.org/en/qc/qcca/doc/2017/2017qcca1286/2017qcca1286.html" TargetMode="External"/><Relationship Id="rId32" Type="http://schemas.openxmlformats.org/officeDocument/2006/relationships/hyperlink" Target="https://www.canlii.org/en/ab/abca/doc/2017/2017abca193/2017abca193.html?autocompleteStr=2017%20ABCA%20193%20&amp;autocompletePos=1" TargetMode="External"/><Relationship Id="rId37" Type="http://schemas.openxmlformats.org/officeDocument/2006/relationships/hyperlink" Target="https://www.canlii.org/en/on/onsc/doc/2015/2015onsc2824/2015onsc2824.html?autocompleteStr=2015%20ONSC%202824&amp;autocompletePos=1" TargetMode="External"/><Relationship Id="rId40" Type="http://schemas.openxmlformats.org/officeDocument/2006/relationships/hyperlink" Target="https://www.canlii.org/en/on/onca/doc/2017/2017onca716/2017onca716.html?autocompleteStr=2017%20ONCA%20716&amp;autocompletePos=1" TargetMode="External"/><Relationship Id="rId45" Type="http://schemas.openxmlformats.org/officeDocument/2006/relationships/hyperlink" Target="http://canlii.ca/t/grns1" TargetMode="External"/><Relationship Id="rId53" Type="http://schemas.openxmlformats.org/officeDocument/2006/relationships/hyperlink" Target="https://www.canlii.org/en/on/onca/doc/2017/2017onca471/2017onca471.html?autocompleteStr=2017%20ONCA%20471&amp;autocompletePos=1" TargetMode="External"/><Relationship Id="rId58" Type="http://schemas.openxmlformats.org/officeDocument/2006/relationships/hyperlink" Target="https://www.canlii.org/en/ab/abca/doc/2017/2017abca273/2017abca273.html?autocompleteStr=Keror&amp;autocompletePos=1" TargetMode="External"/><Relationship Id="rId66" Type="http://schemas.openxmlformats.org/officeDocument/2006/relationships/hyperlink" Target="https://www.canlii.org/en/bc/bcca/doc/2017/2017bcca360/2017bcca360.html?autocompleteStr=Nyoni&amp;autocompletePos=3" TargetMode="External"/><Relationship Id="rId74" Type="http://schemas.openxmlformats.org/officeDocument/2006/relationships/hyperlink" Target="https://www.canlii.org/en/on/onca/doc/2017/2017onca590/2017onca590.html?autocompleteStr=2017%20ONCA%20590%20&amp;autocompletePos=1" TargetMode="External"/><Relationship Id="rId79" Type="http://schemas.openxmlformats.org/officeDocument/2006/relationships/hyperlink" Target="mailto:comments-commentaires@scc-csc.ca" TargetMode="External"/><Relationship Id="rId87"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s://www.canlii.org/en/on/onsc/doc/2016/2016onsc583/2016onsc583.html?resultIndex=1" TargetMode="External"/><Relationship Id="rId82" Type="http://schemas.openxmlformats.org/officeDocument/2006/relationships/footer" Target="footer1.xml"/><Relationship Id="rId19" Type="http://schemas.openxmlformats.org/officeDocument/2006/relationships/hyperlink" Target="http://www.scc-csc.ca/case-dossier/info/sum-som-eng.aspx?cas=37825" TargetMode="External"/><Relationship Id="rId4" Type="http://schemas.openxmlformats.org/officeDocument/2006/relationships/webSettings" Target="webSettings.xml"/><Relationship Id="rId9" Type="http://schemas.openxmlformats.org/officeDocument/2006/relationships/hyperlink" Target="http://www.scc-csc.ca/case-dossier/info/sum-som-eng.aspx?cas=37974" TargetMode="External"/><Relationship Id="rId14" Type="http://schemas.openxmlformats.org/officeDocument/2006/relationships/hyperlink" Target="http://www.scc-csc.ca/case-dossier/info/sum-som-eng.aspx?cas=37814" TargetMode="External"/><Relationship Id="rId22" Type="http://schemas.openxmlformats.org/officeDocument/2006/relationships/hyperlink" Target="http://www.scc-csc.ca/case-dossier/info/sum-som-eng.aspx?cas=37847" TargetMode="External"/><Relationship Id="rId27" Type="http://schemas.openxmlformats.org/officeDocument/2006/relationships/hyperlink" Target="https://www.canlii.org/en/qc/qcca/doc/2017/2017qcca1283/2017qcca1283.html" TargetMode="External"/><Relationship Id="rId30" Type="http://schemas.openxmlformats.org/officeDocument/2006/relationships/hyperlink" Target="https://www.canlii.org/en/ab/abca/doc/2017/2017abca193/2017abca193.html?autocompleteStr=2017%20ABCA%20193%20&amp;autocompletePos=1" TargetMode="External"/><Relationship Id="rId35" Type="http://schemas.openxmlformats.org/officeDocument/2006/relationships/hyperlink" Target="https://www.canlii.org/en/yk/yksc/doc/2013/2013yksc96/2013yksc96.html?searchUrlHash=AAAAAQAMMjAxMyBZS1NDIDk2AAAAAAE&amp;resultIndex=2" TargetMode="External"/><Relationship Id="rId43" Type="http://schemas.openxmlformats.org/officeDocument/2006/relationships/hyperlink" Target="https://www.canlii.org/en/on/onsc/doc/2015/2015onsc5244/2015onsc5244.html" TargetMode="External"/><Relationship Id="rId48" Type="http://schemas.openxmlformats.org/officeDocument/2006/relationships/hyperlink" Target="http://canlii.ca/t/h5hxn" TargetMode="External"/><Relationship Id="rId56" Type="http://schemas.openxmlformats.org/officeDocument/2006/relationships/hyperlink" Target="https://www.canlii.org/en/ab/abca/doc/2017/2017abca273/2017abca273.html?autocompleteStr=Keror&amp;autocompletePos=1" TargetMode="External"/><Relationship Id="rId64" Type="http://schemas.openxmlformats.org/officeDocument/2006/relationships/hyperlink" Target="https://www.canlii.org/en/bc/bcca/doc/2017/2017bcca360/2017bcca360.html?autocompleteStr=Nyoni&amp;autocompletePos=3" TargetMode="External"/><Relationship Id="rId69" Type="http://schemas.openxmlformats.org/officeDocument/2006/relationships/hyperlink" Target="https://www.canlii.org/en/on/onca/doc/2017/2017onca732/2017onca732.html?resultIndex=1" TargetMode="External"/><Relationship Id="rId77" Type="http://schemas.openxmlformats.org/officeDocument/2006/relationships/hyperlink" Target="https://www.canlii.org/en/ab/abqb/doc/2016/2016abqb182/2016abqb182.html?resultIndex=1" TargetMode="External"/><Relationship Id="rId8" Type="http://schemas.openxmlformats.org/officeDocument/2006/relationships/hyperlink" Target="http://www.scc-csc.ca/case-dossier/info/sum-som-eng.aspx?cas=37737" TargetMode="External"/><Relationship Id="rId51" Type="http://schemas.openxmlformats.org/officeDocument/2006/relationships/hyperlink" Target="http://canlii.ca/t/grns1" TargetMode="External"/><Relationship Id="rId72" Type="http://schemas.openxmlformats.org/officeDocument/2006/relationships/hyperlink" Target="https://www.canlii.org/en/on/onca/doc/2017/2017onca590/2017onca590.html?autocompleteStr=2017%20ONCA%20590%20&amp;autocompletePos=1" TargetMode="External"/><Relationship Id="rId80" Type="http://schemas.openxmlformats.org/officeDocument/2006/relationships/header" Target="header1.xml"/><Relationship Id="rId85" Type="http://schemas.openxmlformats.org/officeDocument/2006/relationships/footer" Target="footer3.xml"/><Relationship Id="rId3" Type="http://schemas.openxmlformats.org/officeDocument/2006/relationships/settings" Target="settings.xml"/><Relationship Id="rId12" Type="http://schemas.openxmlformats.org/officeDocument/2006/relationships/hyperlink" Target="http://www.scc-csc.ca/case-dossier/info/sum-som-eng.aspx?cas=37809" TargetMode="External"/><Relationship Id="rId17" Type="http://schemas.openxmlformats.org/officeDocument/2006/relationships/hyperlink" Target="http://www.scc-csc.ca/case-dossier/info/sum-som-eng.aspx?cas=37943" TargetMode="External"/><Relationship Id="rId25" Type="http://schemas.openxmlformats.org/officeDocument/2006/relationships/hyperlink" Target="https://www.canlii.org/fr/qc/qccq/doc/2014/2014qccq5219/2014qccq5219.html" TargetMode="External"/><Relationship Id="rId33" Type="http://schemas.openxmlformats.org/officeDocument/2006/relationships/hyperlink" Target="https://www.canlii.org/en/yk/yksc/doc/2013/2013yksc96/2013yksc96.html?searchUrlHash=AAAAAQAMMjAxMyBZS1NDIDk2AAAAAAE&amp;resultIndex=2" TargetMode="External"/><Relationship Id="rId38" Type="http://schemas.openxmlformats.org/officeDocument/2006/relationships/hyperlink" Target="https://www.canlii.org/en/on/onsc/doc/2015/2015onsc4766/2015onsc4766.html" TargetMode="External"/><Relationship Id="rId46" Type="http://schemas.openxmlformats.org/officeDocument/2006/relationships/hyperlink" Target="http://canlii.ca/t/h5hxn" TargetMode="External"/><Relationship Id="rId59" Type="http://schemas.openxmlformats.org/officeDocument/2006/relationships/hyperlink" Target="https://www.canlii.org/en/on/onsc/doc/2016/2016onsc583/2016onsc583.html?resultIndex=1" TargetMode="External"/><Relationship Id="rId67" Type="http://schemas.openxmlformats.org/officeDocument/2006/relationships/hyperlink" Target="https://www.canlii.org/en/ab/abca/doc/2017/2017abca186/2017abca186.html?resultIndex=2" TargetMode="External"/><Relationship Id="rId20" Type="http://schemas.openxmlformats.org/officeDocument/2006/relationships/hyperlink" Target="http://www.scc-csc.ca/case-dossier/info/sum-som-eng.aspx?cas=37858" TargetMode="External"/><Relationship Id="rId41" Type="http://schemas.openxmlformats.org/officeDocument/2006/relationships/hyperlink" Target="https://www.canlii.org/en/on/onsc/doc/2015/2015onsc2824/2015onsc2824.html?autocompleteStr=2015%20ONSC%202824&amp;autocompletePos=1" TargetMode="External"/><Relationship Id="rId54" Type="http://schemas.openxmlformats.org/officeDocument/2006/relationships/hyperlink" Target="https://www.canlii.org/en/on/onca/doc/2017/2017onca471/2017onca471.html?autocompleteStr=2017%20ONCA%20471&amp;autocompletePos=1" TargetMode="External"/><Relationship Id="rId62" Type="http://schemas.openxmlformats.org/officeDocument/2006/relationships/hyperlink" Target="https://www.canlii.org/en/on/onca/doc/2017/2017onca774/2017onca774.html?resultIndex=1" TargetMode="External"/><Relationship Id="rId70" Type="http://schemas.openxmlformats.org/officeDocument/2006/relationships/hyperlink" Target="https://www.canlii.org/en/on/onca/doc/2017/2017onca732/2017onca732.html?resultIndex=1" TargetMode="External"/><Relationship Id="rId75" Type="http://schemas.openxmlformats.org/officeDocument/2006/relationships/hyperlink" Target="https://www.canlii.org/en/ab/abqb/doc/2016/2016abqb182/2016abqb182.html?resultIndex=1" TargetMode="External"/><Relationship Id="rId83"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scc-csc.ca/case-dossier/info/sum-som-eng.aspx?cas=37965" TargetMode="External"/><Relationship Id="rId23" Type="http://schemas.openxmlformats.org/officeDocument/2006/relationships/hyperlink" Target="https://www.canlii.org/en/qc/qccq/doc/2014/2014qccq5219/2014qccq5219.html" TargetMode="External"/><Relationship Id="rId28" Type="http://schemas.openxmlformats.org/officeDocument/2006/relationships/hyperlink" Target="https://www.canlii.org/fr/qc/qcca/doc/2017/2017qcca1283/2017qcca1283.html" TargetMode="External"/><Relationship Id="rId36" Type="http://schemas.openxmlformats.org/officeDocument/2006/relationships/hyperlink" Target="https://www.canlii.org/en/yk/ykca/doc/2017/2017ykca12/2017ykca12.html?autocompleteStr=Cornell&amp;autocompletePos=17" TargetMode="External"/><Relationship Id="rId49" Type="http://schemas.openxmlformats.org/officeDocument/2006/relationships/hyperlink" Target="http://canlii.ca/t/grns1" TargetMode="External"/><Relationship Id="rId57" Type="http://schemas.openxmlformats.org/officeDocument/2006/relationships/hyperlink" Target="https://www.canlii.org/en/ab/abqb/doc/2015/2015abqb382/2015abqb382.html" TargetMode="External"/><Relationship Id="rId10" Type="http://schemas.openxmlformats.org/officeDocument/2006/relationships/hyperlink" Target="http://www.scc-csc.ca/case-dossier/info/sum-som-eng.aspx?cas=38003" TargetMode="External"/><Relationship Id="rId31" Type="http://schemas.openxmlformats.org/officeDocument/2006/relationships/hyperlink" Target="https://www.canlii.org/en/ab/abqb/doc/2017/2017abqb210/2017abqb210.html?autocompleteStr=2017%20ABQB%20210&amp;autocompletePos=1" TargetMode="External"/><Relationship Id="rId44" Type="http://schemas.openxmlformats.org/officeDocument/2006/relationships/hyperlink" Target="https://www.canlii.org/en/on/onca/doc/2017/2017onca716/2017onca716.html?autocompleteStr=2017%20ONCA%20716&amp;autocompletePos=1" TargetMode="External"/><Relationship Id="rId52" Type="http://schemas.openxmlformats.org/officeDocument/2006/relationships/hyperlink" Target="http://canlii.ca/t/h5hxn" TargetMode="External"/><Relationship Id="rId60" Type="http://schemas.openxmlformats.org/officeDocument/2006/relationships/hyperlink" Target="https://www.canlii.org/en/on/onca/doc/2017/2017onca774/2017onca774.html?resultIndex=1" TargetMode="External"/><Relationship Id="rId65" Type="http://schemas.openxmlformats.org/officeDocument/2006/relationships/hyperlink" Target="https://www.canlii.org/en/bc/bcca/doc/2017/2017bcca106/2017bcca106.html?autocompleteStr=nYONI&amp;autocompletePos=5" TargetMode="External"/><Relationship Id="rId73" Type="http://schemas.openxmlformats.org/officeDocument/2006/relationships/hyperlink" Target="https://www.canlii.org/en/on/onscdc/doc/2016/2016onsc6014/2016onsc6014.html?autocompleteStr=2016%20ONSC%206014&amp;autocompletePos=1" TargetMode="External"/><Relationship Id="rId78" Type="http://schemas.openxmlformats.org/officeDocument/2006/relationships/hyperlink" Target="https://www.canlii.org/en/ab/abqb/doc/2016/2016abqb182/2016abqb182.html?resultIndex=1" TargetMode="External"/><Relationship Id="rId81" Type="http://schemas.openxmlformats.org/officeDocument/2006/relationships/header" Target="header2.xml"/><Relationship Id="rId8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13387</Words>
  <Characters>76311</Characters>
  <Application>Microsoft Office Word</Application>
  <DocSecurity>0</DocSecurity>
  <Lines>635</Lines>
  <Paragraphs>179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89519</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2018-06-01T15:29:00Z</dcterms:created>
  <dcterms:modified xsi:type="dcterms:W3CDTF">2018-06-04T13:27:00Z</dcterms:modified>
</cp:coreProperties>
</file>