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3351CE" w:rsidRDefault="00F61846" w:rsidP="00122CE1">
      <w:pPr>
        <w:pStyle w:val="Header"/>
        <w:tabs>
          <w:tab w:val="left" w:pos="1620"/>
          <w:tab w:val="left" w:pos="1710"/>
        </w:tabs>
        <w:jc w:val="center"/>
        <w:rPr>
          <w:b/>
          <w:sz w:val="32"/>
        </w:rPr>
      </w:pPr>
      <w:r w:rsidRPr="003351CE">
        <w:rPr>
          <w:b/>
          <w:sz w:val="32"/>
        </w:rPr>
        <w:t>S</w:t>
      </w:r>
      <w:r w:rsidR="003F43E6" w:rsidRPr="003351CE">
        <w:rPr>
          <w:b/>
          <w:sz w:val="32"/>
        </w:rPr>
        <w:t>upreme Court of Canada / Cour suprême du Canada</w:t>
      </w:r>
    </w:p>
    <w:p w:rsidR="003F43E6" w:rsidRPr="003351CE" w:rsidRDefault="003F43E6" w:rsidP="006F2579">
      <w:pPr>
        <w:widowControl w:val="0"/>
        <w:rPr>
          <w:i/>
        </w:rPr>
      </w:pPr>
    </w:p>
    <w:p w:rsidR="006F2579" w:rsidRPr="003351CE" w:rsidRDefault="006F2579" w:rsidP="006F2579">
      <w:pPr>
        <w:widowControl w:val="0"/>
        <w:rPr>
          <w:i/>
        </w:rPr>
      </w:pPr>
      <w:r w:rsidRPr="003351CE">
        <w:rPr>
          <w:i/>
        </w:rPr>
        <w:t>(</w:t>
      </w:r>
      <w:proofErr w:type="gramStart"/>
      <w:r w:rsidRPr="003351CE">
        <w:rPr>
          <w:i/>
        </w:rPr>
        <w:t>le</w:t>
      </w:r>
      <w:proofErr w:type="gramEnd"/>
      <w:r w:rsidRPr="003351CE">
        <w:rPr>
          <w:i/>
        </w:rPr>
        <w:t xml:space="preserve"> français suit)</w:t>
      </w:r>
    </w:p>
    <w:p w:rsidR="006F2579" w:rsidRPr="003351CE" w:rsidRDefault="006F2579" w:rsidP="006F2579">
      <w:pPr>
        <w:widowControl w:val="0"/>
      </w:pPr>
    </w:p>
    <w:p w:rsidR="006F2579" w:rsidRPr="003351CE" w:rsidRDefault="00B07908" w:rsidP="006F2579">
      <w:pPr>
        <w:widowControl w:val="0"/>
        <w:jc w:val="center"/>
        <w:rPr>
          <w:b/>
        </w:rPr>
      </w:pPr>
      <w:r w:rsidRPr="003351CE">
        <w:fldChar w:fldCharType="begin"/>
      </w:r>
      <w:r w:rsidR="006F2579" w:rsidRPr="003351CE">
        <w:instrText xml:space="preserve"> SEQ CHAPTER \h \r 1</w:instrText>
      </w:r>
      <w:r w:rsidRPr="003351CE">
        <w:fldChar w:fldCharType="end"/>
      </w:r>
      <w:r w:rsidR="006F2579" w:rsidRPr="003351CE">
        <w:rPr>
          <w:b/>
        </w:rPr>
        <w:t>JUDGMENT</w:t>
      </w:r>
      <w:r w:rsidR="00B17AAC" w:rsidRPr="003351CE">
        <w:rPr>
          <w:b/>
        </w:rPr>
        <w:t>S</w:t>
      </w:r>
      <w:r w:rsidR="006F2579" w:rsidRPr="003351CE">
        <w:rPr>
          <w:b/>
        </w:rPr>
        <w:t xml:space="preserve"> TO B</w:t>
      </w:r>
      <w:r w:rsidR="00001846" w:rsidRPr="003351CE">
        <w:rPr>
          <w:b/>
        </w:rPr>
        <w:t>E RENDERED IN LE</w:t>
      </w:r>
      <w:r w:rsidR="00A0288A" w:rsidRPr="003351CE">
        <w:rPr>
          <w:b/>
        </w:rPr>
        <w:t>A</w:t>
      </w:r>
      <w:r w:rsidR="00001846" w:rsidRPr="003351CE">
        <w:rPr>
          <w:b/>
        </w:rPr>
        <w:t>VE APPLICATION</w:t>
      </w:r>
      <w:r w:rsidR="00E94FDF" w:rsidRPr="003351CE">
        <w:rPr>
          <w:b/>
        </w:rPr>
        <w:t>S</w:t>
      </w:r>
    </w:p>
    <w:p w:rsidR="006F2579" w:rsidRPr="003351CE" w:rsidRDefault="006F2579" w:rsidP="006F2579">
      <w:pPr>
        <w:widowControl w:val="0"/>
      </w:pPr>
    </w:p>
    <w:p w:rsidR="006F2579" w:rsidRPr="003351CE" w:rsidRDefault="00AE11D6" w:rsidP="006F2579">
      <w:pPr>
        <w:widowControl w:val="0"/>
        <w:rPr>
          <w:b/>
        </w:rPr>
      </w:pPr>
      <w:r>
        <w:rPr>
          <w:b/>
        </w:rPr>
        <w:t>Febru</w:t>
      </w:r>
      <w:r w:rsidR="00313D36">
        <w:rPr>
          <w:b/>
        </w:rPr>
        <w:t>ary</w:t>
      </w:r>
      <w:r w:rsidR="00A15B66">
        <w:rPr>
          <w:b/>
        </w:rPr>
        <w:t xml:space="preserve"> </w:t>
      </w:r>
      <w:r w:rsidR="00DF090E">
        <w:rPr>
          <w:b/>
        </w:rPr>
        <w:t>11</w:t>
      </w:r>
      <w:r w:rsidR="004441C7" w:rsidRPr="003351CE">
        <w:rPr>
          <w:b/>
        </w:rPr>
        <w:t>,</w:t>
      </w:r>
      <w:r w:rsidR="006F2579" w:rsidRPr="003351CE">
        <w:rPr>
          <w:b/>
        </w:rPr>
        <w:t xml:space="preserve"> </w:t>
      </w:r>
      <w:r w:rsidR="0054689F" w:rsidRPr="003351CE">
        <w:rPr>
          <w:b/>
        </w:rPr>
        <w:t>201</w:t>
      </w:r>
      <w:r w:rsidR="00313D36">
        <w:rPr>
          <w:b/>
        </w:rPr>
        <w:t>9</w:t>
      </w:r>
    </w:p>
    <w:p w:rsidR="006F2579" w:rsidRPr="003351CE" w:rsidRDefault="00674F39" w:rsidP="006F2579">
      <w:pPr>
        <w:widowControl w:val="0"/>
        <w:rPr>
          <w:b/>
        </w:rPr>
      </w:pPr>
      <w:r w:rsidRPr="003351CE">
        <w:rPr>
          <w:b/>
        </w:rPr>
        <w:t>For immediate release</w:t>
      </w:r>
    </w:p>
    <w:p w:rsidR="006F2579" w:rsidRPr="003351CE" w:rsidRDefault="006F2579" w:rsidP="006F2579">
      <w:pPr>
        <w:widowControl w:val="0"/>
      </w:pPr>
    </w:p>
    <w:p w:rsidR="006F2579" w:rsidRPr="00E9660D" w:rsidRDefault="006F2579" w:rsidP="006F2579">
      <w:pPr>
        <w:widowControl w:val="0"/>
        <w:rPr>
          <w:lang w:val="fr-CA"/>
        </w:rPr>
      </w:pPr>
      <w:r w:rsidRPr="006C319D">
        <w:rPr>
          <w:b/>
        </w:rPr>
        <w:t>OTTAWA</w:t>
      </w:r>
      <w:r w:rsidRPr="006C319D">
        <w:t xml:space="preserve"> – The Supreme Court of Canad</w:t>
      </w:r>
      <w:r w:rsidR="006246E4" w:rsidRPr="006C319D">
        <w:t>a</w:t>
      </w:r>
      <w:r w:rsidRPr="006C319D">
        <w:t xml:space="preserve"> announced today that judgment in the following application</w:t>
      </w:r>
      <w:r w:rsidR="008600ED" w:rsidRPr="006C319D">
        <w:t>s</w:t>
      </w:r>
      <w:r w:rsidRPr="006C319D">
        <w:t xml:space="preserve"> for leave to appeal will be delivered at 9:45 a.m. </w:t>
      </w:r>
      <w:r w:rsidR="00E05816">
        <w:t>EST</w:t>
      </w:r>
      <w:r w:rsidRPr="006C319D">
        <w:t xml:space="preserve"> on Thursday, </w:t>
      </w:r>
      <w:r w:rsidR="00AE11D6">
        <w:t>February</w:t>
      </w:r>
      <w:r w:rsidR="00455912" w:rsidRPr="006C319D">
        <w:t xml:space="preserve"> </w:t>
      </w:r>
      <w:r w:rsidR="00DF090E">
        <w:t>14</w:t>
      </w:r>
      <w:r w:rsidR="007E112F" w:rsidRPr="006C319D">
        <w:t>,</w:t>
      </w:r>
      <w:r w:rsidR="002F38D7" w:rsidRPr="006C319D">
        <w:t xml:space="preserve"> </w:t>
      </w:r>
      <w:r w:rsidR="006648D1" w:rsidRPr="008F3C46">
        <w:t>201</w:t>
      </w:r>
      <w:r w:rsidR="00313D36">
        <w:t>9</w:t>
      </w:r>
      <w:r w:rsidRPr="008F3C46">
        <w:t xml:space="preserve">. </w:t>
      </w:r>
      <w:r w:rsidRPr="00E9660D">
        <w:rPr>
          <w:lang w:val="fr-CA"/>
        </w:rPr>
        <w:t>This list is subject to chang</w:t>
      </w:r>
      <w:r w:rsidR="00192F7F" w:rsidRPr="00E9660D">
        <w:rPr>
          <w:lang w:val="fr-CA"/>
        </w:rPr>
        <w:t>e</w:t>
      </w:r>
      <w:r w:rsidRPr="00E9660D">
        <w:rPr>
          <w:lang w:val="fr-CA"/>
        </w:rPr>
        <w:t>.</w:t>
      </w:r>
    </w:p>
    <w:p w:rsidR="00EF2A9D" w:rsidRPr="00E9660D" w:rsidRDefault="00EF2A9D" w:rsidP="006F2579">
      <w:pPr>
        <w:widowControl w:val="0"/>
        <w:rPr>
          <w:sz w:val="20"/>
          <w:lang w:val="fr-CA"/>
        </w:rPr>
      </w:pPr>
    </w:p>
    <w:p w:rsidR="00B43418" w:rsidRPr="00E9660D" w:rsidRDefault="00B43418" w:rsidP="006F2579">
      <w:pPr>
        <w:widowControl w:val="0"/>
        <w:rPr>
          <w:sz w:val="20"/>
          <w:lang w:val="fr-CA"/>
        </w:rPr>
      </w:pPr>
    </w:p>
    <w:p w:rsidR="006F2579" w:rsidRPr="008F3C46" w:rsidRDefault="006F2579" w:rsidP="006F2579">
      <w:pPr>
        <w:widowControl w:val="0"/>
        <w:jc w:val="center"/>
        <w:rPr>
          <w:lang w:val="fr-CA"/>
        </w:rPr>
      </w:pPr>
      <w:r w:rsidRPr="008F3C46">
        <w:rPr>
          <w:b/>
          <w:lang w:val="fr-CA"/>
        </w:rPr>
        <w:t>PROCHAIN</w:t>
      </w:r>
      <w:r w:rsidR="00B17AAC" w:rsidRPr="008F3C46">
        <w:rPr>
          <w:b/>
          <w:lang w:val="fr-CA"/>
        </w:rPr>
        <w:t>S</w:t>
      </w:r>
      <w:r w:rsidRPr="008F3C46">
        <w:rPr>
          <w:b/>
          <w:lang w:val="fr-CA"/>
        </w:rPr>
        <w:t xml:space="preserve"> JUGEMENT</w:t>
      </w:r>
      <w:r w:rsidR="00B17AAC" w:rsidRPr="008F3C46">
        <w:rPr>
          <w:b/>
          <w:lang w:val="fr-CA"/>
        </w:rPr>
        <w:t>S</w:t>
      </w:r>
      <w:r w:rsidR="00001846" w:rsidRPr="008F3C46">
        <w:rPr>
          <w:b/>
          <w:lang w:val="fr-CA"/>
        </w:rPr>
        <w:t xml:space="preserve"> SUR DEMANDE</w:t>
      </w:r>
      <w:r w:rsidR="00B17AAC" w:rsidRPr="008F3C46">
        <w:rPr>
          <w:b/>
          <w:lang w:val="fr-CA"/>
        </w:rPr>
        <w:t>S</w:t>
      </w:r>
      <w:r w:rsidRPr="008F3C46">
        <w:rPr>
          <w:b/>
          <w:lang w:val="fr-CA"/>
        </w:rPr>
        <w:t xml:space="preserve"> D’AUTORISATION</w:t>
      </w:r>
    </w:p>
    <w:p w:rsidR="006F2579" w:rsidRPr="008F3C46" w:rsidRDefault="006F2579" w:rsidP="006F2579">
      <w:pPr>
        <w:widowControl w:val="0"/>
        <w:rPr>
          <w:lang w:val="fr-CA"/>
        </w:rPr>
      </w:pPr>
    </w:p>
    <w:p w:rsidR="006F2579" w:rsidRPr="008F3C46" w:rsidRDefault="006F2579" w:rsidP="006F2579">
      <w:pPr>
        <w:widowControl w:val="0"/>
        <w:rPr>
          <w:b/>
          <w:lang w:val="fr-CA"/>
        </w:rPr>
      </w:pPr>
      <w:r w:rsidRPr="008F3C46">
        <w:rPr>
          <w:b/>
          <w:lang w:val="fr-CA"/>
        </w:rPr>
        <w:t>Le</w:t>
      </w:r>
      <w:r w:rsidR="00957A76" w:rsidRPr="008F3C46">
        <w:rPr>
          <w:b/>
          <w:lang w:val="fr-CA"/>
        </w:rPr>
        <w:t xml:space="preserve"> </w:t>
      </w:r>
      <w:r w:rsidR="00DF090E">
        <w:rPr>
          <w:b/>
          <w:lang w:val="fr-CA"/>
        </w:rPr>
        <w:t>11</w:t>
      </w:r>
      <w:r w:rsidR="00A15B66">
        <w:rPr>
          <w:b/>
          <w:lang w:val="fr-CA"/>
        </w:rPr>
        <w:t xml:space="preserve"> </w:t>
      </w:r>
      <w:r w:rsidR="00AE11D6">
        <w:rPr>
          <w:b/>
          <w:lang w:val="fr-CA"/>
        </w:rPr>
        <w:t>février</w:t>
      </w:r>
      <w:r w:rsidR="00A151D1" w:rsidRPr="008F3C46">
        <w:rPr>
          <w:b/>
          <w:lang w:val="fr-CA"/>
        </w:rPr>
        <w:t xml:space="preserve"> 201</w:t>
      </w:r>
      <w:r w:rsidR="00313D36">
        <w:rPr>
          <w:b/>
          <w:lang w:val="fr-CA"/>
        </w:rPr>
        <w:t>9</w:t>
      </w:r>
    </w:p>
    <w:p w:rsidR="006F2579" w:rsidRPr="008F3C46" w:rsidRDefault="006F2579" w:rsidP="006F2579">
      <w:pPr>
        <w:widowControl w:val="0"/>
        <w:rPr>
          <w:b/>
          <w:lang w:val="fr-CA"/>
        </w:rPr>
      </w:pPr>
      <w:r w:rsidRPr="008F3C46">
        <w:rPr>
          <w:b/>
          <w:lang w:val="fr-CA"/>
        </w:rPr>
        <w:t>Pour diffusion immédiate</w:t>
      </w:r>
    </w:p>
    <w:p w:rsidR="006F2579" w:rsidRPr="008F3C46" w:rsidRDefault="006F2579" w:rsidP="006F2579">
      <w:pPr>
        <w:widowControl w:val="0"/>
        <w:rPr>
          <w:lang w:val="fr-CA"/>
        </w:rPr>
      </w:pPr>
    </w:p>
    <w:p w:rsidR="006F2579" w:rsidRPr="008F3C46" w:rsidRDefault="006F2579" w:rsidP="006F2579">
      <w:pPr>
        <w:widowControl w:val="0"/>
        <w:rPr>
          <w:lang w:val="fr-CA"/>
        </w:rPr>
      </w:pPr>
      <w:r w:rsidRPr="008F3C46">
        <w:rPr>
          <w:b/>
          <w:lang w:val="fr-CA"/>
        </w:rPr>
        <w:t>OTTAWA</w:t>
      </w:r>
      <w:r w:rsidRPr="008F3C46">
        <w:rPr>
          <w:lang w:val="fr-CA"/>
        </w:rPr>
        <w:t xml:space="preserve"> – La Cour suprême du Canada annonce que jugement ser</w:t>
      </w:r>
      <w:r w:rsidR="004259F9" w:rsidRPr="008F3C46">
        <w:rPr>
          <w:lang w:val="fr-CA"/>
        </w:rPr>
        <w:t>a</w:t>
      </w:r>
      <w:r w:rsidRPr="008F3C46">
        <w:rPr>
          <w:lang w:val="fr-CA"/>
        </w:rPr>
        <w:t xml:space="preserve"> rendu dans l</w:t>
      </w:r>
      <w:r w:rsidR="008600ED" w:rsidRPr="008F3C46">
        <w:rPr>
          <w:lang w:val="fr-CA"/>
        </w:rPr>
        <w:t>es</w:t>
      </w:r>
      <w:r w:rsidRPr="008F3C46">
        <w:rPr>
          <w:lang w:val="fr-CA"/>
        </w:rPr>
        <w:t xml:space="preserve"> demande</w:t>
      </w:r>
      <w:r w:rsidR="008600ED" w:rsidRPr="008F3C46">
        <w:rPr>
          <w:lang w:val="fr-CA"/>
        </w:rPr>
        <w:t>s</w:t>
      </w:r>
      <w:r w:rsidRPr="008F3C46">
        <w:rPr>
          <w:lang w:val="fr-CA"/>
        </w:rPr>
        <w:t xml:space="preserve"> d</w:t>
      </w:r>
      <w:r w:rsidR="00001846" w:rsidRPr="008F3C46">
        <w:rPr>
          <w:lang w:val="fr-CA"/>
        </w:rPr>
        <w:t>’autorisation d’appel suivante</w:t>
      </w:r>
      <w:r w:rsidR="008600ED" w:rsidRPr="008F3C46">
        <w:rPr>
          <w:lang w:val="fr-CA"/>
        </w:rPr>
        <w:t>s</w:t>
      </w:r>
      <w:r w:rsidRPr="008F3C46">
        <w:rPr>
          <w:lang w:val="fr-CA"/>
        </w:rPr>
        <w:t xml:space="preserve"> le jeudi </w:t>
      </w:r>
      <w:r w:rsidR="00DF090E">
        <w:rPr>
          <w:lang w:val="fr-CA"/>
        </w:rPr>
        <w:t>14</w:t>
      </w:r>
      <w:r w:rsidR="00780317" w:rsidRPr="008F3C46">
        <w:rPr>
          <w:lang w:val="fr-CA"/>
        </w:rPr>
        <w:t xml:space="preserve"> </w:t>
      </w:r>
      <w:r w:rsidR="00AE11D6">
        <w:rPr>
          <w:lang w:val="fr-CA"/>
        </w:rPr>
        <w:t>février</w:t>
      </w:r>
      <w:r w:rsidR="00694391" w:rsidRPr="008F3C46">
        <w:rPr>
          <w:lang w:val="fr-CA"/>
        </w:rPr>
        <w:t xml:space="preserve"> 2</w:t>
      </w:r>
      <w:r w:rsidR="006648D1" w:rsidRPr="008F3C46">
        <w:rPr>
          <w:lang w:val="fr-CA"/>
        </w:rPr>
        <w:t>01</w:t>
      </w:r>
      <w:r w:rsidR="00313D36">
        <w:rPr>
          <w:lang w:val="fr-CA"/>
        </w:rPr>
        <w:t>9</w:t>
      </w:r>
      <w:r w:rsidRPr="008F3C46">
        <w:rPr>
          <w:lang w:val="fr-CA"/>
        </w:rPr>
        <w:t xml:space="preserve">, à 9 h 45 </w:t>
      </w:r>
      <w:r w:rsidR="000627A2" w:rsidRPr="008F3C46">
        <w:rPr>
          <w:lang w:val="fr-CA"/>
        </w:rPr>
        <w:t>H</w:t>
      </w:r>
      <w:r w:rsidR="00E05816">
        <w:rPr>
          <w:lang w:val="fr-CA"/>
        </w:rPr>
        <w:t>N</w:t>
      </w:r>
      <w:r w:rsidRPr="008F3C46">
        <w:rPr>
          <w:lang w:val="fr-CA"/>
        </w:rPr>
        <w:t>E. Cette liste est sujette à modifications.</w:t>
      </w:r>
    </w:p>
    <w:p w:rsidR="00EF2A9D" w:rsidRPr="00921E03" w:rsidRDefault="00EF2A9D" w:rsidP="009B14F4">
      <w:pPr>
        <w:widowControl w:val="0"/>
        <w:jc w:val="both"/>
        <w:rPr>
          <w:sz w:val="20"/>
          <w:lang w:val="fr-CA"/>
        </w:rPr>
      </w:pPr>
    </w:p>
    <w:p w:rsidR="001838E0" w:rsidRPr="007F1C4A" w:rsidRDefault="003D353C" w:rsidP="009B14F4">
      <w:pPr>
        <w:widowControl w:val="0"/>
        <w:jc w:val="both"/>
        <w:rPr>
          <w:sz w:val="20"/>
          <w:lang w:val="fr-CA"/>
        </w:rPr>
      </w:pPr>
      <w:r w:rsidRPr="00921E03">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C65BF0" w:rsidRDefault="00C65BF0" w:rsidP="00C65BF0">
      <w:pPr>
        <w:ind w:left="142" w:hanging="142"/>
        <w:jc w:val="both"/>
        <w:rPr>
          <w:sz w:val="20"/>
          <w:lang w:val="fr-CA"/>
        </w:rPr>
      </w:pPr>
    </w:p>
    <w:p w:rsidR="005F6A4D" w:rsidRPr="00EF7D2B" w:rsidRDefault="005F6A4D" w:rsidP="005F6A4D">
      <w:pPr>
        <w:pStyle w:val="ListParagraph"/>
        <w:numPr>
          <w:ilvl w:val="0"/>
          <w:numId w:val="7"/>
        </w:numPr>
        <w:ind w:left="357" w:hanging="357"/>
        <w:rPr>
          <w:sz w:val="20"/>
          <w:lang w:val="en-CA"/>
        </w:rPr>
      </w:pPr>
      <w:r w:rsidRPr="00EF7D2B">
        <w:rPr>
          <w:i/>
          <w:sz w:val="20"/>
          <w:lang w:val="en-CA"/>
        </w:rPr>
        <w:t xml:space="preserve">Bernard Pelletier v. Her Majesty the Queen </w:t>
      </w:r>
      <w:r w:rsidRPr="00EF7D2B">
        <w:rPr>
          <w:sz w:val="20"/>
          <w:lang w:val="en-CA"/>
        </w:rPr>
        <w:t xml:space="preserve">(Que.) (Criminal) (By Leave) </w:t>
      </w:r>
      <w:r w:rsidRPr="00EF7D2B">
        <w:rPr>
          <w:sz w:val="20"/>
        </w:rPr>
        <w:t>(</w:t>
      </w:r>
      <w:hyperlink r:id="rId8" w:history="1">
        <w:r w:rsidRPr="00EF7D2B">
          <w:rPr>
            <w:rStyle w:val="Hyperlink"/>
            <w:sz w:val="20"/>
            <w:szCs w:val="20"/>
          </w:rPr>
          <w:t>38130</w:t>
        </w:r>
      </w:hyperlink>
      <w:r w:rsidRPr="00EF7D2B">
        <w:rPr>
          <w:sz w:val="20"/>
        </w:rPr>
        <w:t>)</w:t>
      </w:r>
    </w:p>
    <w:p w:rsidR="005F6A4D" w:rsidRPr="00EF7D2B" w:rsidRDefault="005F6A4D" w:rsidP="005F6A4D">
      <w:pPr>
        <w:ind w:left="357" w:hanging="357"/>
        <w:rPr>
          <w:sz w:val="20"/>
          <w:lang w:val="en-CA"/>
        </w:rPr>
      </w:pPr>
    </w:p>
    <w:p w:rsidR="005F6A4D" w:rsidRPr="00EF7D2B" w:rsidRDefault="005F6A4D" w:rsidP="005F6A4D">
      <w:pPr>
        <w:pStyle w:val="ListParagraph"/>
        <w:numPr>
          <w:ilvl w:val="0"/>
          <w:numId w:val="7"/>
        </w:numPr>
        <w:ind w:left="357" w:hanging="357"/>
        <w:rPr>
          <w:sz w:val="20"/>
          <w:lang w:val="en-CA"/>
        </w:rPr>
      </w:pPr>
      <w:r w:rsidRPr="00EF7D2B">
        <w:rPr>
          <w:i/>
          <w:sz w:val="20"/>
          <w:lang w:val="en-CA"/>
        </w:rPr>
        <w:t xml:space="preserve">David Dill v. Bruce P. Kriegman, solely in his capacity as Court-Appointed Chapter 11 Trustee for LLS America LLC </w:t>
      </w:r>
      <w:r w:rsidRPr="00EF7D2B">
        <w:rPr>
          <w:sz w:val="20"/>
          <w:lang w:val="en-CA"/>
        </w:rPr>
        <w:t xml:space="preserve">(B.C.) (Civil) (By Leave) </w:t>
      </w:r>
      <w:r w:rsidRPr="00EF7D2B">
        <w:rPr>
          <w:sz w:val="20"/>
        </w:rPr>
        <w:t>(</w:t>
      </w:r>
      <w:hyperlink r:id="rId9" w:history="1">
        <w:r w:rsidRPr="00EF7D2B">
          <w:rPr>
            <w:rStyle w:val="Hyperlink"/>
            <w:sz w:val="20"/>
            <w:szCs w:val="20"/>
          </w:rPr>
          <w:t>38093</w:t>
        </w:r>
      </w:hyperlink>
      <w:r w:rsidRPr="00EF7D2B">
        <w:rPr>
          <w:sz w:val="20"/>
        </w:rPr>
        <w:t>)</w:t>
      </w:r>
    </w:p>
    <w:p w:rsidR="005F6A4D" w:rsidRPr="00EF7D2B" w:rsidRDefault="005F6A4D" w:rsidP="005F6A4D">
      <w:pPr>
        <w:ind w:left="357" w:hanging="357"/>
        <w:rPr>
          <w:sz w:val="20"/>
          <w:lang w:val="en-CA"/>
        </w:rPr>
      </w:pPr>
    </w:p>
    <w:p w:rsidR="005F6A4D" w:rsidRPr="00EF7D2B" w:rsidRDefault="005F6A4D" w:rsidP="005F6A4D">
      <w:pPr>
        <w:pStyle w:val="ListParagraph"/>
        <w:numPr>
          <w:ilvl w:val="0"/>
          <w:numId w:val="7"/>
        </w:numPr>
        <w:ind w:left="357" w:hanging="357"/>
        <w:rPr>
          <w:sz w:val="20"/>
        </w:rPr>
      </w:pPr>
      <w:r w:rsidRPr="00EF7D2B">
        <w:rPr>
          <w:i/>
          <w:sz w:val="20"/>
          <w:lang w:val="en-CA"/>
        </w:rPr>
        <w:t xml:space="preserve">Mohammad N. Cheema v. Her Majesty the Queen </w:t>
      </w:r>
      <w:r w:rsidRPr="00EF7D2B">
        <w:rPr>
          <w:sz w:val="20"/>
        </w:rPr>
        <w:t>(F.C.) (Civil) (By Leave) (</w:t>
      </w:r>
      <w:hyperlink r:id="rId10" w:history="1">
        <w:r w:rsidRPr="00EF7D2B">
          <w:rPr>
            <w:rStyle w:val="Hyperlink"/>
            <w:sz w:val="20"/>
            <w:szCs w:val="20"/>
          </w:rPr>
          <w:t>38090</w:t>
        </w:r>
      </w:hyperlink>
      <w:r w:rsidRPr="00EF7D2B">
        <w:rPr>
          <w:sz w:val="20"/>
        </w:rPr>
        <w:t>)</w:t>
      </w:r>
    </w:p>
    <w:p w:rsidR="005F6A4D" w:rsidRPr="00EF7D2B" w:rsidRDefault="005F6A4D" w:rsidP="005F6A4D">
      <w:pPr>
        <w:ind w:left="357" w:hanging="357"/>
        <w:rPr>
          <w:sz w:val="20"/>
        </w:rPr>
      </w:pPr>
    </w:p>
    <w:p w:rsidR="005F6A4D" w:rsidRPr="00EF7D2B" w:rsidRDefault="005F6A4D" w:rsidP="005F6A4D">
      <w:pPr>
        <w:pStyle w:val="ListParagraph"/>
        <w:numPr>
          <w:ilvl w:val="0"/>
          <w:numId w:val="7"/>
        </w:numPr>
        <w:ind w:left="357" w:hanging="357"/>
        <w:rPr>
          <w:sz w:val="20"/>
          <w:lang w:val="fr-CA"/>
        </w:rPr>
      </w:pPr>
      <w:r w:rsidRPr="00EF7D2B">
        <w:rPr>
          <w:i/>
          <w:sz w:val="20"/>
          <w:lang w:val="fr-CA"/>
        </w:rPr>
        <w:t>J.T.</w:t>
      </w:r>
      <w:r>
        <w:rPr>
          <w:i/>
          <w:sz w:val="20"/>
          <w:lang w:val="fr-CA"/>
        </w:rPr>
        <w:t>,</w:t>
      </w:r>
      <w:r w:rsidRPr="00EF7D2B">
        <w:rPr>
          <w:i/>
          <w:sz w:val="20"/>
          <w:lang w:val="fr-CA"/>
        </w:rPr>
        <w:t xml:space="preserve"> et a</w:t>
      </w:r>
      <w:r>
        <w:rPr>
          <w:i/>
          <w:sz w:val="20"/>
          <w:lang w:val="fr-CA"/>
        </w:rPr>
        <w:t>l.</w:t>
      </w:r>
      <w:r w:rsidRPr="00EF7D2B">
        <w:rPr>
          <w:i/>
          <w:sz w:val="20"/>
          <w:lang w:val="fr-CA"/>
        </w:rPr>
        <w:t xml:space="preserve"> c. Marie-Claude Bourassa</w:t>
      </w:r>
      <w:r>
        <w:rPr>
          <w:i/>
          <w:sz w:val="20"/>
          <w:lang w:val="fr-CA"/>
        </w:rPr>
        <w:t>,</w:t>
      </w:r>
      <w:r w:rsidRPr="00EF7D2B">
        <w:rPr>
          <w:i/>
          <w:sz w:val="20"/>
          <w:lang w:val="fr-CA"/>
        </w:rPr>
        <w:t xml:space="preserve"> et a</w:t>
      </w:r>
      <w:r>
        <w:rPr>
          <w:i/>
          <w:sz w:val="20"/>
          <w:lang w:val="fr-CA"/>
        </w:rPr>
        <w:t>l.</w:t>
      </w:r>
      <w:r w:rsidRPr="00EF7D2B">
        <w:rPr>
          <w:i/>
          <w:sz w:val="20"/>
          <w:lang w:val="fr-CA"/>
        </w:rPr>
        <w:t xml:space="preserve"> </w:t>
      </w:r>
      <w:r w:rsidRPr="00EF7D2B">
        <w:rPr>
          <w:sz w:val="20"/>
          <w:lang w:val="fr-CA"/>
        </w:rPr>
        <w:t>(Qc) (Civile) (Autorisation) (</w:t>
      </w:r>
      <w:hyperlink r:id="rId11" w:history="1">
        <w:r w:rsidRPr="00EF7D2B">
          <w:rPr>
            <w:rStyle w:val="Hyperlink"/>
            <w:sz w:val="20"/>
            <w:szCs w:val="20"/>
            <w:lang w:val="fr-CA"/>
          </w:rPr>
          <w:t>38168</w:t>
        </w:r>
      </w:hyperlink>
      <w:r w:rsidRPr="00EF7D2B">
        <w:rPr>
          <w:sz w:val="20"/>
          <w:lang w:val="fr-CA"/>
        </w:rPr>
        <w:t>)</w:t>
      </w:r>
    </w:p>
    <w:p w:rsidR="005F6A4D" w:rsidRPr="00EF7D2B" w:rsidRDefault="005F6A4D" w:rsidP="005F6A4D">
      <w:pPr>
        <w:ind w:left="357" w:hanging="357"/>
        <w:rPr>
          <w:sz w:val="20"/>
          <w:lang w:val="fr-CA"/>
        </w:rPr>
      </w:pPr>
    </w:p>
    <w:p w:rsidR="005F6A4D" w:rsidRPr="00EF7D2B" w:rsidRDefault="005F6A4D" w:rsidP="005F6A4D">
      <w:pPr>
        <w:pStyle w:val="ListParagraph"/>
        <w:numPr>
          <w:ilvl w:val="0"/>
          <w:numId w:val="7"/>
        </w:numPr>
        <w:ind w:left="357" w:hanging="357"/>
        <w:rPr>
          <w:sz w:val="20"/>
          <w:lang w:val="en-CA"/>
        </w:rPr>
      </w:pPr>
      <w:r w:rsidRPr="00EF7D2B">
        <w:rPr>
          <w:i/>
          <w:sz w:val="20"/>
          <w:lang w:val="en-CA"/>
        </w:rPr>
        <w:t xml:space="preserve">Sajjad Asghar v. Office of the Independent Police Review Director (OIPRD) </w:t>
      </w:r>
      <w:r w:rsidRPr="00EF7D2B">
        <w:rPr>
          <w:sz w:val="20"/>
          <w:lang w:val="en-CA"/>
        </w:rPr>
        <w:t xml:space="preserve">(Ont.) (Civil) (By Leave) </w:t>
      </w:r>
      <w:r w:rsidRPr="00EF7D2B">
        <w:rPr>
          <w:sz w:val="20"/>
        </w:rPr>
        <w:t>(</w:t>
      </w:r>
      <w:hyperlink r:id="rId12" w:history="1">
        <w:r w:rsidRPr="00EF7D2B">
          <w:rPr>
            <w:rStyle w:val="Hyperlink"/>
            <w:sz w:val="20"/>
            <w:szCs w:val="20"/>
          </w:rPr>
          <w:t>38206</w:t>
        </w:r>
      </w:hyperlink>
      <w:r w:rsidRPr="00EF7D2B">
        <w:rPr>
          <w:sz w:val="20"/>
        </w:rPr>
        <w:t>)</w:t>
      </w:r>
    </w:p>
    <w:p w:rsidR="005F6A4D" w:rsidRPr="00EF7D2B" w:rsidRDefault="005F6A4D" w:rsidP="005F6A4D">
      <w:pPr>
        <w:ind w:left="357" w:hanging="357"/>
        <w:rPr>
          <w:sz w:val="20"/>
          <w:lang w:val="en-CA"/>
        </w:rPr>
      </w:pPr>
    </w:p>
    <w:p w:rsidR="005F6A4D" w:rsidRPr="00EF7D2B" w:rsidRDefault="005F6A4D" w:rsidP="005F6A4D">
      <w:pPr>
        <w:pStyle w:val="ListParagraph"/>
        <w:numPr>
          <w:ilvl w:val="0"/>
          <w:numId w:val="7"/>
        </w:numPr>
        <w:ind w:left="357" w:hanging="357"/>
        <w:rPr>
          <w:sz w:val="20"/>
          <w:lang w:val="en-CA"/>
        </w:rPr>
      </w:pPr>
      <w:r w:rsidRPr="00EF7D2B">
        <w:rPr>
          <w:i/>
          <w:sz w:val="20"/>
          <w:lang w:val="en-CA"/>
        </w:rPr>
        <w:t>Carol Banayos v. Her Majesty the Queen</w:t>
      </w:r>
      <w:r w:rsidRPr="00EF7D2B">
        <w:rPr>
          <w:sz w:val="20"/>
          <w:lang w:val="en-CA"/>
        </w:rPr>
        <w:t xml:space="preserve"> (Man.) (Criminal) (By Leave) </w:t>
      </w:r>
      <w:r w:rsidRPr="00EF7D2B">
        <w:rPr>
          <w:sz w:val="20"/>
        </w:rPr>
        <w:t>(</w:t>
      </w:r>
      <w:hyperlink r:id="rId13" w:history="1">
        <w:r w:rsidRPr="00EF7D2B">
          <w:rPr>
            <w:rStyle w:val="Hyperlink"/>
            <w:sz w:val="20"/>
            <w:szCs w:val="20"/>
          </w:rPr>
          <w:t>38296</w:t>
        </w:r>
      </w:hyperlink>
      <w:r w:rsidRPr="00EF7D2B">
        <w:rPr>
          <w:sz w:val="20"/>
        </w:rPr>
        <w:t>)</w:t>
      </w:r>
    </w:p>
    <w:p w:rsidR="005F6A4D" w:rsidRPr="00EF7D2B" w:rsidRDefault="005F6A4D" w:rsidP="005F6A4D">
      <w:pPr>
        <w:ind w:left="357" w:hanging="357"/>
        <w:contextualSpacing/>
        <w:rPr>
          <w:sz w:val="20"/>
          <w:lang w:val="en-CA"/>
        </w:rPr>
      </w:pPr>
    </w:p>
    <w:p w:rsidR="005F6A4D" w:rsidRPr="00EF7D2B" w:rsidRDefault="005F6A4D" w:rsidP="005F6A4D">
      <w:pPr>
        <w:pStyle w:val="ListParagraph"/>
        <w:numPr>
          <w:ilvl w:val="0"/>
          <w:numId w:val="7"/>
        </w:numPr>
        <w:ind w:left="357" w:hanging="357"/>
        <w:rPr>
          <w:sz w:val="20"/>
          <w:lang w:val="en-CA"/>
        </w:rPr>
      </w:pPr>
      <w:r w:rsidRPr="00EF7D2B">
        <w:rPr>
          <w:i/>
          <w:sz w:val="20"/>
          <w:lang w:val="en-CA"/>
        </w:rPr>
        <w:t>Oliver Banayos v. Her Majesty the Queen</w:t>
      </w:r>
      <w:r w:rsidRPr="00EF7D2B">
        <w:rPr>
          <w:sz w:val="20"/>
          <w:lang w:val="en-CA"/>
        </w:rPr>
        <w:t xml:space="preserve"> (Man.) (Criminal) (By Leave) </w:t>
      </w:r>
      <w:r w:rsidRPr="00EF7D2B">
        <w:rPr>
          <w:sz w:val="20"/>
        </w:rPr>
        <w:t>(</w:t>
      </w:r>
      <w:hyperlink r:id="rId14" w:history="1">
        <w:r w:rsidRPr="00EF7D2B">
          <w:rPr>
            <w:rStyle w:val="Hyperlink"/>
            <w:sz w:val="20"/>
            <w:szCs w:val="20"/>
          </w:rPr>
          <w:t>38389</w:t>
        </w:r>
      </w:hyperlink>
      <w:r w:rsidRPr="00EF7D2B">
        <w:rPr>
          <w:sz w:val="20"/>
        </w:rPr>
        <w:t>)</w:t>
      </w:r>
    </w:p>
    <w:p w:rsidR="005F6A4D" w:rsidRPr="00EF7D2B" w:rsidRDefault="005F6A4D" w:rsidP="005F6A4D">
      <w:pPr>
        <w:ind w:left="357" w:hanging="357"/>
        <w:contextualSpacing/>
        <w:rPr>
          <w:sz w:val="20"/>
          <w:lang w:val="en-CA"/>
        </w:rPr>
      </w:pPr>
    </w:p>
    <w:p w:rsidR="005F6A4D" w:rsidRPr="00EF7D2B" w:rsidRDefault="005F6A4D" w:rsidP="005F6A4D">
      <w:pPr>
        <w:pStyle w:val="ListParagraph"/>
        <w:numPr>
          <w:ilvl w:val="0"/>
          <w:numId w:val="7"/>
        </w:numPr>
        <w:ind w:left="357" w:hanging="357"/>
        <w:rPr>
          <w:sz w:val="20"/>
          <w:lang w:val="en-CA"/>
        </w:rPr>
      </w:pPr>
      <w:r w:rsidRPr="00EF7D2B">
        <w:rPr>
          <w:i/>
          <w:sz w:val="20"/>
          <w:lang w:val="en-CA"/>
        </w:rPr>
        <w:t>Manigeh Sabok Sir v. Daniel Fleury</w:t>
      </w:r>
      <w:r w:rsidRPr="00EF7D2B">
        <w:rPr>
          <w:sz w:val="20"/>
          <w:lang w:val="en-CA"/>
        </w:rPr>
        <w:t xml:space="preserve"> (Sask.) (Civil) (By Leave) </w:t>
      </w:r>
      <w:r w:rsidRPr="00EF7D2B">
        <w:rPr>
          <w:sz w:val="20"/>
        </w:rPr>
        <w:t>(</w:t>
      </w:r>
      <w:hyperlink r:id="rId15" w:history="1">
        <w:r w:rsidRPr="00EF7D2B">
          <w:rPr>
            <w:rStyle w:val="Hyperlink"/>
            <w:sz w:val="20"/>
            <w:szCs w:val="20"/>
          </w:rPr>
          <w:t>38211</w:t>
        </w:r>
      </w:hyperlink>
      <w:r w:rsidRPr="00EF7D2B">
        <w:rPr>
          <w:sz w:val="20"/>
        </w:rPr>
        <w:t>)</w:t>
      </w:r>
    </w:p>
    <w:p w:rsidR="005F6A4D" w:rsidRPr="00EF7D2B" w:rsidRDefault="005F6A4D" w:rsidP="005F6A4D">
      <w:pPr>
        <w:ind w:left="357" w:hanging="357"/>
        <w:contextualSpacing/>
        <w:rPr>
          <w:sz w:val="20"/>
          <w:lang w:val="en-CA"/>
        </w:rPr>
      </w:pPr>
    </w:p>
    <w:p w:rsidR="005F6A4D" w:rsidRPr="00EF7D2B" w:rsidRDefault="005F6A4D" w:rsidP="005F6A4D">
      <w:pPr>
        <w:pStyle w:val="ListParagraph"/>
        <w:numPr>
          <w:ilvl w:val="0"/>
          <w:numId w:val="7"/>
        </w:numPr>
        <w:ind w:left="357" w:hanging="357"/>
        <w:rPr>
          <w:sz w:val="20"/>
          <w:lang w:val="en-CA"/>
        </w:rPr>
      </w:pPr>
      <w:r w:rsidRPr="00EF7D2B">
        <w:rPr>
          <w:i/>
          <w:sz w:val="20"/>
          <w:lang w:val="en-CA"/>
        </w:rPr>
        <w:t>Church of Jesus Christ of Latter-Day Saints, Servant: Xiu Jian Sun, the Spiritual Adam v. Xiu Fang Sun (Families)</w:t>
      </w:r>
      <w:r w:rsidRPr="00EF7D2B">
        <w:rPr>
          <w:sz w:val="20"/>
          <w:lang w:val="en-CA"/>
        </w:rPr>
        <w:t xml:space="preserve"> (Alta.) (Civil) (By Leave) </w:t>
      </w:r>
      <w:r w:rsidRPr="00EF7D2B">
        <w:rPr>
          <w:sz w:val="20"/>
        </w:rPr>
        <w:t>(</w:t>
      </w:r>
      <w:hyperlink r:id="rId16" w:history="1">
        <w:r w:rsidRPr="00EF7D2B">
          <w:rPr>
            <w:rStyle w:val="Hyperlink"/>
            <w:sz w:val="20"/>
            <w:szCs w:val="20"/>
          </w:rPr>
          <w:t>38227</w:t>
        </w:r>
      </w:hyperlink>
      <w:r w:rsidRPr="00EF7D2B">
        <w:rPr>
          <w:sz w:val="20"/>
        </w:rPr>
        <w:t>)</w:t>
      </w:r>
    </w:p>
    <w:p w:rsidR="005F6A4D" w:rsidRPr="00EF7D2B" w:rsidRDefault="005F6A4D" w:rsidP="005F6A4D">
      <w:pPr>
        <w:ind w:left="357" w:hanging="357"/>
        <w:contextualSpacing/>
        <w:rPr>
          <w:sz w:val="20"/>
          <w:lang w:val="en-CA"/>
        </w:rPr>
      </w:pPr>
    </w:p>
    <w:p w:rsidR="005F6A4D" w:rsidRPr="00EF7D2B" w:rsidRDefault="005F6A4D" w:rsidP="005F6A4D">
      <w:pPr>
        <w:pStyle w:val="ListParagraph"/>
        <w:numPr>
          <w:ilvl w:val="0"/>
          <w:numId w:val="7"/>
        </w:numPr>
        <w:ind w:left="357" w:hanging="357"/>
        <w:rPr>
          <w:b/>
          <w:sz w:val="20"/>
          <w:u w:val="single"/>
          <w:lang w:val="en-CA"/>
        </w:rPr>
      </w:pPr>
      <w:r w:rsidRPr="00EF7D2B">
        <w:rPr>
          <w:i/>
          <w:sz w:val="20"/>
          <w:lang w:val="en-CA"/>
        </w:rPr>
        <w:t>Todd Young v. Central Regional Health Authority</w:t>
      </w:r>
      <w:r w:rsidRPr="00EF7D2B">
        <w:rPr>
          <w:sz w:val="20"/>
          <w:lang w:val="en-CA"/>
        </w:rPr>
        <w:t xml:space="preserve"> (N.L.) (Civil) (By Leave) </w:t>
      </w:r>
      <w:r w:rsidRPr="00EF7D2B">
        <w:rPr>
          <w:sz w:val="20"/>
        </w:rPr>
        <w:t>(</w:t>
      </w:r>
      <w:hyperlink r:id="rId17" w:history="1">
        <w:r w:rsidRPr="00EF7D2B">
          <w:rPr>
            <w:rStyle w:val="Hyperlink"/>
            <w:sz w:val="20"/>
            <w:szCs w:val="20"/>
          </w:rPr>
          <w:t>38195</w:t>
        </w:r>
      </w:hyperlink>
      <w:r w:rsidRPr="00EF7D2B">
        <w:rPr>
          <w:sz w:val="20"/>
        </w:rPr>
        <w:t>)</w:t>
      </w:r>
    </w:p>
    <w:p w:rsidR="005F6A4D" w:rsidRPr="00EF7D2B" w:rsidRDefault="005F6A4D" w:rsidP="005F6A4D">
      <w:pPr>
        <w:ind w:left="357" w:hanging="357"/>
        <w:rPr>
          <w:sz w:val="20"/>
          <w:lang w:val="en-CA"/>
        </w:rPr>
      </w:pPr>
    </w:p>
    <w:p w:rsidR="005F6A4D" w:rsidRPr="00EF7D2B" w:rsidRDefault="005F6A4D" w:rsidP="005F6A4D">
      <w:pPr>
        <w:pStyle w:val="ListParagraph"/>
        <w:numPr>
          <w:ilvl w:val="0"/>
          <w:numId w:val="7"/>
        </w:numPr>
        <w:ind w:left="357" w:hanging="357"/>
        <w:rPr>
          <w:sz w:val="20"/>
          <w:lang w:val="en-CA"/>
        </w:rPr>
      </w:pPr>
      <w:r w:rsidRPr="00EF7D2B">
        <w:rPr>
          <w:i/>
          <w:sz w:val="20"/>
          <w:lang w:val="en-CA"/>
        </w:rPr>
        <w:t>Jason Edward Beaumont v. Her Majesty the Queen</w:t>
      </w:r>
      <w:r w:rsidRPr="00EF7D2B">
        <w:rPr>
          <w:sz w:val="20"/>
          <w:lang w:val="en-CA"/>
        </w:rPr>
        <w:t xml:space="preserve"> (B.C.) (Criminal) (By Leave) </w:t>
      </w:r>
      <w:r w:rsidRPr="00EF7D2B">
        <w:rPr>
          <w:sz w:val="20"/>
        </w:rPr>
        <w:t>(</w:t>
      </w:r>
      <w:hyperlink r:id="rId18" w:history="1">
        <w:r w:rsidRPr="00EF7D2B">
          <w:rPr>
            <w:rStyle w:val="Hyperlink"/>
            <w:sz w:val="20"/>
            <w:szCs w:val="20"/>
          </w:rPr>
          <w:t>38288</w:t>
        </w:r>
      </w:hyperlink>
      <w:r w:rsidRPr="00EF7D2B">
        <w:rPr>
          <w:sz w:val="20"/>
        </w:rPr>
        <w:t>)</w:t>
      </w:r>
    </w:p>
    <w:p w:rsidR="005F6A4D" w:rsidRPr="00EF7D2B" w:rsidRDefault="005F6A4D" w:rsidP="005F6A4D">
      <w:pPr>
        <w:ind w:left="357" w:hanging="357"/>
        <w:rPr>
          <w:sz w:val="20"/>
          <w:lang w:val="en-CA"/>
        </w:rPr>
      </w:pPr>
    </w:p>
    <w:p w:rsidR="005F6A4D" w:rsidRPr="00EF7D2B" w:rsidRDefault="005F6A4D" w:rsidP="005F6A4D">
      <w:pPr>
        <w:pStyle w:val="ListParagraph"/>
        <w:numPr>
          <w:ilvl w:val="0"/>
          <w:numId w:val="7"/>
        </w:numPr>
        <w:ind w:left="357" w:hanging="357"/>
        <w:rPr>
          <w:sz w:val="20"/>
          <w:lang w:val="en-CA"/>
        </w:rPr>
      </w:pPr>
      <w:r w:rsidRPr="00EF7D2B">
        <w:rPr>
          <w:i/>
          <w:sz w:val="20"/>
          <w:lang w:val="en-CA"/>
        </w:rPr>
        <w:t>Derek Thompson</w:t>
      </w:r>
      <w:r w:rsidRPr="00EF7D2B">
        <w:rPr>
          <w:sz w:val="20"/>
          <w:lang w:val="en-CA"/>
        </w:rPr>
        <w:t xml:space="preserve"> (Alta.) (Criminal) (By Leave) </w:t>
      </w:r>
      <w:r w:rsidRPr="00EF7D2B">
        <w:rPr>
          <w:sz w:val="20"/>
        </w:rPr>
        <w:t>(</w:t>
      </w:r>
      <w:hyperlink r:id="rId19" w:history="1">
        <w:r w:rsidRPr="00EF7D2B">
          <w:rPr>
            <w:rStyle w:val="Hyperlink"/>
            <w:sz w:val="20"/>
            <w:szCs w:val="20"/>
          </w:rPr>
          <w:t>38204</w:t>
        </w:r>
      </w:hyperlink>
      <w:r w:rsidRPr="00EF7D2B">
        <w:rPr>
          <w:sz w:val="20"/>
        </w:rPr>
        <w:t>)</w:t>
      </w:r>
    </w:p>
    <w:p w:rsidR="005F6A4D" w:rsidRPr="00EF7D2B" w:rsidRDefault="005F6A4D" w:rsidP="005F6A4D">
      <w:pPr>
        <w:ind w:left="357" w:hanging="357"/>
        <w:rPr>
          <w:sz w:val="20"/>
          <w:lang w:val="en-CA"/>
        </w:rPr>
      </w:pPr>
    </w:p>
    <w:p w:rsidR="005F6A4D" w:rsidRPr="00EF7D2B" w:rsidRDefault="005F6A4D" w:rsidP="005F6A4D">
      <w:pPr>
        <w:pStyle w:val="ListParagraph"/>
        <w:numPr>
          <w:ilvl w:val="0"/>
          <w:numId w:val="7"/>
        </w:numPr>
        <w:ind w:left="357" w:hanging="357"/>
        <w:rPr>
          <w:sz w:val="20"/>
          <w:lang w:val="en-CA"/>
        </w:rPr>
      </w:pPr>
      <w:r w:rsidRPr="00EF7D2B">
        <w:rPr>
          <w:i/>
          <w:sz w:val="20"/>
          <w:lang w:val="en-CA"/>
        </w:rPr>
        <w:lastRenderedPageBreak/>
        <w:t>Flaura Danielle Mills, otherwise known as Flaura Danielle Yotho v. Edward George Mills</w:t>
      </w:r>
      <w:r w:rsidRPr="00EF7D2B">
        <w:rPr>
          <w:sz w:val="20"/>
          <w:lang w:val="en-CA"/>
        </w:rPr>
        <w:t xml:space="preserve"> (Alta.) (Civil) (By Leave) </w:t>
      </w:r>
      <w:r w:rsidRPr="00EF7D2B">
        <w:rPr>
          <w:sz w:val="20"/>
        </w:rPr>
        <w:t>(</w:t>
      </w:r>
      <w:hyperlink r:id="rId20" w:history="1">
        <w:r w:rsidRPr="00EF7D2B">
          <w:rPr>
            <w:rStyle w:val="Hyperlink"/>
            <w:sz w:val="20"/>
            <w:szCs w:val="20"/>
          </w:rPr>
          <w:t>38235</w:t>
        </w:r>
      </w:hyperlink>
      <w:r w:rsidRPr="00EF7D2B">
        <w:rPr>
          <w:sz w:val="20"/>
        </w:rPr>
        <w:t>)</w:t>
      </w:r>
    </w:p>
    <w:p w:rsidR="005F6A4D" w:rsidRPr="00EF7D2B" w:rsidRDefault="005F6A4D" w:rsidP="005F6A4D">
      <w:pPr>
        <w:ind w:left="357" w:hanging="357"/>
        <w:rPr>
          <w:sz w:val="20"/>
          <w:lang w:val="en-CA"/>
        </w:rPr>
      </w:pPr>
    </w:p>
    <w:p w:rsidR="005F6A4D" w:rsidRPr="00EF7D2B" w:rsidRDefault="005F6A4D" w:rsidP="005F6A4D">
      <w:pPr>
        <w:pStyle w:val="ListParagraph"/>
        <w:numPr>
          <w:ilvl w:val="0"/>
          <w:numId w:val="7"/>
        </w:numPr>
        <w:ind w:left="357" w:hanging="357"/>
        <w:rPr>
          <w:sz w:val="20"/>
          <w:lang w:val="en-CA"/>
        </w:rPr>
      </w:pPr>
      <w:r w:rsidRPr="00EF7D2B">
        <w:rPr>
          <w:i/>
          <w:sz w:val="20"/>
          <w:lang w:val="en-CA"/>
        </w:rPr>
        <w:t>Her Majesty the Queen v. Justyn Kyle Napoleon Friesen</w:t>
      </w:r>
      <w:r w:rsidRPr="00EF7D2B">
        <w:rPr>
          <w:sz w:val="20"/>
          <w:lang w:val="en-CA"/>
        </w:rPr>
        <w:t xml:space="preserve"> (Man.) (Criminal) (By Leave) </w:t>
      </w:r>
      <w:r w:rsidRPr="00EF7D2B">
        <w:rPr>
          <w:sz w:val="20"/>
        </w:rPr>
        <w:t>(</w:t>
      </w:r>
      <w:hyperlink r:id="rId21" w:history="1">
        <w:r w:rsidRPr="00EF7D2B">
          <w:rPr>
            <w:rStyle w:val="Hyperlink"/>
            <w:sz w:val="20"/>
            <w:szCs w:val="20"/>
          </w:rPr>
          <w:t>38300</w:t>
        </w:r>
      </w:hyperlink>
      <w:r w:rsidRPr="00EF7D2B">
        <w:rPr>
          <w:sz w:val="20"/>
        </w:rPr>
        <w:t>)</w:t>
      </w:r>
    </w:p>
    <w:p w:rsidR="005F6A4D" w:rsidRPr="00EF7D2B" w:rsidRDefault="005F6A4D" w:rsidP="005F6A4D">
      <w:pPr>
        <w:ind w:left="357" w:hanging="357"/>
        <w:rPr>
          <w:sz w:val="20"/>
        </w:rPr>
      </w:pPr>
    </w:p>
    <w:p w:rsidR="005F6A4D" w:rsidRPr="00EF7D2B" w:rsidRDefault="005F6A4D" w:rsidP="005F6A4D">
      <w:pPr>
        <w:pStyle w:val="SCCAppellantInfoAppellantInfo"/>
        <w:numPr>
          <w:ilvl w:val="0"/>
          <w:numId w:val="7"/>
        </w:numPr>
        <w:ind w:left="357" w:hanging="357"/>
        <w:rPr>
          <w:sz w:val="20"/>
          <w:szCs w:val="20"/>
        </w:rPr>
      </w:pPr>
      <w:r w:rsidRPr="00EF7D2B">
        <w:rPr>
          <w:i/>
          <w:sz w:val="20"/>
          <w:szCs w:val="20"/>
        </w:rPr>
        <w:t>Samuel Roberge v. Her Majesty the Queen</w:t>
      </w:r>
      <w:r w:rsidRPr="00EF7D2B">
        <w:rPr>
          <w:sz w:val="20"/>
          <w:szCs w:val="20"/>
        </w:rPr>
        <w:t xml:space="preserve"> (Que.) (Criminal) (By Leave) (</w:t>
      </w:r>
      <w:hyperlink r:id="rId22" w:history="1">
        <w:r w:rsidRPr="00EF7D2B">
          <w:rPr>
            <w:rStyle w:val="Hyperlink"/>
            <w:sz w:val="20"/>
            <w:szCs w:val="20"/>
          </w:rPr>
          <w:t>38271</w:t>
        </w:r>
      </w:hyperlink>
      <w:r w:rsidRPr="00EF7D2B">
        <w:rPr>
          <w:sz w:val="20"/>
          <w:szCs w:val="20"/>
        </w:rPr>
        <w:t>)</w:t>
      </w:r>
    </w:p>
    <w:p w:rsidR="005F6A4D" w:rsidRPr="00EF7D2B" w:rsidRDefault="005F6A4D" w:rsidP="005F6A4D">
      <w:pPr>
        <w:rPr>
          <w:sz w:val="20"/>
          <w:lang w:val="en-CA"/>
        </w:rPr>
      </w:pPr>
    </w:p>
    <w:p w:rsidR="005F6A4D" w:rsidRPr="00EF7D2B" w:rsidRDefault="005F6A4D" w:rsidP="005F6A4D">
      <w:pPr>
        <w:pStyle w:val="SCCAppellantInfoAppellantInfo"/>
        <w:numPr>
          <w:ilvl w:val="0"/>
          <w:numId w:val="7"/>
        </w:numPr>
        <w:ind w:left="357" w:hanging="357"/>
        <w:rPr>
          <w:sz w:val="20"/>
          <w:szCs w:val="20"/>
        </w:rPr>
      </w:pPr>
      <w:r w:rsidRPr="00EF7D2B">
        <w:rPr>
          <w:i/>
          <w:sz w:val="20"/>
          <w:szCs w:val="20"/>
        </w:rPr>
        <w:t>Steven Nowack v. 2363523 Ontario Inc.</w:t>
      </w:r>
      <w:r w:rsidRPr="00EF7D2B">
        <w:rPr>
          <w:sz w:val="20"/>
          <w:szCs w:val="20"/>
        </w:rPr>
        <w:t xml:space="preserve"> (Ont.) (Civil) (By Leave) (</w:t>
      </w:r>
      <w:hyperlink r:id="rId23" w:history="1">
        <w:r w:rsidRPr="00EF7D2B">
          <w:rPr>
            <w:rStyle w:val="Hyperlink"/>
            <w:sz w:val="20"/>
            <w:szCs w:val="20"/>
          </w:rPr>
          <w:t>38236</w:t>
        </w:r>
      </w:hyperlink>
      <w:r w:rsidRPr="00EF7D2B">
        <w:rPr>
          <w:sz w:val="20"/>
          <w:szCs w:val="20"/>
        </w:rPr>
        <w:t>)</w:t>
      </w:r>
    </w:p>
    <w:p w:rsidR="005F6A4D" w:rsidRPr="00EF7D2B" w:rsidRDefault="005F6A4D" w:rsidP="005F6A4D">
      <w:pPr>
        <w:ind w:left="357" w:hanging="357"/>
        <w:rPr>
          <w:sz w:val="20"/>
          <w:lang w:val="en-CA"/>
        </w:rPr>
      </w:pPr>
    </w:p>
    <w:p w:rsidR="005F6A4D" w:rsidRPr="00EF7D2B" w:rsidRDefault="005F6A4D" w:rsidP="005F6A4D">
      <w:pPr>
        <w:pStyle w:val="SCCAppellantInfoAppellantInfo"/>
        <w:numPr>
          <w:ilvl w:val="0"/>
          <w:numId w:val="7"/>
        </w:numPr>
        <w:ind w:left="357" w:hanging="357"/>
        <w:rPr>
          <w:sz w:val="20"/>
          <w:szCs w:val="20"/>
        </w:rPr>
      </w:pPr>
      <w:r w:rsidRPr="00EF7D2B">
        <w:rPr>
          <w:i/>
          <w:sz w:val="20"/>
          <w:szCs w:val="20"/>
        </w:rPr>
        <w:t>Sam Caetano, as representative of</w:t>
      </w:r>
      <w:r>
        <w:rPr>
          <w:i/>
          <w:sz w:val="20"/>
          <w:szCs w:val="20"/>
        </w:rPr>
        <w:t xml:space="preserve"> the members of the United Food and Commercial Workers Canada, Local 175, Region 6 who were employed </w:t>
      </w:r>
      <w:r w:rsidR="009D210C">
        <w:rPr>
          <w:i/>
          <w:sz w:val="20"/>
          <w:szCs w:val="20"/>
        </w:rPr>
        <w:t xml:space="preserve">by </w:t>
      </w:r>
      <w:r>
        <w:rPr>
          <w:i/>
          <w:sz w:val="20"/>
          <w:szCs w:val="20"/>
        </w:rPr>
        <w:t>the Quality Meat Packers Limited,</w:t>
      </w:r>
      <w:r w:rsidRPr="00EF7D2B">
        <w:rPr>
          <w:i/>
          <w:sz w:val="20"/>
          <w:szCs w:val="20"/>
        </w:rPr>
        <w:t xml:space="preserve"> et al. v. Quality Meat Packers Holdings Limited</w:t>
      </w:r>
      <w:r>
        <w:rPr>
          <w:i/>
          <w:sz w:val="20"/>
          <w:szCs w:val="20"/>
        </w:rPr>
        <w:t>,</w:t>
      </w:r>
      <w:r w:rsidRPr="00EF7D2B">
        <w:rPr>
          <w:i/>
          <w:sz w:val="20"/>
          <w:szCs w:val="20"/>
        </w:rPr>
        <w:t xml:space="preserve"> et al. </w:t>
      </w:r>
      <w:r w:rsidRPr="00EF7D2B">
        <w:rPr>
          <w:sz w:val="20"/>
          <w:szCs w:val="20"/>
        </w:rPr>
        <w:t>(</w:t>
      </w:r>
      <w:hyperlink r:id="rId24" w:history="1">
        <w:r w:rsidRPr="00EF7D2B">
          <w:rPr>
            <w:rStyle w:val="Hyperlink"/>
            <w:sz w:val="20"/>
            <w:szCs w:val="20"/>
          </w:rPr>
          <w:t>38334</w:t>
        </w:r>
      </w:hyperlink>
      <w:r w:rsidRPr="00EF7D2B">
        <w:rPr>
          <w:sz w:val="20"/>
          <w:szCs w:val="20"/>
        </w:rPr>
        <w:t>)</w:t>
      </w:r>
    </w:p>
    <w:p w:rsidR="005F6A4D" w:rsidRPr="00EF7D2B" w:rsidRDefault="005F6A4D" w:rsidP="005F6A4D">
      <w:pPr>
        <w:pStyle w:val="SCCAppellantInfoAppellantInfo"/>
        <w:ind w:left="357" w:hanging="357"/>
        <w:rPr>
          <w:sz w:val="20"/>
          <w:szCs w:val="20"/>
        </w:rPr>
      </w:pPr>
    </w:p>
    <w:p w:rsidR="005F6A4D" w:rsidRPr="00EF7D2B" w:rsidRDefault="005F6A4D" w:rsidP="005F6A4D">
      <w:pPr>
        <w:pStyle w:val="SCCAppellantInfoAppellantInfo"/>
        <w:numPr>
          <w:ilvl w:val="0"/>
          <w:numId w:val="7"/>
        </w:numPr>
        <w:ind w:left="357" w:hanging="357"/>
        <w:rPr>
          <w:sz w:val="20"/>
          <w:szCs w:val="20"/>
          <w:lang w:val="en-US"/>
        </w:rPr>
      </w:pPr>
      <w:r w:rsidRPr="00EF7D2B">
        <w:rPr>
          <w:i/>
          <w:sz w:val="20"/>
          <w:szCs w:val="20"/>
        </w:rPr>
        <w:t>Debbie Abreu, in their personal capacity and as proposed representative of all non-union terminated employees and retirees of Quality Meat Packers Limited under Rule 10 of the Rules of Civil Procedure</w:t>
      </w:r>
      <w:r>
        <w:rPr>
          <w:i/>
          <w:sz w:val="20"/>
          <w:szCs w:val="20"/>
        </w:rPr>
        <w:t>,</w:t>
      </w:r>
      <w:r w:rsidRPr="00EF7D2B">
        <w:rPr>
          <w:i/>
          <w:sz w:val="20"/>
          <w:szCs w:val="20"/>
        </w:rPr>
        <w:t xml:space="preserve"> et al. v. Quality Meat Packers </w:t>
      </w:r>
      <w:r w:rsidRPr="00181855">
        <w:rPr>
          <w:i/>
          <w:sz w:val="20"/>
          <w:szCs w:val="20"/>
        </w:rPr>
        <w:t>Holdings Limited, et al</w:t>
      </w:r>
      <w:r w:rsidRPr="00EF7D2B">
        <w:rPr>
          <w:i/>
          <w:sz w:val="20"/>
          <w:szCs w:val="20"/>
        </w:rPr>
        <w:t xml:space="preserve">. </w:t>
      </w:r>
      <w:r w:rsidRPr="00EF7D2B">
        <w:rPr>
          <w:sz w:val="20"/>
          <w:szCs w:val="20"/>
          <w:lang w:val="en-US"/>
        </w:rPr>
        <w:t xml:space="preserve">(Ont.) (Civil) (By Leave) </w:t>
      </w:r>
      <w:r w:rsidRPr="00EF7D2B">
        <w:rPr>
          <w:sz w:val="20"/>
          <w:szCs w:val="20"/>
        </w:rPr>
        <w:t>(</w:t>
      </w:r>
      <w:hyperlink r:id="rId25" w:history="1">
        <w:r w:rsidRPr="00EF7D2B">
          <w:rPr>
            <w:rStyle w:val="Hyperlink"/>
            <w:sz w:val="20"/>
            <w:szCs w:val="20"/>
          </w:rPr>
          <w:t>38337</w:t>
        </w:r>
      </w:hyperlink>
      <w:r w:rsidRPr="00EF7D2B">
        <w:rPr>
          <w:sz w:val="20"/>
          <w:szCs w:val="20"/>
        </w:rPr>
        <w:t>)</w:t>
      </w:r>
    </w:p>
    <w:p w:rsidR="005F6A4D" w:rsidRPr="00EF7D2B" w:rsidRDefault="005F6A4D" w:rsidP="005F6A4D">
      <w:pPr>
        <w:ind w:left="357" w:hanging="357"/>
        <w:rPr>
          <w:sz w:val="20"/>
        </w:rPr>
      </w:pPr>
    </w:p>
    <w:p w:rsidR="005F6A4D" w:rsidRPr="00EF7D2B" w:rsidRDefault="005F6A4D" w:rsidP="005F6A4D">
      <w:pPr>
        <w:pStyle w:val="SCCAppellantInfoAppellantInfo"/>
        <w:numPr>
          <w:ilvl w:val="0"/>
          <w:numId w:val="7"/>
        </w:numPr>
        <w:ind w:left="357" w:hanging="357"/>
        <w:rPr>
          <w:sz w:val="20"/>
          <w:szCs w:val="20"/>
          <w:lang w:val="fr-CA"/>
        </w:rPr>
      </w:pPr>
      <w:r w:rsidRPr="00EF7D2B">
        <w:rPr>
          <w:i/>
          <w:sz w:val="20"/>
          <w:szCs w:val="20"/>
          <w:lang w:val="fr-CA"/>
        </w:rPr>
        <w:t>Claudette Tabib c. Syndicat des professeures et professeurs du C</w:t>
      </w:r>
      <w:r w:rsidRPr="00EF7D2B">
        <w:rPr>
          <w:i/>
          <w:sz w:val="20"/>
          <w:lang w:val="fr-CA"/>
        </w:rPr>
        <w:t>é</w:t>
      </w:r>
      <w:r w:rsidRPr="00EF7D2B">
        <w:rPr>
          <w:i/>
          <w:sz w:val="20"/>
          <w:szCs w:val="20"/>
          <w:lang w:val="fr-CA"/>
        </w:rPr>
        <w:t>gep Édouard-Montpetit (SPPCEM)</w:t>
      </w:r>
      <w:r>
        <w:rPr>
          <w:i/>
          <w:sz w:val="20"/>
          <w:szCs w:val="20"/>
          <w:lang w:val="fr-CA"/>
        </w:rPr>
        <w:t>,</w:t>
      </w:r>
      <w:r w:rsidRPr="00EF7D2B">
        <w:rPr>
          <w:i/>
          <w:sz w:val="20"/>
          <w:szCs w:val="20"/>
          <w:lang w:val="fr-CA"/>
        </w:rPr>
        <w:t xml:space="preserve"> et a</w:t>
      </w:r>
      <w:r>
        <w:rPr>
          <w:i/>
          <w:sz w:val="20"/>
          <w:szCs w:val="20"/>
          <w:lang w:val="fr-CA"/>
        </w:rPr>
        <w:t>l.</w:t>
      </w:r>
      <w:r w:rsidRPr="00EF7D2B">
        <w:rPr>
          <w:sz w:val="20"/>
          <w:szCs w:val="20"/>
          <w:lang w:val="fr-CA"/>
        </w:rPr>
        <w:t xml:space="preserve"> (Qc) (Civile) (Autorisation) (</w:t>
      </w:r>
      <w:hyperlink r:id="rId26" w:history="1">
        <w:r w:rsidRPr="00EF7D2B">
          <w:rPr>
            <w:rStyle w:val="Hyperlink"/>
            <w:sz w:val="20"/>
            <w:szCs w:val="20"/>
            <w:lang w:val="fr-CA"/>
          </w:rPr>
          <w:t>38397</w:t>
        </w:r>
      </w:hyperlink>
      <w:r w:rsidRPr="00EF7D2B">
        <w:rPr>
          <w:sz w:val="20"/>
          <w:szCs w:val="20"/>
          <w:lang w:val="fr-CA"/>
        </w:rPr>
        <w:t>)</w:t>
      </w:r>
    </w:p>
    <w:p w:rsidR="005F6A4D" w:rsidRPr="00EF7D2B" w:rsidRDefault="005F6A4D" w:rsidP="005F6A4D">
      <w:pPr>
        <w:ind w:left="357" w:hanging="357"/>
        <w:rPr>
          <w:sz w:val="20"/>
          <w:lang w:val="fr-CA"/>
        </w:rPr>
      </w:pPr>
    </w:p>
    <w:p w:rsidR="005F6A4D" w:rsidRPr="00EF7D2B" w:rsidRDefault="005F6A4D" w:rsidP="005F6A4D">
      <w:pPr>
        <w:pStyle w:val="SCCAppellantInfoAppellantInfo"/>
        <w:numPr>
          <w:ilvl w:val="0"/>
          <w:numId w:val="7"/>
        </w:numPr>
        <w:ind w:left="357" w:hanging="357"/>
        <w:rPr>
          <w:sz w:val="20"/>
          <w:szCs w:val="20"/>
        </w:rPr>
      </w:pPr>
      <w:r w:rsidRPr="00EF7D2B">
        <w:rPr>
          <w:i/>
          <w:sz w:val="20"/>
          <w:szCs w:val="20"/>
        </w:rPr>
        <w:t>Rudy Riepe v. Global Industrial Services Canada Inc.</w:t>
      </w:r>
      <w:r>
        <w:rPr>
          <w:i/>
          <w:sz w:val="20"/>
          <w:szCs w:val="20"/>
        </w:rPr>
        <w:t>,</w:t>
      </w:r>
      <w:r w:rsidRPr="00EF7D2B">
        <w:rPr>
          <w:i/>
          <w:sz w:val="20"/>
          <w:szCs w:val="20"/>
        </w:rPr>
        <w:t xml:space="preserve"> et al.</w:t>
      </w:r>
      <w:r w:rsidRPr="00EF7D2B">
        <w:rPr>
          <w:sz w:val="20"/>
          <w:szCs w:val="20"/>
        </w:rPr>
        <w:t xml:space="preserve"> (B.C.) (Civil) (By Leave) (</w:t>
      </w:r>
      <w:hyperlink r:id="rId27" w:history="1">
        <w:r w:rsidRPr="00EF7D2B">
          <w:rPr>
            <w:rStyle w:val="Hyperlink"/>
            <w:sz w:val="20"/>
            <w:szCs w:val="20"/>
          </w:rPr>
          <w:t>38284</w:t>
        </w:r>
      </w:hyperlink>
      <w:r w:rsidRPr="00EF7D2B">
        <w:rPr>
          <w:sz w:val="20"/>
          <w:szCs w:val="20"/>
        </w:rPr>
        <w:t>)</w:t>
      </w:r>
    </w:p>
    <w:p w:rsidR="005F6A4D" w:rsidRPr="00EF7D2B" w:rsidRDefault="005F6A4D" w:rsidP="005F6A4D">
      <w:pPr>
        <w:ind w:left="357" w:hanging="357"/>
        <w:rPr>
          <w:sz w:val="20"/>
          <w:lang w:val="en-CA"/>
        </w:rPr>
      </w:pPr>
    </w:p>
    <w:p w:rsidR="005F6A4D" w:rsidRPr="00EF7D2B" w:rsidRDefault="005F6A4D" w:rsidP="005F6A4D">
      <w:pPr>
        <w:pStyle w:val="ListParagraph"/>
        <w:numPr>
          <w:ilvl w:val="0"/>
          <w:numId w:val="7"/>
        </w:numPr>
        <w:ind w:left="357" w:hanging="357"/>
        <w:rPr>
          <w:rFonts w:eastAsia="Calibri"/>
          <w:sz w:val="20"/>
          <w:lang w:val="en-CA"/>
        </w:rPr>
      </w:pPr>
      <w:r w:rsidRPr="00EF7D2B">
        <w:rPr>
          <w:rFonts w:eastAsia="Calibri"/>
          <w:i/>
          <w:sz w:val="20"/>
          <w:lang w:val="en-CA"/>
        </w:rPr>
        <w:t>Yu Ming Zhang v. Her Majesty the Queen</w:t>
      </w:r>
      <w:r w:rsidRPr="00EF7D2B">
        <w:rPr>
          <w:rFonts w:eastAsia="Calibri"/>
          <w:sz w:val="20"/>
          <w:lang w:val="en-CA"/>
        </w:rPr>
        <w:t xml:space="preserve"> (Que.) (Criminal) (By Leave) </w:t>
      </w:r>
      <w:r w:rsidRPr="00EF7D2B">
        <w:rPr>
          <w:sz w:val="20"/>
        </w:rPr>
        <w:t>(</w:t>
      </w:r>
      <w:hyperlink r:id="rId28" w:history="1">
        <w:r w:rsidRPr="00EF7D2B">
          <w:rPr>
            <w:rStyle w:val="Hyperlink"/>
            <w:sz w:val="20"/>
            <w:szCs w:val="20"/>
          </w:rPr>
          <w:t>38353</w:t>
        </w:r>
      </w:hyperlink>
      <w:r w:rsidRPr="00EF7D2B">
        <w:rPr>
          <w:sz w:val="20"/>
        </w:rPr>
        <w:t>)</w:t>
      </w:r>
    </w:p>
    <w:p w:rsidR="005F6A4D" w:rsidRPr="00EF7D2B" w:rsidRDefault="005F6A4D" w:rsidP="005F6A4D">
      <w:pPr>
        <w:widowControl w:val="0"/>
        <w:autoSpaceDE w:val="0"/>
        <w:autoSpaceDN w:val="0"/>
        <w:adjustRightInd w:val="0"/>
        <w:ind w:left="357" w:hanging="357"/>
        <w:rPr>
          <w:sz w:val="20"/>
          <w:lang w:val="en-CA"/>
        </w:rPr>
      </w:pPr>
    </w:p>
    <w:p w:rsidR="005F6A4D" w:rsidRPr="00EF7D2B" w:rsidRDefault="005F6A4D" w:rsidP="005F6A4D">
      <w:pPr>
        <w:pStyle w:val="ListParagraph"/>
        <w:numPr>
          <w:ilvl w:val="0"/>
          <w:numId w:val="7"/>
        </w:numPr>
        <w:ind w:left="357" w:hanging="357"/>
        <w:rPr>
          <w:rFonts w:eastAsia="Calibri"/>
          <w:sz w:val="20"/>
          <w:lang w:val="fr-CA"/>
        </w:rPr>
      </w:pPr>
      <w:r w:rsidRPr="00EF7D2B">
        <w:rPr>
          <w:rFonts w:eastAsia="Calibri"/>
          <w:i/>
          <w:sz w:val="20"/>
          <w:lang w:val="en-CA"/>
        </w:rPr>
        <w:t>Brent McIver v. Carlyle Willis McIntyre</w:t>
      </w:r>
      <w:r w:rsidRPr="00EF7D2B">
        <w:rPr>
          <w:rFonts w:eastAsia="Calibri"/>
          <w:sz w:val="20"/>
          <w:lang w:val="en-CA"/>
        </w:rPr>
        <w:t xml:space="preserve"> (Alta.) </w:t>
      </w:r>
      <w:r w:rsidRPr="00EF7D2B">
        <w:rPr>
          <w:rFonts w:eastAsia="Calibri"/>
          <w:sz w:val="20"/>
          <w:lang w:val="fr-CA"/>
        </w:rPr>
        <w:t xml:space="preserve">(Civil) (By Leave) </w:t>
      </w:r>
      <w:r w:rsidRPr="00EF7D2B">
        <w:rPr>
          <w:sz w:val="20"/>
          <w:lang w:val="fr-CA"/>
        </w:rPr>
        <w:t>(</w:t>
      </w:r>
      <w:hyperlink r:id="rId29" w:history="1">
        <w:r w:rsidRPr="00EF7D2B">
          <w:rPr>
            <w:rStyle w:val="Hyperlink"/>
            <w:sz w:val="20"/>
            <w:szCs w:val="20"/>
            <w:lang w:val="fr-CA"/>
          </w:rPr>
          <w:t>38170</w:t>
        </w:r>
      </w:hyperlink>
      <w:r w:rsidRPr="00EF7D2B">
        <w:rPr>
          <w:sz w:val="20"/>
          <w:lang w:val="fr-CA"/>
        </w:rPr>
        <w:t>)</w:t>
      </w:r>
    </w:p>
    <w:p w:rsidR="005F6A4D" w:rsidRPr="00EF7D2B" w:rsidRDefault="005F6A4D" w:rsidP="005F6A4D">
      <w:pPr>
        <w:widowControl w:val="0"/>
        <w:autoSpaceDE w:val="0"/>
        <w:autoSpaceDN w:val="0"/>
        <w:adjustRightInd w:val="0"/>
        <w:ind w:left="357" w:hanging="357"/>
        <w:rPr>
          <w:sz w:val="20"/>
          <w:lang w:val="fr-CA"/>
        </w:rPr>
      </w:pPr>
    </w:p>
    <w:p w:rsidR="005F6A4D" w:rsidRPr="00EF7D2B" w:rsidRDefault="005F6A4D" w:rsidP="005F6A4D">
      <w:pPr>
        <w:pStyle w:val="ListParagraph"/>
        <w:numPr>
          <w:ilvl w:val="0"/>
          <w:numId w:val="7"/>
        </w:numPr>
        <w:ind w:left="357" w:hanging="357"/>
        <w:rPr>
          <w:rFonts w:eastAsia="Calibri"/>
          <w:sz w:val="20"/>
          <w:lang w:val="en-CA"/>
        </w:rPr>
      </w:pPr>
      <w:r w:rsidRPr="005854E3">
        <w:rPr>
          <w:rFonts w:eastAsia="Calibri"/>
          <w:i/>
          <w:sz w:val="20"/>
        </w:rPr>
        <w:t>Helen Bell v. Her Majesty the Queen</w:t>
      </w:r>
      <w:r w:rsidRPr="005854E3">
        <w:rPr>
          <w:rFonts w:eastAsia="Calibri"/>
          <w:sz w:val="20"/>
        </w:rPr>
        <w:t xml:space="preserve"> (F.C.) </w:t>
      </w:r>
      <w:r w:rsidRPr="00FF5C84">
        <w:rPr>
          <w:rFonts w:eastAsia="Calibri"/>
          <w:sz w:val="20"/>
        </w:rPr>
        <w:t xml:space="preserve">(Civil) (By Leave) </w:t>
      </w:r>
      <w:r w:rsidRPr="00FF5C84">
        <w:rPr>
          <w:sz w:val="20"/>
        </w:rPr>
        <w:t>(</w:t>
      </w:r>
      <w:hyperlink r:id="rId30" w:history="1">
        <w:r w:rsidRPr="00EF7D2B">
          <w:rPr>
            <w:rStyle w:val="Hyperlink"/>
            <w:sz w:val="20"/>
            <w:szCs w:val="20"/>
          </w:rPr>
          <w:t>38222</w:t>
        </w:r>
      </w:hyperlink>
      <w:r w:rsidRPr="00EF7D2B">
        <w:rPr>
          <w:sz w:val="20"/>
        </w:rPr>
        <w:t>)</w:t>
      </w:r>
    </w:p>
    <w:p w:rsidR="005F6A4D" w:rsidRPr="00EF7D2B" w:rsidRDefault="005F6A4D" w:rsidP="005F6A4D">
      <w:pPr>
        <w:widowControl w:val="0"/>
        <w:autoSpaceDE w:val="0"/>
        <w:autoSpaceDN w:val="0"/>
        <w:adjustRightInd w:val="0"/>
        <w:ind w:left="357" w:hanging="357"/>
        <w:rPr>
          <w:sz w:val="20"/>
          <w:lang w:val="en-CA"/>
        </w:rPr>
      </w:pPr>
    </w:p>
    <w:p w:rsidR="005F6A4D" w:rsidRPr="00EF7D2B" w:rsidRDefault="005F6A4D" w:rsidP="005F6A4D">
      <w:pPr>
        <w:pStyle w:val="ListParagraph"/>
        <w:numPr>
          <w:ilvl w:val="0"/>
          <w:numId w:val="7"/>
        </w:numPr>
        <w:ind w:left="357" w:hanging="357"/>
        <w:rPr>
          <w:rFonts w:eastAsia="Calibri"/>
          <w:sz w:val="20"/>
          <w:lang w:val="en-CA"/>
        </w:rPr>
      </w:pPr>
      <w:r w:rsidRPr="00EF7D2B">
        <w:rPr>
          <w:rFonts w:eastAsia="Calibri"/>
          <w:i/>
          <w:sz w:val="20"/>
          <w:lang w:val="en-CA"/>
        </w:rPr>
        <w:t>Morris Klos v. Attorney General of Canada</w:t>
      </w:r>
      <w:r w:rsidRPr="00EF7D2B">
        <w:rPr>
          <w:rFonts w:eastAsia="Calibri"/>
          <w:sz w:val="20"/>
          <w:lang w:val="en-CA"/>
        </w:rPr>
        <w:t xml:space="preserve"> (F.C.) (Civil) (By Leave) </w:t>
      </w:r>
      <w:r w:rsidRPr="00EF7D2B">
        <w:rPr>
          <w:sz w:val="20"/>
        </w:rPr>
        <w:t>(</w:t>
      </w:r>
      <w:hyperlink r:id="rId31" w:history="1">
        <w:r w:rsidRPr="00EF7D2B">
          <w:rPr>
            <w:rStyle w:val="Hyperlink"/>
            <w:sz w:val="20"/>
            <w:szCs w:val="20"/>
          </w:rPr>
          <w:t>38408</w:t>
        </w:r>
      </w:hyperlink>
      <w:r w:rsidRPr="00EF7D2B">
        <w:rPr>
          <w:sz w:val="20"/>
        </w:rPr>
        <w:t>)</w:t>
      </w:r>
    </w:p>
    <w:p w:rsidR="009F39AD" w:rsidRDefault="009F39AD" w:rsidP="006A22CA">
      <w:pPr>
        <w:ind w:left="142" w:hanging="142"/>
        <w:jc w:val="both"/>
        <w:rPr>
          <w:sz w:val="20"/>
          <w:lang w:val="en-CA"/>
        </w:rPr>
      </w:pPr>
    </w:p>
    <w:p w:rsidR="006C3F12" w:rsidRDefault="006C3F12" w:rsidP="006A22CA">
      <w:pPr>
        <w:ind w:left="142" w:hanging="142"/>
        <w:jc w:val="both"/>
        <w:rPr>
          <w:sz w:val="20"/>
          <w:lang w:val="en-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6C3F12" w:rsidRPr="006C3F12" w:rsidTr="00BF598F">
        <w:trPr>
          <w:gridAfter w:val="1"/>
          <w:wAfter w:w="48" w:type="pct"/>
        </w:trPr>
        <w:tc>
          <w:tcPr>
            <w:tcW w:w="537" w:type="pct"/>
          </w:tcPr>
          <w:p w:rsidR="006C3F12" w:rsidRPr="006C3F12" w:rsidRDefault="006C3F12" w:rsidP="006C3F12">
            <w:pPr>
              <w:jc w:val="both"/>
              <w:rPr>
                <w:sz w:val="20"/>
              </w:rPr>
            </w:pPr>
            <w:r w:rsidRPr="006C3F12">
              <w:rPr>
                <w:rStyle w:val="SCCFileNumberChar"/>
                <w:sz w:val="20"/>
                <w:szCs w:val="20"/>
              </w:rPr>
              <w:t>38130</w:t>
            </w:r>
          </w:p>
        </w:tc>
        <w:tc>
          <w:tcPr>
            <w:tcW w:w="4415" w:type="pct"/>
            <w:gridSpan w:val="3"/>
          </w:tcPr>
          <w:p w:rsidR="006C3F12" w:rsidRPr="004F615D" w:rsidRDefault="006C3F12" w:rsidP="006C3F12">
            <w:pPr>
              <w:pStyle w:val="SCCLsocParty"/>
              <w:jc w:val="both"/>
              <w:rPr>
                <w:b/>
                <w:sz w:val="20"/>
                <w:szCs w:val="20"/>
                <w:lang w:val="en-US"/>
              </w:rPr>
            </w:pPr>
            <w:r w:rsidRPr="004F615D">
              <w:rPr>
                <w:b/>
                <w:sz w:val="20"/>
                <w:szCs w:val="20"/>
                <w:lang w:val="en-US"/>
              </w:rPr>
              <w:t>Bernard Pelletier v. Her Majesty the Queen</w:t>
            </w:r>
          </w:p>
          <w:p w:rsidR="006C3F12" w:rsidRPr="006C3F12" w:rsidRDefault="006C3F12" w:rsidP="006C3F12">
            <w:pPr>
              <w:jc w:val="both"/>
              <w:rPr>
                <w:sz w:val="20"/>
              </w:rPr>
            </w:pPr>
            <w:r w:rsidRPr="006C3F12">
              <w:rPr>
                <w:sz w:val="20"/>
              </w:rPr>
              <w:t>(Que.) (Criminal) (By Leave)</w:t>
            </w:r>
          </w:p>
        </w:tc>
      </w:tr>
      <w:tr w:rsidR="006C3F12" w:rsidRPr="006C3F12" w:rsidTr="00BF598F">
        <w:trPr>
          <w:gridAfter w:val="1"/>
          <w:wAfter w:w="48" w:type="pct"/>
        </w:trPr>
        <w:tc>
          <w:tcPr>
            <w:tcW w:w="4952" w:type="pct"/>
            <w:gridSpan w:val="4"/>
          </w:tcPr>
          <w:p w:rsidR="006C3F12" w:rsidRPr="006C3F12" w:rsidRDefault="006C3F12" w:rsidP="006C3F12">
            <w:pPr>
              <w:jc w:val="both"/>
              <w:rPr>
                <w:sz w:val="20"/>
              </w:rPr>
            </w:pPr>
            <w:r w:rsidRPr="006C3F12">
              <w:rPr>
                <w:sz w:val="20"/>
              </w:rPr>
              <w:t xml:space="preserve">Criminal law — Contempt of court — Intoxication — Applicant was convicted of contempt of court for presenting himself in a state of intoxication in open court, as witnessed by the trial judge — Whether Court of Appeal erred in confounding the role of the trial judge, as a witness on one hand, with his role as the trier of fact on the other hand — Whether Court of Appeal erred in its determination that self-induced intoxication, sufficient to ground a finding of contempt of court, may be established solely by signs consistent with intoxication — Whether Court of Appeal erred in its interpretation of </w:t>
            </w:r>
            <w:r w:rsidRPr="006C3F12">
              <w:rPr>
                <w:i/>
                <w:sz w:val="20"/>
              </w:rPr>
              <w:t xml:space="preserve">R. v. </w:t>
            </w:r>
            <w:proofErr w:type="spellStart"/>
            <w:r w:rsidRPr="006C3F12">
              <w:rPr>
                <w:i/>
                <w:sz w:val="20"/>
              </w:rPr>
              <w:t>Villaroman</w:t>
            </w:r>
            <w:proofErr w:type="spellEnd"/>
            <w:r w:rsidRPr="006C3F12">
              <w:rPr>
                <w:sz w:val="20"/>
              </w:rPr>
              <w:t xml:space="preserve">, [2016] 1 S.C.R. 1000. </w:t>
            </w:r>
          </w:p>
          <w:p w:rsidR="006C3F12" w:rsidRPr="006C3F12" w:rsidRDefault="006C3F12" w:rsidP="006C3F12">
            <w:pPr>
              <w:jc w:val="both"/>
              <w:rPr>
                <w:sz w:val="20"/>
              </w:rPr>
            </w:pPr>
          </w:p>
        </w:tc>
      </w:tr>
      <w:tr w:rsidR="006C3F12" w:rsidRPr="006C3F12" w:rsidTr="00BF598F">
        <w:trPr>
          <w:gridAfter w:val="1"/>
          <w:wAfter w:w="48" w:type="pct"/>
        </w:trPr>
        <w:tc>
          <w:tcPr>
            <w:tcW w:w="4952" w:type="pct"/>
            <w:gridSpan w:val="4"/>
          </w:tcPr>
          <w:p w:rsidR="006C3F12" w:rsidRPr="006C3F12" w:rsidRDefault="006C3F12" w:rsidP="006C3F12">
            <w:pPr>
              <w:jc w:val="both"/>
              <w:rPr>
                <w:sz w:val="20"/>
              </w:rPr>
            </w:pPr>
            <w:r w:rsidRPr="006C3F12">
              <w:rPr>
                <w:sz w:val="20"/>
              </w:rPr>
              <w:t>The applicant, Mr. Pelletier, was convicted of contempt of court on March 22, 2016, for presenting himself in a state of intoxication in open court earlier that month, on March 16, as witnessed by the trial judge. The Court of Appeal dismissed the appeal.</w:t>
            </w:r>
          </w:p>
        </w:tc>
      </w:tr>
      <w:tr w:rsidR="006C3F12" w:rsidRPr="006C3F12" w:rsidTr="00BF598F">
        <w:trPr>
          <w:gridAfter w:val="1"/>
          <w:wAfter w:w="48" w:type="pct"/>
        </w:trPr>
        <w:tc>
          <w:tcPr>
            <w:tcW w:w="4952" w:type="pct"/>
            <w:gridSpan w:val="4"/>
          </w:tcPr>
          <w:p w:rsidR="006C3F12" w:rsidRPr="006C3F12" w:rsidRDefault="006C3F12" w:rsidP="006C3F12">
            <w:pPr>
              <w:jc w:val="both"/>
              <w:rPr>
                <w:sz w:val="20"/>
              </w:rPr>
            </w:pPr>
          </w:p>
        </w:tc>
      </w:tr>
      <w:tr w:rsidR="006C3F12" w:rsidRPr="006C3F12" w:rsidTr="00BF598F">
        <w:tblPrEx>
          <w:tblCellMar>
            <w:bottom w:w="0" w:type="dxa"/>
          </w:tblCellMar>
        </w:tblPrEx>
        <w:tc>
          <w:tcPr>
            <w:tcW w:w="2367" w:type="pct"/>
            <w:gridSpan w:val="2"/>
          </w:tcPr>
          <w:p w:rsidR="006C3F12" w:rsidRPr="006C3F12" w:rsidRDefault="006C3F12" w:rsidP="006C3F12">
            <w:pPr>
              <w:jc w:val="both"/>
              <w:rPr>
                <w:sz w:val="20"/>
              </w:rPr>
            </w:pPr>
            <w:r w:rsidRPr="006C3F12">
              <w:rPr>
                <w:sz w:val="20"/>
              </w:rPr>
              <w:t>March 22, 2016</w:t>
            </w:r>
          </w:p>
          <w:p w:rsidR="006C3F12" w:rsidRPr="006C3F12" w:rsidRDefault="006C3F12" w:rsidP="006C3F12">
            <w:pPr>
              <w:jc w:val="both"/>
              <w:rPr>
                <w:sz w:val="20"/>
              </w:rPr>
            </w:pPr>
            <w:r w:rsidRPr="006C3F12">
              <w:rPr>
                <w:sz w:val="20"/>
              </w:rPr>
              <w:t>Court of Quebec</w:t>
            </w:r>
          </w:p>
          <w:p w:rsidR="006C3F12" w:rsidRPr="006C3F12" w:rsidRDefault="006C3F12" w:rsidP="006C3F12">
            <w:pPr>
              <w:jc w:val="both"/>
              <w:rPr>
                <w:sz w:val="20"/>
              </w:rPr>
            </w:pPr>
            <w:r w:rsidRPr="006C3F12">
              <w:rPr>
                <w:sz w:val="20"/>
              </w:rPr>
              <w:t>(Judge Beaulieu)</w:t>
            </w:r>
          </w:p>
          <w:p w:rsidR="006C3F12" w:rsidRPr="006C3F12" w:rsidRDefault="006C3F12" w:rsidP="006C3F12">
            <w:pPr>
              <w:jc w:val="both"/>
              <w:rPr>
                <w:sz w:val="20"/>
              </w:rPr>
            </w:pPr>
          </w:p>
        </w:tc>
        <w:tc>
          <w:tcPr>
            <w:tcW w:w="267" w:type="pct"/>
          </w:tcPr>
          <w:p w:rsidR="006C3F12" w:rsidRPr="006C3F12" w:rsidRDefault="006C3F12" w:rsidP="006C3F12">
            <w:pPr>
              <w:jc w:val="both"/>
              <w:rPr>
                <w:sz w:val="20"/>
              </w:rPr>
            </w:pPr>
          </w:p>
        </w:tc>
        <w:tc>
          <w:tcPr>
            <w:tcW w:w="2366" w:type="pct"/>
            <w:gridSpan w:val="2"/>
          </w:tcPr>
          <w:p w:rsidR="006C3F12" w:rsidRPr="006C3F12" w:rsidRDefault="006C3F12" w:rsidP="006C3F12">
            <w:pPr>
              <w:jc w:val="both"/>
              <w:rPr>
                <w:sz w:val="20"/>
              </w:rPr>
            </w:pPr>
            <w:r w:rsidRPr="006C3F12">
              <w:rPr>
                <w:sz w:val="20"/>
              </w:rPr>
              <w:t>Applicant convicted of contempt of court.</w:t>
            </w:r>
          </w:p>
          <w:p w:rsidR="006C3F12" w:rsidRPr="006C3F12" w:rsidRDefault="006C3F12" w:rsidP="006C3F12">
            <w:pPr>
              <w:jc w:val="both"/>
              <w:rPr>
                <w:sz w:val="20"/>
              </w:rPr>
            </w:pPr>
          </w:p>
        </w:tc>
      </w:tr>
      <w:tr w:rsidR="006C3F12" w:rsidRPr="006C3F12" w:rsidTr="00BF598F">
        <w:tblPrEx>
          <w:tblCellMar>
            <w:bottom w:w="0" w:type="dxa"/>
          </w:tblCellMar>
        </w:tblPrEx>
        <w:tc>
          <w:tcPr>
            <w:tcW w:w="2367" w:type="pct"/>
            <w:gridSpan w:val="2"/>
          </w:tcPr>
          <w:p w:rsidR="006C3F12" w:rsidRPr="006C3F12" w:rsidRDefault="006C3F12" w:rsidP="006C3F12">
            <w:pPr>
              <w:jc w:val="both"/>
              <w:rPr>
                <w:sz w:val="20"/>
              </w:rPr>
            </w:pPr>
            <w:r w:rsidRPr="006C3F12">
              <w:rPr>
                <w:sz w:val="20"/>
              </w:rPr>
              <w:t>March 21, 2018</w:t>
            </w:r>
          </w:p>
          <w:p w:rsidR="006C3F12" w:rsidRPr="006C3F12" w:rsidRDefault="006C3F12" w:rsidP="006C3F12">
            <w:pPr>
              <w:jc w:val="both"/>
              <w:rPr>
                <w:sz w:val="20"/>
              </w:rPr>
            </w:pPr>
            <w:r w:rsidRPr="006C3F12">
              <w:rPr>
                <w:sz w:val="20"/>
              </w:rPr>
              <w:t>Court of Appeal of Quebec (Montréal)</w:t>
            </w:r>
          </w:p>
          <w:p w:rsidR="006C3F12" w:rsidRPr="006C3F12" w:rsidRDefault="006C3F12" w:rsidP="006C3F12">
            <w:pPr>
              <w:jc w:val="both"/>
              <w:rPr>
                <w:sz w:val="20"/>
                <w:lang w:val="fr-CA"/>
              </w:rPr>
            </w:pPr>
            <w:r w:rsidRPr="006C3F12">
              <w:rPr>
                <w:sz w:val="20"/>
                <w:lang w:val="fr-CA"/>
              </w:rPr>
              <w:t>(Doyon, Savard and Mainville JJ.A.)</w:t>
            </w:r>
          </w:p>
          <w:p w:rsidR="006C3F12" w:rsidRPr="006C3F12" w:rsidRDefault="006C3F12" w:rsidP="006C3F12">
            <w:pPr>
              <w:jc w:val="both"/>
              <w:rPr>
                <w:sz w:val="20"/>
                <w:lang w:val="fr-CA"/>
              </w:rPr>
            </w:pPr>
          </w:p>
        </w:tc>
        <w:tc>
          <w:tcPr>
            <w:tcW w:w="267" w:type="pct"/>
          </w:tcPr>
          <w:p w:rsidR="006C3F12" w:rsidRPr="006C3F12" w:rsidRDefault="006C3F12" w:rsidP="006C3F12">
            <w:pPr>
              <w:jc w:val="both"/>
              <w:rPr>
                <w:sz w:val="20"/>
                <w:lang w:val="fr-CA"/>
              </w:rPr>
            </w:pPr>
          </w:p>
        </w:tc>
        <w:tc>
          <w:tcPr>
            <w:tcW w:w="2366" w:type="pct"/>
            <w:gridSpan w:val="2"/>
          </w:tcPr>
          <w:p w:rsidR="006C3F12" w:rsidRPr="006C3F12" w:rsidRDefault="006C3F12" w:rsidP="006C3F12">
            <w:pPr>
              <w:jc w:val="both"/>
              <w:rPr>
                <w:sz w:val="20"/>
              </w:rPr>
            </w:pPr>
            <w:r w:rsidRPr="006C3F12">
              <w:rPr>
                <w:sz w:val="20"/>
              </w:rPr>
              <w:t>Appeal dismissed.</w:t>
            </w:r>
          </w:p>
          <w:p w:rsidR="006C3F12" w:rsidRPr="006C3F12" w:rsidRDefault="006C3F12" w:rsidP="006C3F12">
            <w:pPr>
              <w:jc w:val="both"/>
              <w:rPr>
                <w:sz w:val="20"/>
              </w:rPr>
            </w:pPr>
          </w:p>
        </w:tc>
      </w:tr>
      <w:tr w:rsidR="006C3F12" w:rsidRPr="006C3F12" w:rsidTr="00BF598F">
        <w:tblPrEx>
          <w:tblCellMar>
            <w:bottom w:w="0" w:type="dxa"/>
          </w:tblCellMar>
        </w:tblPrEx>
        <w:tc>
          <w:tcPr>
            <w:tcW w:w="2367" w:type="pct"/>
            <w:gridSpan w:val="2"/>
          </w:tcPr>
          <w:p w:rsidR="006C3F12" w:rsidRPr="006C3F12" w:rsidRDefault="006C3F12" w:rsidP="006C3F12">
            <w:pPr>
              <w:jc w:val="both"/>
              <w:rPr>
                <w:sz w:val="20"/>
              </w:rPr>
            </w:pPr>
            <w:r w:rsidRPr="006C3F12">
              <w:rPr>
                <w:sz w:val="20"/>
              </w:rPr>
              <w:t>May 18, 2018</w:t>
            </w:r>
          </w:p>
          <w:p w:rsidR="006C3F12" w:rsidRPr="006C3F12" w:rsidRDefault="006C3F12" w:rsidP="006C3F12">
            <w:pPr>
              <w:jc w:val="both"/>
              <w:rPr>
                <w:sz w:val="20"/>
              </w:rPr>
            </w:pPr>
            <w:r w:rsidRPr="006C3F12">
              <w:rPr>
                <w:sz w:val="20"/>
              </w:rPr>
              <w:t>Supreme Court of Canada</w:t>
            </w:r>
          </w:p>
        </w:tc>
        <w:tc>
          <w:tcPr>
            <w:tcW w:w="267" w:type="pct"/>
          </w:tcPr>
          <w:p w:rsidR="006C3F12" w:rsidRPr="006C3F12" w:rsidRDefault="006C3F12" w:rsidP="006C3F12">
            <w:pPr>
              <w:jc w:val="both"/>
              <w:rPr>
                <w:sz w:val="20"/>
              </w:rPr>
            </w:pPr>
          </w:p>
        </w:tc>
        <w:tc>
          <w:tcPr>
            <w:tcW w:w="2366" w:type="pct"/>
            <w:gridSpan w:val="2"/>
          </w:tcPr>
          <w:p w:rsidR="006C3F12" w:rsidRPr="006C3F12" w:rsidRDefault="006C3F12" w:rsidP="006C3F12">
            <w:pPr>
              <w:jc w:val="both"/>
              <w:rPr>
                <w:sz w:val="20"/>
              </w:rPr>
            </w:pPr>
            <w:r w:rsidRPr="006C3F12">
              <w:rPr>
                <w:sz w:val="20"/>
              </w:rPr>
              <w:t>Application for leave to appeal filed.</w:t>
            </w:r>
          </w:p>
          <w:p w:rsidR="006C3F12" w:rsidRPr="006C3F12" w:rsidRDefault="006C3F12" w:rsidP="006C3F12">
            <w:pPr>
              <w:jc w:val="both"/>
              <w:rPr>
                <w:sz w:val="20"/>
              </w:rPr>
            </w:pPr>
          </w:p>
        </w:tc>
      </w:tr>
    </w:tbl>
    <w:p w:rsidR="006C3F12" w:rsidRDefault="006C3F12" w:rsidP="006C3F12">
      <w:pPr>
        <w:jc w:val="both"/>
        <w:rPr>
          <w:sz w:val="20"/>
        </w:rPr>
      </w:pPr>
    </w:p>
    <w:p w:rsidR="004F615D" w:rsidRPr="006C3F12" w:rsidRDefault="004F615D" w:rsidP="006C3F12">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6C3F12" w:rsidRPr="006C3F12" w:rsidTr="00BF598F">
        <w:trPr>
          <w:gridAfter w:val="1"/>
          <w:wAfter w:w="48" w:type="pct"/>
        </w:trPr>
        <w:tc>
          <w:tcPr>
            <w:tcW w:w="537" w:type="pct"/>
          </w:tcPr>
          <w:p w:rsidR="006C3F12" w:rsidRPr="006C3F12" w:rsidRDefault="006C3F12" w:rsidP="006C3F12">
            <w:pPr>
              <w:jc w:val="both"/>
              <w:rPr>
                <w:sz w:val="20"/>
                <w:lang w:val="fr-CA"/>
              </w:rPr>
            </w:pPr>
            <w:r w:rsidRPr="006C3F12">
              <w:rPr>
                <w:rStyle w:val="SCCFileNumberChar"/>
                <w:sz w:val="20"/>
                <w:szCs w:val="20"/>
                <w:lang w:val="fr-CA"/>
              </w:rPr>
              <w:t>38130</w:t>
            </w:r>
          </w:p>
        </w:tc>
        <w:tc>
          <w:tcPr>
            <w:tcW w:w="4415" w:type="pct"/>
            <w:gridSpan w:val="3"/>
          </w:tcPr>
          <w:p w:rsidR="006C3F12" w:rsidRPr="004F615D" w:rsidRDefault="006C3F12" w:rsidP="006C3F12">
            <w:pPr>
              <w:pStyle w:val="SCCLsocParty"/>
              <w:jc w:val="both"/>
              <w:rPr>
                <w:b/>
                <w:sz w:val="20"/>
                <w:szCs w:val="20"/>
              </w:rPr>
            </w:pPr>
            <w:r w:rsidRPr="004F615D">
              <w:rPr>
                <w:b/>
                <w:sz w:val="20"/>
                <w:szCs w:val="20"/>
              </w:rPr>
              <w:t>Bernard Pelletier c. Sa Majesté la Reine</w:t>
            </w:r>
          </w:p>
          <w:p w:rsidR="006C3F12" w:rsidRPr="006C3F12" w:rsidRDefault="006C3F12" w:rsidP="004F615D">
            <w:pPr>
              <w:jc w:val="both"/>
              <w:rPr>
                <w:sz w:val="20"/>
                <w:lang w:val="fr-CA"/>
              </w:rPr>
            </w:pPr>
            <w:r w:rsidRPr="006C3F12">
              <w:rPr>
                <w:sz w:val="20"/>
                <w:lang w:val="fr-CA"/>
              </w:rPr>
              <w:t>(Q</w:t>
            </w:r>
            <w:r w:rsidR="004F615D">
              <w:rPr>
                <w:sz w:val="20"/>
                <w:lang w:val="fr-CA"/>
              </w:rPr>
              <w:t>c</w:t>
            </w:r>
            <w:r w:rsidRPr="006C3F12">
              <w:rPr>
                <w:sz w:val="20"/>
                <w:lang w:val="fr-CA"/>
              </w:rPr>
              <w:t>) (Criminelle) (Autorisation)</w:t>
            </w:r>
          </w:p>
        </w:tc>
      </w:tr>
      <w:tr w:rsidR="006C3F12" w:rsidRPr="00FF5C84" w:rsidTr="00BF598F">
        <w:trPr>
          <w:gridAfter w:val="1"/>
          <w:wAfter w:w="48" w:type="pct"/>
        </w:trPr>
        <w:tc>
          <w:tcPr>
            <w:tcW w:w="4952" w:type="pct"/>
            <w:gridSpan w:val="4"/>
          </w:tcPr>
          <w:p w:rsidR="006C3F12" w:rsidRPr="006C3F12" w:rsidRDefault="006C3F12" w:rsidP="006C3F12">
            <w:pPr>
              <w:jc w:val="both"/>
              <w:rPr>
                <w:sz w:val="20"/>
                <w:lang w:val="fr-CA"/>
              </w:rPr>
            </w:pPr>
            <w:r w:rsidRPr="006C3F12">
              <w:rPr>
                <w:sz w:val="20"/>
                <w:lang w:val="fr-CA"/>
              </w:rPr>
              <w:t xml:space="preserve">Droit criminel — Outrage au tribunal — Ivresse — Le demandeur a été déclaré coupable d’outrage au tribunal pour s’être présenté en état d’ivresse à une audience du tribunal, comme en a été témoin le juge du procès — La Cour d’appel a-t-elle commis une erreur en confondant le rôle du juge du procès en sa qualité de témoin, d’une part, et son rôle en qualité de juge des faits, d’autre part? — La Cour d’appel a-t-elle commis une erreur en concluant que l’ivresse de quelqu’un par son propre fait, suffisante pour conclure à l’outrage au tribunal, peut être établie exclusivement par des signes qui correspondent à l’ivresse? — La Cour d’appel s’est-elle trompée dans son interprétation de l’arrêt </w:t>
            </w:r>
            <w:r w:rsidRPr="006C3F12">
              <w:rPr>
                <w:i/>
                <w:sz w:val="20"/>
                <w:lang w:val="fr-CA"/>
              </w:rPr>
              <w:t xml:space="preserve">R. c. </w:t>
            </w:r>
            <w:proofErr w:type="spellStart"/>
            <w:r w:rsidRPr="006C3F12">
              <w:rPr>
                <w:i/>
                <w:sz w:val="20"/>
                <w:lang w:val="fr-CA"/>
              </w:rPr>
              <w:t>Villaroman</w:t>
            </w:r>
            <w:proofErr w:type="spellEnd"/>
            <w:r w:rsidRPr="006C3F12">
              <w:rPr>
                <w:sz w:val="20"/>
                <w:lang w:val="fr-CA"/>
              </w:rPr>
              <w:t xml:space="preserve">, [2016] 1 R.C.S. 1000? </w:t>
            </w:r>
          </w:p>
          <w:p w:rsidR="006C3F12" w:rsidRPr="006C3F12" w:rsidRDefault="006C3F12" w:rsidP="006C3F12">
            <w:pPr>
              <w:jc w:val="both"/>
              <w:rPr>
                <w:sz w:val="20"/>
                <w:lang w:val="fr-CA"/>
              </w:rPr>
            </w:pPr>
          </w:p>
        </w:tc>
      </w:tr>
      <w:tr w:rsidR="006C3F12" w:rsidRPr="006C3F12" w:rsidTr="00BF598F">
        <w:trPr>
          <w:gridAfter w:val="1"/>
          <w:wAfter w:w="48" w:type="pct"/>
        </w:trPr>
        <w:tc>
          <w:tcPr>
            <w:tcW w:w="4952" w:type="pct"/>
            <w:gridSpan w:val="4"/>
          </w:tcPr>
          <w:p w:rsidR="006C3F12" w:rsidRPr="006C3F12" w:rsidRDefault="006C3F12" w:rsidP="006C3F12">
            <w:pPr>
              <w:jc w:val="both"/>
              <w:rPr>
                <w:sz w:val="20"/>
                <w:lang w:val="fr-CA"/>
              </w:rPr>
            </w:pPr>
            <w:r w:rsidRPr="006C3F12">
              <w:rPr>
                <w:sz w:val="20"/>
                <w:lang w:val="fr-CA"/>
              </w:rPr>
              <w:t>Le demandeur, M. Pelletier, a été déclaré coupable d’outrage au tribunal le 22 mars 2016 pour s’être présenté en état d’ivresse à une audience du tribunal plus tôt le même mois, le 16 mars, comme en a été témoin le juge du procès. La Cour d’appel a rejeté l’appel.</w:t>
            </w:r>
          </w:p>
        </w:tc>
      </w:tr>
      <w:tr w:rsidR="006C3F12" w:rsidRPr="006C3F12" w:rsidTr="00BF598F">
        <w:trPr>
          <w:gridAfter w:val="1"/>
          <w:wAfter w:w="48" w:type="pct"/>
        </w:trPr>
        <w:tc>
          <w:tcPr>
            <w:tcW w:w="4952" w:type="pct"/>
            <w:gridSpan w:val="4"/>
          </w:tcPr>
          <w:p w:rsidR="006C3F12" w:rsidRPr="006C3F12" w:rsidRDefault="006C3F12" w:rsidP="006C3F12">
            <w:pPr>
              <w:jc w:val="both"/>
              <w:rPr>
                <w:sz w:val="20"/>
                <w:lang w:val="fr-CA"/>
              </w:rPr>
            </w:pPr>
          </w:p>
          <w:p w:rsidR="006C3F12" w:rsidRPr="006C3F12" w:rsidRDefault="006C3F12" w:rsidP="006C3F12">
            <w:pPr>
              <w:jc w:val="both"/>
              <w:rPr>
                <w:sz w:val="20"/>
                <w:lang w:val="fr-CA"/>
              </w:rPr>
            </w:pPr>
          </w:p>
        </w:tc>
      </w:tr>
      <w:tr w:rsidR="006C3F12" w:rsidRPr="00FF5C84" w:rsidTr="00BF598F">
        <w:tblPrEx>
          <w:tblCellMar>
            <w:bottom w:w="0" w:type="dxa"/>
          </w:tblCellMar>
        </w:tblPrEx>
        <w:tc>
          <w:tcPr>
            <w:tcW w:w="2367" w:type="pct"/>
            <w:gridSpan w:val="2"/>
          </w:tcPr>
          <w:p w:rsidR="006C3F12" w:rsidRPr="006C3F12" w:rsidRDefault="006C3F12" w:rsidP="006C3F12">
            <w:pPr>
              <w:jc w:val="both"/>
              <w:rPr>
                <w:sz w:val="20"/>
                <w:lang w:val="fr-CA"/>
              </w:rPr>
            </w:pPr>
            <w:r w:rsidRPr="006C3F12">
              <w:rPr>
                <w:sz w:val="20"/>
                <w:lang w:val="fr-CA"/>
              </w:rPr>
              <w:t>22 mars 2016</w:t>
            </w:r>
          </w:p>
          <w:p w:rsidR="006C3F12" w:rsidRPr="006C3F12" w:rsidRDefault="006C3F12" w:rsidP="006C3F12">
            <w:pPr>
              <w:jc w:val="both"/>
              <w:rPr>
                <w:sz w:val="20"/>
                <w:lang w:val="fr-CA"/>
              </w:rPr>
            </w:pPr>
            <w:r w:rsidRPr="006C3F12">
              <w:rPr>
                <w:sz w:val="20"/>
                <w:lang w:val="fr-CA"/>
              </w:rPr>
              <w:t>Cour du Québec</w:t>
            </w:r>
          </w:p>
          <w:p w:rsidR="006C3F12" w:rsidRPr="006C3F12" w:rsidRDefault="006C3F12" w:rsidP="006C3F12">
            <w:pPr>
              <w:jc w:val="both"/>
              <w:rPr>
                <w:sz w:val="20"/>
                <w:lang w:val="fr-CA"/>
              </w:rPr>
            </w:pPr>
            <w:r w:rsidRPr="006C3F12">
              <w:rPr>
                <w:sz w:val="20"/>
                <w:lang w:val="fr-CA"/>
              </w:rPr>
              <w:t>(Juge Beaulieu)</w:t>
            </w:r>
          </w:p>
          <w:p w:rsidR="006C3F12" w:rsidRPr="006C3F12" w:rsidRDefault="006C3F12" w:rsidP="006C3F12">
            <w:pPr>
              <w:jc w:val="both"/>
              <w:rPr>
                <w:sz w:val="20"/>
                <w:lang w:val="fr-CA"/>
              </w:rPr>
            </w:pPr>
          </w:p>
        </w:tc>
        <w:tc>
          <w:tcPr>
            <w:tcW w:w="267" w:type="pct"/>
          </w:tcPr>
          <w:p w:rsidR="006C3F12" w:rsidRPr="006C3F12" w:rsidRDefault="006C3F12" w:rsidP="006C3F12">
            <w:pPr>
              <w:jc w:val="both"/>
              <w:rPr>
                <w:sz w:val="20"/>
                <w:lang w:val="fr-CA"/>
              </w:rPr>
            </w:pPr>
          </w:p>
        </w:tc>
        <w:tc>
          <w:tcPr>
            <w:tcW w:w="2366" w:type="pct"/>
            <w:gridSpan w:val="2"/>
          </w:tcPr>
          <w:p w:rsidR="006C3F12" w:rsidRPr="006C3F12" w:rsidRDefault="006C3F12" w:rsidP="006C3F12">
            <w:pPr>
              <w:jc w:val="both"/>
              <w:rPr>
                <w:sz w:val="20"/>
                <w:lang w:val="fr-CA"/>
              </w:rPr>
            </w:pPr>
            <w:r w:rsidRPr="006C3F12">
              <w:rPr>
                <w:sz w:val="20"/>
                <w:lang w:val="fr-CA"/>
              </w:rPr>
              <w:t>Déclaration de culpabilité pour outrage au tribunal prononcée contre le demandeur.</w:t>
            </w:r>
          </w:p>
          <w:p w:rsidR="006C3F12" w:rsidRPr="006C3F12" w:rsidRDefault="006C3F12" w:rsidP="006C3F12">
            <w:pPr>
              <w:jc w:val="both"/>
              <w:rPr>
                <w:sz w:val="20"/>
                <w:lang w:val="fr-CA"/>
              </w:rPr>
            </w:pPr>
          </w:p>
        </w:tc>
      </w:tr>
      <w:tr w:rsidR="006C3F12" w:rsidRPr="006C3F12" w:rsidTr="00BF598F">
        <w:tblPrEx>
          <w:tblCellMar>
            <w:bottom w:w="0" w:type="dxa"/>
          </w:tblCellMar>
        </w:tblPrEx>
        <w:tc>
          <w:tcPr>
            <w:tcW w:w="2367" w:type="pct"/>
            <w:gridSpan w:val="2"/>
          </w:tcPr>
          <w:p w:rsidR="006C3F12" w:rsidRPr="006C3F12" w:rsidRDefault="006C3F12" w:rsidP="006C3F12">
            <w:pPr>
              <w:jc w:val="both"/>
              <w:rPr>
                <w:sz w:val="20"/>
                <w:lang w:val="fr-CA"/>
              </w:rPr>
            </w:pPr>
            <w:r w:rsidRPr="006C3F12">
              <w:rPr>
                <w:sz w:val="20"/>
                <w:lang w:val="fr-CA"/>
              </w:rPr>
              <w:t>21 mars 2018</w:t>
            </w:r>
          </w:p>
          <w:p w:rsidR="006C3F12" w:rsidRPr="006C3F12" w:rsidRDefault="006C3F12" w:rsidP="006C3F12">
            <w:pPr>
              <w:jc w:val="both"/>
              <w:rPr>
                <w:sz w:val="20"/>
                <w:lang w:val="fr-CA"/>
              </w:rPr>
            </w:pPr>
            <w:r w:rsidRPr="006C3F12">
              <w:rPr>
                <w:sz w:val="20"/>
                <w:lang w:val="fr-CA"/>
              </w:rPr>
              <w:t>Cour d’appel du Québec (Montréal)</w:t>
            </w:r>
          </w:p>
          <w:p w:rsidR="006C3F12" w:rsidRPr="006C3F12" w:rsidRDefault="006C3F12" w:rsidP="006C3F12">
            <w:pPr>
              <w:jc w:val="both"/>
              <w:rPr>
                <w:sz w:val="20"/>
                <w:lang w:val="fr-CA"/>
              </w:rPr>
            </w:pPr>
            <w:r w:rsidRPr="006C3F12">
              <w:rPr>
                <w:sz w:val="20"/>
                <w:lang w:val="fr-CA"/>
              </w:rPr>
              <w:t>(Juges Doyon, Savard et Mainville)</w:t>
            </w:r>
          </w:p>
          <w:p w:rsidR="006C3F12" w:rsidRPr="006C3F12" w:rsidRDefault="006C3F12" w:rsidP="006C3F12">
            <w:pPr>
              <w:jc w:val="both"/>
              <w:rPr>
                <w:sz w:val="20"/>
                <w:lang w:val="fr-CA"/>
              </w:rPr>
            </w:pPr>
          </w:p>
        </w:tc>
        <w:tc>
          <w:tcPr>
            <w:tcW w:w="267" w:type="pct"/>
          </w:tcPr>
          <w:p w:rsidR="006C3F12" w:rsidRPr="006C3F12" w:rsidRDefault="006C3F12" w:rsidP="006C3F12">
            <w:pPr>
              <w:jc w:val="both"/>
              <w:rPr>
                <w:sz w:val="20"/>
                <w:lang w:val="fr-CA"/>
              </w:rPr>
            </w:pPr>
          </w:p>
        </w:tc>
        <w:tc>
          <w:tcPr>
            <w:tcW w:w="2366" w:type="pct"/>
            <w:gridSpan w:val="2"/>
          </w:tcPr>
          <w:p w:rsidR="006C3F12" w:rsidRPr="006C3F12" w:rsidRDefault="006C3F12" w:rsidP="006C3F12">
            <w:pPr>
              <w:jc w:val="both"/>
              <w:rPr>
                <w:sz w:val="20"/>
                <w:lang w:val="fr-CA"/>
              </w:rPr>
            </w:pPr>
            <w:r w:rsidRPr="006C3F12">
              <w:rPr>
                <w:sz w:val="20"/>
                <w:lang w:val="fr-CA"/>
              </w:rPr>
              <w:t>Rejet de l’appel.</w:t>
            </w:r>
          </w:p>
          <w:p w:rsidR="006C3F12" w:rsidRPr="006C3F12" w:rsidRDefault="006C3F12" w:rsidP="006C3F12">
            <w:pPr>
              <w:jc w:val="both"/>
              <w:rPr>
                <w:sz w:val="20"/>
                <w:lang w:val="fr-CA"/>
              </w:rPr>
            </w:pPr>
          </w:p>
        </w:tc>
      </w:tr>
      <w:tr w:rsidR="006C3F12" w:rsidRPr="00FF5C84" w:rsidTr="00BF598F">
        <w:tblPrEx>
          <w:tblCellMar>
            <w:bottom w:w="0" w:type="dxa"/>
          </w:tblCellMar>
        </w:tblPrEx>
        <w:tc>
          <w:tcPr>
            <w:tcW w:w="2367" w:type="pct"/>
            <w:gridSpan w:val="2"/>
          </w:tcPr>
          <w:p w:rsidR="006C3F12" w:rsidRPr="006C3F12" w:rsidRDefault="006C3F12" w:rsidP="006C3F12">
            <w:pPr>
              <w:jc w:val="both"/>
              <w:rPr>
                <w:sz w:val="20"/>
                <w:lang w:val="fr-CA"/>
              </w:rPr>
            </w:pPr>
            <w:r w:rsidRPr="006C3F12">
              <w:rPr>
                <w:sz w:val="20"/>
                <w:lang w:val="fr-CA"/>
              </w:rPr>
              <w:t>18 mai 2018</w:t>
            </w:r>
          </w:p>
          <w:p w:rsidR="006C3F12" w:rsidRPr="006C3F12" w:rsidRDefault="006C3F12" w:rsidP="006C3F12">
            <w:pPr>
              <w:jc w:val="both"/>
              <w:rPr>
                <w:sz w:val="20"/>
                <w:lang w:val="fr-CA"/>
              </w:rPr>
            </w:pPr>
            <w:r w:rsidRPr="006C3F12">
              <w:rPr>
                <w:sz w:val="20"/>
                <w:lang w:val="fr-CA"/>
              </w:rPr>
              <w:t>Cour suprême du Canada</w:t>
            </w:r>
          </w:p>
        </w:tc>
        <w:tc>
          <w:tcPr>
            <w:tcW w:w="267" w:type="pct"/>
          </w:tcPr>
          <w:p w:rsidR="006C3F12" w:rsidRPr="006C3F12" w:rsidRDefault="006C3F12" w:rsidP="006C3F12">
            <w:pPr>
              <w:jc w:val="both"/>
              <w:rPr>
                <w:sz w:val="20"/>
                <w:lang w:val="fr-CA"/>
              </w:rPr>
            </w:pPr>
          </w:p>
        </w:tc>
        <w:tc>
          <w:tcPr>
            <w:tcW w:w="2366" w:type="pct"/>
            <w:gridSpan w:val="2"/>
          </w:tcPr>
          <w:p w:rsidR="006C3F12" w:rsidRPr="006C3F12" w:rsidRDefault="006C3F12" w:rsidP="006C3F12">
            <w:pPr>
              <w:jc w:val="both"/>
              <w:rPr>
                <w:sz w:val="20"/>
                <w:lang w:val="fr-CA"/>
              </w:rPr>
            </w:pPr>
            <w:r w:rsidRPr="006C3F12">
              <w:rPr>
                <w:sz w:val="20"/>
                <w:lang w:val="fr-CA"/>
              </w:rPr>
              <w:t>Dépôt de la demande d’autorisation d’appel.</w:t>
            </w:r>
          </w:p>
          <w:p w:rsidR="006C3F12" w:rsidRPr="006C3F12" w:rsidRDefault="006C3F12" w:rsidP="006C3F12">
            <w:pPr>
              <w:jc w:val="both"/>
              <w:rPr>
                <w:sz w:val="20"/>
                <w:lang w:val="fr-CA"/>
              </w:rPr>
            </w:pPr>
          </w:p>
        </w:tc>
      </w:tr>
    </w:tbl>
    <w:p w:rsidR="006C3F12" w:rsidRPr="006C3F12" w:rsidRDefault="006C3F12" w:rsidP="006C3F12">
      <w:pPr>
        <w:jc w:val="both"/>
        <w:rPr>
          <w:sz w:val="20"/>
          <w:lang w:val="fr-CA"/>
        </w:rPr>
      </w:pPr>
    </w:p>
    <w:p w:rsidR="006C3F12" w:rsidRPr="006C3F12" w:rsidRDefault="006C3F12" w:rsidP="006C3F1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rPr>
            </w:pPr>
            <w:r w:rsidRPr="006C3F12">
              <w:rPr>
                <w:rStyle w:val="SCCFileNumberChar"/>
                <w:sz w:val="20"/>
                <w:szCs w:val="20"/>
              </w:rPr>
              <w:t>38093</w:t>
            </w:r>
          </w:p>
        </w:tc>
        <w:tc>
          <w:tcPr>
            <w:tcW w:w="4457" w:type="pct"/>
            <w:gridSpan w:val="3"/>
          </w:tcPr>
          <w:p w:rsidR="006C3F12" w:rsidRPr="00110CC8" w:rsidRDefault="006C3F12" w:rsidP="006C3F12">
            <w:pPr>
              <w:pStyle w:val="SCCLsocParty"/>
              <w:jc w:val="both"/>
              <w:rPr>
                <w:b/>
                <w:sz w:val="20"/>
                <w:szCs w:val="20"/>
                <w:lang w:val="en-US"/>
              </w:rPr>
            </w:pPr>
            <w:r w:rsidRPr="00110CC8">
              <w:rPr>
                <w:b/>
                <w:sz w:val="20"/>
                <w:szCs w:val="20"/>
                <w:lang w:val="en-US"/>
              </w:rPr>
              <w:t xml:space="preserve">David Dill v. Bruce P. Kriegman, solely in his capacity as </w:t>
            </w:r>
            <w:r w:rsidR="002B454F">
              <w:rPr>
                <w:b/>
                <w:sz w:val="20"/>
                <w:szCs w:val="20"/>
                <w:lang w:val="en-US"/>
              </w:rPr>
              <w:t>c</w:t>
            </w:r>
            <w:r w:rsidRPr="00110CC8">
              <w:rPr>
                <w:b/>
                <w:sz w:val="20"/>
                <w:szCs w:val="20"/>
                <w:lang w:val="en-US"/>
              </w:rPr>
              <w:t>ourt-</w:t>
            </w:r>
            <w:r w:rsidR="002B454F">
              <w:rPr>
                <w:b/>
                <w:sz w:val="20"/>
                <w:szCs w:val="20"/>
                <w:lang w:val="en-US"/>
              </w:rPr>
              <w:t>a</w:t>
            </w:r>
            <w:r w:rsidRPr="00110CC8">
              <w:rPr>
                <w:b/>
                <w:sz w:val="20"/>
                <w:szCs w:val="20"/>
                <w:lang w:val="en-US"/>
              </w:rPr>
              <w:t>ppointed Chapter 11 Trustee for LLS America LLC</w:t>
            </w:r>
          </w:p>
          <w:p w:rsidR="006C3F12" w:rsidRPr="006C3F12" w:rsidRDefault="006C3F12" w:rsidP="006C3F12">
            <w:pPr>
              <w:jc w:val="both"/>
              <w:rPr>
                <w:sz w:val="20"/>
              </w:rPr>
            </w:pPr>
            <w:r w:rsidRPr="006C3F12">
              <w:rPr>
                <w:sz w:val="20"/>
              </w:rPr>
              <w:t>(B.C.) (Civil) (By Leave)</w:t>
            </w:r>
          </w:p>
        </w:tc>
      </w:tr>
      <w:tr w:rsidR="006C3F12" w:rsidRPr="006C3F12" w:rsidTr="00E95A6A">
        <w:tc>
          <w:tcPr>
            <w:tcW w:w="5000" w:type="pct"/>
            <w:gridSpan w:val="4"/>
          </w:tcPr>
          <w:p w:rsidR="006C3F12" w:rsidRPr="006C3F12" w:rsidRDefault="006C3F12" w:rsidP="006C3F12">
            <w:pPr>
              <w:jc w:val="both"/>
              <w:rPr>
                <w:sz w:val="20"/>
              </w:rPr>
            </w:pPr>
            <w:r w:rsidRPr="006C3F12">
              <w:rPr>
                <w:sz w:val="20"/>
              </w:rPr>
              <w:t xml:space="preserve">Private international law — Foreign judgments — Recognition —Enforcement — Court of Appeal allowing the registration of a foreign judgment — Whether, in context of enforcement of foreign judgments, a </w:t>
            </w:r>
            <w:proofErr w:type="spellStart"/>
            <w:r w:rsidRPr="006C3F12">
              <w:rPr>
                <w:sz w:val="20"/>
              </w:rPr>
              <w:t>defence</w:t>
            </w:r>
            <w:proofErr w:type="spellEnd"/>
            <w:r w:rsidRPr="006C3F12">
              <w:rPr>
                <w:sz w:val="20"/>
              </w:rPr>
              <w:t xml:space="preserve"> of lack of comity by foreign courts, should be recognized — Whether it should be a </w:t>
            </w:r>
            <w:proofErr w:type="spellStart"/>
            <w:r w:rsidRPr="006C3F12">
              <w:rPr>
                <w:sz w:val="20"/>
              </w:rPr>
              <w:t>defence</w:t>
            </w:r>
            <w:proofErr w:type="spellEnd"/>
            <w:r w:rsidRPr="006C3F12">
              <w:rPr>
                <w:sz w:val="20"/>
              </w:rPr>
              <w:t xml:space="preserve"> that foreign proceedings ignored and failed to respect Canadian governments, laws and procedures.   </w:t>
            </w:r>
          </w:p>
        </w:tc>
      </w:tr>
      <w:tr w:rsidR="006C3F12" w:rsidRPr="006C3F12" w:rsidTr="00E95A6A">
        <w:tc>
          <w:tcPr>
            <w:tcW w:w="5000" w:type="pct"/>
            <w:gridSpan w:val="4"/>
          </w:tcPr>
          <w:p w:rsidR="006C3F12" w:rsidRPr="006C3F12" w:rsidRDefault="006C3F12" w:rsidP="006C3F12">
            <w:pPr>
              <w:jc w:val="both"/>
              <w:rPr>
                <w:sz w:val="20"/>
              </w:rPr>
            </w:pPr>
          </w:p>
          <w:p w:rsidR="006C3F12" w:rsidRPr="006C3F12" w:rsidRDefault="006C3F12" w:rsidP="006C3F12">
            <w:pPr>
              <w:jc w:val="both"/>
              <w:rPr>
                <w:sz w:val="20"/>
              </w:rPr>
            </w:pPr>
            <w:r w:rsidRPr="006C3F12">
              <w:rPr>
                <w:sz w:val="20"/>
              </w:rPr>
              <w:t xml:space="preserve">These case concerns an application brought by the applicant to set aside orders concerning a foreign judgment registered in the Supreme Court of British Columbia </w:t>
            </w:r>
            <w:r w:rsidRPr="006C3F12">
              <w:rPr>
                <w:i/>
                <w:sz w:val="20"/>
              </w:rPr>
              <w:t>ex parte</w:t>
            </w:r>
            <w:r w:rsidRPr="006C3F12">
              <w:rPr>
                <w:sz w:val="20"/>
              </w:rPr>
              <w:t xml:space="preserve"> by the respondent Bruce P. Kriegman, as a Chapter 11 trustee for LLS America.</w:t>
            </w:r>
          </w:p>
          <w:p w:rsidR="006C3F12" w:rsidRPr="006C3F12" w:rsidRDefault="006C3F12" w:rsidP="006C3F12">
            <w:pPr>
              <w:jc w:val="both"/>
              <w:rPr>
                <w:sz w:val="20"/>
              </w:rPr>
            </w:pPr>
          </w:p>
          <w:p w:rsidR="006C3F12" w:rsidRPr="006C3F12" w:rsidRDefault="006C3F12" w:rsidP="006C3F12">
            <w:pPr>
              <w:jc w:val="both"/>
              <w:rPr>
                <w:sz w:val="20"/>
              </w:rPr>
            </w:pPr>
            <w:r w:rsidRPr="006C3F12">
              <w:rPr>
                <w:sz w:val="20"/>
              </w:rPr>
              <w:t xml:space="preserve">Mr. Kriegman registered the judgment with the B.C. Supreme Court through the desk order process pursuant to the </w:t>
            </w:r>
            <w:r w:rsidRPr="006C3F12">
              <w:rPr>
                <w:i/>
                <w:sz w:val="20"/>
              </w:rPr>
              <w:t>Court Order Enforcement Act</w:t>
            </w:r>
            <w:r w:rsidRPr="006C3F12">
              <w:rPr>
                <w:sz w:val="20"/>
              </w:rPr>
              <w:t xml:space="preserve">, R.S.B.C. 1996, c. 78 (“COEA”). Part 2 permits </w:t>
            </w:r>
            <w:r w:rsidRPr="006C3F12">
              <w:rPr>
                <w:i/>
                <w:sz w:val="20"/>
              </w:rPr>
              <w:t>ex parte</w:t>
            </w:r>
            <w:r w:rsidRPr="006C3F12">
              <w:rPr>
                <w:sz w:val="20"/>
              </w:rPr>
              <w:t xml:space="preserve"> registration of a judgment from a court in a reciprocating state on a desk order basis in certain circumstances. </w:t>
            </w:r>
          </w:p>
          <w:p w:rsidR="006C3F12" w:rsidRPr="006C3F12" w:rsidRDefault="006C3F12" w:rsidP="006C3F12">
            <w:pPr>
              <w:jc w:val="both"/>
              <w:rPr>
                <w:sz w:val="20"/>
              </w:rPr>
            </w:pPr>
          </w:p>
          <w:p w:rsidR="006C3F12" w:rsidRPr="006C3F12" w:rsidRDefault="006C3F12" w:rsidP="00110CC8">
            <w:pPr>
              <w:jc w:val="both"/>
              <w:rPr>
                <w:sz w:val="20"/>
              </w:rPr>
            </w:pPr>
            <w:r w:rsidRPr="006C3F12">
              <w:rPr>
                <w:sz w:val="20"/>
              </w:rPr>
              <w:t xml:space="preserve">The B.C. Supreme Court ordered that the registration order be set aside; as well as the extension order extending the time to serve the order. The Court of Appeal allowed the appeal and registered the judgment and extension order to serve against the applicant.  </w:t>
            </w:r>
          </w:p>
        </w:tc>
      </w:tr>
      <w:tr w:rsidR="006C3F12" w:rsidRPr="006C3F12" w:rsidTr="00E95A6A">
        <w:tc>
          <w:tcPr>
            <w:tcW w:w="5000" w:type="pct"/>
            <w:gridSpan w:val="4"/>
          </w:tcPr>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March 23, 2017</w:t>
            </w:r>
          </w:p>
          <w:p w:rsidR="006C3F12" w:rsidRPr="006C3F12" w:rsidRDefault="006C3F12" w:rsidP="006C3F12">
            <w:pPr>
              <w:jc w:val="both"/>
              <w:rPr>
                <w:sz w:val="20"/>
              </w:rPr>
            </w:pPr>
            <w:r w:rsidRPr="006C3F12">
              <w:rPr>
                <w:sz w:val="20"/>
              </w:rPr>
              <w:t>Supreme Court of British Columbia</w:t>
            </w:r>
          </w:p>
          <w:p w:rsidR="006C3F12" w:rsidRPr="006C3F12" w:rsidRDefault="006C3F12" w:rsidP="006C3F12">
            <w:pPr>
              <w:jc w:val="both"/>
              <w:rPr>
                <w:sz w:val="20"/>
              </w:rPr>
            </w:pPr>
            <w:r w:rsidRPr="006C3F12">
              <w:rPr>
                <w:sz w:val="20"/>
              </w:rPr>
              <w:t>(Walker J.)</w:t>
            </w:r>
          </w:p>
          <w:p w:rsidR="006C3F12" w:rsidRPr="006C3F12" w:rsidRDefault="00FF5C84" w:rsidP="006C3F12">
            <w:pPr>
              <w:jc w:val="both"/>
              <w:rPr>
                <w:sz w:val="20"/>
              </w:rPr>
            </w:pPr>
            <w:hyperlink r:id="rId32" w:history="1">
              <w:r w:rsidR="006C3F12" w:rsidRPr="006C3F12">
                <w:rPr>
                  <w:rStyle w:val="Hyperlink"/>
                  <w:sz w:val="20"/>
                </w:rPr>
                <w:t>2017 BCSC 469</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 xml:space="preserve">Registration order of foreign judgment set aside.  </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March 9, 2018</w:t>
            </w:r>
          </w:p>
          <w:p w:rsidR="006C3F12" w:rsidRPr="006C3F12" w:rsidRDefault="006C3F12" w:rsidP="006C3F12">
            <w:pPr>
              <w:jc w:val="both"/>
              <w:rPr>
                <w:sz w:val="20"/>
              </w:rPr>
            </w:pPr>
            <w:r w:rsidRPr="006C3F12">
              <w:rPr>
                <w:sz w:val="20"/>
              </w:rPr>
              <w:t xml:space="preserve">Court of Appeal for British Columbia </w:t>
            </w:r>
          </w:p>
          <w:p w:rsidR="006C3F12" w:rsidRPr="006C3F12" w:rsidRDefault="006C3F12" w:rsidP="006C3F12">
            <w:pPr>
              <w:jc w:val="both"/>
              <w:rPr>
                <w:sz w:val="20"/>
              </w:rPr>
            </w:pPr>
            <w:r w:rsidRPr="006C3F12">
              <w:rPr>
                <w:sz w:val="20"/>
              </w:rPr>
              <w:t>(Vancouver)</w:t>
            </w:r>
          </w:p>
          <w:p w:rsidR="006C3F12" w:rsidRPr="006C3F12" w:rsidRDefault="006C3F12" w:rsidP="006C3F12">
            <w:pPr>
              <w:jc w:val="both"/>
              <w:rPr>
                <w:sz w:val="20"/>
              </w:rPr>
            </w:pPr>
            <w:r w:rsidRPr="006C3F12">
              <w:rPr>
                <w:sz w:val="20"/>
              </w:rPr>
              <w:t xml:space="preserve">(Newbury, </w:t>
            </w:r>
            <w:proofErr w:type="spellStart"/>
            <w:r w:rsidRPr="006C3F12">
              <w:rPr>
                <w:sz w:val="20"/>
              </w:rPr>
              <w:t>Fenlon</w:t>
            </w:r>
            <w:proofErr w:type="spellEnd"/>
            <w:r w:rsidRPr="006C3F12">
              <w:rPr>
                <w:sz w:val="20"/>
              </w:rPr>
              <w:t xml:space="preserve"> and Dickson JJ.A.)</w:t>
            </w:r>
          </w:p>
          <w:p w:rsidR="006C3F12" w:rsidRPr="006C3F12" w:rsidRDefault="00FF5C84" w:rsidP="006C3F12">
            <w:pPr>
              <w:jc w:val="both"/>
              <w:rPr>
                <w:sz w:val="20"/>
              </w:rPr>
            </w:pPr>
            <w:hyperlink r:id="rId33" w:history="1">
              <w:r w:rsidR="006C3F12" w:rsidRPr="006C3F12">
                <w:rPr>
                  <w:rStyle w:val="Hyperlink"/>
                  <w:sz w:val="20"/>
                </w:rPr>
                <w:t>2018 BCCA 86</w:t>
              </w:r>
            </w:hyperlink>
          </w:p>
          <w:p w:rsidR="006C3F12" w:rsidRPr="006C3F12" w:rsidRDefault="006C3F12" w:rsidP="006C3F12">
            <w:pPr>
              <w:jc w:val="both"/>
              <w:rPr>
                <w:sz w:val="20"/>
              </w:rPr>
            </w:pPr>
            <w:r w:rsidRPr="006C3F12">
              <w:rPr>
                <w:sz w:val="20"/>
              </w:rPr>
              <w:t>File No.: 44350</w:t>
            </w: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 xml:space="preserve">Appeal allowed, judgment issued by U.S. District Court on January 24, 2014 against Mr. Dill registered pursuant to Part 2 of the </w:t>
            </w:r>
            <w:r w:rsidRPr="006C3F12">
              <w:rPr>
                <w:i/>
                <w:sz w:val="20"/>
              </w:rPr>
              <w:t>Court Order Enforcement Act</w:t>
            </w:r>
            <w:r w:rsidRPr="006C3F12">
              <w:rPr>
                <w:sz w:val="20"/>
              </w:rPr>
              <w:t xml:space="preserve">, R.S.B.C. 1996, </w:t>
            </w:r>
            <w:proofErr w:type="gramStart"/>
            <w:r w:rsidRPr="006C3F12">
              <w:rPr>
                <w:sz w:val="20"/>
              </w:rPr>
              <w:t>c</w:t>
            </w:r>
            <w:proofErr w:type="gramEnd"/>
            <w:r w:rsidRPr="006C3F12">
              <w:rPr>
                <w:sz w:val="20"/>
              </w:rPr>
              <w:t>. 78.</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May 4, 2018</w:t>
            </w:r>
          </w:p>
          <w:p w:rsidR="006C3F12" w:rsidRPr="006C3F12" w:rsidRDefault="006C3F12" w:rsidP="006C3F12">
            <w:pPr>
              <w:jc w:val="both"/>
              <w:rPr>
                <w:sz w:val="20"/>
              </w:rPr>
            </w:pPr>
            <w:r w:rsidRPr="006C3F12">
              <w:rPr>
                <w:sz w:val="20"/>
              </w:rPr>
              <w:t>Supreme Court of Canada</w:t>
            </w: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Application for leave to appeal filed.</w:t>
            </w:r>
          </w:p>
          <w:p w:rsidR="006C3F12" w:rsidRPr="006C3F12" w:rsidRDefault="006C3F12" w:rsidP="006C3F12">
            <w:pPr>
              <w:jc w:val="both"/>
              <w:rPr>
                <w:sz w:val="20"/>
              </w:rPr>
            </w:pPr>
          </w:p>
        </w:tc>
      </w:tr>
    </w:tbl>
    <w:p w:rsidR="006C3F12" w:rsidRDefault="006C3F12" w:rsidP="006C3F12">
      <w:pPr>
        <w:jc w:val="both"/>
        <w:rPr>
          <w:sz w:val="20"/>
        </w:rPr>
      </w:pPr>
    </w:p>
    <w:p w:rsidR="00D0306B" w:rsidRPr="006C3F12" w:rsidRDefault="00D0306B" w:rsidP="006C3F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lang w:val="fr-CA"/>
              </w:rPr>
            </w:pPr>
            <w:r w:rsidRPr="006C3F12">
              <w:rPr>
                <w:rStyle w:val="SCCFileNumberChar"/>
                <w:sz w:val="20"/>
                <w:szCs w:val="20"/>
                <w:lang w:val="fr-CA"/>
              </w:rPr>
              <w:t>38093</w:t>
            </w:r>
          </w:p>
        </w:tc>
        <w:tc>
          <w:tcPr>
            <w:tcW w:w="4457" w:type="pct"/>
            <w:gridSpan w:val="3"/>
          </w:tcPr>
          <w:p w:rsidR="006C3F12" w:rsidRPr="00D0306B" w:rsidRDefault="006C3F12" w:rsidP="006C3F12">
            <w:pPr>
              <w:pStyle w:val="SCCLsocParty"/>
              <w:jc w:val="both"/>
              <w:rPr>
                <w:b/>
                <w:sz w:val="20"/>
                <w:szCs w:val="20"/>
              </w:rPr>
            </w:pPr>
            <w:r w:rsidRPr="00D0306B">
              <w:rPr>
                <w:b/>
                <w:sz w:val="20"/>
                <w:szCs w:val="20"/>
              </w:rPr>
              <w:t xml:space="preserve">David </w:t>
            </w:r>
            <w:proofErr w:type="spellStart"/>
            <w:r w:rsidRPr="00D0306B">
              <w:rPr>
                <w:b/>
                <w:sz w:val="20"/>
                <w:szCs w:val="20"/>
              </w:rPr>
              <w:t>Dill</w:t>
            </w:r>
            <w:proofErr w:type="spellEnd"/>
            <w:r w:rsidRPr="00D0306B">
              <w:rPr>
                <w:b/>
                <w:sz w:val="20"/>
                <w:szCs w:val="20"/>
              </w:rPr>
              <w:t xml:space="preserve"> c. Bruce P. Kriegman, uniquement en sa qualité de syndic désigné par le tribunal sous le régime du chapitre 11 pour LLS </w:t>
            </w:r>
            <w:proofErr w:type="spellStart"/>
            <w:r w:rsidRPr="00D0306B">
              <w:rPr>
                <w:b/>
                <w:sz w:val="20"/>
                <w:szCs w:val="20"/>
              </w:rPr>
              <w:t>America</w:t>
            </w:r>
            <w:proofErr w:type="spellEnd"/>
            <w:r w:rsidRPr="00D0306B">
              <w:rPr>
                <w:b/>
                <w:sz w:val="20"/>
                <w:szCs w:val="20"/>
              </w:rPr>
              <w:t xml:space="preserve"> LLC</w:t>
            </w:r>
          </w:p>
          <w:p w:rsidR="006C3F12" w:rsidRPr="006C3F12" w:rsidRDefault="006C3F12" w:rsidP="006C3F12">
            <w:pPr>
              <w:jc w:val="both"/>
              <w:rPr>
                <w:sz w:val="20"/>
                <w:lang w:val="fr-CA"/>
              </w:rPr>
            </w:pPr>
            <w:r w:rsidRPr="006C3F12">
              <w:rPr>
                <w:sz w:val="20"/>
                <w:lang w:val="fr-CA"/>
              </w:rPr>
              <w:t>(C.-B.) (Civile) (Autorisation)</w:t>
            </w:r>
          </w:p>
        </w:tc>
      </w:tr>
      <w:tr w:rsidR="006C3F12" w:rsidRPr="00FF5C84" w:rsidTr="00E95A6A">
        <w:tc>
          <w:tcPr>
            <w:tcW w:w="5000" w:type="pct"/>
            <w:gridSpan w:val="4"/>
          </w:tcPr>
          <w:p w:rsidR="006C3F12" w:rsidRPr="006C3F12" w:rsidRDefault="006C3F12" w:rsidP="006C3F12">
            <w:pPr>
              <w:jc w:val="both"/>
              <w:rPr>
                <w:sz w:val="20"/>
                <w:lang w:val="fr-CA"/>
              </w:rPr>
            </w:pPr>
            <w:r w:rsidRPr="006C3F12">
              <w:rPr>
                <w:sz w:val="20"/>
                <w:lang w:val="fr-CA"/>
              </w:rPr>
              <w:t xml:space="preserve">Droit international privé — Jugements étrangers — Reconnaissance — Exécution — La Cour d’appel a autorisé l’inscription d’un jugement étranger — Dans le contexte de l’exécution de jugements étrangers, y a-t-il lieu de reconnaître une défense d’absence de courtoisie de la part des tribunaux étrangers? — Devrait-on pouvoir invoquer en défense le fait que les gouvernements, les lois et les procédures canadiens n’ont pas été respectés dans l’instance étrangère?   </w:t>
            </w:r>
          </w:p>
        </w:tc>
      </w:tr>
      <w:tr w:rsidR="006C3F12" w:rsidRPr="00FF5C84" w:rsidTr="00E95A6A">
        <w:tc>
          <w:tcPr>
            <w:tcW w:w="5000" w:type="pct"/>
            <w:gridSpan w:val="4"/>
          </w:tcPr>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t xml:space="preserve">La présente affaire intéresse une demande présentée par le demandeur pour faire annuler des ordonnances concernant un jugement étranger inscrit </w:t>
            </w:r>
            <w:r w:rsidRPr="006C3F12">
              <w:rPr>
                <w:i/>
                <w:sz w:val="20"/>
                <w:lang w:val="fr-CA"/>
              </w:rPr>
              <w:t>ex parte</w:t>
            </w:r>
            <w:r w:rsidRPr="006C3F12">
              <w:rPr>
                <w:sz w:val="20"/>
                <w:lang w:val="fr-CA"/>
              </w:rPr>
              <w:t xml:space="preserve"> en Cour suprême de la Colombie-Britannique par l’intimé Bruce P. Kriegman, en sa qualité de fiduciaire sous le régime du chapitre 11 pour LLS </w:t>
            </w:r>
            <w:proofErr w:type="spellStart"/>
            <w:r w:rsidRPr="006C3F12">
              <w:rPr>
                <w:sz w:val="20"/>
                <w:lang w:val="fr-CA"/>
              </w:rPr>
              <w:t>America</w:t>
            </w:r>
            <w:proofErr w:type="spellEnd"/>
            <w:r w:rsidRPr="006C3F12">
              <w:rPr>
                <w:sz w:val="20"/>
                <w:lang w:val="fr-CA"/>
              </w:rPr>
              <w:t>.</w:t>
            </w:r>
          </w:p>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t xml:space="preserve">Monsieur Kriegman a inscrit le jugement par ordonnance sans comparution à la Cour suprême de la Colombie-Britannique en application de la </w:t>
            </w:r>
            <w:proofErr w:type="spellStart"/>
            <w:r w:rsidRPr="006C3F12">
              <w:rPr>
                <w:i/>
                <w:sz w:val="20"/>
                <w:lang w:val="fr-CA"/>
              </w:rPr>
              <w:t>Court</w:t>
            </w:r>
            <w:proofErr w:type="spellEnd"/>
            <w:r w:rsidRPr="006C3F12">
              <w:rPr>
                <w:i/>
                <w:sz w:val="20"/>
                <w:lang w:val="fr-CA"/>
              </w:rPr>
              <w:t xml:space="preserve"> Order </w:t>
            </w:r>
            <w:proofErr w:type="spellStart"/>
            <w:r w:rsidRPr="006C3F12">
              <w:rPr>
                <w:i/>
                <w:sz w:val="20"/>
                <w:lang w:val="fr-CA"/>
              </w:rPr>
              <w:t>Enforcement</w:t>
            </w:r>
            <w:proofErr w:type="spellEnd"/>
            <w:r w:rsidRPr="006C3F12">
              <w:rPr>
                <w:i/>
                <w:sz w:val="20"/>
                <w:lang w:val="fr-CA"/>
              </w:rPr>
              <w:t xml:space="preserve"> Act</w:t>
            </w:r>
            <w:r w:rsidRPr="006C3F12">
              <w:rPr>
                <w:sz w:val="20"/>
                <w:lang w:val="fr-CA"/>
              </w:rPr>
              <w:t xml:space="preserve">, R.S.B.C. 1996, ch. 78 (la « COEA »). La Partie 2 permet l’inscription </w:t>
            </w:r>
            <w:r w:rsidRPr="006C3F12">
              <w:rPr>
                <w:i/>
                <w:sz w:val="20"/>
                <w:lang w:val="fr-CA"/>
              </w:rPr>
              <w:t>ex parte</w:t>
            </w:r>
            <w:r w:rsidRPr="006C3F12">
              <w:rPr>
                <w:sz w:val="20"/>
                <w:lang w:val="fr-CA"/>
              </w:rPr>
              <w:t xml:space="preserve"> par ordonnance sans comparution d’un jugement rendu par le tribunal d’un État accordant la réciprocité dans certaines situations. </w:t>
            </w:r>
          </w:p>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t xml:space="preserve">La Cour suprême de la Colombie-Britannique a ordonné l’annulation de l’ordonnance d’inscription et l’ordonnance de prorogation du délai de signification de l’ordonnance. La Cour d’appel a accueilli l’appel et a inscrit le jugement et l’ordonnance de prorogation du délai de signification au demandeur.  </w:t>
            </w:r>
          </w:p>
        </w:tc>
      </w:tr>
      <w:tr w:rsidR="006C3F12" w:rsidRPr="00FF5C84" w:rsidTr="00E95A6A">
        <w:tc>
          <w:tcPr>
            <w:tcW w:w="5000" w:type="pct"/>
            <w:gridSpan w:val="4"/>
          </w:tcPr>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23 mars 2017</w:t>
            </w:r>
          </w:p>
          <w:p w:rsidR="006C3F12" w:rsidRPr="006C3F12" w:rsidRDefault="006C3F12" w:rsidP="006C3F12">
            <w:pPr>
              <w:jc w:val="both"/>
              <w:rPr>
                <w:sz w:val="20"/>
                <w:lang w:val="fr-CA"/>
              </w:rPr>
            </w:pPr>
            <w:r w:rsidRPr="006C3F12">
              <w:rPr>
                <w:sz w:val="20"/>
                <w:lang w:val="fr-CA"/>
              </w:rPr>
              <w:t>Cour suprême de la Colombie-Britannique</w:t>
            </w:r>
          </w:p>
          <w:p w:rsidR="006C3F12" w:rsidRPr="006C3F12" w:rsidRDefault="006C3F12" w:rsidP="006C3F12">
            <w:pPr>
              <w:jc w:val="both"/>
              <w:rPr>
                <w:sz w:val="20"/>
                <w:lang w:val="fr-CA"/>
              </w:rPr>
            </w:pPr>
            <w:r w:rsidRPr="006C3F12">
              <w:rPr>
                <w:sz w:val="20"/>
                <w:lang w:val="fr-CA"/>
              </w:rPr>
              <w:t>(Juge Walker)</w:t>
            </w:r>
          </w:p>
          <w:p w:rsidR="006C3F12" w:rsidRPr="006C3F12" w:rsidRDefault="00FF5C84" w:rsidP="006C3F12">
            <w:pPr>
              <w:jc w:val="both"/>
              <w:rPr>
                <w:sz w:val="20"/>
                <w:lang w:val="fr-CA"/>
              </w:rPr>
            </w:pPr>
            <w:hyperlink r:id="rId34" w:history="1">
              <w:r w:rsidR="006C3F12" w:rsidRPr="006C3F12">
                <w:rPr>
                  <w:rStyle w:val="Hyperlink"/>
                  <w:sz w:val="20"/>
                  <w:lang w:val="fr-CA"/>
                </w:rPr>
                <w:t>2017 BCSC 469</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 xml:space="preserve">Annulation de l’ordonnance d’inscription du jugement étranger.  </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9 mars 2018</w:t>
            </w:r>
          </w:p>
          <w:p w:rsidR="006C3F12" w:rsidRPr="006C3F12" w:rsidRDefault="006C3F12" w:rsidP="006C3F12">
            <w:pPr>
              <w:jc w:val="both"/>
              <w:rPr>
                <w:sz w:val="20"/>
                <w:lang w:val="fr-CA"/>
              </w:rPr>
            </w:pPr>
            <w:r w:rsidRPr="006C3F12">
              <w:rPr>
                <w:sz w:val="20"/>
                <w:lang w:val="fr-CA"/>
              </w:rPr>
              <w:t xml:space="preserve">Cour d’appel de la Colombie-Britannique </w:t>
            </w:r>
          </w:p>
          <w:p w:rsidR="006C3F12" w:rsidRPr="006C3F12" w:rsidRDefault="006C3F12" w:rsidP="006C3F12">
            <w:pPr>
              <w:jc w:val="both"/>
              <w:rPr>
                <w:sz w:val="20"/>
                <w:lang w:val="fr-CA"/>
              </w:rPr>
            </w:pPr>
            <w:r w:rsidRPr="006C3F12">
              <w:rPr>
                <w:sz w:val="20"/>
                <w:lang w:val="fr-CA"/>
              </w:rPr>
              <w:t>(Vancouver)</w:t>
            </w:r>
          </w:p>
          <w:p w:rsidR="006C3F12" w:rsidRPr="006C3F12" w:rsidRDefault="006C3F12" w:rsidP="006C3F12">
            <w:pPr>
              <w:jc w:val="both"/>
              <w:rPr>
                <w:sz w:val="20"/>
                <w:lang w:val="fr-CA"/>
              </w:rPr>
            </w:pPr>
            <w:r w:rsidRPr="006C3F12">
              <w:rPr>
                <w:sz w:val="20"/>
                <w:lang w:val="fr-CA"/>
              </w:rPr>
              <w:t xml:space="preserve">(Juges Newbury, </w:t>
            </w:r>
            <w:proofErr w:type="spellStart"/>
            <w:r w:rsidRPr="006C3F12">
              <w:rPr>
                <w:sz w:val="20"/>
                <w:lang w:val="fr-CA"/>
              </w:rPr>
              <w:t>Fenlon</w:t>
            </w:r>
            <w:proofErr w:type="spellEnd"/>
            <w:r w:rsidRPr="006C3F12">
              <w:rPr>
                <w:sz w:val="20"/>
                <w:lang w:val="fr-CA"/>
              </w:rPr>
              <w:t xml:space="preserve"> et Dickson)</w:t>
            </w:r>
          </w:p>
          <w:p w:rsidR="006C3F12" w:rsidRPr="006C3F12" w:rsidRDefault="00FF5C84" w:rsidP="006C3F12">
            <w:pPr>
              <w:jc w:val="both"/>
              <w:rPr>
                <w:sz w:val="20"/>
                <w:lang w:val="fr-CA"/>
              </w:rPr>
            </w:pPr>
            <w:hyperlink r:id="rId35" w:history="1">
              <w:r w:rsidR="006C3F12" w:rsidRPr="006C3F12">
                <w:rPr>
                  <w:rStyle w:val="Hyperlink"/>
                  <w:sz w:val="20"/>
                  <w:lang w:val="fr-CA"/>
                </w:rPr>
                <w:t>2018 BCCA 86</w:t>
              </w:r>
            </w:hyperlink>
          </w:p>
          <w:p w:rsidR="006C3F12" w:rsidRPr="006C3F12" w:rsidRDefault="006C3F12" w:rsidP="006C3F12">
            <w:pPr>
              <w:jc w:val="both"/>
              <w:rPr>
                <w:sz w:val="20"/>
                <w:lang w:val="fr-CA"/>
              </w:rPr>
            </w:pPr>
            <w:r w:rsidRPr="006C3F12">
              <w:rPr>
                <w:sz w:val="20"/>
                <w:lang w:val="fr-CA"/>
              </w:rPr>
              <w:t>N</w:t>
            </w:r>
            <w:r w:rsidRPr="006C3F12">
              <w:rPr>
                <w:sz w:val="20"/>
                <w:vertAlign w:val="superscript"/>
                <w:lang w:val="fr-CA"/>
              </w:rPr>
              <w:t>o</w:t>
            </w:r>
            <w:r w:rsidRPr="006C3F12">
              <w:rPr>
                <w:sz w:val="20"/>
                <w:lang w:val="fr-CA"/>
              </w:rPr>
              <w:t xml:space="preserve"> de dossier : 44350</w:t>
            </w: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Arrêt accueillant l’appel et enregistrant le jugement prononcé par la cour de district des États-Unis le 24 janvier 2014 contre M. </w:t>
            </w:r>
            <w:proofErr w:type="spellStart"/>
            <w:r w:rsidRPr="006C3F12">
              <w:rPr>
                <w:sz w:val="20"/>
                <w:lang w:val="fr-CA"/>
              </w:rPr>
              <w:t>Dill</w:t>
            </w:r>
            <w:proofErr w:type="spellEnd"/>
            <w:r w:rsidRPr="006C3F12">
              <w:rPr>
                <w:sz w:val="20"/>
                <w:lang w:val="fr-CA"/>
              </w:rPr>
              <w:t xml:space="preserve"> en application de la Partie 2 de la </w:t>
            </w:r>
            <w:proofErr w:type="spellStart"/>
            <w:r w:rsidRPr="006C3F12">
              <w:rPr>
                <w:i/>
                <w:sz w:val="20"/>
                <w:lang w:val="fr-CA"/>
              </w:rPr>
              <w:t>Court</w:t>
            </w:r>
            <w:proofErr w:type="spellEnd"/>
            <w:r w:rsidRPr="006C3F12">
              <w:rPr>
                <w:i/>
                <w:sz w:val="20"/>
                <w:lang w:val="fr-CA"/>
              </w:rPr>
              <w:t xml:space="preserve"> Order </w:t>
            </w:r>
            <w:proofErr w:type="spellStart"/>
            <w:r w:rsidRPr="006C3F12">
              <w:rPr>
                <w:i/>
                <w:sz w:val="20"/>
                <w:lang w:val="fr-CA"/>
              </w:rPr>
              <w:t>Enforcement</w:t>
            </w:r>
            <w:proofErr w:type="spellEnd"/>
            <w:r w:rsidRPr="006C3F12">
              <w:rPr>
                <w:i/>
                <w:sz w:val="20"/>
                <w:lang w:val="fr-CA"/>
              </w:rPr>
              <w:t xml:space="preserve"> Act</w:t>
            </w:r>
            <w:r w:rsidRPr="006C3F12">
              <w:rPr>
                <w:sz w:val="20"/>
                <w:lang w:val="fr-CA"/>
              </w:rPr>
              <w:t>, R.S.B.C. 1996, ch. 78.</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4 mai 2018</w:t>
            </w:r>
          </w:p>
          <w:p w:rsidR="006C3F12" w:rsidRPr="006C3F12" w:rsidRDefault="006C3F12" w:rsidP="006C3F12">
            <w:pPr>
              <w:jc w:val="both"/>
              <w:rPr>
                <w:sz w:val="20"/>
                <w:lang w:val="fr-CA"/>
              </w:rPr>
            </w:pPr>
            <w:r w:rsidRPr="006C3F12">
              <w:rPr>
                <w:sz w:val="20"/>
                <w:lang w:val="fr-CA"/>
              </w:rPr>
              <w:t>Cour suprême du Canada</w:t>
            </w: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Dépôt de la demande d’autorisation d’appel.</w:t>
            </w:r>
          </w:p>
          <w:p w:rsidR="006C3F12" w:rsidRPr="006C3F12" w:rsidRDefault="006C3F12" w:rsidP="006C3F12">
            <w:pPr>
              <w:jc w:val="both"/>
              <w:rPr>
                <w:sz w:val="20"/>
                <w:lang w:val="fr-CA"/>
              </w:rPr>
            </w:pPr>
          </w:p>
        </w:tc>
      </w:tr>
    </w:tbl>
    <w:p w:rsidR="006C3F12" w:rsidRPr="006C3F12" w:rsidRDefault="006C3F12" w:rsidP="006C3F12">
      <w:pPr>
        <w:jc w:val="both"/>
        <w:rPr>
          <w:sz w:val="20"/>
          <w:lang w:val="fr-CA"/>
        </w:rPr>
      </w:pPr>
    </w:p>
    <w:p w:rsidR="006C3F12" w:rsidRPr="006C3F12" w:rsidRDefault="006C3F12" w:rsidP="006C3F12">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6C3F12" w:rsidRPr="006C3F12" w:rsidTr="008E713D">
        <w:trPr>
          <w:gridAfter w:val="1"/>
          <w:wAfter w:w="48" w:type="pct"/>
        </w:trPr>
        <w:tc>
          <w:tcPr>
            <w:tcW w:w="538" w:type="pct"/>
          </w:tcPr>
          <w:p w:rsidR="006C3F12" w:rsidRPr="006C3F12" w:rsidRDefault="006C3F12" w:rsidP="006C3F12">
            <w:pPr>
              <w:jc w:val="both"/>
              <w:rPr>
                <w:sz w:val="20"/>
              </w:rPr>
            </w:pPr>
            <w:r w:rsidRPr="006C3F12">
              <w:rPr>
                <w:rStyle w:val="SCCFileNumberChar"/>
                <w:sz w:val="20"/>
                <w:szCs w:val="20"/>
              </w:rPr>
              <w:lastRenderedPageBreak/>
              <w:t>38090</w:t>
            </w:r>
          </w:p>
        </w:tc>
        <w:tc>
          <w:tcPr>
            <w:tcW w:w="4414" w:type="pct"/>
            <w:gridSpan w:val="3"/>
          </w:tcPr>
          <w:p w:rsidR="006C3F12" w:rsidRPr="00D0306B" w:rsidRDefault="006C3F12" w:rsidP="006C3F12">
            <w:pPr>
              <w:pStyle w:val="SCCLsocParty"/>
              <w:jc w:val="both"/>
              <w:rPr>
                <w:b/>
                <w:sz w:val="20"/>
                <w:szCs w:val="20"/>
                <w:lang w:val="en-US"/>
              </w:rPr>
            </w:pPr>
            <w:r w:rsidRPr="00D0306B">
              <w:rPr>
                <w:b/>
                <w:sz w:val="20"/>
                <w:szCs w:val="20"/>
                <w:lang w:val="en-US"/>
              </w:rPr>
              <w:t>Mohammad N. Cheema v. Her Majesty the Queen</w:t>
            </w:r>
          </w:p>
          <w:p w:rsidR="006C3F12" w:rsidRPr="006C3F12" w:rsidRDefault="006C3F12" w:rsidP="006C3F12">
            <w:pPr>
              <w:jc w:val="both"/>
              <w:rPr>
                <w:sz w:val="20"/>
              </w:rPr>
            </w:pPr>
            <w:r w:rsidRPr="006C3F12">
              <w:rPr>
                <w:sz w:val="20"/>
              </w:rPr>
              <w:t>(F</w:t>
            </w:r>
            <w:r w:rsidR="00D0306B">
              <w:rPr>
                <w:sz w:val="20"/>
              </w:rPr>
              <w:t>.</w:t>
            </w:r>
            <w:r w:rsidRPr="006C3F12">
              <w:rPr>
                <w:sz w:val="20"/>
              </w:rPr>
              <w:t>C</w:t>
            </w:r>
            <w:r w:rsidR="00D0306B">
              <w:rPr>
                <w:sz w:val="20"/>
              </w:rPr>
              <w:t>.</w:t>
            </w:r>
            <w:r w:rsidRPr="006C3F12">
              <w:rPr>
                <w:sz w:val="20"/>
              </w:rPr>
              <w:t>) (Civil) (By Leave)</w:t>
            </w:r>
          </w:p>
        </w:tc>
      </w:tr>
      <w:tr w:rsidR="006C3F12" w:rsidRPr="006C3F12" w:rsidTr="008E713D">
        <w:trPr>
          <w:gridAfter w:val="1"/>
          <w:wAfter w:w="48" w:type="pct"/>
        </w:trPr>
        <w:tc>
          <w:tcPr>
            <w:tcW w:w="4952" w:type="pct"/>
            <w:gridSpan w:val="4"/>
          </w:tcPr>
          <w:p w:rsidR="006C3F12" w:rsidRPr="006C3F12" w:rsidRDefault="006C3F12" w:rsidP="006C3F12">
            <w:pPr>
              <w:jc w:val="both"/>
              <w:rPr>
                <w:sz w:val="20"/>
              </w:rPr>
            </w:pPr>
            <w:r w:rsidRPr="006C3F12">
              <w:rPr>
                <w:sz w:val="20"/>
              </w:rPr>
              <w:t xml:space="preserve">Taxation – Statutory interpretation – New housing rebate – Whether the new housing rebate in s. 254 of the </w:t>
            </w:r>
            <w:r w:rsidRPr="006C3F12">
              <w:rPr>
                <w:i/>
                <w:sz w:val="20"/>
              </w:rPr>
              <w:t>Excise Tax Act</w:t>
            </w:r>
            <w:r w:rsidRPr="006C3F12">
              <w:rPr>
                <w:sz w:val="20"/>
              </w:rPr>
              <w:t xml:space="preserve">, R.S.C. 1985, c. E-15, is available to a new home purchaser whose agreement of purchase and sale is co-signed by a third party in order to provide the purchaser with financing assistance, when that third party is not acquiring the new home for use as the primary place of residence for themselves or a relation – </w:t>
            </w:r>
            <w:r w:rsidRPr="006C3F12">
              <w:rPr>
                <w:i/>
                <w:sz w:val="20"/>
              </w:rPr>
              <w:t>Excise Tax Act</w:t>
            </w:r>
            <w:r w:rsidRPr="006C3F12">
              <w:rPr>
                <w:sz w:val="20"/>
              </w:rPr>
              <w:t>, R.S.C. 1985, c. E-15, ss. 133, 254(2).</w:t>
            </w:r>
          </w:p>
        </w:tc>
      </w:tr>
      <w:tr w:rsidR="006C3F12" w:rsidRPr="006C3F12" w:rsidTr="008E713D">
        <w:trPr>
          <w:gridAfter w:val="1"/>
          <w:wAfter w:w="48" w:type="pct"/>
        </w:trPr>
        <w:tc>
          <w:tcPr>
            <w:tcW w:w="4952" w:type="pct"/>
            <w:gridSpan w:val="4"/>
          </w:tcPr>
          <w:p w:rsidR="006C3F12" w:rsidRPr="006C3F12" w:rsidRDefault="006C3F12" w:rsidP="006C3F12">
            <w:pPr>
              <w:jc w:val="both"/>
              <w:rPr>
                <w:sz w:val="20"/>
              </w:rPr>
            </w:pPr>
          </w:p>
          <w:p w:rsidR="006C3F12" w:rsidRPr="006C3F12" w:rsidRDefault="006C3F12" w:rsidP="006C3F12">
            <w:pPr>
              <w:jc w:val="both"/>
              <w:rPr>
                <w:sz w:val="20"/>
              </w:rPr>
            </w:pPr>
            <w:r w:rsidRPr="006C3F12">
              <w:rPr>
                <w:sz w:val="20"/>
              </w:rPr>
              <w:t xml:space="preserve">The Minister of National Revenue reassessed Mohammad Cheema to deny his application for a new housing rebate (“NHR”). The Minister took the position that Mr. Cheema had not met the necessary preconditions for the NHR, as one of the co-purchasers, who was not related to Mr. Cheema, did not intend to occupy the property as his primary place of residence when the agreement of purchase and sale was signed and did not occupy the residence after closing, contrary to the requirements of ss. 254(2)(b) and (g) of the </w:t>
            </w:r>
            <w:r w:rsidRPr="006C3F12">
              <w:rPr>
                <w:i/>
                <w:sz w:val="20"/>
              </w:rPr>
              <w:t>Excise Tax Act</w:t>
            </w:r>
            <w:r w:rsidRPr="006C3F12">
              <w:rPr>
                <w:sz w:val="20"/>
              </w:rPr>
              <w:t>, R.S.C. 1985, c. E-15 (“</w:t>
            </w:r>
            <w:r w:rsidRPr="006C3F12">
              <w:rPr>
                <w:i/>
                <w:sz w:val="20"/>
              </w:rPr>
              <w:t>ETA</w:t>
            </w:r>
            <w:r w:rsidRPr="006C3F12">
              <w:rPr>
                <w:sz w:val="20"/>
              </w:rPr>
              <w:t xml:space="preserve">”). On appeal to the Tax Court of Canada from the Minister’s reassessment, Mr. Cheema maintained that the co-purchaser in question signed the agreement for the purpose of facilitating the mortgage financing, and acquired legal title on closing as a bare trustee for Mr. Cheema and his spouse as beneficial owners. As such, Mr. Cheema asserted, the co-purchaser was not a “particular individual” who was required to satisfy the occupancy conditions under the </w:t>
            </w:r>
            <w:r w:rsidRPr="006C3F12">
              <w:rPr>
                <w:i/>
                <w:sz w:val="20"/>
              </w:rPr>
              <w:t>ETA</w:t>
            </w:r>
            <w:r w:rsidRPr="006C3F12">
              <w:rPr>
                <w:sz w:val="20"/>
              </w:rPr>
              <w:t xml:space="preserve"> in order for Mr. Cheema to qualify for the NHR.</w:t>
            </w:r>
          </w:p>
          <w:p w:rsidR="006C3F12" w:rsidRPr="006C3F12" w:rsidRDefault="006C3F12" w:rsidP="006C3F12">
            <w:pPr>
              <w:jc w:val="both"/>
              <w:rPr>
                <w:sz w:val="20"/>
              </w:rPr>
            </w:pPr>
          </w:p>
          <w:p w:rsidR="006C3F12" w:rsidRPr="006C3F12" w:rsidRDefault="006C3F12" w:rsidP="00D0306B">
            <w:pPr>
              <w:jc w:val="both"/>
              <w:rPr>
                <w:sz w:val="20"/>
              </w:rPr>
            </w:pPr>
            <w:r w:rsidRPr="006C3F12">
              <w:rPr>
                <w:sz w:val="20"/>
              </w:rPr>
              <w:t>The Tax Court of Canada set aside the Minister’s reassessment and granted the rebate to Mr. Cheema. The Federal Court of Appeal allowed the Minister’s appeal and restored the reassessment, Webb J.A. dissenting.</w:t>
            </w:r>
          </w:p>
        </w:tc>
      </w:tr>
      <w:tr w:rsidR="006C3F12" w:rsidRPr="006C3F12" w:rsidTr="008E713D">
        <w:trPr>
          <w:gridAfter w:val="1"/>
          <w:wAfter w:w="48" w:type="pct"/>
        </w:trPr>
        <w:tc>
          <w:tcPr>
            <w:tcW w:w="4952" w:type="pct"/>
            <w:gridSpan w:val="4"/>
          </w:tcPr>
          <w:p w:rsidR="006C3F12" w:rsidRPr="006C3F12" w:rsidRDefault="006C3F12" w:rsidP="006C3F12">
            <w:pPr>
              <w:jc w:val="both"/>
              <w:rPr>
                <w:sz w:val="20"/>
              </w:rPr>
            </w:pPr>
          </w:p>
        </w:tc>
      </w:tr>
      <w:tr w:rsidR="006C3F12" w:rsidRPr="006C3F12" w:rsidTr="008E713D">
        <w:tblPrEx>
          <w:tblCellMar>
            <w:bottom w:w="0" w:type="dxa"/>
          </w:tblCellMar>
        </w:tblPrEx>
        <w:tc>
          <w:tcPr>
            <w:tcW w:w="2367" w:type="pct"/>
            <w:gridSpan w:val="2"/>
          </w:tcPr>
          <w:p w:rsidR="006C3F12" w:rsidRPr="006C3F12" w:rsidRDefault="006C3F12" w:rsidP="006C3F12">
            <w:pPr>
              <w:jc w:val="both"/>
              <w:rPr>
                <w:sz w:val="20"/>
              </w:rPr>
            </w:pPr>
            <w:r w:rsidRPr="006C3F12">
              <w:rPr>
                <w:sz w:val="20"/>
              </w:rPr>
              <w:t>November 4, 2016</w:t>
            </w:r>
          </w:p>
          <w:p w:rsidR="006C3F12" w:rsidRPr="006C3F12" w:rsidRDefault="006C3F12" w:rsidP="006C3F12">
            <w:pPr>
              <w:jc w:val="both"/>
              <w:rPr>
                <w:sz w:val="20"/>
              </w:rPr>
            </w:pPr>
            <w:r w:rsidRPr="006C3F12">
              <w:rPr>
                <w:sz w:val="20"/>
              </w:rPr>
              <w:t>Tax Court of Canada</w:t>
            </w:r>
          </w:p>
          <w:p w:rsidR="006C3F12" w:rsidRPr="006C3F12" w:rsidRDefault="006C3F12" w:rsidP="006C3F12">
            <w:pPr>
              <w:jc w:val="both"/>
              <w:rPr>
                <w:sz w:val="20"/>
              </w:rPr>
            </w:pPr>
            <w:r w:rsidRPr="006C3F12">
              <w:rPr>
                <w:sz w:val="20"/>
              </w:rPr>
              <w:t>(Smith J.)</w:t>
            </w:r>
          </w:p>
          <w:p w:rsidR="006C3F12" w:rsidRPr="006C3F12" w:rsidRDefault="00FF5C84" w:rsidP="006C3F12">
            <w:pPr>
              <w:jc w:val="both"/>
              <w:rPr>
                <w:sz w:val="20"/>
              </w:rPr>
            </w:pPr>
            <w:hyperlink r:id="rId36" w:history="1">
              <w:r w:rsidR="006C3F12" w:rsidRPr="006C3F12">
                <w:rPr>
                  <w:rStyle w:val="Hyperlink"/>
                  <w:sz w:val="20"/>
                </w:rPr>
                <w:t>2016 TCC 251</w:t>
              </w:r>
            </w:hyperlink>
            <w:r w:rsidR="006C3F12" w:rsidRPr="006C3F12">
              <w:rPr>
                <w:sz w:val="20"/>
              </w:rPr>
              <w:t xml:space="preserve"> </w:t>
            </w:r>
          </w:p>
          <w:p w:rsidR="006C3F12" w:rsidRPr="006C3F12" w:rsidRDefault="006C3F12" w:rsidP="006C3F12">
            <w:pPr>
              <w:jc w:val="both"/>
              <w:rPr>
                <w:sz w:val="20"/>
              </w:rPr>
            </w:pPr>
          </w:p>
        </w:tc>
        <w:tc>
          <w:tcPr>
            <w:tcW w:w="267" w:type="pct"/>
          </w:tcPr>
          <w:p w:rsidR="006C3F12" w:rsidRPr="006C3F12" w:rsidRDefault="006C3F12" w:rsidP="006C3F12">
            <w:pPr>
              <w:jc w:val="both"/>
              <w:rPr>
                <w:sz w:val="20"/>
              </w:rPr>
            </w:pPr>
          </w:p>
        </w:tc>
        <w:tc>
          <w:tcPr>
            <w:tcW w:w="2366" w:type="pct"/>
            <w:gridSpan w:val="2"/>
          </w:tcPr>
          <w:p w:rsidR="006C3F12" w:rsidRPr="006C3F12" w:rsidRDefault="006C3F12" w:rsidP="006C3F12">
            <w:pPr>
              <w:jc w:val="both"/>
              <w:rPr>
                <w:sz w:val="20"/>
              </w:rPr>
            </w:pPr>
            <w:r w:rsidRPr="006C3F12">
              <w:rPr>
                <w:sz w:val="20"/>
              </w:rPr>
              <w:t xml:space="preserve">Applicant’s appeal from Minister of National Revenue’s reassessment denying the new housing rebate, allowed. </w:t>
            </w:r>
          </w:p>
          <w:p w:rsidR="006C3F12" w:rsidRPr="006C3F12" w:rsidRDefault="006C3F12" w:rsidP="006C3F12">
            <w:pPr>
              <w:jc w:val="both"/>
              <w:rPr>
                <w:sz w:val="20"/>
              </w:rPr>
            </w:pPr>
          </w:p>
        </w:tc>
      </w:tr>
      <w:tr w:rsidR="006C3F12" w:rsidRPr="006C3F12" w:rsidTr="008E713D">
        <w:tblPrEx>
          <w:tblCellMar>
            <w:bottom w:w="0" w:type="dxa"/>
          </w:tblCellMar>
        </w:tblPrEx>
        <w:tc>
          <w:tcPr>
            <w:tcW w:w="2367" w:type="pct"/>
            <w:gridSpan w:val="2"/>
          </w:tcPr>
          <w:p w:rsidR="006C3F12" w:rsidRPr="006C3F12" w:rsidRDefault="006C3F12" w:rsidP="006C3F12">
            <w:pPr>
              <w:jc w:val="both"/>
              <w:rPr>
                <w:sz w:val="20"/>
              </w:rPr>
            </w:pPr>
            <w:r w:rsidRPr="006C3F12">
              <w:rPr>
                <w:sz w:val="20"/>
              </w:rPr>
              <w:t>February 27, 2018</w:t>
            </w:r>
          </w:p>
          <w:p w:rsidR="006C3F12" w:rsidRPr="006C3F12" w:rsidRDefault="006C3F12" w:rsidP="006C3F12">
            <w:pPr>
              <w:jc w:val="both"/>
              <w:rPr>
                <w:sz w:val="20"/>
              </w:rPr>
            </w:pPr>
            <w:r w:rsidRPr="006C3F12">
              <w:rPr>
                <w:sz w:val="20"/>
              </w:rPr>
              <w:t>Federal Court of Appeal</w:t>
            </w:r>
          </w:p>
          <w:p w:rsidR="006C3F12" w:rsidRPr="006C3F12" w:rsidRDefault="006C3F12" w:rsidP="006C3F12">
            <w:pPr>
              <w:jc w:val="both"/>
              <w:rPr>
                <w:sz w:val="20"/>
              </w:rPr>
            </w:pPr>
            <w:r w:rsidRPr="006C3F12">
              <w:rPr>
                <w:sz w:val="20"/>
              </w:rPr>
              <w:t>(</w:t>
            </w:r>
            <w:proofErr w:type="spellStart"/>
            <w:r w:rsidRPr="006C3F12">
              <w:rPr>
                <w:sz w:val="20"/>
              </w:rPr>
              <w:t>Nadon</w:t>
            </w:r>
            <w:proofErr w:type="spellEnd"/>
            <w:r w:rsidRPr="006C3F12">
              <w:rPr>
                <w:sz w:val="20"/>
              </w:rPr>
              <w:t xml:space="preserve">, </w:t>
            </w:r>
            <w:proofErr w:type="spellStart"/>
            <w:r w:rsidRPr="006C3F12">
              <w:rPr>
                <w:sz w:val="20"/>
              </w:rPr>
              <w:t>Stratas</w:t>
            </w:r>
            <w:proofErr w:type="spellEnd"/>
            <w:r w:rsidRPr="006C3F12">
              <w:rPr>
                <w:sz w:val="20"/>
              </w:rPr>
              <w:t xml:space="preserve"> and Webb JJ.A.; Webb J.A. </w:t>
            </w:r>
          </w:p>
          <w:p w:rsidR="006C3F12" w:rsidRPr="006C3F12" w:rsidRDefault="006C3F12" w:rsidP="006C3F12">
            <w:pPr>
              <w:jc w:val="both"/>
              <w:rPr>
                <w:sz w:val="20"/>
              </w:rPr>
            </w:pPr>
            <w:r w:rsidRPr="006C3F12">
              <w:rPr>
                <w:sz w:val="20"/>
              </w:rPr>
              <w:t>dissenting)</w:t>
            </w:r>
          </w:p>
          <w:p w:rsidR="006C3F12" w:rsidRPr="006C3F12" w:rsidRDefault="00FF5C84" w:rsidP="006C3F12">
            <w:pPr>
              <w:jc w:val="both"/>
              <w:rPr>
                <w:sz w:val="20"/>
              </w:rPr>
            </w:pPr>
            <w:hyperlink r:id="rId37" w:history="1">
              <w:r w:rsidR="006C3F12" w:rsidRPr="006C3F12">
                <w:rPr>
                  <w:rStyle w:val="Hyperlink"/>
                  <w:sz w:val="20"/>
                </w:rPr>
                <w:t>2018 FCA 45</w:t>
              </w:r>
            </w:hyperlink>
            <w:r w:rsidR="006C3F12" w:rsidRPr="006C3F12">
              <w:rPr>
                <w:sz w:val="20"/>
              </w:rPr>
              <w:t xml:space="preserve"> </w:t>
            </w:r>
          </w:p>
          <w:p w:rsidR="006C3F12" w:rsidRPr="006C3F12" w:rsidRDefault="006C3F12" w:rsidP="006C3F12">
            <w:pPr>
              <w:jc w:val="both"/>
              <w:rPr>
                <w:sz w:val="20"/>
              </w:rPr>
            </w:pPr>
          </w:p>
        </w:tc>
        <w:tc>
          <w:tcPr>
            <w:tcW w:w="267" w:type="pct"/>
          </w:tcPr>
          <w:p w:rsidR="006C3F12" w:rsidRPr="006C3F12" w:rsidRDefault="006C3F12" w:rsidP="006C3F12">
            <w:pPr>
              <w:jc w:val="both"/>
              <w:rPr>
                <w:sz w:val="20"/>
              </w:rPr>
            </w:pPr>
          </w:p>
        </w:tc>
        <w:tc>
          <w:tcPr>
            <w:tcW w:w="2366" w:type="pct"/>
            <w:gridSpan w:val="2"/>
          </w:tcPr>
          <w:p w:rsidR="006C3F12" w:rsidRPr="006C3F12" w:rsidRDefault="006C3F12" w:rsidP="006C3F12">
            <w:pPr>
              <w:jc w:val="both"/>
              <w:rPr>
                <w:sz w:val="20"/>
              </w:rPr>
            </w:pPr>
            <w:r w:rsidRPr="006C3F12">
              <w:rPr>
                <w:sz w:val="20"/>
              </w:rPr>
              <w:t>Respondent’s appeal, allowed; judgment of the Tax Court, quashed; Minister’s reassessment, restored (Webb J.A., dissenting).</w:t>
            </w:r>
          </w:p>
          <w:p w:rsidR="006C3F12" w:rsidRPr="006C3F12" w:rsidRDefault="006C3F12" w:rsidP="006C3F12">
            <w:pPr>
              <w:jc w:val="both"/>
              <w:rPr>
                <w:sz w:val="20"/>
              </w:rPr>
            </w:pPr>
          </w:p>
        </w:tc>
      </w:tr>
      <w:tr w:rsidR="006C3F12" w:rsidRPr="006C3F12" w:rsidTr="008E713D">
        <w:tblPrEx>
          <w:tblCellMar>
            <w:bottom w:w="0" w:type="dxa"/>
          </w:tblCellMar>
        </w:tblPrEx>
        <w:tc>
          <w:tcPr>
            <w:tcW w:w="2367" w:type="pct"/>
            <w:gridSpan w:val="2"/>
          </w:tcPr>
          <w:p w:rsidR="006C3F12" w:rsidRPr="006C3F12" w:rsidRDefault="006C3F12" w:rsidP="006C3F12">
            <w:pPr>
              <w:jc w:val="both"/>
              <w:rPr>
                <w:sz w:val="20"/>
              </w:rPr>
            </w:pPr>
            <w:r w:rsidRPr="006C3F12">
              <w:rPr>
                <w:sz w:val="20"/>
              </w:rPr>
              <w:t>April 27, 2018</w:t>
            </w:r>
          </w:p>
          <w:p w:rsidR="006C3F12" w:rsidRPr="006C3F12" w:rsidRDefault="006C3F12" w:rsidP="006C3F12">
            <w:pPr>
              <w:jc w:val="both"/>
              <w:rPr>
                <w:sz w:val="20"/>
              </w:rPr>
            </w:pPr>
            <w:r w:rsidRPr="006C3F12">
              <w:rPr>
                <w:sz w:val="20"/>
              </w:rPr>
              <w:t>Supreme Court of Canada</w:t>
            </w:r>
          </w:p>
        </w:tc>
        <w:tc>
          <w:tcPr>
            <w:tcW w:w="267" w:type="pct"/>
          </w:tcPr>
          <w:p w:rsidR="006C3F12" w:rsidRPr="006C3F12" w:rsidRDefault="006C3F12" w:rsidP="006C3F12">
            <w:pPr>
              <w:jc w:val="both"/>
              <w:rPr>
                <w:sz w:val="20"/>
              </w:rPr>
            </w:pPr>
          </w:p>
        </w:tc>
        <w:tc>
          <w:tcPr>
            <w:tcW w:w="2366" w:type="pct"/>
            <w:gridSpan w:val="2"/>
          </w:tcPr>
          <w:p w:rsidR="006C3F12" w:rsidRPr="006C3F12" w:rsidRDefault="006C3F12" w:rsidP="006C3F12">
            <w:pPr>
              <w:jc w:val="both"/>
              <w:rPr>
                <w:sz w:val="20"/>
              </w:rPr>
            </w:pPr>
            <w:r w:rsidRPr="006C3F12">
              <w:rPr>
                <w:sz w:val="20"/>
              </w:rPr>
              <w:t>Application for leave to appeal, filed.</w:t>
            </w:r>
          </w:p>
          <w:p w:rsidR="006C3F12" w:rsidRPr="006C3F12" w:rsidRDefault="006C3F12" w:rsidP="006C3F12">
            <w:pPr>
              <w:jc w:val="both"/>
              <w:rPr>
                <w:sz w:val="20"/>
              </w:rPr>
            </w:pPr>
          </w:p>
        </w:tc>
      </w:tr>
    </w:tbl>
    <w:p w:rsidR="006C3F12" w:rsidRDefault="006C3F12" w:rsidP="006C3F12">
      <w:pPr>
        <w:jc w:val="both"/>
        <w:rPr>
          <w:sz w:val="20"/>
        </w:rPr>
      </w:pPr>
    </w:p>
    <w:p w:rsidR="00775417" w:rsidRPr="006C3F12" w:rsidRDefault="00775417" w:rsidP="006C3F12">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7"/>
        <w:gridCol w:w="3424"/>
        <w:gridCol w:w="500"/>
        <w:gridCol w:w="4339"/>
        <w:gridCol w:w="90"/>
      </w:tblGrid>
      <w:tr w:rsidR="006C3F12" w:rsidRPr="00775417" w:rsidTr="008E713D">
        <w:trPr>
          <w:gridAfter w:val="1"/>
          <w:wAfter w:w="48" w:type="pct"/>
        </w:trPr>
        <w:tc>
          <w:tcPr>
            <w:tcW w:w="538" w:type="pct"/>
          </w:tcPr>
          <w:p w:rsidR="006C3F12" w:rsidRPr="006C3F12" w:rsidRDefault="006C3F12" w:rsidP="006C3F12">
            <w:pPr>
              <w:jc w:val="both"/>
              <w:rPr>
                <w:sz w:val="20"/>
                <w:lang w:val="fr-CA"/>
              </w:rPr>
            </w:pPr>
            <w:r w:rsidRPr="006C3F12">
              <w:rPr>
                <w:rStyle w:val="SCCFileNumberChar"/>
                <w:sz w:val="20"/>
                <w:szCs w:val="20"/>
                <w:lang w:val="fr-CA"/>
              </w:rPr>
              <w:t>38090</w:t>
            </w:r>
          </w:p>
        </w:tc>
        <w:tc>
          <w:tcPr>
            <w:tcW w:w="4414" w:type="pct"/>
            <w:gridSpan w:val="3"/>
          </w:tcPr>
          <w:p w:rsidR="006C3F12" w:rsidRPr="00775417" w:rsidRDefault="006C3F12" w:rsidP="006C3F12">
            <w:pPr>
              <w:pStyle w:val="SCCLsocParty"/>
              <w:jc w:val="both"/>
              <w:rPr>
                <w:b/>
                <w:sz w:val="20"/>
                <w:szCs w:val="20"/>
              </w:rPr>
            </w:pPr>
            <w:r w:rsidRPr="00775417">
              <w:rPr>
                <w:b/>
                <w:sz w:val="20"/>
                <w:szCs w:val="20"/>
              </w:rPr>
              <w:t>Mohammad N. Cheema c. Sa Majesté la Reine</w:t>
            </w:r>
          </w:p>
          <w:p w:rsidR="006C3F12" w:rsidRPr="006C3F12" w:rsidRDefault="006C3F12" w:rsidP="00775417">
            <w:pPr>
              <w:jc w:val="both"/>
              <w:rPr>
                <w:sz w:val="20"/>
                <w:lang w:val="fr-CA"/>
              </w:rPr>
            </w:pPr>
            <w:r w:rsidRPr="006C3F12">
              <w:rPr>
                <w:sz w:val="20"/>
                <w:lang w:val="fr-CA"/>
              </w:rPr>
              <w:t>(C</w:t>
            </w:r>
            <w:r w:rsidR="00775417">
              <w:rPr>
                <w:sz w:val="20"/>
                <w:lang w:val="fr-CA"/>
              </w:rPr>
              <w:t>.</w:t>
            </w:r>
            <w:r w:rsidRPr="006C3F12">
              <w:rPr>
                <w:sz w:val="20"/>
                <w:lang w:val="fr-CA"/>
              </w:rPr>
              <w:t>F</w:t>
            </w:r>
            <w:r w:rsidR="00775417">
              <w:rPr>
                <w:sz w:val="20"/>
                <w:lang w:val="fr-CA"/>
              </w:rPr>
              <w:t>.</w:t>
            </w:r>
            <w:r w:rsidRPr="006C3F12">
              <w:rPr>
                <w:sz w:val="20"/>
                <w:lang w:val="fr-CA"/>
              </w:rPr>
              <w:t>) (Civile) (Autorisation)</w:t>
            </w:r>
          </w:p>
        </w:tc>
      </w:tr>
      <w:tr w:rsidR="006C3F12" w:rsidRPr="006C3F12" w:rsidTr="008E713D">
        <w:trPr>
          <w:gridAfter w:val="1"/>
          <w:wAfter w:w="48" w:type="pct"/>
        </w:trPr>
        <w:tc>
          <w:tcPr>
            <w:tcW w:w="4952" w:type="pct"/>
            <w:gridSpan w:val="4"/>
          </w:tcPr>
          <w:p w:rsidR="006C3F12" w:rsidRPr="006C3F12" w:rsidRDefault="006C3F12" w:rsidP="006C3F12">
            <w:pPr>
              <w:jc w:val="both"/>
              <w:rPr>
                <w:sz w:val="20"/>
                <w:lang w:val="fr-CA"/>
              </w:rPr>
            </w:pPr>
            <w:r w:rsidRPr="006C3F12">
              <w:rPr>
                <w:sz w:val="20"/>
                <w:lang w:val="fr-CA"/>
              </w:rPr>
              <w:t xml:space="preserve">Droit fiscal – Interprétation des lois – Remboursement pour habitations neuves – Le remboursement pour habitations neuves prévu à l’art. 254 de la </w:t>
            </w:r>
            <w:r w:rsidRPr="006C3F12">
              <w:rPr>
                <w:i/>
                <w:sz w:val="20"/>
                <w:lang w:val="fr-CA"/>
              </w:rPr>
              <w:t>Loi sur la taxe d’accise</w:t>
            </w:r>
            <w:r w:rsidRPr="006C3F12">
              <w:rPr>
                <w:sz w:val="20"/>
                <w:lang w:val="fr-CA"/>
              </w:rPr>
              <w:t xml:space="preserve">, L.R.C. 1985, ch. E-15, peut-il être accordé à l’acheteur d’une habitation neuve dont la convention d’achat et de vente est cosignée par un tiers afin de fournir de l’aide financière à l’acheteur lorsque ce tiers n’acquiert pas l’habitation neuve pour qu’elle lui serve de lieu de résidence habituelle ou serve ainsi à son proche? – </w:t>
            </w:r>
            <w:r w:rsidRPr="006C3F12">
              <w:rPr>
                <w:i/>
                <w:sz w:val="20"/>
                <w:lang w:val="fr-CA"/>
              </w:rPr>
              <w:t>Loi sur la taxe d’accise</w:t>
            </w:r>
            <w:r w:rsidRPr="006C3F12">
              <w:rPr>
                <w:sz w:val="20"/>
                <w:lang w:val="fr-CA"/>
              </w:rPr>
              <w:t>, L.R.C. 1985, ch. E-15, art. 133, 254(2).</w:t>
            </w:r>
          </w:p>
        </w:tc>
      </w:tr>
      <w:tr w:rsidR="006C3F12" w:rsidRPr="00FF5C84" w:rsidTr="008E713D">
        <w:trPr>
          <w:gridAfter w:val="1"/>
          <w:wAfter w:w="48" w:type="pct"/>
        </w:trPr>
        <w:tc>
          <w:tcPr>
            <w:tcW w:w="4952" w:type="pct"/>
            <w:gridSpan w:val="4"/>
          </w:tcPr>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t xml:space="preserve">Le ministre du Revenu national a établi une nouvelle cotisation à l’égard de Mohammad Cheema, rejetant sa demande de remboursement pour habitations neuves (« RHN »). Le ministre a statué que M. Cheema n’avait pas satisfait aux conditions donnant droit au RHN, puisqu’un des </w:t>
            </w:r>
            <w:proofErr w:type="spellStart"/>
            <w:r w:rsidRPr="006C3F12">
              <w:rPr>
                <w:sz w:val="20"/>
                <w:lang w:val="fr-CA"/>
              </w:rPr>
              <w:t>co</w:t>
            </w:r>
            <w:proofErr w:type="spellEnd"/>
            <w:r w:rsidRPr="006C3F12">
              <w:rPr>
                <w:sz w:val="20"/>
                <w:lang w:val="fr-CA"/>
              </w:rPr>
              <w:t xml:space="preserve">-acheteurs, qui n’avait aucun lien de parenté avec M. Cheema, n’avait pas l’intention d’occuper l’immeuble pour qu’il lui serve de lieu de résidence habituelle lorsque la convention d’achat et de vente a été signée et qu’il n’a pas occupé l’habitation après la conclusion de la vente, contrairement aux exigences des al. 254(2)b) et g) de la </w:t>
            </w:r>
            <w:r w:rsidRPr="006C3F12">
              <w:rPr>
                <w:i/>
                <w:sz w:val="20"/>
                <w:lang w:val="fr-CA"/>
              </w:rPr>
              <w:t>Loi sur la taxe d’accise</w:t>
            </w:r>
            <w:r w:rsidRPr="006C3F12">
              <w:rPr>
                <w:sz w:val="20"/>
                <w:lang w:val="fr-CA"/>
              </w:rPr>
              <w:t>, L.R.C. 1985, ch. E-15 (« </w:t>
            </w:r>
            <w:r w:rsidRPr="006C3F12">
              <w:rPr>
                <w:i/>
                <w:sz w:val="20"/>
                <w:lang w:val="fr-CA"/>
              </w:rPr>
              <w:t>LTA</w:t>
            </w:r>
            <w:r w:rsidRPr="006C3F12">
              <w:rPr>
                <w:sz w:val="20"/>
                <w:lang w:val="fr-CA"/>
              </w:rPr>
              <w:t xml:space="preserve"> »). En appel de la nouvelle cotisation du ministre à la Cour canadienne de l’impôt, M. Cheema a soutenu que le </w:t>
            </w:r>
            <w:proofErr w:type="spellStart"/>
            <w:r w:rsidRPr="006C3F12">
              <w:rPr>
                <w:sz w:val="20"/>
                <w:lang w:val="fr-CA"/>
              </w:rPr>
              <w:t>co</w:t>
            </w:r>
            <w:proofErr w:type="spellEnd"/>
            <w:r w:rsidRPr="006C3F12">
              <w:rPr>
                <w:sz w:val="20"/>
                <w:lang w:val="fr-CA"/>
              </w:rPr>
              <w:t xml:space="preserve">-acheteur en question avait signé la convention dans le but de faciliter le financement hypothécaire et qu’il avait acquis </w:t>
            </w:r>
            <w:r w:rsidRPr="006C3F12">
              <w:rPr>
                <w:sz w:val="20"/>
                <w:lang w:val="fr-CA"/>
              </w:rPr>
              <w:lastRenderedPageBreak/>
              <w:t xml:space="preserve">le titre de propriété au moment de la conclusion de la vente à titre de simple fiduciaire pour M. Cheema et son épouse à titre de propriétaires bénéficiaires. À ce titre, selon M. Cheema, le </w:t>
            </w:r>
            <w:proofErr w:type="spellStart"/>
            <w:r w:rsidRPr="006C3F12">
              <w:rPr>
                <w:sz w:val="20"/>
                <w:lang w:val="fr-CA"/>
              </w:rPr>
              <w:t>co</w:t>
            </w:r>
            <w:proofErr w:type="spellEnd"/>
            <w:r w:rsidRPr="006C3F12">
              <w:rPr>
                <w:sz w:val="20"/>
                <w:lang w:val="fr-CA"/>
              </w:rPr>
              <w:t xml:space="preserve">-acheteur n’était pas un « particulier » tenu de satisfaire aux conditions d’occupation prévues dans la  </w:t>
            </w:r>
            <w:r w:rsidRPr="006C3F12">
              <w:rPr>
                <w:i/>
                <w:sz w:val="20"/>
                <w:lang w:val="fr-CA"/>
              </w:rPr>
              <w:t>LTA</w:t>
            </w:r>
            <w:r w:rsidRPr="006C3F12">
              <w:rPr>
                <w:sz w:val="20"/>
                <w:lang w:val="fr-CA"/>
              </w:rPr>
              <w:t xml:space="preserve"> pour que M. Cheema ait droit au RHN.</w:t>
            </w:r>
          </w:p>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t>La Cour canadienne de l’impôt a annulé la nouvelle cotisation établie par le ministre et a accordé le remboursement à M. Cheema. La Cour d’appel fédérale a accueilli l’appel du ministre et a rétabli la nouvelle cotisation, le juge Webb étant dissident.</w:t>
            </w:r>
          </w:p>
        </w:tc>
      </w:tr>
      <w:tr w:rsidR="006C3F12" w:rsidRPr="00FF5C84" w:rsidTr="008E713D">
        <w:trPr>
          <w:gridAfter w:val="1"/>
          <w:wAfter w:w="48" w:type="pct"/>
        </w:trPr>
        <w:tc>
          <w:tcPr>
            <w:tcW w:w="4952" w:type="pct"/>
            <w:gridSpan w:val="4"/>
          </w:tcPr>
          <w:p w:rsidR="006C3F12" w:rsidRPr="006C3F12" w:rsidRDefault="006C3F12" w:rsidP="006C3F12">
            <w:pPr>
              <w:jc w:val="both"/>
              <w:rPr>
                <w:sz w:val="20"/>
                <w:lang w:val="fr-CA"/>
              </w:rPr>
            </w:pPr>
          </w:p>
        </w:tc>
      </w:tr>
      <w:tr w:rsidR="006C3F12" w:rsidRPr="00FF5C84" w:rsidTr="008E713D">
        <w:tblPrEx>
          <w:tblCellMar>
            <w:bottom w:w="0" w:type="dxa"/>
          </w:tblCellMar>
        </w:tblPrEx>
        <w:tc>
          <w:tcPr>
            <w:tcW w:w="2367" w:type="pct"/>
            <w:gridSpan w:val="2"/>
          </w:tcPr>
          <w:p w:rsidR="006C3F12" w:rsidRPr="006C3F12" w:rsidRDefault="006C3F12" w:rsidP="006C3F12">
            <w:pPr>
              <w:jc w:val="both"/>
              <w:rPr>
                <w:sz w:val="20"/>
                <w:lang w:val="fr-CA"/>
              </w:rPr>
            </w:pPr>
            <w:r w:rsidRPr="006C3F12">
              <w:rPr>
                <w:sz w:val="20"/>
                <w:lang w:val="fr-CA"/>
              </w:rPr>
              <w:t>4 novembre 2016</w:t>
            </w:r>
          </w:p>
          <w:p w:rsidR="006C3F12" w:rsidRPr="006C3F12" w:rsidRDefault="006C3F12" w:rsidP="006C3F12">
            <w:pPr>
              <w:jc w:val="both"/>
              <w:rPr>
                <w:sz w:val="20"/>
                <w:lang w:val="fr-CA"/>
              </w:rPr>
            </w:pPr>
            <w:r w:rsidRPr="006C3F12">
              <w:rPr>
                <w:sz w:val="20"/>
                <w:lang w:val="fr-CA"/>
              </w:rPr>
              <w:t>Cour canadienne de l’impôt</w:t>
            </w:r>
          </w:p>
          <w:p w:rsidR="006C3F12" w:rsidRPr="006C3F12" w:rsidRDefault="006C3F12" w:rsidP="006C3F12">
            <w:pPr>
              <w:jc w:val="both"/>
              <w:rPr>
                <w:sz w:val="20"/>
                <w:lang w:val="fr-CA"/>
              </w:rPr>
            </w:pPr>
            <w:r w:rsidRPr="006C3F12">
              <w:rPr>
                <w:sz w:val="20"/>
                <w:lang w:val="fr-CA"/>
              </w:rPr>
              <w:t>(Juge Smith)</w:t>
            </w:r>
          </w:p>
          <w:p w:rsidR="006C3F12" w:rsidRPr="006C3F12" w:rsidRDefault="00FF5C84" w:rsidP="006C3F12">
            <w:pPr>
              <w:jc w:val="both"/>
              <w:rPr>
                <w:sz w:val="20"/>
                <w:lang w:val="fr-CA"/>
              </w:rPr>
            </w:pPr>
            <w:hyperlink r:id="rId38" w:history="1">
              <w:r w:rsidR="006C3F12" w:rsidRPr="006C3F12">
                <w:rPr>
                  <w:rStyle w:val="Hyperlink"/>
                  <w:sz w:val="20"/>
                  <w:lang w:val="fr-CA"/>
                </w:rPr>
                <w:t>2016 CCI 251</w:t>
              </w:r>
            </w:hyperlink>
            <w:r w:rsidR="006C3F12" w:rsidRPr="006C3F12">
              <w:rPr>
                <w:sz w:val="20"/>
                <w:lang w:val="fr-CA"/>
              </w:rPr>
              <w:t xml:space="preserve"> </w:t>
            </w:r>
          </w:p>
          <w:p w:rsidR="006C3F12" w:rsidRPr="006C3F12" w:rsidRDefault="006C3F12" w:rsidP="006C3F12">
            <w:pPr>
              <w:jc w:val="both"/>
              <w:rPr>
                <w:sz w:val="20"/>
                <w:lang w:val="fr-CA"/>
              </w:rPr>
            </w:pPr>
          </w:p>
        </w:tc>
        <w:tc>
          <w:tcPr>
            <w:tcW w:w="267" w:type="pct"/>
          </w:tcPr>
          <w:p w:rsidR="006C3F12" w:rsidRPr="006C3F12" w:rsidRDefault="006C3F12" w:rsidP="006C3F12">
            <w:pPr>
              <w:jc w:val="both"/>
              <w:rPr>
                <w:sz w:val="20"/>
                <w:lang w:val="fr-CA"/>
              </w:rPr>
            </w:pPr>
          </w:p>
        </w:tc>
        <w:tc>
          <w:tcPr>
            <w:tcW w:w="2366" w:type="pct"/>
            <w:gridSpan w:val="2"/>
          </w:tcPr>
          <w:p w:rsidR="006C3F12" w:rsidRPr="006C3F12" w:rsidRDefault="006C3F12" w:rsidP="006C3F12">
            <w:pPr>
              <w:jc w:val="both"/>
              <w:rPr>
                <w:sz w:val="20"/>
                <w:lang w:val="fr-CA"/>
              </w:rPr>
            </w:pPr>
            <w:r w:rsidRPr="006C3F12">
              <w:rPr>
                <w:sz w:val="20"/>
                <w:lang w:val="fr-CA"/>
              </w:rPr>
              <w:t xml:space="preserve">Jugement accueillant l’appel interjeté par le demandeur de la nouvelle cotisation du ministre refusant le remboursement pour habitations neuves. </w:t>
            </w:r>
          </w:p>
          <w:p w:rsidR="006C3F12" w:rsidRPr="006C3F12" w:rsidRDefault="006C3F12" w:rsidP="006C3F12">
            <w:pPr>
              <w:jc w:val="both"/>
              <w:rPr>
                <w:sz w:val="20"/>
                <w:lang w:val="fr-CA"/>
              </w:rPr>
            </w:pPr>
          </w:p>
        </w:tc>
      </w:tr>
      <w:tr w:rsidR="006C3F12" w:rsidRPr="00FF5C84" w:rsidTr="008E713D">
        <w:tblPrEx>
          <w:tblCellMar>
            <w:bottom w:w="0" w:type="dxa"/>
          </w:tblCellMar>
        </w:tblPrEx>
        <w:tc>
          <w:tcPr>
            <w:tcW w:w="2367" w:type="pct"/>
            <w:gridSpan w:val="2"/>
          </w:tcPr>
          <w:p w:rsidR="006C3F12" w:rsidRPr="006C3F12" w:rsidRDefault="006C3F12" w:rsidP="006C3F12">
            <w:pPr>
              <w:jc w:val="both"/>
              <w:rPr>
                <w:sz w:val="20"/>
                <w:lang w:val="fr-CA"/>
              </w:rPr>
            </w:pPr>
            <w:r w:rsidRPr="006C3F12">
              <w:rPr>
                <w:sz w:val="20"/>
                <w:lang w:val="fr-CA"/>
              </w:rPr>
              <w:t>27 février 2018</w:t>
            </w:r>
          </w:p>
          <w:p w:rsidR="006C3F12" w:rsidRPr="006C3F12" w:rsidRDefault="006C3F12" w:rsidP="006C3F12">
            <w:pPr>
              <w:jc w:val="both"/>
              <w:rPr>
                <w:sz w:val="20"/>
                <w:lang w:val="fr-CA"/>
              </w:rPr>
            </w:pPr>
            <w:r w:rsidRPr="006C3F12">
              <w:rPr>
                <w:sz w:val="20"/>
                <w:lang w:val="fr-CA"/>
              </w:rPr>
              <w:t>Cour d’appel fédérale</w:t>
            </w:r>
          </w:p>
          <w:p w:rsidR="006C3F12" w:rsidRPr="006C3F12" w:rsidRDefault="006C3F12" w:rsidP="006C3F12">
            <w:pPr>
              <w:jc w:val="both"/>
              <w:rPr>
                <w:sz w:val="20"/>
                <w:lang w:val="fr-CA"/>
              </w:rPr>
            </w:pPr>
            <w:r w:rsidRPr="006C3F12">
              <w:rPr>
                <w:sz w:val="20"/>
                <w:lang w:val="fr-CA"/>
              </w:rPr>
              <w:t xml:space="preserve">(Juges Nadon, </w:t>
            </w:r>
            <w:proofErr w:type="spellStart"/>
            <w:r w:rsidRPr="006C3F12">
              <w:rPr>
                <w:sz w:val="20"/>
                <w:lang w:val="fr-CA"/>
              </w:rPr>
              <w:t>Stratas</w:t>
            </w:r>
            <w:proofErr w:type="spellEnd"/>
            <w:r w:rsidRPr="006C3F12">
              <w:rPr>
                <w:sz w:val="20"/>
                <w:lang w:val="fr-CA"/>
              </w:rPr>
              <w:t xml:space="preserve"> et Webb (dissident))</w:t>
            </w:r>
          </w:p>
          <w:p w:rsidR="006C3F12" w:rsidRPr="006C3F12" w:rsidRDefault="00FF5C84" w:rsidP="006C3F12">
            <w:pPr>
              <w:jc w:val="both"/>
              <w:rPr>
                <w:sz w:val="20"/>
                <w:lang w:val="fr-CA"/>
              </w:rPr>
            </w:pPr>
            <w:hyperlink r:id="rId39" w:history="1">
              <w:r w:rsidR="006C3F12" w:rsidRPr="006C3F12">
                <w:rPr>
                  <w:rStyle w:val="Hyperlink"/>
                  <w:sz w:val="20"/>
                  <w:lang w:val="fr-CA"/>
                </w:rPr>
                <w:t>2018 CAF 45</w:t>
              </w:r>
            </w:hyperlink>
            <w:r w:rsidR="006C3F12" w:rsidRPr="006C3F12">
              <w:rPr>
                <w:sz w:val="20"/>
                <w:lang w:val="fr-CA"/>
              </w:rPr>
              <w:t xml:space="preserve"> </w:t>
            </w:r>
          </w:p>
          <w:p w:rsidR="006C3F12" w:rsidRPr="006C3F12" w:rsidRDefault="006C3F12" w:rsidP="006C3F12">
            <w:pPr>
              <w:jc w:val="both"/>
              <w:rPr>
                <w:sz w:val="20"/>
                <w:lang w:val="fr-CA"/>
              </w:rPr>
            </w:pPr>
          </w:p>
        </w:tc>
        <w:tc>
          <w:tcPr>
            <w:tcW w:w="267" w:type="pct"/>
          </w:tcPr>
          <w:p w:rsidR="006C3F12" w:rsidRPr="006C3F12" w:rsidRDefault="006C3F12" w:rsidP="006C3F12">
            <w:pPr>
              <w:jc w:val="both"/>
              <w:rPr>
                <w:sz w:val="20"/>
                <w:lang w:val="fr-CA"/>
              </w:rPr>
            </w:pPr>
          </w:p>
        </w:tc>
        <w:tc>
          <w:tcPr>
            <w:tcW w:w="2366" w:type="pct"/>
            <w:gridSpan w:val="2"/>
          </w:tcPr>
          <w:p w:rsidR="006C3F12" w:rsidRPr="006C3F12" w:rsidRDefault="006C3F12" w:rsidP="006C3F12">
            <w:pPr>
              <w:jc w:val="both"/>
              <w:rPr>
                <w:sz w:val="20"/>
                <w:lang w:val="fr-CA"/>
              </w:rPr>
            </w:pPr>
            <w:r w:rsidRPr="006C3F12">
              <w:rPr>
                <w:sz w:val="20"/>
                <w:lang w:val="fr-CA"/>
              </w:rPr>
              <w:t>Arrêt accueillant l’appel de l’intimée, annulant le jugement de la Cour de l’impôt et rétablissant la nouvelle cotisation du ministre (le juge Webb dissident).</w:t>
            </w:r>
          </w:p>
          <w:p w:rsidR="006C3F12" w:rsidRPr="006C3F12" w:rsidRDefault="006C3F12" w:rsidP="006C3F12">
            <w:pPr>
              <w:jc w:val="both"/>
              <w:rPr>
                <w:sz w:val="20"/>
                <w:lang w:val="fr-CA"/>
              </w:rPr>
            </w:pPr>
          </w:p>
        </w:tc>
      </w:tr>
      <w:tr w:rsidR="006C3F12" w:rsidRPr="00FF5C84" w:rsidTr="008E713D">
        <w:tblPrEx>
          <w:tblCellMar>
            <w:bottom w:w="0" w:type="dxa"/>
          </w:tblCellMar>
        </w:tblPrEx>
        <w:tc>
          <w:tcPr>
            <w:tcW w:w="2367" w:type="pct"/>
            <w:gridSpan w:val="2"/>
          </w:tcPr>
          <w:p w:rsidR="006C3F12" w:rsidRPr="006C3F12" w:rsidRDefault="006C3F12" w:rsidP="006C3F12">
            <w:pPr>
              <w:jc w:val="both"/>
              <w:rPr>
                <w:sz w:val="20"/>
                <w:lang w:val="fr-CA"/>
              </w:rPr>
            </w:pPr>
            <w:r w:rsidRPr="006C3F12">
              <w:rPr>
                <w:sz w:val="20"/>
                <w:lang w:val="fr-CA"/>
              </w:rPr>
              <w:t>27 avril 2018</w:t>
            </w:r>
          </w:p>
          <w:p w:rsidR="006C3F12" w:rsidRPr="006C3F12" w:rsidRDefault="006C3F12" w:rsidP="006C3F12">
            <w:pPr>
              <w:jc w:val="both"/>
              <w:rPr>
                <w:sz w:val="20"/>
                <w:lang w:val="fr-CA"/>
              </w:rPr>
            </w:pPr>
            <w:r w:rsidRPr="006C3F12">
              <w:rPr>
                <w:sz w:val="20"/>
                <w:lang w:val="fr-CA"/>
              </w:rPr>
              <w:t>Cour suprême du Canada</w:t>
            </w:r>
          </w:p>
        </w:tc>
        <w:tc>
          <w:tcPr>
            <w:tcW w:w="267" w:type="pct"/>
          </w:tcPr>
          <w:p w:rsidR="006C3F12" w:rsidRPr="006C3F12" w:rsidRDefault="006C3F12" w:rsidP="006C3F12">
            <w:pPr>
              <w:jc w:val="both"/>
              <w:rPr>
                <w:sz w:val="20"/>
                <w:lang w:val="fr-CA"/>
              </w:rPr>
            </w:pPr>
          </w:p>
        </w:tc>
        <w:tc>
          <w:tcPr>
            <w:tcW w:w="2366" w:type="pct"/>
            <w:gridSpan w:val="2"/>
          </w:tcPr>
          <w:p w:rsidR="006C3F12" w:rsidRPr="006C3F12" w:rsidRDefault="006C3F12" w:rsidP="006C3F12">
            <w:pPr>
              <w:jc w:val="both"/>
              <w:rPr>
                <w:sz w:val="20"/>
                <w:lang w:val="fr-CA"/>
              </w:rPr>
            </w:pPr>
            <w:r w:rsidRPr="006C3F12">
              <w:rPr>
                <w:sz w:val="20"/>
                <w:lang w:val="fr-CA"/>
              </w:rPr>
              <w:t>Dépôt de la demande d’autorisation d’appel.</w:t>
            </w:r>
          </w:p>
          <w:p w:rsidR="006C3F12" w:rsidRPr="006C3F12" w:rsidRDefault="006C3F12" w:rsidP="006C3F12">
            <w:pPr>
              <w:jc w:val="both"/>
              <w:rPr>
                <w:sz w:val="20"/>
                <w:lang w:val="fr-CA"/>
              </w:rPr>
            </w:pPr>
          </w:p>
        </w:tc>
      </w:tr>
    </w:tbl>
    <w:p w:rsidR="006C3F12" w:rsidRPr="006C3F12" w:rsidRDefault="006C3F12" w:rsidP="006C3F12">
      <w:pPr>
        <w:jc w:val="both"/>
        <w:rPr>
          <w:sz w:val="20"/>
          <w:lang w:val="fr-CA"/>
        </w:rPr>
      </w:pPr>
    </w:p>
    <w:p w:rsidR="006C3F12" w:rsidRPr="006C3F12" w:rsidRDefault="006C3F12" w:rsidP="006C3F1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lang w:val="en-CA"/>
              </w:rPr>
            </w:pPr>
            <w:r w:rsidRPr="006C3F12">
              <w:rPr>
                <w:rStyle w:val="SCCFileNumberChar"/>
                <w:sz w:val="20"/>
                <w:szCs w:val="20"/>
              </w:rPr>
              <w:t>38168</w:t>
            </w:r>
          </w:p>
        </w:tc>
        <w:tc>
          <w:tcPr>
            <w:tcW w:w="4457" w:type="pct"/>
            <w:gridSpan w:val="3"/>
          </w:tcPr>
          <w:p w:rsidR="006C3F12" w:rsidRPr="00474DD3" w:rsidRDefault="006C3F12" w:rsidP="006C3F12">
            <w:pPr>
              <w:pStyle w:val="SCCLsocParty"/>
              <w:jc w:val="both"/>
              <w:rPr>
                <w:b/>
                <w:sz w:val="20"/>
                <w:szCs w:val="20"/>
                <w:lang w:val="en-CA"/>
              </w:rPr>
            </w:pPr>
            <w:r w:rsidRPr="00474DD3">
              <w:rPr>
                <w:b/>
                <w:sz w:val="20"/>
                <w:szCs w:val="20"/>
                <w:lang w:val="en-CA"/>
              </w:rPr>
              <w:t>J.T.</w:t>
            </w:r>
            <w:r w:rsidR="00D01305" w:rsidRPr="00474DD3">
              <w:rPr>
                <w:b/>
                <w:sz w:val="20"/>
                <w:szCs w:val="20"/>
                <w:lang w:val="en-CA"/>
              </w:rPr>
              <w:t xml:space="preserve"> and</w:t>
            </w:r>
            <w:r w:rsidRPr="00474DD3">
              <w:rPr>
                <w:b/>
                <w:sz w:val="20"/>
                <w:szCs w:val="20"/>
                <w:lang w:val="en-CA"/>
              </w:rPr>
              <w:t xml:space="preserve"> JA.L. v. Marie-Claude Bourassa, Sylvie Lemieux, Attorney General of Quebec, Dominic Brassard</w:t>
            </w:r>
            <w:r w:rsidR="00474DD3" w:rsidRPr="00474DD3">
              <w:rPr>
                <w:b/>
                <w:sz w:val="20"/>
                <w:szCs w:val="20"/>
                <w:lang w:val="en-CA"/>
              </w:rPr>
              <w:t xml:space="preserve"> and</w:t>
            </w:r>
            <w:r w:rsidRPr="00474DD3">
              <w:rPr>
                <w:b/>
                <w:sz w:val="20"/>
                <w:szCs w:val="20"/>
                <w:lang w:val="en-CA"/>
              </w:rPr>
              <w:t xml:space="preserve"> Ville de Montréal</w:t>
            </w:r>
          </w:p>
          <w:p w:rsidR="006C3F12" w:rsidRPr="006C3F12" w:rsidRDefault="006C3F12" w:rsidP="006C3F12">
            <w:pPr>
              <w:jc w:val="both"/>
              <w:rPr>
                <w:sz w:val="20"/>
                <w:lang w:val="en-CA"/>
              </w:rPr>
            </w:pPr>
            <w:r w:rsidRPr="006C3F12">
              <w:rPr>
                <w:sz w:val="20"/>
                <w:lang w:val="en-CA"/>
              </w:rPr>
              <w:t>(Que.) (Civil) (By Leave)</w:t>
            </w:r>
          </w:p>
        </w:tc>
      </w:tr>
      <w:tr w:rsidR="006C3F12" w:rsidRPr="006C3F12" w:rsidTr="00E95A6A">
        <w:tc>
          <w:tcPr>
            <w:tcW w:w="5000" w:type="pct"/>
            <w:gridSpan w:val="4"/>
          </w:tcPr>
          <w:p w:rsidR="006C3F12" w:rsidRPr="006C3F12" w:rsidRDefault="006C3F12" w:rsidP="006C3F12">
            <w:pPr>
              <w:pStyle w:val="SCCBanSummary"/>
              <w:rPr>
                <w:sz w:val="20"/>
                <w:szCs w:val="20"/>
              </w:rPr>
            </w:pPr>
            <w:r w:rsidRPr="006C3F12">
              <w:rPr>
                <w:sz w:val="20"/>
                <w:szCs w:val="20"/>
              </w:rPr>
              <w:t>(Publication Ban in Case) (Publication Ban on Party)</w:t>
            </w:r>
          </w:p>
          <w:p w:rsidR="006C3F12" w:rsidRPr="006C3F12" w:rsidRDefault="006C3F12" w:rsidP="006C3F12">
            <w:pPr>
              <w:jc w:val="both"/>
              <w:rPr>
                <w:i/>
                <w:sz w:val="20"/>
                <w:lang w:val="en-CA"/>
              </w:rPr>
            </w:pPr>
          </w:p>
          <w:p w:rsidR="006C3F12" w:rsidRPr="006C3F12" w:rsidRDefault="006C3F12" w:rsidP="006C3F12">
            <w:pPr>
              <w:jc w:val="both"/>
              <w:rPr>
                <w:sz w:val="20"/>
                <w:lang w:val="en-CA"/>
              </w:rPr>
            </w:pPr>
            <w:proofErr w:type="gramStart"/>
            <w:r w:rsidRPr="006C3F12">
              <w:rPr>
                <w:i/>
                <w:sz w:val="20"/>
                <w:lang w:val="en-CA"/>
              </w:rPr>
              <w:t>Canadian Charter of Rights and Freedoms</w:t>
            </w:r>
            <w:r w:rsidRPr="006C3F12">
              <w:rPr>
                <w:sz w:val="20"/>
                <w:lang w:val="en-CA"/>
              </w:rPr>
              <w:t xml:space="preserve"> — Civil liability — Police — Investigation — Negligence — Malicious prosecution — Crown attorneys — Relative immunity — Requirement of malice — Reasonable and probable cause to initiate prosecution — Charges of indecent assault filed against applicant J.T. by his younger brother because of incidents that allegedly occurred in 1970s — J.T. convicted by Youth Division of Court of Québec, but conviction overturned on appeal — J.T. and his spouse suing police officer, Ville de Montréal and prosecuting attorneys assigned to case for negligence — Whether police fault was causal — Whether courts below erred in analyzing relative immunity of Crown attorneys — Whether relative immunity of Crown attorneys is valid under </w:t>
            </w:r>
            <w:r w:rsidRPr="006C3F12">
              <w:rPr>
                <w:i/>
                <w:sz w:val="20"/>
                <w:lang w:val="en-CA"/>
              </w:rPr>
              <w:t>Canadian Charter of Rights and Freedoms</w:t>
            </w:r>
            <w:r w:rsidRPr="006C3F12">
              <w:rPr>
                <w:sz w:val="20"/>
                <w:lang w:val="en-CA"/>
              </w:rPr>
              <w:t xml:space="preserve"> — </w:t>
            </w:r>
            <w:r w:rsidRPr="006C3F12">
              <w:rPr>
                <w:i/>
                <w:sz w:val="20"/>
                <w:lang w:val="en-CA"/>
              </w:rPr>
              <w:t>Canadian Charter of Rights and Freedoms</w:t>
            </w:r>
            <w:r w:rsidRPr="006C3F12">
              <w:rPr>
                <w:sz w:val="20"/>
                <w:lang w:val="en-CA"/>
              </w:rPr>
              <w:t>, ss. 7 and 15.</w:t>
            </w:r>
            <w:proofErr w:type="gramEnd"/>
          </w:p>
        </w:tc>
      </w:tr>
      <w:tr w:rsidR="006C3F12" w:rsidRPr="006C3F12" w:rsidTr="00E95A6A">
        <w:tc>
          <w:tcPr>
            <w:tcW w:w="5000" w:type="pct"/>
            <w:gridSpan w:val="4"/>
          </w:tcPr>
          <w:p w:rsidR="006C3F12" w:rsidRPr="006C3F12" w:rsidRDefault="006C3F12" w:rsidP="006C3F12">
            <w:pPr>
              <w:jc w:val="both"/>
              <w:rPr>
                <w:sz w:val="20"/>
                <w:lang w:val="en-CA"/>
              </w:rPr>
            </w:pPr>
          </w:p>
          <w:p w:rsidR="006C3F12" w:rsidRPr="006C3F12" w:rsidRDefault="006C3F12" w:rsidP="006C3F12">
            <w:pPr>
              <w:jc w:val="both"/>
              <w:rPr>
                <w:sz w:val="20"/>
                <w:lang w:val="en-CA"/>
              </w:rPr>
            </w:pPr>
            <w:r w:rsidRPr="006C3F12">
              <w:rPr>
                <w:sz w:val="20"/>
                <w:lang w:val="en-CA"/>
              </w:rPr>
              <w:t xml:space="preserve">In 2010, the Youth Division of the Court of Québec convicted the applicant J.T. of two counts of indecent assault against his younger brother, the complainant A.T., who stated that J.T. had sexually abused him during his childhood in the 1970s. In 2012, the Court of Appeal set aside the judgment of the Court of Québec. It substituted a verdict of acquittal on both counts on the ground that the lower court had erred in finding similar fact evidence admissible even though, in its view, the evidence did not have sufficient probative value to outweigh the prejudice it caused to J.T. The Court of Appeal also found that the verdict was unreasonable because it </w:t>
            </w:r>
            <w:proofErr w:type="gramStart"/>
            <w:r w:rsidRPr="006C3F12">
              <w:rPr>
                <w:sz w:val="20"/>
                <w:lang w:val="en-CA"/>
              </w:rPr>
              <w:t>was not sufficiently supported</w:t>
            </w:r>
            <w:proofErr w:type="gramEnd"/>
            <w:r w:rsidRPr="006C3F12">
              <w:rPr>
                <w:sz w:val="20"/>
                <w:lang w:val="en-CA"/>
              </w:rPr>
              <w:t xml:space="preserve"> by the evidence. Following the Court of Appeal’s judgment, J.T. and his spouse JA.L. (</w:t>
            </w:r>
            <w:proofErr w:type="gramStart"/>
            <w:r w:rsidRPr="006C3F12">
              <w:rPr>
                <w:sz w:val="20"/>
                <w:lang w:val="en-CA"/>
              </w:rPr>
              <w:t>collectively</w:t>
            </w:r>
            <w:proofErr w:type="gramEnd"/>
            <w:r w:rsidRPr="006C3F12">
              <w:rPr>
                <w:sz w:val="20"/>
                <w:lang w:val="en-CA"/>
              </w:rPr>
              <w:t xml:space="preserve"> “applicants”) brought an action against the respondents, that is, the police officer in charge of the investigation (and his employer, Ville de Montréal) and the prosecuting attorneys assigned to J.T.’s case. They alleged negligence in the police investigation and malicious prosecution. The Quebec Superior Court dismissed the applicants’ action, finding that the police officer and one of the attorneys were at fault but that they were not liable in the circumstances. In particular, it found that the police officer’s fault was not causal and that the attorney’s fault was not malicious. In addition, it rejected the argument that the relative immunity of Crown attorneys was constitutionally invalid, since it determined that the Court’s jurisprudence on this point </w:t>
            </w:r>
            <w:proofErr w:type="gramStart"/>
            <w:r w:rsidRPr="006C3F12">
              <w:rPr>
                <w:sz w:val="20"/>
                <w:lang w:val="en-CA"/>
              </w:rPr>
              <w:t>had been developed</w:t>
            </w:r>
            <w:proofErr w:type="gramEnd"/>
            <w:r w:rsidRPr="006C3F12">
              <w:rPr>
                <w:sz w:val="20"/>
                <w:lang w:val="en-CA"/>
              </w:rPr>
              <w:t xml:space="preserve"> in light of the principles established by the </w:t>
            </w:r>
            <w:r w:rsidRPr="006C3F12">
              <w:rPr>
                <w:i/>
                <w:sz w:val="20"/>
                <w:lang w:val="en-CA"/>
              </w:rPr>
              <w:t>Canadian Charter</w:t>
            </w:r>
            <w:r w:rsidRPr="006C3F12">
              <w:rPr>
                <w:sz w:val="20"/>
                <w:lang w:val="en-CA"/>
              </w:rPr>
              <w:t>. The Court of Appeal dismissed the applicants’ appeal. It reversed the trial judge’s finding of fault with respect to the conduct of one of the attorneys, but it upheld the judgment in all other respects.</w:t>
            </w:r>
          </w:p>
        </w:tc>
      </w:tr>
      <w:tr w:rsidR="006C3F12" w:rsidRPr="006C3F12" w:rsidTr="00E95A6A">
        <w:tc>
          <w:tcPr>
            <w:tcW w:w="5000" w:type="pct"/>
            <w:gridSpan w:val="4"/>
          </w:tcPr>
          <w:p w:rsidR="006C3F12" w:rsidRPr="006C3F12" w:rsidRDefault="006C3F12" w:rsidP="006C3F12">
            <w:pPr>
              <w:jc w:val="both"/>
              <w:rPr>
                <w:sz w:val="20"/>
                <w:lang w:val="en-CA"/>
              </w:rPr>
            </w:pPr>
          </w:p>
        </w:tc>
      </w:tr>
      <w:tr w:rsidR="006C3F12" w:rsidRPr="006C3F12" w:rsidTr="00E95A6A">
        <w:tc>
          <w:tcPr>
            <w:tcW w:w="2427" w:type="pct"/>
            <w:gridSpan w:val="2"/>
          </w:tcPr>
          <w:p w:rsidR="006C3F12" w:rsidRPr="006C3F12" w:rsidRDefault="006C3F12" w:rsidP="006C3F12">
            <w:pPr>
              <w:jc w:val="both"/>
              <w:rPr>
                <w:sz w:val="20"/>
                <w:lang w:val="fr-CA"/>
              </w:rPr>
            </w:pPr>
            <w:proofErr w:type="spellStart"/>
            <w:r w:rsidRPr="006C3F12">
              <w:rPr>
                <w:sz w:val="20"/>
                <w:lang w:val="fr-CA"/>
              </w:rPr>
              <w:lastRenderedPageBreak/>
              <w:t>September</w:t>
            </w:r>
            <w:proofErr w:type="spellEnd"/>
            <w:r w:rsidRPr="006C3F12">
              <w:rPr>
                <w:sz w:val="20"/>
                <w:lang w:val="fr-CA"/>
              </w:rPr>
              <w:t xml:space="preserve"> 1, 2016</w:t>
            </w:r>
          </w:p>
          <w:p w:rsidR="006C3F12" w:rsidRPr="006C3F12" w:rsidRDefault="006C3F12" w:rsidP="006C3F12">
            <w:pPr>
              <w:jc w:val="both"/>
              <w:rPr>
                <w:sz w:val="20"/>
                <w:lang w:val="fr-CA"/>
              </w:rPr>
            </w:pPr>
            <w:r w:rsidRPr="006C3F12">
              <w:rPr>
                <w:sz w:val="20"/>
                <w:lang w:val="fr-CA"/>
              </w:rPr>
              <w:t>Quebec Superior Court (Montréal)</w:t>
            </w:r>
          </w:p>
          <w:p w:rsidR="006C3F12" w:rsidRPr="006C3F12" w:rsidRDefault="006C3F12" w:rsidP="006C3F12">
            <w:pPr>
              <w:jc w:val="both"/>
              <w:rPr>
                <w:sz w:val="20"/>
                <w:lang w:val="fr-CA"/>
              </w:rPr>
            </w:pPr>
            <w:r w:rsidRPr="006C3F12">
              <w:rPr>
                <w:sz w:val="20"/>
                <w:lang w:val="fr-CA"/>
              </w:rPr>
              <w:t>(</w:t>
            </w:r>
            <w:proofErr w:type="spellStart"/>
            <w:r w:rsidRPr="006C3F12">
              <w:rPr>
                <w:sz w:val="20"/>
                <w:lang w:val="fr-CA"/>
              </w:rPr>
              <w:t>Lacoursière</w:t>
            </w:r>
            <w:proofErr w:type="spellEnd"/>
            <w:r w:rsidRPr="006C3F12">
              <w:rPr>
                <w:sz w:val="20"/>
                <w:lang w:val="fr-CA"/>
              </w:rPr>
              <w:t xml:space="preserve"> J.)</w:t>
            </w:r>
          </w:p>
          <w:p w:rsidR="006C3F12" w:rsidRPr="006C3F12" w:rsidRDefault="00FF5C84" w:rsidP="006C3F12">
            <w:pPr>
              <w:jc w:val="both"/>
              <w:rPr>
                <w:sz w:val="20"/>
                <w:lang w:val="fr-CA"/>
              </w:rPr>
            </w:pPr>
            <w:hyperlink r:id="rId40" w:history="1">
              <w:r w:rsidR="006C3F12" w:rsidRPr="006C3F12">
                <w:rPr>
                  <w:rStyle w:val="Hyperlink"/>
                  <w:sz w:val="20"/>
                  <w:lang w:val="fr-CA"/>
                </w:rPr>
                <w:t>2016 QCCS 4228</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en-CA"/>
              </w:rPr>
            </w:pPr>
            <w:r w:rsidRPr="006C3F12">
              <w:rPr>
                <w:sz w:val="20"/>
                <w:lang w:val="en-CA"/>
              </w:rPr>
              <w:t>Action dismissed</w:t>
            </w:r>
          </w:p>
        </w:tc>
      </w:tr>
      <w:tr w:rsidR="006C3F12" w:rsidRPr="006C3F12" w:rsidTr="00E95A6A">
        <w:tc>
          <w:tcPr>
            <w:tcW w:w="2427" w:type="pct"/>
            <w:gridSpan w:val="2"/>
          </w:tcPr>
          <w:p w:rsidR="006C3F12" w:rsidRPr="006C3F12" w:rsidRDefault="006C3F12" w:rsidP="006C3F12">
            <w:pPr>
              <w:jc w:val="both"/>
              <w:rPr>
                <w:sz w:val="20"/>
                <w:lang w:val="en-CA"/>
              </w:rPr>
            </w:pPr>
            <w:r w:rsidRPr="006C3F12">
              <w:rPr>
                <w:sz w:val="20"/>
                <w:lang w:val="en-CA"/>
              </w:rPr>
              <w:t>April 20, 2018</w:t>
            </w:r>
          </w:p>
          <w:p w:rsidR="006C3F12" w:rsidRPr="006C3F12" w:rsidRDefault="006C3F12" w:rsidP="006C3F12">
            <w:pPr>
              <w:jc w:val="both"/>
              <w:rPr>
                <w:sz w:val="20"/>
                <w:lang w:val="en-CA"/>
              </w:rPr>
            </w:pPr>
            <w:r w:rsidRPr="006C3F12">
              <w:rPr>
                <w:sz w:val="20"/>
                <w:lang w:val="en-CA"/>
              </w:rPr>
              <w:t>Quebec Court of Appeal (Montréal)</w:t>
            </w:r>
          </w:p>
          <w:p w:rsidR="006C3F12" w:rsidRPr="006C3F12" w:rsidRDefault="006C3F12" w:rsidP="006C3F12">
            <w:pPr>
              <w:jc w:val="both"/>
              <w:rPr>
                <w:sz w:val="20"/>
                <w:lang w:val="en-CA"/>
              </w:rPr>
            </w:pPr>
            <w:r w:rsidRPr="006C3F12">
              <w:rPr>
                <w:sz w:val="20"/>
                <w:lang w:val="en-CA"/>
              </w:rPr>
              <w:t xml:space="preserve">(Doyon, Savard and </w:t>
            </w:r>
            <w:proofErr w:type="spellStart"/>
            <w:r w:rsidRPr="006C3F12">
              <w:rPr>
                <w:sz w:val="20"/>
                <w:lang w:val="en-CA"/>
              </w:rPr>
              <w:t>Rancourt</w:t>
            </w:r>
            <w:proofErr w:type="spellEnd"/>
            <w:r w:rsidRPr="006C3F12">
              <w:rPr>
                <w:sz w:val="20"/>
                <w:lang w:val="en-CA"/>
              </w:rPr>
              <w:t xml:space="preserve"> JJ.A.)</w:t>
            </w:r>
          </w:p>
          <w:p w:rsidR="006C3F12" w:rsidRPr="006C3F12" w:rsidRDefault="006C3F12" w:rsidP="006C3F12">
            <w:pPr>
              <w:jc w:val="both"/>
              <w:rPr>
                <w:sz w:val="20"/>
                <w:lang w:val="en-CA"/>
              </w:rPr>
            </w:pPr>
            <w:r w:rsidRPr="006C3F12">
              <w:rPr>
                <w:sz w:val="20"/>
                <w:lang w:val="en-CA"/>
              </w:rPr>
              <w:t>File No. 500-09-026361-162</w:t>
            </w:r>
          </w:p>
          <w:p w:rsidR="006C3F12" w:rsidRPr="006C3F12" w:rsidRDefault="00FF5C84" w:rsidP="006C3F12">
            <w:pPr>
              <w:jc w:val="both"/>
              <w:rPr>
                <w:rStyle w:val="Hyperlink"/>
                <w:sz w:val="20"/>
                <w:lang w:val="en-CA"/>
              </w:rPr>
            </w:pPr>
            <w:hyperlink r:id="rId41" w:history="1">
              <w:r w:rsidR="006C3F12" w:rsidRPr="006C3F12">
                <w:rPr>
                  <w:rStyle w:val="Hyperlink"/>
                  <w:sz w:val="20"/>
                  <w:lang w:val="en-CA"/>
                </w:rPr>
                <w:t>2018 QCCA 652</w:t>
              </w:r>
            </w:hyperlink>
          </w:p>
          <w:p w:rsidR="006C3F12" w:rsidRPr="006C3F12" w:rsidRDefault="006C3F12" w:rsidP="006C3F12">
            <w:pPr>
              <w:jc w:val="both"/>
              <w:rPr>
                <w:sz w:val="20"/>
                <w:lang w:val="en-CA"/>
              </w:rPr>
            </w:pPr>
          </w:p>
        </w:tc>
        <w:tc>
          <w:tcPr>
            <w:tcW w:w="243" w:type="pct"/>
          </w:tcPr>
          <w:p w:rsidR="006C3F12" w:rsidRPr="006C3F12" w:rsidRDefault="006C3F12" w:rsidP="006C3F12">
            <w:pPr>
              <w:jc w:val="both"/>
              <w:rPr>
                <w:sz w:val="20"/>
                <w:lang w:val="en-CA"/>
              </w:rPr>
            </w:pPr>
          </w:p>
        </w:tc>
        <w:tc>
          <w:tcPr>
            <w:tcW w:w="2330" w:type="pct"/>
          </w:tcPr>
          <w:p w:rsidR="006C3F12" w:rsidRPr="006C3F12" w:rsidRDefault="006C3F12" w:rsidP="006C3F12">
            <w:pPr>
              <w:jc w:val="both"/>
              <w:rPr>
                <w:sz w:val="20"/>
                <w:lang w:val="en-CA"/>
              </w:rPr>
            </w:pPr>
            <w:r w:rsidRPr="006C3F12">
              <w:rPr>
                <w:sz w:val="20"/>
                <w:lang w:val="en-CA"/>
              </w:rPr>
              <w:t>Appeal dismissed</w:t>
            </w:r>
          </w:p>
          <w:p w:rsidR="006C3F12" w:rsidRPr="006C3F12" w:rsidRDefault="006C3F12" w:rsidP="006C3F12">
            <w:pPr>
              <w:jc w:val="both"/>
              <w:rPr>
                <w:sz w:val="20"/>
                <w:lang w:val="en-CA"/>
              </w:rPr>
            </w:pPr>
          </w:p>
        </w:tc>
      </w:tr>
      <w:tr w:rsidR="006C3F12" w:rsidRPr="006C3F12" w:rsidTr="00E95A6A">
        <w:tc>
          <w:tcPr>
            <w:tcW w:w="2427" w:type="pct"/>
            <w:gridSpan w:val="2"/>
          </w:tcPr>
          <w:p w:rsidR="006C3F12" w:rsidRPr="006C3F12" w:rsidRDefault="006C3F12" w:rsidP="006C3F12">
            <w:pPr>
              <w:jc w:val="both"/>
              <w:rPr>
                <w:sz w:val="20"/>
                <w:lang w:val="en-CA"/>
              </w:rPr>
            </w:pPr>
            <w:r w:rsidRPr="006C3F12">
              <w:rPr>
                <w:sz w:val="20"/>
                <w:lang w:val="en-CA"/>
              </w:rPr>
              <w:t>June 15, 2018</w:t>
            </w:r>
          </w:p>
          <w:p w:rsidR="006C3F12" w:rsidRPr="006C3F12" w:rsidRDefault="006C3F12" w:rsidP="006C3F12">
            <w:pPr>
              <w:jc w:val="both"/>
              <w:rPr>
                <w:sz w:val="20"/>
                <w:lang w:val="en-CA"/>
              </w:rPr>
            </w:pPr>
            <w:r w:rsidRPr="006C3F12">
              <w:rPr>
                <w:sz w:val="20"/>
                <w:lang w:val="en-CA"/>
              </w:rPr>
              <w:t>Supreme Court of Canada</w:t>
            </w:r>
          </w:p>
        </w:tc>
        <w:tc>
          <w:tcPr>
            <w:tcW w:w="243" w:type="pct"/>
          </w:tcPr>
          <w:p w:rsidR="006C3F12" w:rsidRPr="006C3F12" w:rsidRDefault="006C3F12" w:rsidP="006C3F12">
            <w:pPr>
              <w:jc w:val="both"/>
              <w:rPr>
                <w:sz w:val="20"/>
                <w:lang w:val="en-CA"/>
              </w:rPr>
            </w:pPr>
          </w:p>
        </w:tc>
        <w:tc>
          <w:tcPr>
            <w:tcW w:w="2330" w:type="pct"/>
          </w:tcPr>
          <w:p w:rsidR="006C3F12" w:rsidRPr="006C3F12" w:rsidRDefault="006C3F12" w:rsidP="006C3F12">
            <w:pPr>
              <w:jc w:val="both"/>
              <w:rPr>
                <w:sz w:val="20"/>
                <w:lang w:val="en-CA"/>
              </w:rPr>
            </w:pPr>
            <w:r w:rsidRPr="006C3F12">
              <w:rPr>
                <w:sz w:val="20"/>
                <w:lang w:val="en-CA"/>
              </w:rPr>
              <w:t>Application for leave to appeal filed</w:t>
            </w:r>
          </w:p>
          <w:p w:rsidR="006C3F12" w:rsidRPr="006C3F12" w:rsidRDefault="006C3F12" w:rsidP="006C3F12">
            <w:pPr>
              <w:jc w:val="both"/>
              <w:rPr>
                <w:sz w:val="20"/>
                <w:lang w:val="en-CA"/>
              </w:rPr>
            </w:pPr>
          </w:p>
        </w:tc>
      </w:tr>
    </w:tbl>
    <w:p w:rsidR="006C3F12" w:rsidRDefault="006C3F12" w:rsidP="006C3F12">
      <w:pPr>
        <w:jc w:val="both"/>
        <w:rPr>
          <w:sz w:val="20"/>
          <w:lang w:val="en-CA"/>
        </w:rPr>
      </w:pPr>
    </w:p>
    <w:p w:rsidR="00FB0C72" w:rsidRPr="006C3F12" w:rsidRDefault="00FB0C72" w:rsidP="006C3F1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rPr>
            </w:pPr>
            <w:r w:rsidRPr="006C3F12">
              <w:rPr>
                <w:rStyle w:val="SCCFileNumberChar"/>
                <w:sz w:val="20"/>
                <w:szCs w:val="20"/>
              </w:rPr>
              <w:t>38168</w:t>
            </w:r>
          </w:p>
        </w:tc>
        <w:tc>
          <w:tcPr>
            <w:tcW w:w="4457" w:type="pct"/>
            <w:gridSpan w:val="3"/>
          </w:tcPr>
          <w:p w:rsidR="006C3F12" w:rsidRPr="00FB0C72" w:rsidRDefault="006C3F12" w:rsidP="006C3F12">
            <w:pPr>
              <w:pStyle w:val="SCCLsocParty"/>
              <w:jc w:val="both"/>
              <w:rPr>
                <w:b/>
                <w:sz w:val="20"/>
                <w:szCs w:val="20"/>
              </w:rPr>
            </w:pPr>
            <w:r w:rsidRPr="00FB0C72">
              <w:rPr>
                <w:b/>
                <w:sz w:val="20"/>
                <w:szCs w:val="20"/>
              </w:rPr>
              <w:t>J.T.</w:t>
            </w:r>
            <w:r w:rsidR="00351B17">
              <w:rPr>
                <w:b/>
                <w:sz w:val="20"/>
                <w:szCs w:val="20"/>
              </w:rPr>
              <w:t xml:space="preserve"> et</w:t>
            </w:r>
            <w:r w:rsidRPr="00FB0C72">
              <w:rPr>
                <w:b/>
                <w:sz w:val="20"/>
                <w:szCs w:val="20"/>
              </w:rPr>
              <w:t xml:space="preserve"> JA.L. c. Marie-Claude Bourassa, Sylvie Lemieux, Procureure génér</w:t>
            </w:r>
            <w:r w:rsidR="00351B17">
              <w:rPr>
                <w:b/>
                <w:sz w:val="20"/>
                <w:szCs w:val="20"/>
              </w:rPr>
              <w:t>ale du Québec, Dominic Brassard et</w:t>
            </w:r>
            <w:r w:rsidRPr="00FB0C72">
              <w:rPr>
                <w:b/>
                <w:sz w:val="20"/>
                <w:szCs w:val="20"/>
              </w:rPr>
              <w:t xml:space="preserve"> Ville de Montréal</w:t>
            </w:r>
          </w:p>
          <w:p w:rsidR="006C3F12" w:rsidRPr="006C3F12" w:rsidRDefault="006C3F12" w:rsidP="006C3F12">
            <w:pPr>
              <w:jc w:val="both"/>
              <w:rPr>
                <w:sz w:val="20"/>
              </w:rPr>
            </w:pPr>
            <w:r w:rsidRPr="006C3F12">
              <w:rPr>
                <w:sz w:val="20"/>
              </w:rPr>
              <w:t>(Qc) (Civile) (Autorisation)</w:t>
            </w:r>
          </w:p>
        </w:tc>
      </w:tr>
      <w:tr w:rsidR="006C3F12" w:rsidRPr="006C3F12" w:rsidTr="00E95A6A">
        <w:tc>
          <w:tcPr>
            <w:tcW w:w="5000" w:type="pct"/>
            <w:gridSpan w:val="4"/>
          </w:tcPr>
          <w:p w:rsidR="006C3F12" w:rsidRPr="006C3F12" w:rsidRDefault="006C3F12" w:rsidP="006C3F12">
            <w:pPr>
              <w:pStyle w:val="SCCBanSummary"/>
              <w:rPr>
                <w:sz w:val="20"/>
                <w:szCs w:val="20"/>
                <w:lang w:val="fr-CA"/>
              </w:rPr>
            </w:pPr>
            <w:r w:rsidRPr="006C3F12">
              <w:rPr>
                <w:sz w:val="20"/>
                <w:szCs w:val="20"/>
                <w:lang w:val="fr-CA"/>
              </w:rPr>
              <w:t>(Ordonnance de non-publication dans le dossier) (Ordonnance de non-publication visant une partie)</w:t>
            </w:r>
          </w:p>
          <w:p w:rsidR="006C3F12" w:rsidRPr="006C3F12" w:rsidRDefault="006C3F12" w:rsidP="006C3F12">
            <w:pPr>
              <w:jc w:val="both"/>
              <w:rPr>
                <w:i/>
                <w:sz w:val="20"/>
                <w:lang w:val="fr-CA"/>
              </w:rPr>
            </w:pPr>
          </w:p>
          <w:p w:rsidR="006C3F12" w:rsidRPr="006C3F12" w:rsidRDefault="006C3F12" w:rsidP="006C3F12">
            <w:pPr>
              <w:jc w:val="both"/>
              <w:rPr>
                <w:sz w:val="20"/>
              </w:rPr>
            </w:pPr>
            <w:r w:rsidRPr="006C3F12">
              <w:rPr>
                <w:i/>
                <w:sz w:val="20"/>
                <w:lang w:val="fr-CA"/>
              </w:rPr>
              <w:t>Charte canadienne des droits et libertés</w:t>
            </w:r>
            <w:r w:rsidRPr="006C3F12">
              <w:rPr>
                <w:sz w:val="20"/>
                <w:lang w:val="fr-CA"/>
              </w:rPr>
              <w:t xml:space="preserve"> — Responsabilité civile — Police — Enquête — Négligence — Poursuites abusives — Procureurs de l’État — Immunité relative — Exigence de malveillance — Motifs raisonnables et probables d’engager une poursuite — Accusations d’attentat à la pudeur logée à l’encontre du demandeur J.T. par son jeune frère pour des événements qui se seraient déroulés dans les années 1970 — J.T. est déclaré coupable par la Chambre de la jeunesse de la Cour du Québec, mais la déclaration de culpabilité est renversée en appel — Avec son conjoint, J.T. poursuit le policier, la Ville de Montréal, ainsi que les procureures aux poursuites assignées au dossier pour négligence — La faute policière était-elle causale? — Les tribunaux d’instances inférieures ont-ils erré dans leur analyse de l’immunité relative dont jouissent les procureurs de l’État? — L’immunité relative dont jouissent les procureurs de l’État est-elle valide au regard de la </w:t>
            </w:r>
            <w:r w:rsidRPr="006C3F12">
              <w:rPr>
                <w:i/>
                <w:sz w:val="20"/>
                <w:lang w:val="fr-CA"/>
              </w:rPr>
              <w:t>Charte canadienne des droits et libertés</w:t>
            </w:r>
            <w:r w:rsidRPr="006C3F12">
              <w:rPr>
                <w:sz w:val="20"/>
                <w:lang w:val="fr-CA"/>
              </w:rPr>
              <w:t xml:space="preserve">? — </w:t>
            </w:r>
            <w:r w:rsidRPr="006C3F12">
              <w:rPr>
                <w:i/>
                <w:sz w:val="20"/>
                <w:lang w:val="fr-CA"/>
              </w:rPr>
              <w:t>Charte canadienne des droits et libertés</w:t>
            </w:r>
            <w:r w:rsidRPr="006C3F12">
              <w:rPr>
                <w:sz w:val="20"/>
                <w:lang w:val="fr-CA"/>
              </w:rPr>
              <w:t>, arts. </w:t>
            </w:r>
            <w:r w:rsidRPr="006C3F12">
              <w:rPr>
                <w:sz w:val="20"/>
              </w:rPr>
              <w:t>7 et 15.</w:t>
            </w:r>
          </w:p>
        </w:tc>
      </w:tr>
      <w:tr w:rsidR="006C3F12" w:rsidRPr="00FF5C84" w:rsidTr="00E95A6A">
        <w:tc>
          <w:tcPr>
            <w:tcW w:w="5000" w:type="pct"/>
            <w:gridSpan w:val="4"/>
          </w:tcPr>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t xml:space="preserve">Le demandeur, J.T., a été déclaré coupable de deux chefs d’attentat à la pudeur sur son jeune frère, le plaignant A.T., par la Chambre de la jeunesse de la Cour du Québec en 2010. A.T. affirmait avoir subi pendant son enfance, soit durant les années 1970, des abus sexuels de la part de J.T. La Cour d’appel a infirmé le jugement de la Cour du Québec en 2012. Elle a substitué un verdict d’acquittement sur les deux chefs d’accusation au motif que le tribunal inférieur avait erré en déclarant admissible une preuve de faits similaires qui était à son avis à valeur probante insuffisante par rapport au préjudice qu’elle causait à J.T. La Cour d’appel a aussi considéré que le verdict était déraisonnable en ce qu’il ne trouvait pas suffisamment d’appui dans la preuve. Suivant le jugement de la Cour d’appel, J.T. et son conjoint, JA.L (collectivement les « demandeurs »), ont intenté une action pour enquête policière négligente et en poursuite abusive contre les intimés, soit le policier chargé de l’enquête (et son employeur, la Ville de Montréal) ainsi que les procureures de l’État assignées au dossier de J.T. La Cour supérieure du Québec a rejeté l’action des demandeurs. Elle a retenu des fautes de la part du policier et d’une des procureures, mais a écarté leur responsabilité dans les circonstances. Notamment, elle a relevé que la faute du policier n’était pas causale et que la faute de la procureure n’était pas empreinte de malveillance. La Cour supérieure a par ailleurs écarté l’argument que l’immunité relative dont bénéficient les procureurs de l’État est invalide sur le plan constitutionnel, ayant déterminé que la jurisprudence de la Cour sur ce point avait été développée en considération des principes établis par la </w:t>
            </w:r>
            <w:r w:rsidRPr="006C3F12">
              <w:rPr>
                <w:i/>
                <w:sz w:val="20"/>
                <w:lang w:val="fr-CA"/>
              </w:rPr>
              <w:t>Charte canadienne</w:t>
            </w:r>
            <w:r w:rsidRPr="006C3F12">
              <w:rPr>
                <w:sz w:val="20"/>
                <w:lang w:val="fr-CA"/>
              </w:rPr>
              <w:t>. La Cour d’appel a rejeté l’appel des demandeurs. Elle a renversé la conclusion du juge d’instance selon laquelle la conduite d’une des procureures était fautive, mais a maintenu le jugement à tous autres égards.</w:t>
            </w:r>
          </w:p>
        </w:tc>
      </w:tr>
      <w:tr w:rsidR="006C3F12" w:rsidRPr="00FF5C84" w:rsidTr="00E95A6A">
        <w:tc>
          <w:tcPr>
            <w:tcW w:w="5000" w:type="pct"/>
            <w:gridSpan w:val="4"/>
          </w:tcPr>
          <w:p w:rsidR="006C3F12" w:rsidRPr="006C3F12" w:rsidRDefault="006C3F12" w:rsidP="006C3F12">
            <w:pPr>
              <w:jc w:val="both"/>
              <w:rPr>
                <w:sz w:val="20"/>
                <w:lang w:val="fr-CA"/>
              </w:rPr>
            </w:pPr>
          </w:p>
        </w:tc>
      </w:tr>
      <w:tr w:rsidR="006C3F12" w:rsidRPr="006C3F12" w:rsidTr="00E95A6A">
        <w:tc>
          <w:tcPr>
            <w:tcW w:w="2427" w:type="pct"/>
            <w:gridSpan w:val="2"/>
          </w:tcPr>
          <w:p w:rsidR="006C3F12" w:rsidRPr="006C3F12" w:rsidRDefault="006C3F12" w:rsidP="006C3F12">
            <w:pPr>
              <w:jc w:val="both"/>
              <w:rPr>
                <w:sz w:val="20"/>
                <w:lang w:val="fr-CA"/>
              </w:rPr>
            </w:pPr>
            <w:r w:rsidRPr="006C3F12">
              <w:rPr>
                <w:sz w:val="20"/>
                <w:lang w:val="fr-CA"/>
              </w:rPr>
              <w:t>Le 1 septembre 2016</w:t>
            </w:r>
          </w:p>
          <w:p w:rsidR="006C3F12" w:rsidRPr="006C3F12" w:rsidRDefault="006C3F12" w:rsidP="006C3F12">
            <w:pPr>
              <w:jc w:val="both"/>
              <w:rPr>
                <w:sz w:val="20"/>
                <w:lang w:val="fr-CA"/>
              </w:rPr>
            </w:pPr>
            <w:r w:rsidRPr="006C3F12">
              <w:rPr>
                <w:sz w:val="20"/>
                <w:lang w:val="fr-CA"/>
              </w:rPr>
              <w:t>Cour supérieure du Québec (Montréal)</w:t>
            </w:r>
          </w:p>
          <w:p w:rsidR="006C3F12" w:rsidRPr="006C3F12" w:rsidRDefault="006C3F12" w:rsidP="006C3F12">
            <w:pPr>
              <w:jc w:val="both"/>
              <w:rPr>
                <w:sz w:val="20"/>
              </w:rPr>
            </w:pPr>
            <w:r w:rsidRPr="006C3F12">
              <w:rPr>
                <w:sz w:val="20"/>
              </w:rPr>
              <w:t xml:space="preserve">(le juge </w:t>
            </w:r>
            <w:proofErr w:type="spellStart"/>
            <w:r w:rsidRPr="006C3F12">
              <w:rPr>
                <w:sz w:val="20"/>
              </w:rPr>
              <w:t>Lacoursière</w:t>
            </w:r>
            <w:proofErr w:type="spellEnd"/>
            <w:r w:rsidRPr="006C3F12">
              <w:rPr>
                <w:sz w:val="20"/>
              </w:rPr>
              <w:t>)</w:t>
            </w:r>
          </w:p>
          <w:p w:rsidR="006C3F12" w:rsidRPr="006C3F12" w:rsidRDefault="00FF5C84" w:rsidP="006C3F12">
            <w:pPr>
              <w:jc w:val="both"/>
              <w:rPr>
                <w:sz w:val="20"/>
              </w:rPr>
            </w:pPr>
            <w:hyperlink r:id="rId42" w:history="1">
              <w:r w:rsidR="006C3F12" w:rsidRPr="006C3F12">
                <w:rPr>
                  <w:rStyle w:val="Hyperlink"/>
                  <w:sz w:val="20"/>
                </w:rPr>
                <w:t>2016 QCCS 4228</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Action rejetée</w:t>
            </w:r>
          </w:p>
        </w:tc>
      </w:tr>
      <w:tr w:rsidR="006C3F12" w:rsidRPr="006C3F12" w:rsidTr="00E95A6A">
        <w:tc>
          <w:tcPr>
            <w:tcW w:w="2427" w:type="pct"/>
            <w:gridSpan w:val="2"/>
          </w:tcPr>
          <w:p w:rsidR="006C3F12" w:rsidRPr="006C3F12" w:rsidRDefault="006C3F12" w:rsidP="006C3F12">
            <w:pPr>
              <w:jc w:val="both"/>
              <w:rPr>
                <w:sz w:val="20"/>
                <w:lang w:val="fr-CA"/>
              </w:rPr>
            </w:pPr>
            <w:r w:rsidRPr="006C3F12">
              <w:rPr>
                <w:sz w:val="20"/>
                <w:lang w:val="fr-CA"/>
              </w:rPr>
              <w:t>Le 20 avril 2018</w:t>
            </w:r>
          </w:p>
          <w:p w:rsidR="006C3F12" w:rsidRPr="006C3F12" w:rsidRDefault="006C3F12" w:rsidP="006C3F12">
            <w:pPr>
              <w:jc w:val="both"/>
              <w:rPr>
                <w:sz w:val="20"/>
                <w:lang w:val="fr-CA"/>
              </w:rPr>
            </w:pPr>
            <w:r w:rsidRPr="006C3F12">
              <w:rPr>
                <w:sz w:val="20"/>
                <w:lang w:val="fr-CA"/>
              </w:rPr>
              <w:t>Cour d’appel du Québec (Montréal)</w:t>
            </w:r>
          </w:p>
          <w:p w:rsidR="006C3F12" w:rsidRPr="006C3F12" w:rsidRDefault="006C3F12" w:rsidP="006C3F12">
            <w:pPr>
              <w:jc w:val="both"/>
              <w:rPr>
                <w:sz w:val="20"/>
                <w:lang w:val="fr-CA"/>
              </w:rPr>
            </w:pPr>
            <w:r w:rsidRPr="006C3F12">
              <w:rPr>
                <w:sz w:val="20"/>
                <w:lang w:val="fr-CA"/>
              </w:rPr>
              <w:t>(les juges Doyon, Savard et Rancourt)</w:t>
            </w:r>
          </w:p>
          <w:p w:rsidR="006C3F12" w:rsidRPr="006C3F12" w:rsidRDefault="006C3F12" w:rsidP="006C3F12">
            <w:pPr>
              <w:jc w:val="both"/>
              <w:rPr>
                <w:sz w:val="20"/>
              </w:rPr>
            </w:pPr>
            <w:r w:rsidRPr="006C3F12">
              <w:rPr>
                <w:sz w:val="20"/>
              </w:rPr>
              <w:t>No. dossier 500-09-026361-162</w:t>
            </w:r>
          </w:p>
          <w:p w:rsidR="006C3F12" w:rsidRPr="006C3F12" w:rsidRDefault="00FF5C84" w:rsidP="006C3F12">
            <w:pPr>
              <w:jc w:val="both"/>
              <w:rPr>
                <w:rStyle w:val="Hyperlink"/>
                <w:sz w:val="20"/>
              </w:rPr>
            </w:pPr>
            <w:hyperlink r:id="rId43" w:history="1">
              <w:r w:rsidR="006C3F12" w:rsidRPr="006C3F12">
                <w:rPr>
                  <w:rStyle w:val="Hyperlink"/>
                  <w:sz w:val="20"/>
                </w:rPr>
                <w:t>2018 QCCA 652</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Appel rejeté</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lang w:val="fr-CA"/>
              </w:rPr>
            </w:pPr>
            <w:r w:rsidRPr="006C3F12">
              <w:rPr>
                <w:sz w:val="20"/>
                <w:lang w:val="fr-CA"/>
              </w:rPr>
              <w:t>Le 15 juin 2018</w:t>
            </w:r>
          </w:p>
          <w:p w:rsidR="006C3F12" w:rsidRPr="006C3F12" w:rsidRDefault="006C3F12" w:rsidP="006C3F12">
            <w:pPr>
              <w:jc w:val="both"/>
              <w:rPr>
                <w:sz w:val="20"/>
                <w:lang w:val="fr-CA"/>
              </w:rPr>
            </w:pPr>
            <w:r w:rsidRPr="006C3F12">
              <w:rPr>
                <w:sz w:val="20"/>
                <w:lang w:val="fr-CA"/>
              </w:rPr>
              <w:t>Cour suprême du Canada</w:t>
            </w: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rPr>
            </w:pPr>
            <w:r w:rsidRPr="006C3F12">
              <w:rPr>
                <w:sz w:val="20"/>
              </w:rPr>
              <w:t xml:space="preserve">Demande d’autorisation d’appel </w:t>
            </w:r>
            <w:proofErr w:type="spellStart"/>
            <w:r w:rsidRPr="006C3F12">
              <w:rPr>
                <w:sz w:val="20"/>
              </w:rPr>
              <w:t>déposée</w:t>
            </w:r>
            <w:proofErr w:type="spellEnd"/>
          </w:p>
          <w:p w:rsidR="006C3F12" w:rsidRPr="006C3F12" w:rsidRDefault="006C3F12" w:rsidP="006C3F12">
            <w:pPr>
              <w:jc w:val="both"/>
              <w:rPr>
                <w:sz w:val="20"/>
              </w:rPr>
            </w:pPr>
          </w:p>
        </w:tc>
      </w:tr>
    </w:tbl>
    <w:p w:rsidR="006C3F12" w:rsidRPr="006C3F12" w:rsidRDefault="006C3F12" w:rsidP="006C3F12">
      <w:pPr>
        <w:jc w:val="both"/>
        <w:rPr>
          <w:sz w:val="20"/>
        </w:rPr>
      </w:pPr>
    </w:p>
    <w:p w:rsidR="006C3F12" w:rsidRPr="006C3F12" w:rsidRDefault="006C3F12" w:rsidP="006C3F1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rPr>
            </w:pPr>
            <w:r w:rsidRPr="006C3F12">
              <w:rPr>
                <w:rStyle w:val="SCCFileNumberChar"/>
                <w:sz w:val="20"/>
                <w:szCs w:val="20"/>
              </w:rPr>
              <w:t>38206</w:t>
            </w:r>
          </w:p>
        </w:tc>
        <w:tc>
          <w:tcPr>
            <w:tcW w:w="4457" w:type="pct"/>
            <w:gridSpan w:val="3"/>
          </w:tcPr>
          <w:p w:rsidR="006C3F12" w:rsidRPr="00FB0C72" w:rsidRDefault="006C3F12" w:rsidP="006C3F12">
            <w:pPr>
              <w:pStyle w:val="SCCLsocParty"/>
              <w:jc w:val="both"/>
              <w:rPr>
                <w:b/>
                <w:sz w:val="20"/>
                <w:szCs w:val="20"/>
                <w:lang w:val="en-US"/>
              </w:rPr>
            </w:pPr>
            <w:r w:rsidRPr="00FB0C72">
              <w:rPr>
                <w:b/>
                <w:sz w:val="20"/>
                <w:szCs w:val="20"/>
                <w:lang w:val="en-US"/>
              </w:rPr>
              <w:t>Sajjad Asghar v. Office of the Independent Police Review Director</w:t>
            </w:r>
            <w:r w:rsidR="005A6859">
              <w:rPr>
                <w:b/>
                <w:sz w:val="20"/>
                <w:szCs w:val="20"/>
                <w:lang w:val="en-US"/>
              </w:rPr>
              <w:t xml:space="preserve"> (OIPRD)</w:t>
            </w:r>
          </w:p>
          <w:p w:rsidR="006C3F12" w:rsidRPr="006C3F12" w:rsidRDefault="006C3F12" w:rsidP="006C3F12">
            <w:pPr>
              <w:jc w:val="both"/>
              <w:rPr>
                <w:sz w:val="20"/>
              </w:rPr>
            </w:pPr>
            <w:r w:rsidRPr="006C3F12">
              <w:rPr>
                <w:sz w:val="20"/>
              </w:rPr>
              <w:t>(Ont.) (Civil) (By Leave)</w:t>
            </w:r>
          </w:p>
        </w:tc>
      </w:tr>
      <w:tr w:rsidR="006C3F12" w:rsidRPr="006C3F12" w:rsidTr="00E95A6A">
        <w:tc>
          <w:tcPr>
            <w:tcW w:w="5000" w:type="pct"/>
            <w:gridSpan w:val="4"/>
          </w:tcPr>
          <w:p w:rsidR="006C3F12" w:rsidRPr="006C3F12" w:rsidRDefault="006C3F12" w:rsidP="006C3F12">
            <w:pPr>
              <w:jc w:val="both"/>
              <w:rPr>
                <w:sz w:val="20"/>
              </w:rPr>
            </w:pPr>
            <w:r w:rsidRPr="006C3F12">
              <w:rPr>
                <w:i/>
                <w:sz w:val="20"/>
              </w:rPr>
              <w:t>Charter of Rights</w:t>
            </w:r>
            <w:r w:rsidRPr="006C3F12">
              <w:rPr>
                <w:sz w:val="20"/>
              </w:rPr>
              <w:t xml:space="preserve"> – Right to life, liberty and security of person – Police – Powers – Office of Independent Police Review declining to order investigation into applicant’s allegations of governmental and police harassment and conspiracy in organized crime – Whether legislation can bar remedies under </w:t>
            </w:r>
            <w:r w:rsidRPr="006C3F12">
              <w:rPr>
                <w:i/>
                <w:sz w:val="20"/>
              </w:rPr>
              <w:t>Charter</w:t>
            </w:r>
            <w:r w:rsidRPr="006C3F12">
              <w:rPr>
                <w:sz w:val="20"/>
              </w:rPr>
              <w:t>.</w:t>
            </w:r>
          </w:p>
          <w:p w:rsidR="006C3F12" w:rsidRPr="006C3F12" w:rsidRDefault="006C3F12" w:rsidP="006C3F12">
            <w:pPr>
              <w:jc w:val="both"/>
              <w:rPr>
                <w:sz w:val="20"/>
              </w:rPr>
            </w:pPr>
          </w:p>
        </w:tc>
      </w:tr>
      <w:tr w:rsidR="006C3F12" w:rsidRPr="006C3F12" w:rsidTr="00E95A6A">
        <w:tc>
          <w:tcPr>
            <w:tcW w:w="5000" w:type="pct"/>
            <w:gridSpan w:val="4"/>
          </w:tcPr>
          <w:p w:rsidR="006C3F12" w:rsidRPr="006C3F12" w:rsidRDefault="006C3F12" w:rsidP="006C3F12">
            <w:pPr>
              <w:jc w:val="both"/>
              <w:rPr>
                <w:sz w:val="20"/>
              </w:rPr>
            </w:pPr>
            <w:r w:rsidRPr="006C3F12">
              <w:rPr>
                <w:sz w:val="20"/>
              </w:rPr>
              <w:t xml:space="preserve">The applicant made a complaint before the Office of the Independent Police Review Director, alleging </w:t>
            </w:r>
            <w:r w:rsidRPr="006C3F12">
              <w:rPr>
                <w:sz w:val="20"/>
                <w:lang w:val="en"/>
              </w:rPr>
              <w:t xml:space="preserve">he was the victim of a multi-year organized crime operation established by the Canadian and United States governments and the Toronto Police Services. He claimed to have suffered harassment, assault, and interference with his professional and personal life at the hands of police, government agencies, and private citizens who were directed by organized crime. He requested that Director or any appropriate body undertake a properly resourced investigation using street squads and proper investigative tools to understand the organized crime involved. </w:t>
            </w:r>
            <w:r w:rsidRPr="006C3F12">
              <w:rPr>
                <w:sz w:val="20"/>
              </w:rPr>
              <w:t>The Director declined to deal with the applicant’s complaint. Mr. </w:t>
            </w:r>
            <w:proofErr w:type="spellStart"/>
            <w:r w:rsidRPr="006C3F12">
              <w:rPr>
                <w:sz w:val="20"/>
              </w:rPr>
              <w:t>Asghar’s</w:t>
            </w:r>
            <w:proofErr w:type="spellEnd"/>
            <w:r w:rsidRPr="006C3F12">
              <w:rPr>
                <w:sz w:val="20"/>
              </w:rPr>
              <w:t xml:space="preserve"> application for judicial review of that decision was dismissed. The Court of Appeal dismissed his application for leave to appeal.</w:t>
            </w:r>
          </w:p>
        </w:tc>
      </w:tr>
      <w:tr w:rsidR="006C3F12" w:rsidRPr="006C3F12" w:rsidTr="00FB0C72">
        <w:trPr>
          <w:trHeight w:val="244"/>
        </w:trPr>
        <w:tc>
          <w:tcPr>
            <w:tcW w:w="5000" w:type="pct"/>
            <w:gridSpan w:val="4"/>
          </w:tcPr>
          <w:p w:rsidR="006C3F12" w:rsidRPr="006C3F12" w:rsidRDefault="006C3F12" w:rsidP="00FB0C72">
            <w:pPr>
              <w:pStyle w:val="mainparagraph3"/>
              <w:spacing w:after="0"/>
              <w:ind w:left="0"/>
              <w:rPr>
                <w:sz w:val="20"/>
                <w:szCs w:val="20"/>
                <w:lang w:val="en-CA"/>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February 2, 2018</w:t>
            </w:r>
          </w:p>
          <w:p w:rsidR="006C3F12" w:rsidRPr="006C3F12" w:rsidRDefault="006C3F12" w:rsidP="006C3F12">
            <w:pPr>
              <w:jc w:val="both"/>
              <w:rPr>
                <w:sz w:val="20"/>
              </w:rPr>
            </w:pPr>
            <w:r w:rsidRPr="006C3F12">
              <w:rPr>
                <w:sz w:val="20"/>
              </w:rPr>
              <w:t>Ontario Superior Court of Justice</w:t>
            </w:r>
          </w:p>
          <w:p w:rsidR="006C3F12" w:rsidRPr="006C3F12" w:rsidRDefault="006C3F12" w:rsidP="006C3F12">
            <w:pPr>
              <w:jc w:val="both"/>
              <w:rPr>
                <w:sz w:val="20"/>
              </w:rPr>
            </w:pPr>
            <w:r w:rsidRPr="006C3F12">
              <w:rPr>
                <w:sz w:val="20"/>
              </w:rPr>
              <w:t>(</w:t>
            </w:r>
            <w:proofErr w:type="spellStart"/>
            <w:r w:rsidRPr="006C3F12">
              <w:rPr>
                <w:sz w:val="20"/>
              </w:rPr>
              <w:t>Thorburn</w:t>
            </w:r>
            <w:proofErr w:type="spellEnd"/>
            <w:r w:rsidRPr="006C3F12">
              <w:rPr>
                <w:sz w:val="20"/>
              </w:rPr>
              <w:t xml:space="preserve">, Myers and </w:t>
            </w:r>
            <w:proofErr w:type="spellStart"/>
            <w:r w:rsidRPr="006C3F12">
              <w:rPr>
                <w:sz w:val="20"/>
              </w:rPr>
              <w:t>Charney</w:t>
            </w:r>
            <w:proofErr w:type="spellEnd"/>
            <w:r w:rsidRPr="006C3F12">
              <w:rPr>
                <w:sz w:val="20"/>
              </w:rPr>
              <w:t xml:space="preserve"> JJ.)</w:t>
            </w:r>
          </w:p>
          <w:p w:rsidR="006C3F12" w:rsidRPr="006C3F12" w:rsidRDefault="00FF5C84" w:rsidP="006C3F12">
            <w:pPr>
              <w:jc w:val="both"/>
              <w:rPr>
                <w:sz w:val="20"/>
              </w:rPr>
            </w:pPr>
            <w:hyperlink r:id="rId44" w:history="1">
              <w:r w:rsidR="006C3F12" w:rsidRPr="006C3F12">
                <w:rPr>
                  <w:rStyle w:val="Hyperlink"/>
                  <w:sz w:val="20"/>
                </w:rPr>
                <w:t>2018 ONSC 771</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Applicant’s application for judicial review of decision of Office of the Independent Police Review dismissed</w:t>
            </w:r>
          </w:p>
          <w:p w:rsidR="006C3F12" w:rsidRPr="006C3F12" w:rsidRDefault="006C3F12" w:rsidP="006C3F12">
            <w:pPr>
              <w:jc w:val="both"/>
              <w:rPr>
                <w:sz w:val="20"/>
              </w:rPr>
            </w:pP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May 9, 2018</w:t>
            </w:r>
          </w:p>
          <w:p w:rsidR="006C3F12" w:rsidRPr="006C3F12" w:rsidRDefault="006C3F12" w:rsidP="006C3F12">
            <w:pPr>
              <w:jc w:val="both"/>
              <w:rPr>
                <w:sz w:val="20"/>
              </w:rPr>
            </w:pPr>
            <w:r w:rsidRPr="006C3F12">
              <w:rPr>
                <w:sz w:val="20"/>
              </w:rPr>
              <w:t>Court of Appeal for Ontario</w:t>
            </w:r>
          </w:p>
          <w:p w:rsidR="006C3F12" w:rsidRPr="006C3F12" w:rsidRDefault="006C3F12" w:rsidP="006C3F12">
            <w:pPr>
              <w:jc w:val="both"/>
              <w:rPr>
                <w:sz w:val="20"/>
              </w:rPr>
            </w:pPr>
            <w:r w:rsidRPr="006C3F12">
              <w:rPr>
                <w:sz w:val="20"/>
              </w:rPr>
              <w:t xml:space="preserve">(Rouleau, van </w:t>
            </w:r>
            <w:proofErr w:type="spellStart"/>
            <w:r w:rsidRPr="006C3F12">
              <w:rPr>
                <w:sz w:val="20"/>
              </w:rPr>
              <w:t>Rensburg</w:t>
            </w:r>
            <w:proofErr w:type="spellEnd"/>
            <w:r w:rsidRPr="006C3F12">
              <w:rPr>
                <w:sz w:val="20"/>
              </w:rPr>
              <w:t xml:space="preserve"> and Pardu JJ.A.)</w:t>
            </w:r>
          </w:p>
          <w:p w:rsidR="006C3F12" w:rsidRPr="006C3F12" w:rsidRDefault="006C3F12" w:rsidP="006C3F12">
            <w:pPr>
              <w:jc w:val="both"/>
              <w:rPr>
                <w:sz w:val="20"/>
              </w:rPr>
            </w:pPr>
            <w:r w:rsidRPr="006C3F12">
              <w:rPr>
                <w:sz w:val="20"/>
              </w:rPr>
              <w:t>Unreported</w:t>
            </w: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Applicant’ application for leave to appeal dismissed</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August 7, 2018</w:t>
            </w:r>
          </w:p>
          <w:p w:rsidR="006C3F12" w:rsidRPr="006C3F12" w:rsidRDefault="006C3F12" w:rsidP="006C3F12">
            <w:pPr>
              <w:jc w:val="both"/>
              <w:rPr>
                <w:sz w:val="20"/>
              </w:rPr>
            </w:pPr>
            <w:r w:rsidRPr="006C3F12">
              <w:rPr>
                <w:sz w:val="20"/>
              </w:rPr>
              <w:t>Supreme Court of Canada</w:t>
            </w: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Application for leave to appeal filed</w:t>
            </w:r>
          </w:p>
          <w:p w:rsidR="006C3F12" w:rsidRPr="006C3F12" w:rsidRDefault="006C3F12" w:rsidP="006C3F12">
            <w:pPr>
              <w:jc w:val="both"/>
              <w:rPr>
                <w:sz w:val="20"/>
              </w:rPr>
            </w:pPr>
          </w:p>
        </w:tc>
      </w:tr>
    </w:tbl>
    <w:p w:rsidR="006C3F12" w:rsidRDefault="006C3F12" w:rsidP="006C3F12">
      <w:pPr>
        <w:jc w:val="both"/>
        <w:rPr>
          <w:sz w:val="20"/>
        </w:rPr>
      </w:pPr>
    </w:p>
    <w:p w:rsidR="00FB0C72" w:rsidRPr="006C3F12" w:rsidRDefault="00FB0C72" w:rsidP="006C3F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lang w:val="fr-CA"/>
              </w:rPr>
            </w:pPr>
            <w:r w:rsidRPr="006C3F12">
              <w:rPr>
                <w:rStyle w:val="SCCFileNumberChar"/>
                <w:sz w:val="20"/>
                <w:szCs w:val="20"/>
                <w:lang w:val="fr-CA"/>
              </w:rPr>
              <w:t>38206</w:t>
            </w:r>
          </w:p>
        </w:tc>
        <w:tc>
          <w:tcPr>
            <w:tcW w:w="4457" w:type="pct"/>
            <w:gridSpan w:val="3"/>
          </w:tcPr>
          <w:p w:rsidR="006C3F12" w:rsidRPr="00FB0C72" w:rsidRDefault="006C3F12" w:rsidP="006C3F12">
            <w:pPr>
              <w:pStyle w:val="SCCLsocParty"/>
              <w:jc w:val="both"/>
              <w:rPr>
                <w:b/>
                <w:sz w:val="20"/>
                <w:szCs w:val="20"/>
              </w:rPr>
            </w:pPr>
            <w:r w:rsidRPr="00FB0C72">
              <w:rPr>
                <w:b/>
                <w:sz w:val="20"/>
                <w:szCs w:val="20"/>
              </w:rPr>
              <w:t>Sajjad Asghar c. Bureau du directeur indépendant de l’examen de la police</w:t>
            </w:r>
            <w:r w:rsidR="00BE1547">
              <w:rPr>
                <w:b/>
                <w:sz w:val="20"/>
                <w:szCs w:val="20"/>
              </w:rPr>
              <w:t xml:space="preserve"> (BDIEP)</w:t>
            </w:r>
          </w:p>
          <w:p w:rsidR="006C3F12" w:rsidRPr="006C3F12" w:rsidRDefault="006C3F12" w:rsidP="006C3F12">
            <w:pPr>
              <w:jc w:val="both"/>
              <w:rPr>
                <w:sz w:val="20"/>
                <w:lang w:val="fr-CA"/>
              </w:rPr>
            </w:pPr>
            <w:r w:rsidRPr="006C3F12">
              <w:rPr>
                <w:sz w:val="20"/>
                <w:lang w:val="fr-CA"/>
              </w:rPr>
              <w:t>(Ont.) (Civile) (Autorisation)</w:t>
            </w:r>
          </w:p>
        </w:tc>
      </w:tr>
      <w:tr w:rsidR="006C3F12" w:rsidRPr="00FF5C84" w:rsidTr="00E95A6A">
        <w:tc>
          <w:tcPr>
            <w:tcW w:w="5000" w:type="pct"/>
            <w:gridSpan w:val="4"/>
          </w:tcPr>
          <w:p w:rsidR="006C3F12" w:rsidRPr="006C3F12" w:rsidRDefault="006C3F12" w:rsidP="006C3F12">
            <w:pPr>
              <w:jc w:val="both"/>
              <w:rPr>
                <w:sz w:val="20"/>
                <w:lang w:val="fr-CA"/>
              </w:rPr>
            </w:pPr>
            <w:r w:rsidRPr="006C3F12">
              <w:rPr>
                <w:i/>
                <w:sz w:val="20"/>
                <w:lang w:val="fr-CA"/>
              </w:rPr>
              <w:t>Charte des droits</w:t>
            </w:r>
            <w:r w:rsidRPr="006C3F12">
              <w:rPr>
                <w:sz w:val="20"/>
                <w:lang w:val="fr-CA"/>
              </w:rPr>
              <w:t xml:space="preserve"> – Droit à la vie, à la liberté et à la sécurité de la personne – Police – Pouvoirs – Le Bureau du directeur indépendant de l’examen de la police a refusé d’ordonner la tenue d’une enquête sur les allégations du demandeur de harcèlement gouvernemental et policier et de complot avec le crime organisé – La loi peut-elle faire obstacle à des recours fondés sur la </w:t>
            </w:r>
            <w:r w:rsidRPr="006C3F12">
              <w:rPr>
                <w:i/>
                <w:sz w:val="20"/>
                <w:lang w:val="fr-CA"/>
              </w:rPr>
              <w:t>Charte</w:t>
            </w:r>
            <w:r w:rsidRPr="006C3F12">
              <w:rPr>
                <w:sz w:val="20"/>
                <w:lang w:val="fr-CA"/>
              </w:rPr>
              <w:t>?</w:t>
            </w:r>
          </w:p>
          <w:p w:rsidR="006C3F12" w:rsidRPr="006C3F12" w:rsidRDefault="006C3F12" w:rsidP="006C3F12">
            <w:pPr>
              <w:jc w:val="both"/>
              <w:rPr>
                <w:sz w:val="20"/>
                <w:lang w:val="fr-CA"/>
              </w:rPr>
            </w:pPr>
          </w:p>
        </w:tc>
      </w:tr>
      <w:tr w:rsidR="006C3F12" w:rsidRPr="00FF5C84" w:rsidTr="00E95A6A">
        <w:tc>
          <w:tcPr>
            <w:tcW w:w="5000" w:type="pct"/>
            <w:gridSpan w:val="4"/>
          </w:tcPr>
          <w:p w:rsidR="006C3F12" w:rsidRPr="006C3F12" w:rsidRDefault="006C3F12" w:rsidP="006C3F12">
            <w:pPr>
              <w:jc w:val="both"/>
              <w:rPr>
                <w:sz w:val="20"/>
                <w:lang w:val="fr-CA"/>
              </w:rPr>
            </w:pPr>
            <w:r w:rsidRPr="006C3F12">
              <w:rPr>
                <w:sz w:val="20"/>
                <w:lang w:val="fr-CA"/>
              </w:rPr>
              <w:t xml:space="preserve">Le demandeur a porté plainte au Bureau du directeur indépendant de l’examen de la police, alléguant avoir été victime d’une opération menée par le crime organisé sur plusieurs années, établie par les gouvernements du Canada et des </w:t>
            </w:r>
            <w:r w:rsidRPr="006C3F12">
              <w:rPr>
                <w:sz w:val="20"/>
                <w:lang w:val="fr-CA"/>
              </w:rPr>
              <w:lastRenderedPageBreak/>
              <w:t>États-Unis et les services policiers de Toronto. Il allègue avoir subi du harcèlement, des voies de fait et de l’entrave à sa vie professionnelle et sa vie personnelle aux mains de la police, d’agences gouvernementales et de simples citoyens qui avaient été dirigés par le crime organisé. Il a demandé au directeur ou à tout organisme compétent d’entreprendre une enquête disposant de ressources adéquates, notamment des patrouilles et les bons outils d’enquête, pour comprendre le crime organisé impliqué. Le directeur a refusé de traiter la plainte du demandeur. La demande de M. Asghar en contrôle judiciaire de cette décision a été rejetée. La Cour d’appel a rejeté sa demande d’autorisation d’interjeter appel.</w:t>
            </w:r>
          </w:p>
        </w:tc>
      </w:tr>
      <w:tr w:rsidR="006C3F12" w:rsidRPr="00FF5C84" w:rsidTr="00E95A6A">
        <w:tc>
          <w:tcPr>
            <w:tcW w:w="5000" w:type="pct"/>
            <w:gridSpan w:val="4"/>
          </w:tcPr>
          <w:p w:rsidR="006C3F12" w:rsidRPr="006C3F12" w:rsidRDefault="006C3F12" w:rsidP="00FB0C72">
            <w:pPr>
              <w:pStyle w:val="mainparagraph3"/>
              <w:spacing w:after="0"/>
              <w:ind w:left="0"/>
              <w:rPr>
                <w:sz w:val="20"/>
                <w:szCs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2 février 2018</w:t>
            </w:r>
          </w:p>
          <w:p w:rsidR="006C3F12" w:rsidRPr="006C3F12" w:rsidRDefault="006C3F12" w:rsidP="006C3F12">
            <w:pPr>
              <w:jc w:val="both"/>
              <w:rPr>
                <w:sz w:val="20"/>
                <w:lang w:val="fr-CA"/>
              </w:rPr>
            </w:pPr>
            <w:r w:rsidRPr="006C3F12">
              <w:rPr>
                <w:sz w:val="20"/>
                <w:lang w:val="fr-CA"/>
              </w:rPr>
              <w:t>Cour supérieure de justice de l’Ontario</w:t>
            </w:r>
          </w:p>
          <w:p w:rsidR="006C3F12" w:rsidRPr="006C3F12" w:rsidRDefault="006C3F12" w:rsidP="006C3F12">
            <w:pPr>
              <w:jc w:val="both"/>
              <w:rPr>
                <w:sz w:val="20"/>
              </w:rPr>
            </w:pPr>
            <w:r w:rsidRPr="006C3F12">
              <w:rPr>
                <w:sz w:val="20"/>
              </w:rPr>
              <w:t xml:space="preserve">(Juges </w:t>
            </w:r>
            <w:proofErr w:type="spellStart"/>
            <w:r w:rsidRPr="006C3F12">
              <w:rPr>
                <w:sz w:val="20"/>
              </w:rPr>
              <w:t>Thorburn</w:t>
            </w:r>
            <w:proofErr w:type="spellEnd"/>
            <w:r w:rsidRPr="006C3F12">
              <w:rPr>
                <w:sz w:val="20"/>
              </w:rPr>
              <w:t xml:space="preserve">, Myers et </w:t>
            </w:r>
            <w:proofErr w:type="spellStart"/>
            <w:r w:rsidRPr="006C3F12">
              <w:rPr>
                <w:sz w:val="20"/>
              </w:rPr>
              <w:t>Charney</w:t>
            </w:r>
            <w:proofErr w:type="spellEnd"/>
            <w:r w:rsidRPr="006C3F12">
              <w:rPr>
                <w:sz w:val="20"/>
              </w:rPr>
              <w:t>)</w:t>
            </w:r>
          </w:p>
          <w:p w:rsidR="006C3F12" w:rsidRPr="006C3F12" w:rsidRDefault="00FF5C84" w:rsidP="006C3F12">
            <w:pPr>
              <w:jc w:val="both"/>
              <w:rPr>
                <w:sz w:val="20"/>
              </w:rPr>
            </w:pPr>
            <w:hyperlink r:id="rId45" w:history="1">
              <w:r w:rsidR="006C3F12" w:rsidRPr="006C3F12">
                <w:rPr>
                  <w:rStyle w:val="Hyperlink"/>
                  <w:sz w:val="20"/>
                </w:rPr>
                <w:t>2018 ONSC 771</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lang w:val="fr-CA"/>
              </w:rPr>
            </w:pPr>
            <w:r w:rsidRPr="006C3F12">
              <w:rPr>
                <w:sz w:val="20"/>
                <w:lang w:val="fr-CA"/>
              </w:rPr>
              <w:t>Rejet de la demande du demandeur en contrôle judiciaire de la décision du Bureau du directeur indépendant de l’examen de la police</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9 mai 2018</w:t>
            </w:r>
          </w:p>
          <w:p w:rsidR="006C3F12" w:rsidRPr="006C3F12" w:rsidRDefault="006C3F12" w:rsidP="006C3F12">
            <w:pPr>
              <w:jc w:val="both"/>
              <w:rPr>
                <w:sz w:val="20"/>
                <w:lang w:val="fr-CA"/>
              </w:rPr>
            </w:pPr>
            <w:r w:rsidRPr="006C3F12">
              <w:rPr>
                <w:sz w:val="20"/>
                <w:lang w:val="fr-CA"/>
              </w:rPr>
              <w:t>Cour d’appel de l’Ontario</w:t>
            </w:r>
          </w:p>
          <w:p w:rsidR="006C3F12" w:rsidRPr="006C3F12" w:rsidRDefault="006C3F12" w:rsidP="006C3F12">
            <w:pPr>
              <w:jc w:val="both"/>
              <w:rPr>
                <w:sz w:val="20"/>
                <w:lang w:val="fr-CA"/>
              </w:rPr>
            </w:pPr>
            <w:r w:rsidRPr="006C3F12">
              <w:rPr>
                <w:sz w:val="20"/>
                <w:lang w:val="fr-CA"/>
              </w:rPr>
              <w:t xml:space="preserve">(Juges Rouleau, van </w:t>
            </w:r>
            <w:proofErr w:type="spellStart"/>
            <w:r w:rsidRPr="006C3F12">
              <w:rPr>
                <w:sz w:val="20"/>
                <w:lang w:val="fr-CA"/>
              </w:rPr>
              <w:t>Rensburg</w:t>
            </w:r>
            <w:proofErr w:type="spellEnd"/>
            <w:r w:rsidRPr="006C3F12">
              <w:rPr>
                <w:sz w:val="20"/>
                <w:lang w:val="fr-CA"/>
              </w:rPr>
              <w:t xml:space="preserve"> et Pardu)</w:t>
            </w:r>
          </w:p>
          <w:p w:rsidR="006C3F12" w:rsidRPr="006C3F12" w:rsidRDefault="006C3F12" w:rsidP="006C3F12">
            <w:pPr>
              <w:jc w:val="both"/>
              <w:rPr>
                <w:sz w:val="20"/>
                <w:lang w:val="fr-CA"/>
              </w:rPr>
            </w:pPr>
            <w:r w:rsidRPr="006C3F12">
              <w:rPr>
                <w:sz w:val="20"/>
                <w:lang w:val="fr-CA"/>
              </w:rPr>
              <w:t>Non publié</w:t>
            </w: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 demande du demandeur en autorisation d’interjeter appel</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7 août 2018</w:t>
            </w:r>
          </w:p>
          <w:p w:rsidR="006C3F12" w:rsidRPr="006C3F12" w:rsidRDefault="006C3F12" w:rsidP="006C3F12">
            <w:pPr>
              <w:jc w:val="both"/>
              <w:rPr>
                <w:sz w:val="20"/>
                <w:lang w:val="fr-CA"/>
              </w:rPr>
            </w:pPr>
            <w:r w:rsidRPr="006C3F12">
              <w:rPr>
                <w:sz w:val="20"/>
                <w:lang w:val="fr-CA"/>
              </w:rPr>
              <w:t>Cour suprême du Canada</w:t>
            </w: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Dépôt de la demande d’autorisation d’appel</w:t>
            </w:r>
          </w:p>
          <w:p w:rsidR="006C3F12" w:rsidRPr="006C3F12" w:rsidRDefault="006C3F12" w:rsidP="006C3F12">
            <w:pPr>
              <w:jc w:val="both"/>
              <w:rPr>
                <w:sz w:val="20"/>
                <w:lang w:val="fr-CA"/>
              </w:rPr>
            </w:pPr>
          </w:p>
        </w:tc>
      </w:tr>
    </w:tbl>
    <w:p w:rsidR="006C3F12" w:rsidRPr="006C3F12" w:rsidRDefault="006C3F12" w:rsidP="006C3F12">
      <w:pPr>
        <w:jc w:val="both"/>
        <w:rPr>
          <w:sz w:val="20"/>
          <w:lang w:val="fr-CA"/>
        </w:rPr>
      </w:pPr>
    </w:p>
    <w:p w:rsidR="006C3F12" w:rsidRPr="006C3F12" w:rsidRDefault="006C3F12" w:rsidP="006C3F1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rPr>
            </w:pPr>
            <w:r w:rsidRPr="006C3F12">
              <w:rPr>
                <w:rStyle w:val="SCCFileNumberChar"/>
                <w:sz w:val="20"/>
                <w:szCs w:val="20"/>
              </w:rPr>
              <w:t>38296</w:t>
            </w:r>
          </w:p>
        </w:tc>
        <w:tc>
          <w:tcPr>
            <w:tcW w:w="4457" w:type="pct"/>
            <w:gridSpan w:val="3"/>
          </w:tcPr>
          <w:p w:rsidR="006C3F12" w:rsidRPr="00351A3C" w:rsidRDefault="006C3F12" w:rsidP="006C3F12">
            <w:pPr>
              <w:pStyle w:val="SCCLsocParty"/>
              <w:jc w:val="both"/>
              <w:rPr>
                <w:b/>
                <w:sz w:val="20"/>
                <w:szCs w:val="20"/>
                <w:lang w:val="en-US"/>
              </w:rPr>
            </w:pPr>
            <w:r w:rsidRPr="00351A3C">
              <w:rPr>
                <w:b/>
                <w:sz w:val="20"/>
                <w:szCs w:val="20"/>
                <w:lang w:val="en-US"/>
              </w:rPr>
              <w:t>Carol Banayos v. Her Majesty the Queen</w:t>
            </w:r>
          </w:p>
          <w:p w:rsidR="006C3F12" w:rsidRPr="006C3F12" w:rsidRDefault="006C3F12" w:rsidP="006C3F12">
            <w:pPr>
              <w:jc w:val="both"/>
              <w:rPr>
                <w:sz w:val="20"/>
              </w:rPr>
            </w:pPr>
            <w:r w:rsidRPr="006C3F12">
              <w:rPr>
                <w:sz w:val="20"/>
              </w:rPr>
              <w:t>(Man.) (Criminal) (By Leave)</w:t>
            </w:r>
          </w:p>
        </w:tc>
      </w:tr>
      <w:tr w:rsidR="006C3F12" w:rsidRPr="006C3F12" w:rsidTr="00E95A6A">
        <w:tc>
          <w:tcPr>
            <w:tcW w:w="5000" w:type="pct"/>
            <w:gridSpan w:val="4"/>
          </w:tcPr>
          <w:p w:rsidR="006C3F12" w:rsidRPr="006C3F12" w:rsidRDefault="006C3F12" w:rsidP="006C3F12">
            <w:pPr>
              <w:jc w:val="both"/>
              <w:rPr>
                <w:sz w:val="20"/>
              </w:rPr>
            </w:pPr>
            <w:r w:rsidRPr="006C3F12">
              <w:rPr>
                <w:sz w:val="20"/>
              </w:rPr>
              <w:t xml:space="preserve">Courts – Judges – Reasonable apprehension of bias – Whether test for disqualification for reasonable apprehension of bias is met by establishing it was more likely than not that a judge’s mind was predisposed or not perfectly open – Whether test should be refined or clarified for </w:t>
            </w:r>
            <w:r w:rsidRPr="006C3F12">
              <w:rPr>
                <w:i/>
                <w:sz w:val="20"/>
              </w:rPr>
              <w:t>ex parte</w:t>
            </w:r>
            <w:r w:rsidRPr="006C3F12">
              <w:rPr>
                <w:sz w:val="20"/>
              </w:rPr>
              <w:t xml:space="preserve"> applications – Whether test is that a reasonable, objective person would be more likely than not to conclude that the justice was in fact biased or is it a reasonable likelihood on cogent evidence that the justice may in fact have been actually biased – Whether test is met by establishing it was more likely than not that the judge’s mind was predisposed or not perfectly open or may be prone to bias – Whether test enunciated by the Court of Appeal is unreasonably high – Should the test be altered for </w:t>
            </w:r>
            <w:r w:rsidRPr="006C3F12">
              <w:rPr>
                <w:i/>
                <w:sz w:val="20"/>
              </w:rPr>
              <w:t>ex parte</w:t>
            </w:r>
            <w:r w:rsidRPr="006C3F12">
              <w:rPr>
                <w:sz w:val="20"/>
              </w:rPr>
              <w:t xml:space="preserve"> applications – Whether principles set by Canadian Judicial Council demand greater credence, import, and adherence – Did the Court of Appeal err in failing to allow limited speculation in assessment of circumstantial evidence – Should trier of fact consider alternative inferences if to do so may require speculative thought – Did the Court of Appeal err?</w:t>
            </w:r>
          </w:p>
        </w:tc>
      </w:tr>
      <w:tr w:rsidR="006C3F12" w:rsidRPr="006C3F12" w:rsidTr="00E95A6A">
        <w:tc>
          <w:tcPr>
            <w:tcW w:w="5000" w:type="pct"/>
            <w:gridSpan w:val="4"/>
          </w:tcPr>
          <w:p w:rsidR="006C3F12" w:rsidRPr="006C3F12" w:rsidRDefault="006C3F12" w:rsidP="006C3F12">
            <w:pPr>
              <w:jc w:val="both"/>
              <w:rPr>
                <w:sz w:val="20"/>
              </w:rPr>
            </w:pPr>
          </w:p>
          <w:p w:rsidR="006C3F12" w:rsidRPr="006C3F12" w:rsidRDefault="006C3F12" w:rsidP="006C3F12">
            <w:pPr>
              <w:jc w:val="both"/>
              <w:rPr>
                <w:sz w:val="20"/>
                <w:lang w:val="en"/>
              </w:rPr>
            </w:pPr>
            <w:r w:rsidRPr="006C3F12">
              <w:rPr>
                <w:sz w:val="20"/>
              </w:rPr>
              <w:t xml:space="preserve">In 2012, the police conducted a large investigation of drug trafficking which resulted in 23 accused being charged with various offences, including Carol Banayos. The bulk of the Crown’s evidence was collected pursuant to judicial </w:t>
            </w:r>
            <w:proofErr w:type="spellStart"/>
            <w:r w:rsidRPr="006C3F12">
              <w:rPr>
                <w:sz w:val="20"/>
              </w:rPr>
              <w:t>authorisations</w:t>
            </w:r>
            <w:proofErr w:type="spellEnd"/>
            <w:r w:rsidRPr="006C3F12">
              <w:rPr>
                <w:sz w:val="20"/>
              </w:rPr>
              <w:t xml:space="preserve"> for wiretaps and video surveillance issued by </w:t>
            </w:r>
            <w:proofErr w:type="spellStart"/>
            <w:r w:rsidRPr="006C3F12">
              <w:rPr>
                <w:sz w:val="20"/>
              </w:rPr>
              <w:t>Mainella</w:t>
            </w:r>
            <w:proofErr w:type="spellEnd"/>
            <w:r w:rsidRPr="006C3F12">
              <w:rPr>
                <w:sz w:val="20"/>
              </w:rPr>
              <w:t xml:space="preserve"> J. A motions judge dismissed motions brought by </w:t>
            </w:r>
            <w:r w:rsidRPr="006C3F12">
              <w:rPr>
                <w:sz w:val="20"/>
                <w:lang w:val="en"/>
              </w:rPr>
              <w:t xml:space="preserve">Carol Banayos and others </w:t>
            </w:r>
            <w:r w:rsidRPr="006C3F12">
              <w:rPr>
                <w:sz w:val="20"/>
              </w:rPr>
              <w:t xml:space="preserve">challenging the </w:t>
            </w:r>
            <w:proofErr w:type="spellStart"/>
            <w:r w:rsidRPr="006C3F12">
              <w:rPr>
                <w:sz w:val="20"/>
              </w:rPr>
              <w:t>authorisations</w:t>
            </w:r>
            <w:proofErr w:type="spellEnd"/>
            <w:r w:rsidRPr="006C3F12">
              <w:rPr>
                <w:sz w:val="20"/>
              </w:rPr>
              <w:t xml:space="preserve">. Carol Banayos was convicted for </w:t>
            </w:r>
            <w:r w:rsidRPr="006C3F12">
              <w:rPr>
                <w:sz w:val="20"/>
                <w:lang w:val="en"/>
              </w:rPr>
              <w:t xml:space="preserve">conspiracy to possess proceeds of crime, possessing proceeds of crime, conspiracy to launder proceeds of crime, and laundering proceeds of crime. The Court of Appeal dismissed an appeal from the convictions. </w:t>
            </w:r>
          </w:p>
        </w:tc>
      </w:tr>
      <w:tr w:rsidR="006C3F12" w:rsidRPr="006C3F12" w:rsidTr="00E95A6A">
        <w:tc>
          <w:tcPr>
            <w:tcW w:w="5000" w:type="pct"/>
            <w:gridSpan w:val="4"/>
          </w:tcPr>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Manitoba Court of Queen’s Bench</w:t>
            </w:r>
          </w:p>
          <w:p w:rsidR="006C3F12" w:rsidRPr="006C3F12" w:rsidRDefault="006C3F12" w:rsidP="006C3F12">
            <w:pPr>
              <w:jc w:val="both"/>
              <w:rPr>
                <w:sz w:val="20"/>
              </w:rPr>
            </w:pPr>
            <w:r w:rsidRPr="006C3F12">
              <w:rPr>
                <w:sz w:val="20"/>
              </w:rPr>
              <w:t>(Joyal C.J.)</w:t>
            </w:r>
          </w:p>
          <w:p w:rsidR="006C3F12" w:rsidRPr="006C3F12" w:rsidRDefault="00FF5C84" w:rsidP="006C3F12">
            <w:pPr>
              <w:jc w:val="both"/>
              <w:rPr>
                <w:rStyle w:val="Hyperlink"/>
                <w:sz w:val="20"/>
              </w:rPr>
            </w:pPr>
            <w:hyperlink r:id="rId46" w:history="1">
              <w:r w:rsidR="006C3F12" w:rsidRPr="006C3F12">
                <w:rPr>
                  <w:rStyle w:val="Hyperlink"/>
                  <w:sz w:val="20"/>
                </w:rPr>
                <w:t>2016 MBQB 220</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 xml:space="preserve">Motion to quash wiretap </w:t>
            </w:r>
            <w:proofErr w:type="spellStart"/>
            <w:r w:rsidRPr="006C3F12">
              <w:rPr>
                <w:sz w:val="20"/>
              </w:rPr>
              <w:t>authorisations</w:t>
            </w:r>
            <w:proofErr w:type="spellEnd"/>
            <w:r w:rsidRPr="006C3F12">
              <w:rPr>
                <w:sz w:val="20"/>
              </w:rPr>
              <w:t xml:space="preserve"> and to exclude evidence dismissed</w:t>
            </w:r>
          </w:p>
        </w:tc>
      </w:tr>
      <w:tr w:rsidR="006C3F12" w:rsidRPr="006C3F12" w:rsidTr="00E95A6A">
        <w:tc>
          <w:tcPr>
            <w:tcW w:w="2427" w:type="pct"/>
            <w:gridSpan w:val="2"/>
          </w:tcPr>
          <w:p w:rsidR="006C3F12" w:rsidRPr="006C3F12" w:rsidRDefault="006C3F12" w:rsidP="006C3F12">
            <w:pPr>
              <w:jc w:val="both"/>
              <w:rPr>
                <w:sz w:val="20"/>
              </w:rPr>
            </w:pPr>
            <w:r w:rsidRPr="006C3F12">
              <w:rPr>
                <w:sz w:val="20"/>
              </w:rPr>
              <w:t>Manitoba Court of Queen’s Bench</w:t>
            </w:r>
          </w:p>
          <w:p w:rsidR="006C3F12" w:rsidRPr="006C3F12" w:rsidRDefault="006C3F12" w:rsidP="006C3F12">
            <w:pPr>
              <w:jc w:val="both"/>
              <w:rPr>
                <w:sz w:val="20"/>
              </w:rPr>
            </w:pPr>
            <w:r w:rsidRPr="006C3F12">
              <w:rPr>
                <w:sz w:val="20"/>
              </w:rPr>
              <w:t>(</w:t>
            </w:r>
            <w:proofErr w:type="spellStart"/>
            <w:r w:rsidRPr="006C3F12">
              <w:rPr>
                <w:sz w:val="20"/>
              </w:rPr>
              <w:t>Perlmutter</w:t>
            </w:r>
            <w:proofErr w:type="spellEnd"/>
            <w:r w:rsidRPr="006C3F12">
              <w:rPr>
                <w:sz w:val="20"/>
              </w:rPr>
              <w:t xml:space="preserve"> A.C.J.)</w:t>
            </w:r>
          </w:p>
          <w:p w:rsidR="006C3F12" w:rsidRPr="006C3F12" w:rsidRDefault="00FF5C84" w:rsidP="006C3F12">
            <w:pPr>
              <w:jc w:val="both"/>
              <w:rPr>
                <w:sz w:val="20"/>
              </w:rPr>
            </w:pPr>
            <w:hyperlink r:id="rId47" w:history="1">
              <w:r w:rsidR="006C3F12" w:rsidRPr="006C3F12">
                <w:rPr>
                  <w:rStyle w:val="Hyperlink"/>
                  <w:sz w:val="20"/>
                </w:rPr>
                <w:t>2017 MBQB 114</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lang w:val="en"/>
              </w:rPr>
            </w:pPr>
            <w:r w:rsidRPr="006C3F12">
              <w:rPr>
                <w:sz w:val="20"/>
              </w:rPr>
              <w:t xml:space="preserve">Convictions for </w:t>
            </w:r>
            <w:r w:rsidRPr="006C3F12">
              <w:rPr>
                <w:sz w:val="20"/>
                <w:lang w:val="en"/>
              </w:rPr>
              <w:t>conspiracy to possess proceeds of crime, possessing proceeds of crime, conspiracy to launder proceeds of crime and laundering proceeds of crime</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lastRenderedPageBreak/>
              <w:t>June 7, 2018</w:t>
            </w:r>
          </w:p>
          <w:p w:rsidR="006C3F12" w:rsidRPr="006C3F12" w:rsidRDefault="006C3F12" w:rsidP="006C3F12">
            <w:pPr>
              <w:jc w:val="both"/>
              <w:rPr>
                <w:sz w:val="20"/>
              </w:rPr>
            </w:pPr>
            <w:r w:rsidRPr="006C3F12">
              <w:rPr>
                <w:sz w:val="20"/>
              </w:rPr>
              <w:t>Court of Appeal of Manitoba</w:t>
            </w:r>
          </w:p>
          <w:p w:rsidR="006C3F12" w:rsidRPr="006C3F12" w:rsidRDefault="006C3F12" w:rsidP="006C3F12">
            <w:pPr>
              <w:jc w:val="both"/>
              <w:rPr>
                <w:sz w:val="20"/>
              </w:rPr>
            </w:pPr>
            <w:r w:rsidRPr="006C3F12">
              <w:rPr>
                <w:sz w:val="20"/>
              </w:rPr>
              <w:t>(</w:t>
            </w:r>
            <w:proofErr w:type="spellStart"/>
            <w:r w:rsidRPr="006C3F12">
              <w:rPr>
                <w:sz w:val="20"/>
              </w:rPr>
              <w:t>Chartier</w:t>
            </w:r>
            <w:proofErr w:type="spellEnd"/>
            <w:r w:rsidRPr="006C3F12">
              <w:rPr>
                <w:sz w:val="20"/>
              </w:rPr>
              <w:t xml:space="preserve">, Cameron, </w:t>
            </w:r>
            <w:proofErr w:type="spellStart"/>
            <w:r w:rsidRPr="006C3F12">
              <w:rPr>
                <w:sz w:val="20"/>
              </w:rPr>
              <w:t>Pfuetzner</w:t>
            </w:r>
            <w:proofErr w:type="spellEnd"/>
            <w:r w:rsidRPr="006C3F12">
              <w:rPr>
                <w:sz w:val="20"/>
              </w:rPr>
              <w:t xml:space="preserve"> JJ.A.)</w:t>
            </w:r>
          </w:p>
          <w:p w:rsidR="006C3F12" w:rsidRPr="006C3F12" w:rsidRDefault="006C3F12" w:rsidP="006C3F12">
            <w:pPr>
              <w:jc w:val="both"/>
              <w:rPr>
                <w:rStyle w:val="Hyperlink"/>
                <w:sz w:val="20"/>
              </w:rPr>
            </w:pPr>
            <w:r w:rsidRPr="006C3F12">
              <w:rPr>
                <w:sz w:val="20"/>
              </w:rPr>
              <w:t>AR17-30-08940 (</w:t>
            </w:r>
            <w:hyperlink r:id="rId48" w:history="1">
              <w:r w:rsidRPr="006C3F12">
                <w:rPr>
                  <w:rStyle w:val="Hyperlink"/>
                  <w:sz w:val="20"/>
                </w:rPr>
                <w:t>2018 MBCA 64</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Appeal from motion dismissed; Appeal from convictions under reserve</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 xml:space="preserve">September 13, 2018 </w:t>
            </w:r>
          </w:p>
          <w:p w:rsidR="006C3F12" w:rsidRPr="006C3F12" w:rsidRDefault="006C3F12" w:rsidP="006C3F12">
            <w:pPr>
              <w:jc w:val="both"/>
              <w:rPr>
                <w:sz w:val="20"/>
              </w:rPr>
            </w:pPr>
            <w:r w:rsidRPr="006C3F12">
              <w:rPr>
                <w:sz w:val="20"/>
              </w:rPr>
              <w:t>Court of Appeal of Manitoba</w:t>
            </w:r>
          </w:p>
          <w:p w:rsidR="006C3F12" w:rsidRPr="006C3F12" w:rsidRDefault="006C3F12" w:rsidP="006C3F12">
            <w:pPr>
              <w:jc w:val="both"/>
              <w:rPr>
                <w:sz w:val="20"/>
              </w:rPr>
            </w:pPr>
            <w:r w:rsidRPr="006C3F12">
              <w:rPr>
                <w:sz w:val="20"/>
              </w:rPr>
              <w:t>(</w:t>
            </w:r>
            <w:proofErr w:type="spellStart"/>
            <w:r w:rsidRPr="006C3F12">
              <w:rPr>
                <w:sz w:val="20"/>
              </w:rPr>
              <w:t>Chartier</w:t>
            </w:r>
            <w:proofErr w:type="spellEnd"/>
            <w:r w:rsidRPr="006C3F12">
              <w:rPr>
                <w:sz w:val="20"/>
              </w:rPr>
              <w:t xml:space="preserve">, Cameron, </w:t>
            </w:r>
            <w:proofErr w:type="spellStart"/>
            <w:r w:rsidRPr="006C3F12">
              <w:rPr>
                <w:sz w:val="20"/>
              </w:rPr>
              <w:t>Pfuetzner</w:t>
            </w:r>
            <w:proofErr w:type="spellEnd"/>
            <w:r w:rsidRPr="006C3F12">
              <w:rPr>
                <w:sz w:val="20"/>
              </w:rPr>
              <w:t xml:space="preserve"> JJ.A.)</w:t>
            </w:r>
          </w:p>
          <w:p w:rsidR="006C3F12" w:rsidRPr="006C3F12" w:rsidRDefault="006C3F12" w:rsidP="006C3F12">
            <w:pPr>
              <w:jc w:val="both"/>
              <w:rPr>
                <w:rStyle w:val="Hyperlink"/>
                <w:sz w:val="20"/>
              </w:rPr>
            </w:pPr>
            <w:r w:rsidRPr="006C3F12">
              <w:rPr>
                <w:sz w:val="20"/>
              </w:rPr>
              <w:t xml:space="preserve">AR17-30-08940 </w:t>
            </w:r>
            <w:hyperlink r:id="rId49" w:history="1">
              <w:r w:rsidRPr="006C3F12">
                <w:rPr>
                  <w:rStyle w:val="Hyperlink"/>
                  <w:sz w:val="20"/>
                </w:rPr>
                <w:t>2018 MBCA 86</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Appeal from convictions dismissed</w:t>
            </w:r>
          </w:p>
        </w:tc>
      </w:tr>
      <w:tr w:rsidR="006C3F12" w:rsidRPr="006C3F12" w:rsidTr="00E95A6A">
        <w:tc>
          <w:tcPr>
            <w:tcW w:w="2427" w:type="pct"/>
            <w:gridSpan w:val="2"/>
          </w:tcPr>
          <w:p w:rsidR="006C3F12" w:rsidRPr="006C3F12" w:rsidRDefault="006C3F12" w:rsidP="006C3F12">
            <w:pPr>
              <w:jc w:val="both"/>
              <w:rPr>
                <w:sz w:val="20"/>
              </w:rPr>
            </w:pPr>
            <w:r w:rsidRPr="006C3F12">
              <w:rPr>
                <w:sz w:val="20"/>
              </w:rPr>
              <w:t>November 13, 2018</w:t>
            </w:r>
          </w:p>
          <w:p w:rsidR="006C3F12" w:rsidRPr="006C3F12" w:rsidRDefault="006C3F12" w:rsidP="006C3F12">
            <w:pPr>
              <w:jc w:val="both"/>
              <w:rPr>
                <w:sz w:val="20"/>
              </w:rPr>
            </w:pPr>
            <w:r w:rsidRPr="006C3F12">
              <w:rPr>
                <w:sz w:val="20"/>
              </w:rPr>
              <w:t>Supreme Court of Canada</w:t>
            </w: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 xml:space="preserve">Motion for extension of time to serve and file application for leave to appeal and Application for leave to appeal filed </w:t>
            </w:r>
          </w:p>
        </w:tc>
      </w:tr>
    </w:tbl>
    <w:p w:rsidR="006C3F12" w:rsidRDefault="006C3F12" w:rsidP="006C3F12">
      <w:pPr>
        <w:jc w:val="both"/>
        <w:rPr>
          <w:sz w:val="20"/>
        </w:rPr>
      </w:pPr>
    </w:p>
    <w:p w:rsidR="00351A3C" w:rsidRPr="006C3F12" w:rsidRDefault="00351A3C" w:rsidP="006C3F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lang w:val="fr-CA"/>
              </w:rPr>
            </w:pPr>
            <w:r w:rsidRPr="006C3F12">
              <w:rPr>
                <w:rStyle w:val="SCCFileNumberChar"/>
                <w:sz w:val="20"/>
                <w:szCs w:val="20"/>
                <w:lang w:val="fr-CA"/>
              </w:rPr>
              <w:t>38296</w:t>
            </w:r>
          </w:p>
        </w:tc>
        <w:tc>
          <w:tcPr>
            <w:tcW w:w="4457" w:type="pct"/>
            <w:gridSpan w:val="3"/>
          </w:tcPr>
          <w:p w:rsidR="006C3F12" w:rsidRPr="00351A3C" w:rsidRDefault="006C3F12" w:rsidP="006C3F12">
            <w:pPr>
              <w:pStyle w:val="SCCLsocParty"/>
              <w:jc w:val="both"/>
              <w:rPr>
                <w:b/>
                <w:sz w:val="20"/>
                <w:szCs w:val="20"/>
              </w:rPr>
            </w:pPr>
            <w:r w:rsidRPr="00351A3C">
              <w:rPr>
                <w:b/>
                <w:sz w:val="20"/>
                <w:szCs w:val="20"/>
              </w:rPr>
              <w:t>Carol Banayos c. Sa Majesté la Reine</w:t>
            </w:r>
          </w:p>
          <w:p w:rsidR="006C3F12" w:rsidRPr="006C3F12" w:rsidRDefault="006C3F12" w:rsidP="006C3F12">
            <w:pPr>
              <w:jc w:val="both"/>
              <w:rPr>
                <w:sz w:val="20"/>
                <w:lang w:val="fr-CA"/>
              </w:rPr>
            </w:pPr>
            <w:r w:rsidRPr="006C3F12">
              <w:rPr>
                <w:sz w:val="20"/>
                <w:lang w:val="fr-CA"/>
              </w:rPr>
              <w:t>(Man.) (Criminelle) (Autorisation)</w:t>
            </w:r>
          </w:p>
        </w:tc>
      </w:tr>
      <w:tr w:rsidR="006C3F12" w:rsidRPr="00FF5C84" w:rsidTr="00E95A6A">
        <w:tc>
          <w:tcPr>
            <w:tcW w:w="5000" w:type="pct"/>
            <w:gridSpan w:val="4"/>
          </w:tcPr>
          <w:p w:rsidR="006C3F12" w:rsidRPr="006C3F12" w:rsidRDefault="006C3F12" w:rsidP="006C3F12">
            <w:pPr>
              <w:jc w:val="both"/>
              <w:rPr>
                <w:sz w:val="20"/>
                <w:lang w:val="fr-CA"/>
              </w:rPr>
            </w:pPr>
            <w:r w:rsidRPr="006C3F12">
              <w:rPr>
                <w:sz w:val="20"/>
                <w:lang w:val="fr-CA"/>
              </w:rPr>
              <w:t xml:space="preserve">Tribunaux – Juges – Crainte raisonnable de partialité – Le critère relatif à la récusation pour cause de crainte raisonnable de partialité est-il satisfait en établissant que, selon toute vraisemblance, l’esprit du juge était prédisposé, ou n’était pas tout à fait ouvert? – Y a-t-il lieu de raffiner ou de clarifier le critère dans le cas des demandes </w:t>
            </w:r>
            <w:r w:rsidRPr="006C3F12">
              <w:rPr>
                <w:i/>
                <w:sz w:val="20"/>
                <w:lang w:val="fr-CA"/>
              </w:rPr>
              <w:t>ex parte</w:t>
            </w:r>
            <w:r w:rsidRPr="006C3F12">
              <w:rPr>
                <w:sz w:val="20"/>
                <w:lang w:val="fr-CA"/>
              </w:rPr>
              <w:t xml:space="preserve">? – Le critère consiste-t-il à se demander si, selon toute vraisemblance, une personne raisonnable et objective conclurait que le juge avait effectivement un parti pris ou à se demander s’il y a une probabilité raisonnable, au vu d’une preuve convaincante, que le juge pouvait effectivement avoir un véritable parti pris? – Le critère est-il satisfait en établissant que, selon toute vraisemblance, l’esprit du juge était prédisposé, ou n’était pas tout à fait ouvert ou pouvait être susceptible de parti pris? – Le critère énoncé par la Cour d’appel est-il déraisonnablement rigoureux? – Y a-t-il lieu de modifier le critère dans le cas des demandes </w:t>
            </w:r>
            <w:r w:rsidRPr="006C3F12">
              <w:rPr>
                <w:i/>
                <w:sz w:val="20"/>
                <w:lang w:val="fr-CA"/>
              </w:rPr>
              <w:t>ex parte</w:t>
            </w:r>
            <w:r w:rsidRPr="006C3F12">
              <w:rPr>
                <w:sz w:val="20"/>
                <w:lang w:val="fr-CA"/>
              </w:rPr>
              <w:t>? – Les principes établis par le Conseil canadien de la magistrature exigent-ils qu’on leur donne plus de crédit et d’importance et qu’on s’y conforme davantage? – La Cour d’appel a-t-elle eu tort de ne pas permettre une spéculation limitée dans l’appréciation de la preuve circonstancielle? – Le juge des faits doit-il examiner les autres inférences s’il faut pour ce faire faire preuve de pensée spéculative? – La Cour d’appel a-t-elle commis une erreur?</w:t>
            </w:r>
          </w:p>
        </w:tc>
      </w:tr>
      <w:tr w:rsidR="006C3F12" w:rsidRPr="00FF5C84" w:rsidTr="00E95A6A">
        <w:tc>
          <w:tcPr>
            <w:tcW w:w="5000" w:type="pct"/>
            <w:gridSpan w:val="4"/>
          </w:tcPr>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t xml:space="preserve">En 2012, la police a mené une vaste enquête sur le trafic de drogue qui a mené à la mise en accusation de vingt-trois personnes, y compris Carol Banayos, relativement à diverses infractions. Le gros de la preuve du ministère public a été recueilli au moyen d’autorisations judiciaires d’écoute électronique et de surveillance vidéo décernées par le juge </w:t>
            </w:r>
            <w:proofErr w:type="spellStart"/>
            <w:r w:rsidRPr="006C3F12">
              <w:rPr>
                <w:sz w:val="20"/>
                <w:lang w:val="fr-CA"/>
              </w:rPr>
              <w:t>Mainella</w:t>
            </w:r>
            <w:proofErr w:type="spellEnd"/>
            <w:r w:rsidRPr="006C3F12">
              <w:rPr>
                <w:sz w:val="20"/>
                <w:lang w:val="fr-CA"/>
              </w:rPr>
              <w:t xml:space="preserve">. Un juge a rejeté les motions présentées par Carol Banayos et d’autres </w:t>
            </w:r>
            <w:proofErr w:type="gramStart"/>
            <w:r w:rsidRPr="006C3F12">
              <w:rPr>
                <w:sz w:val="20"/>
                <w:lang w:val="fr-CA"/>
              </w:rPr>
              <w:t>contestant</w:t>
            </w:r>
            <w:proofErr w:type="gramEnd"/>
            <w:r w:rsidRPr="006C3F12">
              <w:rPr>
                <w:sz w:val="20"/>
                <w:lang w:val="fr-CA"/>
              </w:rPr>
              <w:t xml:space="preserve"> les autorisations. Carol Banayos a été déclarée coupable de complot de possession de produits de la criminalité, de possession de produits de la criminalité, de complot en vue de recycler des produits de la criminalité et de recyclage de produits de la criminalité. La Cour d’appel a rejeté un appel des déclarations de culpabilité. </w:t>
            </w:r>
          </w:p>
        </w:tc>
      </w:tr>
      <w:tr w:rsidR="006C3F12" w:rsidRPr="00FF5C84" w:rsidTr="00E95A6A">
        <w:tc>
          <w:tcPr>
            <w:tcW w:w="5000" w:type="pct"/>
            <w:gridSpan w:val="4"/>
          </w:tcPr>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Cour du Banc de la Reine du Manitoba</w:t>
            </w:r>
          </w:p>
          <w:p w:rsidR="006C3F12" w:rsidRPr="006C3F12" w:rsidRDefault="006C3F12" w:rsidP="006C3F12">
            <w:pPr>
              <w:jc w:val="both"/>
              <w:rPr>
                <w:sz w:val="20"/>
                <w:lang w:val="fr-CA"/>
              </w:rPr>
            </w:pPr>
            <w:r w:rsidRPr="006C3F12">
              <w:rPr>
                <w:sz w:val="20"/>
                <w:lang w:val="fr-CA"/>
              </w:rPr>
              <w:t>(Juge en chef Joyal)</w:t>
            </w:r>
          </w:p>
          <w:p w:rsidR="006C3F12" w:rsidRPr="006C3F12" w:rsidRDefault="00FF5C84" w:rsidP="006C3F12">
            <w:pPr>
              <w:jc w:val="both"/>
              <w:rPr>
                <w:rStyle w:val="Hyperlink"/>
                <w:sz w:val="20"/>
                <w:lang w:val="fr-CA"/>
              </w:rPr>
            </w:pPr>
            <w:hyperlink r:id="rId50" w:history="1">
              <w:r w:rsidR="006C3F12" w:rsidRPr="006C3F12">
                <w:rPr>
                  <w:rStyle w:val="Hyperlink"/>
                  <w:sz w:val="20"/>
                  <w:lang w:val="fr-CA"/>
                </w:rPr>
                <w:t>2016 MBQB 220</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 requête en annulation des autorisations d’écoute électronique et en exclusion de la preuve</w:t>
            </w: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Cour du Banc de la Reine du Manitoba</w:t>
            </w:r>
          </w:p>
          <w:p w:rsidR="006C3F12" w:rsidRPr="006C3F12" w:rsidRDefault="006C3F12" w:rsidP="006C3F12">
            <w:pPr>
              <w:jc w:val="both"/>
              <w:rPr>
                <w:sz w:val="20"/>
                <w:lang w:val="fr-CA"/>
              </w:rPr>
            </w:pPr>
            <w:r w:rsidRPr="006C3F12">
              <w:rPr>
                <w:sz w:val="20"/>
                <w:lang w:val="fr-CA"/>
              </w:rPr>
              <w:t xml:space="preserve">(Juge en chef adjoint </w:t>
            </w:r>
            <w:proofErr w:type="spellStart"/>
            <w:r w:rsidRPr="006C3F12">
              <w:rPr>
                <w:sz w:val="20"/>
                <w:lang w:val="fr-CA"/>
              </w:rPr>
              <w:t>Perlmutter</w:t>
            </w:r>
            <w:proofErr w:type="spellEnd"/>
            <w:r w:rsidRPr="006C3F12">
              <w:rPr>
                <w:sz w:val="20"/>
                <w:lang w:val="fr-CA"/>
              </w:rPr>
              <w:t>)</w:t>
            </w:r>
          </w:p>
          <w:p w:rsidR="006C3F12" w:rsidRPr="006C3F12" w:rsidRDefault="00FF5C84" w:rsidP="006C3F12">
            <w:pPr>
              <w:jc w:val="both"/>
              <w:rPr>
                <w:sz w:val="20"/>
                <w:lang w:val="fr-CA"/>
              </w:rPr>
            </w:pPr>
            <w:hyperlink r:id="rId51" w:history="1">
              <w:r w:rsidR="006C3F12" w:rsidRPr="006C3F12">
                <w:rPr>
                  <w:rStyle w:val="Hyperlink"/>
                  <w:sz w:val="20"/>
                  <w:lang w:val="fr-CA"/>
                </w:rPr>
                <w:t>2017 MBQB 114</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Déclarations de culpabilité pour complot de possession des produits de la criminalité, possession de produits de la criminalité, complot de recyclage des produits de la criminalité et recyclage de produits de la criminalité</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7 juin 2018</w:t>
            </w:r>
          </w:p>
          <w:p w:rsidR="006C3F12" w:rsidRPr="006C3F12" w:rsidRDefault="006C3F12" w:rsidP="006C3F12">
            <w:pPr>
              <w:jc w:val="both"/>
              <w:rPr>
                <w:sz w:val="20"/>
                <w:lang w:val="fr-CA"/>
              </w:rPr>
            </w:pPr>
            <w:r w:rsidRPr="006C3F12">
              <w:rPr>
                <w:sz w:val="20"/>
                <w:lang w:val="fr-CA"/>
              </w:rPr>
              <w:t>Cour d’appel du Manitoba</w:t>
            </w:r>
          </w:p>
          <w:p w:rsidR="006C3F12" w:rsidRPr="006C3F12" w:rsidRDefault="006C3F12" w:rsidP="006C3F12">
            <w:pPr>
              <w:jc w:val="both"/>
              <w:rPr>
                <w:sz w:val="20"/>
                <w:lang w:val="fr-CA"/>
              </w:rPr>
            </w:pPr>
            <w:r w:rsidRPr="006C3F12">
              <w:rPr>
                <w:sz w:val="20"/>
                <w:lang w:val="fr-CA"/>
              </w:rPr>
              <w:t xml:space="preserve">(Juges Chartier, Cameron et </w:t>
            </w:r>
            <w:proofErr w:type="spellStart"/>
            <w:r w:rsidRPr="006C3F12">
              <w:rPr>
                <w:sz w:val="20"/>
                <w:lang w:val="fr-CA"/>
              </w:rPr>
              <w:t>Pfuetzner</w:t>
            </w:r>
            <w:proofErr w:type="spellEnd"/>
            <w:r w:rsidRPr="006C3F12">
              <w:rPr>
                <w:sz w:val="20"/>
                <w:lang w:val="fr-CA"/>
              </w:rPr>
              <w:t>)</w:t>
            </w:r>
          </w:p>
          <w:p w:rsidR="006C3F12" w:rsidRPr="006C3F12" w:rsidRDefault="006C3F12" w:rsidP="006C3F12">
            <w:pPr>
              <w:jc w:val="both"/>
              <w:rPr>
                <w:rStyle w:val="Hyperlink"/>
                <w:sz w:val="20"/>
                <w:lang w:val="fr-CA"/>
              </w:rPr>
            </w:pPr>
            <w:r w:rsidRPr="006C3F12">
              <w:rPr>
                <w:sz w:val="20"/>
                <w:lang w:val="fr-CA"/>
              </w:rPr>
              <w:lastRenderedPageBreak/>
              <w:t>AR17-30-08940 (</w:t>
            </w:r>
            <w:hyperlink r:id="rId52" w:history="1">
              <w:r w:rsidRPr="006C3F12">
                <w:rPr>
                  <w:rStyle w:val="Hyperlink"/>
                  <w:sz w:val="20"/>
                  <w:lang w:val="fr-CA"/>
                </w:rPr>
                <w:t>2018 MBCA 64</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l’appel de la motion; Prise en délibéré de l’appel des déclarations de culpabilité</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 xml:space="preserve">13 septembre 2018 </w:t>
            </w:r>
          </w:p>
          <w:p w:rsidR="006C3F12" w:rsidRPr="006C3F12" w:rsidRDefault="006C3F12" w:rsidP="006C3F12">
            <w:pPr>
              <w:jc w:val="both"/>
              <w:rPr>
                <w:sz w:val="20"/>
                <w:lang w:val="fr-CA"/>
              </w:rPr>
            </w:pPr>
            <w:r w:rsidRPr="006C3F12">
              <w:rPr>
                <w:sz w:val="20"/>
                <w:lang w:val="fr-CA"/>
              </w:rPr>
              <w:t>Cour d’appel du Manitoba</w:t>
            </w:r>
          </w:p>
          <w:p w:rsidR="006C3F12" w:rsidRPr="006C3F12" w:rsidRDefault="006C3F12" w:rsidP="006C3F12">
            <w:pPr>
              <w:jc w:val="both"/>
              <w:rPr>
                <w:sz w:val="20"/>
                <w:lang w:val="fr-CA"/>
              </w:rPr>
            </w:pPr>
            <w:r w:rsidRPr="006C3F12">
              <w:rPr>
                <w:sz w:val="20"/>
                <w:lang w:val="fr-CA"/>
              </w:rPr>
              <w:t xml:space="preserve">(Juges Chartier, Cameron et </w:t>
            </w:r>
            <w:proofErr w:type="spellStart"/>
            <w:r w:rsidRPr="006C3F12">
              <w:rPr>
                <w:sz w:val="20"/>
                <w:lang w:val="fr-CA"/>
              </w:rPr>
              <w:t>Pfuetzner</w:t>
            </w:r>
            <w:proofErr w:type="spellEnd"/>
            <w:r w:rsidRPr="006C3F12">
              <w:rPr>
                <w:sz w:val="20"/>
                <w:lang w:val="fr-CA"/>
              </w:rPr>
              <w:t>)</w:t>
            </w:r>
          </w:p>
          <w:p w:rsidR="006C3F12" w:rsidRPr="006C3F12" w:rsidRDefault="006C3F12" w:rsidP="006C3F12">
            <w:pPr>
              <w:jc w:val="both"/>
              <w:rPr>
                <w:rStyle w:val="Hyperlink"/>
                <w:sz w:val="20"/>
                <w:lang w:val="fr-CA"/>
              </w:rPr>
            </w:pPr>
            <w:r w:rsidRPr="006C3F12">
              <w:rPr>
                <w:sz w:val="20"/>
                <w:lang w:val="fr-CA"/>
              </w:rPr>
              <w:t xml:space="preserve">AR17-30-08940 </w:t>
            </w:r>
            <w:hyperlink r:id="rId53" w:history="1">
              <w:r w:rsidRPr="006C3F12">
                <w:rPr>
                  <w:rStyle w:val="Hyperlink"/>
                  <w:sz w:val="20"/>
                  <w:lang w:val="fr-CA"/>
                </w:rPr>
                <w:t>2018 MBCA 86</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l’appel des déclarations de culpabilité</w:t>
            </w: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13 novembre 2018</w:t>
            </w:r>
          </w:p>
          <w:p w:rsidR="006C3F12" w:rsidRPr="006C3F12" w:rsidRDefault="006C3F12" w:rsidP="006C3F12">
            <w:pPr>
              <w:jc w:val="both"/>
              <w:rPr>
                <w:sz w:val="20"/>
                <w:lang w:val="fr-CA"/>
              </w:rPr>
            </w:pPr>
            <w:r w:rsidRPr="006C3F12">
              <w:rPr>
                <w:sz w:val="20"/>
                <w:lang w:val="fr-CA"/>
              </w:rPr>
              <w:t>Cour suprême du Canada</w:t>
            </w: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 xml:space="preserve">Dépôt de la requête en prorogation du délai de signification et de dépôt de la demande d’autorisation d’appel et de la demande d’autorisation d’appel </w:t>
            </w:r>
          </w:p>
        </w:tc>
      </w:tr>
    </w:tbl>
    <w:p w:rsidR="006C3F12" w:rsidRPr="006C3F12" w:rsidRDefault="006C3F12" w:rsidP="006C3F12">
      <w:pPr>
        <w:jc w:val="both"/>
        <w:rPr>
          <w:sz w:val="20"/>
          <w:lang w:val="fr-CA"/>
        </w:rPr>
      </w:pPr>
    </w:p>
    <w:p w:rsidR="006C3F12" w:rsidRPr="006C3F12" w:rsidRDefault="006C3F12" w:rsidP="006C3F1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rPr>
            </w:pPr>
            <w:r w:rsidRPr="006C3F12">
              <w:rPr>
                <w:rStyle w:val="SCCFileNumberChar"/>
                <w:sz w:val="20"/>
                <w:szCs w:val="20"/>
              </w:rPr>
              <w:t>38389</w:t>
            </w:r>
          </w:p>
        </w:tc>
        <w:tc>
          <w:tcPr>
            <w:tcW w:w="4457" w:type="pct"/>
            <w:gridSpan w:val="3"/>
          </w:tcPr>
          <w:p w:rsidR="006C3F12" w:rsidRPr="00351A3C" w:rsidRDefault="006C3F12" w:rsidP="006C3F12">
            <w:pPr>
              <w:pStyle w:val="SCCLsocParty"/>
              <w:jc w:val="both"/>
              <w:rPr>
                <w:b/>
                <w:sz w:val="20"/>
                <w:szCs w:val="20"/>
                <w:lang w:val="en-US"/>
              </w:rPr>
            </w:pPr>
            <w:r w:rsidRPr="00351A3C">
              <w:rPr>
                <w:b/>
                <w:sz w:val="20"/>
                <w:szCs w:val="20"/>
                <w:lang w:val="en-US"/>
              </w:rPr>
              <w:t>Oliver Banayos v. Her Majesty the Queen</w:t>
            </w:r>
          </w:p>
          <w:p w:rsidR="006C3F12" w:rsidRPr="006C3F12" w:rsidRDefault="006C3F12" w:rsidP="006C3F12">
            <w:pPr>
              <w:jc w:val="both"/>
              <w:rPr>
                <w:sz w:val="20"/>
              </w:rPr>
            </w:pPr>
            <w:r w:rsidRPr="006C3F12">
              <w:rPr>
                <w:sz w:val="20"/>
              </w:rPr>
              <w:t>(Man.) (Criminal) (By Leave)</w:t>
            </w:r>
          </w:p>
        </w:tc>
      </w:tr>
      <w:tr w:rsidR="006C3F12" w:rsidRPr="006C3F12" w:rsidTr="00E95A6A">
        <w:tc>
          <w:tcPr>
            <w:tcW w:w="5000" w:type="pct"/>
            <w:gridSpan w:val="4"/>
          </w:tcPr>
          <w:p w:rsidR="006C3F12" w:rsidRPr="006C3F12" w:rsidRDefault="006C3F12" w:rsidP="006C3F12">
            <w:pPr>
              <w:jc w:val="both"/>
              <w:rPr>
                <w:sz w:val="20"/>
              </w:rPr>
            </w:pPr>
            <w:r w:rsidRPr="006C3F12">
              <w:rPr>
                <w:sz w:val="20"/>
              </w:rPr>
              <w:t xml:space="preserve">Courts – Judges – Reasonable apprehension of bias – Whether test for disqualification for reasonable apprehension of bias is met by establishing it was more likely than not that a judge’s mind was predisposed or not perfectly open – Whether test should be refined or clarified for </w:t>
            </w:r>
            <w:r w:rsidRPr="006C3F12">
              <w:rPr>
                <w:i/>
                <w:sz w:val="20"/>
              </w:rPr>
              <w:t>ex parte</w:t>
            </w:r>
            <w:r w:rsidRPr="006C3F12">
              <w:rPr>
                <w:sz w:val="20"/>
              </w:rPr>
              <w:t xml:space="preserve"> applications – Whether test is that a reasonable, objective person would be more likely than not to conclude that the justice was in fact biased or is it a reasonable likelihood on cogent evidence that the justice may in fact have been actually biased – Whether test is met by establishing it was more likely than not that the judge’s mind was predisposed or not perfectly open or may be prone to bias – Whether test enunciated by the Court of Appeal is unreasonably high – Should the test be altered for </w:t>
            </w:r>
            <w:r w:rsidRPr="006C3F12">
              <w:rPr>
                <w:i/>
                <w:sz w:val="20"/>
              </w:rPr>
              <w:t>ex parte</w:t>
            </w:r>
            <w:r w:rsidRPr="006C3F12">
              <w:rPr>
                <w:sz w:val="20"/>
              </w:rPr>
              <w:t xml:space="preserve"> applications – Whether principles set by Canadian Judicial Council demand greater credence, import, and adherence – Did the Court of Appeal err in failing to allow limited speculation in assessment of circumstantial evidence – Should trier of fact consider alternative inferences if to do so may require speculative thought – Did the Court of Appeal err?</w:t>
            </w:r>
          </w:p>
        </w:tc>
      </w:tr>
      <w:tr w:rsidR="006C3F12" w:rsidRPr="006C3F12" w:rsidTr="00E95A6A">
        <w:tc>
          <w:tcPr>
            <w:tcW w:w="5000" w:type="pct"/>
            <w:gridSpan w:val="4"/>
          </w:tcPr>
          <w:p w:rsidR="006C3F12" w:rsidRPr="006C3F12" w:rsidRDefault="006C3F12" w:rsidP="006C3F12">
            <w:pPr>
              <w:jc w:val="both"/>
              <w:rPr>
                <w:sz w:val="20"/>
              </w:rPr>
            </w:pPr>
          </w:p>
          <w:p w:rsidR="006C3F12" w:rsidRPr="006C3F12" w:rsidRDefault="006C3F12" w:rsidP="006C3F12">
            <w:pPr>
              <w:jc w:val="both"/>
              <w:rPr>
                <w:sz w:val="20"/>
              </w:rPr>
            </w:pPr>
            <w:r w:rsidRPr="006C3F12">
              <w:rPr>
                <w:sz w:val="20"/>
              </w:rPr>
              <w:t xml:space="preserve">In 2012, the police conducted a large investigation of drug trafficking which resulted in 23 accused being charged with various offences, including Oliver Banayos. The bulk of the Crown’s evidence was collected pursuant to judicial </w:t>
            </w:r>
            <w:proofErr w:type="spellStart"/>
            <w:r w:rsidRPr="006C3F12">
              <w:rPr>
                <w:sz w:val="20"/>
              </w:rPr>
              <w:t>authorisations</w:t>
            </w:r>
            <w:proofErr w:type="spellEnd"/>
            <w:r w:rsidRPr="006C3F12">
              <w:rPr>
                <w:sz w:val="20"/>
              </w:rPr>
              <w:t xml:space="preserve"> for wiretaps and video surveillance issued by </w:t>
            </w:r>
            <w:proofErr w:type="spellStart"/>
            <w:r w:rsidRPr="006C3F12">
              <w:rPr>
                <w:sz w:val="20"/>
              </w:rPr>
              <w:t>Mainella</w:t>
            </w:r>
            <w:proofErr w:type="spellEnd"/>
            <w:r w:rsidRPr="006C3F12">
              <w:rPr>
                <w:sz w:val="20"/>
              </w:rPr>
              <w:t xml:space="preserve"> J. A motions judge dismissed motions brought by </w:t>
            </w:r>
            <w:r w:rsidRPr="006C3F12">
              <w:rPr>
                <w:sz w:val="20"/>
                <w:lang w:val="en"/>
              </w:rPr>
              <w:t xml:space="preserve">Oliver Banayos and others </w:t>
            </w:r>
            <w:r w:rsidRPr="006C3F12">
              <w:rPr>
                <w:sz w:val="20"/>
              </w:rPr>
              <w:t xml:space="preserve">challenging the </w:t>
            </w:r>
            <w:proofErr w:type="spellStart"/>
            <w:r w:rsidRPr="006C3F12">
              <w:rPr>
                <w:sz w:val="20"/>
              </w:rPr>
              <w:t>authorisations</w:t>
            </w:r>
            <w:proofErr w:type="spellEnd"/>
            <w:r w:rsidRPr="006C3F12">
              <w:rPr>
                <w:sz w:val="20"/>
              </w:rPr>
              <w:t xml:space="preserve">. Oliver Banayos was convicted of trafficking in cocaine, conspiracy to traffic in cocaine, </w:t>
            </w:r>
            <w:r w:rsidRPr="006C3F12">
              <w:rPr>
                <w:sz w:val="20"/>
                <w:lang w:val="en"/>
              </w:rPr>
              <w:t>conspiracy to possess proceeds of crime, possessing proceeds of crime, conspiracy to launder proceeds of crime, and laundering proceeds of crime. The Court of Appeal dismissed an appeal from the proceeds of crime and money laundering convictions.</w:t>
            </w:r>
          </w:p>
        </w:tc>
      </w:tr>
      <w:tr w:rsidR="006C3F12" w:rsidRPr="006C3F12" w:rsidTr="00E95A6A">
        <w:tc>
          <w:tcPr>
            <w:tcW w:w="5000" w:type="pct"/>
            <w:gridSpan w:val="4"/>
          </w:tcPr>
          <w:p w:rsidR="006C3F12" w:rsidRPr="006C3F12" w:rsidRDefault="006C3F12" w:rsidP="006C3F12">
            <w:pPr>
              <w:jc w:val="both"/>
              <w:rPr>
                <w:sz w:val="20"/>
                <w:lang w:val="en"/>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Manitoba Court of Queen’s Bench</w:t>
            </w:r>
          </w:p>
          <w:p w:rsidR="006C3F12" w:rsidRPr="006C3F12" w:rsidRDefault="006C3F12" w:rsidP="006C3F12">
            <w:pPr>
              <w:jc w:val="both"/>
              <w:rPr>
                <w:sz w:val="20"/>
              </w:rPr>
            </w:pPr>
            <w:r w:rsidRPr="006C3F12">
              <w:rPr>
                <w:sz w:val="20"/>
              </w:rPr>
              <w:t>(Joyal C.J.)</w:t>
            </w:r>
          </w:p>
          <w:p w:rsidR="006C3F12" w:rsidRPr="006C3F12" w:rsidRDefault="00FF5C84" w:rsidP="006C3F12">
            <w:pPr>
              <w:jc w:val="both"/>
              <w:rPr>
                <w:rStyle w:val="Hyperlink"/>
                <w:sz w:val="20"/>
              </w:rPr>
            </w:pPr>
            <w:hyperlink r:id="rId54" w:history="1">
              <w:r w:rsidR="006C3F12" w:rsidRPr="006C3F12">
                <w:rPr>
                  <w:rStyle w:val="Hyperlink"/>
                  <w:sz w:val="20"/>
                </w:rPr>
                <w:t>2016 MBQB 220</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 xml:space="preserve">Motion to quash wiretap </w:t>
            </w:r>
            <w:proofErr w:type="spellStart"/>
            <w:r w:rsidRPr="006C3F12">
              <w:rPr>
                <w:sz w:val="20"/>
              </w:rPr>
              <w:t>authorisations</w:t>
            </w:r>
            <w:proofErr w:type="spellEnd"/>
            <w:r w:rsidRPr="006C3F12">
              <w:rPr>
                <w:sz w:val="20"/>
              </w:rPr>
              <w:t xml:space="preserve"> and to exclude evidence dismissed</w:t>
            </w:r>
          </w:p>
        </w:tc>
      </w:tr>
      <w:tr w:rsidR="006C3F12" w:rsidRPr="006C3F12" w:rsidTr="00E95A6A">
        <w:tc>
          <w:tcPr>
            <w:tcW w:w="2427" w:type="pct"/>
            <w:gridSpan w:val="2"/>
          </w:tcPr>
          <w:p w:rsidR="006C3F12" w:rsidRPr="006C3F12" w:rsidRDefault="006C3F12" w:rsidP="006C3F12">
            <w:pPr>
              <w:jc w:val="both"/>
              <w:rPr>
                <w:sz w:val="20"/>
              </w:rPr>
            </w:pPr>
            <w:r w:rsidRPr="006C3F12">
              <w:rPr>
                <w:sz w:val="20"/>
              </w:rPr>
              <w:t>Manitoba Court of Queen’s Bench</w:t>
            </w:r>
          </w:p>
          <w:p w:rsidR="006C3F12" w:rsidRPr="006C3F12" w:rsidRDefault="006C3F12" w:rsidP="006C3F12">
            <w:pPr>
              <w:jc w:val="both"/>
              <w:rPr>
                <w:sz w:val="20"/>
              </w:rPr>
            </w:pPr>
            <w:r w:rsidRPr="006C3F12">
              <w:rPr>
                <w:sz w:val="20"/>
              </w:rPr>
              <w:t>(</w:t>
            </w:r>
            <w:proofErr w:type="spellStart"/>
            <w:r w:rsidRPr="006C3F12">
              <w:rPr>
                <w:sz w:val="20"/>
              </w:rPr>
              <w:t>Perlmutter</w:t>
            </w:r>
            <w:proofErr w:type="spellEnd"/>
            <w:r w:rsidRPr="006C3F12">
              <w:rPr>
                <w:sz w:val="20"/>
              </w:rPr>
              <w:t xml:space="preserve"> A.C.J.)</w:t>
            </w:r>
          </w:p>
          <w:p w:rsidR="006C3F12" w:rsidRPr="006C3F12" w:rsidRDefault="00FF5C84" w:rsidP="006C3F12">
            <w:pPr>
              <w:jc w:val="both"/>
              <w:rPr>
                <w:sz w:val="20"/>
              </w:rPr>
            </w:pPr>
            <w:hyperlink r:id="rId55" w:history="1">
              <w:r w:rsidR="006C3F12" w:rsidRPr="006C3F12">
                <w:rPr>
                  <w:rStyle w:val="Hyperlink"/>
                  <w:sz w:val="20"/>
                </w:rPr>
                <w:t>2017 MBQB 114</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lang w:val="en"/>
              </w:rPr>
            </w:pPr>
            <w:r w:rsidRPr="006C3F12">
              <w:rPr>
                <w:sz w:val="20"/>
              </w:rPr>
              <w:t>Convictions for trafficking in cocaine, conspiracy to traffic in cocaine</w:t>
            </w:r>
            <w:r w:rsidRPr="006C3F12">
              <w:rPr>
                <w:sz w:val="20"/>
                <w:lang w:val="en"/>
              </w:rPr>
              <w:t>, conspiracy to possess proceeds of crime, possessing proceeds of crime, conspiracy to launder proceeds of crime and laundering proceeds of crime</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June 7, 2018</w:t>
            </w:r>
          </w:p>
          <w:p w:rsidR="006C3F12" w:rsidRPr="006C3F12" w:rsidRDefault="006C3F12" w:rsidP="006C3F12">
            <w:pPr>
              <w:jc w:val="both"/>
              <w:rPr>
                <w:sz w:val="20"/>
              </w:rPr>
            </w:pPr>
            <w:r w:rsidRPr="006C3F12">
              <w:rPr>
                <w:sz w:val="20"/>
              </w:rPr>
              <w:t>Court of Appeal of Manitoba</w:t>
            </w:r>
          </w:p>
          <w:p w:rsidR="006C3F12" w:rsidRPr="006C3F12" w:rsidRDefault="006C3F12" w:rsidP="006C3F12">
            <w:pPr>
              <w:jc w:val="both"/>
              <w:rPr>
                <w:sz w:val="20"/>
              </w:rPr>
            </w:pPr>
            <w:r w:rsidRPr="006C3F12">
              <w:rPr>
                <w:sz w:val="20"/>
              </w:rPr>
              <w:t>(</w:t>
            </w:r>
            <w:proofErr w:type="spellStart"/>
            <w:r w:rsidRPr="006C3F12">
              <w:rPr>
                <w:sz w:val="20"/>
              </w:rPr>
              <w:t>Chartier</w:t>
            </w:r>
            <w:proofErr w:type="spellEnd"/>
            <w:r w:rsidRPr="006C3F12">
              <w:rPr>
                <w:sz w:val="20"/>
              </w:rPr>
              <w:t xml:space="preserve">, Cameron, </w:t>
            </w:r>
            <w:proofErr w:type="spellStart"/>
            <w:r w:rsidRPr="006C3F12">
              <w:rPr>
                <w:sz w:val="20"/>
              </w:rPr>
              <w:t>Pfuetzner</w:t>
            </w:r>
            <w:proofErr w:type="spellEnd"/>
            <w:r w:rsidRPr="006C3F12">
              <w:rPr>
                <w:sz w:val="20"/>
              </w:rPr>
              <w:t xml:space="preserve"> JJ.A.)</w:t>
            </w:r>
          </w:p>
          <w:p w:rsidR="006C3F12" w:rsidRPr="006C3F12" w:rsidRDefault="006C3F12" w:rsidP="006C3F12">
            <w:pPr>
              <w:jc w:val="both"/>
              <w:rPr>
                <w:sz w:val="20"/>
              </w:rPr>
            </w:pPr>
            <w:r w:rsidRPr="006C3F12">
              <w:rPr>
                <w:sz w:val="20"/>
              </w:rPr>
              <w:t>AR17-30-08940 (</w:t>
            </w:r>
            <w:hyperlink r:id="rId56" w:history="1">
              <w:r w:rsidRPr="006C3F12">
                <w:rPr>
                  <w:rStyle w:val="Hyperlink"/>
                  <w:sz w:val="20"/>
                </w:rPr>
                <w:t>2018 MBCA 64</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Appeal from motion dismissed; Appeal from proceeds of crime and money laundering convictions under reserve</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 xml:space="preserve">September 13, 2018 </w:t>
            </w:r>
          </w:p>
          <w:p w:rsidR="006C3F12" w:rsidRPr="006C3F12" w:rsidRDefault="006C3F12" w:rsidP="006C3F12">
            <w:pPr>
              <w:jc w:val="both"/>
              <w:rPr>
                <w:sz w:val="20"/>
              </w:rPr>
            </w:pPr>
            <w:r w:rsidRPr="006C3F12">
              <w:rPr>
                <w:sz w:val="20"/>
              </w:rPr>
              <w:t>Court of Appeal of Manitoba</w:t>
            </w:r>
          </w:p>
          <w:p w:rsidR="006C3F12" w:rsidRPr="006C3F12" w:rsidRDefault="006C3F12" w:rsidP="006C3F12">
            <w:pPr>
              <w:jc w:val="both"/>
              <w:rPr>
                <w:sz w:val="20"/>
              </w:rPr>
            </w:pPr>
            <w:r w:rsidRPr="006C3F12">
              <w:rPr>
                <w:sz w:val="20"/>
              </w:rPr>
              <w:t>(</w:t>
            </w:r>
            <w:proofErr w:type="spellStart"/>
            <w:r w:rsidRPr="006C3F12">
              <w:rPr>
                <w:sz w:val="20"/>
              </w:rPr>
              <w:t>Chartier</w:t>
            </w:r>
            <w:proofErr w:type="spellEnd"/>
            <w:r w:rsidRPr="006C3F12">
              <w:rPr>
                <w:sz w:val="20"/>
              </w:rPr>
              <w:t xml:space="preserve">, Cameron, </w:t>
            </w:r>
            <w:proofErr w:type="spellStart"/>
            <w:r w:rsidRPr="006C3F12">
              <w:rPr>
                <w:sz w:val="20"/>
              </w:rPr>
              <w:t>Pfuetzner</w:t>
            </w:r>
            <w:proofErr w:type="spellEnd"/>
            <w:r w:rsidRPr="006C3F12">
              <w:rPr>
                <w:sz w:val="20"/>
              </w:rPr>
              <w:t xml:space="preserve"> JJ.A.)</w:t>
            </w:r>
          </w:p>
          <w:p w:rsidR="006C3F12" w:rsidRPr="006C3F12" w:rsidRDefault="006C3F12" w:rsidP="006C3F12">
            <w:pPr>
              <w:jc w:val="both"/>
              <w:rPr>
                <w:rStyle w:val="Hyperlink"/>
                <w:sz w:val="20"/>
              </w:rPr>
            </w:pPr>
            <w:r w:rsidRPr="006C3F12">
              <w:rPr>
                <w:sz w:val="20"/>
              </w:rPr>
              <w:lastRenderedPageBreak/>
              <w:t xml:space="preserve">AR17-30-08940 </w:t>
            </w:r>
            <w:hyperlink r:id="rId57" w:history="1">
              <w:r w:rsidRPr="006C3F12">
                <w:rPr>
                  <w:rStyle w:val="Hyperlink"/>
                  <w:sz w:val="20"/>
                </w:rPr>
                <w:t>2018 MBCA 86</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Appeal from convictions dismissed</w:t>
            </w:r>
          </w:p>
        </w:tc>
      </w:tr>
      <w:tr w:rsidR="006C3F12" w:rsidRPr="006C3F12" w:rsidTr="00E95A6A">
        <w:tc>
          <w:tcPr>
            <w:tcW w:w="2427" w:type="pct"/>
            <w:gridSpan w:val="2"/>
          </w:tcPr>
          <w:p w:rsidR="006C3F12" w:rsidRPr="006C3F12" w:rsidRDefault="006C3F12" w:rsidP="006C3F12">
            <w:pPr>
              <w:jc w:val="both"/>
              <w:rPr>
                <w:sz w:val="20"/>
              </w:rPr>
            </w:pPr>
            <w:r w:rsidRPr="006C3F12">
              <w:rPr>
                <w:sz w:val="20"/>
              </w:rPr>
              <w:t>November 13, 2018</w:t>
            </w:r>
          </w:p>
          <w:p w:rsidR="006C3F12" w:rsidRPr="006C3F12" w:rsidRDefault="006C3F12" w:rsidP="006C3F12">
            <w:pPr>
              <w:jc w:val="both"/>
              <w:rPr>
                <w:sz w:val="20"/>
              </w:rPr>
            </w:pPr>
            <w:r w:rsidRPr="006C3F12">
              <w:rPr>
                <w:sz w:val="20"/>
              </w:rPr>
              <w:t>Supreme Court of Canada</w:t>
            </w: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 xml:space="preserve">Application for leave to appeal filed </w:t>
            </w:r>
          </w:p>
        </w:tc>
      </w:tr>
    </w:tbl>
    <w:p w:rsidR="006C3F12" w:rsidRDefault="006C3F12" w:rsidP="006C3F12">
      <w:pPr>
        <w:jc w:val="both"/>
        <w:rPr>
          <w:sz w:val="20"/>
        </w:rPr>
      </w:pPr>
    </w:p>
    <w:p w:rsidR="00351A3C" w:rsidRPr="006C3F12" w:rsidRDefault="00351A3C" w:rsidP="006C3F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lang w:val="fr-CA"/>
              </w:rPr>
            </w:pPr>
            <w:r w:rsidRPr="006C3F12">
              <w:rPr>
                <w:rStyle w:val="SCCFileNumberChar"/>
                <w:sz w:val="20"/>
                <w:szCs w:val="20"/>
                <w:lang w:val="fr-CA"/>
              </w:rPr>
              <w:t>38389</w:t>
            </w:r>
          </w:p>
        </w:tc>
        <w:tc>
          <w:tcPr>
            <w:tcW w:w="4457" w:type="pct"/>
            <w:gridSpan w:val="3"/>
          </w:tcPr>
          <w:p w:rsidR="006C3F12" w:rsidRPr="00351A3C" w:rsidRDefault="006C3F12" w:rsidP="006C3F12">
            <w:pPr>
              <w:pStyle w:val="SCCLsocParty"/>
              <w:jc w:val="both"/>
              <w:rPr>
                <w:b/>
                <w:sz w:val="20"/>
                <w:szCs w:val="20"/>
              </w:rPr>
            </w:pPr>
            <w:r w:rsidRPr="00351A3C">
              <w:rPr>
                <w:b/>
                <w:sz w:val="20"/>
                <w:szCs w:val="20"/>
              </w:rPr>
              <w:t>Oliver Banayos c. Sa Majesté la Reine</w:t>
            </w:r>
          </w:p>
          <w:p w:rsidR="006C3F12" w:rsidRPr="006C3F12" w:rsidRDefault="006C3F12" w:rsidP="006C3F12">
            <w:pPr>
              <w:jc w:val="both"/>
              <w:rPr>
                <w:sz w:val="20"/>
                <w:lang w:val="fr-CA"/>
              </w:rPr>
            </w:pPr>
            <w:r w:rsidRPr="006C3F12">
              <w:rPr>
                <w:sz w:val="20"/>
                <w:lang w:val="fr-CA"/>
              </w:rPr>
              <w:t>(Man.) (Criminelle) (Autorisation)</w:t>
            </w:r>
          </w:p>
        </w:tc>
      </w:tr>
      <w:tr w:rsidR="006C3F12" w:rsidRPr="00FF5C84" w:rsidTr="00E95A6A">
        <w:tc>
          <w:tcPr>
            <w:tcW w:w="5000" w:type="pct"/>
            <w:gridSpan w:val="4"/>
          </w:tcPr>
          <w:p w:rsidR="006C3F12" w:rsidRPr="006C3F12" w:rsidRDefault="006C3F12" w:rsidP="006C3F12">
            <w:pPr>
              <w:jc w:val="both"/>
              <w:rPr>
                <w:sz w:val="20"/>
                <w:lang w:val="fr-CA"/>
              </w:rPr>
            </w:pPr>
            <w:r w:rsidRPr="006C3F12">
              <w:rPr>
                <w:sz w:val="20"/>
                <w:lang w:val="fr-CA"/>
              </w:rPr>
              <w:t xml:space="preserve">Tribunaux – Juges – Crainte raisonnable de partialité – Le critère relatif à la récusation pour cause de crainte raisonnable de partialité est-il satisfait en établissant que, selon toute vraisemblance, l’esprit du juge était prédisposé, ou n’était pas tout à fait ouvert? – Y a-t-il lieu de raffiner ou de clarifier le critère dans le cas des demandes </w:t>
            </w:r>
            <w:r w:rsidRPr="006C3F12">
              <w:rPr>
                <w:i/>
                <w:sz w:val="20"/>
                <w:lang w:val="fr-CA"/>
              </w:rPr>
              <w:t>ex parte</w:t>
            </w:r>
            <w:r w:rsidRPr="006C3F12">
              <w:rPr>
                <w:sz w:val="20"/>
                <w:lang w:val="fr-CA"/>
              </w:rPr>
              <w:t xml:space="preserve">? – Le critère consiste-t-il à se demander si, selon toute vraisemblance, une personne raisonnable et objective conclurait que le juge avait effectivement un parti pris ou à se demander s’il y a une probabilité raisonnable, au vu d’une preuve convaincante, que le juge pouvait effectivement avoir un véritable parti pris? – Le critère est-il satisfait en établissant que, selon toute vraisemblance, l’esprit du juge était prédisposé, ou n’était pas tout à fait ouvert ou pouvait être susceptible de parti pris? – Le critère énoncé par la Cour d’appel est-il déraisonnablement rigoureux? – Y a-t-il lieu de modifier le critère dans le cas des demandes </w:t>
            </w:r>
            <w:r w:rsidRPr="006C3F12">
              <w:rPr>
                <w:i/>
                <w:sz w:val="20"/>
                <w:lang w:val="fr-CA"/>
              </w:rPr>
              <w:t>ex parte</w:t>
            </w:r>
            <w:r w:rsidRPr="006C3F12">
              <w:rPr>
                <w:sz w:val="20"/>
                <w:lang w:val="fr-CA"/>
              </w:rPr>
              <w:t>? – Les principes établis par le Conseil canadien de la magistrature exigent-ils qu’on leur donne plus de crédit et d’importance et qu’on s’y conforme davantage? – La Cour d’appel a-t-elle eu tort de ne pas permettre une spéculation limitée dans l’appréciation de la preuve circonstancielle? – Le juge des faits doit-il examiner les autres inférences s’il faut pour ce faire faire preuve de pensée spéculative? – La Cour d’appel a-t-elle commis une erreur?</w:t>
            </w:r>
          </w:p>
        </w:tc>
      </w:tr>
      <w:tr w:rsidR="006C3F12" w:rsidRPr="00FF5C84" w:rsidTr="00E95A6A">
        <w:tc>
          <w:tcPr>
            <w:tcW w:w="5000" w:type="pct"/>
            <w:gridSpan w:val="4"/>
          </w:tcPr>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t xml:space="preserve">En 2012, la police a mené une vaste enquête sur le trafic de drogue qui a mené à la mise en accusation de vingt-trois personnes, y compris Oliver Banayos, relativement à diverses infractions. Le gros de la preuve du ministère public a été recueilli au moyen d’autorisations judiciaires d’écoute électronique et de surveillance vidéo décernées par le juge </w:t>
            </w:r>
            <w:proofErr w:type="spellStart"/>
            <w:r w:rsidRPr="006C3F12">
              <w:rPr>
                <w:sz w:val="20"/>
                <w:lang w:val="fr-CA"/>
              </w:rPr>
              <w:t>Mainella</w:t>
            </w:r>
            <w:proofErr w:type="spellEnd"/>
            <w:r w:rsidRPr="006C3F12">
              <w:rPr>
                <w:sz w:val="20"/>
                <w:lang w:val="fr-CA"/>
              </w:rPr>
              <w:t xml:space="preserve">. Un juge a rejeté les motions présentées par Oliver Banayos et d’autres </w:t>
            </w:r>
            <w:proofErr w:type="gramStart"/>
            <w:r w:rsidRPr="006C3F12">
              <w:rPr>
                <w:sz w:val="20"/>
                <w:lang w:val="fr-CA"/>
              </w:rPr>
              <w:t>contestant</w:t>
            </w:r>
            <w:proofErr w:type="gramEnd"/>
            <w:r w:rsidRPr="006C3F12">
              <w:rPr>
                <w:sz w:val="20"/>
                <w:lang w:val="fr-CA"/>
              </w:rPr>
              <w:t xml:space="preserve"> les autorisations. Oliver Banayos a été déclaré coupable de trafic de cocaïne, complot de trafic de cocaïne, complot de possession de produits de la criminalité, de possession de produits de la criminalité, de complot en vue de recycler des produits de la criminalité et de recyclage de produits de la criminalité. La Cour d’appel a rejeté un appel des déclarations de culpabilité pour recyclage de produits de la criminalité et d’argent. </w:t>
            </w:r>
          </w:p>
        </w:tc>
      </w:tr>
      <w:tr w:rsidR="006C3F12" w:rsidRPr="00FF5C84" w:rsidTr="00E95A6A">
        <w:tc>
          <w:tcPr>
            <w:tcW w:w="5000" w:type="pct"/>
            <w:gridSpan w:val="4"/>
          </w:tcPr>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Cour du Banc de la Reine du Manitoba</w:t>
            </w:r>
          </w:p>
          <w:p w:rsidR="006C3F12" w:rsidRPr="006C3F12" w:rsidRDefault="006C3F12" w:rsidP="006C3F12">
            <w:pPr>
              <w:jc w:val="both"/>
              <w:rPr>
                <w:sz w:val="20"/>
                <w:lang w:val="fr-CA"/>
              </w:rPr>
            </w:pPr>
            <w:r w:rsidRPr="006C3F12">
              <w:rPr>
                <w:sz w:val="20"/>
                <w:lang w:val="fr-CA"/>
              </w:rPr>
              <w:t>(Juge en chef Joyal)</w:t>
            </w:r>
          </w:p>
          <w:p w:rsidR="006C3F12" w:rsidRPr="006C3F12" w:rsidRDefault="00FF5C84" w:rsidP="006C3F12">
            <w:pPr>
              <w:jc w:val="both"/>
              <w:rPr>
                <w:rStyle w:val="Hyperlink"/>
                <w:sz w:val="20"/>
                <w:lang w:val="fr-CA"/>
              </w:rPr>
            </w:pPr>
            <w:hyperlink r:id="rId58" w:history="1">
              <w:r w:rsidR="006C3F12" w:rsidRPr="006C3F12">
                <w:rPr>
                  <w:rStyle w:val="Hyperlink"/>
                  <w:sz w:val="20"/>
                  <w:lang w:val="fr-CA"/>
                </w:rPr>
                <w:t>2016 MBQB 220</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 requête en annulation des autorisations d’écoute électronique et en exclusion de la preuve</w:t>
            </w: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Cour du Banc de la Reine du Manitoba</w:t>
            </w:r>
          </w:p>
          <w:p w:rsidR="006C3F12" w:rsidRPr="006C3F12" w:rsidRDefault="006C3F12" w:rsidP="006C3F12">
            <w:pPr>
              <w:jc w:val="both"/>
              <w:rPr>
                <w:sz w:val="20"/>
                <w:lang w:val="fr-CA"/>
              </w:rPr>
            </w:pPr>
            <w:r w:rsidRPr="006C3F12">
              <w:rPr>
                <w:sz w:val="20"/>
                <w:lang w:val="fr-CA"/>
              </w:rPr>
              <w:t xml:space="preserve">(Juge en chef adjoint </w:t>
            </w:r>
            <w:proofErr w:type="spellStart"/>
            <w:r w:rsidRPr="006C3F12">
              <w:rPr>
                <w:sz w:val="20"/>
                <w:lang w:val="fr-CA"/>
              </w:rPr>
              <w:t>Perlmutter</w:t>
            </w:r>
            <w:proofErr w:type="spellEnd"/>
            <w:r w:rsidRPr="006C3F12">
              <w:rPr>
                <w:sz w:val="20"/>
                <w:lang w:val="fr-CA"/>
              </w:rPr>
              <w:t>)</w:t>
            </w:r>
          </w:p>
          <w:p w:rsidR="006C3F12" w:rsidRPr="006C3F12" w:rsidRDefault="00FF5C84" w:rsidP="006C3F12">
            <w:pPr>
              <w:jc w:val="both"/>
              <w:rPr>
                <w:sz w:val="20"/>
                <w:lang w:val="fr-CA"/>
              </w:rPr>
            </w:pPr>
            <w:hyperlink r:id="rId59" w:history="1">
              <w:r w:rsidR="006C3F12" w:rsidRPr="006C3F12">
                <w:rPr>
                  <w:rStyle w:val="Hyperlink"/>
                  <w:sz w:val="20"/>
                  <w:lang w:val="fr-CA"/>
                </w:rPr>
                <w:t>2017 MBQB 114</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Déclarations de culpabilité pour trafic de cocaïne, complot de trafic de cocaïne,  complot de possession des produits de la criminalité, possession de produits de la criminalité, complot de recyclage des produits de la criminalité et recyclage de produits de la criminalité</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7 juin 2018</w:t>
            </w:r>
          </w:p>
          <w:p w:rsidR="006C3F12" w:rsidRPr="006C3F12" w:rsidRDefault="006C3F12" w:rsidP="006C3F12">
            <w:pPr>
              <w:jc w:val="both"/>
              <w:rPr>
                <w:sz w:val="20"/>
                <w:lang w:val="fr-CA"/>
              </w:rPr>
            </w:pPr>
            <w:r w:rsidRPr="006C3F12">
              <w:rPr>
                <w:sz w:val="20"/>
                <w:lang w:val="fr-CA"/>
              </w:rPr>
              <w:t>Cour d’appel du Manitoba</w:t>
            </w:r>
          </w:p>
          <w:p w:rsidR="006C3F12" w:rsidRPr="006C3F12" w:rsidRDefault="006C3F12" w:rsidP="006C3F12">
            <w:pPr>
              <w:jc w:val="both"/>
              <w:rPr>
                <w:sz w:val="20"/>
                <w:lang w:val="fr-CA"/>
              </w:rPr>
            </w:pPr>
            <w:r w:rsidRPr="006C3F12">
              <w:rPr>
                <w:sz w:val="20"/>
                <w:lang w:val="fr-CA"/>
              </w:rPr>
              <w:t xml:space="preserve">(Juges Chartier, Cameron et </w:t>
            </w:r>
            <w:proofErr w:type="spellStart"/>
            <w:r w:rsidRPr="006C3F12">
              <w:rPr>
                <w:sz w:val="20"/>
                <w:lang w:val="fr-CA"/>
              </w:rPr>
              <w:t>Pfuetzner</w:t>
            </w:r>
            <w:proofErr w:type="spellEnd"/>
            <w:r w:rsidRPr="006C3F12">
              <w:rPr>
                <w:sz w:val="20"/>
                <w:lang w:val="fr-CA"/>
              </w:rPr>
              <w:t>)</w:t>
            </w:r>
          </w:p>
          <w:p w:rsidR="006C3F12" w:rsidRPr="006C3F12" w:rsidRDefault="006C3F12" w:rsidP="006C3F12">
            <w:pPr>
              <w:jc w:val="both"/>
              <w:rPr>
                <w:rStyle w:val="Hyperlink"/>
                <w:sz w:val="20"/>
                <w:lang w:val="fr-CA"/>
              </w:rPr>
            </w:pPr>
            <w:r w:rsidRPr="006C3F12">
              <w:rPr>
                <w:sz w:val="20"/>
                <w:lang w:val="fr-CA"/>
              </w:rPr>
              <w:t>AR17-30-08940 (</w:t>
            </w:r>
            <w:hyperlink r:id="rId60" w:history="1">
              <w:r w:rsidRPr="006C3F12">
                <w:rPr>
                  <w:rStyle w:val="Hyperlink"/>
                  <w:sz w:val="20"/>
                  <w:lang w:val="fr-CA"/>
                </w:rPr>
                <w:t>2018 MBCA 64</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l’appel de la motion; Prise en délibéré de l’appel des déclarations de culpabilité de recyclage de produits de la criminalité et d’argent</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 xml:space="preserve">13 septembre 2018 </w:t>
            </w:r>
          </w:p>
          <w:p w:rsidR="006C3F12" w:rsidRPr="006C3F12" w:rsidRDefault="006C3F12" w:rsidP="006C3F12">
            <w:pPr>
              <w:jc w:val="both"/>
              <w:rPr>
                <w:sz w:val="20"/>
                <w:lang w:val="fr-CA"/>
              </w:rPr>
            </w:pPr>
            <w:r w:rsidRPr="006C3F12">
              <w:rPr>
                <w:sz w:val="20"/>
                <w:lang w:val="fr-CA"/>
              </w:rPr>
              <w:t>Cour d’appel du Manitoba</w:t>
            </w:r>
          </w:p>
          <w:p w:rsidR="006C3F12" w:rsidRPr="006C3F12" w:rsidRDefault="006C3F12" w:rsidP="006C3F12">
            <w:pPr>
              <w:jc w:val="both"/>
              <w:rPr>
                <w:sz w:val="20"/>
                <w:lang w:val="fr-CA"/>
              </w:rPr>
            </w:pPr>
            <w:r w:rsidRPr="006C3F12">
              <w:rPr>
                <w:sz w:val="20"/>
                <w:lang w:val="fr-CA"/>
              </w:rPr>
              <w:t xml:space="preserve">(Juges Chartier, Cameron et </w:t>
            </w:r>
            <w:proofErr w:type="spellStart"/>
            <w:r w:rsidRPr="006C3F12">
              <w:rPr>
                <w:sz w:val="20"/>
                <w:lang w:val="fr-CA"/>
              </w:rPr>
              <w:t>Pfuetzner</w:t>
            </w:r>
            <w:proofErr w:type="spellEnd"/>
            <w:r w:rsidRPr="006C3F12">
              <w:rPr>
                <w:sz w:val="20"/>
                <w:lang w:val="fr-CA"/>
              </w:rPr>
              <w:t>)</w:t>
            </w:r>
          </w:p>
          <w:p w:rsidR="006C3F12" w:rsidRPr="006C3F12" w:rsidRDefault="006C3F12" w:rsidP="006C3F12">
            <w:pPr>
              <w:jc w:val="both"/>
              <w:rPr>
                <w:rStyle w:val="Hyperlink"/>
                <w:sz w:val="20"/>
                <w:lang w:val="fr-CA"/>
              </w:rPr>
            </w:pPr>
            <w:r w:rsidRPr="006C3F12">
              <w:rPr>
                <w:sz w:val="20"/>
                <w:lang w:val="fr-CA"/>
              </w:rPr>
              <w:t xml:space="preserve">AR17-30-08940 </w:t>
            </w:r>
            <w:hyperlink r:id="rId61" w:history="1">
              <w:r w:rsidRPr="006C3F12">
                <w:rPr>
                  <w:rStyle w:val="Hyperlink"/>
                  <w:sz w:val="20"/>
                  <w:lang w:val="fr-CA"/>
                </w:rPr>
                <w:t>2018 MBCA 86</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l’appel des déclarations de culpabilité</w:t>
            </w: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lastRenderedPageBreak/>
              <w:t>13 novembre 2018</w:t>
            </w:r>
          </w:p>
          <w:p w:rsidR="006C3F12" w:rsidRPr="006C3F12" w:rsidRDefault="006C3F12" w:rsidP="006C3F12">
            <w:pPr>
              <w:jc w:val="both"/>
              <w:rPr>
                <w:sz w:val="20"/>
                <w:lang w:val="fr-CA"/>
              </w:rPr>
            </w:pPr>
            <w:r w:rsidRPr="006C3F12">
              <w:rPr>
                <w:sz w:val="20"/>
                <w:lang w:val="fr-CA"/>
              </w:rPr>
              <w:t>Cour suprême du Canada</w:t>
            </w: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 xml:space="preserve">Dépôt de la demande d’autorisation d’appel </w:t>
            </w:r>
          </w:p>
        </w:tc>
      </w:tr>
    </w:tbl>
    <w:p w:rsidR="006C3F12" w:rsidRPr="006C3F12" w:rsidRDefault="006C3F12" w:rsidP="006C3F12">
      <w:pPr>
        <w:jc w:val="both"/>
        <w:rPr>
          <w:sz w:val="20"/>
          <w:lang w:val="fr-CA"/>
        </w:rPr>
      </w:pPr>
    </w:p>
    <w:p w:rsidR="006C3F12" w:rsidRPr="006C3F12" w:rsidRDefault="006C3F12" w:rsidP="006C3F1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rPr>
            </w:pPr>
            <w:r w:rsidRPr="006C3F12">
              <w:rPr>
                <w:rStyle w:val="SCCFileNumberChar"/>
                <w:sz w:val="20"/>
                <w:szCs w:val="20"/>
              </w:rPr>
              <w:t>38211</w:t>
            </w:r>
          </w:p>
        </w:tc>
        <w:tc>
          <w:tcPr>
            <w:tcW w:w="4457" w:type="pct"/>
            <w:gridSpan w:val="3"/>
          </w:tcPr>
          <w:p w:rsidR="006C3F12" w:rsidRPr="00B136F3" w:rsidRDefault="006C3F12" w:rsidP="006C3F12">
            <w:pPr>
              <w:pStyle w:val="SCCLsocParty"/>
              <w:jc w:val="both"/>
              <w:rPr>
                <w:b/>
                <w:sz w:val="20"/>
                <w:szCs w:val="20"/>
                <w:lang w:val="en-US"/>
              </w:rPr>
            </w:pPr>
            <w:r w:rsidRPr="00B136F3">
              <w:rPr>
                <w:b/>
                <w:sz w:val="20"/>
                <w:szCs w:val="20"/>
                <w:lang w:val="en-US"/>
              </w:rPr>
              <w:t>Manigeh Sabok Sir v. Daniel Fleury</w:t>
            </w:r>
          </w:p>
          <w:p w:rsidR="006C3F12" w:rsidRPr="006C3F12" w:rsidRDefault="006C3F12" w:rsidP="006C3F12">
            <w:pPr>
              <w:jc w:val="both"/>
              <w:rPr>
                <w:sz w:val="20"/>
              </w:rPr>
            </w:pPr>
            <w:r w:rsidRPr="006C3F12">
              <w:rPr>
                <w:sz w:val="20"/>
              </w:rPr>
              <w:t>(Sask.) (Civil) (By Leave)</w:t>
            </w:r>
          </w:p>
        </w:tc>
      </w:tr>
      <w:tr w:rsidR="006C3F12" w:rsidRPr="006C3F12" w:rsidTr="00E95A6A">
        <w:tc>
          <w:tcPr>
            <w:tcW w:w="5000" w:type="pct"/>
            <w:gridSpan w:val="4"/>
          </w:tcPr>
          <w:p w:rsidR="006C3F12" w:rsidRPr="006C3F12" w:rsidRDefault="006C3F12" w:rsidP="006C3F12">
            <w:pPr>
              <w:jc w:val="both"/>
              <w:rPr>
                <w:sz w:val="20"/>
              </w:rPr>
            </w:pPr>
            <w:r w:rsidRPr="006C3F12">
              <w:rPr>
                <w:i/>
                <w:sz w:val="20"/>
              </w:rPr>
              <w:t>Charter of Rights</w:t>
            </w:r>
            <w:r w:rsidRPr="006C3F12">
              <w:rPr>
                <w:sz w:val="20"/>
              </w:rPr>
              <w:t xml:space="preserve"> – Right to equality – Civil procedure – Appeals – Applicant’s motion to adjourn trial dismissed – Whether Court of Appeal erred in fact and in law in concluding trial judge had authority to dismiss applicant’s claim after she was not able to attend the pre-trial hearing in person – Whether Court of Appeal failed to consider merits of claim – Whether lower courts caused prejudice to the applicant and failed to consider she was not a Canadian resident – Whether lower courts failed to consider there was breach of procedural fairness.</w:t>
            </w:r>
          </w:p>
        </w:tc>
      </w:tr>
      <w:tr w:rsidR="006C3F12" w:rsidRPr="006C3F12" w:rsidTr="00E95A6A">
        <w:tc>
          <w:tcPr>
            <w:tcW w:w="5000" w:type="pct"/>
            <w:gridSpan w:val="4"/>
          </w:tcPr>
          <w:p w:rsidR="006C3F12" w:rsidRPr="006C3F12" w:rsidRDefault="006C3F12" w:rsidP="006C3F12">
            <w:pPr>
              <w:jc w:val="both"/>
              <w:rPr>
                <w:sz w:val="20"/>
              </w:rPr>
            </w:pPr>
          </w:p>
          <w:p w:rsidR="006C3F12" w:rsidRPr="006C3F12" w:rsidRDefault="006C3F12" w:rsidP="006C3F12">
            <w:pPr>
              <w:jc w:val="both"/>
              <w:rPr>
                <w:sz w:val="20"/>
              </w:rPr>
            </w:pPr>
            <w:r w:rsidRPr="006C3F12">
              <w:rPr>
                <w:sz w:val="20"/>
                <w:lang w:val="en"/>
              </w:rPr>
              <w:t>In May 2015, Ms. Sir commenced a statement of claim in Small Claims for damages she suffered when she intervened in a dog fight between her dog and a dog owned by the respondent that occurred when she was visiting Canada from Germany in 2014. Both parties attended pre-trial conferences in September and November, 2015. The trial was set for April 12, 2016. It was adjourned as Ms. Sir was unable to attend. Two more adjournments followed at the request of Ms. Sir, which were opposed by Mr. Fleury. Ms. Sir was unable to attend any of the trial dates because she was unable to enter Canada. The last trial date was set for April 4, 2017. Ms. Sir requested an adjournment which was again opposed. The trial judge dismissed her application for an adjournment and dismissed her action for want of prosecution. Her appeal from that decision was dismissed in the Court of Queen’s Bench. Her application for leave to appeal from that decision was also dismissed.</w:t>
            </w:r>
          </w:p>
        </w:tc>
      </w:tr>
      <w:tr w:rsidR="006C3F12" w:rsidRPr="006C3F12" w:rsidTr="00E95A6A">
        <w:tc>
          <w:tcPr>
            <w:tcW w:w="5000" w:type="pct"/>
            <w:gridSpan w:val="4"/>
          </w:tcPr>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April 11, 2017</w:t>
            </w:r>
          </w:p>
          <w:p w:rsidR="006C3F12" w:rsidRPr="006C3F12" w:rsidRDefault="006C3F12" w:rsidP="006C3F12">
            <w:pPr>
              <w:jc w:val="both"/>
              <w:rPr>
                <w:sz w:val="20"/>
              </w:rPr>
            </w:pPr>
            <w:r w:rsidRPr="006C3F12">
              <w:rPr>
                <w:sz w:val="20"/>
              </w:rPr>
              <w:t>Provincial Court of Saskatchewan</w:t>
            </w:r>
          </w:p>
          <w:p w:rsidR="006C3F12" w:rsidRPr="006C3F12" w:rsidRDefault="006C3F12" w:rsidP="006C3F12">
            <w:pPr>
              <w:jc w:val="both"/>
              <w:rPr>
                <w:sz w:val="20"/>
              </w:rPr>
            </w:pPr>
            <w:r w:rsidRPr="006C3F12">
              <w:rPr>
                <w:sz w:val="20"/>
              </w:rPr>
              <w:t>(Martinez J.)</w:t>
            </w:r>
          </w:p>
          <w:p w:rsidR="006C3F12" w:rsidRPr="006C3F12" w:rsidRDefault="00FF5C84" w:rsidP="006C3F12">
            <w:pPr>
              <w:jc w:val="both"/>
              <w:rPr>
                <w:sz w:val="20"/>
              </w:rPr>
            </w:pPr>
            <w:hyperlink r:id="rId62" w:history="1">
              <w:r w:rsidR="006C3F12" w:rsidRPr="006C3F12">
                <w:rPr>
                  <w:rStyle w:val="Hyperlink"/>
                  <w:sz w:val="20"/>
                </w:rPr>
                <w:t>2017 SKPC 038</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Applicant’s motion for adjournment dismissed; applicant’s action dismissed for want of prosecution.</w:t>
            </w:r>
          </w:p>
          <w:p w:rsidR="006C3F12" w:rsidRPr="006C3F12" w:rsidRDefault="006C3F12" w:rsidP="006C3F12">
            <w:pPr>
              <w:jc w:val="both"/>
              <w:rPr>
                <w:sz w:val="20"/>
              </w:rPr>
            </w:pP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January 4, 2018</w:t>
            </w:r>
          </w:p>
          <w:p w:rsidR="006C3F12" w:rsidRPr="006C3F12" w:rsidRDefault="006C3F12" w:rsidP="006C3F12">
            <w:pPr>
              <w:jc w:val="both"/>
              <w:rPr>
                <w:sz w:val="20"/>
              </w:rPr>
            </w:pPr>
            <w:r w:rsidRPr="006C3F12">
              <w:rPr>
                <w:sz w:val="20"/>
              </w:rPr>
              <w:t>Court of Queen’s Bench of Saskatchewan</w:t>
            </w:r>
          </w:p>
          <w:p w:rsidR="006C3F12" w:rsidRPr="006C3F12" w:rsidRDefault="006C3F12" w:rsidP="006C3F12">
            <w:pPr>
              <w:jc w:val="both"/>
              <w:rPr>
                <w:sz w:val="20"/>
              </w:rPr>
            </w:pPr>
            <w:r w:rsidRPr="006C3F12">
              <w:rPr>
                <w:sz w:val="20"/>
              </w:rPr>
              <w:t>(</w:t>
            </w:r>
            <w:proofErr w:type="spellStart"/>
            <w:r w:rsidRPr="006C3F12">
              <w:rPr>
                <w:sz w:val="20"/>
              </w:rPr>
              <w:t>Danyliuk</w:t>
            </w:r>
            <w:proofErr w:type="spellEnd"/>
            <w:r w:rsidRPr="006C3F12">
              <w:rPr>
                <w:sz w:val="20"/>
              </w:rPr>
              <w:t xml:space="preserve"> J.)</w:t>
            </w:r>
          </w:p>
          <w:p w:rsidR="006C3F12" w:rsidRPr="006C3F12" w:rsidRDefault="00FF5C84" w:rsidP="006C3F12">
            <w:pPr>
              <w:jc w:val="both"/>
              <w:rPr>
                <w:sz w:val="20"/>
              </w:rPr>
            </w:pPr>
            <w:hyperlink r:id="rId63" w:history="1">
              <w:r w:rsidR="006C3F12" w:rsidRPr="006C3F12">
                <w:rPr>
                  <w:rStyle w:val="Hyperlink"/>
                  <w:sz w:val="20"/>
                </w:rPr>
                <w:t>2018 SKQB 6</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Applicant’s appeal dismissed</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January 24, 2018</w:t>
            </w:r>
          </w:p>
          <w:p w:rsidR="006C3F12" w:rsidRPr="006C3F12" w:rsidRDefault="006C3F12" w:rsidP="006C3F12">
            <w:pPr>
              <w:jc w:val="both"/>
              <w:rPr>
                <w:sz w:val="20"/>
              </w:rPr>
            </w:pPr>
            <w:r w:rsidRPr="006C3F12">
              <w:rPr>
                <w:sz w:val="20"/>
              </w:rPr>
              <w:t>Court of Appeal for Saskatchewan</w:t>
            </w:r>
          </w:p>
          <w:p w:rsidR="006C3F12" w:rsidRPr="006C3F12" w:rsidRDefault="006C3F12" w:rsidP="006C3F12">
            <w:pPr>
              <w:jc w:val="both"/>
              <w:rPr>
                <w:sz w:val="20"/>
              </w:rPr>
            </w:pPr>
            <w:r w:rsidRPr="006C3F12">
              <w:rPr>
                <w:sz w:val="20"/>
              </w:rPr>
              <w:t>(Whitmore J.A.)</w:t>
            </w:r>
          </w:p>
          <w:p w:rsidR="006C3F12" w:rsidRPr="006C3F12" w:rsidRDefault="006C3F12" w:rsidP="006C3F12">
            <w:pPr>
              <w:jc w:val="both"/>
              <w:rPr>
                <w:sz w:val="20"/>
              </w:rPr>
            </w:pPr>
            <w:r w:rsidRPr="006C3F12">
              <w:rPr>
                <w:sz w:val="20"/>
              </w:rPr>
              <w:t>Unreported</w:t>
            </w: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Applicant’s application for leave to appeal dismissed</w:t>
            </w:r>
          </w:p>
          <w:p w:rsidR="006C3F12" w:rsidRPr="006C3F12" w:rsidRDefault="006C3F12" w:rsidP="006C3F12">
            <w:pPr>
              <w:jc w:val="both"/>
              <w:rPr>
                <w:sz w:val="20"/>
              </w:rPr>
            </w:pP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June 1, 2018</w:t>
            </w:r>
          </w:p>
          <w:p w:rsidR="006C3F12" w:rsidRPr="006C3F12" w:rsidRDefault="006C3F12" w:rsidP="006C3F12">
            <w:pPr>
              <w:jc w:val="both"/>
              <w:rPr>
                <w:sz w:val="20"/>
              </w:rPr>
            </w:pPr>
            <w:r w:rsidRPr="006C3F12">
              <w:rPr>
                <w:sz w:val="20"/>
              </w:rPr>
              <w:t>Supreme Court of Canada</w:t>
            </w: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Application for leave to appeal filed</w:t>
            </w:r>
          </w:p>
          <w:p w:rsidR="006C3F12" w:rsidRPr="006C3F12" w:rsidRDefault="006C3F12" w:rsidP="006C3F12">
            <w:pPr>
              <w:jc w:val="both"/>
              <w:rPr>
                <w:sz w:val="20"/>
              </w:rPr>
            </w:pPr>
          </w:p>
        </w:tc>
      </w:tr>
    </w:tbl>
    <w:p w:rsidR="006C3F12" w:rsidRDefault="006C3F12" w:rsidP="006C3F12">
      <w:pPr>
        <w:jc w:val="both"/>
        <w:rPr>
          <w:sz w:val="20"/>
        </w:rPr>
      </w:pPr>
    </w:p>
    <w:p w:rsidR="00B136F3" w:rsidRPr="006C3F12" w:rsidRDefault="00B136F3" w:rsidP="006C3F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lang w:val="fr-CA"/>
              </w:rPr>
            </w:pPr>
            <w:r w:rsidRPr="006C3F12">
              <w:rPr>
                <w:rStyle w:val="SCCFileNumberChar"/>
                <w:sz w:val="20"/>
                <w:szCs w:val="20"/>
                <w:lang w:val="fr-CA"/>
              </w:rPr>
              <w:t>38211</w:t>
            </w:r>
          </w:p>
        </w:tc>
        <w:tc>
          <w:tcPr>
            <w:tcW w:w="4457" w:type="pct"/>
            <w:gridSpan w:val="3"/>
          </w:tcPr>
          <w:p w:rsidR="006C3F12" w:rsidRPr="00B136F3" w:rsidRDefault="006C3F12" w:rsidP="006C3F12">
            <w:pPr>
              <w:pStyle w:val="SCCLsocParty"/>
              <w:jc w:val="both"/>
              <w:rPr>
                <w:b/>
                <w:sz w:val="20"/>
                <w:szCs w:val="20"/>
                <w:lang w:val="en-US"/>
              </w:rPr>
            </w:pPr>
            <w:r w:rsidRPr="00B136F3">
              <w:rPr>
                <w:b/>
                <w:sz w:val="20"/>
                <w:szCs w:val="20"/>
                <w:lang w:val="en-US"/>
              </w:rPr>
              <w:t>Manigeh Sabok Sir c. Daniel Fleury</w:t>
            </w:r>
          </w:p>
          <w:p w:rsidR="006C3F12" w:rsidRPr="006C3F12" w:rsidRDefault="006C3F12" w:rsidP="006C3F12">
            <w:pPr>
              <w:jc w:val="both"/>
              <w:rPr>
                <w:sz w:val="20"/>
                <w:lang w:val="fr-CA"/>
              </w:rPr>
            </w:pPr>
            <w:r w:rsidRPr="006C3F12">
              <w:rPr>
                <w:sz w:val="20"/>
                <w:lang w:val="fr-CA"/>
              </w:rPr>
              <w:t>(Sask.) (Civile) (Autorisation)</w:t>
            </w:r>
          </w:p>
        </w:tc>
      </w:tr>
      <w:tr w:rsidR="006C3F12" w:rsidRPr="00FF5C84" w:rsidTr="00E95A6A">
        <w:tc>
          <w:tcPr>
            <w:tcW w:w="5000" w:type="pct"/>
            <w:gridSpan w:val="4"/>
          </w:tcPr>
          <w:p w:rsidR="006C3F12" w:rsidRPr="006C3F12" w:rsidRDefault="006C3F12" w:rsidP="006C3F12">
            <w:pPr>
              <w:jc w:val="both"/>
              <w:rPr>
                <w:sz w:val="20"/>
                <w:lang w:val="fr-CA"/>
              </w:rPr>
            </w:pPr>
            <w:r w:rsidRPr="006C3F12">
              <w:rPr>
                <w:i/>
                <w:sz w:val="20"/>
                <w:lang w:val="fr-CA"/>
              </w:rPr>
              <w:t>Charte des droits</w:t>
            </w:r>
            <w:r w:rsidRPr="006C3F12">
              <w:rPr>
                <w:sz w:val="20"/>
                <w:lang w:val="fr-CA"/>
              </w:rPr>
              <w:t xml:space="preserve"> – Droit à l’égalité – Procédure civile – Appels – La requête de la demanderesse en ajournement du procès a été rejetée – La Cour d’appel a-t-elle commis une erreur de fait et de droit en concluant que le juge de première instance avait le pouvoir de rejeter la demande de la demanderesse après qu’elle fut incapable d’assister à une audience préalable en personne? – La Cour d’appel a-t-elle omis d’examiner la demande sur le fond? – Les juridictions inférieures </w:t>
            </w:r>
            <w:proofErr w:type="spellStart"/>
            <w:r w:rsidRPr="006C3F12">
              <w:rPr>
                <w:sz w:val="20"/>
                <w:lang w:val="fr-CA"/>
              </w:rPr>
              <w:t>ont-elles</w:t>
            </w:r>
            <w:proofErr w:type="spellEnd"/>
            <w:r w:rsidRPr="006C3F12">
              <w:rPr>
                <w:sz w:val="20"/>
                <w:lang w:val="fr-CA"/>
              </w:rPr>
              <w:t xml:space="preserve"> causé un préjudice à l’appelante et </w:t>
            </w:r>
            <w:proofErr w:type="spellStart"/>
            <w:r w:rsidRPr="006C3F12">
              <w:rPr>
                <w:sz w:val="20"/>
                <w:lang w:val="fr-CA"/>
              </w:rPr>
              <w:t>ont-elles</w:t>
            </w:r>
            <w:proofErr w:type="spellEnd"/>
            <w:r w:rsidRPr="006C3F12">
              <w:rPr>
                <w:sz w:val="20"/>
                <w:lang w:val="fr-CA"/>
              </w:rPr>
              <w:t xml:space="preserve"> omis de prendre en compte le fait qu’elle n’était pas résidente canadienne? – Les juridictions inférieures </w:t>
            </w:r>
            <w:proofErr w:type="spellStart"/>
            <w:r w:rsidRPr="006C3F12">
              <w:rPr>
                <w:sz w:val="20"/>
                <w:lang w:val="fr-CA"/>
              </w:rPr>
              <w:t>ont-elles</w:t>
            </w:r>
            <w:proofErr w:type="spellEnd"/>
            <w:r w:rsidRPr="006C3F12">
              <w:rPr>
                <w:sz w:val="20"/>
                <w:lang w:val="fr-CA"/>
              </w:rPr>
              <w:t xml:space="preserve"> omis de se demander s’il y avait eu manquement à l’équité procédurale?</w:t>
            </w:r>
          </w:p>
        </w:tc>
      </w:tr>
      <w:tr w:rsidR="006C3F12" w:rsidRPr="006C3F12" w:rsidTr="00E95A6A">
        <w:tc>
          <w:tcPr>
            <w:tcW w:w="5000" w:type="pct"/>
            <w:gridSpan w:val="4"/>
          </w:tcPr>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lastRenderedPageBreak/>
              <w:t>En mai 2015, Mme Sir a introduit une déclaration en Cour des petites créances pour les préjudices qu’elle a subis lorsqu’elle est intervenue dans une bataille de chiens entre son animal et un chien appartenant à l’intimé alors qu’elle était en visite au Canada d’Allemagne en 2014. Les deux parties ont assisté à des conférences préparatoires en septembre et en novembre 2015. La date du procès a été fixée au 12 avril 2016. Le procès a été ajourné, car Mme Sir était incapable d’y assister. Deux autres ajournements ont suivi, à la demande de Mme Sir et auxquels M. Fleury s’était opposé. Madame Sir était incapable d’assister au procès aux dates fixées parce qu’elle était incapable d’entrer au Canada. La dernière date de procès a été fixée au 4 avril 2017. Madame Sir a demandé un ajournement auquel la partie adverse s’est encore opposée. La juge de première instance a rejeté sa demande d’ajournement et a rejeté son action pour défaut de poursuivre. La Cour du Banc de la Reine a rejeté son appel de cette décision. Sa demande d’autorisation d’interjeter appel a également été rejetée.</w:t>
            </w:r>
          </w:p>
        </w:tc>
      </w:tr>
      <w:tr w:rsidR="006C3F12" w:rsidRPr="006C3F12" w:rsidTr="00E95A6A">
        <w:tc>
          <w:tcPr>
            <w:tcW w:w="5000" w:type="pct"/>
            <w:gridSpan w:val="4"/>
          </w:tcPr>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11 avril 2017</w:t>
            </w:r>
          </w:p>
          <w:p w:rsidR="006C3F12" w:rsidRPr="006C3F12" w:rsidRDefault="006C3F12" w:rsidP="006C3F12">
            <w:pPr>
              <w:jc w:val="both"/>
              <w:rPr>
                <w:sz w:val="20"/>
                <w:lang w:val="fr-CA"/>
              </w:rPr>
            </w:pPr>
            <w:r w:rsidRPr="006C3F12">
              <w:rPr>
                <w:sz w:val="20"/>
                <w:lang w:val="fr-CA"/>
              </w:rPr>
              <w:t>Cour provinciale de la Saskatchewan</w:t>
            </w:r>
          </w:p>
          <w:p w:rsidR="006C3F12" w:rsidRPr="006C3F12" w:rsidRDefault="006C3F12" w:rsidP="006C3F12">
            <w:pPr>
              <w:jc w:val="both"/>
              <w:rPr>
                <w:sz w:val="20"/>
                <w:lang w:val="fr-CA"/>
              </w:rPr>
            </w:pPr>
            <w:r w:rsidRPr="006C3F12">
              <w:rPr>
                <w:sz w:val="20"/>
                <w:lang w:val="fr-CA"/>
              </w:rPr>
              <w:t>(Juge Martinez)</w:t>
            </w:r>
          </w:p>
          <w:p w:rsidR="006C3F12" w:rsidRPr="006C3F12" w:rsidRDefault="00FF5C84" w:rsidP="006C3F12">
            <w:pPr>
              <w:jc w:val="both"/>
              <w:rPr>
                <w:sz w:val="20"/>
                <w:lang w:val="fr-CA"/>
              </w:rPr>
            </w:pPr>
            <w:hyperlink r:id="rId64" w:history="1">
              <w:r w:rsidR="006C3F12" w:rsidRPr="006C3F12">
                <w:rPr>
                  <w:rStyle w:val="Hyperlink"/>
                  <w:sz w:val="20"/>
                  <w:lang w:val="fr-CA"/>
                </w:rPr>
                <w:t>2017 SKPC 038</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 requête de la demanderesse en ajournement; rejet de l’action de la demanderesse pour défaut de poursuivre.</w:t>
            </w:r>
          </w:p>
          <w:p w:rsidR="006C3F12" w:rsidRPr="006C3F12" w:rsidRDefault="006C3F12" w:rsidP="006C3F12">
            <w:pPr>
              <w:jc w:val="both"/>
              <w:rPr>
                <w:sz w:val="20"/>
                <w:lang w:val="fr-CA"/>
              </w:rPr>
            </w:pP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4 janvier 2018</w:t>
            </w:r>
          </w:p>
          <w:p w:rsidR="006C3F12" w:rsidRPr="006C3F12" w:rsidRDefault="006C3F12" w:rsidP="006C3F12">
            <w:pPr>
              <w:jc w:val="both"/>
              <w:rPr>
                <w:sz w:val="20"/>
                <w:lang w:val="fr-CA"/>
              </w:rPr>
            </w:pPr>
            <w:r w:rsidRPr="006C3F12">
              <w:rPr>
                <w:sz w:val="20"/>
                <w:lang w:val="fr-CA"/>
              </w:rPr>
              <w:t>Cour du Banc de la Reine de la Saskatchewan</w:t>
            </w:r>
          </w:p>
          <w:p w:rsidR="006C3F12" w:rsidRPr="006C3F12" w:rsidRDefault="006C3F12" w:rsidP="006C3F12">
            <w:pPr>
              <w:jc w:val="both"/>
              <w:rPr>
                <w:sz w:val="20"/>
                <w:lang w:val="fr-CA"/>
              </w:rPr>
            </w:pPr>
            <w:r w:rsidRPr="006C3F12">
              <w:rPr>
                <w:sz w:val="20"/>
                <w:lang w:val="fr-CA"/>
              </w:rPr>
              <w:t xml:space="preserve">(Juge </w:t>
            </w:r>
            <w:proofErr w:type="spellStart"/>
            <w:r w:rsidRPr="006C3F12">
              <w:rPr>
                <w:sz w:val="20"/>
                <w:lang w:val="fr-CA"/>
              </w:rPr>
              <w:t>Danyliuk</w:t>
            </w:r>
            <w:proofErr w:type="spellEnd"/>
            <w:r w:rsidRPr="006C3F12">
              <w:rPr>
                <w:sz w:val="20"/>
                <w:lang w:val="fr-CA"/>
              </w:rPr>
              <w:t>)</w:t>
            </w:r>
          </w:p>
          <w:p w:rsidR="006C3F12" w:rsidRPr="006C3F12" w:rsidRDefault="00FF5C84" w:rsidP="006C3F12">
            <w:pPr>
              <w:jc w:val="both"/>
              <w:rPr>
                <w:sz w:val="20"/>
                <w:lang w:val="fr-CA"/>
              </w:rPr>
            </w:pPr>
            <w:hyperlink r:id="rId65" w:history="1">
              <w:r w:rsidR="006C3F12" w:rsidRPr="006C3F12">
                <w:rPr>
                  <w:rStyle w:val="Hyperlink"/>
                  <w:sz w:val="20"/>
                  <w:lang w:val="fr-CA"/>
                </w:rPr>
                <w:t>2018 SKQB 6</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l’appel de la demanderesse</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24 janvier 2018</w:t>
            </w:r>
          </w:p>
          <w:p w:rsidR="006C3F12" w:rsidRPr="006C3F12" w:rsidRDefault="006C3F12" w:rsidP="006C3F12">
            <w:pPr>
              <w:jc w:val="both"/>
              <w:rPr>
                <w:sz w:val="20"/>
                <w:lang w:val="fr-CA"/>
              </w:rPr>
            </w:pPr>
            <w:r w:rsidRPr="006C3F12">
              <w:rPr>
                <w:sz w:val="20"/>
                <w:lang w:val="fr-CA"/>
              </w:rPr>
              <w:t>Cour d’appel de la Saskatchewan</w:t>
            </w:r>
          </w:p>
          <w:p w:rsidR="006C3F12" w:rsidRPr="006C3F12" w:rsidRDefault="006C3F12" w:rsidP="006C3F12">
            <w:pPr>
              <w:jc w:val="both"/>
              <w:rPr>
                <w:sz w:val="20"/>
                <w:lang w:val="fr-CA"/>
              </w:rPr>
            </w:pPr>
            <w:r w:rsidRPr="006C3F12">
              <w:rPr>
                <w:sz w:val="20"/>
                <w:lang w:val="fr-CA"/>
              </w:rPr>
              <w:t xml:space="preserve">(Juge </w:t>
            </w:r>
            <w:proofErr w:type="spellStart"/>
            <w:r w:rsidRPr="006C3F12">
              <w:rPr>
                <w:sz w:val="20"/>
                <w:lang w:val="fr-CA"/>
              </w:rPr>
              <w:t>Whitmore</w:t>
            </w:r>
            <w:proofErr w:type="spellEnd"/>
            <w:r w:rsidRPr="006C3F12">
              <w:rPr>
                <w:sz w:val="20"/>
                <w:lang w:val="fr-CA"/>
              </w:rPr>
              <w:t>)</w:t>
            </w:r>
          </w:p>
          <w:p w:rsidR="006C3F12" w:rsidRPr="006C3F12" w:rsidRDefault="006C3F12" w:rsidP="006C3F12">
            <w:pPr>
              <w:jc w:val="both"/>
              <w:rPr>
                <w:sz w:val="20"/>
                <w:lang w:val="fr-CA"/>
              </w:rPr>
            </w:pPr>
            <w:r w:rsidRPr="006C3F12">
              <w:rPr>
                <w:sz w:val="20"/>
                <w:lang w:val="fr-CA"/>
              </w:rPr>
              <w:t>Non publié</w:t>
            </w: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 requête de la demanderesse en autorisation d’interjeter appel</w:t>
            </w:r>
          </w:p>
          <w:p w:rsidR="006C3F12" w:rsidRPr="006C3F12" w:rsidRDefault="006C3F12" w:rsidP="006C3F12">
            <w:pPr>
              <w:jc w:val="both"/>
              <w:rPr>
                <w:sz w:val="20"/>
                <w:lang w:val="fr-CA"/>
              </w:rPr>
            </w:pP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w:t>
            </w:r>
            <w:r w:rsidRPr="006C3F12">
              <w:rPr>
                <w:sz w:val="20"/>
                <w:vertAlign w:val="superscript"/>
                <w:lang w:val="fr-CA"/>
              </w:rPr>
              <w:t>er</w:t>
            </w:r>
            <w:r w:rsidRPr="006C3F12">
              <w:rPr>
                <w:sz w:val="20"/>
                <w:lang w:val="fr-CA"/>
              </w:rPr>
              <w:t xml:space="preserve"> juin 2018</w:t>
            </w:r>
          </w:p>
          <w:p w:rsidR="006C3F12" w:rsidRPr="006C3F12" w:rsidRDefault="006C3F12" w:rsidP="006C3F12">
            <w:pPr>
              <w:jc w:val="both"/>
              <w:rPr>
                <w:sz w:val="20"/>
                <w:lang w:val="fr-CA"/>
              </w:rPr>
            </w:pPr>
            <w:r w:rsidRPr="006C3F12">
              <w:rPr>
                <w:sz w:val="20"/>
                <w:lang w:val="fr-CA"/>
              </w:rPr>
              <w:t>Cour suprême du Canada</w:t>
            </w: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Dépôt de la demande d’autorisation d’appel</w:t>
            </w:r>
          </w:p>
          <w:p w:rsidR="006C3F12" w:rsidRPr="006C3F12" w:rsidRDefault="006C3F12" w:rsidP="006C3F12">
            <w:pPr>
              <w:jc w:val="both"/>
              <w:rPr>
                <w:sz w:val="20"/>
                <w:lang w:val="fr-CA"/>
              </w:rPr>
            </w:pPr>
          </w:p>
        </w:tc>
      </w:tr>
    </w:tbl>
    <w:p w:rsidR="006C3F12" w:rsidRPr="006C3F12" w:rsidRDefault="006C3F12" w:rsidP="006C3F12">
      <w:pPr>
        <w:jc w:val="both"/>
        <w:rPr>
          <w:sz w:val="20"/>
          <w:lang w:val="fr-CA"/>
        </w:rPr>
      </w:pPr>
    </w:p>
    <w:p w:rsidR="006C3F12" w:rsidRPr="006C3F12" w:rsidRDefault="006C3F12" w:rsidP="006C3F1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rPr>
            </w:pPr>
            <w:r w:rsidRPr="006C3F12">
              <w:rPr>
                <w:rStyle w:val="SCCFileNumberChar"/>
                <w:sz w:val="20"/>
                <w:szCs w:val="20"/>
              </w:rPr>
              <w:t>38227</w:t>
            </w:r>
          </w:p>
        </w:tc>
        <w:tc>
          <w:tcPr>
            <w:tcW w:w="4457" w:type="pct"/>
            <w:gridSpan w:val="3"/>
          </w:tcPr>
          <w:p w:rsidR="006C3F12" w:rsidRPr="00B136F3" w:rsidRDefault="006C3F12" w:rsidP="006C3F12">
            <w:pPr>
              <w:pStyle w:val="SCCLsocParty"/>
              <w:jc w:val="both"/>
              <w:rPr>
                <w:b/>
                <w:sz w:val="20"/>
                <w:szCs w:val="20"/>
                <w:lang w:val="en-US"/>
              </w:rPr>
            </w:pPr>
            <w:r w:rsidRPr="00B136F3">
              <w:rPr>
                <w:b/>
                <w:sz w:val="20"/>
                <w:szCs w:val="20"/>
                <w:lang w:val="en-US"/>
              </w:rPr>
              <w:t xml:space="preserve">Church of Jesus Christ of Latter-Day Saints, Servant: Xiu Jian Sun, </w:t>
            </w:r>
            <w:r w:rsidR="006E56B1">
              <w:rPr>
                <w:b/>
                <w:sz w:val="20"/>
                <w:szCs w:val="20"/>
                <w:lang w:val="en-US"/>
              </w:rPr>
              <w:t>t</w:t>
            </w:r>
            <w:r w:rsidRPr="00B136F3">
              <w:rPr>
                <w:b/>
                <w:sz w:val="20"/>
                <w:szCs w:val="20"/>
                <w:lang w:val="en-US"/>
              </w:rPr>
              <w:t>he Spiritual Adam v. Xiu Fang Sun (Famil</w:t>
            </w:r>
            <w:r w:rsidR="00B136F3">
              <w:rPr>
                <w:b/>
                <w:sz w:val="20"/>
                <w:szCs w:val="20"/>
                <w:lang w:val="en-US"/>
              </w:rPr>
              <w:t>ies</w:t>
            </w:r>
            <w:r w:rsidRPr="00B136F3">
              <w:rPr>
                <w:b/>
                <w:sz w:val="20"/>
                <w:szCs w:val="20"/>
                <w:lang w:val="en-US"/>
              </w:rPr>
              <w:t>)</w:t>
            </w:r>
          </w:p>
          <w:p w:rsidR="006C3F12" w:rsidRPr="006C3F12" w:rsidRDefault="006C3F12" w:rsidP="006C3F12">
            <w:pPr>
              <w:jc w:val="both"/>
              <w:rPr>
                <w:sz w:val="20"/>
              </w:rPr>
            </w:pPr>
            <w:r w:rsidRPr="006C3F12">
              <w:rPr>
                <w:sz w:val="20"/>
              </w:rPr>
              <w:t>(Alta.) (Civil) (By Leave)</w:t>
            </w:r>
          </w:p>
        </w:tc>
      </w:tr>
      <w:tr w:rsidR="006C3F12" w:rsidRPr="006C3F12" w:rsidTr="00E95A6A">
        <w:tc>
          <w:tcPr>
            <w:tcW w:w="5000" w:type="pct"/>
            <w:gridSpan w:val="4"/>
          </w:tcPr>
          <w:p w:rsidR="006C3F12" w:rsidRPr="006C3F12" w:rsidRDefault="006C3F12" w:rsidP="006C3F12">
            <w:pPr>
              <w:jc w:val="both"/>
              <w:rPr>
                <w:sz w:val="20"/>
              </w:rPr>
            </w:pPr>
            <w:r w:rsidRPr="006C3F12">
              <w:rPr>
                <w:sz w:val="20"/>
              </w:rPr>
              <w:t>Courts – Jurisdiction – Court finding it had no jurisdiction to compel respondents to join church – Whether Court of Appeal erred in refusing permission for applicant to appeal to three judge panel</w:t>
            </w:r>
          </w:p>
          <w:p w:rsidR="006C3F12" w:rsidRPr="006C3F12" w:rsidRDefault="006C3F12" w:rsidP="006C3F12">
            <w:pPr>
              <w:jc w:val="both"/>
              <w:rPr>
                <w:sz w:val="20"/>
              </w:rPr>
            </w:pPr>
          </w:p>
        </w:tc>
      </w:tr>
      <w:tr w:rsidR="006C3F12" w:rsidRPr="006C3F12" w:rsidTr="00E95A6A">
        <w:tc>
          <w:tcPr>
            <w:tcW w:w="5000" w:type="pct"/>
            <w:gridSpan w:val="4"/>
          </w:tcPr>
          <w:p w:rsidR="006C3F12" w:rsidRPr="006C3F12" w:rsidRDefault="006C3F12" w:rsidP="006C3F12">
            <w:pPr>
              <w:jc w:val="both"/>
              <w:rPr>
                <w:sz w:val="20"/>
              </w:rPr>
            </w:pPr>
            <w:r w:rsidRPr="006C3F12">
              <w:rPr>
                <w:sz w:val="20"/>
              </w:rPr>
              <w:t>The applicant applied to the court for an order compelling his sister and others to join the Church of Jesus Christ of the Latter day Saints. The application judge determined that the court had no jurisdiction to make the order requested. The Court of Appeal refused to restore the applicant’s appeal. The Court of Appeal refused the applicant’s request for permission to submit the appeal to a three judge panel.</w:t>
            </w:r>
          </w:p>
        </w:tc>
      </w:tr>
      <w:tr w:rsidR="006C3F12" w:rsidRPr="006C3F12" w:rsidTr="00E95A6A">
        <w:tc>
          <w:tcPr>
            <w:tcW w:w="5000" w:type="pct"/>
            <w:gridSpan w:val="4"/>
          </w:tcPr>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January 26, 2018</w:t>
            </w:r>
          </w:p>
          <w:p w:rsidR="006C3F12" w:rsidRPr="006C3F12" w:rsidRDefault="006C3F12" w:rsidP="006C3F12">
            <w:pPr>
              <w:jc w:val="both"/>
              <w:rPr>
                <w:sz w:val="20"/>
              </w:rPr>
            </w:pPr>
            <w:r w:rsidRPr="006C3F12">
              <w:rPr>
                <w:sz w:val="20"/>
              </w:rPr>
              <w:t>Court of Queen’s Bench of Alberta</w:t>
            </w:r>
          </w:p>
          <w:p w:rsidR="006C3F12" w:rsidRPr="006C3F12" w:rsidRDefault="006C3F12" w:rsidP="006C3F12">
            <w:pPr>
              <w:jc w:val="both"/>
              <w:rPr>
                <w:sz w:val="20"/>
              </w:rPr>
            </w:pPr>
            <w:r w:rsidRPr="006C3F12">
              <w:rPr>
                <w:sz w:val="20"/>
              </w:rPr>
              <w:t>(Antonio J.)</w:t>
            </w:r>
          </w:p>
          <w:p w:rsidR="006C3F12" w:rsidRPr="006C3F12" w:rsidRDefault="006C3F12" w:rsidP="006C3F12">
            <w:pPr>
              <w:jc w:val="both"/>
              <w:rPr>
                <w:sz w:val="20"/>
              </w:rPr>
            </w:pPr>
            <w:r w:rsidRPr="006C3F12">
              <w:rPr>
                <w:sz w:val="20"/>
              </w:rPr>
              <w:t>Unreported</w:t>
            </w: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Applicant’s motion dismissed</w:t>
            </w:r>
          </w:p>
          <w:p w:rsidR="006C3F12" w:rsidRPr="006C3F12" w:rsidRDefault="006C3F12" w:rsidP="006C3F12">
            <w:pPr>
              <w:jc w:val="both"/>
              <w:rPr>
                <w:sz w:val="20"/>
              </w:rPr>
            </w:pP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May 8, 2018</w:t>
            </w:r>
          </w:p>
          <w:p w:rsidR="006C3F12" w:rsidRPr="006C3F12" w:rsidRDefault="006C3F12" w:rsidP="006C3F12">
            <w:pPr>
              <w:jc w:val="both"/>
              <w:rPr>
                <w:sz w:val="20"/>
              </w:rPr>
            </w:pPr>
            <w:r w:rsidRPr="006C3F12">
              <w:rPr>
                <w:sz w:val="20"/>
              </w:rPr>
              <w:t>Court of Appeal of Alberta (Calgary)</w:t>
            </w:r>
          </w:p>
          <w:p w:rsidR="006C3F12" w:rsidRPr="006C3F12" w:rsidRDefault="006C3F12" w:rsidP="006C3F12">
            <w:pPr>
              <w:jc w:val="both"/>
              <w:rPr>
                <w:sz w:val="20"/>
              </w:rPr>
            </w:pPr>
            <w:r w:rsidRPr="006C3F12">
              <w:rPr>
                <w:sz w:val="20"/>
              </w:rPr>
              <w:t>(</w:t>
            </w:r>
            <w:proofErr w:type="spellStart"/>
            <w:r w:rsidRPr="006C3F12">
              <w:rPr>
                <w:sz w:val="20"/>
              </w:rPr>
              <w:t>Rowbotham</w:t>
            </w:r>
            <w:proofErr w:type="spellEnd"/>
            <w:r w:rsidRPr="006C3F12">
              <w:rPr>
                <w:sz w:val="20"/>
              </w:rPr>
              <w:t xml:space="preserve"> J.A.)</w:t>
            </w:r>
          </w:p>
          <w:p w:rsidR="006C3F12" w:rsidRPr="006C3F12" w:rsidRDefault="006C3F12" w:rsidP="006C3F12">
            <w:pPr>
              <w:jc w:val="both"/>
              <w:rPr>
                <w:sz w:val="20"/>
              </w:rPr>
            </w:pPr>
            <w:r w:rsidRPr="006C3F12">
              <w:rPr>
                <w:sz w:val="20"/>
              </w:rPr>
              <w:t>Unreported</w:t>
            </w: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Applicant’s application to restore appeal dismissed</w:t>
            </w:r>
          </w:p>
          <w:p w:rsidR="006C3F12" w:rsidRPr="006C3F12" w:rsidRDefault="006C3F12" w:rsidP="006C3F12">
            <w:pPr>
              <w:jc w:val="both"/>
              <w:rPr>
                <w:sz w:val="20"/>
              </w:rPr>
            </w:pP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lastRenderedPageBreak/>
              <w:t>June 12, 2018</w:t>
            </w:r>
          </w:p>
          <w:p w:rsidR="006C3F12" w:rsidRPr="006C3F12" w:rsidRDefault="006C3F12" w:rsidP="006C3F12">
            <w:pPr>
              <w:jc w:val="both"/>
              <w:rPr>
                <w:sz w:val="20"/>
              </w:rPr>
            </w:pPr>
            <w:r w:rsidRPr="006C3F12">
              <w:rPr>
                <w:sz w:val="20"/>
              </w:rPr>
              <w:t>Court of Appeal of Alberta (Calgary)</w:t>
            </w:r>
          </w:p>
          <w:p w:rsidR="006C3F12" w:rsidRPr="006C3F12" w:rsidRDefault="006C3F12" w:rsidP="006C3F12">
            <w:pPr>
              <w:jc w:val="both"/>
              <w:rPr>
                <w:sz w:val="20"/>
              </w:rPr>
            </w:pPr>
            <w:r w:rsidRPr="006C3F12">
              <w:rPr>
                <w:sz w:val="20"/>
              </w:rPr>
              <w:t>(</w:t>
            </w:r>
            <w:proofErr w:type="spellStart"/>
            <w:r w:rsidRPr="006C3F12">
              <w:rPr>
                <w:sz w:val="20"/>
              </w:rPr>
              <w:t>Rowbotham</w:t>
            </w:r>
            <w:proofErr w:type="spellEnd"/>
            <w:r w:rsidRPr="006C3F12">
              <w:rPr>
                <w:sz w:val="20"/>
              </w:rPr>
              <w:t xml:space="preserve"> J.A.)</w:t>
            </w:r>
          </w:p>
          <w:p w:rsidR="006C3F12" w:rsidRPr="006C3F12" w:rsidRDefault="00FF5C84" w:rsidP="006C3F12">
            <w:pPr>
              <w:jc w:val="both"/>
              <w:rPr>
                <w:sz w:val="20"/>
              </w:rPr>
            </w:pPr>
            <w:hyperlink r:id="rId66" w:history="1">
              <w:r w:rsidR="006C3F12" w:rsidRPr="006C3F12">
                <w:rPr>
                  <w:rStyle w:val="Hyperlink"/>
                  <w:sz w:val="20"/>
                </w:rPr>
                <w:t>2018 ABCA 223</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Applicant’s application for permission to appeal to three judge panel dismissed</w:t>
            </w:r>
          </w:p>
          <w:p w:rsidR="006C3F12" w:rsidRPr="006C3F12" w:rsidRDefault="006C3F12" w:rsidP="006C3F12">
            <w:pPr>
              <w:jc w:val="both"/>
              <w:rPr>
                <w:sz w:val="20"/>
              </w:rPr>
            </w:pP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July 18, 2018</w:t>
            </w:r>
          </w:p>
          <w:p w:rsidR="006C3F12" w:rsidRPr="006C3F12" w:rsidRDefault="006C3F12" w:rsidP="006C3F12">
            <w:pPr>
              <w:jc w:val="both"/>
              <w:rPr>
                <w:sz w:val="20"/>
              </w:rPr>
            </w:pPr>
            <w:r w:rsidRPr="006C3F12">
              <w:rPr>
                <w:sz w:val="20"/>
              </w:rPr>
              <w:t>Supreme Court of Canada</w:t>
            </w: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Motion for extension of time in which to serve and file application for leave to appeal and application for leave to appeal filed</w:t>
            </w:r>
          </w:p>
        </w:tc>
      </w:tr>
    </w:tbl>
    <w:p w:rsidR="006C3F12" w:rsidRDefault="006C3F12" w:rsidP="006C3F12">
      <w:pPr>
        <w:jc w:val="both"/>
        <w:rPr>
          <w:sz w:val="20"/>
        </w:rPr>
      </w:pPr>
    </w:p>
    <w:p w:rsidR="00D302C9" w:rsidRPr="006C3F12" w:rsidRDefault="00D302C9" w:rsidP="006C3F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lang w:val="fr-CA"/>
              </w:rPr>
            </w:pPr>
            <w:r w:rsidRPr="006C3F12">
              <w:rPr>
                <w:rStyle w:val="SCCFileNumberChar"/>
                <w:sz w:val="20"/>
                <w:szCs w:val="20"/>
                <w:lang w:val="fr-CA"/>
              </w:rPr>
              <w:t>38227</w:t>
            </w:r>
          </w:p>
        </w:tc>
        <w:tc>
          <w:tcPr>
            <w:tcW w:w="4457" w:type="pct"/>
            <w:gridSpan w:val="3"/>
          </w:tcPr>
          <w:p w:rsidR="006C3F12" w:rsidRPr="00D302C9" w:rsidRDefault="006C3F12" w:rsidP="006C3F12">
            <w:pPr>
              <w:pStyle w:val="SCCLsocParty"/>
              <w:jc w:val="both"/>
              <w:rPr>
                <w:b/>
                <w:sz w:val="20"/>
                <w:szCs w:val="20"/>
                <w:lang w:val="en-US"/>
              </w:rPr>
            </w:pPr>
            <w:r w:rsidRPr="00D302C9">
              <w:rPr>
                <w:b/>
                <w:sz w:val="20"/>
                <w:szCs w:val="20"/>
                <w:lang w:val="en-US"/>
              </w:rPr>
              <w:t xml:space="preserve">Church of Jesus Christ of Latter-Day Saints, Servant: Xiu Jian Sun, </w:t>
            </w:r>
            <w:r w:rsidR="006E56B1">
              <w:rPr>
                <w:b/>
                <w:sz w:val="20"/>
                <w:szCs w:val="20"/>
                <w:lang w:val="en-US"/>
              </w:rPr>
              <w:t>t</w:t>
            </w:r>
            <w:r w:rsidRPr="00D302C9">
              <w:rPr>
                <w:b/>
                <w:sz w:val="20"/>
                <w:szCs w:val="20"/>
                <w:lang w:val="en-US"/>
              </w:rPr>
              <w:t>he Spiritual Adam c. Xiu Fang Sun (Famil</w:t>
            </w:r>
            <w:r w:rsidR="00D302C9" w:rsidRPr="00D302C9">
              <w:rPr>
                <w:b/>
                <w:sz w:val="20"/>
                <w:szCs w:val="20"/>
                <w:lang w:val="en-US"/>
              </w:rPr>
              <w:t>ies</w:t>
            </w:r>
            <w:r w:rsidRPr="00D302C9">
              <w:rPr>
                <w:b/>
                <w:sz w:val="20"/>
                <w:szCs w:val="20"/>
                <w:lang w:val="en-US"/>
              </w:rPr>
              <w:t>)</w:t>
            </w:r>
          </w:p>
          <w:p w:rsidR="006C3F12" w:rsidRPr="006C3F12" w:rsidRDefault="006C3F12" w:rsidP="006C3F12">
            <w:pPr>
              <w:jc w:val="both"/>
              <w:rPr>
                <w:sz w:val="20"/>
                <w:lang w:val="fr-CA"/>
              </w:rPr>
            </w:pPr>
            <w:r w:rsidRPr="006C3F12">
              <w:rPr>
                <w:sz w:val="20"/>
                <w:lang w:val="fr-CA"/>
              </w:rPr>
              <w:t>(Alb.) (Civile) (Autorisation)</w:t>
            </w:r>
          </w:p>
        </w:tc>
      </w:tr>
      <w:tr w:rsidR="006C3F12" w:rsidRPr="00FF5C84" w:rsidTr="00E95A6A">
        <w:tc>
          <w:tcPr>
            <w:tcW w:w="5000" w:type="pct"/>
            <w:gridSpan w:val="4"/>
          </w:tcPr>
          <w:p w:rsidR="006C3F12" w:rsidRPr="006C3F12" w:rsidRDefault="006C3F12" w:rsidP="006C3F12">
            <w:pPr>
              <w:jc w:val="both"/>
              <w:rPr>
                <w:sz w:val="20"/>
                <w:lang w:val="fr-CA"/>
              </w:rPr>
            </w:pPr>
            <w:r w:rsidRPr="006C3F12">
              <w:rPr>
                <w:sz w:val="20"/>
                <w:lang w:val="fr-CA"/>
              </w:rPr>
              <w:t>Tribunaux – Compétence – Le tribunal a conclu qu’il n’avait pas compétence pour contraindre les intimés à devenir membres de l’église – La Cour d’appel a-t-elle eu tort de refuser au demandeur la permission d’interjeter appel à une formation de trois juges?</w:t>
            </w:r>
          </w:p>
          <w:p w:rsidR="006C3F12" w:rsidRPr="006C3F12" w:rsidRDefault="006C3F12" w:rsidP="006C3F12">
            <w:pPr>
              <w:jc w:val="both"/>
              <w:rPr>
                <w:sz w:val="20"/>
                <w:lang w:val="fr-CA"/>
              </w:rPr>
            </w:pPr>
          </w:p>
        </w:tc>
      </w:tr>
      <w:tr w:rsidR="006C3F12" w:rsidRPr="00FF5C84" w:rsidTr="00E95A6A">
        <w:tc>
          <w:tcPr>
            <w:tcW w:w="5000" w:type="pct"/>
            <w:gridSpan w:val="4"/>
          </w:tcPr>
          <w:p w:rsidR="006C3F12" w:rsidRPr="006C3F12" w:rsidRDefault="006C3F12" w:rsidP="006C3F12">
            <w:pPr>
              <w:jc w:val="both"/>
              <w:rPr>
                <w:sz w:val="20"/>
                <w:lang w:val="fr-CA"/>
              </w:rPr>
            </w:pPr>
            <w:r w:rsidRPr="006C3F12">
              <w:rPr>
                <w:sz w:val="20"/>
                <w:lang w:val="fr-CA"/>
              </w:rPr>
              <w:t>Le demandeur a demandé au tribunal de rendre une ordonnance contraignant sa sœur et d’autres à devenir membres de l’Église de Jésus-Christ des saints des derniers jours. La juge de première instance a conclu que le tribunal n’avait pas compétence pour rendre l’ordonnance demandée. La Cour d’appel a rejeté la demande du demandeur en permission de présenter l’appel à une formation de trois juges.</w:t>
            </w:r>
          </w:p>
        </w:tc>
      </w:tr>
      <w:tr w:rsidR="006C3F12" w:rsidRPr="00FF5C84" w:rsidTr="00E95A6A">
        <w:tc>
          <w:tcPr>
            <w:tcW w:w="5000" w:type="pct"/>
            <w:gridSpan w:val="4"/>
          </w:tcPr>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26 janvier 2018</w:t>
            </w:r>
          </w:p>
          <w:p w:rsidR="006C3F12" w:rsidRPr="006C3F12" w:rsidRDefault="006C3F12" w:rsidP="006C3F12">
            <w:pPr>
              <w:jc w:val="both"/>
              <w:rPr>
                <w:sz w:val="20"/>
                <w:lang w:val="fr-CA"/>
              </w:rPr>
            </w:pPr>
            <w:r w:rsidRPr="006C3F12">
              <w:rPr>
                <w:sz w:val="20"/>
                <w:lang w:val="fr-CA"/>
              </w:rPr>
              <w:t>Cour du Banc de la Reine de l’Alberta</w:t>
            </w:r>
          </w:p>
          <w:p w:rsidR="006C3F12" w:rsidRPr="006C3F12" w:rsidRDefault="006C3F12" w:rsidP="006C3F12">
            <w:pPr>
              <w:jc w:val="both"/>
              <w:rPr>
                <w:sz w:val="20"/>
                <w:lang w:val="fr-CA"/>
              </w:rPr>
            </w:pPr>
            <w:r w:rsidRPr="006C3F12">
              <w:rPr>
                <w:sz w:val="20"/>
                <w:lang w:val="fr-CA"/>
              </w:rPr>
              <w:t>(Juge Antonio)</w:t>
            </w:r>
          </w:p>
          <w:p w:rsidR="006C3F12" w:rsidRPr="006C3F12" w:rsidRDefault="006C3F12" w:rsidP="006C3F12">
            <w:pPr>
              <w:jc w:val="both"/>
              <w:rPr>
                <w:sz w:val="20"/>
                <w:lang w:val="fr-CA"/>
              </w:rPr>
            </w:pPr>
            <w:r w:rsidRPr="006C3F12">
              <w:rPr>
                <w:sz w:val="20"/>
                <w:lang w:val="fr-CA"/>
              </w:rPr>
              <w:t>Non publié</w:t>
            </w: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 requête du demandeur</w:t>
            </w:r>
          </w:p>
          <w:p w:rsidR="006C3F12" w:rsidRPr="006C3F12" w:rsidRDefault="006C3F12" w:rsidP="006C3F12">
            <w:pPr>
              <w:jc w:val="both"/>
              <w:rPr>
                <w:sz w:val="20"/>
                <w:lang w:val="fr-CA"/>
              </w:rPr>
            </w:pP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8 mai 2018</w:t>
            </w:r>
          </w:p>
          <w:p w:rsidR="006C3F12" w:rsidRPr="006C3F12" w:rsidRDefault="006C3F12" w:rsidP="006C3F12">
            <w:pPr>
              <w:jc w:val="both"/>
              <w:rPr>
                <w:sz w:val="20"/>
                <w:lang w:val="fr-CA"/>
              </w:rPr>
            </w:pPr>
            <w:r w:rsidRPr="006C3F12">
              <w:rPr>
                <w:sz w:val="20"/>
                <w:lang w:val="fr-CA"/>
              </w:rPr>
              <w:t>Cour d’appel de l’Alberta (Calgary)</w:t>
            </w:r>
          </w:p>
          <w:p w:rsidR="006C3F12" w:rsidRPr="006C3F12" w:rsidRDefault="006C3F12" w:rsidP="006C3F12">
            <w:pPr>
              <w:jc w:val="both"/>
              <w:rPr>
                <w:sz w:val="20"/>
                <w:lang w:val="fr-CA"/>
              </w:rPr>
            </w:pPr>
            <w:r w:rsidRPr="006C3F12">
              <w:rPr>
                <w:sz w:val="20"/>
                <w:lang w:val="fr-CA"/>
              </w:rPr>
              <w:t xml:space="preserve">(Juge </w:t>
            </w:r>
            <w:proofErr w:type="spellStart"/>
            <w:r w:rsidRPr="006C3F12">
              <w:rPr>
                <w:sz w:val="20"/>
                <w:lang w:val="fr-CA"/>
              </w:rPr>
              <w:t>Rowbotham</w:t>
            </w:r>
            <w:proofErr w:type="spellEnd"/>
            <w:r w:rsidRPr="006C3F12">
              <w:rPr>
                <w:sz w:val="20"/>
                <w:lang w:val="fr-CA"/>
              </w:rPr>
              <w:t>)</w:t>
            </w:r>
          </w:p>
          <w:p w:rsidR="006C3F12" w:rsidRPr="006C3F12" w:rsidRDefault="006C3F12" w:rsidP="006C3F12">
            <w:pPr>
              <w:jc w:val="both"/>
              <w:rPr>
                <w:sz w:val="20"/>
                <w:lang w:val="fr-CA"/>
              </w:rPr>
            </w:pPr>
            <w:r w:rsidRPr="006C3F12">
              <w:rPr>
                <w:sz w:val="20"/>
                <w:lang w:val="fr-CA"/>
              </w:rPr>
              <w:t>Non publié</w:t>
            </w: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 demande du demandeur en rétablissement de l’appel</w:t>
            </w:r>
          </w:p>
          <w:p w:rsidR="006C3F12" w:rsidRPr="006C3F12" w:rsidRDefault="006C3F12" w:rsidP="006C3F12">
            <w:pPr>
              <w:jc w:val="both"/>
              <w:rPr>
                <w:sz w:val="20"/>
                <w:lang w:val="fr-CA"/>
              </w:rPr>
            </w:pP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12 juin 2018</w:t>
            </w:r>
          </w:p>
          <w:p w:rsidR="006C3F12" w:rsidRPr="006C3F12" w:rsidRDefault="006C3F12" w:rsidP="006C3F12">
            <w:pPr>
              <w:jc w:val="both"/>
              <w:rPr>
                <w:sz w:val="20"/>
                <w:lang w:val="fr-CA"/>
              </w:rPr>
            </w:pPr>
            <w:r w:rsidRPr="006C3F12">
              <w:rPr>
                <w:sz w:val="20"/>
                <w:lang w:val="fr-CA"/>
              </w:rPr>
              <w:t>Cour d’appel de l’Alberta (Calgary)</w:t>
            </w:r>
          </w:p>
          <w:p w:rsidR="006C3F12" w:rsidRPr="006C3F12" w:rsidRDefault="006C3F12" w:rsidP="006C3F12">
            <w:pPr>
              <w:jc w:val="both"/>
              <w:rPr>
                <w:sz w:val="20"/>
                <w:lang w:val="fr-CA"/>
              </w:rPr>
            </w:pPr>
            <w:r w:rsidRPr="006C3F12">
              <w:rPr>
                <w:sz w:val="20"/>
                <w:lang w:val="fr-CA"/>
              </w:rPr>
              <w:t xml:space="preserve">(Juge </w:t>
            </w:r>
            <w:proofErr w:type="spellStart"/>
            <w:r w:rsidRPr="006C3F12">
              <w:rPr>
                <w:sz w:val="20"/>
                <w:lang w:val="fr-CA"/>
              </w:rPr>
              <w:t>Rowbotham</w:t>
            </w:r>
            <w:proofErr w:type="spellEnd"/>
            <w:r w:rsidRPr="006C3F12">
              <w:rPr>
                <w:sz w:val="20"/>
                <w:lang w:val="fr-CA"/>
              </w:rPr>
              <w:t>)</w:t>
            </w:r>
          </w:p>
          <w:p w:rsidR="006C3F12" w:rsidRPr="006C3F12" w:rsidRDefault="00FF5C84" w:rsidP="006C3F12">
            <w:pPr>
              <w:jc w:val="both"/>
              <w:rPr>
                <w:sz w:val="20"/>
                <w:lang w:val="fr-CA"/>
              </w:rPr>
            </w:pPr>
            <w:hyperlink r:id="rId67" w:history="1">
              <w:r w:rsidR="006C3F12" w:rsidRPr="006C3F12">
                <w:rPr>
                  <w:rStyle w:val="Hyperlink"/>
                  <w:sz w:val="20"/>
                  <w:lang w:val="fr-CA"/>
                </w:rPr>
                <w:t>2018 ABCA 223</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 demande du demandeur en permission d’interjeter appel à une formation de trois juges</w:t>
            </w:r>
          </w:p>
          <w:p w:rsidR="006C3F12" w:rsidRPr="006C3F12" w:rsidRDefault="006C3F12" w:rsidP="006C3F12">
            <w:pPr>
              <w:jc w:val="both"/>
              <w:rPr>
                <w:sz w:val="20"/>
                <w:lang w:val="fr-CA"/>
              </w:rPr>
            </w:pP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18 juillet 2018</w:t>
            </w:r>
          </w:p>
          <w:p w:rsidR="006C3F12" w:rsidRPr="006C3F12" w:rsidRDefault="006C3F12" w:rsidP="006C3F12">
            <w:pPr>
              <w:jc w:val="both"/>
              <w:rPr>
                <w:sz w:val="20"/>
                <w:lang w:val="fr-CA"/>
              </w:rPr>
            </w:pPr>
            <w:r w:rsidRPr="006C3F12">
              <w:rPr>
                <w:sz w:val="20"/>
                <w:lang w:val="fr-CA"/>
              </w:rPr>
              <w:t>Cour suprême du Canada</w:t>
            </w: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Dépôt de la requête en prorogation du délai de signification et de dépôt de la demande d’autorisation d’appel et de la demande d’autorisation d’appel</w:t>
            </w:r>
          </w:p>
        </w:tc>
      </w:tr>
    </w:tbl>
    <w:p w:rsidR="006C3F12" w:rsidRPr="006C3F12" w:rsidRDefault="006C3F12" w:rsidP="006C3F12">
      <w:pPr>
        <w:jc w:val="both"/>
        <w:rPr>
          <w:sz w:val="20"/>
          <w:lang w:val="fr-CA"/>
        </w:rPr>
      </w:pPr>
    </w:p>
    <w:p w:rsidR="006C3F12" w:rsidRPr="006C3F12" w:rsidRDefault="006C3F12" w:rsidP="006C3F1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rPr>
            </w:pPr>
            <w:r w:rsidRPr="006C3F12">
              <w:rPr>
                <w:rStyle w:val="SCCFileNumberChar"/>
                <w:sz w:val="20"/>
                <w:szCs w:val="20"/>
              </w:rPr>
              <w:t>38195</w:t>
            </w:r>
          </w:p>
        </w:tc>
        <w:tc>
          <w:tcPr>
            <w:tcW w:w="4457" w:type="pct"/>
            <w:gridSpan w:val="3"/>
          </w:tcPr>
          <w:p w:rsidR="006C3F12" w:rsidRPr="00D302C9" w:rsidRDefault="006C3F12" w:rsidP="006C3F12">
            <w:pPr>
              <w:pStyle w:val="SCCLsocParty"/>
              <w:jc w:val="both"/>
              <w:rPr>
                <w:b/>
                <w:sz w:val="20"/>
                <w:szCs w:val="20"/>
                <w:lang w:val="en-US"/>
              </w:rPr>
            </w:pPr>
            <w:r w:rsidRPr="00D302C9">
              <w:rPr>
                <w:b/>
                <w:sz w:val="20"/>
                <w:szCs w:val="20"/>
                <w:lang w:val="en-US"/>
              </w:rPr>
              <w:t xml:space="preserve">Todd Young v. Central </w:t>
            </w:r>
            <w:r w:rsidR="000106A7">
              <w:rPr>
                <w:b/>
                <w:sz w:val="20"/>
                <w:szCs w:val="20"/>
                <w:lang w:val="en-US"/>
              </w:rPr>
              <w:t xml:space="preserve">Regional </w:t>
            </w:r>
            <w:r w:rsidRPr="00D302C9">
              <w:rPr>
                <w:b/>
                <w:sz w:val="20"/>
                <w:szCs w:val="20"/>
                <w:lang w:val="en-US"/>
              </w:rPr>
              <w:t>Health</w:t>
            </w:r>
            <w:r w:rsidR="000106A7">
              <w:rPr>
                <w:b/>
                <w:sz w:val="20"/>
                <w:szCs w:val="20"/>
                <w:lang w:val="en-US"/>
              </w:rPr>
              <w:t xml:space="preserve"> Authority</w:t>
            </w:r>
          </w:p>
          <w:p w:rsidR="006C3F12" w:rsidRPr="006C3F12" w:rsidRDefault="006C3F12" w:rsidP="006C3F12">
            <w:pPr>
              <w:jc w:val="both"/>
              <w:rPr>
                <w:sz w:val="20"/>
              </w:rPr>
            </w:pPr>
            <w:r w:rsidRPr="006C3F12">
              <w:rPr>
                <w:sz w:val="20"/>
              </w:rPr>
              <w:t>(N.L.) (Civil) (By Leave)</w:t>
            </w:r>
          </w:p>
        </w:tc>
      </w:tr>
      <w:tr w:rsidR="006C3F12" w:rsidRPr="006C3F12" w:rsidTr="00E95A6A">
        <w:tc>
          <w:tcPr>
            <w:tcW w:w="5000" w:type="pct"/>
            <w:gridSpan w:val="4"/>
          </w:tcPr>
          <w:p w:rsidR="006C3F12" w:rsidRPr="006C3F12" w:rsidRDefault="006C3F12" w:rsidP="006C3F12">
            <w:pPr>
              <w:jc w:val="both"/>
              <w:rPr>
                <w:sz w:val="20"/>
              </w:rPr>
            </w:pPr>
            <w:r w:rsidRPr="006C3F12">
              <w:rPr>
                <w:sz w:val="20"/>
              </w:rPr>
              <w:t>Health law – Establishments – Physician refused hospital privileges after period of suspension – Whether Court of Appeal erred in finding that reviewing court had properly considered impact of applicant’s mental illness on his application for hospital privileges.</w:t>
            </w:r>
          </w:p>
          <w:p w:rsidR="006C3F12" w:rsidRPr="006C3F12" w:rsidRDefault="006C3F12" w:rsidP="006C3F12">
            <w:pPr>
              <w:jc w:val="both"/>
              <w:rPr>
                <w:sz w:val="20"/>
              </w:rPr>
            </w:pPr>
          </w:p>
        </w:tc>
      </w:tr>
      <w:tr w:rsidR="006C3F12" w:rsidRPr="006C3F12" w:rsidTr="00E95A6A">
        <w:tc>
          <w:tcPr>
            <w:tcW w:w="5000" w:type="pct"/>
            <w:gridSpan w:val="4"/>
          </w:tcPr>
          <w:p w:rsidR="006C3F12" w:rsidRPr="006C3F12" w:rsidRDefault="006C3F12" w:rsidP="006C3F12">
            <w:pPr>
              <w:jc w:val="both"/>
              <w:rPr>
                <w:sz w:val="20"/>
              </w:rPr>
            </w:pPr>
            <w:r w:rsidRPr="006C3F12">
              <w:rPr>
                <w:sz w:val="20"/>
                <w:lang w:val="en"/>
              </w:rPr>
              <w:t xml:space="preserve">Dr. Young operated a family medicine practice at Springdale, NL, from 2009 to 2014. He was on the medical staff of Central Health during this time and had hospital privileges. In April 2014, Dr. Young withdrew from medical </w:t>
            </w:r>
            <w:r w:rsidRPr="006C3F12">
              <w:rPr>
                <w:sz w:val="20"/>
                <w:lang w:val="en"/>
              </w:rPr>
              <w:lastRenderedPageBreak/>
              <w:t>practice after a complaint was filed that he had been guilty of professional misconduct by engaging in an inappropriate consensual sexual relationship with one female patient and inappropriately kissing and hugging another. In December 2015, the College of Physicians and Surgeons found Dr. Young guilty of professional misconduct and imposed a 19-month suspension, but accepted that he had been suffering from an undiagnosed mental illness. Dr. Young then resumed his practice and applied to have his hospital privileges at Central Health reinstated. His application was denied. His application for judicial review of that decision was allowed and the matter was sent back for reconsideration. A second decision-maker again denied the privileges sought by Dr. Young on the basis that he did not meet the credentialing criteria set out in the by-laws. Dr. Young applied for judicial review of that decision. His application was dismissed, as was his subsequent appeal.</w:t>
            </w:r>
          </w:p>
        </w:tc>
      </w:tr>
      <w:tr w:rsidR="006C3F12" w:rsidRPr="006C3F12" w:rsidTr="00E95A6A">
        <w:tc>
          <w:tcPr>
            <w:tcW w:w="5000" w:type="pct"/>
            <w:gridSpan w:val="4"/>
          </w:tcPr>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March 30, 2017</w:t>
            </w:r>
          </w:p>
          <w:p w:rsidR="006C3F12" w:rsidRPr="006C3F12" w:rsidRDefault="006C3F12" w:rsidP="006C3F12">
            <w:pPr>
              <w:jc w:val="both"/>
              <w:rPr>
                <w:sz w:val="20"/>
              </w:rPr>
            </w:pPr>
            <w:r w:rsidRPr="006C3F12">
              <w:rPr>
                <w:sz w:val="20"/>
              </w:rPr>
              <w:t>Supreme Court of Newfoundland &amp; Labrador</w:t>
            </w:r>
          </w:p>
          <w:p w:rsidR="006C3F12" w:rsidRPr="006C3F12" w:rsidRDefault="006C3F12" w:rsidP="006C3F12">
            <w:pPr>
              <w:jc w:val="both"/>
              <w:rPr>
                <w:sz w:val="20"/>
              </w:rPr>
            </w:pPr>
            <w:r w:rsidRPr="006C3F12">
              <w:rPr>
                <w:sz w:val="20"/>
              </w:rPr>
              <w:t>Trial Division</w:t>
            </w:r>
          </w:p>
          <w:p w:rsidR="006C3F12" w:rsidRPr="006C3F12" w:rsidRDefault="006C3F12" w:rsidP="006C3F12">
            <w:pPr>
              <w:jc w:val="both"/>
              <w:rPr>
                <w:sz w:val="20"/>
              </w:rPr>
            </w:pPr>
            <w:r w:rsidRPr="006C3F12">
              <w:rPr>
                <w:sz w:val="20"/>
              </w:rPr>
              <w:t>(</w:t>
            </w:r>
            <w:proofErr w:type="spellStart"/>
            <w:r w:rsidRPr="006C3F12">
              <w:rPr>
                <w:sz w:val="20"/>
              </w:rPr>
              <w:t>Goodridge</w:t>
            </w:r>
            <w:proofErr w:type="spellEnd"/>
            <w:r w:rsidRPr="006C3F12">
              <w:rPr>
                <w:sz w:val="20"/>
              </w:rPr>
              <w:t xml:space="preserve"> J.)</w:t>
            </w:r>
          </w:p>
          <w:p w:rsidR="006C3F12" w:rsidRPr="006C3F12" w:rsidRDefault="006C3F12" w:rsidP="006C3F12">
            <w:pPr>
              <w:jc w:val="both"/>
              <w:rPr>
                <w:sz w:val="20"/>
              </w:rPr>
            </w:pPr>
            <w:r w:rsidRPr="006C3F12">
              <w:rPr>
                <w:sz w:val="20"/>
              </w:rPr>
              <w:t>[2017] N.J. No. 119</w:t>
            </w: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Applicant’s application for judicial review of decision declining to reinstate his hospital privileges dismissed</w:t>
            </w:r>
          </w:p>
          <w:p w:rsidR="006C3F12" w:rsidRPr="006C3F12" w:rsidRDefault="006C3F12" w:rsidP="006C3F12">
            <w:pPr>
              <w:jc w:val="both"/>
              <w:rPr>
                <w:sz w:val="20"/>
              </w:rPr>
            </w:pP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May 2, 2018</w:t>
            </w:r>
          </w:p>
          <w:p w:rsidR="006C3F12" w:rsidRPr="006C3F12" w:rsidRDefault="006C3F12" w:rsidP="006C3F12">
            <w:pPr>
              <w:jc w:val="both"/>
              <w:rPr>
                <w:sz w:val="20"/>
              </w:rPr>
            </w:pPr>
            <w:r w:rsidRPr="006C3F12">
              <w:rPr>
                <w:sz w:val="20"/>
              </w:rPr>
              <w:t xml:space="preserve">Court of Appeal of Newfoundland and </w:t>
            </w:r>
          </w:p>
          <w:p w:rsidR="006C3F12" w:rsidRPr="006C3F12" w:rsidRDefault="006C3F12" w:rsidP="006C3F12">
            <w:pPr>
              <w:jc w:val="both"/>
              <w:rPr>
                <w:sz w:val="20"/>
              </w:rPr>
            </w:pPr>
            <w:r w:rsidRPr="006C3F12">
              <w:rPr>
                <w:sz w:val="20"/>
              </w:rPr>
              <w:t>Labrador</w:t>
            </w:r>
          </w:p>
          <w:p w:rsidR="006C3F12" w:rsidRPr="006C3F12" w:rsidRDefault="006C3F12" w:rsidP="006C3F12">
            <w:pPr>
              <w:jc w:val="both"/>
              <w:rPr>
                <w:sz w:val="20"/>
              </w:rPr>
            </w:pPr>
            <w:r w:rsidRPr="006C3F12">
              <w:rPr>
                <w:sz w:val="20"/>
              </w:rPr>
              <w:t>(</w:t>
            </w:r>
            <w:proofErr w:type="spellStart"/>
            <w:r w:rsidRPr="006C3F12">
              <w:rPr>
                <w:sz w:val="20"/>
              </w:rPr>
              <w:t>Hoegg</w:t>
            </w:r>
            <w:proofErr w:type="spellEnd"/>
            <w:r w:rsidRPr="006C3F12">
              <w:rPr>
                <w:sz w:val="20"/>
              </w:rPr>
              <w:t>, Barry and O’Brien JJ.A.)</w:t>
            </w:r>
          </w:p>
          <w:p w:rsidR="006C3F12" w:rsidRPr="006C3F12" w:rsidRDefault="00FF5C84" w:rsidP="006C3F12">
            <w:pPr>
              <w:jc w:val="both"/>
              <w:rPr>
                <w:sz w:val="20"/>
              </w:rPr>
            </w:pPr>
            <w:hyperlink r:id="rId68" w:history="1">
              <w:r w:rsidR="006C3F12" w:rsidRPr="006C3F12">
                <w:rPr>
                  <w:rStyle w:val="Hyperlink"/>
                  <w:sz w:val="20"/>
                </w:rPr>
                <w:t>2018 NLCA 24</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Applicant’s appeal dismissed</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June 28, 2018</w:t>
            </w:r>
          </w:p>
          <w:p w:rsidR="006C3F12" w:rsidRPr="006C3F12" w:rsidRDefault="006C3F12" w:rsidP="006C3F12">
            <w:pPr>
              <w:jc w:val="both"/>
              <w:rPr>
                <w:sz w:val="20"/>
              </w:rPr>
            </w:pPr>
            <w:r w:rsidRPr="006C3F12">
              <w:rPr>
                <w:sz w:val="20"/>
              </w:rPr>
              <w:t>Supreme Court of Canada</w:t>
            </w: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Application for leave to appeal filed</w:t>
            </w:r>
          </w:p>
          <w:p w:rsidR="006C3F12" w:rsidRPr="006C3F12" w:rsidRDefault="006C3F12" w:rsidP="006C3F12">
            <w:pPr>
              <w:jc w:val="both"/>
              <w:rPr>
                <w:sz w:val="20"/>
              </w:rPr>
            </w:pPr>
          </w:p>
        </w:tc>
      </w:tr>
    </w:tbl>
    <w:p w:rsidR="006C3F12" w:rsidRDefault="006C3F12" w:rsidP="006C3F12">
      <w:pPr>
        <w:jc w:val="both"/>
        <w:rPr>
          <w:sz w:val="20"/>
        </w:rPr>
      </w:pPr>
    </w:p>
    <w:p w:rsidR="00D302C9" w:rsidRPr="006C3F12" w:rsidRDefault="00D302C9" w:rsidP="006C3F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FF5C84" w:rsidTr="00E95A6A">
        <w:tc>
          <w:tcPr>
            <w:tcW w:w="543" w:type="pct"/>
          </w:tcPr>
          <w:p w:rsidR="006C3F12" w:rsidRPr="006C3F12" w:rsidRDefault="006C3F12" w:rsidP="006C3F12">
            <w:pPr>
              <w:jc w:val="both"/>
              <w:rPr>
                <w:sz w:val="20"/>
                <w:lang w:val="fr-CA"/>
              </w:rPr>
            </w:pPr>
            <w:r w:rsidRPr="006C3F12">
              <w:rPr>
                <w:rStyle w:val="SCCFileNumberChar"/>
                <w:sz w:val="20"/>
                <w:szCs w:val="20"/>
                <w:lang w:val="fr-CA"/>
              </w:rPr>
              <w:t>38195</w:t>
            </w:r>
          </w:p>
        </w:tc>
        <w:tc>
          <w:tcPr>
            <w:tcW w:w="4457" w:type="pct"/>
            <w:gridSpan w:val="3"/>
          </w:tcPr>
          <w:p w:rsidR="006C3F12" w:rsidRPr="00D302C9" w:rsidRDefault="006C3F12" w:rsidP="006C3F12">
            <w:pPr>
              <w:pStyle w:val="SCCLsocParty"/>
              <w:jc w:val="both"/>
              <w:rPr>
                <w:b/>
                <w:sz w:val="20"/>
                <w:szCs w:val="20"/>
                <w:lang w:val="en-US"/>
              </w:rPr>
            </w:pPr>
            <w:r w:rsidRPr="00D302C9">
              <w:rPr>
                <w:b/>
                <w:sz w:val="20"/>
                <w:szCs w:val="20"/>
                <w:lang w:val="en-US"/>
              </w:rPr>
              <w:t xml:space="preserve">Todd Young c. Central </w:t>
            </w:r>
            <w:r w:rsidR="00834685">
              <w:rPr>
                <w:b/>
                <w:sz w:val="20"/>
                <w:szCs w:val="20"/>
                <w:lang w:val="en-US"/>
              </w:rPr>
              <w:t xml:space="preserve">Regional </w:t>
            </w:r>
            <w:r w:rsidRPr="00D302C9">
              <w:rPr>
                <w:b/>
                <w:sz w:val="20"/>
                <w:szCs w:val="20"/>
                <w:lang w:val="en-US"/>
              </w:rPr>
              <w:t>Health</w:t>
            </w:r>
            <w:r w:rsidR="00834685">
              <w:rPr>
                <w:b/>
                <w:sz w:val="20"/>
                <w:szCs w:val="20"/>
                <w:lang w:val="en-US"/>
              </w:rPr>
              <w:t xml:space="preserve"> Authority</w:t>
            </w:r>
          </w:p>
          <w:p w:rsidR="006C3F12" w:rsidRPr="006C3F12" w:rsidRDefault="006C3F12" w:rsidP="006C3F12">
            <w:pPr>
              <w:jc w:val="both"/>
              <w:rPr>
                <w:sz w:val="20"/>
                <w:lang w:val="fr-CA"/>
              </w:rPr>
            </w:pPr>
            <w:r w:rsidRPr="00FF5C84">
              <w:rPr>
                <w:sz w:val="20"/>
                <w:lang w:val="fr-CA"/>
              </w:rPr>
              <w:t xml:space="preserve">(T.-N.-L.) </w:t>
            </w:r>
            <w:r w:rsidRPr="006C3F12">
              <w:rPr>
                <w:sz w:val="20"/>
                <w:lang w:val="fr-CA"/>
              </w:rPr>
              <w:t>(Civile) (Autorisation)</w:t>
            </w:r>
          </w:p>
        </w:tc>
      </w:tr>
      <w:tr w:rsidR="006C3F12" w:rsidRPr="00FF5C84" w:rsidTr="00E95A6A">
        <w:tc>
          <w:tcPr>
            <w:tcW w:w="5000" w:type="pct"/>
            <w:gridSpan w:val="4"/>
          </w:tcPr>
          <w:p w:rsidR="006C3F12" w:rsidRPr="006C3F12" w:rsidRDefault="006C3F12" w:rsidP="006C3F12">
            <w:pPr>
              <w:jc w:val="both"/>
              <w:rPr>
                <w:sz w:val="20"/>
                <w:lang w:val="fr-CA"/>
              </w:rPr>
            </w:pPr>
            <w:r w:rsidRPr="006C3F12">
              <w:rPr>
                <w:sz w:val="20"/>
                <w:lang w:val="fr-CA"/>
              </w:rPr>
              <w:t>Droit de la santé – Établissements – Un médecin s’est vu refusé des privilèges hospitaliers après une période de suspension – La Cour d’appel a-t-elle eu tort de conclure que la cour de révision avait correctement pris en compte l’incidence de la maladie mentale du demandeur sur sa demande de privilèges hospitaliers?</w:t>
            </w:r>
          </w:p>
          <w:p w:rsidR="006C3F12" w:rsidRPr="006C3F12" w:rsidRDefault="006C3F12" w:rsidP="006C3F12">
            <w:pPr>
              <w:jc w:val="both"/>
              <w:rPr>
                <w:sz w:val="20"/>
                <w:lang w:val="fr-CA"/>
              </w:rPr>
            </w:pPr>
          </w:p>
        </w:tc>
      </w:tr>
      <w:tr w:rsidR="006C3F12" w:rsidRPr="00FF5C84" w:rsidTr="00E95A6A">
        <w:tc>
          <w:tcPr>
            <w:tcW w:w="5000" w:type="pct"/>
            <w:gridSpan w:val="4"/>
          </w:tcPr>
          <w:p w:rsidR="006C3F12" w:rsidRPr="006C3F12" w:rsidRDefault="006C3F12" w:rsidP="006C3F12">
            <w:pPr>
              <w:jc w:val="both"/>
              <w:rPr>
                <w:sz w:val="20"/>
                <w:lang w:val="fr-CA"/>
              </w:rPr>
            </w:pPr>
            <w:r w:rsidRPr="006C3F12">
              <w:rPr>
                <w:sz w:val="20"/>
                <w:lang w:val="fr-CA"/>
              </w:rPr>
              <w:t>Le docteur Young exerçait la médecine familiale à Springdale (T.-N.-L.), de 2009 à 2014. Pendant cette période, il faisait partie du personnel médical de Central Health et avait des privilèges hospitaliers. En avril 2014, le docteur Young a cessé d’exercer la médecine après le dépôt d’une plainte lui reprochant d’avoir été coupable d’inconduite professionnelle en se livrant à une relation sexuelle consensuelle inappropriée avec une patiente et en embrassant une autre de façon inappropriée. En décembre 2015, l’ordre des médecins et chirurgiens a déclaré le docteur Young coupable d’inconduite professionnelle et lui a imposé une suspension de dix-neuf mois, mais a admis qu’il souffrait d’une maladie mentale non diagnostiquée. Le docteur Young a alors repris l’exercice de la médecine et a demandé le rétablissement de ses privilèges hospitaliers à Central Health. Sa demande a été rejetée. Sa demande de contrôle judiciaire de cette décision a été accueillie et l’affaire a été renvoyée pour réexamen. Un deuxième décideur a de nouveau refusé les privilèges demandés par le docteur Young au motif qu’il ne respectait pas les critères de délivrance de titres et certificats énoncés dans le règlement. Le docteur Young a demandé le contrôle judiciaire de cette décision. Sa demande a été rejetée, de même que son appel subséquent.</w:t>
            </w:r>
          </w:p>
        </w:tc>
      </w:tr>
      <w:tr w:rsidR="006C3F12" w:rsidRPr="00FF5C84" w:rsidTr="00E95A6A">
        <w:tc>
          <w:tcPr>
            <w:tcW w:w="5000" w:type="pct"/>
            <w:gridSpan w:val="4"/>
          </w:tcPr>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30 mars 2017</w:t>
            </w:r>
          </w:p>
          <w:p w:rsidR="006C3F12" w:rsidRPr="006C3F12" w:rsidRDefault="006C3F12" w:rsidP="006C3F12">
            <w:pPr>
              <w:jc w:val="both"/>
              <w:rPr>
                <w:sz w:val="20"/>
                <w:lang w:val="fr-CA"/>
              </w:rPr>
            </w:pPr>
            <w:r w:rsidRPr="006C3F12">
              <w:rPr>
                <w:sz w:val="20"/>
                <w:lang w:val="fr-CA"/>
              </w:rPr>
              <w:t>Cour suprême de Terre-Neuve-et-Labrador</w:t>
            </w:r>
          </w:p>
          <w:p w:rsidR="006C3F12" w:rsidRPr="006C3F12" w:rsidRDefault="006C3F12" w:rsidP="006C3F12">
            <w:pPr>
              <w:jc w:val="both"/>
              <w:rPr>
                <w:sz w:val="20"/>
                <w:lang w:val="fr-CA"/>
              </w:rPr>
            </w:pPr>
            <w:r w:rsidRPr="006C3F12">
              <w:rPr>
                <w:sz w:val="20"/>
                <w:lang w:val="fr-CA"/>
              </w:rPr>
              <w:t>Section de première instance</w:t>
            </w:r>
          </w:p>
          <w:p w:rsidR="006C3F12" w:rsidRPr="006C3F12" w:rsidRDefault="006C3F12" w:rsidP="006C3F12">
            <w:pPr>
              <w:jc w:val="both"/>
              <w:rPr>
                <w:sz w:val="20"/>
                <w:lang w:val="fr-CA"/>
              </w:rPr>
            </w:pPr>
            <w:r w:rsidRPr="006C3F12">
              <w:rPr>
                <w:sz w:val="20"/>
                <w:lang w:val="fr-CA"/>
              </w:rPr>
              <w:t xml:space="preserve">(Juge </w:t>
            </w:r>
            <w:proofErr w:type="spellStart"/>
            <w:r w:rsidRPr="006C3F12">
              <w:rPr>
                <w:sz w:val="20"/>
                <w:lang w:val="fr-CA"/>
              </w:rPr>
              <w:t>Goodridge</w:t>
            </w:r>
            <w:proofErr w:type="spellEnd"/>
            <w:r w:rsidRPr="006C3F12">
              <w:rPr>
                <w:sz w:val="20"/>
                <w:lang w:val="fr-CA"/>
              </w:rPr>
              <w:t>)</w:t>
            </w:r>
          </w:p>
          <w:p w:rsidR="006C3F12" w:rsidRPr="006C3F12" w:rsidRDefault="006C3F12" w:rsidP="006C3F12">
            <w:pPr>
              <w:jc w:val="both"/>
              <w:rPr>
                <w:sz w:val="20"/>
                <w:lang w:val="fr-CA"/>
              </w:rPr>
            </w:pPr>
            <w:r w:rsidRPr="006C3F12">
              <w:rPr>
                <w:sz w:val="20"/>
                <w:lang w:val="fr-CA"/>
              </w:rPr>
              <w:t>[2017] N.J. No. 119</w:t>
            </w: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 demande du demandeur en contrôle judiciaire de la décision refusant de rétablir ses privilèges hospitaliers</w:t>
            </w:r>
          </w:p>
          <w:p w:rsidR="006C3F12" w:rsidRPr="006C3F12" w:rsidRDefault="006C3F12" w:rsidP="006C3F12">
            <w:pPr>
              <w:jc w:val="both"/>
              <w:rPr>
                <w:sz w:val="20"/>
                <w:lang w:val="fr-CA"/>
              </w:rPr>
            </w:pPr>
          </w:p>
          <w:p w:rsidR="006C3F12" w:rsidRPr="006C3F12" w:rsidRDefault="006C3F12" w:rsidP="006C3F12">
            <w:pPr>
              <w:jc w:val="both"/>
              <w:rPr>
                <w:sz w:val="20"/>
                <w:lang w:val="fr-CA"/>
              </w:rPr>
            </w:pPr>
          </w:p>
        </w:tc>
      </w:tr>
      <w:tr w:rsidR="006C3F12" w:rsidRPr="006C3F12" w:rsidTr="00E95A6A">
        <w:tc>
          <w:tcPr>
            <w:tcW w:w="2427" w:type="pct"/>
            <w:gridSpan w:val="2"/>
          </w:tcPr>
          <w:p w:rsidR="006C3F12" w:rsidRPr="006C3F12" w:rsidRDefault="006C3F12" w:rsidP="006C3F12">
            <w:pPr>
              <w:jc w:val="both"/>
              <w:rPr>
                <w:sz w:val="20"/>
                <w:lang w:val="fr-CA"/>
              </w:rPr>
            </w:pPr>
            <w:r w:rsidRPr="006C3F12">
              <w:rPr>
                <w:sz w:val="20"/>
                <w:lang w:val="fr-CA"/>
              </w:rPr>
              <w:lastRenderedPageBreak/>
              <w:t>2 mai 2018</w:t>
            </w:r>
          </w:p>
          <w:p w:rsidR="006C3F12" w:rsidRPr="006C3F12" w:rsidRDefault="006C3F12" w:rsidP="006C3F12">
            <w:pPr>
              <w:jc w:val="both"/>
              <w:rPr>
                <w:sz w:val="20"/>
                <w:lang w:val="fr-CA"/>
              </w:rPr>
            </w:pPr>
            <w:r w:rsidRPr="006C3F12">
              <w:rPr>
                <w:sz w:val="20"/>
                <w:lang w:val="fr-CA"/>
              </w:rPr>
              <w:t>Cour d’appel de Terre-Neuve-et-Labrador</w:t>
            </w:r>
          </w:p>
          <w:p w:rsidR="006C3F12" w:rsidRPr="006C3F12" w:rsidRDefault="006C3F12" w:rsidP="006C3F12">
            <w:pPr>
              <w:jc w:val="both"/>
              <w:rPr>
                <w:sz w:val="20"/>
                <w:lang w:val="fr-CA"/>
              </w:rPr>
            </w:pPr>
            <w:r w:rsidRPr="006C3F12">
              <w:rPr>
                <w:sz w:val="20"/>
                <w:lang w:val="fr-CA"/>
              </w:rPr>
              <w:t xml:space="preserve">(Juges </w:t>
            </w:r>
            <w:proofErr w:type="spellStart"/>
            <w:r w:rsidRPr="006C3F12">
              <w:rPr>
                <w:sz w:val="20"/>
                <w:lang w:val="fr-CA"/>
              </w:rPr>
              <w:t>Hoegg</w:t>
            </w:r>
            <w:proofErr w:type="spellEnd"/>
            <w:r w:rsidRPr="006C3F12">
              <w:rPr>
                <w:sz w:val="20"/>
                <w:lang w:val="fr-CA"/>
              </w:rPr>
              <w:t>, Barry et O’Brien)</w:t>
            </w:r>
          </w:p>
          <w:p w:rsidR="006C3F12" w:rsidRPr="006C3F12" w:rsidRDefault="00FF5C84" w:rsidP="006C3F12">
            <w:pPr>
              <w:jc w:val="both"/>
              <w:rPr>
                <w:sz w:val="20"/>
                <w:lang w:val="fr-CA"/>
              </w:rPr>
            </w:pPr>
            <w:hyperlink r:id="rId69" w:history="1">
              <w:r w:rsidR="006C3F12" w:rsidRPr="006C3F12">
                <w:rPr>
                  <w:rStyle w:val="Hyperlink"/>
                  <w:sz w:val="20"/>
                  <w:lang w:val="fr-CA"/>
                </w:rPr>
                <w:t>2018 NLCA 24</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l’appel du demandeur</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28 juin 2018</w:t>
            </w:r>
          </w:p>
          <w:p w:rsidR="006C3F12" w:rsidRPr="006C3F12" w:rsidRDefault="006C3F12" w:rsidP="006C3F12">
            <w:pPr>
              <w:jc w:val="both"/>
              <w:rPr>
                <w:sz w:val="20"/>
                <w:lang w:val="fr-CA"/>
              </w:rPr>
            </w:pPr>
            <w:r w:rsidRPr="006C3F12">
              <w:rPr>
                <w:sz w:val="20"/>
                <w:lang w:val="fr-CA"/>
              </w:rPr>
              <w:t>Cour suprême du Canada</w:t>
            </w: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Dépôt de la demande d’autorisation d’appel</w:t>
            </w:r>
          </w:p>
          <w:p w:rsidR="006C3F12" w:rsidRPr="006C3F12" w:rsidRDefault="006C3F12" w:rsidP="006C3F12">
            <w:pPr>
              <w:jc w:val="both"/>
              <w:rPr>
                <w:sz w:val="20"/>
                <w:lang w:val="fr-CA"/>
              </w:rPr>
            </w:pPr>
          </w:p>
        </w:tc>
      </w:tr>
    </w:tbl>
    <w:p w:rsidR="006C3F12" w:rsidRPr="006C3F12" w:rsidRDefault="006C3F12" w:rsidP="00463F8D">
      <w:pPr>
        <w:jc w:val="both"/>
        <w:rPr>
          <w:sz w:val="20"/>
          <w:lang w:val="fr-CA"/>
        </w:rPr>
      </w:pPr>
    </w:p>
    <w:p w:rsidR="006C3F12" w:rsidRPr="00463F8D" w:rsidRDefault="006C3F12" w:rsidP="00463F8D">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02C9" w:rsidRPr="00463F8D" w:rsidTr="00E95A6A">
        <w:tc>
          <w:tcPr>
            <w:tcW w:w="543" w:type="pct"/>
          </w:tcPr>
          <w:p w:rsidR="00D302C9" w:rsidRPr="00463F8D" w:rsidRDefault="00D302C9" w:rsidP="00463F8D">
            <w:pPr>
              <w:jc w:val="both"/>
              <w:rPr>
                <w:sz w:val="20"/>
              </w:rPr>
            </w:pPr>
            <w:r w:rsidRPr="00463F8D">
              <w:rPr>
                <w:rStyle w:val="SCCFileNumberChar"/>
                <w:sz w:val="20"/>
                <w:szCs w:val="20"/>
              </w:rPr>
              <w:t>38288</w:t>
            </w:r>
          </w:p>
        </w:tc>
        <w:tc>
          <w:tcPr>
            <w:tcW w:w="4457" w:type="pct"/>
            <w:gridSpan w:val="3"/>
          </w:tcPr>
          <w:p w:rsidR="00D302C9" w:rsidRPr="00463F8D" w:rsidRDefault="00D302C9" w:rsidP="00463F8D">
            <w:pPr>
              <w:pStyle w:val="SCCLsocParty"/>
              <w:jc w:val="both"/>
              <w:rPr>
                <w:b/>
                <w:sz w:val="20"/>
                <w:szCs w:val="20"/>
                <w:lang w:val="en-US"/>
              </w:rPr>
            </w:pPr>
            <w:r w:rsidRPr="00463F8D">
              <w:rPr>
                <w:b/>
                <w:sz w:val="20"/>
                <w:szCs w:val="20"/>
                <w:lang w:val="en-US"/>
              </w:rPr>
              <w:t>Jason Edward Beaumont v. Her Majesty the Queen</w:t>
            </w:r>
          </w:p>
          <w:p w:rsidR="00D302C9" w:rsidRPr="00463F8D" w:rsidRDefault="00D302C9" w:rsidP="00463F8D">
            <w:pPr>
              <w:jc w:val="both"/>
              <w:rPr>
                <w:sz w:val="20"/>
              </w:rPr>
            </w:pPr>
            <w:r w:rsidRPr="00463F8D">
              <w:rPr>
                <w:sz w:val="20"/>
              </w:rPr>
              <w:t>(B.C.) (Criminal) (By Leave)</w:t>
            </w:r>
          </w:p>
        </w:tc>
      </w:tr>
      <w:tr w:rsidR="00D302C9" w:rsidRPr="00463F8D" w:rsidTr="00E95A6A">
        <w:tc>
          <w:tcPr>
            <w:tcW w:w="5000" w:type="pct"/>
            <w:gridSpan w:val="4"/>
          </w:tcPr>
          <w:p w:rsidR="00D302C9" w:rsidRPr="00463F8D" w:rsidRDefault="00D302C9" w:rsidP="00463F8D">
            <w:pPr>
              <w:jc w:val="both"/>
              <w:rPr>
                <w:sz w:val="20"/>
              </w:rPr>
            </w:pPr>
            <w:r w:rsidRPr="00463F8D">
              <w:rPr>
                <w:sz w:val="20"/>
              </w:rPr>
              <w:t>Criminal law — Controlled Drugs and Substances — Search warrant — Residual discretion to set aside warrant — Whether Court of Appeal erred in failing to recognize existence of residual discretion to set aside warrant based on subversion of process — Whether Court of Appeal erred in failing to set out factors to be considered in deciding when residual discretion should be exercised.</w:t>
            </w:r>
          </w:p>
          <w:p w:rsidR="00D302C9" w:rsidRPr="00463F8D" w:rsidRDefault="00D302C9" w:rsidP="00463F8D">
            <w:pPr>
              <w:jc w:val="both"/>
              <w:rPr>
                <w:sz w:val="20"/>
              </w:rPr>
            </w:pPr>
          </w:p>
        </w:tc>
      </w:tr>
      <w:tr w:rsidR="00D302C9" w:rsidRPr="00463F8D" w:rsidTr="00E95A6A">
        <w:tc>
          <w:tcPr>
            <w:tcW w:w="5000" w:type="pct"/>
            <w:gridSpan w:val="4"/>
          </w:tcPr>
          <w:p w:rsidR="00D302C9" w:rsidRPr="00463F8D" w:rsidRDefault="00D302C9" w:rsidP="00463F8D">
            <w:pPr>
              <w:jc w:val="both"/>
              <w:rPr>
                <w:sz w:val="20"/>
              </w:rPr>
            </w:pPr>
            <w:r w:rsidRPr="00463F8D">
              <w:rPr>
                <w:sz w:val="20"/>
              </w:rPr>
              <w:t xml:space="preserve">The applicant, Mr. Beaumont, was convicted of production of marihuana contrary to s. 7(1) of the </w:t>
            </w:r>
            <w:r w:rsidRPr="00463F8D">
              <w:rPr>
                <w:i/>
                <w:sz w:val="20"/>
              </w:rPr>
              <w:t>Controlled Drugs and Substances Act</w:t>
            </w:r>
            <w:r w:rsidRPr="00463F8D">
              <w:rPr>
                <w:sz w:val="20"/>
              </w:rPr>
              <w:t xml:space="preserve">, S.C. 1996, c. 19. A search of his residence under a warrant revealed that there were 3317 plants growing there, while medical marihuana </w:t>
            </w:r>
            <w:proofErr w:type="spellStart"/>
            <w:r w:rsidRPr="00463F8D">
              <w:rPr>
                <w:sz w:val="20"/>
              </w:rPr>
              <w:t>licences</w:t>
            </w:r>
            <w:proofErr w:type="spellEnd"/>
            <w:r w:rsidRPr="00463F8D">
              <w:rPr>
                <w:sz w:val="20"/>
              </w:rPr>
              <w:t xml:space="preserve"> for the residence allowed only 108. Mr. Beaumont appealed his conviction, arguing that the judge erred in failing to set the search warrant aside. He contended that the drafting of paragraphs of the information to obtain (ITO) by someone other than the officer who swore the document was improper. He also maintained that the material in the ITO was insufficient to sustain a warrant. The Court of Appeal dismissed the appeal.</w:t>
            </w:r>
          </w:p>
        </w:tc>
      </w:tr>
      <w:tr w:rsidR="00D302C9" w:rsidRPr="00463F8D" w:rsidTr="00E95A6A">
        <w:tc>
          <w:tcPr>
            <w:tcW w:w="5000" w:type="pct"/>
            <w:gridSpan w:val="4"/>
          </w:tcPr>
          <w:p w:rsidR="00D302C9" w:rsidRPr="00463F8D" w:rsidRDefault="00D302C9" w:rsidP="00463F8D">
            <w:pPr>
              <w:jc w:val="both"/>
              <w:rPr>
                <w:sz w:val="20"/>
              </w:rPr>
            </w:pPr>
          </w:p>
        </w:tc>
      </w:tr>
      <w:tr w:rsidR="00D302C9" w:rsidRPr="00463F8D" w:rsidTr="00E95A6A">
        <w:tc>
          <w:tcPr>
            <w:tcW w:w="2427" w:type="pct"/>
            <w:gridSpan w:val="2"/>
          </w:tcPr>
          <w:p w:rsidR="00D302C9" w:rsidRPr="00463F8D" w:rsidRDefault="00D302C9" w:rsidP="00463F8D">
            <w:pPr>
              <w:jc w:val="both"/>
              <w:rPr>
                <w:sz w:val="20"/>
              </w:rPr>
            </w:pPr>
            <w:r w:rsidRPr="00463F8D">
              <w:rPr>
                <w:sz w:val="20"/>
              </w:rPr>
              <w:t>April 20, 2016</w:t>
            </w:r>
          </w:p>
          <w:p w:rsidR="00D302C9" w:rsidRPr="00463F8D" w:rsidRDefault="00D302C9" w:rsidP="00463F8D">
            <w:pPr>
              <w:jc w:val="both"/>
              <w:rPr>
                <w:sz w:val="20"/>
              </w:rPr>
            </w:pPr>
            <w:r w:rsidRPr="00463F8D">
              <w:rPr>
                <w:sz w:val="20"/>
              </w:rPr>
              <w:t>Supreme Court of British Columbia</w:t>
            </w:r>
          </w:p>
          <w:p w:rsidR="00D302C9" w:rsidRPr="00463F8D" w:rsidRDefault="00D302C9" w:rsidP="00463F8D">
            <w:pPr>
              <w:jc w:val="both"/>
              <w:rPr>
                <w:sz w:val="20"/>
              </w:rPr>
            </w:pPr>
            <w:r w:rsidRPr="00463F8D">
              <w:rPr>
                <w:sz w:val="20"/>
              </w:rPr>
              <w:t>(</w:t>
            </w:r>
            <w:proofErr w:type="spellStart"/>
            <w:r w:rsidRPr="00463F8D">
              <w:rPr>
                <w:sz w:val="20"/>
              </w:rPr>
              <w:t>Beames</w:t>
            </w:r>
            <w:proofErr w:type="spellEnd"/>
            <w:r w:rsidRPr="00463F8D">
              <w:rPr>
                <w:sz w:val="20"/>
              </w:rPr>
              <w:t xml:space="preserve"> J.)</w:t>
            </w:r>
          </w:p>
          <w:p w:rsidR="00D302C9" w:rsidRPr="00463F8D" w:rsidRDefault="00D302C9" w:rsidP="00463F8D">
            <w:pPr>
              <w:jc w:val="both"/>
              <w:rPr>
                <w:sz w:val="20"/>
              </w:rPr>
            </w:pPr>
            <w:r w:rsidRPr="00463F8D">
              <w:rPr>
                <w:sz w:val="20"/>
              </w:rPr>
              <w:t>2016 BCSC 2578</w:t>
            </w:r>
          </w:p>
          <w:p w:rsidR="00D302C9" w:rsidRPr="00463F8D" w:rsidRDefault="00D302C9" w:rsidP="00463F8D">
            <w:pPr>
              <w:jc w:val="both"/>
              <w:rPr>
                <w:sz w:val="20"/>
              </w:rPr>
            </w:pPr>
            <w:r w:rsidRPr="00463F8D">
              <w:rPr>
                <w:sz w:val="20"/>
              </w:rPr>
              <w:t>Unreported</w:t>
            </w:r>
          </w:p>
          <w:p w:rsidR="00D302C9" w:rsidRPr="00463F8D" w:rsidRDefault="00D302C9" w:rsidP="00463F8D">
            <w:pPr>
              <w:jc w:val="both"/>
              <w:rPr>
                <w:sz w:val="20"/>
              </w:rPr>
            </w:pPr>
          </w:p>
        </w:tc>
        <w:tc>
          <w:tcPr>
            <w:tcW w:w="243" w:type="pct"/>
          </w:tcPr>
          <w:p w:rsidR="00D302C9" w:rsidRPr="00463F8D" w:rsidRDefault="00D302C9" w:rsidP="00463F8D">
            <w:pPr>
              <w:jc w:val="both"/>
              <w:rPr>
                <w:sz w:val="20"/>
              </w:rPr>
            </w:pPr>
          </w:p>
        </w:tc>
        <w:tc>
          <w:tcPr>
            <w:tcW w:w="2330" w:type="pct"/>
          </w:tcPr>
          <w:p w:rsidR="00D302C9" w:rsidRPr="00463F8D" w:rsidRDefault="00D302C9" w:rsidP="00463F8D">
            <w:pPr>
              <w:jc w:val="both"/>
              <w:rPr>
                <w:sz w:val="20"/>
                <w:highlight w:val="yellow"/>
              </w:rPr>
            </w:pPr>
            <w:r w:rsidRPr="00463F8D">
              <w:rPr>
                <w:sz w:val="20"/>
              </w:rPr>
              <w:t>Applicant convicted of production of marihuana.</w:t>
            </w:r>
          </w:p>
          <w:p w:rsidR="00D302C9" w:rsidRPr="00463F8D" w:rsidRDefault="00D302C9" w:rsidP="00463F8D">
            <w:pPr>
              <w:jc w:val="both"/>
              <w:rPr>
                <w:sz w:val="20"/>
              </w:rPr>
            </w:pPr>
          </w:p>
        </w:tc>
      </w:tr>
      <w:tr w:rsidR="00D302C9" w:rsidRPr="00463F8D" w:rsidTr="00E95A6A">
        <w:tc>
          <w:tcPr>
            <w:tcW w:w="2427" w:type="pct"/>
            <w:gridSpan w:val="2"/>
          </w:tcPr>
          <w:p w:rsidR="00D302C9" w:rsidRPr="00463F8D" w:rsidRDefault="00D302C9" w:rsidP="00463F8D">
            <w:pPr>
              <w:jc w:val="both"/>
              <w:rPr>
                <w:sz w:val="20"/>
              </w:rPr>
            </w:pPr>
            <w:r w:rsidRPr="00463F8D">
              <w:rPr>
                <w:sz w:val="20"/>
              </w:rPr>
              <w:t>September 11, 2018</w:t>
            </w:r>
          </w:p>
          <w:p w:rsidR="00D302C9" w:rsidRPr="00463F8D" w:rsidRDefault="00D302C9" w:rsidP="00463F8D">
            <w:pPr>
              <w:jc w:val="both"/>
              <w:rPr>
                <w:sz w:val="20"/>
              </w:rPr>
            </w:pPr>
            <w:r w:rsidRPr="00463F8D">
              <w:rPr>
                <w:sz w:val="20"/>
              </w:rPr>
              <w:t xml:space="preserve">Court of Appeal for British Columbia </w:t>
            </w:r>
          </w:p>
          <w:p w:rsidR="00D302C9" w:rsidRPr="00463F8D" w:rsidRDefault="00D302C9" w:rsidP="00463F8D">
            <w:pPr>
              <w:jc w:val="both"/>
              <w:rPr>
                <w:sz w:val="20"/>
              </w:rPr>
            </w:pPr>
            <w:r w:rsidRPr="00463F8D">
              <w:rPr>
                <w:sz w:val="20"/>
              </w:rPr>
              <w:t>(Vancouver)</w:t>
            </w:r>
          </w:p>
          <w:p w:rsidR="00D302C9" w:rsidRPr="00463F8D" w:rsidRDefault="00D302C9" w:rsidP="00463F8D">
            <w:pPr>
              <w:jc w:val="both"/>
              <w:rPr>
                <w:sz w:val="20"/>
              </w:rPr>
            </w:pPr>
            <w:r w:rsidRPr="00463F8D">
              <w:rPr>
                <w:sz w:val="20"/>
              </w:rPr>
              <w:t>(</w:t>
            </w:r>
            <w:proofErr w:type="spellStart"/>
            <w:r w:rsidRPr="00463F8D">
              <w:rPr>
                <w:sz w:val="20"/>
              </w:rPr>
              <w:t>Groberman</w:t>
            </w:r>
            <w:proofErr w:type="spellEnd"/>
            <w:r w:rsidRPr="00463F8D">
              <w:rPr>
                <w:sz w:val="20"/>
              </w:rPr>
              <w:t xml:space="preserve">, </w:t>
            </w:r>
            <w:proofErr w:type="spellStart"/>
            <w:r w:rsidRPr="00463F8D">
              <w:rPr>
                <w:sz w:val="20"/>
              </w:rPr>
              <w:t>Fenlon</w:t>
            </w:r>
            <w:proofErr w:type="spellEnd"/>
            <w:r w:rsidRPr="00463F8D">
              <w:rPr>
                <w:sz w:val="20"/>
              </w:rPr>
              <w:t xml:space="preserve"> and Fisher JJ.A.)</w:t>
            </w:r>
          </w:p>
          <w:p w:rsidR="00D302C9" w:rsidRPr="00463F8D" w:rsidRDefault="00FF5C84" w:rsidP="00463F8D">
            <w:pPr>
              <w:jc w:val="both"/>
              <w:rPr>
                <w:sz w:val="20"/>
              </w:rPr>
            </w:pPr>
            <w:hyperlink r:id="rId70" w:history="1">
              <w:r w:rsidR="00D302C9" w:rsidRPr="00463F8D">
                <w:rPr>
                  <w:rStyle w:val="Hyperlink"/>
                  <w:sz w:val="20"/>
                </w:rPr>
                <w:t>2018 BCCA 342</w:t>
              </w:r>
            </w:hyperlink>
          </w:p>
          <w:p w:rsidR="00D302C9" w:rsidRPr="00463F8D" w:rsidRDefault="00D302C9" w:rsidP="00463F8D">
            <w:pPr>
              <w:jc w:val="both"/>
              <w:rPr>
                <w:sz w:val="20"/>
              </w:rPr>
            </w:pPr>
          </w:p>
        </w:tc>
        <w:tc>
          <w:tcPr>
            <w:tcW w:w="243" w:type="pct"/>
          </w:tcPr>
          <w:p w:rsidR="00D302C9" w:rsidRPr="00463F8D" w:rsidRDefault="00D302C9" w:rsidP="00463F8D">
            <w:pPr>
              <w:jc w:val="both"/>
              <w:rPr>
                <w:sz w:val="20"/>
              </w:rPr>
            </w:pPr>
          </w:p>
        </w:tc>
        <w:tc>
          <w:tcPr>
            <w:tcW w:w="2330" w:type="pct"/>
          </w:tcPr>
          <w:p w:rsidR="00D302C9" w:rsidRPr="00463F8D" w:rsidRDefault="00D302C9" w:rsidP="00463F8D">
            <w:pPr>
              <w:jc w:val="both"/>
              <w:rPr>
                <w:sz w:val="20"/>
              </w:rPr>
            </w:pPr>
            <w:r w:rsidRPr="00463F8D">
              <w:rPr>
                <w:sz w:val="20"/>
              </w:rPr>
              <w:t>Appeal from conviction dismissed.</w:t>
            </w:r>
          </w:p>
        </w:tc>
      </w:tr>
      <w:tr w:rsidR="00D302C9" w:rsidRPr="00463F8D" w:rsidTr="00E95A6A">
        <w:tc>
          <w:tcPr>
            <w:tcW w:w="2427" w:type="pct"/>
            <w:gridSpan w:val="2"/>
          </w:tcPr>
          <w:p w:rsidR="00D302C9" w:rsidRPr="00463F8D" w:rsidRDefault="00D302C9" w:rsidP="00463F8D">
            <w:pPr>
              <w:jc w:val="both"/>
              <w:rPr>
                <w:sz w:val="20"/>
              </w:rPr>
            </w:pPr>
            <w:r w:rsidRPr="00463F8D">
              <w:rPr>
                <w:sz w:val="20"/>
              </w:rPr>
              <w:t>November 9, 2018</w:t>
            </w:r>
          </w:p>
          <w:p w:rsidR="00D302C9" w:rsidRPr="00463F8D" w:rsidRDefault="00D302C9" w:rsidP="00463F8D">
            <w:pPr>
              <w:jc w:val="both"/>
              <w:rPr>
                <w:sz w:val="20"/>
              </w:rPr>
            </w:pPr>
            <w:r w:rsidRPr="00463F8D">
              <w:rPr>
                <w:sz w:val="20"/>
              </w:rPr>
              <w:t>Supreme Court of Canada</w:t>
            </w:r>
          </w:p>
        </w:tc>
        <w:tc>
          <w:tcPr>
            <w:tcW w:w="243" w:type="pct"/>
          </w:tcPr>
          <w:p w:rsidR="00D302C9" w:rsidRPr="00463F8D" w:rsidRDefault="00D302C9" w:rsidP="00463F8D">
            <w:pPr>
              <w:jc w:val="both"/>
              <w:rPr>
                <w:sz w:val="20"/>
              </w:rPr>
            </w:pPr>
          </w:p>
        </w:tc>
        <w:tc>
          <w:tcPr>
            <w:tcW w:w="2330" w:type="pct"/>
          </w:tcPr>
          <w:p w:rsidR="00D302C9" w:rsidRPr="00463F8D" w:rsidRDefault="00D302C9" w:rsidP="00463F8D">
            <w:pPr>
              <w:jc w:val="both"/>
              <w:rPr>
                <w:sz w:val="20"/>
              </w:rPr>
            </w:pPr>
            <w:r w:rsidRPr="00463F8D">
              <w:rPr>
                <w:sz w:val="20"/>
              </w:rPr>
              <w:t>Application for leave to appeal filed.</w:t>
            </w:r>
          </w:p>
          <w:p w:rsidR="00D302C9" w:rsidRPr="00463F8D" w:rsidRDefault="00D302C9" w:rsidP="00463F8D">
            <w:pPr>
              <w:jc w:val="both"/>
              <w:rPr>
                <w:sz w:val="20"/>
              </w:rPr>
            </w:pPr>
          </w:p>
        </w:tc>
      </w:tr>
    </w:tbl>
    <w:p w:rsidR="00D302C9" w:rsidRDefault="00D302C9" w:rsidP="00463F8D">
      <w:pPr>
        <w:jc w:val="both"/>
        <w:rPr>
          <w:sz w:val="20"/>
        </w:rPr>
      </w:pPr>
    </w:p>
    <w:p w:rsidR="00463F8D" w:rsidRPr="00463F8D" w:rsidRDefault="00463F8D" w:rsidP="00463F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302C9" w:rsidRPr="00463F8D" w:rsidTr="00E95A6A">
        <w:tc>
          <w:tcPr>
            <w:tcW w:w="543" w:type="pct"/>
          </w:tcPr>
          <w:p w:rsidR="00D302C9" w:rsidRPr="00463F8D" w:rsidRDefault="00D302C9" w:rsidP="00463F8D">
            <w:pPr>
              <w:jc w:val="both"/>
              <w:rPr>
                <w:sz w:val="20"/>
                <w:lang w:val="fr-CA"/>
              </w:rPr>
            </w:pPr>
            <w:r w:rsidRPr="00463F8D">
              <w:rPr>
                <w:rStyle w:val="SCCFileNumberChar"/>
                <w:sz w:val="20"/>
                <w:szCs w:val="20"/>
                <w:lang w:val="fr-CA"/>
              </w:rPr>
              <w:t>38288</w:t>
            </w:r>
          </w:p>
        </w:tc>
        <w:tc>
          <w:tcPr>
            <w:tcW w:w="4457" w:type="pct"/>
            <w:gridSpan w:val="3"/>
          </w:tcPr>
          <w:p w:rsidR="00D302C9" w:rsidRPr="00463F8D" w:rsidRDefault="00D302C9" w:rsidP="00463F8D">
            <w:pPr>
              <w:pStyle w:val="SCCLsocParty"/>
              <w:jc w:val="both"/>
              <w:rPr>
                <w:b/>
                <w:sz w:val="20"/>
                <w:szCs w:val="20"/>
              </w:rPr>
            </w:pPr>
            <w:r w:rsidRPr="00463F8D">
              <w:rPr>
                <w:b/>
                <w:sz w:val="20"/>
                <w:szCs w:val="20"/>
              </w:rPr>
              <w:t>Jason Edward Beaumont c. Sa Majesté la Reine</w:t>
            </w:r>
          </w:p>
          <w:p w:rsidR="00D302C9" w:rsidRPr="00463F8D" w:rsidRDefault="00D302C9" w:rsidP="00463F8D">
            <w:pPr>
              <w:jc w:val="both"/>
              <w:rPr>
                <w:sz w:val="20"/>
                <w:lang w:val="fr-CA"/>
              </w:rPr>
            </w:pPr>
            <w:r w:rsidRPr="00463F8D">
              <w:rPr>
                <w:sz w:val="20"/>
                <w:lang w:val="fr-CA"/>
              </w:rPr>
              <w:t>(C.-B.) (Criminelle) (Autorisation)</w:t>
            </w:r>
          </w:p>
        </w:tc>
      </w:tr>
      <w:tr w:rsidR="00D302C9" w:rsidRPr="00FF5C84" w:rsidTr="00E95A6A">
        <w:tc>
          <w:tcPr>
            <w:tcW w:w="5000" w:type="pct"/>
            <w:gridSpan w:val="4"/>
          </w:tcPr>
          <w:p w:rsidR="00D302C9" w:rsidRPr="00463F8D" w:rsidRDefault="00D302C9" w:rsidP="00463F8D">
            <w:pPr>
              <w:jc w:val="both"/>
              <w:rPr>
                <w:sz w:val="20"/>
                <w:lang w:val="fr-CA"/>
              </w:rPr>
            </w:pPr>
            <w:r w:rsidRPr="00463F8D">
              <w:rPr>
                <w:sz w:val="20"/>
                <w:lang w:val="fr-CA"/>
              </w:rPr>
              <w:t>Droit criminel — Drogues et autres substances réglementées — Mandat de perquisition — Pouvoir discrétionnaire résiduel d’annuler un mandat — La Cour d’appel a-t-elle eu tort de ne pas reconnaître l’existence d’un pouvoir discrétionnaire résiduel d’annuler un mandat de perquisition pour cause de subversion du processus? — La Cour d’appel a-t-elle eu tort de ne pas établir les facteurs dont il faut tenir compte lorsqu’il s’agit de décider dans quelles situations le pouvoir résiduel doit être exercé?</w:t>
            </w:r>
          </w:p>
          <w:p w:rsidR="00D302C9" w:rsidRPr="00463F8D" w:rsidRDefault="00D302C9" w:rsidP="00463F8D">
            <w:pPr>
              <w:jc w:val="both"/>
              <w:rPr>
                <w:sz w:val="20"/>
                <w:lang w:val="fr-CA"/>
              </w:rPr>
            </w:pPr>
          </w:p>
        </w:tc>
      </w:tr>
      <w:tr w:rsidR="00D302C9" w:rsidRPr="00463F8D" w:rsidTr="00E95A6A">
        <w:tc>
          <w:tcPr>
            <w:tcW w:w="5000" w:type="pct"/>
            <w:gridSpan w:val="4"/>
          </w:tcPr>
          <w:p w:rsidR="00D302C9" w:rsidRPr="00463F8D" w:rsidRDefault="00D302C9" w:rsidP="00463F8D">
            <w:pPr>
              <w:jc w:val="both"/>
              <w:rPr>
                <w:sz w:val="20"/>
                <w:lang w:val="fr-CA"/>
              </w:rPr>
            </w:pPr>
            <w:r w:rsidRPr="00463F8D">
              <w:rPr>
                <w:sz w:val="20"/>
                <w:lang w:val="fr-CA"/>
              </w:rPr>
              <w:t xml:space="preserve">Le demandeur, M. Beaumont, a été déclaré coupable de production de marihuana, une infraction au </w:t>
            </w:r>
            <w:proofErr w:type="spellStart"/>
            <w:r w:rsidRPr="00463F8D">
              <w:rPr>
                <w:sz w:val="20"/>
                <w:lang w:val="fr-CA"/>
              </w:rPr>
              <w:t>par</w:t>
            </w:r>
            <w:proofErr w:type="spellEnd"/>
            <w:r w:rsidRPr="00463F8D">
              <w:rPr>
                <w:sz w:val="20"/>
                <w:lang w:val="fr-CA"/>
              </w:rPr>
              <w:t xml:space="preserve">. 7(1) de la </w:t>
            </w:r>
            <w:r w:rsidRPr="00463F8D">
              <w:rPr>
                <w:i/>
                <w:sz w:val="20"/>
                <w:lang w:val="fr-CA"/>
              </w:rPr>
              <w:t>Loi réglementant certaines drogues et autres substances</w:t>
            </w:r>
            <w:r w:rsidRPr="00463F8D">
              <w:rPr>
                <w:sz w:val="20"/>
                <w:lang w:val="fr-CA"/>
              </w:rPr>
              <w:t xml:space="preserve">, L.C. 1996, ch. 19. Une perquisition de sa résidence en exécution d’un mandat a révélé que 3 317 plants y poussaient, alors que le permis de marihuana à des fins médicales </w:t>
            </w:r>
            <w:r w:rsidRPr="00463F8D">
              <w:rPr>
                <w:sz w:val="20"/>
                <w:lang w:val="fr-CA"/>
              </w:rPr>
              <w:lastRenderedPageBreak/>
              <w:t xml:space="preserve">n’en autorisait que 108. Monsieur Beaumont a interjeté appel de la déclaration de culpabilité, plaidant que le juge avait eu tort de ne pas annuler le mandat de perquisition. </w:t>
            </w:r>
            <w:proofErr w:type="gramStart"/>
            <w:r w:rsidRPr="00463F8D">
              <w:rPr>
                <w:sz w:val="20"/>
                <w:lang w:val="fr-CA"/>
              </w:rPr>
              <w:t>Il a</w:t>
            </w:r>
            <w:proofErr w:type="gramEnd"/>
            <w:r w:rsidRPr="00463F8D">
              <w:rPr>
                <w:sz w:val="20"/>
                <w:lang w:val="fr-CA"/>
              </w:rPr>
              <w:t xml:space="preserve"> soutenu que la rédaction des paragraphes de la dénonciation en vue d’obtenir un mandat de perquisition (« Dénonciation ») par quelqu’un d’autre que l’agent qui avait souscrit sous serment était irrégulière. Il a en outre fait valoir que les documents dans la Dénonciation étaient insuffisants pour soutenir un mandat. La Cour d’appel a rejeté l’appel.</w:t>
            </w:r>
          </w:p>
        </w:tc>
      </w:tr>
      <w:tr w:rsidR="00D302C9" w:rsidRPr="00463F8D" w:rsidTr="00E95A6A">
        <w:tc>
          <w:tcPr>
            <w:tcW w:w="5000" w:type="pct"/>
            <w:gridSpan w:val="4"/>
          </w:tcPr>
          <w:p w:rsidR="00D302C9" w:rsidRPr="00463F8D" w:rsidRDefault="00D302C9" w:rsidP="00463F8D">
            <w:pPr>
              <w:jc w:val="both"/>
              <w:rPr>
                <w:sz w:val="20"/>
                <w:lang w:val="fr-CA"/>
              </w:rPr>
            </w:pPr>
          </w:p>
        </w:tc>
      </w:tr>
      <w:tr w:rsidR="00D302C9" w:rsidRPr="00FF5C84" w:rsidTr="00E95A6A">
        <w:tc>
          <w:tcPr>
            <w:tcW w:w="2427" w:type="pct"/>
            <w:gridSpan w:val="2"/>
          </w:tcPr>
          <w:p w:rsidR="00D302C9" w:rsidRPr="00463F8D" w:rsidRDefault="00D302C9" w:rsidP="00463F8D">
            <w:pPr>
              <w:jc w:val="both"/>
              <w:rPr>
                <w:sz w:val="20"/>
                <w:lang w:val="fr-CA"/>
              </w:rPr>
            </w:pPr>
            <w:r w:rsidRPr="00463F8D">
              <w:rPr>
                <w:sz w:val="20"/>
                <w:lang w:val="fr-CA"/>
              </w:rPr>
              <w:t>20 avril 2016</w:t>
            </w:r>
          </w:p>
          <w:p w:rsidR="00D302C9" w:rsidRPr="00463F8D" w:rsidRDefault="00D302C9" w:rsidP="00463F8D">
            <w:pPr>
              <w:jc w:val="both"/>
              <w:rPr>
                <w:sz w:val="20"/>
                <w:lang w:val="fr-CA"/>
              </w:rPr>
            </w:pPr>
            <w:r w:rsidRPr="00463F8D">
              <w:rPr>
                <w:sz w:val="20"/>
                <w:lang w:val="fr-CA"/>
              </w:rPr>
              <w:t>Cour suprême de la Colombie-Britannique</w:t>
            </w:r>
          </w:p>
          <w:p w:rsidR="00D302C9" w:rsidRPr="00463F8D" w:rsidRDefault="00D302C9" w:rsidP="00463F8D">
            <w:pPr>
              <w:jc w:val="both"/>
              <w:rPr>
                <w:sz w:val="20"/>
                <w:lang w:val="fr-CA"/>
              </w:rPr>
            </w:pPr>
            <w:r w:rsidRPr="00463F8D">
              <w:rPr>
                <w:sz w:val="20"/>
                <w:lang w:val="fr-CA"/>
              </w:rPr>
              <w:t xml:space="preserve">(Juge </w:t>
            </w:r>
            <w:proofErr w:type="spellStart"/>
            <w:r w:rsidRPr="00463F8D">
              <w:rPr>
                <w:sz w:val="20"/>
                <w:lang w:val="fr-CA"/>
              </w:rPr>
              <w:t>Beames</w:t>
            </w:r>
            <w:proofErr w:type="spellEnd"/>
            <w:r w:rsidRPr="00463F8D">
              <w:rPr>
                <w:sz w:val="20"/>
                <w:lang w:val="fr-CA"/>
              </w:rPr>
              <w:t>)</w:t>
            </w:r>
          </w:p>
          <w:p w:rsidR="00D302C9" w:rsidRPr="00463F8D" w:rsidRDefault="00D302C9" w:rsidP="00463F8D">
            <w:pPr>
              <w:jc w:val="both"/>
              <w:rPr>
                <w:sz w:val="20"/>
                <w:lang w:val="fr-CA"/>
              </w:rPr>
            </w:pPr>
            <w:r w:rsidRPr="00463F8D">
              <w:rPr>
                <w:sz w:val="20"/>
                <w:lang w:val="fr-CA"/>
              </w:rPr>
              <w:t>2016 BCSC 2578</w:t>
            </w:r>
          </w:p>
          <w:p w:rsidR="00D302C9" w:rsidRPr="00463F8D" w:rsidRDefault="00D302C9" w:rsidP="00463F8D">
            <w:pPr>
              <w:jc w:val="both"/>
              <w:rPr>
                <w:sz w:val="20"/>
                <w:lang w:val="fr-CA"/>
              </w:rPr>
            </w:pPr>
            <w:r w:rsidRPr="00463F8D">
              <w:rPr>
                <w:sz w:val="20"/>
                <w:lang w:val="fr-CA"/>
              </w:rPr>
              <w:t>Non publié</w:t>
            </w:r>
          </w:p>
          <w:p w:rsidR="00D302C9" w:rsidRPr="00463F8D" w:rsidRDefault="00D302C9" w:rsidP="00463F8D">
            <w:pPr>
              <w:jc w:val="both"/>
              <w:rPr>
                <w:sz w:val="20"/>
                <w:lang w:val="fr-CA"/>
              </w:rPr>
            </w:pPr>
          </w:p>
        </w:tc>
        <w:tc>
          <w:tcPr>
            <w:tcW w:w="243" w:type="pct"/>
          </w:tcPr>
          <w:p w:rsidR="00D302C9" w:rsidRPr="00463F8D" w:rsidRDefault="00D302C9" w:rsidP="00463F8D">
            <w:pPr>
              <w:jc w:val="both"/>
              <w:rPr>
                <w:sz w:val="20"/>
                <w:lang w:val="fr-CA"/>
              </w:rPr>
            </w:pPr>
          </w:p>
        </w:tc>
        <w:tc>
          <w:tcPr>
            <w:tcW w:w="2330" w:type="pct"/>
          </w:tcPr>
          <w:p w:rsidR="00D302C9" w:rsidRPr="00463F8D" w:rsidRDefault="00D302C9" w:rsidP="00463F8D">
            <w:pPr>
              <w:jc w:val="both"/>
              <w:rPr>
                <w:sz w:val="20"/>
                <w:highlight w:val="yellow"/>
                <w:lang w:val="fr-CA"/>
              </w:rPr>
            </w:pPr>
            <w:r w:rsidRPr="00463F8D">
              <w:rPr>
                <w:sz w:val="20"/>
                <w:lang w:val="fr-CA"/>
              </w:rPr>
              <w:t>Déclaration de culpabilité pour production de marihuana.</w:t>
            </w:r>
          </w:p>
          <w:p w:rsidR="00D302C9" w:rsidRPr="00463F8D" w:rsidRDefault="00D302C9" w:rsidP="00463F8D">
            <w:pPr>
              <w:jc w:val="both"/>
              <w:rPr>
                <w:sz w:val="20"/>
                <w:lang w:val="fr-CA"/>
              </w:rPr>
            </w:pPr>
          </w:p>
        </w:tc>
      </w:tr>
      <w:tr w:rsidR="00D302C9" w:rsidRPr="00FF5C84" w:rsidTr="00E95A6A">
        <w:tc>
          <w:tcPr>
            <w:tcW w:w="2427" w:type="pct"/>
            <w:gridSpan w:val="2"/>
          </w:tcPr>
          <w:p w:rsidR="00D302C9" w:rsidRPr="00463F8D" w:rsidRDefault="00D302C9" w:rsidP="00463F8D">
            <w:pPr>
              <w:jc w:val="both"/>
              <w:rPr>
                <w:sz w:val="20"/>
                <w:lang w:val="fr-CA"/>
              </w:rPr>
            </w:pPr>
            <w:r w:rsidRPr="00463F8D">
              <w:rPr>
                <w:sz w:val="20"/>
                <w:lang w:val="fr-CA"/>
              </w:rPr>
              <w:t>11 septembre 2018</w:t>
            </w:r>
          </w:p>
          <w:p w:rsidR="00D302C9" w:rsidRPr="00463F8D" w:rsidRDefault="00D302C9" w:rsidP="00463F8D">
            <w:pPr>
              <w:jc w:val="both"/>
              <w:rPr>
                <w:sz w:val="20"/>
                <w:lang w:val="fr-CA"/>
              </w:rPr>
            </w:pPr>
            <w:r w:rsidRPr="00463F8D">
              <w:rPr>
                <w:sz w:val="20"/>
                <w:lang w:val="fr-CA"/>
              </w:rPr>
              <w:t xml:space="preserve">Cour d’appel de la Colombie-Britannique </w:t>
            </w:r>
          </w:p>
          <w:p w:rsidR="00D302C9" w:rsidRPr="00463F8D" w:rsidRDefault="00D302C9" w:rsidP="00463F8D">
            <w:pPr>
              <w:jc w:val="both"/>
              <w:rPr>
                <w:sz w:val="20"/>
                <w:lang w:val="fr-CA"/>
              </w:rPr>
            </w:pPr>
            <w:r w:rsidRPr="00463F8D">
              <w:rPr>
                <w:sz w:val="20"/>
                <w:lang w:val="fr-CA"/>
              </w:rPr>
              <w:t>(Vancouver)</w:t>
            </w:r>
          </w:p>
          <w:p w:rsidR="00D302C9" w:rsidRPr="00463F8D" w:rsidRDefault="00D302C9" w:rsidP="00463F8D">
            <w:pPr>
              <w:jc w:val="both"/>
              <w:rPr>
                <w:sz w:val="20"/>
                <w:lang w:val="fr-CA"/>
              </w:rPr>
            </w:pPr>
            <w:r w:rsidRPr="00463F8D">
              <w:rPr>
                <w:sz w:val="20"/>
                <w:lang w:val="fr-CA"/>
              </w:rPr>
              <w:t xml:space="preserve">(Juges </w:t>
            </w:r>
            <w:proofErr w:type="spellStart"/>
            <w:r w:rsidRPr="00463F8D">
              <w:rPr>
                <w:sz w:val="20"/>
                <w:lang w:val="fr-CA"/>
              </w:rPr>
              <w:t>Groberman</w:t>
            </w:r>
            <w:proofErr w:type="spellEnd"/>
            <w:r w:rsidRPr="00463F8D">
              <w:rPr>
                <w:sz w:val="20"/>
                <w:lang w:val="fr-CA"/>
              </w:rPr>
              <w:t xml:space="preserve">, </w:t>
            </w:r>
            <w:proofErr w:type="spellStart"/>
            <w:r w:rsidRPr="00463F8D">
              <w:rPr>
                <w:sz w:val="20"/>
                <w:lang w:val="fr-CA"/>
              </w:rPr>
              <w:t>Fenlon</w:t>
            </w:r>
            <w:proofErr w:type="spellEnd"/>
            <w:r w:rsidRPr="00463F8D">
              <w:rPr>
                <w:sz w:val="20"/>
                <w:lang w:val="fr-CA"/>
              </w:rPr>
              <w:t xml:space="preserve"> et Fisher)</w:t>
            </w:r>
          </w:p>
          <w:p w:rsidR="00D302C9" w:rsidRPr="00463F8D" w:rsidRDefault="00FF5C84" w:rsidP="00463F8D">
            <w:pPr>
              <w:jc w:val="both"/>
              <w:rPr>
                <w:sz w:val="20"/>
                <w:lang w:val="fr-CA"/>
              </w:rPr>
            </w:pPr>
            <w:hyperlink r:id="rId71" w:history="1">
              <w:r w:rsidR="00D302C9" w:rsidRPr="00463F8D">
                <w:rPr>
                  <w:rStyle w:val="Hyperlink"/>
                  <w:sz w:val="20"/>
                  <w:lang w:val="fr-CA"/>
                </w:rPr>
                <w:t>2018 BCCA 342</w:t>
              </w:r>
            </w:hyperlink>
          </w:p>
          <w:p w:rsidR="00D302C9" w:rsidRPr="00463F8D" w:rsidRDefault="00D302C9" w:rsidP="00463F8D">
            <w:pPr>
              <w:jc w:val="both"/>
              <w:rPr>
                <w:sz w:val="20"/>
                <w:lang w:val="fr-CA"/>
              </w:rPr>
            </w:pPr>
          </w:p>
        </w:tc>
        <w:tc>
          <w:tcPr>
            <w:tcW w:w="243" w:type="pct"/>
          </w:tcPr>
          <w:p w:rsidR="00D302C9" w:rsidRPr="00463F8D" w:rsidRDefault="00D302C9" w:rsidP="00463F8D">
            <w:pPr>
              <w:jc w:val="both"/>
              <w:rPr>
                <w:sz w:val="20"/>
                <w:lang w:val="fr-CA"/>
              </w:rPr>
            </w:pPr>
          </w:p>
        </w:tc>
        <w:tc>
          <w:tcPr>
            <w:tcW w:w="2330" w:type="pct"/>
          </w:tcPr>
          <w:p w:rsidR="00D302C9" w:rsidRPr="00463F8D" w:rsidRDefault="00D302C9" w:rsidP="00463F8D">
            <w:pPr>
              <w:jc w:val="both"/>
              <w:rPr>
                <w:sz w:val="20"/>
                <w:lang w:val="fr-CA"/>
              </w:rPr>
            </w:pPr>
            <w:r w:rsidRPr="00463F8D">
              <w:rPr>
                <w:sz w:val="20"/>
                <w:lang w:val="fr-CA"/>
              </w:rPr>
              <w:t>Rejet de l’appel de la déclaration de culpabilité.</w:t>
            </w:r>
          </w:p>
        </w:tc>
      </w:tr>
      <w:tr w:rsidR="00D302C9" w:rsidRPr="00FF5C84" w:rsidTr="00E95A6A">
        <w:tc>
          <w:tcPr>
            <w:tcW w:w="2427" w:type="pct"/>
            <w:gridSpan w:val="2"/>
          </w:tcPr>
          <w:p w:rsidR="00D302C9" w:rsidRPr="00463F8D" w:rsidRDefault="00D302C9" w:rsidP="00463F8D">
            <w:pPr>
              <w:jc w:val="both"/>
              <w:rPr>
                <w:sz w:val="20"/>
                <w:lang w:val="fr-CA"/>
              </w:rPr>
            </w:pPr>
            <w:r w:rsidRPr="00463F8D">
              <w:rPr>
                <w:sz w:val="20"/>
                <w:lang w:val="fr-CA"/>
              </w:rPr>
              <w:t>9 novembre 2018</w:t>
            </w:r>
          </w:p>
          <w:p w:rsidR="00D302C9" w:rsidRPr="00463F8D" w:rsidRDefault="00D302C9" w:rsidP="00463F8D">
            <w:pPr>
              <w:jc w:val="both"/>
              <w:rPr>
                <w:sz w:val="20"/>
                <w:lang w:val="fr-CA"/>
              </w:rPr>
            </w:pPr>
            <w:r w:rsidRPr="00463F8D">
              <w:rPr>
                <w:sz w:val="20"/>
                <w:lang w:val="fr-CA"/>
              </w:rPr>
              <w:t>Cour suprême du Canada</w:t>
            </w:r>
          </w:p>
        </w:tc>
        <w:tc>
          <w:tcPr>
            <w:tcW w:w="243" w:type="pct"/>
          </w:tcPr>
          <w:p w:rsidR="00D302C9" w:rsidRPr="00463F8D" w:rsidRDefault="00D302C9" w:rsidP="00463F8D">
            <w:pPr>
              <w:jc w:val="both"/>
              <w:rPr>
                <w:sz w:val="20"/>
                <w:lang w:val="fr-CA"/>
              </w:rPr>
            </w:pPr>
          </w:p>
        </w:tc>
        <w:tc>
          <w:tcPr>
            <w:tcW w:w="2330" w:type="pct"/>
          </w:tcPr>
          <w:p w:rsidR="00D302C9" w:rsidRPr="00463F8D" w:rsidRDefault="00D302C9" w:rsidP="00463F8D">
            <w:pPr>
              <w:jc w:val="both"/>
              <w:rPr>
                <w:sz w:val="20"/>
                <w:lang w:val="fr-CA"/>
              </w:rPr>
            </w:pPr>
            <w:r w:rsidRPr="00463F8D">
              <w:rPr>
                <w:sz w:val="20"/>
                <w:lang w:val="fr-CA"/>
              </w:rPr>
              <w:t>Dépôt de la demande d’autorisation d’appel.</w:t>
            </w:r>
          </w:p>
          <w:p w:rsidR="00D302C9" w:rsidRPr="00463F8D" w:rsidRDefault="00D302C9" w:rsidP="00463F8D">
            <w:pPr>
              <w:jc w:val="both"/>
              <w:rPr>
                <w:sz w:val="20"/>
                <w:lang w:val="fr-CA"/>
              </w:rPr>
            </w:pPr>
          </w:p>
        </w:tc>
      </w:tr>
    </w:tbl>
    <w:p w:rsidR="006C3F12" w:rsidRPr="006C3F12" w:rsidRDefault="006C3F12" w:rsidP="006C3F12">
      <w:pPr>
        <w:jc w:val="both"/>
        <w:rPr>
          <w:sz w:val="20"/>
          <w:lang w:val="fr-CA"/>
        </w:rPr>
      </w:pPr>
    </w:p>
    <w:p w:rsidR="006C3F12" w:rsidRPr="006C3F12" w:rsidRDefault="006C3F12" w:rsidP="006C3F1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rPr>
            </w:pPr>
            <w:r w:rsidRPr="006C3F12">
              <w:rPr>
                <w:rStyle w:val="SCCFileNumberChar"/>
                <w:sz w:val="20"/>
                <w:szCs w:val="20"/>
              </w:rPr>
              <w:t>38204</w:t>
            </w:r>
          </w:p>
        </w:tc>
        <w:tc>
          <w:tcPr>
            <w:tcW w:w="4457" w:type="pct"/>
            <w:gridSpan w:val="3"/>
          </w:tcPr>
          <w:p w:rsidR="006C3F12" w:rsidRPr="00C6230C" w:rsidRDefault="006C3F12" w:rsidP="006C3F12">
            <w:pPr>
              <w:pStyle w:val="SCCLsocParty"/>
              <w:jc w:val="both"/>
              <w:rPr>
                <w:b/>
                <w:sz w:val="20"/>
                <w:szCs w:val="20"/>
                <w:lang w:val="en-US"/>
              </w:rPr>
            </w:pPr>
            <w:r w:rsidRPr="00C6230C">
              <w:rPr>
                <w:b/>
                <w:sz w:val="20"/>
                <w:szCs w:val="20"/>
                <w:lang w:val="en-US"/>
              </w:rPr>
              <w:t>Derek Thompson</w:t>
            </w:r>
          </w:p>
          <w:p w:rsidR="006C3F12" w:rsidRPr="006C3F12" w:rsidRDefault="006C3F12" w:rsidP="006C3F12">
            <w:pPr>
              <w:jc w:val="both"/>
              <w:rPr>
                <w:sz w:val="20"/>
              </w:rPr>
            </w:pPr>
            <w:r w:rsidRPr="006C3F12">
              <w:rPr>
                <w:sz w:val="20"/>
              </w:rPr>
              <w:t>(Alta.) (Civil) (By Leave)</w:t>
            </w:r>
          </w:p>
        </w:tc>
      </w:tr>
      <w:tr w:rsidR="006C3F12" w:rsidRPr="006C3F12" w:rsidTr="00E95A6A">
        <w:tc>
          <w:tcPr>
            <w:tcW w:w="5000" w:type="pct"/>
            <w:gridSpan w:val="4"/>
          </w:tcPr>
          <w:p w:rsidR="006C3F12" w:rsidRPr="006C3F12" w:rsidRDefault="006C3F12" w:rsidP="006C3F12">
            <w:pPr>
              <w:jc w:val="both"/>
              <w:rPr>
                <w:sz w:val="20"/>
              </w:rPr>
            </w:pPr>
            <w:r w:rsidRPr="006C3F12">
              <w:rPr>
                <w:i/>
                <w:sz w:val="20"/>
              </w:rPr>
              <w:t>Charter of Rights</w:t>
            </w:r>
            <w:r w:rsidRPr="006C3F12">
              <w:rPr>
                <w:sz w:val="20"/>
              </w:rPr>
              <w:t xml:space="preserve"> — Fundamental justice — Vexatious litigation — Civil procedure — Applicant declared vexatious litigant and prohibited from filing new court proceedings without first obtaining leave — Applicant denied permission to file new originating application — Court of Appeal refusing leave to appeal — Whether there are questions and issues that need to be resolved, which are all of national importance or public interest — Whether relying on Rule 14.5(4) of </w:t>
            </w:r>
            <w:r w:rsidRPr="006C3F12">
              <w:rPr>
                <w:i/>
                <w:sz w:val="20"/>
              </w:rPr>
              <w:t>Alberta Rules of Court</w:t>
            </w:r>
            <w:r w:rsidRPr="006C3F12">
              <w:rPr>
                <w:sz w:val="20"/>
              </w:rPr>
              <w:t xml:space="preserve"> is a breach of the applicant’s </w:t>
            </w:r>
            <w:r w:rsidRPr="006C3F12">
              <w:rPr>
                <w:i/>
                <w:sz w:val="20"/>
              </w:rPr>
              <w:t>Charter</w:t>
            </w:r>
            <w:r w:rsidRPr="006C3F12">
              <w:rPr>
                <w:sz w:val="20"/>
              </w:rPr>
              <w:t xml:space="preserve"> rights — Whether refusal to grant permission to file new application, and refusal to grant permission to appeal such refusal, is a Charter violation, a denial of fundamental justice and/or procedural fairness, and a violation of the </w:t>
            </w:r>
            <w:r w:rsidRPr="006C3F12">
              <w:rPr>
                <w:i/>
                <w:sz w:val="20"/>
              </w:rPr>
              <w:t>Canadian Human Rights Act</w:t>
            </w:r>
            <w:r w:rsidRPr="006C3F12">
              <w:rPr>
                <w:sz w:val="20"/>
              </w:rPr>
              <w:t xml:space="preserve"> — The applicant alleges that his Canadian human rights were also violated which brings about questions/issues of importance or public interest — Whether refusal to grant permission to file new application, and refusal to grant permission to appeal such refusal, prejudices applicant and denies him access to justice and/or due process</w:t>
            </w:r>
          </w:p>
          <w:p w:rsidR="006C3F12" w:rsidRPr="006C3F12" w:rsidRDefault="006C3F12" w:rsidP="006C3F12">
            <w:pPr>
              <w:jc w:val="both"/>
              <w:rPr>
                <w:sz w:val="20"/>
              </w:rPr>
            </w:pPr>
          </w:p>
        </w:tc>
      </w:tr>
      <w:tr w:rsidR="006C3F12" w:rsidRPr="006C3F12" w:rsidTr="00E95A6A">
        <w:tc>
          <w:tcPr>
            <w:tcW w:w="5000" w:type="pct"/>
            <w:gridSpan w:val="4"/>
          </w:tcPr>
          <w:p w:rsidR="006C3F12" w:rsidRPr="006C3F12" w:rsidRDefault="006C3F12" w:rsidP="006C3F12">
            <w:pPr>
              <w:jc w:val="both"/>
              <w:rPr>
                <w:sz w:val="20"/>
              </w:rPr>
            </w:pPr>
            <w:r w:rsidRPr="006C3F12">
              <w:rPr>
                <w:sz w:val="20"/>
              </w:rPr>
              <w:t xml:space="preserve">In the course of prior legal proceedings in which Mr. Thompson sued his Union, Mr. Thompson was declared to be a vexatious litigant by the Alberta Court of Queen’s Bench. Mr. Thompson was also made subject to court access restrictions, prohibiting him from commencing any new proceeding without first obtaining leave from the court. </w:t>
            </w:r>
          </w:p>
          <w:p w:rsidR="006C3F12" w:rsidRPr="006C3F12" w:rsidRDefault="006C3F12" w:rsidP="006C3F12">
            <w:pPr>
              <w:jc w:val="both"/>
              <w:rPr>
                <w:sz w:val="20"/>
              </w:rPr>
            </w:pPr>
          </w:p>
          <w:p w:rsidR="006C3F12" w:rsidRPr="006C3F12" w:rsidRDefault="006C3F12" w:rsidP="006C3F12">
            <w:pPr>
              <w:jc w:val="both"/>
              <w:rPr>
                <w:sz w:val="20"/>
              </w:rPr>
            </w:pPr>
            <w:r w:rsidRPr="006C3F12">
              <w:rPr>
                <w:sz w:val="20"/>
              </w:rPr>
              <w:t xml:space="preserve">Mr. Thompson attempted to file a new originating application in the Court of Queen’s Bench.  Mr. Thompson’s application for leave to file the new proceeding was dismissed, as it failed to provide necessary information concerning his new claim, failed to establish reasonable grounds for the consideration of his new application, and failed to demonstrate that the new proposed application was not an abuse of court processes. A single judge of the Alberta Court of Appeal then denied Mr. Thompson permission to appeal the decision refusing his new proposed application, citing a lack of jurisdiction to grant such permission under the </w:t>
            </w:r>
            <w:r w:rsidRPr="006C3F12">
              <w:rPr>
                <w:i/>
                <w:sz w:val="20"/>
              </w:rPr>
              <w:t>Alberta Rules of Court</w:t>
            </w:r>
            <w:r w:rsidRPr="006C3F12">
              <w:rPr>
                <w:sz w:val="20"/>
              </w:rPr>
              <w:t>.</w:t>
            </w:r>
          </w:p>
        </w:tc>
      </w:tr>
      <w:tr w:rsidR="006C3F12" w:rsidRPr="006C3F12" w:rsidTr="00E95A6A">
        <w:tc>
          <w:tcPr>
            <w:tcW w:w="5000" w:type="pct"/>
            <w:gridSpan w:val="4"/>
          </w:tcPr>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February 6, 2018</w:t>
            </w:r>
          </w:p>
          <w:p w:rsidR="006C3F12" w:rsidRPr="006C3F12" w:rsidRDefault="006C3F12" w:rsidP="006C3F12">
            <w:pPr>
              <w:jc w:val="both"/>
              <w:rPr>
                <w:sz w:val="20"/>
              </w:rPr>
            </w:pPr>
            <w:r w:rsidRPr="006C3F12">
              <w:rPr>
                <w:sz w:val="20"/>
              </w:rPr>
              <w:t>Court of Queen’s Bench of Alberta</w:t>
            </w:r>
          </w:p>
          <w:p w:rsidR="006C3F12" w:rsidRPr="006C3F12" w:rsidRDefault="006C3F12" w:rsidP="006C3F12">
            <w:pPr>
              <w:jc w:val="both"/>
              <w:rPr>
                <w:sz w:val="20"/>
              </w:rPr>
            </w:pPr>
            <w:r w:rsidRPr="006C3F12">
              <w:rPr>
                <w:sz w:val="20"/>
              </w:rPr>
              <w:t>(Nielsen J.)</w:t>
            </w:r>
          </w:p>
          <w:p w:rsidR="006C3F12" w:rsidRPr="006C3F12" w:rsidRDefault="00FF5C84" w:rsidP="006C3F12">
            <w:pPr>
              <w:jc w:val="both"/>
              <w:rPr>
                <w:sz w:val="20"/>
              </w:rPr>
            </w:pPr>
            <w:hyperlink r:id="rId72" w:history="1">
              <w:r w:rsidR="006C3F12" w:rsidRPr="006C3F12">
                <w:rPr>
                  <w:rStyle w:val="Hyperlink"/>
                  <w:sz w:val="20"/>
                </w:rPr>
                <w:t>2018 ABQB 87</w:t>
              </w:r>
            </w:hyperlink>
            <w:r w:rsidR="006C3F12" w:rsidRPr="006C3F12">
              <w:rPr>
                <w:sz w:val="20"/>
              </w:rPr>
              <w:t xml:space="preserve"> </w:t>
            </w: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Mr. Thompson’s application for leave to file a new originating application — dismissed</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lastRenderedPageBreak/>
              <w:t>March 21, 2018</w:t>
            </w:r>
          </w:p>
          <w:p w:rsidR="006C3F12" w:rsidRPr="006C3F12" w:rsidRDefault="006C3F12" w:rsidP="006C3F12">
            <w:pPr>
              <w:jc w:val="both"/>
              <w:rPr>
                <w:sz w:val="20"/>
              </w:rPr>
            </w:pPr>
            <w:r w:rsidRPr="006C3F12">
              <w:rPr>
                <w:sz w:val="20"/>
              </w:rPr>
              <w:t>Court of Appeal of Alberta (Edmonton)</w:t>
            </w:r>
          </w:p>
          <w:p w:rsidR="006C3F12" w:rsidRPr="006C3F12" w:rsidRDefault="006C3F12" w:rsidP="006C3F12">
            <w:pPr>
              <w:jc w:val="both"/>
              <w:rPr>
                <w:sz w:val="20"/>
              </w:rPr>
            </w:pPr>
            <w:r w:rsidRPr="006C3F12">
              <w:rPr>
                <w:sz w:val="20"/>
              </w:rPr>
              <w:t>(</w:t>
            </w:r>
            <w:proofErr w:type="spellStart"/>
            <w:r w:rsidRPr="006C3F12">
              <w:rPr>
                <w:sz w:val="20"/>
              </w:rPr>
              <w:t>Wakeling</w:t>
            </w:r>
            <w:proofErr w:type="spellEnd"/>
            <w:r w:rsidRPr="006C3F12">
              <w:rPr>
                <w:sz w:val="20"/>
              </w:rPr>
              <w:t xml:space="preserve"> J.A.)</w:t>
            </w:r>
          </w:p>
          <w:p w:rsidR="006C3F12" w:rsidRPr="006C3F12" w:rsidRDefault="00FF5C84" w:rsidP="006C3F12">
            <w:pPr>
              <w:jc w:val="both"/>
              <w:rPr>
                <w:sz w:val="20"/>
              </w:rPr>
            </w:pPr>
            <w:hyperlink r:id="rId73" w:history="1">
              <w:r w:rsidR="006C3F12" w:rsidRPr="006C3F12">
                <w:rPr>
                  <w:rStyle w:val="Hyperlink"/>
                  <w:sz w:val="20"/>
                </w:rPr>
                <w:t>2018 ABCA 111</w:t>
              </w:r>
            </w:hyperlink>
            <w:r w:rsidR="006C3F12" w:rsidRPr="006C3F12">
              <w:rPr>
                <w:sz w:val="20"/>
              </w:rPr>
              <w:t xml:space="preserve"> </w:t>
            </w: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Mr. Thompson’s application for leave to appeal Nielsen J.’s decision — denied</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April 13, 2018</w:t>
            </w:r>
          </w:p>
          <w:p w:rsidR="006C3F12" w:rsidRPr="006C3F12" w:rsidRDefault="006C3F12" w:rsidP="006C3F12">
            <w:pPr>
              <w:jc w:val="both"/>
              <w:rPr>
                <w:sz w:val="20"/>
              </w:rPr>
            </w:pPr>
            <w:r w:rsidRPr="006C3F12">
              <w:rPr>
                <w:sz w:val="20"/>
              </w:rPr>
              <w:t>Supreme Court of Canada</w:t>
            </w: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Application for leave to appeal filed by Mr. Thompson</w:t>
            </w:r>
          </w:p>
        </w:tc>
      </w:tr>
    </w:tbl>
    <w:p w:rsidR="006C3F12" w:rsidRDefault="006C3F12" w:rsidP="006C3F12">
      <w:pPr>
        <w:jc w:val="both"/>
        <w:rPr>
          <w:sz w:val="20"/>
        </w:rPr>
      </w:pPr>
    </w:p>
    <w:p w:rsidR="00C6230C" w:rsidRPr="006C3F12" w:rsidRDefault="00C6230C" w:rsidP="006C3F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lang w:val="fr-CA"/>
              </w:rPr>
            </w:pPr>
            <w:r w:rsidRPr="006C3F12">
              <w:rPr>
                <w:rStyle w:val="SCCFileNumberChar"/>
                <w:sz w:val="20"/>
                <w:szCs w:val="20"/>
                <w:lang w:val="fr-CA"/>
              </w:rPr>
              <w:t>38204</w:t>
            </w:r>
          </w:p>
        </w:tc>
        <w:tc>
          <w:tcPr>
            <w:tcW w:w="4457" w:type="pct"/>
            <w:gridSpan w:val="3"/>
          </w:tcPr>
          <w:p w:rsidR="006C3F12" w:rsidRPr="00C6230C" w:rsidRDefault="006C3F12" w:rsidP="006C3F12">
            <w:pPr>
              <w:pStyle w:val="SCCLsocParty"/>
              <w:jc w:val="both"/>
              <w:rPr>
                <w:b/>
                <w:sz w:val="20"/>
                <w:szCs w:val="20"/>
              </w:rPr>
            </w:pPr>
            <w:r w:rsidRPr="00C6230C">
              <w:rPr>
                <w:b/>
                <w:sz w:val="20"/>
                <w:szCs w:val="20"/>
              </w:rPr>
              <w:t>Derek Thompson</w:t>
            </w:r>
          </w:p>
          <w:p w:rsidR="006C3F12" w:rsidRPr="006C3F12" w:rsidRDefault="006C3F12" w:rsidP="006C3F12">
            <w:pPr>
              <w:jc w:val="both"/>
              <w:rPr>
                <w:sz w:val="20"/>
                <w:lang w:val="fr-CA"/>
              </w:rPr>
            </w:pPr>
            <w:r w:rsidRPr="006C3F12">
              <w:rPr>
                <w:sz w:val="20"/>
                <w:lang w:val="fr-CA"/>
              </w:rPr>
              <w:t>(Alb.) (Civile) (Autorisation)</w:t>
            </w:r>
          </w:p>
        </w:tc>
      </w:tr>
      <w:tr w:rsidR="006C3F12" w:rsidRPr="00FF5C84" w:rsidTr="00E95A6A">
        <w:tc>
          <w:tcPr>
            <w:tcW w:w="5000" w:type="pct"/>
            <w:gridSpan w:val="4"/>
          </w:tcPr>
          <w:p w:rsidR="006C3F12" w:rsidRPr="006C3F12" w:rsidRDefault="006C3F12" w:rsidP="006C3F12">
            <w:pPr>
              <w:jc w:val="both"/>
              <w:rPr>
                <w:sz w:val="20"/>
                <w:lang w:val="fr-CA"/>
              </w:rPr>
            </w:pPr>
            <w:r w:rsidRPr="006C3F12">
              <w:rPr>
                <w:i/>
                <w:sz w:val="20"/>
                <w:lang w:val="fr-CA"/>
              </w:rPr>
              <w:t>Charte des droits</w:t>
            </w:r>
            <w:r w:rsidRPr="006C3F12">
              <w:rPr>
                <w:sz w:val="20"/>
                <w:lang w:val="fr-CA"/>
              </w:rPr>
              <w:t xml:space="preserve"> — Justice fondamentale — Contentieux vexatoire — Procédure civile — Le demandeur a été déclaré plaideur quérulent et on lui a interdit de déposer de nouveaux actes de procédure sans avoir d’abord obtenu l’autorisation — Le demandeur s’est vu refuser l’autorisation de déposer une nouvelle demande introductive d’instance — La Cour d’appel a refusé l’autorisation d’appel — L’affaire soulève-t-elle des questions d’importance nationale ou d’intérêt public qui doivent être tranchées? — L’application de la règle 14.5(4) des </w:t>
            </w:r>
            <w:r w:rsidRPr="006C3F12">
              <w:rPr>
                <w:i/>
                <w:sz w:val="20"/>
                <w:lang w:val="fr-CA"/>
              </w:rPr>
              <w:t xml:space="preserve">Alberta </w:t>
            </w:r>
            <w:proofErr w:type="spellStart"/>
            <w:r w:rsidRPr="006C3F12">
              <w:rPr>
                <w:i/>
                <w:sz w:val="20"/>
                <w:lang w:val="fr-CA"/>
              </w:rPr>
              <w:t>Rules</w:t>
            </w:r>
            <w:proofErr w:type="spellEnd"/>
            <w:r w:rsidRPr="006C3F12">
              <w:rPr>
                <w:i/>
                <w:sz w:val="20"/>
                <w:lang w:val="fr-CA"/>
              </w:rPr>
              <w:t xml:space="preserve"> of Court</w:t>
            </w:r>
            <w:r w:rsidRPr="006C3F12">
              <w:rPr>
                <w:sz w:val="20"/>
                <w:lang w:val="fr-CA"/>
              </w:rPr>
              <w:t xml:space="preserve"> viole-t-elle les droits que la </w:t>
            </w:r>
            <w:r w:rsidRPr="006C3F12">
              <w:rPr>
                <w:i/>
                <w:sz w:val="20"/>
                <w:lang w:val="fr-CA"/>
              </w:rPr>
              <w:t xml:space="preserve">Charte </w:t>
            </w:r>
            <w:r w:rsidRPr="006C3F12">
              <w:rPr>
                <w:sz w:val="20"/>
                <w:lang w:val="fr-CA"/>
              </w:rPr>
              <w:t xml:space="preserve"> garantit au demandeur? Le refus d’autoriser le dépôt d’une nouvelle demande et le refus d’autoriser l’appel de ce refus constituent-ils une violation de la </w:t>
            </w:r>
            <w:r w:rsidRPr="006C3F12">
              <w:rPr>
                <w:i/>
                <w:sz w:val="20"/>
                <w:lang w:val="fr-CA"/>
              </w:rPr>
              <w:t>Charte</w:t>
            </w:r>
            <w:r w:rsidRPr="006C3F12">
              <w:rPr>
                <w:sz w:val="20"/>
                <w:lang w:val="fr-CA"/>
              </w:rPr>
              <w:t xml:space="preserve">, un déni de justice fondamentale ou d’équité procédurale et une violation de la </w:t>
            </w:r>
            <w:r w:rsidRPr="006C3F12">
              <w:rPr>
                <w:i/>
                <w:sz w:val="20"/>
                <w:lang w:val="fr-CA"/>
              </w:rPr>
              <w:t>Loi canadienne sur les droits de la personne</w:t>
            </w:r>
            <w:r w:rsidRPr="006C3F12">
              <w:rPr>
                <w:sz w:val="20"/>
                <w:lang w:val="fr-CA"/>
              </w:rPr>
              <w:t xml:space="preserve">? — Le demandeur allègue que ses droits canadiens de la personne ont également été violés, ce qui soulève des questions d’importance ou d’intérêt public — Le refus d’autoriser le dépôt d’une nouvelle demande et le refus d’autoriser l’appel de ce refus portent-ils préjudice au demandeur et le privent-ils de l’accès à la justice ou de l’application régulière de la loi? </w:t>
            </w:r>
          </w:p>
          <w:p w:rsidR="006C3F12" w:rsidRPr="006C3F12" w:rsidRDefault="006C3F12" w:rsidP="006C3F12">
            <w:pPr>
              <w:jc w:val="both"/>
              <w:rPr>
                <w:sz w:val="20"/>
                <w:lang w:val="fr-CA"/>
              </w:rPr>
            </w:pPr>
          </w:p>
        </w:tc>
      </w:tr>
      <w:tr w:rsidR="006C3F12" w:rsidRPr="00FF5C84" w:rsidTr="00E95A6A">
        <w:tc>
          <w:tcPr>
            <w:tcW w:w="5000" w:type="pct"/>
            <w:gridSpan w:val="4"/>
          </w:tcPr>
          <w:p w:rsidR="006C3F12" w:rsidRPr="006C3F12" w:rsidRDefault="006C3F12" w:rsidP="006C3F12">
            <w:pPr>
              <w:jc w:val="both"/>
              <w:rPr>
                <w:sz w:val="20"/>
                <w:lang w:val="fr-CA"/>
              </w:rPr>
            </w:pPr>
            <w:r w:rsidRPr="006C3F12">
              <w:rPr>
                <w:sz w:val="20"/>
                <w:lang w:val="fr-CA"/>
              </w:rPr>
              <w:t xml:space="preserve">Dans le cadre d’une instance judiciaire dans laquelle M. Thompson a poursuivi son syndicat, la Cour du Banc de la Reine de l’Alberta a déclaré M. Thompson plaideur quérulent. Monsieur Thompson a également été l’objet de restrictions à son accès aux tribunaux, lui interdisant d’introduire une nouvelle instance sans avoir d’abord obtenu l’autorisation du tribunal. </w:t>
            </w:r>
          </w:p>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t xml:space="preserve">Monsieur Thompson a tenté de déposer une nouvelle demande introductive d’instance en Cour du Banc de la Reine.  La demande de M. Thompson en autorisation de déposer le nouvel acte de procédure a été rejetée, puisqu’elle ne fournissait pas les renseignements nécessaires au sujet de sa nouvelle demande, n’établissait pas de motifs raisonnables justifiant l’examen de sa nouvelle demande et ne démontrait pas que la nouvelle demande projetée n’était pas un recours abusif aux tribunaux. Un juge siégeant seul de la Cour d’appel de l’Alberta a alors refusé à M. Thompson l’autorisation d’interjeter appel de la décision refusant sa nouvelle demande projetée, se déclarant incompétent pour accorder une telle autorisation en application des </w:t>
            </w:r>
            <w:r w:rsidRPr="006C3F12">
              <w:rPr>
                <w:i/>
                <w:sz w:val="20"/>
                <w:lang w:val="fr-CA"/>
              </w:rPr>
              <w:t xml:space="preserve">Alberta </w:t>
            </w:r>
            <w:proofErr w:type="spellStart"/>
            <w:r w:rsidRPr="006C3F12">
              <w:rPr>
                <w:i/>
                <w:sz w:val="20"/>
                <w:lang w:val="fr-CA"/>
              </w:rPr>
              <w:t>Rules</w:t>
            </w:r>
            <w:proofErr w:type="spellEnd"/>
            <w:r w:rsidRPr="006C3F12">
              <w:rPr>
                <w:i/>
                <w:sz w:val="20"/>
                <w:lang w:val="fr-CA"/>
              </w:rPr>
              <w:t xml:space="preserve"> of Court</w:t>
            </w:r>
            <w:r w:rsidRPr="006C3F12">
              <w:rPr>
                <w:sz w:val="20"/>
                <w:lang w:val="fr-CA"/>
              </w:rPr>
              <w:t>.</w:t>
            </w:r>
          </w:p>
        </w:tc>
      </w:tr>
      <w:tr w:rsidR="006C3F12" w:rsidRPr="00FF5C84" w:rsidTr="00E95A6A">
        <w:tc>
          <w:tcPr>
            <w:tcW w:w="5000" w:type="pct"/>
            <w:gridSpan w:val="4"/>
          </w:tcPr>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6 février 2018</w:t>
            </w:r>
          </w:p>
          <w:p w:rsidR="006C3F12" w:rsidRPr="006C3F12" w:rsidRDefault="006C3F12" w:rsidP="006C3F12">
            <w:pPr>
              <w:jc w:val="both"/>
              <w:rPr>
                <w:sz w:val="20"/>
                <w:lang w:val="fr-CA"/>
              </w:rPr>
            </w:pPr>
            <w:r w:rsidRPr="006C3F12">
              <w:rPr>
                <w:sz w:val="20"/>
                <w:lang w:val="fr-CA"/>
              </w:rPr>
              <w:t>Cour du Banc de la Reine de l’Alberta</w:t>
            </w:r>
          </w:p>
          <w:p w:rsidR="006C3F12" w:rsidRPr="006C3F12" w:rsidRDefault="006C3F12" w:rsidP="006C3F12">
            <w:pPr>
              <w:jc w:val="both"/>
              <w:rPr>
                <w:sz w:val="20"/>
                <w:lang w:val="fr-CA"/>
              </w:rPr>
            </w:pPr>
            <w:r w:rsidRPr="006C3F12">
              <w:rPr>
                <w:sz w:val="20"/>
                <w:lang w:val="fr-CA"/>
              </w:rPr>
              <w:t>(Juge Nielsen)</w:t>
            </w:r>
          </w:p>
          <w:p w:rsidR="006C3F12" w:rsidRPr="006C3F12" w:rsidRDefault="00FF5C84" w:rsidP="006C3F12">
            <w:pPr>
              <w:jc w:val="both"/>
              <w:rPr>
                <w:sz w:val="20"/>
                <w:lang w:val="fr-CA"/>
              </w:rPr>
            </w:pPr>
            <w:hyperlink r:id="rId74" w:history="1">
              <w:r w:rsidR="006C3F12" w:rsidRPr="006C3F12">
                <w:rPr>
                  <w:rStyle w:val="Hyperlink"/>
                  <w:sz w:val="20"/>
                  <w:lang w:val="fr-CA"/>
                </w:rPr>
                <w:t>2018 ABQB 87</w:t>
              </w:r>
            </w:hyperlink>
            <w:r w:rsidR="006C3F12" w:rsidRPr="006C3F12">
              <w:rPr>
                <w:sz w:val="20"/>
                <w:lang w:val="fr-CA"/>
              </w:rPr>
              <w:t xml:space="preserve"> </w:t>
            </w: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 xml:space="preserve">Rejet de la demande de M. Thompson en autorisation de déposer une nouvelle demande introductive d’instance </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21 mars 2018</w:t>
            </w:r>
          </w:p>
          <w:p w:rsidR="006C3F12" w:rsidRPr="006C3F12" w:rsidRDefault="006C3F12" w:rsidP="006C3F12">
            <w:pPr>
              <w:jc w:val="both"/>
              <w:rPr>
                <w:sz w:val="20"/>
                <w:lang w:val="fr-CA"/>
              </w:rPr>
            </w:pPr>
            <w:r w:rsidRPr="006C3F12">
              <w:rPr>
                <w:sz w:val="20"/>
                <w:lang w:val="fr-CA"/>
              </w:rPr>
              <w:t>Cour d’appel de l’Alberta (Edmonton)</w:t>
            </w:r>
          </w:p>
          <w:p w:rsidR="006C3F12" w:rsidRPr="006C3F12" w:rsidRDefault="006C3F12" w:rsidP="006C3F12">
            <w:pPr>
              <w:jc w:val="both"/>
              <w:rPr>
                <w:sz w:val="20"/>
                <w:lang w:val="fr-CA"/>
              </w:rPr>
            </w:pPr>
            <w:r w:rsidRPr="006C3F12">
              <w:rPr>
                <w:sz w:val="20"/>
                <w:lang w:val="fr-CA"/>
              </w:rPr>
              <w:t xml:space="preserve">(Juge </w:t>
            </w:r>
            <w:proofErr w:type="spellStart"/>
            <w:r w:rsidRPr="006C3F12">
              <w:rPr>
                <w:sz w:val="20"/>
                <w:lang w:val="fr-CA"/>
              </w:rPr>
              <w:t>Wakeling</w:t>
            </w:r>
            <w:proofErr w:type="spellEnd"/>
            <w:r w:rsidRPr="006C3F12">
              <w:rPr>
                <w:sz w:val="20"/>
                <w:lang w:val="fr-CA"/>
              </w:rPr>
              <w:t>)</w:t>
            </w:r>
          </w:p>
          <w:p w:rsidR="006C3F12" w:rsidRPr="006C3F12" w:rsidRDefault="00FF5C84" w:rsidP="006C3F12">
            <w:pPr>
              <w:jc w:val="both"/>
              <w:rPr>
                <w:sz w:val="20"/>
                <w:lang w:val="fr-CA"/>
              </w:rPr>
            </w:pPr>
            <w:hyperlink r:id="rId75" w:history="1">
              <w:r w:rsidR="006C3F12" w:rsidRPr="006C3F12">
                <w:rPr>
                  <w:rStyle w:val="Hyperlink"/>
                  <w:sz w:val="20"/>
                  <w:lang w:val="fr-CA"/>
                </w:rPr>
                <w:t>2018 ABCA 111</w:t>
              </w:r>
            </w:hyperlink>
            <w:r w:rsidR="006C3F12" w:rsidRPr="006C3F12">
              <w:rPr>
                <w:sz w:val="20"/>
                <w:lang w:val="fr-CA"/>
              </w:rPr>
              <w:t xml:space="preserve"> </w:t>
            </w: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 demande de M. Thompson en autorisation d’appel du jugement du juge Nielsen</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13 avril 2018</w:t>
            </w:r>
          </w:p>
          <w:p w:rsidR="006C3F12" w:rsidRPr="006C3F12" w:rsidRDefault="006C3F12" w:rsidP="006C3F12">
            <w:pPr>
              <w:jc w:val="both"/>
              <w:rPr>
                <w:sz w:val="20"/>
                <w:lang w:val="fr-CA"/>
              </w:rPr>
            </w:pPr>
            <w:r w:rsidRPr="006C3F12">
              <w:rPr>
                <w:sz w:val="20"/>
                <w:lang w:val="fr-CA"/>
              </w:rPr>
              <w:t>Cour suprême du Canada</w:t>
            </w: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Dépôt par M. Thompson de la demande d’autorisation d’appel</w:t>
            </w:r>
          </w:p>
        </w:tc>
      </w:tr>
    </w:tbl>
    <w:p w:rsidR="006C3F12" w:rsidRPr="006C3F12" w:rsidRDefault="006C3F12" w:rsidP="006C3F12">
      <w:pPr>
        <w:jc w:val="both"/>
        <w:rPr>
          <w:sz w:val="20"/>
          <w:lang w:val="fr-CA"/>
        </w:rPr>
      </w:pPr>
    </w:p>
    <w:p w:rsidR="006C3F12" w:rsidRPr="006C3F12" w:rsidRDefault="006C3F12" w:rsidP="006C3F1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rPr>
            </w:pPr>
            <w:r w:rsidRPr="006C3F12">
              <w:rPr>
                <w:rStyle w:val="SCCFileNumberChar"/>
                <w:sz w:val="20"/>
                <w:szCs w:val="20"/>
              </w:rPr>
              <w:t>38235</w:t>
            </w:r>
          </w:p>
        </w:tc>
        <w:tc>
          <w:tcPr>
            <w:tcW w:w="4457" w:type="pct"/>
            <w:gridSpan w:val="3"/>
          </w:tcPr>
          <w:p w:rsidR="006C3F12" w:rsidRPr="00C6230C" w:rsidRDefault="006C3F12" w:rsidP="006C3F12">
            <w:pPr>
              <w:pStyle w:val="SCCLsocParty"/>
              <w:jc w:val="both"/>
              <w:rPr>
                <w:b/>
                <w:sz w:val="20"/>
                <w:szCs w:val="20"/>
                <w:lang w:val="en-US"/>
              </w:rPr>
            </w:pPr>
            <w:r w:rsidRPr="00C6230C">
              <w:rPr>
                <w:b/>
                <w:sz w:val="20"/>
                <w:szCs w:val="20"/>
                <w:lang w:val="en-US"/>
              </w:rPr>
              <w:t>Flaura Danielle Mills</w:t>
            </w:r>
            <w:r w:rsidR="00E64BFD">
              <w:rPr>
                <w:b/>
                <w:sz w:val="20"/>
                <w:szCs w:val="20"/>
                <w:lang w:val="en-US"/>
              </w:rPr>
              <w:t>, otherwise known as Flaura Danielle Yotho</w:t>
            </w:r>
            <w:r w:rsidRPr="00C6230C">
              <w:rPr>
                <w:b/>
                <w:sz w:val="20"/>
                <w:szCs w:val="20"/>
                <w:lang w:val="en-US"/>
              </w:rPr>
              <w:t xml:space="preserve"> v. Edward George Mills</w:t>
            </w:r>
          </w:p>
          <w:p w:rsidR="006C3F12" w:rsidRPr="006C3F12" w:rsidRDefault="006C3F12" w:rsidP="006C3F12">
            <w:pPr>
              <w:jc w:val="both"/>
              <w:rPr>
                <w:sz w:val="20"/>
              </w:rPr>
            </w:pPr>
            <w:r w:rsidRPr="006C3F12">
              <w:rPr>
                <w:sz w:val="20"/>
              </w:rPr>
              <w:lastRenderedPageBreak/>
              <w:t>(Alta.) (Civil) (By Leave)</w:t>
            </w:r>
          </w:p>
        </w:tc>
      </w:tr>
      <w:tr w:rsidR="006C3F12" w:rsidRPr="006C3F12" w:rsidTr="00E95A6A">
        <w:tc>
          <w:tcPr>
            <w:tcW w:w="5000" w:type="pct"/>
            <w:gridSpan w:val="4"/>
          </w:tcPr>
          <w:p w:rsidR="006C3F12" w:rsidRPr="006C3F12" w:rsidRDefault="006C3F12" w:rsidP="006C3F12">
            <w:pPr>
              <w:jc w:val="both"/>
              <w:rPr>
                <w:sz w:val="20"/>
              </w:rPr>
            </w:pPr>
            <w:r w:rsidRPr="006C3F12">
              <w:rPr>
                <w:sz w:val="20"/>
              </w:rPr>
              <w:lastRenderedPageBreak/>
              <w:t>Private international law – Foreign judgments – Recognition and enforcement – Recognition in Alberta of an annulment judgment issued in Cameroon – Evidence showing that at the time of the marriage ceremony in Cameroon, one of the parties was still married as her divorce from her previous husband had not been finalized – Whether the Court of Appeal of Alberta erred in law in recognizing the foreign judgment.</w:t>
            </w:r>
          </w:p>
          <w:p w:rsidR="006C3F12" w:rsidRPr="006C3F12" w:rsidRDefault="006C3F12" w:rsidP="006C3F12">
            <w:pPr>
              <w:jc w:val="both"/>
              <w:rPr>
                <w:sz w:val="20"/>
              </w:rPr>
            </w:pPr>
          </w:p>
        </w:tc>
      </w:tr>
      <w:tr w:rsidR="006C3F12" w:rsidRPr="006C3F12" w:rsidTr="00E95A6A">
        <w:tc>
          <w:tcPr>
            <w:tcW w:w="5000" w:type="pct"/>
            <w:gridSpan w:val="4"/>
          </w:tcPr>
          <w:p w:rsidR="006C3F12" w:rsidRPr="006C3F12" w:rsidRDefault="006C3F12" w:rsidP="006C3F12">
            <w:pPr>
              <w:jc w:val="both"/>
              <w:rPr>
                <w:sz w:val="20"/>
              </w:rPr>
            </w:pPr>
            <w:r w:rsidRPr="006C3F12">
              <w:rPr>
                <w:sz w:val="20"/>
              </w:rPr>
              <w:t>The parties met in Ms. Mills’ country of Cameroon where Mr. Mills, a Canadian, was working. At that time, Ms. Mills was separated from her first husband, and undertook to get a divorce when her relationship with Mr. Mills became serious. The couple apparently married in September 2011, in Cameroon. Thereafter, they moved to Calgary where they lived together as husband and wife and had two children. They separated in 2015. Mr. Mills sought an annulment of the marriage from a Cameroonian court. The annulment was granted on the basis that at the time of their wedding, Ms. Mills was already married, as her divorce from her previous husband had not been finalized. Mr. Mills applied to have the Cameroonian declaration of annulment recognized and enforced in Alberta. Ms. Mills claimed that the nullity judgment was granted in Cameroon as a result of a corrupt court process and should not be recognized in Alberta. The Court of Queen’s Bench allowed Mr. Mills’ application. It was satisfied that Cameroon properly asserted jurisdiction over the annulment, that the annulment in Cameroon was not obtained by fraud and that it was not contrary to Canadian public policy. Ms. Mills’ appeal was dismissed.</w:t>
            </w:r>
          </w:p>
        </w:tc>
      </w:tr>
      <w:tr w:rsidR="006C3F12" w:rsidRPr="006C3F12" w:rsidTr="00E95A6A">
        <w:tc>
          <w:tcPr>
            <w:tcW w:w="5000" w:type="pct"/>
            <w:gridSpan w:val="4"/>
          </w:tcPr>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May 4, 2017</w:t>
            </w:r>
          </w:p>
          <w:p w:rsidR="006C3F12" w:rsidRPr="006C3F12" w:rsidRDefault="006C3F12" w:rsidP="006C3F12">
            <w:pPr>
              <w:jc w:val="both"/>
              <w:rPr>
                <w:sz w:val="20"/>
              </w:rPr>
            </w:pPr>
            <w:r w:rsidRPr="006C3F12">
              <w:rPr>
                <w:sz w:val="20"/>
              </w:rPr>
              <w:t>Court of Queen’s Bench of Alberta</w:t>
            </w:r>
          </w:p>
          <w:p w:rsidR="006C3F12" w:rsidRPr="006C3F12" w:rsidRDefault="006C3F12" w:rsidP="006C3F12">
            <w:pPr>
              <w:jc w:val="both"/>
              <w:rPr>
                <w:sz w:val="20"/>
              </w:rPr>
            </w:pPr>
            <w:r w:rsidRPr="006C3F12">
              <w:rPr>
                <w:sz w:val="20"/>
              </w:rPr>
              <w:t>(Marriott, J.)</w:t>
            </w:r>
          </w:p>
          <w:p w:rsidR="006C3F12" w:rsidRPr="006C3F12" w:rsidRDefault="006C3F12" w:rsidP="006C3F12">
            <w:pPr>
              <w:jc w:val="both"/>
              <w:rPr>
                <w:sz w:val="20"/>
              </w:rPr>
            </w:pPr>
            <w:r w:rsidRPr="006C3F12">
              <w:rPr>
                <w:sz w:val="20"/>
              </w:rPr>
              <w:t xml:space="preserve">Unreported </w:t>
            </w:r>
          </w:p>
          <w:p w:rsidR="006C3F12" w:rsidRPr="006C3F12" w:rsidRDefault="006C3F12" w:rsidP="006C3F12">
            <w:pPr>
              <w:jc w:val="both"/>
              <w:rPr>
                <w:sz w:val="20"/>
              </w:rPr>
            </w:pPr>
            <w:r w:rsidRPr="006C3F12">
              <w:rPr>
                <w:sz w:val="20"/>
              </w:rPr>
              <w:t>Action No: FL01-21470</w:t>
            </w: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Application for recognition and enforcement of foreign judgment annulling marriage between the parties allowed</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May 18, 2018</w:t>
            </w:r>
          </w:p>
          <w:p w:rsidR="006C3F12" w:rsidRPr="006C3F12" w:rsidRDefault="006C3F12" w:rsidP="006C3F12">
            <w:pPr>
              <w:jc w:val="both"/>
              <w:rPr>
                <w:sz w:val="20"/>
              </w:rPr>
            </w:pPr>
            <w:r w:rsidRPr="006C3F12">
              <w:rPr>
                <w:sz w:val="20"/>
              </w:rPr>
              <w:t>Court of Appeal of Alberta (Calgary)</w:t>
            </w:r>
          </w:p>
          <w:p w:rsidR="006C3F12" w:rsidRPr="006C3F12" w:rsidRDefault="006C3F12" w:rsidP="006C3F12">
            <w:pPr>
              <w:jc w:val="both"/>
              <w:rPr>
                <w:sz w:val="20"/>
              </w:rPr>
            </w:pPr>
            <w:r w:rsidRPr="006C3F12">
              <w:rPr>
                <w:sz w:val="20"/>
              </w:rPr>
              <w:t xml:space="preserve">(Berger, Martin, </w:t>
            </w:r>
            <w:proofErr w:type="spellStart"/>
            <w:r w:rsidRPr="006C3F12">
              <w:rPr>
                <w:sz w:val="20"/>
              </w:rPr>
              <w:t>Strekaf</w:t>
            </w:r>
            <w:proofErr w:type="spellEnd"/>
            <w:r w:rsidRPr="006C3F12">
              <w:rPr>
                <w:sz w:val="20"/>
              </w:rPr>
              <w:t xml:space="preserve"> JJ.A)</w:t>
            </w:r>
          </w:p>
          <w:p w:rsidR="006C3F12" w:rsidRPr="006C3F12" w:rsidRDefault="00FF5C84" w:rsidP="006C3F12">
            <w:pPr>
              <w:jc w:val="both"/>
              <w:rPr>
                <w:sz w:val="20"/>
              </w:rPr>
            </w:pPr>
            <w:hyperlink r:id="rId76" w:history="1">
              <w:r w:rsidR="006C3F12" w:rsidRPr="006C3F12">
                <w:rPr>
                  <w:rStyle w:val="Hyperlink"/>
                  <w:sz w:val="20"/>
                </w:rPr>
                <w:t>2018 ABCA 195</w:t>
              </w:r>
            </w:hyperlink>
          </w:p>
          <w:p w:rsidR="006C3F12" w:rsidRPr="006C3F12" w:rsidRDefault="006C3F12" w:rsidP="006C3F12">
            <w:pPr>
              <w:jc w:val="both"/>
              <w:rPr>
                <w:sz w:val="20"/>
              </w:rPr>
            </w:pPr>
            <w:r w:rsidRPr="006C3F12">
              <w:rPr>
                <w:sz w:val="20"/>
              </w:rPr>
              <w:t>Docket No: 1701-01490-AC</w:t>
            </w: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Appeal dismissed, subject to a variation order in the wording of the judgment</w:t>
            </w:r>
          </w:p>
        </w:tc>
      </w:tr>
      <w:tr w:rsidR="006C3F12" w:rsidRPr="006C3F12" w:rsidTr="00E95A6A">
        <w:tc>
          <w:tcPr>
            <w:tcW w:w="2427" w:type="pct"/>
            <w:gridSpan w:val="2"/>
          </w:tcPr>
          <w:p w:rsidR="006C3F12" w:rsidRPr="006C3F12" w:rsidRDefault="006C3F12" w:rsidP="006C3F12">
            <w:pPr>
              <w:jc w:val="both"/>
              <w:rPr>
                <w:sz w:val="20"/>
              </w:rPr>
            </w:pPr>
            <w:r w:rsidRPr="006C3F12">
              <w:rPr>
                <w:sz w:val="20"/>
              </w:rPr>
              <w:t>July 13, 2018</w:t>
            </w:r>
          </w:p>
          <w:p w:rsidR="006C3F12" w:rsidRPr="006C3F12" w:rsidRDefault="006C3F12" w:rsidP="006C3F12">
            <w:pPr>
              <w:jc w:val="both"/>
              <w:rPr>
                <w:sz w:val="20"/>
              </w:rPr>
            </w:pPr>
            <w:r w:rsidRPr="006C3F12">
              <w:rPr>
                <w:sz w:val="20"/>
              </w:rPr>
              <w:t>Supreme Court of Canada</w:t>
            </w: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Application for leave to appeal filed</w:t>
            </w:r>
          </w:p>
          <w:p w:rsidR="006C3F12" w:rsidRPr="006C3F12" w:rsidRDefault="006C3F12" w:rsidP="006C3F12">
            <w:pPr>
              <w:jc w:val="both"/>
              <w:rPr>
                <w:sz w:val="20"/>
              </w:rPr>
            </w:pPr>
          </w:p>
        </w:tc>
      </w:tr>
    </w:tbl>
    <w:p w:rsidR="006C3F12" w:rsidRDefault="006C3F12" w:rsidP="006C3F12">
      <w:pPr>
        <w:jc w:val="both"/>
        <w:rPr>
          <w:sz w:val="20"/>
        </w:rPr>
      </w:pPr>
    </w:p>
    <w:p w:rsidR="00C6230C" w:rsidRPr="006C3F12" w:rsidRDefault="00C6230C" w:rsidP="006C3F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lang w:val="fr-CA"/>
              </w:rPr>
            </w:pPr>
            <w:r w:rsidRPr="006C3F12">
              <w:rPr>
                <w:rStyle w:val="SCCFileNumberChar"/>
                <w:sz w:val="20"/>
                <w:szCs w:val="20"/>
                <w:lang w:val="fr-CA"/>
              </w:rPr>
              <w:t>38235</w:t>
            </w:r>
          </w:p>
        </w:tc>
        <w:tc>
          <w:tcPr>
            <w:tcW w:w="4457" w:type="pct"/>
            <w:gridSpan w:val="3"/>
          </w:tcPr>
          <w:p w:rsidR="006C3F12" w:rsidRPr="0068505C" w:rsidRDefault="006C3F12" w:rsidP="006C3F12">
            <w:pPr>
              <w:pStyle w:val="SCCLsocParty"/>
              <w:jc w:val="both"/>
              <w:rPr>
                <w:b/>
                <w:sz w:val="20"/>
                <w:szCs w:val="20"/>
              </w:rPr>
            </w:pPr>
            <w:r w:rsidRPr="0068505C">
              <w:rPr>
                <w:b/>
                <w:sz w:val="20"/>
                <w:szCs w:val="20"/>
              </w:rPr>
              <w:t>Flaura Danielle Mills</w:t>
            </w:r>
            <w:r w:rsidR="0068505C" w:rsidRPr="0068505C">
              <w:rPr>
                <w:b/>
                <w:sz w:val="20"/>
                <w:szCs w:val="20"/>
              </w:rPr>
              <w:t>, aussi connue sous le nom de Flaura Danielle Yotho</w:t>
            </w:r>
            <w:r w:rsidRPr="0068505C">
              <w:rPr>
                <w:b/>
                <w:sz w:val="20"/>
                <w:szCs w:val="20"/>
              </w:rPr>
              <w:t xml:space="preserve"> c. Edward George Mills</w:t>
            </w:r>
          </w:p>
          <w:p w:rsidR="006C3F12" w:rsidRPr="006C3F12" w:rsidRDefault="006C3F12" w:rsidP="006C3F12">
            <w:pPr>
              <w:jc w:val="both"/>
              <w:rPr>
                <w:sz w:val="20"/>
                <w:lang w:val="fr-CA"/>
              </w:rPr>
            </w:pPr>
            <w:r w:rsidRPr="006C3F12">
              <w:rPr>
                <w:sz w:val="20"/>
                <w:lang w:val="fr-CA"/>
              </w:rPr>
              <w:t>(Alb.) (Civile) (Autorisation)</w:t>
            </w:r>
          </w:p>
        </w:tc>
      </w:tr>
      <w:tr w:rsidR="006C3F12" w:rsidRPr="00FF5C84" w:rsidTr="00E95A6A">
        <w:tc>
          <w:tcPr>
            <w:tcW w:w="5000" w:type="pct"/>
            <w:gridSpan w:val="4"/>
          </w:tcPr>
          <w:p w:rsidR="006C3F12" w:rsidRPr="006C3F12" w:rsidRDefault="006C3F12" w:rsidP="006C3F12">
            <w:pPr>
              <w:jc w:val="both"/>
              <w:rPr>
                <w:sz w:val="20"/>
                <w:lang w:val="fr-CA"/>
              </w:rPr>
            </w:pPr>
            <w:r w:rsidRPr="006C3F12">
              <w:rPr>
                <w:sz w:val="20"/>
                <w:lang w:val="fr-CA"/>
              </w:rPr>
              <w:t>Droit international privé – Jugements étrangers – Reconnaissance et exécution – Reconnaissance en Alberta d’un jugement d’annulation rendu au Cameroun – Il ressort de la preuve qu’au moment de la célébration du mariage au Cameroun, une des parties était encore mariée, puisque son divorce de son époux précédent n’avait pas été finalisé – La Cour d’appel de l’Alberta a-t-elle commis une erreur de droit en reconnaissant le jugement étranger?</w:t>
            </w:r>
          </w:p>
          <w:p w:rsidR="006C3F12" w:rsidRPr="006C3F12" w:rsidRDefault="006C3F12" w:rsidP="006C3F12">
            <w:pPr>
              <w:jc w:val="both"/>
              <w:rPr>
                <w:sz w:val="20"/>
                <w:lang w:val="fr-CA"/>
              </w:rPr>
            </w:pPr>
          </w:p>
        </w:tc>
      </w:tr>
      <w:tr w:rsidR="006C3F12" w:rsidRPr="006C3F12" w:rsidTr="00E95A6A">
        <w:tc>
          <w:tcPr>
            <w:tcW w:w="5000" w:type="pct"/>
            <w:gridSpan w:val="4"/>
          </w:tcPr>
          <w:p w:rsidR="006C3F12" w:rsidRPr="006C3F12" w:rsidRDefault="006C3F12" w:rsidP="006C3F12">
            <w:pPr>
              <w:jc w:val="both"/>
              <w:rPr>
                <w:sz w:val="20"/>
                <w:lang w:val="fr-CA"/>
              </w:rPr>
            </w:pPr>
            <w:r w:rsidRPr="006C3F12">
              <w:rPr>
                <w:sz w:val="20"/>
                <w:lang w:val="fr-CA"/>
              </w:rPr>
              <w:t xml:space="preserve">Les parties se sont rencontrées au Cameroun, le pays où vivait Mme Mills et où M. Mills, un Canadien, travaillait. À cette époque, Mme Mills était séparée de son premier époux et a demandé le divorce lorsque sa relation avec M. Mills est devenue sérieuse. Le couple se serait marié en 2011, au Cameroun. Par la suite, ils ont déménagé à Calgary où ils ont vécu comme mari et femme et ont eu deux enfants. Ils se sont séparés en 2015. Monsieur Mills a demandé l’annulation du mariage à un tribunal camerounais. L’annulation a été prononcée, au motif qu’au moment de leur mariage, Mme  Mills était déjà mariée, puisque son divorce de son époux précédent n’avait pas été finalisé. Monsieur Mills a demandé que la déclaration d’annulation  camerounaise soit reconnue et exécutée en Alberta. Madame Mills a allégué que le jugement d’annulation avait été prononcé au Cameroun à la suite d’un processus judiciaire corrompu et qu’il ne devait pas être reconnu en  Alberta. La Cour du Banc de la Reine a accueilli la demande de M. Mills. Elle était convaincue que le Cameroun s’était à bon droit déclaré compétent à l’égard de l’annulation, </w:t>
            </w:r>
            <w:r w:rsidRPr="006C3F12">
              <w:rPr>
                <w:sz w:val="20"/>
                <w:lang w:val="fr-CA"/>
              </w:rPr>
              <w:lastRenderedPageBreak/>
              <w:t>que l’annulation au Cameroun n’avait pas été obtenue par la fraude et qu’elle n’était pas contre l’ordre public canadien. L’appel de Mme Mills a été rejeté.</w:t>
            </w:r>
          </w:p>
        </w:tc>
      </w:tr>
      <w:tr w:rsidR="006C3F12" w:rsidRPr="006C3F12" w:rsidTr="00E95A6A">
        <w:tc>
          <w:tcPr>
            <w:tcW w:w="5000" w:type="pct"/>
            <w:gridSpan w:val="4"/>
          </w:tcPr>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4 mai 2017</w:t>
            </w:r>
          </w:p>
          <w:p w:rsidR="006C3F12" w:rsidRPr="006C3F12" w:rsidRDefault="006C3F12" w:rsidP="006C3F12">
            <w:pPr>
              <w:jc w:val="both"/>
              <w:rPr>
                <w:sz w:val="20"/>
                <w:lang w:val="fr-CA"/>
              </w:rPr>
            </w:pPr>
            <w:r w:rsidRPr="006C3F12">
              <w:rPr>
                <w:sz w:val="20"/>
                <w:lang w:val="fr-CA"/>
              </w:rPr>
              <w:t>Cour du Banc de la Reine de l’Alberta</w:t>
            </w:r>
          </w:p>
          <w:p w:rsidR="006C3F12" w:rsidRPr="006C3F12" w:rsidRDefault="006C3F12" w:rsidP="006C3F12">
            <w:pPr>
              <w:jc w:val="both"/>
              <w:rPr>
                <w:sz w:val="20"/>
                <w:lang w:val="fr-CA"/>
              </w:rPr>
            </w:pPr>
            <w:r w:rsidRPr="006C3F12">
              <w:rPr>
                <w:sz w:val="20"/>
                <w:lang w:val="fr-CA"/>
              </w:rPr>
              <w:t>(Juge Marriott)</w:t>
            </w:r>
          </w:p>
          <w:p w:rsidR="006C3F12" w:rsidRPr="006C3F12" w:rsidRDefault="006C3F12" w:rsidP="006C3F12">
            <w:pPr>
              <w:jc w:val="both"/>
              <w:rPr>
                <w:sz w:val="20"/>
                <w:lang w:val="fr-CA"/>
              </w:rPr>
            </w:pPr>
            <w:r w:rsidRPr="006C3F12">
              <w:rPr>
                <w:sz w:val="20"/>
                <w:lang w:val="fr-CA"/>
              </w:rPr>
              <w:t xml:space="preserve">Non publié </w:t>
            </w:r>
          </w:p>
          <w:p w:rsidR="006C3F12" w:rsidRPr="006C3F12" w:rsidRDefault="006C3F12" w:rsidP="006C3F12">
            <w:pPr>
              <w:jc w:val="both"/>
              <w:rPr>
                <w:sz w:val="20"/>
                <w:lang w:val="fr-CA"/>
              </w:rPr>
            </w:pPr>
            <w:r w:rsidRPr="006C3F12">
              <w:rPr>
                <w:sz w:val="20"/>
                <w:lang w:val="fr-CA"/>
              </w:rPr>
              <w:t>Action n</w:t>
            </w:r>
            <w:r w:rsidRPr="006C3F12">
              <w:rPr>
                <w:sz w:val="20"/>
                <w:vertAlign w:val="superscript"/>
                <w:lang w:val="fr-CA"/>
              </w:rPr>
              <w:t>o</w:t>
            </w:r>
            <w:r w:rsidRPr="006C3F12">
              <w:rPr>
                <w:sz w:val="20"/>
                <w:lang w:val="fr-CA"/>
              </w:rPr>
              <w:t xml:space="preserve"> FL01-21470</w:t>
            </w: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Jugement accueillant la demande de reconnaissance et d’exécution d’un jugement étranger annulant le mariage entre les parties</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18 mai 2018</w:t>
            </w:r>
          </w:p>
          <w:p w:rsidR="006C3F12" w:rsidRPr="006C3F12" w:rsidRDefault="006C3F12" w:rsidP="006C3F12">
            <w:pPr>
              <w:jc w:val="both"/>
              <w:rPr>
                <w:sz w:val="20"/>
                <w:lang w:val="fr-CA"/>
              </w:rPr>
            </w:pPr>
            <w:r w:rsidRPr="006C3F12">
              <w:rPr>
                <w:sz w:val="20"/>
                <w:lang w:val="fr-CA"/>
              </w:rPr>
              <w:t>Cour d’appel de l’Alberta (Calgary)</w:t>
            </w:r>
          </w:p>
          <w:p w:rsidR="006C3F12" w:rsidRPr="006C3F12" w:rsidRDefault="006C3F12" w:rsidP="006C3F12">
            <w:pPr>
              <w:jc w:val="both"/>
              <w:rPr>
                <w:sz w:val="20"/>
                <w:lang w:val="fr-CA"/>
              </w:rPr>
            </w:pPr>
            <w:r w:rsidRPr="006C3F12">
              <w:rPr>
                <w:sz w:val="20"/>
                <w:lang w:val="fr-CA"/>
              </w:rPr>
              <w:t xml:space="preserve">(Juges Berger, Martin et </w:t>
            </w:r>
            <w:proofErr w:type="spellStart"/>
            <w:r w:rsidRPr="006C3F12">
              <w:rPr>
                <w:sz w:val="20"/>
                <w:lang w:val="fr-CA"/>
              </w:rPr>
              <w:t>Strekaf</w:t>
            </w:r>
            <w:proofErr w:type="spellEnd"/>
          </w:p>
          <w:p w:rsidR="006C3F12" w:rsidRPr="006C3F12" w:rsidRDefault="00FF5C84" w:rsidP="006C3F12">
            <w:pPr>
              <w:jc w:val="both"/>
              <w:rPr>
                <w:sz w:val="20"/>
                <w:lang w:val="fr-CA"/>
              </w:rPr>
            </w:pPr>
            <w:hyperlink r:id="rId77" w:history="1">
              <w:r w:rsidR="006C3F12" w:rsidRPr="006C3F12">
                <w:rPr>
                  <w:rStyle w:val="Hyperlink"/>
                  <w:sz w:val="20"/>
                  <w:lang w:val="fr-CA"/>
                </w:rPr>
                <w:t>2018 ABCA 195</w:t>
              </w:r>
            </w:hyperlink>
          </w:p>
          <w:p w:rsidR="006C3F12" w:rsidRPr="006C3F12" w:rsidRDefault="006C3F12" w:rsidP="006C3F12">
            <w:pPr>
              <w:jc w:val="both"/>
              <w:rPr>
                <w:sz w:val="20"/>
                <w:lang w:val="fr-CA"/>
              </w:rPr>
            </w:pPr>
            <w:r w:rsidRPr="006C3F12">
              <w:rPr>
                <w:sz w:val="20"/>
                <w:lang w:val="fr-CA"/>
              </w:rPr>
              <w:t>N</w:t>
            </w:r>
            <w:r w:rsidRPr="006C3F12">
              <w:rPr>
                <w:sz w:val="20"/>
                <w:vertAlign w:val="superscript"/>
                <w:lang w:val="fr-CA"/>
              </w:rPr>
              <w:t>o</w:t>
            </w:r>
            <w:r w:rsidRPr="006C3F12">
              <w:rPr>
                <w:sz w:val="20"/>
                <w:lang w:val="fr-CA"/>
              </w:rPr>
              <w:t xml:space="preserve"> du greffe : 1701-01490-AC</w:t>
            </w: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l’appel, sous réserve d’une ordonnance de modification du libellé du jugement</w:t>
            </w: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13 juillet 2018</w:t>
            </w:r>
          </w:p>
          <w:p w:rsidR="006C3F12" w:rsidRPr="006C3F12" w:rsidRDefault="006C3F12" w:rsidP="006C3F12">
            <w:pPr>
              <w:jc w:val="both"/>
              <w:rPr>
                <w:sz w:val="20"/>
                <w:lang w:val="fr-CA"/>
              </w:rPr>
            </w:pPr>
            <w:r w:rsidRPr="006C3F12">
              <w:rPr>
                <w:sz w:val="20"/>
                <w:lang w:val="fr-CA"/>
              </w:rPr>
              <w:t>Cour suprême du Canada</w:t>
            </w: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Dépôt de la demande d’autorisation d’appel</w:t>
            </w:r>
          </w:p>
          <w:p w:rsidR="006C3F12" w:rsidRPr="006C3F12" w:rsidRDefault="006C3F12" w:rsidP="006C3F12">
            <w:pPr>
              <w:jc w:val="both"/>
              <w:rPr>
                <w:sz w:val="20"/>
                <w:lang w:val="fr-CA"/>
              </w:rPr>
            </w:pPr>
          </w:p>
        </w:tc>
      </w:tr>
    </w:tbl>
    <w:p w:rsidR="006C3F12" w:rsidRPr="006C3F12" w:rsidRDefault="006C3F12" w:rsidP="006C3F12">
      <w:pPr>
        <w:jc w:val="both"/>
        <w:rPr>
          <w:sz w:val="20"/>
          <w:lang w:val="fr-CA"/>
        </w:rPr>
      </w:pPr>
    </w:p>
    <w:p w:rsidR="006C3F12" w:rsidRPr="006C3F12" w:rsidRDefault="006C3F12" w:rsidP="006C3F1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rPr>
            </w:pPr>
            <w:r w:rsidRPr="006C3F12">
              <w:rPr>
                <w:rStyle w:val="SCCFileNumberChar"/>
                <w:sz w:val="20"/>
                <w:szCs w:val="20"/>
              </w:rPr>
              <w:t>38300</w:t>
            </w:r>
          </w:p>
        </w:tc>
        <w:tc>
          <w:tcPr>
            <w:tcW w:w="4457" w:type="pct"/>
            <w:gridSpan w:val="3"/>
          </w:tcPr>
          <w:p w:rsidR="006C3F12" w:rsidRPr="00C6230C" w:rsidRDefault="006C3F12" w:rsidP="006C3F12">
            <w:pPr>
              <w:pStyle w:val="SCCLsocParty"/>
              <w:jc w:val="both"/>
              <w:rPr>
                <w:b/>
                <w:sz w:val="20"/>
                <w:szCs w:val="20"/>
                <w:lang w:val="en-US"/>
              </w:rPr>
            </w:pPr>
            <w:r w:rsidRPr="00C6230C">
              <w:rPr>
                <w:b/>
                <w:sz w:val="20"/>
                <w:szCs w:val="20"/>
                <w:lang w:val="en-US"/>
              </w:rPr>
              <w:t>Her Majesty the Queen v. Justyn Kyle Napoleon Friesen</w:t>
            </w:r>
          </w:p>
          <w:p w:rsidR="006C3F12" w:rsidRPr="006C3F12" w:rsidRDefault="006C3F12" w:rsidP="006C3F12">
            <w:pPr>
              <w:jc w:val="both"/>
              <w:rPr>
                <w:sz w:val="20"/>
              </w:rPr>
            </w:pPr>
            <w:r w:rsidRPr="006C3F12">
              <w:rPr>
                <w:sz w:val="20"/>
              </w:rPr>
              <w:t>(Man.) (Criminal) (By Leave)</w:t>
            </w:r>
          </w:p>
        </w:tc>
      </w:tr>
      <w:tr w:rsidR="006C3F12" w:rsidRPr="006C3F12" w:rsidTr="00E95A6A">
        <w:tc>
          <w:tcPr>
            <w:tcW w:w="5000" w:type="pct"/>
            <w:gridSpan w:val="4"/>
          </w:tcPr>
          <w:p w:rsidR="006C3F12" w:rsidRPr="006C3F12" w:rsidRDefault="006C3F12" w:rsidP="006C3F12">
            <w:pPr>
              <w:jc w:val="both"/>
              <w:rPr>
                <w:sz w:val="20"/>
              </w:rPr>
            </w:pPr>
            <w:r w:rsidRPr="006C3F12">
              <w:rPr>
                <w:sz w:val="20"/>
              </w:rPr>
              <w:t xml:space="preserve">Criminal law – Sentencing – Whether the Court of Appeal erred by interfering with the decision of the sentencing judge – What is an appropriate range of sentence for cases of major sexual assault against children not involving positions of trust. </w:t>
            </w:r>
          </w:p>
          <w:p w:rsidR="006C3F12" w:rsidRPr="006C3F12" w:rsidRDefault="006C3F12" w:rsidP="006C3F12">
            <w:pPr>
              <w:jc w:val="both"/>
              <w:rPr>
                <w:sz w:val="20"/>
              </w:rPr>
            </w:pPr>
          </w:p>
        </w:tc>
      </w:tr>
      <w:tr w:rsidR="006C3F12" w:rsidRPr="006C3F12" w:rsidTr="00E95A6A">
        <w:tc>
          <w:tcPr>
            <w:tcW w:w="5000" w:type="pct"/>
            <w:gridSpan w:val="4"/>
          </w:tcPr>
          <w:p w:rsidR="006C3F12" w:rsidRPr="006C3F12" w:rsidRDefault="006C3F12" w:rsidP="006C3F12">
            <w:pPr>
              <w:jc w:val="both"/>
              <w:rPr>
                <w:sz w:val="20"/>
                <w:lang w:val="en"/>
              </w:rPr>
            </w:pPr>
            <w:r w:rsidRPr="006C3F12">
              <w:rPr>
                <w:sz w:val="20"/>
                <w:lang w:val="en"/>
              </w:rPr>
              <w:t xml:space="preserve">Mr. Friesen met the mother through an online dating website. The mother brought Mr. Friesen to her home. On the date of the offence, the mother’s children were sleeping and were being cared for by the mother’s friend in the mother’s house. Mr. Friesen asked the mother to bring the child into the bedroom. The mother’s friend was awoken by the child’s screams, entered the bedroom and took the child out of the bedroom. Mr. Friesen demanded that the mother retrieve the child and threatened her if she did not comply with his demand.  Mr. Friesen entered guilty pleas to sexual interference and attempted extortion. </w:t>
            </w:r>
            <w:r w:rsidRPr="006C3F12">
              <w:rPr>
                <w:sz w:val="20"/>
              </w:rPr>
              <w:t xml:space="preserve">The </w:t>
            </w:r>
            <w:r w:rsidRPr="006C3F12">
              <w:rPr>
                <w:sz w:val="20"/>
                <w:lang w:val="en"/>
              </w:rPr>
              <w:t xml:space="preserve">sentencing judge imposed a sentence of six years’ incarceration concurrent on both charges. The Court of Appeal </w:t>
            </w:r>
            <w:r w:rsidRPr="006C3F12">
              <w:rPr>
                <w:sz w:val="20"/>
              </w:rPr>
              <w:t>granted leave to appeal sentence. The Court of Appeal allowed the appeal and reduced the sentence from six to four and one-half years’ incarceration for the sexual interference conviction and reduced the sentence from six years to 18 months incarceration concurrent for the attempted extortion conviction.</w:t>
            </w:r>
          </w:p>
        </w:tc>
      </w:tr>
      <w:tr w:rsidR="006C3F12" w:rsidRPr="006C3F12" w:rsidTr="00E95A6A">
        <w:tc>
          <w:tcPr>
            <w:tcW w:w="5000" w:type="pct"/>
            <w:gridSpan w:val="4"/>
          </w:tcPr>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March 9, 2017</w:t>
            </w:r>
          </w:p>
          <w:p w:rsidR="006C3F12" w:rsidRPr="006C3F12" w:rsidRDefault="006C3F12" w:rsidP="006C3F12">
            <w:pPr>
              <w:jc w:val="both"/>
              <w:rPr>
                <w:sz w:val="20"/>
              </w:rPr>
            </w:pPr>
            <w:r w:rsidRPr="006C3F12">
              <w:rPr>
                <w:sz w:val="20"/>
              </w:rPr>
              <w:t>Provincial Court of Manitoba</w:t>
            </w:r>
          </w:p>
          <w:p w:rsidR="006C3F12" w:rsidRPr="006C3F12" w:rsidRDefault="006C3F12" w:rsidP="006C3F12">
            <w:pPr>
              <w:jc w:val="both"/>
              <w:rPr>
                <w:sz w:val="20"/>
              </w:rPr>
            </w:pPr>
            <w:r w:rsidRPr="006C3F12">
              <w:rPr>
                <w:sz w:val="20"/>
              </w:rPr>
              <w:t>(Stewart P.C.J.)</w:t>
            </w: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Sentence imposed: six years’ incarceration concurrent for sexual interference and attempted extortion convictions</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June 21, 2018</w:t>
            </w:r>
          </w:p>
          <w:p w:rsidR="006C3F12" w:rsidRPr="006C3F12" w:rsidRDefault="006C3F12" w:rsidP="006C3F12">
            <w:pPr>
              <w:jc w:val="both"/>
              <w:rPr>
                <w:sz w:val="20"/>
              </w:rPr>
            </w:pPr>
            <w:r w:rsidRPr="006C3F12">
              <w:rPr>
                <w:sz w:val="20"/>
              </w:rPr>
              <w:t>Court of Appeal of Manitoba</w:t>
            </w:r>
          </w:p>
          <w:p w:rsidR="006C3F12" w:rsidRPr="006C3F12" w:rsidRDefault="006C3F12" w:rsidP="006C3F12">
            <w:pPr>
              <w:jc w:val="both"/>
              <w:rPr>
                <w:sz w:val="20"/>
                <w:lang w:val="fr-CA"/>
              </w:rPr>
            </w:pPr>
            <w:r w:rsidRPr="006C3F12">
              <w:rPr>
                <w:sz w:val="20"/>
                <w:lang w:val="fr-CA"/>
              </w:rPr>
              <w:t>(</w:t>
            </w:r>
            <w:proofErr w:type="spellStart"/>
            <w:r w:rsidRPr="006C3F12">
              <w:rPr>
                <w:sz w:val="20"/>
                <w:lang w:val="fr-CA"/>
              </w:rPr>
              <w:t>Monnin</w:t>
            </w:r>
            <w:proofErr w:type="spellEnd"/>
            <w:r w:rsidRPr="006C3F12">
              <w:rPr>
                <w:sz w:val="20"/>
                <w:lang w:val="fr-CA"/>
              </w:rPr>
              <w:t xml:space="preserve">, </w:t>
            </w:r>
            <w:proofErr w:type="spellStart"/>
            <w:r w:rsidRPr="006C3F12">
              <w:rPr>
                <w:sz w:val="20"/>
                <w:lang w:val="fr-CA"/>
              </w:rPr>
              <w:t>Beard</w:t>
            </w:r>
            <w:proofErr w:type="spellEnd"/>
            <w:r w:rsidRPr="006C3F12">
              <w:rPr>
                <w:sz w:val="20"/>
                <w:lang w:val="fr-CA"/>
              </w:rPr>
              <w:t xml:space="preserve">, </w:t>
            </w:r>
            <w:proofErr w:type="spellStart"/>
            <w:r w:rsidRPr="006C3F12">
              <w:rPr>
                <w:sz w:val="20"/>
                <w:lang w:val="fr-CA"/>
              </w:rPr>
              <w:t>leMaistre</w:t>
            </w:r>
            <w:proofErr w:type="spellEnd"/>
            <w:r w:rsidRPr="006C3F12">
              <w:rPr>
                <w:sz w:val="20"/>
                <w:lang w:val="fr-CA"/>
              </w:rPr>
              <w:t xml:space="preserve"> JJ.A.)</w:t>
            </w:r>
          </w:p>
          <w:p w:rsidR="006C3F12" w:rsidRPr="006C3F12" w:rsidRDefault="00FF5C84" w:rsidP="006C3F12">
            <w:pPr>
              <w:jc w:val="both"/>
              <w:rPr>
                <w:sz w:val="20"/>
                <w:lang w:val="fr-CA"/>
              </w:rPr>
            </w:pPr>
            <w:hyperlink r:id="rId78" w:history="1">
              <w:r w:rsidR="006C3F12" w:rsidRPr="006C3F12">
                <w:rPr>
                  <w:rStyle w:val="Hyperlink"/>
                  <w:sz w:val="20"/>
                  <w:lang w:val="fr-CA"/>
                </w:rPr>
                <w:t>2018 MBCA 69</w:t>
              </w:r>
            </w:hyperlink>
            <w:r w:rsidR="006C3F12" w:rsidRPr="006C3F12">
              <w:rPr>
                <w:sz w:val="20"/>
                <w:lang w:val="fr-CA"/>
              </w:rPr>
              <w:t>; AR17-30-08797</w:t>
            </w:r>
          </w:p>
          <w:p w:rsidR="006C3F12" w:rsidRPr="006C3F12" w:rsidRDefault="006C3F12" w:rsidP="006C3F12">
            <w:pPr>
              <w:jc w:val="both"/>
              <w:rPr>
                <w:sz w:val="20"/>
                <w:lang w:val="fr-CA"/>
              </w:rPr>
            </w:pP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Leave to appeal sentence granted: appeal allowed; sentences reduced from six to four and one-half years’ incarceration for the sexual interference conviction and from six years to 18 months incarceration concurrent for the attempted extortion conviction</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September 19, 2018</w:t>
            </w:r>
          </w:p>
          <w:p w:rsidR="006C3F12" w:rsidRPr="006C3F12" w:rsidRDefault="006C3F12" w:rsidP="006C3F12">
            <w:pPr>
              <w:jc w:val="both"/>
              <w:rPr>
                <w:sz w:val="20"/>
              </w:rPr>
            </w:pPr>
            <w:r w:rsidRPr="006C3F12">
              <w:rPr>
                <w:sz w:val="20"/>
              </w:rPr>
              <w:t>Supreme Court of Canada</w:t>
            </w: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Application for leave to appeal filed</w:t>
            </w:r>
          </w:p>
          <w:p w:rsidR="006C3F12" w:rsidRPr="006C3F12" w:rsidRDefault="006C3F12" w:rsidP="006C3F12">
            <w:pPr>
              <w:jc w:val="both"/>
              <w:rPr>
                <w:sz w:val="20"/>
              </w:rPr>
            </w:pP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lastRenderedPageBreak/>
              <w:t>December 7, 2018</w:t>
            </w:r>
          </w:p>
          <w:p w:rsidR="006C3F12" w:rsidRPr="006C3F12" w:rsidRDefault="006C3F12" w:rsidP="00C6230C">
            <w:pPr>
              <w:jc w:val="both"/>
              <w:rPr>
                <w:sz w:val="20"/>
              </w:rPr>
            </w:pPr>
            <w:r w:rsidRPr="006C3F12">
              <w:rPr>
                <w:sz w:val="20"/>
              </w:rPr>
              <w:t>Supreme Court of Canada</w:t>
            </w:r>
          </w:p>
        </w:tc>
        <w:tc>
          <w:tcPr>
            <w:tcW w:w="243" w:type="pct"/>
          </w:tcPr>
          <w:p w:rsidR="006C3F12" w:rsidRPr="006C3F12" w:rsidRDefault="006C3F12" w:rsidP="006C3F12">
            <w:pPr>
              <w:jc w:val="both"/>
              <w:rPr>
                <w:sz w:val="20"/>
              </w:rPr>
            </w:pPr>
          </w:p>
        </w:tc>
        <w:tc>
          <w:tcPr>
            <w:tcW w:w="2330" w:type="pct"/>
          </w:tcPr>
          <w:p w:rsidR="006C3F12" w:rsidRPr="006C3F12" w:rsidRDefault="006C3F12" w:rsidP="00C6230C">
            <w:pPr>
              <w:jc w:val="both"/>
              <w:rPr>
                <w:sz w:val="20"/>
              </w:rPr>
            </w:pPr>
            <w:r w:rsidRPr="006C3F12">
              <w:rPr>
                <w:sz w:val="20"/>
              </w:rPr>
              <w:t>Motion for an extension of time to serve and file the response filed</w:t>
            </w:r>
          </w:p>
        </w:tc>
      </w:tr>
    </w:tbl>
    <w:p w:rsidR="006C3F12" w:rsidRDefault="006C3F12" w:rsidP="006C3F12">
      <w:pPr>
        <w:jc w:val="both"/>
        <w:rPr>
          <w:sz w:val="20"/>
        </w:rPr>
      </w:pPr>
    </w:p>
    <w:p w:rsidR="00C6230C" w:rsidRPr="006C3F12" w:rsidRDefault="00C6230C" w:rsidP="006C3F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lang w:val="fr-CA"/>
              </w:rPr>
            </w:pPr>
            <w:r w:rsidRPr="006C3F12">
              <w:rPr>
                <w:rStyle w:val="SCCFileNumberChar"/>
                <w:sz w:val="20"/>
                <w:szCs w:val="20"/>
                <w:lang w:val="fr-CA"/>
              </w:rPr>
              <w:t>38300</w:t>
            </w:r>
          </w:p>
        </w:tc>
        <w:tc>
          <w:tcPr>
            <w:tcW w:w="4457" w:type="pct"/>
            <w:gridSpan w:val="3"/>
          </w:tcPr>
          <w:p w:rsidR="006C3F12" w:rsidRPr="00C6230C" w:rsidRDefault="006C3F12" w:rsidP="006C3F12">
            <w:pPr>
              <w:pStyle w:val="SCCLsocParty"/>
              <w:jc w:val="both"/>
              <w:rPr>
                <w:b/>
                <w:sz w:val="20"/>
                <w:szCs w:val="20"/>
              </w:rPr>
            </w:pPr>
            <w:r w:rsidRPr="00C6230C">
              <w:rPr>
                <w:b/>
                <w:sz w:val="20"/>
                <w:szCs w:val="20"/>
              </w:rPr>
              <w:t>Sa Majesté la Reine c. Justyn Kyle Napoleon Friesen</w:t>
            </w:r>
          </w:p>
          <w:p w:rsidR="006C3F12" w:rsidRPr="006C3F12" w:rsidRDefault="006C3F12" w:rsidP="006C3F12">
            <w:pPr>
              <w:jc w:val="both"/>
              <w:rPr>
                <w:sz w:val="20"/>
                <w:lang w:val="fr-CA"/>
              </w:rPr>
            </w:pPr>
            <w:r w:rsidRPr="006C3F12">
              <w:rPr>
                <w:sz w:val="20"/>
                <w:lang w:val="fr-CA"/>
              </w:rPr>
              <w:t>(Man.) (Criminelle) (Autorisation)</w:t>
            </w:r>
          </w:p>
        </w:tc>
      </w:tr>
      <w:tr w:rsidR="006C3F12" w:rsidRPr="00FF5C84" w:rsidTr="00E95A6A">
        <w:tc>
          <w:tcPr>
            <w:tcW w:w="5000" w:type="pct"/>
            <w:gridSpan w:val="4"/>
          </w:tcPr>
          <w:p w:rsidR="006C3F12" w:rsidRPr="006C3F12" w:rsidRDefault="006C3F12" w:rsidP="006C3F12">
            <w:pPr>
              <w:jc w:val="both"/>
              <w:rPr>
                <w:sz w:val="20"/>
                <w:lang w:val="fr-CA"/>
              </w:rPr>
            </w:pPr>
            <w:r w:rsidRPr="006C3F12">
              <w:rPr>
                <w:sz w:val="20"/>
                <w:lang w:val="fr-CA"/>
              </w:rPr>
              <w:t xml:space="preserve">Droit criminel – Détermination de la peine – La Cour d’appel a-t-elle commis une erreur en modifiant la décision du juge qui a prononcé la peine? – Quelle est la fourchette des peines appropriée dans des cas d’agression sexuelle grave contre des enfants où il n’est pas question de relations de confiance? </w:t>
            </w:r>
          </w:p>
          <w:p w:rsidR="006C3F12" w:rsidRPr="006C3F12" w:rsidRDefault="006C3F12" w:rsidP="006C3F12">
            <w:pPr>
              <w:jc w:val="both"/>
              <w:rPr>
                <w:sz w:val="20"/>
                <w:lang w:val="fr-CA"/>
              </w:rPr>
            </w:pPr>
          </w:p>
        </w:tc>
      </w:tr>
      <w:tr w:rsidR="006C3F12" w:rsidRPr="00FF5C84" w:rsidTr="00E95A6A">
        <w:tc>
          <w:tcPr>
            <w:tcW w:w="5000" w:type="pct"/>
            <w:gridSpan w:val="4"/>
          </w:tcPr>
          <w:p w:rsidR="006C3F12" w:rsidRPr="006C3F12" w:rsidRDefault="006C3F12" w:rsidP="006C3F12">
            <w:pPr>
              <w:jc w:val="both"/>
              <w:rPr>
                <w:sz w:val="20"/>
                <w:lang w:val="fr-CA"/>
              </w:rPr>
            </w:pPr>
            <w:r w:rsidRPr="006C3F12">
              <w:rPr>
                <w:sz w:val="20"/>
                <w:lang w:val="fr-CA"/>
              </w:rPr>
              <w:t>Monsieur Friesen a rencontré la mère par un site de rencontre en ligne. La mère a emmené M. Friesen chez elle. À la date de l’infraction, les enfants de la mère dormaient et étaient gardés par l’amie de la mère chez cette dernière. Monsieur Friesen a demandé à la mère d’amener une des enfants dans la chambre. L’amie de la mère a été réveillée par les cris de l’enfant, elle est entrée dans la chambre et a sorti l’enfant de la chambre. Monsieur Friesen a exigé que la mère aille chercher l’enfant et il l’a menacée si elle n’obtempérait pas à sa demande.  Monsieur Friesen a plaidé coupable de contacts sexuels et de tentative d’extorsion. Le juge chargé de déterminer la peine a imposé une peine d’emprisonnement de six ans, à être purgée concurremment sur les deux chefs d’accusation. La Cour d’appel a accordé l’autorisation d’interjeter appel de la peine. La Cour d’appel a accueilli l’appel et a réduit la peine de six ans à quatre ans et demi d’emprisonnement pour la déclaration de culpabilité de contacts sexuels et a réduit la peine de six ans à dix-huit mois d’emprisonnement, à être purgée concurremment pour la déclaration de culpabilité de tentative d’extorsion.</w:t>
            </w:r>
          </w:p>
        </w:tc>
      </w:tr>
      <w:tr w:rsidR="006C3F12" w:rsidRPr="00FF5C84" w:rsidTr="00E95A6A">
        <w:tc>
          <w:tcPr>
            <w:tcW w:w="5000" w:type="pct"/>
            <w:gridSpan w:val="4"/>
          </w:tcPr>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9 mars 2017</w:t>
            </w:r>
          </w:p>
          <w:p w:rsidR="006C3F12" w:rsidRPr="006C3F12" w:rsidRDefault="006C3F12" w:rsidP="006C3F12">
            <w:pPr>
              <w:jc w:val="both"/>
              <w:rPr>
                <w:sz w:val="20"/>
                <w:lang w:val="fr-CA"/>
              </w:rPr>
            </w:pPr>
            <w:r w:rsidRPr="006C3F12">
              <w:rPr>
                <w:sz w:val="20"/>
                <w:lang w:val="fr-CA"/>
              </w:rPr>
              <w:t>Cour provinciale du Manitoba</w:t>
            </w:r>
          </w:p>
          <w:p w:rsidR="006C3F12" w:rsidRPr="006C3F12" w:rsidRDefault="006C3F12" w:rsidP="006C3F12">
            <w:pPr>
              <w:jc w:val="both"/>
              <w:rPr>
                <w:sz w:val="20"/>
                <w:lang w:val="fr-CA"/>
              </w:rPr>
            </w:pPr>
            <w:r w:rsidRPr="006C3F12">
              <w:rPr>
                <w:sz w:val="20"/>
                <w:lang w:val="fr-CA"/>
              </w:rPr>
              <w:t>(Juge Stewart)</w:t>
            </w: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Peine : emprisonnement de six ans, purgée concurremment pour les déclarations de culpabilité de contacts sexuels et de tentative d’extorsion</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21 juin 2018</w:t>
            </w:r>
          </w:p>
          <w:p w:rsidR="006C3F12" w:rsidRPr="006C3F12" w:rsidRDefault="006C3F12" w:rsidP="006C3F12">
            <w:pPr>
              <w:jc w:val="both"/>
              <w:rPr>
                <w:sz w:val="20"/>
                <w:lang w:val="fr-CA"/>
              </w:rPr>
            </w:pPr>
            <w:r w:rsidRPr="006C3F12">
              <w:rPr>
                <w:sz w:val="20"/>
                <w:lang w:val="fr-CA"/>
              </w:rPr>
              <w:t>Cour d’appel du Manitoba</w:t>
            </w:r>
          </w:p>
          <w:p w:rsidR="006C3F12" w:rsidRPr="006C3F12" w:rsidRDefault="006C3F12" w:rsidP="006C3F12">
            <w:pPr>
              <w:jc w:val="both"/>
              <w:rPr>
                <w:sz w:val="20"/>
                <w:lang w:val="fr-CA"/>
              </w:rPr>
            </w:pPr>
            <w:r w:rsidRPr="006C3F12">
              <w:rPr>
                <w:sz w:val="20"/>
                <w:lang w:val="fr-CA"/>
              </w:rPr>
              <w:t xml:space="preserve">(Juges </w:t>
            </w:r>
            <w:proofErr w:type="spellStart"/>
            <w:r w:rsidRPr="006C3F12">
              <w:rPr>
                <w:sz w:val="20"/>
                <w:lang w:val="fr-CA"/>
              </w:rPr>
              <w:t>Monnin</w:t>
            </w:r>
            <w:proofErr w:type="spellEnd"/>
            <w:r w:rsidRPr="006C3F12">
              <w:rPr>
                <w:sz w:val="20"/>
                <w:lang w:val="fr-CA"/>
              </w:rPr>
              <w:t xml:space="preserve">, </w:t>
            </w:r>
            <w:proofErr w:type="spellStart"/>
            <w:r w:rsidRPr="006C3F12">
              <w:rPr>
                <w:sz w:val="20"/>
                <w:lang w:val="fr-CA"/>
              </w:rPr>
              <w:t>Beard</w:t>
            </w:r>
            <w:proofErr w:type="spellEnd"/>
            <w:r w:rsidRPr="006C3F12">
              <w:rPr>
                <w:sz w:val="20"/>
                <w:lang w:val="fr-CA"/>
              </w:rPr>
              <w:t xml:space="preserve"> et </w:t>
            </w:r>
            <w:proofErr w:type="spellStart"/>
            <w:r w:rsidRPr="006C3F12">
              <w:rPr>
                <w:sz w:val="20"/>
                <w:lang w:val="fr-CA"/>
              </w:rPr>
              <w:t>leMaistre</w:t>
            </w:r>
            <w:proofErr w:type="spellEnd"/>
            <w:r w:rsidRPr="006C3F12">
              <w:rPr>
                <w:sz w:val="20"/>
                <w:lang w:val="fr-CA"/>
              </w:rPr>
              <w:t>)</w:t>
            </w:r>
          </w:p>
          <w:p w:rsidR="006C3F12" w:rsidRPr="006C3F12" w:rsidRDefault="00FF5C84" w:rsidP="006C3F12">
            <w:pPr>
              <w:jc w:val="both"/>
              <w:rPr>
                <w:sz w:val="20"/>
                <w:lang w:val="fr-CA"/>
              </w:rPr>
            </w:pPr>
            <w:hyperlink r:id="rId79" w:history="1">
              <w:r w:rsidR="006C3F12" w:rsidRPr="006C3F12">
                <w:rPr>
                  <w:rStyle w:val="Hyperlink"/>
                  <w:sz w:val="20"/>
                  <w:lang w:val="fr-CA"/>
                </w:rPr>
                <w:t>2018 MBCA 69</w:t>
              </w:r>
            </w:hyperlink>
            <w:r w:rsidR="006C3F12" w:rsidRPr="006C3F12">
              <w:rPr>
                <w:sz w:val="20"/>
                <w:lang w:val="fr-CA"/>
              </w:rPr>
              <w:t>; AR17-30-08797</w:t>
            </w:r>
          </w:p>
          <w:p w:rsidR="006C3F12" w:rsidRPr="006C3F12" w:rsidRDefault="006C3F12" w:rsidP="006C3F12">
            <w:pPr>
              <w:jc w:val="both"/>
              <w:rPr>
                <w:sz w:val="20"/>
                <w:lang w:val="fr-CA"/>
              </w:rPr>
            </w:pP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Arrêt accordant l’autorisation d’interjeter appel de la peine, accueillant l’appel et réduisant de six ans à quatre ans et demi la peine d’emprisonnement pour la déclaration de culpabilité de contacts sexuels et de six ans à dix-huit mois pour la déclaration de culpabilité de tentative d’extorsion, purgées concurremment</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19 septembre 2018</w:t>
            </w:r>
          </w:p>
          <w:p w:rsidR="006C3F12" w:rsidRPr="006C3F12" w:rsidRDefault="006C3F12" w:rsidP="006C3F12">
            <w:pPr>
              <w:jc w:val="both"/>
              <w:rPr>
                <w:sz w:val="20"/>
                <w:lang w:val="fr-CA"/>
              </w:rPr>
            </w:pPr>
            <w:r w:rsidRPr="006C3F12">
              <w:rPr>
                <w:sz w:val="20"/>
                <w:lang w:val="fr-CA"/>
              </w:rPr>
              <w:t>Cour suprême du Canada</w:t>
            </w: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Dépôt de la demande d’autorisation d’appel</w:t>
            </w:r>
          </w:p>
          <w:p w:rsidR="006C3F12" w:rsidRPr="006C3F12" w:rsidRDefault="006C3F12" w:rsidP="006C3F12">
            <w:pPr>
              <w:jc w:val="both"/>
              <w:rPr>
                <w:sz w:val="20"/>
                <w:lang w:val="fr-CA"/>
              </w:rPr>
            </w:pP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7 décembre 2018</w:t>
            </w:r>
          </w:p>
          <w:p w:rsidR="006C3F12" w:rsidRPr="006C3F12" w:rsidRDefault="006C3F12" w:rsidP="00C6230C">
            <w:pPr>
              <w:jc w:val="both"/>
              <w:rPr>
                <w:sz w:val="20"/>
                <w:lang w:val="fr-CA"/>
              </w:rPr>
            </w:pPr>
            <w:r w:rsidRPr="006C3F12">
              <w:rPr>
                <w:sz w:val="20"/>
                <w:lang w:val="fr-CA"/>
              </w:rPr>
              <w:t>Cour suprême du Canada</w:t>
            </w: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C6230C">
            <w:pPr>
              <w:jc w:val="both"/>
              <w:rPr>
                <w:sz w:val="20"/>
                <w:lang w:val="fr-CA"/>
              </w:rPr>
            </w:pPr>
            <w:r w:rsidRPr="006C3F12">
              <w:rPr>
                <w:sz w:val="20"/>
                <w:lang w:val="fr-CA"/>
              </w:rPr>
              <w:t>Dépôt de la requête en prorogation du délai de signification et de dépôt de la réponse</w:t>
            </w:r>
          </w:p>
        </w:tc>
      </w:tr>
    </w:tbl>
    <w:p w:rsidR="006C3F12" w:rsidRPr="006C3F12" w:rsidRDefault="006C3F12" w:rsidP="006C3F12">
      <w:pPr>
        <w:jc w:val="both"/>
        <w:rPr>
          <w:sz w:val="20"/>
          <w:lang w:val="fr-CA"/>
        </w:rPr>
      </w:pPr>
    </w:p>
    <w:p w:rsidR="006C3F12" w:rsidRPr="006C3F12" w:rsidRDefault="006C3F12" w:rsidP="006C3F12">
      <w:pPr>
        <w:ind w:left="142" w:hanging="142"/>
        <w:jc w:val="both"/>
        <w:rPr>
          <w:sz w:val="20"/>
          <w:lang w:val="fr-CA"/>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6C3F12" w:rsidRPr="006C3F12" w:rsidTr="004E007A">
        <w:trPr>
          <w:gridAfter w:val="1"/>
          <w:wAfter w:w="48" w:type="pct"/>
        </w:trPr>
        <w:tc>
          <w:tcPr>
            <w:tcW w:w="537" w:type="pct"/>
          </w:tcPr>
          <w:p w:rsidR="006C3F12" w:rsidRPr="006C3F12" w:rsidRDefault="006C3F12" w:rsidP="006C3F12">
            <w:pPr>
              <w:jc w:val="both"/>
              <w:rPr>
                <w:sz w:val="20"/>
              </w:rPr>
            </w:pPr>
            <w:r w:rsidRPr="006C3F12">
              <w:rPr>
                <w:rStyle w:val="SCCFileNumberChar"/>
                <w:sz w:val="20"/>
                <w:szCs w:val="20"/>
              </w:rPr>
              <w:t>38271</w:t>
            </w:r>
          </w:p>
        </w:tc>
        <w:tc>
          <w:tcPr>
            <w:tcW w:w="4415" w:type="pct"/>
            <w:gridSpan w:val="3"/>
          </w:tcPr>
          <w:p w:rsidR="006C3F12" w:rsidRPr="00C6230C" w:rsidRDefault="006C3F12" w:rsidP="006C3F12">
            <w:pPr>
              <w:pStyle w:val="SCCLsocParty"/>
              <w:jc w:val="both"/>
              <w:rPr>
                <w:b/>
                <w:sz w:val="20"/>
                <w:szCs w:val="20"/>
                <w:lang w:val="en-US"/>
              </w:rPr>
            </w:pPr>
            <w:r w:rsidRPr="00C6230C">
              <w:rPr>
                <w:b/>
                <w:sz w:val="20"/>
                <w:szCs w:val="20"/>
                <w:lang w:val="en-US"/>
              </w:rPr>
              <w:t>Samuel Roberge v. Her Majesty the Queen</w:t>
            </w:r>
          </w:p>
          <w:p w:rsidR="006C3F12" w:rsidRPr="006C3F12" w:rsidRDefault="006C3F12" w:rsidP="006C3F12">
            <w:pPr>
              <w:jc w:val="both"/>
              <w:rPr>
                <w:sz w:val="20"/>
              </w:rPr>
            </w:pPr>
            <w:r w:rsidRPr="006C3F12">
              <w:rPr>
                <w:sz w:val="20"/>
              </w:rPr>
              <w:t>(Que.) (Criminal) (By Leave)</w:t>
            </w:r>
          </w:p>
        </w:tc>
      </w:tr>
      <w:tr w:rsidR="006C3F12" w:rsidRPr="006C3F12" w:rsidTr="004E007A">
        <w:trPr>
          <w:gridAfter w:val="1"/>
          <w:wAfter w:w="48" w:type="pct"/>
        </w:trPr>
        <w:tc>
          <w:tcPr>
            <w:tcW w:w="4952" w:type="pct"/>
            <w:gridSpan w:val="4"/>
          </w:tcPr>
          <w:p w:rsidR="006C3F12" w:rsidRPr="006C3F12" w:rsidRDefault="006C3F12" w:rsidP="006C3F12">
            <w:pPr>
              <w:jc w:val="both"/>
              <w:rPr>
                <w:sz w:val="20"/>
              </w:rPr>
            </w:pPr>
            <w:r w:rsidRPr="006C3F12">
              <w:rPr>
                <w:sz w:val="20"/>
              </w:rPr>
              <w:t xml:space="preserve">Criminal law — Appeal — Motion for leave to appeal conviction appeal dismissed — What is the standard of review prescribed by s. 839(1) of the </w:t>
            </w:r>
            <w:r w:rsidRPr="006C3F12">
              <w:rPr>
                <w:i/>
                <w:sz w:val="20"/>
              </w:rPr>
              <w:t>Criminal Code</w:t>
            </w:r>
            <w:r w:rsidRPr="006C3F12">
              <w:rPr>
                <w:sz w:val="20"/>
              </w:rPr>
              <w:t xml:space="preserve"> for an appeal on a question of law and should an appellate court be reading into that section an element of discretion based on the importance or significance of the issue in the case? — Should s. 839(1) of the </w:t>
            </w:r>
            <w:r w:rsidRPr="006C3F12">
              <w:rPr>
                <w:i/>
                <w:sz w:val="20"/>
              </w:rPr>
              <w:t>Criminal Code</w:t>
            </w:r>
            <w:r w:rsidRPr="006C3F12">
              <w:rPr>
                <w:sz w:val="20"/>
              </w:rPr>
              <w:t xml:space="preserve"> be interpreted and applied consistently throughout Canada? — Does a judge sitting alone on appeal in either a superior court or court of appeal have an obligation to provide reasoned reasons for his or her judgment using the principles set out in </w:t>
            </w:r>
            <w:r w:rsidRPr="006C3F12">
              <w:rPr>
                <w:i/>
                <w:sz w:val="20"/>
              </w:rPr>
              <w:t>R. v. Sheppard</w:t>
            </w:r>
            <w:r w:rsidRPr="006C3F12">
              <w:rPr>
                <w:sz w:val="20"/>
              </w:rPr>
              <w:t xml:space="preserve">, 2002 SCC 26? — Do the principles in </w:t>
            </w:r>
            <w:r w:rsidRPr="006C3F12">
              <w:rPr>
                <w:i/>
                <w:sz w:val="20"/>
              </w:rPr>
              <w:t>R. v. W. (D.)</w:t>
            </w:r>
            <w:r w:rsidRPr="006C3F12">
              <w:rPr>
                <w:sz w:val="20"/>
              </w:rPr>
              <w:t xml:space="preserve">, [1991] 1 S.C.R. 742, apply even if the accused does not testify in his </w:t>
            </w:r>
            <w:proofErr w:type="spellStart"/>
            <w:r w:rsidRPr="006C3F12">
              <w:rPr>
                <w:sz w:val="20"/>
              </w:rPr>
              <w:t>defence</w:t>
            </w:r>
            <w:proofErr w:type="spellEnd"/>
            <w:r w:rsidRPr="006C3F12">
              <w:rPr>
                <w:sz w:val="20"/>
              </w:rPr>
              <w:t xml:space="preserve"> such that the trial judge is still required to analyze all the evidence before him or her prior to rendering a judgment in order to be consistent with the presumption of innocence?</w:t>
            </w:r>
          </w:p>
          <w:p w:rsidR="006C3F12" w:rsidRPr="006C3F12" w:rsidRDefault="006C3F12" w:rsidP="006C3F12">
            <w:pPr>
              <w:jc w:val="both"/>
              <w:rPr>
                <w:sz w:val="20"/>
              </w:rPr>
            </w:pPr>
          </w:p>
        </w:tc>
      </w:tr>
      <w:tr w:rsidR="006C3F12" w:rsidRPr="006C3F12" w:rsidTr="004E007A">
        <w:trPr>
          <w:gridAfter w:val="1"/>
          <w:wAfter w:w="48" w:type="pct"/>
        </w:trPr>
        <w:tc>
          <w:tcPr>
            <w:tcW w:w="4952" w:type="pct"/>
            <w:gridSpan w:val="4"/>
          </w:tcPr>
          <w:p w:rsidR="006C3F12" w:rsidRPr="006C3F12" w:rsidRDefault="006C3F12" w:rsidP="006C3F12">
            <w:pPr>
              <w:jc w:val="both"/>
              <w:rPr>
                <w:sz w:val="20"/>
              </w:rPr>
            </w:pPr>
            <w:r w:rsidRPr="006C3F12">
              <w:rPr>
                <w:sz w:val="20"/>
              </w:rPr>
              <w:lastRenderedPageBreak/>
              <w:t xml:space="preserve">The applicant, Mr. Roberge, was convicted for having breached a condition of his release, for having been at large during a curfew imposed for an unrelated matter. A police officer had identified him when at large, in part because of a tattoo on this left shoulder. He did not testify in his own </w:t>
            </w:r>
            <w:proofErr w:type="spellStart"/>
            <w:r w:rsidRPr="006C3F12">
              <w:rPr>
                <w:sz w:val="20"/>
              </w:rPr>
              <w:t>defence</w:t>
            </w:r>
            <w:proofErr w:type="spellEnd"/>
            <w:r w:rsidRPr="006C3F12">
              <w:rPr>
                <w:sz w:val="20"/>
              </w:rPr>
              <w:t>. His conviction appeal was dismissed, as was his motion for leave to appeal to the Court of Appeal.</w:t>
            </w:r>
          </w:p>
        </w:tc>
      </w:tr>
      <w:tr w:rsidR="006C3F12" w:rsidRPr="006C3F12" w:rsidTr="004E007A">
        <w:trPr>
          <w:gridAfter w:val="1"/>
          <w:wAfter w:w="48" w:type="pct"/>
        </w:trPr>
        <w:tc>
          <w:tcPr>
            <w:tcW w:w="4952" w:type="pct"/>
            <w:gridSpan w:val="4"/>
          </w:tcPr>
          <w:p w:rsidR="006C3F12" w:rsidRPr="006C3F12" w:rsidRDefault="006C3F12" w:rsidP="006C3F12">
            <w:pPr>
              <w:jc w:val="both"/>
              <w:rPr>
                <w:sz w:val="20"/>
              </w:rPr>
            </w:pPr>
          </w:p>
        </w:tc>
      </w:tr>
      <w:tr w:rsidR="006C3F12" w:rsidRPr="006C3F12" w:rsidTr="004E007A">
        <w:tblPrEx>
          <w:tblCellMar>
            <w:bottom w:w="0" w:type="dxa"/>
          </w:tblCellMar>
        </w:tblPrEx>
        <w:tc>
          <w:tcPr>
            <w:tcW w:w="2367" w:type="pct"/>
            <w:gridSpan w:val="2"/>
          </w:tcPr>
          <w:p w:rsidR="006C3F12" w:rsidRPr="006C3F12" w:rsidRDefault="006C3F12" w:rsidP="006C3F12">
            <w:pPr>
              <w:jc w:val="both"/>
              <w:rPr>
                <w:sz w:val="20"/>
              </w:rPr>
            </w:pPr>
            <w:r w:rsidRPr="006C3F12">
              <w:rPr>
                <w:sz w:val="20"/>
              </w:rPr>
              <w:t>August 11, 2017</w:t>
            </w:r>
          </w:p>
          <w:p w:rsidR="006C3F12" w:rsidRPr="006C3F12" w:rsidRDefault="006C3F12" w:rsidP="006C3F12">
            <w:pPr>
              <w:jc w:val="both"/>
              <w:rPr>
                <w:sz w:val="20"/>
              </w:rPr>
            </w:pPr>
            <w:r w:rsidRPr="006C3F12">
              <w:rPr>
                <w:sz w:val="20"/>
              </w:rPr>
              <w:t>Court of Quebec (Criminal)</w:t>
            </w:r>
          </w:p>
          <w:p w:rsidR="006C3F12" w:rsidRPr="006C3F12" w:rsidRDefault="006C3F12" w:rsidP="006C3F12">
            <w:pPr>
              <w:jc w:val="both"/>
              <w:rPr>
                <w:sz w:val="20"/>
              </w:rPr>
            </w:pPr>
            <w:r w:rsidRPr="006C3F12">
              <w:rPr>
                <w:sz w:val="20"/>
              </w:rPr>
              <w:t>(</w:t>
            </w:r>
            <w:proofErr w:type="spellStart"/>
            <w:r w:rsidRPr="006C3F12">
              <w:rPr>
                <w:sz w:val="20"/>
              </w:rPr>
              <w:t>Morier</w:t>
            </w:r>
            <w:proofErr w:type="spellEnd"/>
            <w:r w:rsidRPr="006C3F12">
              <w:rPr>
                <w:sz w:val="20"/>
              </w:rPr>
              <w:t xml:space="preserve"> J.)</w:t>
            </w:r>
          </w:p>
          <w:p w:rsidR="006C3F12" w:rsidRPr="006C3F12" w:rsidRDefault="006C3F12" w:rsidP="006C3F12">
            <w:pPr>
              <w:jc w:val="both"/>
              <w:rPr>
                <w:sz w:val="20"/>
              </w:rPr>
            </w:pPr>
          </w:p>
        </w:tc>
        <w:tc>
          <w:tcPr>
            <w:tcW w:w="267" w:type="pct"/>
          </w:tcPr>
          <w:p w:rsidR="006C3F12" w:rsidRPr="006C3F12" w:rsidRDefault="006C3F12" w:rsidP="006C3F12">
            <w:pPr>
              <w:jc w:val="both"/>
              <w:rPr>
                <w:sz w:val="20"/>
              </w:rPr>
            </w:pPr>
          </w:p>
        </w:tc>
        <w:tc>
          <w:tcPr>
            <w:tcW w:w="2366" w:type="pct"/>
            <w:gridSpan w:val="2"/>
          </w:tcPr>
          <w:p w:rsidR="006C3F12" w:rsidRPr="006C3F12" w:rsidRDefault="006C3F12" w:rsidP="006C3F12">
            <w:pPr>
              <w:jc w:val="both"/>
              <w:rPr>
                <w:sz w:val="20"/>
              </w:rPr>
            </w:pPr>
            <w:r w:rsidRPr="006C3F12">
              <w:rPr>
                <w:sz w:val="20"/>
              </w:rPr>
              <w:t xml:space="preserve">Applicant convicted of breaching condition of release. </w:t>
            </w:r>
          </w:p>
        </w:tc>
      </w:tr>
      <w:tr w:rsidR="006C3F12" w:rsidRPr="006C3F12" w:rsidTr="004E007A">
        <w:tblPrEx>
          <w:tblCellMar>
            <w:bottom w:w="0" w:type="dxa"/>
          </w:tblCellMar>
        </w:tblPrEx>
        <w:tc>
          <w:tcPr>
            <w:tcW w:w="2367" w:type="pct"/>
            <w:gridSpan w:val="2"/>
          </w:tcPr>
          <w:p w:rsidR="006C3F12" w:rsidRPr="006C3F12" w:rsidRDefault="006C3F12" w:rsidP="006C3F12">
            <w:pPr>
              <w:jc w:val="both"/>
              <w:rPr>
                <w:sz w:val="20"/>
              </w:rPr>
            </w:pPr>
            <w:r w:rsidRPr="006C3F12">
              <w:rPr>
                <w:sz w:val="20"/>
              </w:rPr>
              <w:t>April 5, 2018</w:t>
            </w:r>
          </w:p>
          <w:p w:rsidR="006C3F12" w:rsidRPr="006C3F12" w:rsidRDefault="006C3F12" w:rsidP="006C3F12">
            <w:pPr>
              <w:jc w:val="both"/>
              <w:rPr>
                <w:sz w:val="20"/>
              </w:rPr>
            </w:pPr>
            <w:r w:rsidRPr="006C3F12">
              <w:rPr>
                <w:sz w:val="20"/>
              </w:rPr>
              <w:t>Superior Court of Quebec</w:t>
            </w:r>
          </w:p>
          <w:p w:rsidR="006C3F12" w:rsidRPr="006C3F12" w:rsidRDefault="006C3F12" w:rsidP="006C3F12">
            <w:pPr>
              <w:jc w:val="both"/>
              <w:rPr>
                <w:sz w:val="20"/>
              </w:rPr>
            </w:pPr>
            <w:r w:rsidRPr="006C3F12">
              <w:rPr>
                <w:sz w:val="20"/>
              </w:rPr>
              <w:t>(David J.)</w:t>
            </w:r>
          </w:p>
          <w:p w:rsidR="006C3F12" w:rsidRPr="006C3F12" w:rsidRDefault="006C3F12" w:rsidP="006C3F12">
            <w:pPr>
              <w:jc w:val="both"/>
              <w:rPr>
                <w:sz w:val="20"/>
              </w:rPr>
            </w:pPr>
          </w:p>
        </w:tc>
        <w:tc>
          <w:tcPr>
            <w:tcW w:w="267" w:type="pct"/>
          </w:tcPr>
          <w:p w:rsidR="006C3F12" w:rsidRPr="006C3F12" w:rsidRDefault="006C3F12" w:rsidP="006C3F12">
            <w:pPr>
              <w:jc w:val="both"/>
              <w:rPr>
                <w:sz w:val="20"/>
              </w:rPr>
            </w:pPr>
          </w:p>
        </w:tc>
        <w:tc>
          <w:tcPr>
            <w:tcW w:w="2366" w:type="pct"/>
            <w:gridSpan w:val="2"/>
          </w:tcPr>
          <w:p w:rsidR="006C3F12" w:rsidRPr="006C3F12" w:rsidRDefault="006C3F12" w:rsidP="006C3F12">
            <w:pPr>
              <w:jc w:val="both"/>
              <w:rPr>
                <w:sz w:val="20"/>
                <w:lang w:val="fr-CA"/>
              </w:rPr>
            </w:pPr>
            <w:r w:rsidRPr="006C3F12">
              <w:rPr>
                <w:sz w:val="20"/>
                <w:lang w:val="fr-CA"/>
              </w:rPr>
              <w:t>Appeal dismissed.</w:t>
            </w:r>
          </w:p>
          <w:p w:rsidR="006C3F12" w:rsidRPr="006C3F12" w:rsidRDefault="006C3F12" w:rsidP="006C3F12">
            <w:pPr>
              <w:jc w:val="both"/>
              <w:rPr>
                <w:sz w:val="20"/>
                <w:lang w:val="fr-CA"/>
              </w:rPr>
            </w:pPr>
          </w:p>
        </w:tc>
      </w:tr>
      <w:tr w:rsidR="006C3F12" w:rsidRPr="006C3F12" w:rsidTr="004E007A">
        <w:tblPrEx>
          <w:tblCellMar>
            <w:bottom w:w="0" w:type="dxa"/>
          </w:tblCellMar>
        </w:tblPrEx>
        <w:tc>
          <w:tcPr>
            <w:tcW w:w="2367" w:type="pct"/>
            <w:gridSpan w:val="2"/>
          </w:tcPr>
          <w:p w:rsidR="006C3F12" w:rsidRPr="006C3F12" w:rsidRDefault="006C3F12" w:rsidP="006C3F12">
            <w:pPr>
              <w:jc w:val="both"/>
              <w:rPr>
                <w:sz w:val="20"/>
              </w:rPr>
            </w:pPr>
            <w:r w:rsidRPr="006C3F12">
              <w:rPr>
                <w:sz w:val="20"/>
              </w:rPr>
              <w:t>May 30, 2018</w:t>
            </w:r>
          </w:p>
          <w:p w:rsidR="006C3F12" w:rsidRPr="006C3F12" w:rsidRDefault="006C3F12" w:rsidP="006C3F12">
            <w:pPr>
              <w:jc w:val="both"/>
              <w:rPr>
                <w:sz w:val="20"/>
              </w:rPr>
            </w:pPr>
            <w:r w:rsidRPr="006C3F12">
              <w:rPr>
                <w:sz w:val="20"/>
              </w:rPr>
              <w:t>Court of Appeal of Quebec (Montréal)</w:t>
            </w:r>
          </w:p>
          <w:p w:rsidR="006C3F12" w:rsidRPr="006C3F12" w:rsidRDefault="006C3F12" w:rsidP="006C3F12">
            <w:pPr>
              <w:jc w:val="both"/>
              <w:rPr>
                <w:sz w:val="20"/>
                <w:lang w:val="fr-CA"/>
              </w:rPr>
            </w:pPr>
            <w:r w:rsidRPr="006C3F12">
              <w:rPr>
                <w:sz w:val="20"/>
                <w:lang w:val="fr-CA"/>
              </w:rPr>
              <w:t>(Marcotte J.A.)</w:t>
            </w:r>
          </w:p>
          <w:p w:rsidR="006C3F12" w:rsidRPr="006C3F12" w:rsidRDefault="00FF5C84" w:rsidP="006C3F12">
            <w:pPr>
              <w:jc w:val="both"/>
              <w:rPr>
                <w:sz w:val="20"/>
                <w:lang w:val="fr-CA"/>
              </w:rPr>
            </w:pPr>
            <w:hyperlink r:id="rId80" w:history="1">
              <w:r w:rsidR="006C3F12" w:rsidRPr="006C3F12">
                <w:rPr>
                  <w:rStyle w:val="Hyperlink"/>
                  <w:sz w:val="20"/>
                  <w:lang w:val="fr-CA"/>
                </w:rPr>
                <w:t>2018 QCCA 885</w:t>
              </w:r>
            </w:hyperlink>
          </w:p>
          <w:p w:rsidR="006C3F12" w:rsidRPr="006C3F12" w:rsidRDefault="006C3F12" w:rsidP="006C3F12">
            <w:pPr>
              <w:jc w:val="both"/>
              <w:rPr>
                <w:sz w:val="20"/>
                <w:lang w:val="fr-CA"/>
              </w:rPr>
            </w:pPr>
          </w:p>
        </w:tc>
        <w:tc>
          <w:tcPr>
            <w:tcW w:w="267" w:type="pct"/>
          </w:tcPr>
          <w:p w:rsidR="006C3F12" w:rsidRPr="006C3F12" w:rsidRDefault="006C3F12" w:rsidP="006C3F12">
            <w:pPr>
              <w:jc w:val="both"/>
              <w:rPr>
                <w:sz w:val="20"/>
                <w:lang w:val="fr-CA"/>
              </w:rPr>
            </w:pPr>
          </w:p>
        </w:tc>
        <w:tc>
          <w:tcPr>
            <w:tcW w:w="2366" w:type="pct"/>
            <w:gridSpan w:val="2"/>
          </w:tcPr>
          <w:p w:rsidR="006C3F12" w:rsidRPr="006C3F12" w:rsidRDefault="006C3F12" w:rsidP="006C3F12">
            <w:pPr>
              <w:jc w:val="both"/>
              <w:rPr>
                <w:sz w:val="20"/>
              </w:rPr>
            </w:pPr>
            <w:r w:rsidRPr="006C3F12">
              <w:rPr>
                <w:sz w:val="20"/>
              </w:rPr>
              <w:t>Motion for leave to appeal dismissed.</w:t>
            </w:r>
          </w:p>
        </w:tc>
      </w:tr>
      <w:tr w:rsidR="006C3F12" w:rsidRPr="006C3F12" w:rsidTr="004E007A">
        <w:tblPrEx>
          <w:tblCellMar>
            <w:bottom w:w="0" w:type="dxa"/>
          </w:tblCellMar>
        </w:tblPrEx>
        <w:tc>
          <w:tcPr>
            <w:tcW w:w="2367" w:type="pct"/>
            <w:gridSpan w:val="2"/>
          </w:tcPr>
          <w:p w:rsidR="006C3F12" w:rsidRPr="006C3F12" w:rsidRDefault="006C3F12" w:rsidP="006C3F12">
            <w:pPr>
              <w:jc w:val="both"/>
              <w:rPr>
                <w:sz w:val="20"/>
              </w:rPr>
            </w:pPr>
            <w:r w:rsidRPr="006C3F12">
              <w:rPr>
                <w:sz w:val="20"/>
              </w:rPr>
              <w:t>August 29, 2018</w:t>
            </w:r>
          </w:p>
          <w:p w:rsidR="006C3F12" w:rsidRPr="006C3F12" w:rsidRDefault="006C3F12" w:rsidP="006C3F12">
            <w:pPr>
              <w:jc w:val="both"/>
              <w:rPr>
                <w:sz w:val="20"/>
              </w:rPr>
            </w:pPr>
            <w:r w:rsidRPr="006C3F12">
              <w:rPr>
                <w:sz w:val="20"/>
              </w:rPr>
              <w:t>Supreme Court of Canada</w:t>
            </w:r>
          </w:p>
        </w:tc>
        <w:tc>
          <w:tcPr>
            <w:tcW w:w="267" w:type="pct"/>
          </w:tcPr>
          <w:p w:rsidR="006C3F12" w:rsidRPr="006C3F12" w:rsidRDefault="006C3F12" w:rsidP="006C3F12">
            <w:pPr>
              <w:jc w:val="both"/>
              <w:rPr>
                <w:sz w:val="20"/>
              </w:rPr>
            </w:pPr>
          </w:p>
        </w:tc>
        <w:tc>
          <w:tcPr>
            <w:tcW w:w="2366" w:type="pct"/>
            <w:gridSpan w:val="2"/>
          </w:tcPr>
          <w:p w:rsidR="006C3F12" w:rsidRPr="006C3F12" w:rsidRDefault="006C3F12" w:rsidP="006C3F12">
            <w:pPr>
              <w:jc w:val="both"/>
              <w:rPr>
                <w:sz w:val="20"/>
              </w:rPr>
            </w:pPr>
            <w:r w:rsidRPr="006C3F12">
              <w:rPr>
                <w:sz w:val="20"/>
              </w:rPr>
              <w:t>Application for leave to appeal filed.</w:t>
            </w:r>
          </w:p>
          <w:p w:rsidR="006C3F12" w:rsidRPr="006C3F12" w:rsidRDefault="006C3F12" w:rsidP="006C3F12">
            <w:pPr>
              <w:jc w:val="both"/>
              <w:rPr>
                <w:sz w:val="20"/>
              </w:rPr>
            </w:pPr>
          </w:p>
        </w:tc>
      </w:tr>
    </w:tbl>
    <w:p w:rsidR="006C3F12" w:rsidRDefault="006C3F12" w:rsidP="006C3F12">
      <w:pPr>
        <w:jc w:val="both"/>
        <w:rPr>
          <w:sz w:val="20"/>
        </w:rPr>
      </w:pPr>
    </w:p>
    <w:p w:rsidR="00C6230C" w:rsidRPr="006C3F12" w:rsidRDefault="00C6230C" w:rsidP="006C3F12">
      <w:pPr>
        <w:jc w:val="both"/>
        <w:rPr>
          <w:sz w:val="20"/>
        </w:rPr>
      </w:pPr>
    </w:p>
    <w:tbl>
      <w:tblPr>
        <w:tblW w:w="5000" w:type="pct"/>
        <w:tblLayout w:type="fixed"/>
        <w:tblCellMar>
          <w:left w:w="0" w:type="dxa"/>
          <w:bottom w:w="99" w:type="dxa"/>
          <w:right w:w="0" w:type="dxa"/>
        </w:tblCellMar>
        <w:tblLook w:val="04A0" w:firstRow="1" w:lastRow="0" w:firstColumn="1" w:lastColumn="0" w:noHBand="0" w:noVBand="1"/>
      </w:tblPr>
      <w:tblGrid>
        <w:gridCol w:w="1005"/>
        <w:gridCol w:w="3426"/>
        <w:gridCol w:w="500"/>
        <w:gridCol w:w="4339"/>
        <w:gridCol w:w="90"/>
      </w:tblGrid>
      <w:tr w:rsidR="006C3F12" w:rsidRPr="00E9660D" w:rsidTr="004E007A">
        <w:trPr>
          <w:gridAfter w:val="1"/>
          <w:wAfter w:w="48" w:type="pct"/>
        </w:trPr>
        <w:tc>
          <w:tcPr>
            <w:tcW w:w="537" w:type="pct"/>
          </w:tcPr>
          <w:p w:rsidR="006C3F12" w:rsidRPr="006C3F12" w:rsidRDefault="006C3F12" w:rsidP="006C3F12">
            <w:pPr>
              <w:jc w:val="both"/>
              <w:rPr>
                <w:sz w:val="20"/>
                <w:lang w:val="fr-CA"/>
              </w:rPr>
            </w:pPr>
            <w:r w:rsidRPr="006C3F12">
              <w:rPr>
                <w:rStyle w:val="SCCFileNumberChar"/>
                <w:sz w:val="20"/>
                <w:szCs w:val="20"/>
                <w:lang w:val="fr-CA"/>
              </w:rPr>
              <w:t>38271</w:t>
            </w:r>
          </w:p>
        </w:tc>
        <w:tc>
          <w:tcPr>
            <w:tcW w:w="4415" w:type="pct"/>
            <w:gridSpan w:val="3"/>
          </w:tcPr>
          <w:p w:rsidR="006C3F12" w:rsidRPr="00C6230C" w:rsidRDefault="006C3F12" w:rsidP="006C3F12">
            <w:pPr>
              <w:pStyle w:val="SCCLsocParty"/>
              <w:jc w:val="both"/>
              <w:rPr>
                <w:b/>
                <w:sz w:val="20"/>
                <w:szCs w:val="20"/>
              </w:rPr>
            </w:pPr>
            <w:r w:rsidRPr="00C6230C">
              <w:rPr>
                <w:b/>
                <w:sz w:val="20"/>
                <w:szCs w:val="20"/>
              </w:rPr>
              <w:t>Samuel Roberge c. Sa Majesté la Reine</w:t>
            </w:r>
          </w:p>
          <w:p w:rsidR="006C3F12" w:rsidRPr="006C3F12" w:rsidRDefault="006C3F12" w:rsidP="00E9660D">
            <w:pPr>
              <w:jc w:val="both"/>
              <w:rPr>
                <w:sz w:val="20"/>
                <w:lang w:val="fr-CA"/>
              </w:rPr>
            </w:pPr>
            <w:r w:rsidRPr="006C3F12">
              <w:rPr>
                <w:sz w:val="20"/>
                <w:lang w:val="fr-CA"/>
              </w:rPr>
              <w:t>(Q</w:t>
            </w:r>
            <w:r w:rsidR="00E9660D">
              <w:rPr>
                <w:sz w:val="20"/>
                <w:lang w:val="fr-CA"/>
              </w:rPr>
              <w:t>c</w:t>
            </w:r>
            <w:r w:rsidRPr="006C3F12">
              <w:rPr>
                <w:sz w:val="20"/>
                <w:lang w:val="fr-CA"/>
              </w:rPr>
              <w:t>) (Criminelle) (Autorisation)</w:t>
            </w:r>
          </w:p>
        </w:tc>
      </w:tr>
      <w:tr w:rsidR="006C3F12" w:rsidRPr="00FF5C84" w:rsidTr="004E007A">
        <w:trPr>
          <w:gridAfter w:val="1"/>
          <w:wAfter w:w="48" w:type="pct"/>
        </w:trPr>
        <w:tc>
          <w:tcPr>
            <w:tcW w:w="4952" w:type="pct"/>
            <w:gridSpan w:val="4"/>
          </w:tcPr>
          <w:p w:rsidR="006C3F12" w:rsidRPr="006C3F12" w:rsidRDefault="006C3F12" w:rsidP="006C3F12">
            <w:pPr>
              <w:jc w:val="both"/>
              <w:rPr>
                <w:sz w:val="20"/>
                <w:lang w:val="fr-CA"/>
              </w:rPr>
            </w:pPr>
            <w:r w:rsidRPr="006C3F12">
              <w:rPr>
                <w:sz w:val="20"/>
                <w:lang w:val="fr-CA"/>
              </w:rPr>
              <w:t xml:space="preserve">Droit criminel — Appel — Rejet de la requête pour permission d’appeler d’une déclaration de culpabilité — Quelle est la norme de contrôle prescrite par le par. 839(1) du </w:t>
            </w:r>
            <w:r w:rsidRPr="006C3F12">
              <w:rPr>
                <w:i/>
                <w:sz w:val="20"/>
                <w:lang w:val="fr-CA"/>
              </w:rPr>
              <w:t>Code criminel</w:t>
            </w:r>
            <w:r w:rsidRPr="006C3F12">
              <w:rPr>
                <w:sz w:val="20"/>
                <w:lang w:val="fr-CA"/>
              </w:rPr>
              <w:t xml:space="preserve"> relativement à un appel sur une question de droit et une cour d’appel doit-elle interpréter cette disposition de manière à y voir un certain pouvoir discrétionnaire fondé sur l’importance de la question soulevée en l’espèce? — Le par. 839(1) du </w:t>
            </w:r>
            <w:r w:rsidRPr="006C3F12">
              <w:rPr>
                <w:i/>
                <w:sz w:val="20"/>
                <w:lang w:val="fr-CA"/>
              </w:rPr>
              <w:t>Code criminel</w:t>
            </w:r>
            <w:r w:rsidRPr="006C3F12">
              <w:rPr>
                <w:sz w:val="20"/>
                <w:lang w:val="fr-CA"/>
              </w:rPr>
              <w:t xml:space="preserve"> devait-il être interprété et appliqué de façon uniforme partout au Canada? — Un juge siégeant seul en cour supérieure ou en cour d’appel a-t-il l’obligation de donner des motifs raisonnés dans son jugement, s’appuyant sur les principes énoncés dans </w:t>
            </w:r>
            <w:r w:rsidRPr="006C3F12">
              <w:rPr>
                <w:i/>
                <w:sz w:val="20"/>
                <w:lang w:val="fr-CA"/>
              </w:rPr>
              <w:t>R. c. Sheppard</w:t>
            </w:r>
            <w:r w:rsidRPr="006C3F12">
              <w:rPr>
                <w:sz w:val="20"/>
                <w:lang w:val="fr-CA"/>
              </w:rPr>
              <w:t xml:space="preserve">, 2002 CDC 26? — Les principes énoncés dans </w:t>
            </w:r>
            <w:r w:rsidRPr="006C3F12">
              <w:rPr>
                <w:i/>
                <w:sz w:val="20"/>
                <w:lang w:val="fr-CA"/>
              </w:rPr>
              <w:t>R. c. W. (D.)</w:t>
            </w:r>
            <w:r w:rsidRPr="006C3F12">
              <w:rPr>
                <w:sz w:val="20"/>
                <w:lang w:val="fr-CA"/>
              </w:rPr>
              <w:t>, [1991] 1 R.C.S. 742, s’appliquent-ils, même si l’accusé ne témoigne pas en sa propre défense, si bien que le juge du procès est tenu d’analyser toute la preuve présentée avant de rendre jugement afin de respecter la présomption d’innocence?</w:t>
            </w:r>
          </w:p>
          <w:p w:rsidR="006C3F12" w:rsidRPr="006C3F12" w:rsidRDefault="006C3F12" w:rsidP="006C3F12">
            <w:pPr>
              <w:jc w:val="both"/>
              <w:rPr>
                <w:sz w:val="20"/>
                <w:lang w:val="fr-CA"/>
              </w:rPr>
            </w:pPr>
          </w:p>
        </w:tc>
      </w:tr>
      <w:tr w:rsidR="006C3F12" w:rsidRPr="00FF5C84" w:rsidTr="004E007A">
        <w:trPr>
          <w:gridAfter w:val="1"/>
          <w:wAfter w:w="48" w:type="pct"/>
        </w:trPr>
        <w:tc>
          <w:tcPr>
            <w:tcW w:w="4952" w:type="pct"/>
            <w:gridSpan w:val="4"/>
          </w:tcPr>
          <w:p w:rsidR="006C3F12" w:rsidRPr="006C3F12" w:rsidRDefault="006C3F12" w:rsidP="006C3F12">
            <w:pPr>
              <w:jc w:val="both"/>
              <w:rPr>
                <w:sz w:val="20"/>
                <w:lang w:val="fr-CA"/>
              </w:rPr>
            </w:pPr>
            <w:r w:rsidRPr="006C3F12">
              <w:rPr>
                <w:sz w:val="20"/>
                <w:lang w:val="fr-CA"/>
              </w:rPr>
              <w:t>Le demandeur, M. Roberge, a été déclaré coupable d’avoir enfreint une condition de sa libération, pour s’être retrouvé à l’extérieur pendant un couvre-feu imposé relativement à une affaire non liée. Un policier l’avait identifié lorsqu’il se trouvait à l’extérieur, en partie à cause d’un tatouage qu’il avait à l’épaule gauche. Le demandeur n’a pas témoigné en sa propre défense. Son appel de la déclaration de culpabilité a été rejeté, ainsi que sa requête pour permission d’appeler à la Cour d’appel.</w:t>
            </w:r>
          </w:p>
        </w:tc>
      </w:tr>
      <w:tr w:rsidR="006C3F12" w:rsidRPr="00FF5C84" w:rsidTr="004E007A">
        <w:trPr>
          <w:gridAfter w:val="1"/>
          <w:wAfter w:w="48" w:type="pct"/>
        </w:trPr>
        <w:tc>
          <w:tcPr>
            <w:tcW w:w="4952" w:type="pct"/>
            <w:gridSpan w:val="4"/>
          </w:tcPr>
          <w:p w:rsidR="006C3F12" w:rsidRPr="006C3F12" w:rsidRDefault="006C3F12" w:rsidP="006C3F12">
            <w:pPr>
              <w:jc w:val="both"/>
              <w:rPr>
                <w:sz w:val="20"/>
                <w:lang w:val="fr-CA"/>
              </w:rPr>
            </w:pPr>
          </w:p>
        </w:tc>
      </w:tr>
      <w:tr w:rsidR="006C3F12" w:rsidRPr="00FF5C84" w:rsidTr="004E007A">
        <w:tblPrEx>
          <w:tblCellMar>
            <w:bottom w:w="0" w:type="dxa"/>
          </w:tblCellMar>
        </w:tblPrEx>
        <w:tc>
          <w:tcPr>
            <w:tcW w:w="2367" w:type="pct"/>
            <w:gridSpan w:val="2"/>
          </w:tcPr>
          <w:p w:rsidR="006C3F12" w:rsidRPr="006C3F12" w:rsidRDefault="006C3F12" w:rsidP="006C3F12">
            <w:pPr>
              <w:jc w:val="both"/>
              <w:rPr>
                <w:sz w:val="20"/>
                <w:lang w:val="fr-CA"/>
              </w:rPr>
            </w:pPr>
            <w:r w:rsidRPr="006C3F12">
              <w:rPr>
                <w:sz w:val="20"/>
                <w:lang w:val="fr-CA"/>
              </w:rPr>
              <w:t>11 août 2017</w:t>
            </w:r>
          </w:p>
          <w:p w:rsidR="006C3F12" w:rsidRPr="006C3F12" w:rsidRDefault="006C3F12" w:rsidP="006C3F12">
            <w:pPr>
              <w:jc w:val="both"/>
              <w:rPr>
                <w:sz w:val="20"/>
                <w:lang w:val="fr-CA"/>
              </w:rPr>
            </w:pPr>
            <w:r w:rsidRPr="006C3F12">
              <w:rPr>
                <w:sz w:val="20"/>
                <w:lang w:val="fr-CA"/>
              </w:rPr>
              <w:t>Cour du Québec (Chambre criminelle)</w:t>
            </w:r>
          </w:p>
          <w:p w:rsidR="006C3F12" w:rsidRPr="006C3F12" w:rsidRDefault="006C3F12" w:rsidP="006C3F12">
            <w:pPr>
              <w:jc w:val="both"/>
              <w:rPr>
                <w:sz w:val="20"/>
                <w:lang w:val="fr-CA"/>
              </w:rPr>
            </w:pPr>
            <w:r w:rsidRPr="006C3F12">
              <w:rPr>
                <w:sz w:val="20"/>
                <w:lang w:val="fr-CA"/>
              </w:rPr>
              <w:t xml:space="preserve">(Juge </w:t>
            </w:r>
            <w:proofErr w:type="spellStart"/>
            <w:r w:rsidRPr="006C3F12">
              <w:rPr>
                <w:sz w:val="20"/>
                <w:lang w:val="fr-CA"/>
              </w:rPr>
              <w:t>Morier</w:t>
            </w:r>
            <w:proofErr w:type="spellEnd"/>
            <w:r w:rsidRPr="006C3F12">
              <w:rPr>
                <w:sz w:val="20"/>
                <w:lang w:val="fr-CA"/>
              </w:rPr>
              <w:t>)</w:t>
            </w:r>
          </w:p>
          <w:p w:rsidR="006C3F12" w:rsidRPr="006C3F12" w:rsidRDefault="006C3F12" w:rsidP="006C3F12">
            <w:pPr>
              <w:jc w:val="both"/>
              <w:rPr>
                <w:sz w:val="20"/>
                <w:lang w:val="fr-CA"/>
              </w:rPr>
            </w:pPr>
          </w:p>
        </w:tc>
        <w:tc>
          <w:tcPr>
            <w:tcW w:w="267" w:type="pct"/>
          </w:tcPr>
          <w:p w:rsidR="006C3F12" w:rsidRPr="006C3F12" w:rsidRDefault="006C3F12" w:rsidP="006C3F12">
            <w:pPr>
              <w:jc w:val="both"/>
              <w:rPr>
                <w:sz w:val="20"/>
                <w:lang w:val="fr-CA"/>
              </w:rPr>
            </w:pPr>
          </w:p>
        </w:tc>
        <w:tc>
          <w:tcPr>
            <w:tcW w:w="2366" w:type="pct"/>
            <w:gridSpan w:val="2"/>
          </w:tcPr>
          <w:p w:rsidR="006C3F12" w:rsidRPr="006C3F12" w:rsidRDefault="006C3F12" w:rsidP="006C3F12">
            <w:pPr>
              <w:jc w:val="both"/>
              <w:rPr>
                <w:sz w:val="20"/>
                <w:lang w:val="fr-CA"/>
              </w:rPr>
            </w:pPr>
            <w:r w:rsidRPr="006C3F12">
              <w:rPr>
                <w:sz w:val="20"/>
                <w:lang w:val="fr-CA"/>
              </w:rPr>
              <w:t xml:space="preserve">Déclaration de culpabilité pour avoir manqué à une condition de libération. </w:t>
            </w:r>
          </w:p>
        </w:tc>
      </w:tr>
      <w:tr w:rsidR="006C3F12" w:rsidRPr="006C3F12" w:rsidTr="004E007A">
        <w:tblPrEx>
          <w:tblCellMar>
            <w:bottom w:w="0" w:type="dxa"/>
          </w:tblCellMar>
        </w:tblPrEx>
        <w:tc>
          <w:tcPr>
            <w:tcW w:w="2367" w:type="pct"/>
            <w:gridSpan w:val="2"/>
          </w:tcPr>
          <w:p w:rsidR="006C3F12" w:rsidRPr="006C3F12" w:rsidRDefault="006C3F12" w:rsidP="006C3F12">
            <w:pPr>
              <w:jc w:val="both"/>
              <w:rPr>
                <w:sz w:val="20"/>
                <w:lang w:val="fr-CA"/>
              </w:rPr>
            </w:pPr>
            <w:r w:rsidRPr="006C3F12">
              <w:rPr>
                <w:sz w:val="20"/>
                <w:lang w:val="fr-CA"/>
              </w:rPr>
              <w:t>5 avril 2018</w:t>
            </w:r>
          </w:p>
          <w:p w:rsidR="006C3F12" w:rsidRPr="006C3F12" w:rsidRDefault="006C3F12" w:rsidP="006C3F12">
            <w:pPr>
              <w:jc w:val="both"/>
              <w:rPr>
                <w:sz w:val="20"/>
                <w:lang w:val="fr-CA"/>
              </w:rPr>
            </w:pPr>
            <w:r w:rsidRPr="006C3F12">
              <w:rPr>
                <w:sz w:val="20"/>
                <w:lang w:val="fr-CA"/>
              </w:rPr>
              <w:t>Cour supérieure du Québec</w:t>
            </w:r>
          </w:p>
          <w:p w:rsidR="006C3F12" w:rsidRPr="006C3F12" w:rsidRDefault="006C3F12" w:rsidP="006C3F12">
            <w:pPr>
              <w:jc w:val="both"/>
              <w:rPr>
                <w:sz w:val="20"/>
                <w:lang w:val="fr-CA"/>
              </w:rPr>
            </w:pPr>
            <w:r w:rsidRPr="006C3F12">
              <w:rPr>
                <w:sz w:val="20"/>
                <w:lang w:val="fr-CA"/>
              </w:rPr>
              <w:t>(Juge David)</w:t>
            </w:r>
          </w:p>
          <w:p w:rsidR="006C3F12" w:rsidRPr="006C3F12" w:rsidRDefault="006C3F12" w:rsidP="006C3F12">
            <w:pPr>
              <w:jc w:val="both"/>
              <w:rPr>
                <w:sz w:val="20"/>
                <w:lang w:val="fr-CA"/>
              </w:rPr>
            </w:pPr>
          </w:p>
        </w:tc>
        <w:tc>
          <w:tcPr>
            <w:tcW w:w="267" w:type="pct"/>
          </w:tcPr>
          <w:p w:rsidR="006C3F12" w:rsidRPr="006C3F12" w:rsidRDefault="006C3F12" w:rsidP="006C3F12">
            <w:pPr>
              <w:jc w:val="both"/>
              <w:rPr>
                <w:sz w:val="20"/>
                <w:lang w:val="fr-CA"/>
              </w:rPr>
            </w:pPr>
          </w:p>
        </w:tc>
        <w:tc>
          <w:tcPr>
            <w:tcW w:w="2366" w:type="pct"/>
            <w:gridSpan w:val="2"/>
          </w:tcPr>
          <w:p w:rsidR="006C3F12" w:rsidRPr="006C3F12" w:rsidRDefault="006C3F12" w:rsidP="006C3F12">
            <w:pPr>
              <w:jc w:val="both"/>
              <w:rPr>
                <w:sz w:val="20"/>
                <w:lang w:val="fr-CA"/>
              </w:rPr>
            </w:pPr>
            <w:r w:rsidRPr="006C3F12">
              <w:rPr>
                <w:sz w:val="20"/>
                <w:lang w:val="fr-CA"/>
              </w:rPr>
              <w:t>Rejet de l’appel.</w:t>
            </w:r>
          </w:p>
          <w:p w:rsidR="006C3F12" w:rsidRPr="006C3F12" w:rsidRDefault="006C3F12" w:rsidP="006C3F12">
            <w:pPr>
              <w:jc w:val="both"/>
              <w:rPr>
                <w:sz w:val="20"/>
                <w:lang w:val="fr-CA"/>
              </w:rPr>
            </w:pPr>
          </w:p>
        </w:tc>
      </w:tr>
      <w:tr w:rsidR="006C3F12" w:rsidRPr="00FF5C84" w:rsidTr="004E007A">
        <w:tblPrEx>
          <w:tblCellMar>
            <w:bottom w:w="0" w:type="dxa"/>
          </w:tblCellMar>
        </w:tblPrEx>
        <w:tc>
          <w:tcPr>
            <w:tcW w:w="2367" w:type="pct"/>
            <w:gridSpan w:val="2"/>
          </w:tcPr>
          <w:p w:rsidR="006C3F12" w:rsidRPr="006C3F12" w:rsidRDefault="006C3F12" w:rsidP="006C3F12">
            <w:pPr>
              <w:jc w:val="both"/>
              <w:rPr>
                <w:sz w:val="20"/>
                <w:lang w:val="fr-CA"/>
              </w:rPr>
            </w:pPr>
            <w:r w:rsidRPr="006C3F12">
              <w:rPr>
                <w:sz w:val="20"/>
                <w:lang w:val="fr-CA"/>
              </w:rPr>
              <w:t>30 mai 2018</w:t>
            </w:r>
          </w:p>
          <w:p w:rsidR="006C3F12" w:rsidRPr="006C3F12" w:rsidRDefault="006C3F12" w:rsidP="006C3F12">
            <w:pPr>
              <w:jc w:val="both"/>
              <w:rPr>
                <w:sz w:val="20"/>
                <w:lang w:val="fr-CA"/>
              </w:rPr>
            </w:pPr>
            <w:r w:rsidRPr="006C3F12">
              <w:rPr>
                <w:sz w:val="20"/>
                <w:lang w:val="fr-CA"/>
              </w:rPr>
              <w:t>Cour d’appel du Québec (Montréal)</w:t>
            </w:r>
          </w:p>
          <w:p w:rsidR="006C3F12" w:rsidRPr="006C3F12" w:rsidRDefault="006C3F12" w:rsidP="006C3F12">
            <w:pPr>
              <w:jc w:val="both"/>
              <w:rPr>
                <w:sz w:val="20"/>
                <w:lang w:val="fr-CA"/>
              </w:rPr>
            </w:pPr>
            <w:r w:rsidRPr="006C3F12">
              <w:rPr>
                <w:sz w:val="20"/>
                <w:lang w:val="fr-CA"/>
              </w:rPr>
              <w:t>(Juge Marcotte)</w:t>
            </w:r>
          </w:p>
          <w:p w:rsidR="006C3F12" w:rsidRPr="006C3F12" w:rsidRDefault="00FF5C84" w:rsidP="006C3F12">
            <w:pPr>
              <w:jc w:val="both"/>
              <w:rPr>
                <w:sz w:val="20"/>
                <w:lang w:val="fr-CA"/>
              </w:rPr>
            </w:pPr>
            <w:hyperlink r:id="rId81" w:history="1">
              <w:r w:rsidR="006C3F12" w:rsidRPr="006C3F12">
                <w:rPr>
                  <w:rStyle w:val="Hyperlink"/>
                  <w:sz w:val="20"/>
                  <w:lang w:val="fr-CA"/>
                </w:rPr>
                <w:t>2018 QCCA 885</w:t>
              </w:r>
            </w:hyperlink>
          </w:p>
          <w:p w:rsidR="006C3F12" w:rsidRPr="006C3F12" w:rsidRDefault="006C3F12" w:rsidP="006C3F12">
            <w:pPr>
              <w:jc w:val="both"/>
              <w:rPr>
                <w:sz w:val="20"/>
                <w:lang w:val="fr-CA"/>
              </w:rPr>
            </w:pPr>
          </w:p>
        </w:tc>
        <w:tc>
          <w:tcPr>
            <w:tcW w:w="267" w:type="pct"/>
          </w:tcPr>
          <w:p w:rsidR="006C3F12" w:rsidRPr="006C3F12" w:rsidRDefault="006C3F12" w:rsidP="006C3F12">
            <w:pPr>
              <w:jc w:val="both"/>
              <w:rPr>
                <w:sz w:val="20"/>
                <w:lang w:val="fr-CA"/>
              </w:rPr>
            </w:pPr>
          </w:p>
        </w:tc>
        <w:tc>
          <w:tcPr>
            <w:tcW w:w="2366" w:type="pct"/>
            <w:gridSpan w:val="2"/>
          </w:tcPr>
          <w:p w:rsidR="006C3F12" w:rsidRPr="006C3F12" w:rsidRDefault="006C3F12" w:rsidP="006C3F12">
            <w:pPr>
              <w:jc w:val="both"/>
              <w:rPr>
                <w:sz w:val="20"/>
                <w:lang w:val="fr-CA"/>
              </w:rPr>
            </w:pPr>
            <w:r w:rsidRPr="006C3F12">
              <w:rPr>
                <w:sz w:val="20"/>
                <w:lang w:val="fr-CA"/>
              </w:rPr>
              <w:t>Rejet de la requête pour permission d’appeler.</w:t>
            </w:r>
          </w:p>
        </w:tc>
      </w:tr>
      <w:tr w:rsidR="006C3F12" w:rsidRPr="00FF5C84" w:rsidTr="004E007A">
        <w:tblPrEx>
          <w:tblCellMar>
            <w:bottom w:w="0" w:type="dxa"/>
          </w:tblCellMar>
        </w:tblPrEx>
        <w:tc>
          <w:tcPr>
            <w:tcW w:w="2367" w:type="pct"/>
            <w:gridSpan w:val="2"/>
          </w:tcPr>
          <w:p w:rsidR="006C3F12" w:rsidRPr="006C3F12" w:rsidRDefault="006C3F12" w:rsidP="006C3F12">
            <w:pPr>
              <w:jc w:val="both"/>
              <w:rPr>
                <w:sz w:val="20"/>
                <w:lang w:val="fr-CA"/>
              </w:rPr>
            </w:pPr>
            <w:r w:rsidRPr="006C3F12">
              <w:rPr>
                <w:sz w:val="20"/>
                <w:lang w:val="fr-CA"/>
              </w:rPr>
              <w:t>29 août 2018</w:t>
            </w:r>
          </w:p>
          <w:p w:rsidR="006C3F12" w:rsidRPr="006C3F12" w:rsidRDefault="006C3F12" w:rsidP="006C3F12">
            <w:pPr>
              <w:jc w:val="both"/>
              <w:rPr>
                <w:sz w:val="20"/>
                <w:lang w:val="fr-CA"/>
              </w:rPr>
            </w:pPr>
            <w:r w:rsidRPr="006C3F12">
              <w:rPr>
                <w:sz w:val="20"/>
                <w:lang w:val="fr-CA"/>
              </w:rPr>
              <w:t>Cour suprême du Canada</w:t>
            </w:r>
          </w:p>
        </w:tc>
        <w:tc>
          <w:tcPr>
            <w:tcW w:w="267" w:type="pct"/>
          </w:tcPr>
          <w:p w:rsidR="006C3F12" w:rsidRPr="006C3F12" w:rsidRDefault="006C3F12" w:rsidP="006C3F12">
            <w:pPr>
              <w:jc w:val="both"/>
              <w:rPr>
                <w:sz w:val="20"/>
                <w:lang w:val="fr-CA"/>
              </w:rPr>
            </w:pPr>
          </w:p>
        </w:tc>
        <w:tc>
          <w:tcPr>
            <w:tcW w:w="2366" w:type="pct"/>
            <w:gridSpan w:val="2"/>
          </w:tcPr>
          <w:p w:rsidR="006C3F12" w:rsidRPr="006C3F12" w:rsidRDefault="006C3F12" w:rsidP="006C3F12">
            <w:pPr>
              <w:jc w:val="both"/>
              <w:rPr>
                <w:sz w:val="20"/>
                <w:lang w:val="fr-CA"/>
              </w:rPr>
            </w:pPr>
            <w:r w:rsidRPr="006C3F12">
              <w:rPr>
                <w:sz w:val="20"/>
                <w:lang w:val="fr-CA"/>
              </w:rPr>
              <w:t>Dépôt de la demande d’autorisation d’appel.</w:t>
            </w:r>
          </w:p>
          <w:p w:rsidR="006C3F12" w:rsidRPr="006C3F12" w:rsidRDefault="006C3F12" w:rsidP="006C3F12">
            <w:pPr>
              <w:jc w:val="both"/>
              <w:rPr>
                <w:sz w:val="20"/>
                <w:lang w:val="fr-CA"/>
              </w:rPr>
            </w:pPr>
          </w:p>
        </w:tc>
      </w:tr>
    </w:tbl>
    <w:p w:rsidR="006C3F12" w:rsidRPr="006C3F12" w:rsidRDefault="006C3F12" w:rsidP="006C3F12">
      <w:pPr>
        <w:jc w:val="both"/>
        <w:rPr>
          <w:sz w:val="20"/>
          <w:lang w:val="fr-CA"/>
        </w:rPr>
      </w:pPr>
    </w:p>
    <w:p w:rsidR="006C3F12" w:rsidRPr="006C3F12" w:rsidRDefault="006C3F12" w:rsidP="006C3F1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rPr>
            </w:pPr>
            <w:r w:rsidRPr="006C3F12">
              <w:rPr>
                <w:rStyle w:val="SCCFileNumberChar"/>
                <w:sz w:val="20"/>
                <w:szCs w:val="20"/>
              </w:rPr>
              <w:t>38236</w:t>
            </w:r>
          </w:p>
        </w:tc>
        <w:tc>
          <w:tcPr>
            <w:tcW w:w="4457" w:type="pct"/>
            <w:gridSpan w:val="3"/>
          </w:tcPr>
          <w:p w:rsidR="006C3F12" w:rsidRPr="00C6230C" w:rsidRDefault="006C3F12" w:rsidP="006C3F12">
            <w:pPr>
              <w:pStyle w:val="SCCLsocParty"/>
              <w:jc w:val="both"/>
              <w:rPr>
                <w:b/>
                <w:sz w:val="20"/>
                <w:szCs w:val="20"/>
                <w:lang w:val="en-US"/>
              </w:rPr>
            </w:pPr>
            <w:r w:rsidRPr="00C6230C">
              <w:rPr>
                <w:b/>
                <w:sz w:val="20"/>
                <w:szCs w:val="20"/>
                <w:lang w:val="en-US"/>
              </w:rPr>
              <w:t>Steven Nowack v. 2363523 Ontario Inc.</w:t>
            </w:r>
          </w:p>
          <w:p w:rsidR="006C3F12" w:rsidRPr="006C3F12" w:rsidRDefault="006C3F12" w:rsidP="006C3F12">
            <w:pPr>
              <w:jc w:val="both"/>
              <w:rPr>
                <w:sz w:val="20"/>
              </w:rPr>
            </w:pPr>
            <w:r w:rsidRPr="006C3F12">
              <w:rPr>
                <w:sz w:val="20"/>
              </w:rPr>
              <w:t>(Ont.) (Civil) (By Leave)</w:t>
            </w:r>
          </w:p>
        </w:tc>
      </w:tr>
      <w:tr w:rsidR="006C3F12" w:rsidRPr="006C3F12" w:rsidTr="00E95A6A">
        <w:tc>
          <w:tcPr>
            <w:tcW w:w="5000" w:type="pct"/>
            <w:gridSpan w:val="4"/>
          </w:tcPr>
          <w:p w:rsidR="006C3F12" w:rsidRPr="006C3F12" w:rsidRDefault="006C3F12" w:rsidP="006C3F12">
            <w:pPr>
              <w:jc w:val="both"/>
              <w:rPr>
                <w:sz w:val="20"/>
              </w:rPr>
            </w:pPr>
            <w:r w:rsidRPr="006C3F12">
              <w:rPr>
                <w:sz w:val="20"/>
              </w:rPr>
              <w:t xml:space="preserve">Civil Procedure – Appeals – Costs – Security for costs – </w:t>
            </w:r>
            <w:r w:rsidRPr="006C3F12">
              <w:rPr>
                <w:i/>
                <w:sz w:val="20"/>
              </w:rPr>
              <w:t>Charter of Rights and Freedoms</w:t>
            </w:r>
            <w:r w:rsidRPr="006C3F12">
              <w:rPr>
                <w:sz w:val="20"/>
              </w:rPr>
              <w:t xml:space="preserve"> – Right to liberty – Civil contempt proceedings – Whether security for costs orders are available for civil contempt appeals – Whether civil contempt is a quasi-criminal offence and must be treated differently from regular civil litigation in respect of security for costs – Whether court erred in principal by ordering security for costs – Whether drawing an adverse inference from fact counsel assisted on motion violated access to justice principles – Approach to security for costs required for litigant claiming to be impecunious – Whether court erred by making adverse credibility findings without </w:t>
            </w:r>
            <w:r w:rsidRPr="006C3F12">
              <w:rPr>
                <w:i/>
                <w:sz w:val="20"/>
              </w:rPr>
              <w:t>viva voce</w:t>
            </w:r>
            <w:r w:rsidRPr="006C3F12">
              <w:rPr>
                <w:sz w:val="20"/>
              </w:rPr>
              <w:t xml:space="preserve"> evidence.</w:t>
            </w:r>
          </w:p>
        </w:tc>
      </w:tr>
      <w:tr w:rsidR="006C3F12" w:rsidRPr="006C3F12" w:rsidTr="00E95A6A">
        <w:tc>
          <w:tcPr>
            <w:tcW w:w="5000" w:type="pct"/>
            <w:gridSpan w:val="4"/>
          </w:tcPr>
          <w:p w:rsidR="006C3F12" w:rsidRPr="006C3F12" w:rsidRDefault="006C3F12" w:rsidP="006C3F12">
            <w:pPr>
              <w:jc w:val="both"/>
              <w:rPr>
                <w:sz w:val="20"/>
              </w:rPr>
            </w:pPr>
          </w:p>
          <w:p w:rsidR="006C3F12" w:rsidRPr="006C3F12" w:rsidRDefault="006C3F12" w:rsidP="006C3F12">
            <w:pPr>
              <w:jc w:val="both"/>
              <w:rPr>
                <w:sz w:val="20"/>
              </w:rPr>
            </w:pPr>
            <w:r w:rsidRPr="006C3F12">
              <w:rPr>
                <w:sz w:val="20"/>
              </w:rPr>
              <w:t xml:space="preserve">In 2015, default judgment in a civil action for recovery of monies lost to fraud was issued to 2363523 Ontario Inc., with an order requiring Mr. Nowack to account. Mr. Nowack did not account. On June 30, 2017, </w:t>
            </w:r>
            <w:proofErr w:type="spellStart"/>
            <w:r w:rsidRPr="006C3F12">
              <w:rPr>
                <w:sz w:val="20"/>
              </w:rPr>
              <w:t>Dunphy</w:t>
            </w:r>
            <w:proofErr w:type="spellEnd"/>
            <w:r w:rsidRPr="006C3F12">
              <w:rPr>
                <w:sz w:val="20"/>
              </w:rPr>
              <w:t xml:space="preserve"> J. convicted Mr. Nowack for contempt of court. He denied requests by Mr. Nowack for a trial and to cross-examine an affiant. Mr. Nowack filed a notice of appeal.  2363523 Ontario Inc. brought a motion seeking security for the costs of the appeal and an order for payment of outstanding cost orders. Hoy A.C.J. ordered Mr. Nowack to post $10,000 security. Mr. Nowack applied for review by a panel of the Court of Appeal. A panel dismissed the application for review.</w:t>
            </w:r>
          </w:p>
        </w:tc>
      </w:tr>
      <w:tr w:rsidR="006C3F12" w:rsidRPr="006C3F12" w:rsidTr="00E95A6A">
        <w:tc>
          <w:tcPr>
            <w:tcW w:w="5000" w:type="pct"/>
            <w:gridSpan w:val="4"/>
          </w:tcPr>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June 30, 2017</w:t>
            </w:r>
          </w:p>
          <w:p w:rsidR="006C3F12" w:rsidRPr="006C3F12" w:rsidRDefault="006C3F12" w:rsidP="006C3F12">
            <w:pPr>
              <w:jc w:val="both"/>
              <w:rPr>
                <w:sz w:val="20"/>
              </w:rPr>
            </w:pPr>
            <w:r w:rsidRPr="006C3F12">
              <w:rPr>
                <w:sz w:val="20"/>
              </w:rPr>
              <w:t>Ontario Superior Court of Justice</w:t>
            </w:r>
          </w:p>
          <w:p w:rsidR="006C3F12" w:rsidRPr="006C3F12" w:rsidRDefault="006C3F12" w:rsidP="006C3F12">
            <w:pPr>
              <w:jc w:val="both"/>
              <w:rPr>
                <w:sz w:val="20"/>
              </w:rPr>
            </w:pPr>
            <w:r w:rsidRPr="006C3F12">
              <w:rPr>
                <w:sz w:val="20"/>
              </w:rPr>
              <w:t>(</w:t>
            </w:r>
            <w:proofErr w:type="spellStart"/>
            <w:r w:rsidRPr="006C3F12">
              <w:rPr>
                <w:sz w:val="20"/>
              </w:rPr>
              <w:t>Dunphy</w:t>
            </w:r>
            <w:proofErr w:type="spellEnd"/>
            <w:r w:rsidRPr="006C3F12">
              <w:rPr>
                <w:sz w:val="20"/>
              </w:rPr>
              <w:t xml:space="preserve"> J.)</w:t>
            </w: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Conviction for civil contempt</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December 6, 2017</w:t>
            </w:r>
          </w:p>
          <w:p w:rsidR="006C3F12" w:rsidRPr="006C3F12" w:rsidRDefault="006C3F12" w:rsidP="006C3F12">
            <w:pPr>
              <w:jc w:val="both"/>
              <w:rPr>
                <w:sz w:val="20"/>
              </w:rPr>
            </w:pPr>
            <w:r w:rsidRPr="006C3F12">
              <w:rPr>
                <w:sz w:val="20"/>
              </w:rPr>
              <w:t>Court of Appeal for Ontario</w:t>
            </w:r>
          </w:p>
          <w:p w:rsidR="006C3F12" w:rsidRPr="006C3F12" w:rsidRDefault="006C3F12" w:rsidP="006C3F12">
            <w:pPr>
              <w:jc w:val="both"/>
              <w:rPr>
                <w:sz w:val="20"/>
              </w:rPr>
            </w:pPr>
            <w:r w:rsidRPr="006C3F12">
              <w:rPr>
                <w:sz w:val="20"/>
              </w:rPr>
              <w:t>(Hoy A.C.J.)</w:t>
            </w: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Order to pay security for costs</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May 2, 2018</w:t>
            </w:r>
          </w:p>
          <w:p w:rsidR="006C3F12" w:rsidRPr="006C3F12" w:rsidRDefault="006C3F12" w:rsidP="006C3F12">
            <w:pPr>
              <w:jc w:val="both"/>
              <w:rPr>
                <w:sz w:val="20"/>
              </w:rPr>
            </w:pPr>
            <w:r w:rsidRPr="006C3F12">
              <w:rPr>
                <w:sz w:val="20"/>
              </w:rPr>
              <w:t>Court of Appeal for Ontario</w:t>
            </w:r>
          </w:p>
          <w:p w:rsidR="006C3F12" w:rsidRPr="006C3F12" w:rsidRDefault="006C3F12" w:rsidP="006C3F12">
            <w:pPr>
              <w:jc w:val="both"/>
              <w:rPr>
                <w:sz w:val="20"/>
                <w:lang w:val="fr-CA"/>
              </w:rPr>
            </w:pPr>
            <w:r w:rsidRPr="006C3F12">
              <w:rPr>
                <w:sz w:val="20"/>
                <w:lang w:val="fr-CA"/>
              </w:rPr>
              <w:t xml:space="preserve">(Rouleau, Pardu, </w:t>
            </w:r>
            <w:proofErr w:type="spellStart"/>
            <w:r w:rsidRPr="006C3F12">
              <w:rPr>
                <w:sz w:val="20"/>
                <w:lang w:val="fr-CA"/>
              </w:rPr>
              <w:t>Paciocco</w:t>
            </w:r>
            <w:proofErr w:type="spellEnd"/>
            <w:r w:rsidRPr="006C3F12">
              <w:rPr>
                <w:sz w:val="20"/>
                <w:lang w:val="fr-CA"/>
              </w:rPr>
              <w:t xml:space="preserve"> JJ.A.)</w:t>
            </w:r>
          </w:p>
          <w:p w:rsidR="006C3F12" w:rsidRPr="006C3F12" w:rsidRDefault="006C3F12" w:rsidP="006C3F12">
            <w:pPr>
              <w:jc w:val="both"/>
              <w:rPr>
                <w:rStyle w:val="Hyperlink"/>
                <w:sz w:val="20"/>
                <w:lang w:val="en"/>
              </w:rPr>
            </w:pPr>
            <w:r w:rsidRPr="006C3F12">
              <w:rPr>
                <w:sz w:val="20"/>
                <w:lang w:val="en"/>
              </w:rPr>
              <w:t>M49006</w:t>
            </w:r>
            <w:r w:rsidRPr="006C3F12">
              <w:rPr>
                <w:sz w:val="20"/>
                <w:lang w:val="fr-CA"/>
              </w:rPr>
              <w:t xml:space="preserve">; </w:t>
            </w:r>
            <w:hyperlink r:id="rId82" w:history="1">
              <w:r w:rsidRPr="006C3F12">
                <w:rPr>
                  <w:rStyle w:val="Hyperlink"/>
                  <w:sz w:val="20"/>
                  <w:lang w:val="en"/>
                </w:rPr>
                <w:t>2018 ONCA 414</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Application for review dismissed</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August 2, 2018</w:t>
            </w:r>
          </w:p>
          <w:p w:rsidR="006C3F12" w:rsidRPr="006C3F12" w:rsidRDefault="006C3F12" w:rsidP="006C3F12">
            <w:pPr>
              <w:jc w:val="both"/>
              <w:rPr>
                <w:sz w:val="20"/>
              </w:rPr>
            </w:pPr>
            <w:r w:rsidRPr="006C3F12">
              <w:rPr>
                <w:sz w:val="20"/>
              </w:rPr>
              <w:t>Supreme Court of Canada</w:t>
            </w: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Motion for extension of time to serve and file application for leave to appeal and Application for leave to appeal filed</w:t>
            </w:r>
          </w:p>
        </w:tc>
      </w:tr>
    </w:tbl>
    <w:p w:rsidR="006C3F12" w:rsidRDefault="006C3F12" w:rsidP="006C3F12">
      <w:pPr>
        <w:jc w:val="both"/>
        <w:rPr>
          <w:sz w:val="20"/>
        </w:rPr>
      </w:pPr>
    </w:p>
    <w:p w:rsidR="00C6230C" w:rsidRPr="006C3F12" w:rsidRDefault="00C6230C" w:rsidP="006C3F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lang w:val="fr-CA"/>
              </w:rPr>
            </w:pPr>
            <w:r w:rsidRPr="006C3F12">
              <w:rPr>
                <w:rStyle w:val="SCCFileNumberChar"/>
                <w:sz w:val="20"/>
                <w:szCs w:val="20"/>
                <w:lang w:val="fr-CA"/>
              </w:rPr>
              <w:t>38236</w:t>
            </w:r>
          </w:p>
        </w:tc>
        <w:tc>
          <w:tcPr>
            <w:tcW w:w="4457" w:type="pct"/>
            <w:gridSpan w:val="3"/>
          </w:tcPr>
          <w:p w:rsidR="006C3F12" w:rsidRPr="00C6230C" w:rsidRDefault="006C3F12" w:rsidP="006C3F12">
            <w:pPr>
              <w:pStyle w:val="SCCLsocParty"/>
              <w:jc w:val="both"/>
              <w:rPr>
                <w:b/>
                <w:sz w:val="20"/>
                <w:szCs w:val="20"/>
                <w:lang w:val="en-US"/>
              </w:rPr>
            </w:pPr>
            <w:r w:rsidRPr="00C6230C">
              <w:rPr>
                <w:b/>
                <w:sz w:val="20"/>
                <w:szCs w:val="20"/>
                <w:lang w:val="en-US"/>
              </w:rPr>
              <w:t>Steven Nowack c. 2363523 Ontario Inc.</w:t>
            </w:r>
          </w:p>
          <w:p w:rsidR="006C3F12" w:rsidRPr="006C3F12" w:rsidRDefault="006C3F12" w:rsidP="006C3F12">
            <w:pPr>
              <w:jc w:val="both"/>
              <w:rPr>
                <w:sz w:val="20"/>
                <w:lang w:val="fr-CA"/>
              </w:rPr>
            </w:pPr>
            <w:r w:rsidRPr="006C3F12">
              <w:rPr>
                <w:sz w:val="20"/>
                <w:lang w:val="fr-CA"/>
              </w:rPr>
              <w:t>(Ont.) (Civile) (Autorisation)</w:t>
            </w:r>
          </w:p>
        </w:tc>
      </w:tr>
      <w:tr w:rsidR="006C3F12" w:rsidRPr="00FF5C84" w:rsidTr="00E95A6A">
        <w:tc>
          <w:tcPr>
            <w:tcW w:w="5000" w:type="pct"/>
            <w:gridSpan w:val="4"/>
          </w:tcPr>
          <w:p w:rsidR="006C3F12" w:rsidRPr="006C3F12" w:rsidRDefault="006C3F12" w:rsidP="006C3F12">
            <w:pPr>
              <w:jc w:val="both"/>
              <w:rPr>
                <w:sz w:val="20"/>
                <w:lang w:val="fr-CA"/>
              </w:rPr>
            </w:pPr>
            <w:r w:rsidRPr="006C3F12">
              <w:rPr>
                <w:sz w:val="20"/>
                <w:lang w:val="fr-CA"/>
              </w:rPr>
              <w:t xml:space="preserve">Procédure civile – Appels – Dépens – Cautionnement pour dépens – </w:t>
            </w:r>
            <w:r w:rsidRPr="006C3F12">
              <w:rPr>
                <w:i/>
                <w:sz w:val="20"/>
                <w:lang w:val="fr-CA"/>
              </w:rPr>
              <w:t>Charte des droits et libertés</w:t>
            </w:r>
            <w:r w:rsidRPr="006C3F12">
              <w:rPr>
                <w:sz w:val="20"/>
                <w:lang w:val="fr-CA"/>
              </w:rPr>
              <w:t xml:space="preserve"> – Droit à la liberté – Procédure pour outrage civil – Peut-on rendre des ordonnances de cautionnement pour dépens dans les appels en matière d’outrage civil? – L’outrage civil est-il une infraction quasi criminelle qu’il y a lieu de traiter différemment d’une instance civile ordinaire pour ce qui est du cautionnement pour dépens? – Le tribunal a-t-il commis une erreur de principe en ordonnant le cautionnement pour dépens? – En tirant une conclusion défavorable du fait que l’avocat offert de l’aide dans la motion, le tribunal a-t-violé les principes d’accès à la justice? – Façon d’aborder la question du cautionnement pour dépens dans le cas d’un plaideur qui prétend être impécunieux – Le tribunal a-t-il commis une erreur en tirant des conclusions défavorables quant à la crédibilité sans avoir recours à une preuve de vive voix?</w:t>
            </w:r>
          </w:p>
        </w:tc>
      </w:tr>
      <w:tr w:rsidR="006C3F12" w:rsidRPr="006C3F12" w:rsidTr="00E95A6A">
        <w:tc>
          <w:tcPr>
            <w:tcW w:w="5000" w:type="pct"/>
            <w:gridSpan w:val="4"/>
          </w:tcPr>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lastRenderedPageBreak/>
              <w:t xml:space="preserve">En 2015, un jugement par défaut dans une action civile en recouvrement d’argent perdu en raison d’une fraude a été rendu en faveur de 2363523 Ontario Inc., assorti d’une ordonnance sommant M. Nowack de rendre compte. Monsieur Nowack n’a pas rendu compte. Le 30 juin 2017, le juge Dunphy a déclaré M. Nowack coupable d’outrage au tribunal. Il a rejeté les demandes de M. Nowack pour la tenue d’un procès et pour le contre-interrogatoire d’un déposant. Monsieur Nowack a déposé un avis d’appel. 2363523 Ontario Inc. a déposé une motion sollicitant un cautionnement pour dépens en appel et une ordonnance de paiement des ordonnances de dépens en souffrance. La juge </w:t>
            </w:r>
            <w:proofErr w:type="spellStart"/>
            <w:r w:rsidRPr="006C3F12">
              <w:rPr>
                <w:sz w:val="20"/>
                <w:lang w:val="fr-CA"/>
              </w:rPr>
              <w:t>Hoy</w:t>
            </w:r>
            <w:proofErr w:type="spellEnd"/>
            <w:r w:rsidRPr="006C3F12">
              <w:rPr>
                <w:sz w:val="20"/>
                <w:lang w:val="fr-CA"/>
              </w:rPr>
              <w:t xml:space="preserve"> a ordonné à M. Nowack de fournir un cautionnement de 10 000 $. Monsieur Nowack a demandé la révision par une formation de la Cour d’appel. Une formation a rejeté la demande de révision.</w:t>
            </w:r>
          </w:p>
        </w:tc>
      </w:tr>
      <w:tr w:rsidR="006C3F12" w:rsidRPr="006C3F12" w:rsidTr="00E95A6A">
        <w:tc>
          <w:tcPr>
            <w:tcW w:w="5000" w:type="pct"/>
            <w:gridSpan w:val="4"/>
          </w:tcPr>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30 juin 2017</w:t>
            </w:r>
          </w:p>
          <w:p w:rsidR="006C3F12" w:rsidRPr="006C3F12" w:rsidRDefault="006C3F12" w:rsidP="006C3F12">
            <w:pPr>
              <w:jc w:val="both"/>
              <w:rPr>
                <w:sz w:val="20"/>
                <w:lang w:val="fr-CA"/>
              </w:rPr>
            </w:pPr>
            <w:r w:rsidRPr="006C3F12">
              <w:rPr>
                <w:sz w:val="20"/>
                <w:lang w:val="fr-CA"/>
              </w:rPr>
              <w:t>Cour supérieure de justice de l’Ontario</w:t>
            </w:r>
          </w:p>
          <w:p w:rsidR="006C3F12" w:rsidRPr="006C3F12" w:rsidRDefault="006C3F12" w:rsidP="006C3F12">
            <w:pPr>
              <w:jc w:val="both"/>
              <w:rPr>
                <w:sz w:val="20"/>
                <w:lang w:val="fr-CA"/>
              </w:rPr>
            </w:pPr>
            <w:r w:rsidRPr="006C3F12">
              <w:rPr>
                <w:sz w:val="20"/>
                <w:lang w:val="fr-CA"/>
              </w:rPr>
              <w:t>(Juge Dunphy)</w:t>
            </w: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Déclaration de culpabilité pour outrage civil</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6 décembre 2017</w:t>
            </w:r>
          </w:p>
          <w:p w:rsidR="006C3F12" w:rsidRPr="006C3F12" w:rsidRDefault="006C3F12" w:rsidP="006C3F12">
            <w:pPr>
              <w:jc w:val="both"/>
              <w:rPr>
                <w:sz w:val="20"/>
                <w:lang w:val="fr-CA"/>
              </w:rPr>
            </w:pPr>
            <w:r w:rsidRPr="006C3F12">
              <w:rPr>
                <w:sz w:val="20"/>
                <w:lang w:val="fr-CA"/>
              </w:rPr>
              <w:t>Cour d’appel de l’Ontario</w:t>
            </w:r>
          </w:p>
          <w:p w:rsidR="006C3F12" w:rsidRPr="006C3F12" w:rsidRDefault="006C3F12" w:rsidP="006C3F12">
            <w:pPr>
              <w:jc w:val="both"/>
              <w:rPr>
                <w:sz w:val="20"/>
                <w:lang w:val="fr-CA"/>
              </w:rPr>
            </w:pPr>
            <w:r w:rsidRPr="006C3F12">
              <w:rPr>
                <w:sz w:val="20"/>
                <w:lang w:val="fr-CA"/>
              </w:rPr>
              <w:t xml:space="preserve">(Juge en chef adjointe </w:t>
            </w:r>
            <w:proofErr w:type="spellStart"/>
            <w:r w:rsidRPr="006C3F12">
              <w:rPr>
                <w:sz w:val="20"/>
                <w:lang w:val="fr-CA"/>
              </w:rPr>
              <w:t>Hoy</w:t>
            </w:r>
            <w:proofErr w:type="spellEnd"/>
            <w:r w:rsidRPr="006C3F12">
              <w:rPr>
                <w:sz w:val="20"/>
                <w:lang w:val="fr-CA"/>
              </w:rPr>
              <w:t>)</w:t>
            </w: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Ordonnance de verser un cautionnement pour dépens</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2 mai 2018</w:t>
            </w:r>
          </w:p>
          <w:p w:rsidR="006C3F12" w:rsidRPr="006C3F12" w:rsidRDefault="006C3F12" w:rsidP="006C3F12">
            <w:pPr>
              <w:jc w:val="both"/>
              <w:rPr>
                <w:sz w:val="20"/>
                <w:lang w:val="fr-CA"/>
              </w:rPr>
            </w:pPr>
            <w:r w:rsidRPr="006C3F12">
              <w:rPr>
                <w:sz w:val="20"/>
                <w:lang w:val="fr-CA"/>
              </w:rPr>
              <w:t>Cour d’appel de l’Ontario</w:t>
            </w:r>
          </w:p>
          <w:p w:rsidR="006C3F12" w:rsidRPr="006C3F12" w:rsidRDefault="006C3F12" w:rsidP="006C3F12">
            <w:pPr>
              <w:jc w:val="both"/>
              <w:rPr>
                <w:sz w:val="20"/>
                <w:lang w:val="fr-CA"/>
              </w:rPr>
            </w:pPr>
            <w:r w:rsidRPr="006C3F12">
              <w:rPr>
                <w:sz w:val="20"/>
                <w:lang w:val="fr-CA"/>
              </w:rPr>
              <w:t xml:space="preserve">(Juges Rouleau, Pardu et </w:t>
            </w:r>
            <w:proofErr w:type="spellStart"/>
            <w:r w:rsidRPr="006C3F12">
              <w:rPr>
                <w:sz w:val="20"/>
                <w:lang w:val="fr-CA"/>
              </w:rPr>
              <w:t>Paciocco</w:t>
            </w:r>
            <w:proofErr w:type="spellEnd"/>
            <w:r w:rsidRPr="006C3F12">
              <w:rPr>
                <w:sz w:val="20"/>
                <w:lang w:val="fr-CA"/>
              </w:rPr>
              <w:t>)</w:t>
            </w:r>
          </w:p>
          <w:p w:rsidR="006C3F12" w:rsidRPr="006C3F12" w:rsidRDefault="006C3F12" w:rsidP="006C3F12">
            <w:pPr>
              <w:jc w:val="both"/>
              <w:rPr>
                <w:rStyle w:val="Hyperlink"/>
                <w:sz w:val="20"/>
                <w:lang w:val="fr-CA"/>
              </w:rPr>
            </w:pPr>
            <w:r w:rsidRPr="006C3F12">
              <w:rPr>
                <w:sz w:val="20"/>
                <w:lang w:val="fr-CA"/>
              </w:rPr>
              <w:t xml:space="preserve">M49006; </w:t>
            </w:r>
            <w:hyperlink r:id="rId83" w:history="1">
              <w:r w:rsidRPr="006C3F12">
                <w:rPr>
                  <w:rStyle w:val="Hyperlink"/>
                  <w:sz w:val="20"/>
                  <w:lang w:val="fr-CA"/>
                </w:rPr>
                <w:t>2018 ONCA 414</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 demande de révision</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2 août 2018</w:t>
            </w:r>
          </w:p>
          <w:p w:rsidR="006C3F12" w:rsidRPr="006C3F12" w:rsidRDefault="006C3F12" w:rsidP="006C3F12">
            <w:pPr>
              <w:jc w:val="both"/>
              <w:rPr>
                <w:sz w:val="20"/>
                <w:lang w:val="fr-CA"/>
              </w:rPr>
            </w:pPr>
            <w:r w:rsidRPr="006C3F12">
              <w:rPr>
                <w:sz w:val="20"/>
                <w:lang w:val="fr-CA"/>
              </w:rPr>
              <w:t>Cour suprême du Canada</w:t>
            </w: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Dépôt de la requête en prorogation du délai de signification et de dépôt de la demande d’autorisation d’appel et de la demande d’autorisation d’appel</w:t>
            </w:r>
          </w:p>
        </w:tc>
      </w:tr>
    </w:tbl>
    <w:p w:rsidR="006C3F12" w:rsidRPr="006C3F12" w:rsidRDefault="006C3F12" w:rsidP="006C3F12">
      <w:pPr>
        <w:jc w:val="both"/>
        <w:rPr>
          <w:sz w:val="20"/>
          <w:lang w:val="fr-CA"/>
        </w:rPr>
      </w:pPr>
    </w:p>
    <w:p w:rsidR="006C3F12" w:rsidRPr="006C3F12" w:rsidRDefault="006C3F12" w:rsidP="006C3F1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rPr>
            </w:pPr>
            <w:r w:rsidRPr="006C3F12">
              <w:rPr>
                <w:rStyle w:val="SCCFileNumberChar"/>
                <w:sz w:val="20"/>
                <w:szCs w:val="20"/>
              </w:rPr>
              <w:t>38334</w:t>
            </w:r>
          </w:p>
        </w:tc>
        <w:tc>
          <w:tcPr>
            <w:tcW w:w="4457" w:type="pct"/>
            <w:gridSpan w:val="3"/>
          </w:tcPr>
          <w:p w:rsidR="006C3F12" w:rsidRPr="00C6230C" w:rsidRDefault="006C3F12" w:rsidP="006C3F12">
            <w:pPr>
              <w:pStyle w:val="SCCLsocParty"/>
              <w:jc w:val="both"/>
              <w:rPr>
                <w:b/>
                <w:sz w:val="20"/>
                <w:szCs w:val="20"/>
                <w:lang w:val="en-US"/>
              </w:rPr>
            </w:pPr>
            <w:r w:rsidRPr="00C6230C">
              <w:rPr>
                <w:b/>
                <w:sz w:val="20"/>
                <w:szCs w:val="20"/>
                <w:lang w:val="en-US"/>
              </w:rPr>
              <w:t xml:space="preserve">Sam Caetano, as representative of </w:t>
            </w:r>
            <w:r w:rsidR="00CC7108">
              <w:rPr>
                <w:b/>
                <w:sz w:val="20"/>
                <w:szCs w:val="20"/>
                <w:lang w:val="en-US"/>
              </w:rPr>
              <w:t>t</w:t>
            </w:r>
            <w:r w:rsidRPr="00C6230C">
              <w:rPr>
                <w:b/>
                <w:sz w:val="20"/>
                <w:szCs w:val="20"/>
                <w:lang w:val="en-US"/>
              </w:rPr>
              <w:t>he members of the United Food and Commercial Workers Canada, Local 175, Region 6 who were employed</w:t>
            </w:r>
            <w:r w:rsidR="00CC7108">
              <w:rPr>
                <w:b/>
                <w:sz w:val="20"/>
                <w:szCs w:val="20"/>
                <w:lang w:val="en-US"/>
              </w:rPr>
              <w:t xml:space="preserve"> by</w:t>
            </w:r>
            <w:r w:rsidRPr="00C6230C">
              <w:rPr>
                <w:b/>
                <w:sz w:val="20"/>
                <w:szCs w:val="20"/>
                <w:lang w:val="en-US"/>
              </w:rPr>
              <w:t xml:space="preserve"> the Quality Meat Packers Limited, Toronto Arbattoirs Limited, Great Lakes Specialty Meats of Canada and/or any Def</w:t>
            </w:r>
            <w:r w:rsidR="00CC7108">
              <w:rPr>
                <w:b/>
                <w:sz w:val="20"/>
                <w:szCs w:val="20"/>
                <w:lang w:val="en-US"/>
              </w:rPr>
              <w:t>e</w:t>
            </w:r>
            <w:r w:rsidRPr="00C6230C">
              <w:rPr>
                <w:b/>
                <w:sz w:val="20"/>
                <w:szCs w:val="20"/>
                <w:lang w:val="en-US"/>
              </w:rPr>
              <w:t>ndants in this Action in 2014 v. Quality Meat Packers Holdings Limited, Two Tecumseth Street Inc., Tasty Chip (2008) Inc., BNJ Cold Storage Inc., Franklyn Bernard Company Limited, 1581337 Ontario Inc., David Schwartz</w:t>
            </w:r>
            <w:r w:rsidR="00CC7108">
              <w:rPr>
                <w:b/>
                <w:sz w:val="20"/>
                <w:szCs w:val="20"/>
                <w:lang w:val="en-US"/>
              </w:rPr>
              <w:t xml:space="preserve"> and</w:t>
            </w:r>
            <w:r w:rsidRPr="00C6230C">
              <w:rPr>
                <w:b/>
                <w:sz w:val="20"/>
                <w:szCs w:val="20"/>
                <w:lang w:val="en-US"/>
              </w:rPr>
              <w:t xml:space="preserve"> Brian Schwartz</w:t>
            </w:r>
          </w:p>
          <w:p w:rsidR="006C3F12" w:rsidRPr="006C3F12" w:rsidRDefault="006C3F12" w:rsidP="006C3F12">
            <w:pPr>
              <w:jc w:val="both"/>
              <w:rPr>
                <w:sz w:val="20"/>
              </w:rPr>
            </w:pPr>
            <w:r w:rsidRPr="006C3F12">
              <w:rPr>
                <w:sz w:val="20"/>
              </w:rPr>
              <w:t>(Ont.) (Civil) (By Leave)</w:t>
            </w:r>
          </w:p>
        </w:tc>
      </w:tr>
      <w:tr w:rsidR="006C3F12" w:rsidRPr="006C3F12" w:rsidTr="00E95A6A">
        <w:tc>
          <w:tcPr>
            <w:tcW w:w="5000" w:type="pct"/>
            <w:gridSpan w:val="4"/>
          </w:tcPr>
          <w:p w:rsidR="006C3F12" w:rsidRPr="006C3F12" w:rsidRDefault="006C3F12" w:rsidP="006C3F12">
            <w:pPr>
              <w:jc w:val="both"/>
              <w:rPr>
                <w:sz w:val="20"/>
              </w:rPr>
            </w:pPr>
            <w:r w:rsidRPr="006C3F12">
              <w:rPr>
                <w:sz w:val="20"/>
              </w:rPr>
              <w:t xml:space="preserve">Labour relations — Jurisdiction — All employees of three employers terminated without notice or severance — Collective agreement incorporated provincial </w:t>
            </w:r>
            <w:proofErr w:type="spellStart"/>
            <w:r w:rsidRPr="006C3F12">
              <w:rPr>
                <w:sz w:val="20"/>
              </w:rPr>
              <w:t>labour</w:t>
            </w:r>
            <w:proofErr w:type="spellEnd"/>
            <w:r w:rsidRPr="006C3F12">
              <w:rPr>
                <w:sz w:val="20"/>
              </w:rPr>
              <w:t xml:space="preserve"> standards law — Unionized employee brought action styled as representative proceeding on behalf of unionized employees against employer companies and others for, </w:t>
            </w:r>
            <w:r w:rsidRPr="006C3F12">
              <w:rPr>
                <w:i/>
                <w:sz w:val="20"/>
              </w:rPr>
              <w:t>inter alia</w:t>
            </w:r>
            <w:r w:rsidRPr="006C3F12">
              <w:rPr>
                <w:sz w:val="20"/>
              </w:rPr>
              <w:t>, unpaid severance — Action claimed damages for wrongful dismissal — Whether the courts have jurisdiction to hear the action.</w:t>
            </w:r>
          </w:p>
        </w:tc>
      </w:tr>
      <w:tr w:rsidR="006C3F12" w:rsidRPr="006C3F12" w:rsidTr="00E95A6A">
        <w:tc>
          <w:tcPr>
            <w:tcW w:w="5000" w:type="pct"/>
            <w:gridSpan w:val="4"/>
          </w:tcPr>
          <w:p w:rsidR="006C3F12" w:rsidRPr="006C3F12" w:rsidRDefault="006C3F12" w:rsidP="006C3F12">
            <w:pPr>
              <w:jc w:val="both"/>
              <w:rPr>
                <w:sz w:val="20"/>
              </w:rPr>
            </w:pPr>
          </w:p>
          <w:p w:rsidR="006C3F12" w:rsidRPr="006C3F12" w:rsidRDefault="006C3F12" w:rsidP="006C3F12">
            <w:pPr>
              <w:jc w:val="both"/>
              <w:rPr>
                <w:sz w:val="20"/>
              </w:rPr>
            </w:pPr>
            <w:r w:rsidRPr="006C3F12">
              <w:rPr>
                <w:sz w:val="20"/>
              </w:rPr>
              <w:t xml:space="preserve">Quality Meat Packers Limited, Toronto Abattoirs Limited and Great Lakes Specialty Meats of Canada Inc. terminated all of their employees without notice or severance. All three companies were bankrupt. When it became apparent that the companies would not be able to satisfy the claims of unsecured creditors, the terminated employees commenced two actions styled as representative actions claiming damages for wrongful dismissal and punitive damages on the basis of common employment, conspiracy and oppression. This action was filed on behalf of the companies’ 700 union employees about three months before the two-year limitations period expired. Before filing statements of </w:t>
            </w:r>
            <w:proofErr w:type="spellStart"/>
            <w:r w:rsidRPr="006C3F12">
              <w:rPr>
                <w:sz w:val="20"/>
              </w:rPr>
              <w:t>defence</w:t>
            </w:r>
            <w:proofErr w:type="spellEnd"/>
            <w:r w:rsidRPr="006C3F12">
              <w:rPr>
                <w:sz w:val="20"/>
              </w:rPr>
              <w:t xml:space="preserve">, the respondents brought two motions. The first alleged that the action essentially related to the wrongful dismissal of unionized employees, and was therefore within the exclusive jurisdiction of the </w:t>
            </w:r>
            <w:proofErr w:type="spellStart"/>
            <w:r w:rsidRPr="006C3F12">
              <w:rPr>
                <w:sz w:val="20"/>
              </w:rPr>
              <w:t>labour</w:t>
            </w:r>
            <w:proofErr w:type="spellEnd"/>
            <w:r w:rsidRPr="006C3F12">
              <w:rPr>
                <w:sz w:val="20"/>
              </w:rPr>
              <w:t xml:space="preserve"> arbitrators and the Ontario Labour Relations Board. The second alleged that, insofar as the action was brought in a representative capacity, the required representation order had not been obtained within the two-year limitation period, so, while the action was within time as it concerned the individual plaintiffs, personally, it was filed outside the limitation period as representative actions.</w:t>
            </w:r>
          </w:p>
          <w:p w:rsidR="006C3F12" w:rsidRPr="006C3F12" w:rsidRDefault="006C3F12" w:rsidP="006C3F12">
            <w:pPr>
              <w:jc w:val="both"/>
              <w:rPr>
                <w:sz w:val="20"/>
              </w:rPr>
            </w:pPr>
          </w:p>
          <w:p w:rsidR="006C3F12" w:rsidRPr="006C3F12" w:rsidRDefault="006C3F12" w:rsidP="006C3F12">
            <w:pPr>
              <w:jc w:val="both"/>
              <w:rPr>
                <w:sz w:val="20"/>
              </w:rPr>
            </w:pPr>
            <w:r w:rsidRPr="006C3F12">
              <w:rPr>
                <w:sz w:val="20"/>
              </w:rPr>
              <w:t>The motions judge granted the motion concerning jurisdiction and the motion concerning jurisdiction. The Court of Appeal dismissed the appeal.</w:t>
            </w:r>
          </w:p>
        </w:tc>
      </w:tr>
      <w:tr w:rsidR="006C3F12" w:rsidRPr="006C3F12" w:rsidTr="00E95A6A">
        <w:tc>
          <w:tcPr>
            <w:tcW w:w="5000" w:type="pct"/>
            <w:gridSpan w:val="4"/>
          </w:tcPr>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March 17, 2017</w:t>
            </w:r>
          </w:p>
          <w:p w:rsidR="006C3F12" w:rsidRPr="006C3F12" w:rsidRDefault="006C3F12" w:rsidP="006C3F12">
            <w:pPr>
              <w:jc w:val="both"/>
              <w:rPr>
                <w:sz w:val="20"/>
              </w:rPr>
            </w:pPr>
            <w:r w:rsidRPr="006C3F12">
              <w:rPr>
                <w:sz w:val="20"/>
              </w:rPr>
              <w:t>Ontario Superior Court of Justice</w:t>
            </w:r>
          </w:p>
          <w:p w:rsidR="006C3F12" w:rsidRPr="006C3F12" w:rsidRDefault="006C3F12" w:rsidP="006C3F12">
            <w:pPr>
              <w:jc w:val="both"/>
              <w:rPr>
                <w:sz w:val="20"/>
              </w:rPr>
            </w:pPr>
            <w:r w:rsidRPr="006C3F12">
              <w:rPr>
                <w:sz w:val="20"/>
              </w:rPr>
              <w:t>(</w:t>
            </w:r>
            <w:proofErr w:type="spellStart"/>
            <w:r w:rsidRPr="006C3F12">
              <w:rPr>
                <w:sz w:val="20"/>
              </w:rPr>
              <w:t>Belobaba</w:t>
            </w:r>
            <w:proofErr w:type="spellEnd"/>
            <w:r w:rsidRPr="006C3F12">
              <w:rPr>
                <w:sz w:val="20"/>
              </w:rPr>
              <w:t xml:space="preserve"> J.)</w:t>
            </w:r>
          </w:p>
          <w:p w:rsidR="006C3F12" w:rsidRPr="006C3F12" w:rsidRDefault="00FF5C84" w:rsidP="006C3F12">
            <w:pPr>
              <w:jc w:val="both"/>
              <w:rPr>
                <w:sz w:val="20"/>
              </w:rPr>
            </w:pPr>
            <w:hyperlink r:id="rId84" w:history="1">
              <w:r w:rsidR="006C3F12" w:rsidRPr="006C3F12">
                <w:rPr>
                  <w:rStyle w:val="Hyperlink"/>
                  <w:sz w:val="20"/>
                </w:rPr>
                <w:t>2017 ONSC 1199</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Motion to stay granted; limitations motion to stay the representative component of action granted</w:t>
            </w:r>
          </w:p>
        </w:tc>
      </w:tr>
      <w:tr w:rsidR="006C3F12" w:rsidRPr="006C3F12" w:rsidTr="00E95A6A">
        <w:tc>
          <w:tcPr>
            <w:tcW w:w="2427" w:type="pct"/>
            <w:gridSpan w:val="2"/>
          </w:tcPr>
          <w:p w:rsidR="006C3F12" w:rsidRPr="006C3F12" w:rsidRDefault="006C3F12" w:rsidP="006C3F12">
            <w:pPr>
              <w:jc w:val="both"/>
              <w:rPr>
                <w:sz w:val="20"/>
              </w:rPr>
            </w:pPr>
            <w:r w:rsidRPr="006C3F12">
              <w:rPr>
                <w:sz w:val="20"/>
              </w:rPr>
              <w:t>July 27, 2018</w:t>
            </w:r>
          </w:p>
          <w:p w:rsidR="006C3F12" w:rsidRPr="006C3F12" w:rsidRDefault="006C3F12" w:rsidP="006C3F12">
            <w:pPr>
              <w:jc w:val="both"/>
              <w:rPr>
                <w:sz w:val="20"/>
              </w:rPr>
            </w:pPr>
            <w:r w:rsidRPr="006C3F12">
              <w:rPr>
                <w:sz w:val="20"/>
              </w:rPr>
              <w:t>Court of Appeal for Ontario</w:t>
            </w:r>
          </w:p>
          <w:p w:rsidR="006C3F12" w:rsidRPr="006C3F12" w:rsidRDefault="006C3F12" w:rsidP="006C3F12">
            <w:pPr>
              <w:jc w:val="both"/>
              <w:rPr>
                <w:sz w:val="20"/>
                <w:lang w:val="fr-CA"/>
              </w:rPr>
            </w:pPr>
            <w:r w:rsidRPr="006C3F12">
              <w:rPr>
                <w:sz w:val="20"/>
                <w:lang w:val="fr-CA"/>
              </w:rPr>
              <w:t>(</w:t>
            </w:r>
            <w:proofErr w:type="spellStart"/>
            <w:r w:rsidRPr="006C3F12">
              <w:rPr>
                <w:sz w:val="20"/>
                <w:lang w:val="fr-CA"/>
              </w:rPr>
              <w:t>LaForme</w:t>
            </w:r>
            <w:proofErr w:type="spellEnd"/>
            <w:r w:rsidRPr="006C3F12">
              <w:rPr>
                <w:sz w:val="20"/>
                <w:lang w:val="fr-CA"/>
              </w:rPr>
              <w:t xml:space="preserve">, Rouleau, van </w:t>
            </w:r>
            <w:proofErr w:type="spellStart"/>
            <w:r w:rsidRPr="006C3F12">
              <w:rPr>
                <w:sz w:val="20"/>
                <w:lang w:val="fr-CA"/>
              </w:rPr>
              <w:t>Rensburg</w:t>
            </w:r>
            <w:proofErr w:type="spellEnd"/>
            <w:r w:rsidRPr="006C3F12">
              <w:rPr>
                <w:sz w:val="20"/>
                <w:lang w:val="fr-CA"/>
              </w:rPr>
              <w:t xml:space="preserve"> JJ.A.)</w:t>
            </w:r>
          </w:p>
          <w:p w:rsidR="006C3F12" w:rsidRPr="006C3F12" w:rsidRDefault="00FF5C84" w:rsidP="006C3F12">
            <w:pPr>
              <w:jc w:val="both"/>
              <w:rPr>
                <w:rStyle w:val="Hyperlink"/>
                <w:sz w:val="20"/>
              </w:rPr>
            </w:pPr>
            <w:hyperlink r:id="rId85" w:history="1">
              <w:r w:rsidR="006C3F12" w:rsidRPr="006C3F12">
                <w:rPr>
                  <w:rStyle w:val="Hyperlink"/>
                  <w:sz w:val="20"/>
                </w:rPr>
                <w:t>2018 ONCA 671</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lang w:val="en"/>
              </w:rPr>
              <w:t>Appeal dismissed</w:t>
            </w:r>
          </w:p>
        </w:tc>
      </w:tr>
      <w:tr w:rsidR="006C3F12" w:rsidRPr="006C3F12" w:rsidTr="00E95A6A">
        <w:tc>
          <w:tcPr>
            <w:tcW w:w="2427" w:type="pct"/>
            <w:gridSpan w:val="2"/>
          </w:tcPr>
          <w:p w:rsidR="006C3F12" w:rsidRPr="006C3F12" w:rsidRDefault="006C3F12" w:rsidP="006C3F12">
            <w:pPr>
              <w:jc w:val="both"/>
              <w:rPr>
                <w:sz w:val="20"/>
              </w:rPr>
            </w:pPr>
            <w:r w:rsidRPr="006C3F12">
              <w:rPr>
                <w:sz w:val="20"/>
              </w:rPr>
              <w:t>October 1, 2018</w:t>
            </w:r>
          </w:p>
          <w:p w:rsidR="006C3F12" w:rsidRPr="006C3F12" w:rsidRDefault="006C3F12" w:rsidP="006C3F12">
            <w:pPr>
              <w:jc w:val="both"/>
              <w:rPr>
                <w:sz w:val="20"/>
              </w:rPr>
            </w:pPr>
            <w:r w:rsidRPr="006C3F12">
              <w:rPr>
                <w:sz w:val="20"/>
              </w:rPr>
              <w:t>Supreme Court of Canada</w:t>
            </w: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Application for leave to appeal filed</w:t>
            </w:r>
          </w:p>
        </w:tc>
      </w:tr>
    </w:tbl>
    <w:p w:rsidR="006C3F12" w:rsidRDefault="006C3F12" w:rsidP="006C3F12">
      <w:pPr>
        <w:jc w:val="both"/>
        <w:rPr>
          <w:sz w:val="20"/>
        </w:rPr>
      </w:pPr>
    </w:p>
    <w:p w:rsidR="00C6230C" w:rsidRPr="006C3F12" w:rsidRDefault="00C6230C" w:rsidP="006C3F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lang w:val="fr-CA"/>
              </w:rPr>
            </w:pPr>
            <w:r w:rsidRPr="006C3F12">
              <w:rPr>
                <w:rStyle w:val="SCCFileNumberChar"/>
                <w:sz w:val="20"/>
                <w:szCs w:val="20"/>
                <w:lang w:val="fr-CA"/>
              </w:rPr>
              <w:t>38334</w:t>
            </w:r>
          </w:p>
        </w:tc>
        <w:tc>
          <w:tcPr>
            <w:tcW w:w="4457" w:type="pct"/>
            <w:gridSpan w:val="3"/>
          </w:tcPr>
          <w:p w:rsidR="006C3F12" w:rsidRPr="00C6230C" w:rsidRDefault="006C3F12" w:rsidP="006C3F12">
            <w:pPr>
              <w:pStyle w:val="SCCLsocParty"/>
              <w:jc w:val="both"/>
              <w:rPr>
                <w:b/>
                <w:sz w:val="20"/>
                <w:szCs w:val="20"/>
              </w:rPr>
            </w:pPr>
            <w:r w:rsidRPr="00C6230C">
              <w:rPr>
                <w:b/>
                <w:sz w:val="20"/>
                <w:szCs w:val="20"/>
              </w:rPr>
              <w:t>Sam Caetano, à titre de représentant des membres de l’Union internationale des travailleurs et travailleuses unis de l'alimentation et du commerce-Canada, section locale 175, région 6 qui étaient à l’emploi de Quality Meat Packers Limited, Toronto Abattoirs Limited, Great Lakes Specialty Meats of Canada ou défendeurs dans la présente action en 2014 c. Quality Meat Packers Holdings Limited, Two Tecumseth Street Inc., Tasty Chip (2008) Inc., BNJ Cold Storage Inc., Franklyn Bernard Company Limited, 1581337 Ontario Inc., David Schwartz</w:t>
            </w:r>
            <w:r w:rsidR="00106F81">
              <w:rPr>
                <w:b/>
                <w:sz w:val="20"/>
                <w:szCs w:val="20"/>
              </w:rPr>
              <w:t xml:space="preserve"> et</w:t>
            </w:r>
            <w:r w:rsidRPr="00C6230C">
              <w:rPr>
                <w:b/>
                <w:sz w:val="20"/>
                <w:szCs w:val="20"/>
              </w:rPr>
              <w:t xml:space="preserve"> Brian Schwartz</w:t>
            </w:r>
          </w:p>
          <w:p w:rsidR="006C3F12" w:rsidRPr="006C3F12" w:rsidRDefault="006C3F12" w:rsidP="006C3F12">
            <w:pPr>
              <w:jc w:val="both"/>
              <w:rPr>
                <w:sz w:val="20"/>
                <w:lang w:val="fr-CA"/>
              </w:rPr>
            </w:pPr>
            <w:r w:rsidRPr="006C3F12">
              <w:rPr>
                <w:sz w:val="20"/>
                <w:lang w:val="fr-CA"/>
              </w:rPr>
              <w:t>(Ont.) (Civile) (Autorisation)</w:t>
            </w:r>
          </w:p>
        </w:tc>
      </w:tr>
      <w:tr w:rsidR="006C3F12" w:rsidRPr="00FF5C84" w:rsidTr="00E95A6A">
        <w:tc>
          <w:tcPr>
            <w:tcW w:w="5000" w:type="pct"/>
            <w:gridSpan w:val="4"/>
          </w:tcPr>
          <w:p w:rsidR="006C3F12" w:rsidRPr="006C3F12" w:rsidRDefault="006C3F12" w:rsidP="006C3F12">
            <w:pPr>
              <w:jc w:val="both"/>
              <w:rPr>
                <w:sz w:val="20"/>
                <w:lang w:val="fr-CA"/>
              </w:rPr>
            </w:pPr>
            <w:r w:rsidRPr="006C3F12">
              <w:rPr>
                <w:sz w:val="20"/>
                <w:lang w:val="fr-CA"/>
              </w:rPr>
              <w:t>Relations du travail — Compétence — Tous les employés des trois employeurs ont été congédiés sans préavis ou indemnité de préavis — La convention collective incorporait le droit provincial sur les normes du travail — Un employé syndiqué a intenté, à titre de représentant des employés syndiqués, une action contre les employeurs et d’autres, notamment pour une indemnité de préavis impayée — Des dommages-intérêts pour congédiement injustifié ont été demandés — Les tribunaux judiciaires ont-ils compétence pour entendre l’action?</w:t>
            </w:r>
          </w:p>
        </w:tc>
      </w:tr>
      <w:tr w:rsidR="006C3F12" w:rsidRPr="006C3F12" w:rsidTr="00E95A6A">
        <w:tc>
          <w:tcPr>
            <w:tcW w:w="5000" w:type="pct"/>
            <w:gridSpan w:val="4"/>
          </w:tcPr>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t>Quality Meat Packers Limited, Toronto Abattoirs Limited et Great Lakes Specialty Meats of Canada Inc. ont congédié tous leurs employés sans préavis ou indemnité de préavis. Les trois sociétés étaient en faillite. Lorsqu’il est devenu évident que les sociétés ne seraient pas en mesure satisfaire les réclamations des créanciers non garantis, les employés congédiés ont intenté, par des représentants, deux actions en dommages-intérêts pour congédiement injustifié et dommages-intérêts punitifs, invoquant un emploi commun, un complot et de l’abus. Cette action a été déposée au nom des 700 employés syndiqués des sociétés environ trois mois avant l’expiration du délai de prescription de deux ans. Avant de déposer leurs défenses, les intimés ont présenté deux motions. Dans la première, ils allèguent que l’action avait essentiellement trait au congédiement injustifié des employés syndiqués et qu’elle relevait de la compétence exclusive des arbitres du travail et de la Commission des relations de travail de l’Ontario. Dans la deuxième, ils allèguent que, dans la mesure où l’action a été intentée par des représentants, l’ordonnance de représentation requise n’avait pas été obtenue dans le délai de prescription de deux ans, si bien que même si l’action a été intentée dans ce délai en ce qui concerne les demandeurs individuels à titre personnel, l’action intentée par des représentants avait été déposée en dehors du délai.</w:t>
            </w:r>
          </w:p>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t>Le juge de première instance a accueilli la motion relative à la compétence et la motion relative au délai de prescription. La Cour d’appel a rejeté l’appel.</w:t>
            </w:r>
          </w:p>
        </w:tc>
      </w:tr>
      <w:tr w:rsidR="006C3F12" w:rsidRPr="006C3F12" w:rsidTr="00E95A6A">
        <w:tc>
          <w:tcPr>
            <w:tcW w:w="5000" w:type="pct"/>
            <w:gridSpan w:val="4"/>
          </w:tcPr>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17 mars 2017</w:t>
            </w:r>
          </w:p>
          <w:p w:rsidR="006C3F12" w:rsidRPr="006C3F12" w:rsidRDefault="006C3F12" w:rsidP="006C3F12">
            <w:pPr>
              <w:jc w:val="both"/>
              <w:rPr>
                <w:sz w:val="20"/>
                <w:lang w:val="fr-CA"/>
              </w:rPr>
            </w:pPr>
            <w:r w:rsidRPr="006C3F12">
              <w:rPr>
                <w:sz w:val="20"/>
                <w:lang w:val="fr-CA"/>
              </w:rPr>
              <w:t>Cour supérieure de justice de l’Ontario</w:t>
            </w:r>
          </w:p>
          <w:p w:rsidR="006C3F12" w:rsidRPr="006C3F12" w:rsidRDefault="006C3F12" w:rsidP="006C3F12">
            <w:pPr>
              <w:jc w:val="both"/>
              <w:rPr>
                <w:sz w:val="20"/>
                <w:lang w:val="fr-CA"/>
              </w:rPr>
            </w:pPr>
            <w:r w:rsidRPr="006C3F12">
              <w:rPr>
                <w:sz w:val="20"/>
                <w:lang w:val="fr-CA"/>
              </w:rPr>
              <w:t xml:space="preserve">(Juge </w:t>
            </w:r>
            <w:proofErr w:type="spellStart"/>
            <w:r w:rsidRPr="006C3F12">
              <w:rPr>
                <w:sz w:val="20"/>
                <w:lang w:val="fr-CA"/>
              </w:rPr>
              <w:t>Belobaba</w:t>
            </w:r>
            <w:proofErr w:type="spellEnd"/>
            <w:r w:rsidRPr="006C3F12">
              <w:rPr>
                <w:sz w:val="20"/>
                <w:lang w:val="fr-CA"/>
              </w:rPr>
              <w:t>)</w:t>
            </w:r>
          </w:p>
          <w:p w:rsidR="006C3F12" w:rsidRPr="006C3F12" w:rsidRDefault="00FF5C84" w:rsidP="006C3F12">
            <w:pPr>
              <w:jc w:val="both"/>
              <w:rPr>
                <w:sz w:val="20"/>
                <w:lang w:val="fr-CA"/>
              </w:rPr>
            </w:pPr>
            <w:hyperlink r:id="rId86" w:history="1">
              <w:r w:rsidR="006C3F12" w:rsidRPr="006C3F12">
                <w:rPr>
                  <w:rStyle w:val="Hyperlink"/>
                  <w:sz w:val="20"/>
                  <w:lang w:val="fr-CA"/>
                </w:rPr>
                <w:t>2017 ONSC 1199</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Jugement accueillant la motion en sursis et la motion en sursis quant à l’élément de l’action par représentant pour cause de prescription</w:t>
            </w:r>
          </w:p>
        </w:tc>
      </w:tr>
      <w:tr w:rsidR="006C3F12" w:rsidRPr="006C3F12" w:rsidTr="00E95A6A">
        <w:tc>
          <w:tcPr>
            <w:tcW w:w="2427" w:type="pct"/>
            <w:gridSpan w:val="2"/>
          </w:tcPr>
          <w:p w:rsidR="006C3F12" w:rsidRPr="006C3F12" w:rsidRDefault="006C3F12" w:rsidP="006C3F12">
            <w:pPr>
              <w:jc w:val="both"/>
              <w:rPr>
                <w:sz w:val="20"/>
                <w:lang w:val="fr-CA"/>
              </w:rPr>
            </w:pPr>
            <w:r w:rsidRPr="006C3F12">
              <w:rPr>
                <w:sz w:val="20"/>
                <w:lang w:val="fr-CA"/>
              </w:rPr>
              <w:t>27 juillet 2018</w:t>
            </w:r>
          </w:p>
          <w:p w:rsidR="006C3F12" w:rsidRPr="006C3F12" w:rsidRDefault="006C3F12" w:rsidP="006C3F12">
            <w:pPr>
              <w:jc w:val="both"/>
              <w:rPr>
                <w:sz w:val="20"/>
                <w:lang w:val="fr-CA"/>
              </w:rPr>
            </w:pPr>
            <w:r w:rsidRPr="006C3F12">
              <w:rPr>
                <w:sz w:val="20"/>
                <w:lang w:val="fr-CA"/>
              </w:rPr>
              <w:t>Cour d’appel de l’Ontario</w:t>
            </w:r>
          </w:p>
          <w:p w:rsidR="006C3F12" w:rsidRPr="006C3F12" w:rsidRDefault="006C3F12" w:rsidP="006C3F12">
            <w:pPr>
              <w:jc w:val="both"/>
              <w:rPr>
                <w:sz w:val="20"/>
                <w:lang w:val="fr-CA"/>
              </w:rPr>
            </w:pPr>
            <w:r w:rsidRPr="006C3F12">
              <w:rPr>
                <w:sz w:val="20"/>
                <w:lang w:val="fr-CA"/>
              </w:rPr>
              <w:t xml:space="preserve">(Juges </w:t>
            </w:r>
            <w:proofErr w:type="spellStart"/>
            <w:r w:rsidRPr="006C3F12">
              <w:rPr>
                <w:sz w:val="20"/>
                <w:lang w:val="fr-CA"/>
              </w:rPr>
              <w:t>LaForme</w:t>
            </w:r>
            <w:proofErr w:type="spellEnd"/>
            <w:r w:rsidRPr="006C3F12">
              <w:rPr>
                <w:sz w:val="20"/>
                <w:lang w:val="fr-CA"/>
              </w:rPr>
              <w:t xml:space="preserve">, Rouleau et van </w:t>
            </w:r>
            <w:proofErr w:type="spellStart"/>
            <w:r w:rsidRPr="006C3F12">
              <w:rPr>
                <w:sz w:val="20"/>
                <w:lang w:val="fr-CA"/>
              </w:rPr>
              <w:t>Rensburg</w:t>
            </w:r>
            <w:proofErr w:type="spellEnd"/>
            <w:r w:rsidRPr="006C3F12">
              <w:rPr>
                <w:sz w:val="20"/>
                <w:lang w:val="fr-CA"/>
              </w:rPr>
              <w:t>)</w:t>
            </w:r>
          </w:p>
          <w:p w:rsidR="006C3F12" w:rsidRPr="006C3F12" w:rsidRDefault="00FF5C84" w:rsidP="006C3F12">
            <w:pPr>
              <w:jc w:val="both"/>
              <w:rPr>
                <w:rStyle w:val="Hyperlink"/>
                <w:sz w:val="20"/>
                <w:lang w:val="fr-CA"/>
              </w:rPr>
            </w:pPr>
            <w:hyperlink r:id="rId87" w:history="1">
              <w:r w:rsidR="006C3F12" w:rsidRPr="006C3F12">
                <w:rPr>
                  <w:rStyle w:val="Hyperlink"/>
                  <w:sz w:val="20"/>
                  <w:lang w:val="fr-CA"/>
                </w:rPr>
                <w:t>2018 ONCA 671</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l’appel</w:t>
            </w: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w:t>
            </w:r>
            <w:r w:rsidRPr="006C3F12">
              <w:rPr>
                <w:sz w:val="20"/>
                <w:vertAlign w:val="superscript"/>
                <w:lang w:val="fr-CA"/>
              </w:rPr>
              <w:t>er</w:t>
            </w:r>
            <w:r w:rsidRPr="006C3F12">
              <w:rPr>
                <w:sz w:val="20"/>
                <w:lang w:val="fr-CA"/>
              </w:rPr>
              <w:t xml:space="preserve"> octobre 2018</w:t>
            </w:r>
          </w:p>
          <w:p w:rsidR="006C3F12" w:rsidRPr="006C3F12" w:rsidRDefault="006C3F12" w:rsidP="006C3F12">
            <w:pPr>
              <w:jc w:val="both"/>
              <w:rPr>
                <w:sz w:val="20"/>
                <w:lang w:val="fr-CA"/>
              </w:rPr>
            </w:pPr>
            <w:r w:rsidRPr="006C3F12">
              <w:rPr>
                <w:sz w:val="20"/>
                <w:lang w:val="fr-CA"/>
              </w:rPr>
              <w:t>Cour suprême du Canada</w:t>
            </w: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Dépôt de la demande d’autorisation d’appel</w:t>
            </w:r>
          </w:p>
        </w:tc>
      </w:tr>
    </w:tbl>
    <w:p w:rsidR="006C3F12" w:rsidRPr="006C3F12" w:rsidRDefault="006C3F12" w:rsidP="006C3F12">
      <w:pPr>
        <w:jc w:val="both"/>
        <w:rPr>
          <w:sz w:val="20"/>
          <w:lang w:val="fr-CA"/>
        </w:rPr>
      </w:pPr>
    </w:p>
    <w:p w:rsidR="006C3F12" w:rsidRPr="006C3F12" w:rsidRDefault="006C3F12" w:rsidP="006C3F1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rPr>
            </w:pPr>
            <w:r w:rsidRPr="006C3F12">
              <w:rPr>
                <w:rStyle w:val="SCCFileNumberChar"/>
                <w:sz w:val="20"/>
                <w:szCs w:val="20"/>
              </w:rPr>
              <w:t>38337</w:t>
            </w:r>
          </w:p>
        </w:tc>
        <w:tc>
          <w:tcPr>
            <w:tcW w:w="4457" w:type="pct"/>
            <w:gridSpan w:val="3"/>
          </w:tcPr>
          <w:p w:rsidR="006C3F12" w:rsidRPr="00C6230C" w:rsidRDefault="006C3F12" w:rsidP="006C3F12">
            <w:pPr>
              <w:pStyle w:val="SCCLsocParty"/>
              <w:jc w:val="both"/>
              <w:rPr>
                <w:b/>
                <w:sz w:val="20"/>
                <w:szCs w:val="20"/>
                <w:lang w:val="en-US"/>
              </w:rPr>
            </w:pPr>
            <w:r w:rsidRPr="00C6230C">
              <w:rPr>
                <w:b/>
                <w:sz w:val="20"/>
                <w:szCs w:val="20"/>
                <w:lang w:val="en-US"/>
              </w:rPr>
              <w:t xml:space="preserve">Debbie Abreu, in their personal capacity and as proposed representative of all non-union terminated employees and retirees of Quality Meat Packers Limited under Rule 10 of the </w:t>
            </w:r>
            <w:r w:rsidRPr="00E62C01">
              <w:rPr>
                <w:b/>
                <w:i/>
                <w:sz w:val="20"/>
                <w:szCs w:val="20"/>
                <w:lang w:val="en-US"/>
              </w:rPr>
              <w:t>Rules of Civil Procedure</w:t>
            </w:r>
            <w:r w:rsidR="00E62C01">
              <w:rPr>
                <w:b/>
                <w:sz w:val="20"/>
                <w:szCs w:val="20"/>
                <w:lang w:val="en-US"/>
              </w:rPr>
              <w:t xml:space="preserve"> and</w:t>
            </w:r>
            <w:r w:rsidRPr="00C6230C">
              <w:rPr>
                <w:b/>
                <w:sz w:val="20"/>
                <w:szCs w:val="20"/>
                <w:lang w:val="en-US"/>
              </w:rPr>
              <w:t xml:space="preserve"> Alex Abreu, in their personal capacity and as proposed representative of all non-union terminated employees of Toronto Abattoirs Limited and Great Lakes Specialty Meats of Canada Inc., under Rule 10 of the </w:t>
            </w:r>
            <w:r w:rsidRPr="00E62C01">
              <w:rPr>
                <w:b/>
                <w:i/>
                <w:sz w:val="20"/>
                <w:szCs w:val="20"/>
                <w:lang w:val="en-US"/>
              </w:rPr>
              <w:t>Rules of Civil Procedure</w:t>
            </w:r>
            <w:r w:rsidRPr="00C6230C">
              <w:rPr>
                <w:b/>
                <w:sz w:val="20"/>
                <w:szCs w:val="20"/>
                <w:lang w:val="en-US"/>
              </w:rPr>
              <w:t xml:space="preserve"> v. Quality Meat Packers Holdings Limited, Two Tecumseth Street Inc., Tasty Chip (2008) Inc., BNJ Cold Storage Inc., Franklyn Bernard Company Limited, 1581337 Ontario Inc., David Schwartz</w:t>
            </w:r>
            <w:r w:rsidR="00E62C01">
              <w:rPr>
                <w:b/>
                <w:sz w:val="20"/>
                <w:szCs w:val="20"/>
                <w:lang w:val="en-US"/>
              </w:rPr>
              <w:t xml:space="preserve"> and</w:t>
            </w:r>
            <w:r w:rsidRPr="00C6230C">
              <w:rPr>
                <w:b/>
                <w:sz w:val="20"/>
                <w:szCs w:val="20"/>
                <w:lang w:val="en-US"/>
              </w:rPr>
              <w:t xml:space="preserve"> Brian Schwartz</w:t>
            </w:r>
          </w:p>
          <w:p w:rsidR="006C3F12" w:rsidRPr="006C3F12" w:rsidRDefault="006C3F12" w:rsidP="006C3F12">
            <w:pPr>
              <w:jc w:val="both"/>
              <w:rPr>
                <w:sz w:val="20"/>
              </w:rPr>
            </w:pPr>
            <w:r w:rsidRPr="006C3F12">
              <w:rPr>
                <w:sz w:val="20"/>
              </w:rPr>
              <w:t>(Ont.) (Civil) (By Leave)</w:t>
            </w:r>
          </w:p>
        </w:tc>
      </w:tr>
      <w:tr w:rsidR="006C3F12" w:rsidRPr="006C3F12" w:rsidTr="00E95A6A">
        <w:tc>
          <w:tcPr>
            <w:tcW w:w="5000" w:type="pct"/>
            <w:gridSpan w:val="4"/>
          </w:tcPr>
          <w:p w:rsidR="006C3F12" w:rsidRPr="006C3F12" w:rsidRDefault="006C3F12" w:rsidP="006C3F12">
            <w:pPr>
              <w:jc w:val="both"/>
              <w:rPr>
                <w:sz w:val="20"/>
              </w:rPr>
            </w:pPr>
            <w:r w:rsidRPr="006C3F12">
              <w:rPr>
                <w:sz w:val="20"/>
              </w:rPr>
              <w:t xml:space="preserve">Limitation of actions — Representative actions — All employees of three employers terminated without notice or severance — Two non-unionized employees brought action styled as representative action on behalf of companies’ non-unionized employees for, </w:t>
            </w:r>
            <w:r w:rsidRPr="006C3F12">
              <w:rPr>
                <w:i/>
                <w:sz w:val="20"/>
              </w:rPr>
              <w:t>inter alia</w:t>
            </w:r>
            <w:r w:rsidRPr="006C3F12">
              <w:rPr>
                <w:sz w:val="20"/>
              </w:rPr>
              <w:t xml:space="preserve">, unpaid severance — Representation order not sought prior to expiry of limitation period — Whether issuance of a representation order adds new claims of persons who are not plaintiffs contrary to limitation statutes — Whether representation order can be issued after the expiry of a limitation period applicable to the originating proceeding — Whether limitation period for persons who are not plaintiffs is suspended while representation order is being sought in representative proceedings as is the case in a class proceeding. </w:t>
            </w:r>
          </w:p>
        </w:tc>
      </w:tr>
      <w:tr w:rsidR="006C3F12" w:rsidRPr="006C3F12" w:rsidTr="00E95A6A">
        <w:tc>
          <w:tcPr>
            <w:tcW w:w="5000" w:type="pct"/>
            <w:gridSpan w:val="4"/>
          </w:tcPr>
          <w:p w:rsidR="006C3F12" w:rsidRPr="006C3F12" w:rsidRDefault="006C3F12" w:rsidP="006C3F12">
            <w:pPr>
              <w:jc w:val="both"/>
              <w:rPr>
                <w:sz w:val="20"/>
              </w:rPr>
            </w:pPr>
          </w:p>
          <w:p w:rsidR="006C3F12" w:rsidRPr="006C3F12" w:rsidRDefault="006C3F12" w:rsidP="006C3F12">
            <w:pPr>
              <w:jc w:val="both"/>
              <w:rPr>
                <w:sz w:val="20"/>
              </w:rPr>
            </w:pPr>
            <w:r w:rsidRPr="006C3F12">
              <w:rPr>
                <w:sz w:val="20"/>
              </w:rPr>
              <w:t xml:space="preserve">Quality Meat Packers Limited, Toronto Abattoirs Limited and Great Lakes Specialty Meats of Canada Inc. terminated all of their employees without notice or severance. All three companies were bankrupt. When it became apparent that the companies would not be able to satisfy the claims of unsecured creditors, the terminated employees commenced two actions styled as representative actions claiming damages for wrongful dismissal and punitive damages on the basis of common employment, conspiracy and oppression. This action was filed on behalf of the 100 non-union employees on the last day of the two-year limitation period for the Quality Meat and Toronto Abattoir employees and about a month before the limitation period for the Great Lakes Specialty Meats employees expired. Before filing statements of </w:t>
            </w:r>
            <w:proofErr w:type="spellStart"/>
            <w:r w:rsidRPr="006C3F12">
              <w:rPr>
                <w:sz w:val="20"/>
              </w:rPr>
              <w:t>defence</w:t>
            </w:r>
            <w:proofErr w:type="spellEnd"/>
            <w:r w:rsidRPr="006C3F12">
              <w:rPr>
                <w:sz w:val="20"/>
              </w:rPr>
              <w:t>, the respondents brought a motion alleging that, insofar as the action was brought in a representative capacity, the required representation order had not been obtained within the two-year limitation period, so, while the action was within time as it concerned the individual plaintiffs, personally, it was filed outside the limitation period as representative actions.</w:t>
            </w:r>
          </w:p>
          <w:p w:rsidR="006C3F12" w:rsidRPr="006C3F12" w:rsidRDefault="006C3F12" w:rsidP="006C3F12">
            <w:pPr>
              <w:jc w:val="both"/>
              <w:rPr>
                <w:sz w:val="20"/>
              </w:rPr>
            </w:pPr>
          </w:p>
          <w:p w:rsidR="006C3F12" w:rsidRPr="006C3F12" w:rsidRDefault="006C3F12" w:rsidP="006C3F12">
            <w:pPr>
              <w:jc w:val="both"/>
              <w:rPr>
                <w:sz w:val="20"/>
              </w:rPr>
            </w:pPr>
            <w:r w:rsidRPr="006C3F12">
              <w:rPr>
                <w:sz w:val="20"/>
              </w:rPr>
              <w:t>The motions judge dismissed the motion to strike. The Court of Appeal granted the appeal.</w:t>
            </w:r>
          </w:p>
        </w:tc>
      </w:tr>
      <w:tr w:rsidR="006C3F12" w:rsidRPr="006C3F12" w:rsidTr="00E95A6A">
        <w:tc>
          <w:tcPr>
            <w:tcW w:w="5000" w:type="pct"/>
            <w:gridSpan w:val="4"/>
          </w:tcPr>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March 17, 2017</w:t>
            </w:r>
          </w:p>
          <w:p w:rsidR="006C3F12" w:rsidRPr="006C3F12" w:rsidRDefault="006C3F12" w:rsidP="006C3F12">
            <w:pPr>
              <w:jc w:val="both"/>
              <w:rPr>
                <w:sz w:val="20"/>
              </w:rPr>
            </w:pPr>
            <w:r w:rsidRPr="006C3F12">
              <w:rPr>
                <w:sz w:val="20"/>
              </w:rPr>
              <w:t>Ontario Superior Court of Justice</w:t>
            </w:r>
          </w:p>
          <w:p w:rsidR="006C3F12" w:rsidRPr="006C3F12" w:rsidRDefault="006C3F12" w:rsidP="006C3F12">
            <w:pPr>
              <w:jc w:val="both"/>
              <w:rPr>
                <w:sz w:val="20"/>
              </w:rPr>
            </w:pPr>
            <w:r w:rsidRPr="006C3F12">
              <w:rPr>
                <w:sz w:val="20"/>
              </w:rPr>
              <w:t>(</w:t>
            </w:r>
            <w:proofErr w:type="spellStart"/>
            <w:r w:rsidRPr="006C3F12">
              <w:rPr>
                <w:sz w:val="20"/>
              </w:rPr>
              <w:t>Belobaba</w:t>
            </w:r>
            <w:proofErr w:type="spellEnd"/>
            <w:r w:rsidRPr="006C3F12">
              <w:rPr>
                <w:sz w:val="20"/>
              </w:rPr>
              <w:t xml:space="preserve"> J.)</w:t>
            </w:r>
          </w:p>
          <w:p w:rsidR="006C3F12" w:rsidRPr="006C3F12" w:rsidRDefault="00FF5C84" w:rsidP="006C3F12">
            <w:pPr>
              <w:jc w:val="both"/>
              <w:rPr>
                <w:sz w:val="20"/>
              </w:rPr>
            </w:pPr>
            <w:hyperlink r:id="rId88" w:history="1">
              <w:r w:rsidR="006C3F12" w:rsidRPr="006C3F12">
                <w:rPr>
                  <w:rStyle w:val="Hyperlink"/>
                  <w:sz w:val="20"/>
                </w:rPr>
                <w:t>2017 ONSC 1199</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Motion to strike action dismissed</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July 27, 2018</w:t>
            </w:r>
          </w:p>
          <w:p w:rsidR="006C3F12" w:rsidRPr="006C3F12" w:rsidRDefault="006C3F12" w:rsidP="006C3F12">
            <w:pPr>
              <w:jc w:val="both"/>
              <w:rPr>
                <w:sz w:val="20"/>
              </w:rPr>
            </w:pPr>
            <w:r w:rsidRPr="006C3F12">
              <w:rPr>
                <w:sz w:val="20"/>
              </w:rPr>
              <w:t>Court of Appeal for Ontario</w:t>
            </w:r>
          </w:p>
          <w:p w:rsidR="006C3F12" w:rsidRPr="006C3F12" w:rsidRDefault="006C3F12" w:rsidP="006C3F12">
            <w:pPr>
              <w:jc w:val="both"/>
              <w:rPr>
                <w:sz w:val="20"/>
                <w:lang w:val="fr-CA"/>
              </w:rPr>
            </w:pPr>
            <w:r w:rsidRPr="006C3F12">
              <w:rPr>
                <w:sz w:val="20"/>
                <w:lang w:val="fr-CA"/>
              </w:rPr>
              <w:t>(</w:t>
            </w:r>
            <w:proofErr w:type="spellStart"/>
            <w:r w:rsidRPr="006C3F12">
              <w:rPr>
                <w:sz w:val="20"/>
                <w:lang w:val="fr-CA"/>
              </w:rPr>
              <w:t>LaForme</w:t>
            </w:r>
            <w:proofErr w:type="spellEnd"/>
            <w:r w:rsidRPr="006C3F12">
              <w:rPr>
                <w:sz w:val="20"/>
                <w:lang w:val="fr-CA"/>
              </w:rPr>
              <w:t xml:space="preserve">, Rouleau, van </w:t>
            </w:r>
            <w:proofErr w:type="spellStart"/>
            <w:r w:rsidRPr="006C3F12">
              <w:rPr>
                <w:sz w:val="20"/>
                <w:lang w:val="fr-CA"/>
              </w:rPr>
              <w:t>Rensburg</w:t>
            </w:r>
            <w:proofErr w:type="spellEnd"/>
            <w:r w:rsidRPr="006C3F12">
              <w:rPr>
                <w:sz w:val="20"/>
                <w:lang w:val="fr-CA"/>
              </w:rPr>
              <w:t xml:space="preserve"> JJ.A.)</w:t>
            </w:r>
          </w:p>
          <w:p w:rsidR="006C3F12" w:rsidRPr="006C3F12" w:rsidRDefault="00FF5C84" w:rsidP="006C3F12">
            <w:pPr>
              <w:jc w:val="both"/>
              <w:rPr>
                <w:sz w:val="20"/>
              </w:rPr>
            </w:pPr>
            <w:hyperlink r:id="rId89" w:history="1">
              <w:r w:rsidR="006C3F12" w:rsidRPr="006C3F12">
                <w:rPr>
                  <w:rStyle w:val="Hyperlink"/>
                  <w:sz w:val="20"/>
                </w:rPr>
                <w:t>2018 ONCA 671</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lang w:val="en"/>
              </w:rPr>
              <w:t>Appeal allowed</w:t>
            </w:r>
          </w:p>
        </w:tc>
      </w:tr>
      <w:tr w:rsidR="006C3F12" w:rsidRPr="006C3F12" w:rsidTr="00E95A6A">
        <w:tc>
          <w:tcPr>
            <w:tcW w:w="2427" w:type="pct"/>
            <w:gridSpan w:val="2"/>
          </w:tcPr>
          <w:p w:rsidR="006C3F12" w:rsidRPr="006C3F12" w:rsidRDefault="006C3F12" w:rsidP="006C3F12">
            <w:pPr>
              <w:jc w:val="both"/>
              <w:rPr>
                <w:sz w:val="20"/>
              </w:rPr>
            </w:pPr>
            <w:r w:rsidRPr="006C3F12">
              <w:rPr>
                <w:sz w:val="20"/>
              </w:rPr>
              <w:t>October 1, 2018</w:t>
            </w:r>
          </w:p>
          <w:p w:rsidR="006C3F12" w:rsidRPr="006C3F12" w:rsidRDefault="006C3F12" w:rsidP="006C3F12">
            <w:pPr>
              <w:jc w:val="both"/>
              <w:rPr>
                <w:sz w:val="20"/>
              </w:rPr>
            </w:pPr>
            <w:r w:rsidRPr="006C3F12">
              <w:rPr>
                <w:sz w:val="20"/>
              </w:rPr>
              <w:t>Supreme Court of Canada</w:t>
            </w: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Application for leave to appeal filed</w:t>
            </w:r>
          </w:p>
          <w:p w:rsidR="006C3F12" w:rsidRPr="006C3F12" w:rsidRDefault="006C3F12" w:rsidP="006C3F12">
            <w:pPr>
              <w:jc w:val="both"/>
              <w:rPr>
                <w:sz w:val="20"/>
              </w:rPr>
            </w:pPr>
          </w:p>
        </w:tc>
      </w:tr>
    </w:tbl>
    <w:p w:rsidR="006C3F12" w:rsidRDefault="006C3F12" w:rsidP="006C3F12">
      <w:pPr>
        <w:jc w:val="both"/>
        <w:rPr>
          <w:sz w:val="20"/>
        </w:rPr>
      </w:pPr>
    </w:p>
    <w:p w:rsidR="00C6230C" w:rsidRPr="006C3F12" w:rsidRDefault="00C6230C" w:rsidP="006C3F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4C47D6" w:rsidTr="00E95A6A">
        <w:tc>
          <w:tcPr>
            <w:tcW w:w="543" w:type="pct"/>
          </w:tcPr>
          <w:p w:rsidR="006C3F12" w:rsidRPr="006C3F12" w:rsidRDefault="006C3F12" w:rsidP="006C3F12">
            <w:pPr>
              <w:jc w:val="both"/>
              <w:rPr>
                <w:sz w:val="20"/>
                <w:lang w:val="fr-CA"/>
              </w:rPr>
            </w:pPr>
            <w:r w:rsidRPr="006C3F12">
              <w:rPr>
                <w:rStyle w:val="SCCFileNumberChar"/>
                <w:sz w:val="20"/>
                <w:szCs w:val="20"/>
                <w:lang w:val="fr-CA"/>
              </w:rPr>
              <w:t>38337</w:t>
            </w:r>
          </w:p>
        </w:tc>
        <w:tc>
          <w:tcPr>
            <w:tcW w:w="4457" w:type="pct"/>
            <w:gridSpan w:val="3"/>
          </w:tcPr>
          <w:p w:rsidR="006C3F12" w:rsidRPr="00C6230C" w:rsidRDefault="006C3F12" w:rsidP="006C3F12">
            <w:pPr>
              <w:pStyle w:val="SCCLsocParty"/>
              <w:jc w:val="both"/>
              <w:rPr>
                <w:b/>
                <w:sz w:val="20"/>
                <w:szCs w:val="20"/>
              </w:rPr>
            </w:pPr>
            <w:r w:rsidRPr="00C6230C">
              <w:rPr>
                <w:b/>
                <w:sz w:val="20"/>
                <w:szCs w:val="20"/>
              </w:rPr>
              <w:t xml:space="preserve">Debbie Abreu, à titre personnel et à titre de représentante proposée de tous les employés et retraités non syndiqués de Quality Meat Packers Limited, en vertu de la règle 10 des </w:t>
            </w:r>
            <w:r w:rsidRPr="004C47D6">
              <w:rPr>
                <w:b/>
                <w:i/>
                <w:sz w:val="20"/>
                <w:szCs w:val="20"/>
              </w:rPr>
              <w:t>Règles de procédure civile</w:t>
            </w:r>
            <w:r w:rsidR="004C47D6">
              <w:rPr>
                <w:b/>
                <w:sz w:val="20"/>
                <w:szCs w:val="20"/>
              </w:rPr>
              <w:t xml:space="preserve"> et</w:t>
            </w:r>
            <w:r w:rsidRPr="00C6230C">
              <w:rPr>
                <w:b/>
                <w:sz w:val="20"/>
                <w:szCs w:val="20"/>
              </w:rPr>
              <w:t xml:space="preserve"> Alex Abreu, à titre personnel et à titre de représentant proposé de tous les employés et retraités non syndiqués de Toronto Abattoirs Limited et de Great Lakes Specialty Meats of Canada</w:t>
            </w:r>
            <w:r w:rsidR="004C47D6">
              <w:rPr>
                <w:b/>
                <w:sz w:val="20"/>
                <w:szCs w:val="20"/>
              </w:rPr>
              <w:t xml:space="preserve"> Inc.</w:t>
            </w:r>
            <w:r w:rsidRPr="00C6230C">
              <w:rPr>
                <w:b/>
                <w:sz w:val="20"/>
                <w:szCs w:val="20"/>
              </w:rPr>
              <w:t xml:space="preserve">, en vertu de la règle 10 des </w:t>
            </w:r>
            <w:r w:rsidRPr="001D5D2F">
              <w:rPr>
                <w:b/>
                <w:i/>
                <w:sz w:val="20"/>
                <w:szCs w:val="20"/>
              </w:rPr>
              <w:t>Règles de procédure civile</w:t>
            </w:r>
            <w:r w:rsidRPr="00C6230C">
              <w:rPr>
                <w:b/>
                <w:sz w:val="20"/>
                <w:szCs w:val="20"/>
              </w:rPr>
              <w:t xml:space="preserve"> c. Quality Meat Packers Holdings Limited, Two Tecumseth Street Inc., Tasty Chip (2008) Inc., BNJ Cold Storage Inc., Franklyn Bernard Company Limited, 1581337 Ontario Inc., David Schwartz</w:t>
            </w:r>
            <w:r w:rsidR="001D5D2F">
              <w:rPr>
                <w:b/>
                <w:sz w:val="20"/>
                <w:szCs w:val="20"/>
              </w:rPr>
              <w:t xml:space="preserve"> et</w:t>
            </w:r>
            <w:r w:rsidRPr="00C6230C">
              <w:rPr>
                <w:b/>
                <w:sz w:val="20"/>
                <w:szCs w:val="20"/>
              </w:rPr>
              <w:t xml:space="preserve"> Brian Schwartz</w:t>
            </w:r>
          </w:p>
          <w:p w:rsidR="006C3F12" w:rsidRPr="006C3F12" w:rsidRDefault="006C3F12" w:rsidP="006C3F12">
            <w:pPr>
              <w:jc w:val="both"/>
              <w:rPr>
                <w:sz w:val="20"/>
                <w:lang w:val="fr-CA"/>
              </w:rPr>
            </w:pPr>
            <w:r w:rsidRPr="006C3F12">
              <w:rPr>
                <w:sz w:val="20"/>
                <w:lang w:val="fr-CA"/>
              </w:rPr>
              <w:t>(Ont.) (Civile) (Autorisation)</w:t>
            </w:r>
          </w:p>
        </w:tc>
      </w:tr>
      <w:tr w:rsidR="006C3F12" w:rsidRPr="00FF5C84" w:rsidTr="00E95A6A">
        <w:tc>
          <w:tcPr>
            <w:tcW w:w="5000" w:type="pct"/>
            <w:gridSpan w:val="4"/>
          </w:tcPr>
          <w:p w:rsidR="006C3F12" w:rsidRPr="006C3F12" w:rsidRDefault="006C3F12" w:rsidP="006C3F12">
            <w:pPr>
              <w:jc w:val="both"/>
              <w:rPr>
                <w:sz w:val="20"/>
                <w:lang w:val="fr-CA"/>
              </w:rPr>
            </w:pPr>
            <w:r w:rsidRPr="006C3F12">
              <w:rPr>
                <w:sz w:val="20"/>
                <w:lang w:val="fr-CA"/>
              </w:rPr>
              <w:t>Prescription — Actions intentées par des représentants — Tous les employés des trois employeurs ont été congédiés sans préavis ou indemnité de préavis — Deux employés non syndiqués ont intenté, à titre de représentants des employés non syndiqués des sociétés, une action, notamment pour une indemnité de préavis impayée — Une ordonnance de représentation n’a pas été demandée avant l’expiration du délai de prescription — Le prononcé d’une ordonnance de représentation a-t-il pour effet d’ajouter de nouvelles demandes de personnes qui ne sont pas demanderesses, contrairement aux lois sur la prescription? — Une ordonnance de représentation peut-elle être prononcée après l’expiration d’un délai de prescription applicable à l’instance introductive? — Le délai de prescription applicable aux personnes qui ne sont pas demanderesses est-il suspendu pendant qu’une ordonnance de représentation est demandée dans le cadre d’une action intentée par des représentants, comme c’est le cas dans un recours collectif?</w:t>
            </w:r>
          </w:p>
        </w:tc>
      </w:tr>
      <w:tr w:rsidR="006C3F12" w:rsidRPr="00FF5C84" w:rsidTr="00E95A6A">
        <w:tc>
          <w:tcPr>
            <w:tcW w:w="5000" w:type="pct"/>
            <w:gridSpan w:val="4"/>
          </w:tcPr>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t>Quality Meat Packers Limited, Toronto Abattoirs Limited et Great Lakes Specialty Meats of Canada Inc. ont congédié tous leurs employés sans préavis ou indemnité de préavis. Les trois sociétés étaient en faillite. Lorsqu’il est devenu évident que les sociétés ne seraient pas en mesure satisfaire les réclamations des créanciers non garantis, les employés congédiés ont intenté, par des représentants, deux actions en dommages-intérêts pour congédiement injustifié et dommages-intérêts punitifs, invoquant un emploi commun, un complot et de l’abus. Cette action a été déposée au nom des 100 employés non syndiqués le dernier jour du délai de prescription de deux ans dans le cas des employés de Quality Meat et de Toronto Abattoir et environ un mois avant l’expiration du délai de prescription dans le cas des employés de Great Lakes Specialty Meats. Avant de déposer leurs défenses, les intimés ont présenté une motion dans laquelle ils allèguent que, dans la mesure où l’action a été intentée par des représentants, l’ordonnance de représentation requise n’avait pas été obtenue dans le délai de prescription de deux ans, si bien que même si l’action a été intentée dans ce délai en ce qui concerne les demandeurs individuels à titre personnel, l’action intentée par des représentants avait été déposée en dehors du délai.</w:t>
            </w:r>
          </w:p>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t>Le juge de première instance a rejeté la motion en radiation. La Cour d’appel a accueilli l’appel.</w:t>
            </w:r>
          </w:p>
        </w:tc>
      </w:tr>
      <w:tr w:rsidR="006C3F12" w:rsidRPr="00FF5C84" w:rsidTr="00E95A6A">
        <w:tc>
          <w:tcPr>
            <w:tcW w:w="5000" w:type="pct"/>
            <w:gridSpan w:val="4"/>
          </w:tcPr>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17 mars 2017</w:t>
            </w:r>
          </w:p>
          <w:p w:rsidR="006C3F12" w:rsidRPr="006C3F12" w:rsidRDefault="006C3F12" w:rsidP="006C3F12">
            <w:pPr>
              <w:jc w:val="both"/>
              <w:rPr>
                <w:sz w:val="20"/>
                <w:lang w:val="fr-CA"/>
              </w:rPr>
            </w:pPr>
            <w:r w:rsidRPr="006C3F12">
              <w:rPr>
                <w:sz w:val="20"/>
                <w:lang w:val="fr-CA"/>
              </w:rPr>
              <w:t>Cour supérieure de justice de l’Ontario</w:t>
            </w:r>
          </w:p>
          <w:p w:rsidR="006C3F12" w:rsidRPr="006C3F12" w:rsidRDefault="006C3F12" w:rsidP="006C3F12">
            <w:pPr>
              <w:jc w:val="both"/>
              <w:rPr>
                <w:sz w:val="20"/>
                <w:lang w:val="fr-CA"/>
              </w:rPr>
            </w:pPr>
            <w:r w:rsidRPr="006C3F12">
              <w:rPr>
                <w:sz w:val="20"/>
                <w:lang w:val="fr-CA"/>
              </w:rPr>
              <w:t xml:space="preserve">(Juge </w:t>
            </w:r>
            <w:proofErr w:type="spellStart"/>
            <w:r w:rsidRPr="006C3F12">
              <w:rPr>
                <w:sz w:val="20"/>
                <w:lang w:val="fr-CA"/>
              </w:rPr>
              <w:t>Belobaba</w:t>
            </w:r>
            <w:proofErr w:type="spellEnd"/>
            <w:r w:rsidRPr="006C3F12">
              <w:rPr>
                <w:sz w:val="20"/>
                <w:lang w:val="fr-CA"/>
              </w:rPr>
              <w:t>)</w:t>
            </w:r>
          </w:p>
          <w:p w:rsidR="006C3F12" w:rsidRPr="006C3F12" w:rsidRDefault="00FF5C84" w:rsidP="006C3F12">
            <w:pPr>
              <w:jc w:val="both"/>
              <w:rPr>
                <w:sz w:val="20"/>
                <w:lang w:val="fr-CA"/>
              </w:rPr>
            </w:pPr>
            <w:hyperlink r:id="rId90" w:history="1">
              <w:r w:rsidR="006C3F12" w:rsidRPr="006C3F12">
                <w:rPr>
                  <w:rStyle w:val="Hyperlink"/>
                  <w:sz w:val="20"/>
                  <w:lang w:val="fr-CA"/>
                </w:rPr>
                <w:t>2017 ONSC 1199</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 motion en radiation</w:t>
            </w:r>
          </w:p>
        </w:tc>
      </w:tr>
      <w:tr w:rsidR="006C3F12" w:rsidRPr="006C3F12" w:rsidTr="00E95A6A">
        <w:tc>
          <w:tcPr>
            <w:tcW w:w="2427" w:type="pct"/>
            <w:gridSpan w:val="2"/>
          </w:tcPr>
          <w:p w:rsidR="006C3F12" w:rsidRPr="006C3F12" w:rsidRDefault="006C3F12" w:rsidP="006C3F12">
            <w:pPr>
              <w:jc w:val="both"/>
              <w:rPr>
                <w:sz w:val="20"/>
                <w:lang w:val="fr-CA"/>
              </w:rPr>
            </w:pPr>
            <w:r w:rsidRPr="006C3F12">
              <w:rPr>
                <w:sz w:val="20"/>
                <w:lang w:val="fr-CA"/>
              </w:rPr>
              <w:t>27 juillet 2018</w:t>
            </w:r>
          </w:p>
          <w:p w:rsidR="006C3F12" w:rsidRPr="006C3F12" w:rsidRDefault="006C3F12" w:rsidP="006C3F12">
            <w:pPr>
              <w:jc w:val="both"/>
              <w:rPr>
                <w:sz w:val="20"/>
                <w:lang w:val="fr-CA"/>
              </w:rPr>
            </w:pPr>
            <w:r w:rsidRPr="006C3F12">
              <w:rPr>
                <w:sz w:val="20"/>
                <w:lang w:val="fr-CA"/>
              </w:rPr>
              <w:t>Cour d’appel de l’Ontario</w:t>
            </w:r>
          </w:p>
          <w:p w:rsidR="006C3F12" w:rsidRPr="006C3F12" w:rsidRDefault="006C3F12" w:rsidP="006C3F12">
            <w:pPr>
              <w:jc w:val="both"/>
              <w:rPr>
                <w:sz w:val="20"/>
                <w:lang w:val="fr-CA"/>
              </w:rPr>
            </w:pPr>
            <w:r w:rsidRPr="006C3F12">
              <w:rPr>
                <w:sz w:val="20"/>
                <w:lang w:val="fr-CA"/>
              </w:rPr>
              <w:t xml:space="preserve">(Juges </w:t>
            </w:r>
            <w:proofErr w:type="spellStart"/>
            <w:r w:rsidRPr="006C3F12">
              <w:rPr>
                <w:sz w:val="20"/>
                <w:lang w:val="fr-CA"/>
              </w:rPr>
              <w:t>LaForme</w:t>
            </w:r>
            <w:proofErr w:type="spellEnd"/>
            <w:r w:rsidRPr="006C3F12">
              <w:rPr>
                <w:sz w:val="20"/>
                <w:lang w:val="fr-CA"/>
              </w:rPr>
              <w:t xml:space="preserve">, Rouleau et van </w:t>
            </w:r>
            <w:proofErr w:type="spellStart"/>
            <w:r w:rsidRPr="006C3F12">
              <w:rPr>
                <w:sz w:val="20"/>
                <w:lang w:val="fr-CA"/>
              </w:rPr>
              <w:t>Rensburg</w:t>
            </w:r>
            <w:proofErr w:type="spellEnd"/>
            <w:r w:rsidRPr="006C3F12">
              <w:rPr>
                <w:sz w:val="20"/>
                <w:lang w:val="fr-CA"/>
              </w:rPr>
              <w:t>)</w:t>
            </w:r>
          </w:p>
          <w:p w:rsidR="006C3F12" w:rsidRPr="006C3F12" w:rsidRDefault="00FF5C84" w:rsidP="006C3F12">
            <w:pPr>
              <w:jc w:val="both"/>
              <w:rPr>
                <w:rStyle w:val="Hyperlink"/>
                <w:sz w:val="20"/>
                <w:lang w:val="fr-CA"/>
              </w:rPr>
            </w:pPr>
            <w:hyperlink r:id="rId91" w:history="1">
              <w:r w:rsidR="006C3F12" w:rsidRPr="006C3F12">
                <w:rPr>
                  <w:rStyle w:val="Hyperlink"/>
                  <w:sz w:val="20"/>
                  <w:lang w:val="fr-CA"/>
                </w:rPr>
                <w:t>2018 ONCA 671</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Arrêt accueillant l’appel</w:t>
            </w: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w:t>
            </w:r>
            <w:r w:rsidRPr="006C3F12">
              <w:rPr>
                <w:sz w:val="20"/>
                <w:vertAlign w:val="superscript"/>
                <w:lang w:val="fr-CA"/>
              </w:rPr>
              <w:t>er</w:t>
            </w:r>
            <w:r w:rsidRPr="006C3F12">
              <w:rPr>
                <w:sz w:val="20"/>
                <w:lang w:val="fr-CA"/>
              </w:rPr>
              <w:t xml:space="preserve"> octobre 2018</w:t>
            </w:r>
          </w:p>
          <w:p w:rsidR="006C3F12" w:rsidRPr="006C3F12" w:rsidRDefault="006C3F12" w:rsidP="006C3F12">
            <w:pPr>
              <w:jc w:val="both"/>
              <w:rPr>
                <w:sz w:val="20"/>
                <w:lang w:val="fr-CA"/>
              </w:rPr>
            </w:pPr>
            <w:r w:rsidRPr="006C3F12">
              <w:rPr>
                <w:sz w:val="20"/>
                <w:lang w:val="fr-CA"/>
              </w:rPr>
              <w:t>Cour suprême du Canada</w:t>
            </w: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Dépôt de la demande d’autorisation d’appel</w:t>
            </w:r>
          </w:p>
        </w:tc>
      </w:tr>
    </w:tbl>
    <w:p w:rsidR="006C3F12" w:rsidRPr="006C3F12" w:rsidRDefault="006C3F12" w:rsidP="006C3F12">
      <w:pPr>
        <w:jc w:val="both"/>
        <w:rPr>
          <w:sz w:val="20"/>
          <w:lang w:val="fr-CA"/>
        </w:rPr>
      </w:pPr>
    </w:p>
    <w:p w:rsidR="006C3F12" w:rsidRPr="006C3F12" w:rsidRDefault="006C3F12" w:rsidP="006C3F1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A35048">
        <w:tc>
          <w:tcPr>
            <w:tcW w:w="543" w:type="pct"/>
          </w:tcPr>
          <w:p w:rsidR="006C3F12" w:rsidRPr="006C3F12" w:rsidRDefault="006C3F12" w:rsidP="006C3F12">
            <w:pPr>
              <w:jc w:val="both"/>
              <w:rPr>
                <w:rStyle w:val="SCCFileNumberChar"/>
                <w:sz w:val="20"/>
                <w:szCs w:val="20"/>
              </w:rPr>
            </w:pPr>
            <w:r w:rsidRPr="006C3F12">
              <w:rPr>
                <w:rStyle w:val="SCCFileNumberChar"/>
                <w:sz w:val="20"/>
                <w:szCs w:val="20"/>
              </w:rPr>
              <w:t>38397</w:t>
            </w:r>
          </w:p>
          <w:p w:rsidR="006C3F12" w:rsidRPr="006C3F12" w:rsidRDefault="006C3F12" w:rsidP="006C3F12">
            <w:pPr>
              <w:jc w:val="both"/>
              <w:rPr>
                <w:sz w:val="20"/>
                <w:lang w:val="en-CA"/>
              </w:rPr>
            </w:pPr>
          </w:p>
        </w:tc>
        <w:tc>
          <w:tcPr>
            <w:tcW w:w="4457" w:type="pct"/>
            <w:gridSpan w:val="3"/>
          </w:tcPr>
          <w:p w:rsidR="006C3F12" w:rsidRPr="00C6230C" w:rsidRDefault="006C3F12" w:rsidP="006C3F12">
            <w:pPr>
              <w:pStyle w:val="SCCLsocParty"/>
              <w:jc w:val="both"/>
              <w:rPr>
                <w:b/>
                <w:sz w:val="20"/>
                <w:szCs w:val="20"/>
              </w:rPr>
            </w:pPr>
            <w:r w:rsidRPr="00C6230C">
              <w:rPr>
                <w:b/>
                <w:sz w:val="20"/>
                <w:szCs w:val="20"/>
              </w:rPr>
              <w:t>Claudette Tabib v. Syndicat des professeures et professeurs du C</w:t>
            </w:r>
            <w:r w:rsidR="00C6230C" w:rsidRPr="00C6230C">
              <w:rPr>
                <w:b/>
                <w:sz w:val="20"/>
                <w:szCs w:val="20"/>
              </w:rPr>
              <w:t>é</w:t>
            </w:r>
            <w:r w:rsidR="00C6230C">
              <w:rPr>
                <w:b/>
                <w:sz w:val="20"/>
                <w:szCs w:val="20"/>
              </w:rPr>
              <w:t>gep</w:t>
            </w:r>
            <w:r w:rsidRPr="00C6230C">
              <w:rPr>
                <w:b/>
                <w:sz w:val="20"/>
                <w:szCs w:val="20"/>
              </w:rPr>
              <w:t xml:space="preserve"> Édouard-Montpetit (SPPCEM)</w:t>
            </w:r>
            <w:r w:rsidR="00FE3EE3">
              <w:rPr>
                <w:b/>
                <w:sz w:val="20"/>
                <w:szCs w:val="20"/>
              </w:rPr>
              <w:t xml:space="preserve"> and</w:t>
            </w:r>
            <w:r w:rsidRPr="00C6230C">
              <w:rPr>
                <w:b/>
                <w:sz w:val="20"/>
                <w:szCs w:val="20"/>
              </w:rPr>
              <w:t xml:space="preserve"> </w:t>
            </w:r>
            <w:r w:rsidR="0099014E" w:rsidRPr="00C6230C">
              <w:rPr>
                <w:b/>
                <w:sz w:val="20"/>
                <w:szCs w:val="20"/>
              </w:rPr>
              <w:t>Cé</w:t>
            </w:r>
            <w:r w:rsidR="0099014E">
              <w:rPr>
                <w:b/>
                <w:sz w:val="20"/>
                <w:szCs w:val="20"/>
              </w:rPr>
              <w:t>gep</w:t>
            </w:r>
            <w:r w:rsidRPr="00C6230C">
              <w:rPr>
                <w:b/>
                <w:sz w:val="20"/>
                <w:szCs w:val="20"/>
              </w:rPr>
              <w:t xml:space="preserve"> Édouard-Montpetit</w:t>
            </w:r>
          </w:p>
          <w:p w:rsidR="006C3F12" w:rsidRPr="006C3F12" w:rsidRDefault="006C3F12" w:rsidP="006C3F12">
            <w:pPr>
              <w:pStyle w:val="SCCLsocOtherPartySeparator"/>
              <w:rPr>
                <w:sz w:val="20"/>
                <w:szCs w:val="20"/>
                <w:lang w:val="en-CA"/>
              </w:rPr>
            </w:pPr>
            <w:r w:rsidRPr="006C3F12">
              <w:rPr>
                <w:sz w:val="20"/>
                <w:szCs w:val="20"/>
                <w:lang w:val="en-CA"/>
              </w:rPr>
              <w:lastRenderedPageBreak/>
              <w:t>- and -</w:t>
            </w:r>
          </w:p>
          <w:p w:rsidR="006C3F12" w:rsidRPr="00C6230C" w:rsidRDefault="006C3F12" w:rsidP="006C3F12">
            <w:pPr>
              <w:pStyle w:val="SCCLsocParty"/>
              <w:jc w:val="both"/>
              <w:rPr>
                <w:b/>
                <w:sz w:val="20"/>
                <w:szCs w:val="20"/>
                <w:lang w:val="en-CA"/>
              </w:rPr>
            </w:pPr>
            <w:r w:rsidRPr="00C6230C">
              <w:rPr>
                <w:b/>
                <w:sz w:val="20"/>
                <w:szCs w:val="20"/>
                <w:lang w:val="en-CA"/>
              </w:rPr>
              <w:t>Administrative Labour Tribunal</w:t>
            </w:r>
          </w:p>
          <w:p w:rsidR="006C3F12" w:rsidRPr="006C3F12" w:rsidRDefault="006C3F12" w:rsidP="006C3F12">
            <w:pPr>
              <w:jc w:val="both"/>
              <w:rPr>
                <w:sz w:val="20"/>
                <w:lang w:val="en-CA"/>
              </w:rPr>
            </w:pPr>
            <w:r w:rsidRPr="006C3F12">
              <w:rPr>
                <w:sz w:val="20"/>
                <w:lang w:val="en-CA"/>
              </w:rPr>
              <w:t>(Que.) (Civil) (By Leave)</w:t>
            </w:r>
          </w:p>
        </w:tc>
      </w:tr>
      <w:tr w:rsidR="006C3F12" w:rsidRPr="006C3F12" w:rsidTr="00A35048">
        <w:tc>
          <w:tcPr>
            <w:tcW w:w="5000" w:type="pct"/>
            <w:gridSpan w:val="4"/>
          </w:tcPr>
          <w:p w:rsidR="006C3F12" w:rsidRPr="006C3F12" w:rsidRDefault="006C3F12" w:rsidP="006C3F12">
            <w:pPr>
              <w:jc w:val="both"/>
              <w:rPr>
                <w:sz w:val="20"/>
                <w:lang w:val="en-CA"/>
              </w:rPr>
            </w:pPr>
            <w:proofErr w:type="gramStart"/>
            <w:r w:rsidRPr="006C3F12">
              <w:rPr>
                <w:sz w:val="20"/>
                <w:lang w:val="en-CA"/>
              </w:rPr>
              <w:lastRenderedPageBreak/>
              <w:t xml:space="preserve">Labour relations – Whether Quebec Court of Appeal can revoke its own judgment where allowing it to stand would bring administration of justice into disrepute – Whether court’s judges can set aside judgment rendered by that court – Whether non-compliance with undertakings given formally by employer before Quebec’s highest court is damaging to very integrity of judicial system – Whether </w:t>
            </w:r>
            <w:proofErr w:type="spellStart"/>
            <w:r w:rsidRPr="006C3F12">
              <w:rPr>
                <w:i/>
                <w:sz w:val="20"/>
                <w:lang w:val="en-CA"/>
              </w:rPr>
              <w:t>audi</w:t>
            </w:r>
            <w:proofErr w:type="spellEnd"/>
            <w:r w:rsidRPr="006C3F12">
              <w:rPr>
                <w:i/>
                <w:sz w:val="20"/>
                <w:lang w:val="en-CA"/>
              </w:rPr>
              <w:t xml:space="preserve"> alteram partem</w:t>
            </w:r>
            <w:r w:rsidRPr="006C3F12">
              <w:rPr>
                <w:sz w:val="20"/>
                <w:lang w:val="en-CA"/>
              </w:rPr>
              <w:t xml:space="preserve"> rule, principle of natural justice and procedural fairness were breached, providing basis for judicial review – Whether actual facts of this case are facts described by applicant with supporting evidence or facts stated, on basis of false testimony, by Administrative Labour Tribunal, which even refused to hear evidence that applicant sought to adduce and which did not consider some evidence that was essential to showing that union had breached its duty of fair representation under </w:t>
            </w:r>
            <w:r w:rsidRPr="006C3F12">
              <w:rPr>
                <w:i/>
                <w:sz w:val="20"/>
                <w:lang w:val="en-CA"/>
              </w:rPr>
              <w:t>Labour Code</w:t>
            </w:r>
            <w:r w:rsidRPr="006C3F12">
              <w:rPr>
                <w:sz w:val="20"/>
                <w:lang w:val="en-CA"/>
              </w:rPr>
              <w:t xml:space="preserve"> – Whether Administrative Labour Tribunal can appropriate exclusive jurisdiction of grievance arbitrator over settlement of grievances under collective agreement, in particular where grievance is against dismissal – Whether it is sufficient, in labour law, to verify that civil law transaction complies with rules set out in art. 2631 of </w:t>
            </w:r>
            <w:r w:rsidRPr="006C3F12">
              <w:rPr>
                <w:i/>
                <w:sz w:val="20"/>
                <w:lang w:val="en-CA"/>
              </w:rPr>
              <w:t>Civil Code of Québec</w:t>
            </w:r>
            <w:r w:rsidRPr="006C3F12">
              <w:rPr>
                <w:sz w:val="20"/>
                <w:lang w:val="en-CA"/>
              </w:rPr>
              <w:t xml:space="preserve"> in order for transaction to be set up against employee who is not party to agreement between union and employer – Whether one purpose of 1977 legislation was not specifically that employee should not be bound, as to grievance involving him or her, by agreement signed without his or her concurrence – Whether Administrative Labour Tribunal can ratify agreement that infringes employee’s fundamental rights, is contrary to order made by Commission des relations du travail and entails, for all intents and purposes, resignation of employee without his or her consent – Whether fact that employee agrees to mediation imposed by union automatically allows union to avoid undertakings it gave before Commission des relations du travail and to reassess grievances’ chances of success in absence of new information – Whether exhibit provided in February 2015, S</w:t>
            </w:r>
            <w:r w:rsidRPr="006C3F12">
              <w:rPr>
                <w:sz w:val="20"/>
                <w:lang w:val="en-CA"/>
              </w:rPr>
              <w:noBreakHyphen/>
              <w:t>11, was entered into in course of mediation – Whether courts below, knowing all of this, should not have intervened and first carried out judicial review provided for in cases of breach of natural justice.</w:t>
            </w:r>
            <w:proofErr w:type="gramEnd"/>
          </w:p>
        </w:tc>
      </w:tr>
      <w:tr w:rsidR="006C3F12" w:rsidRPr="006C3F12" w:rsidTr="00A35048">
        <w:tc>
          <w:tcPr>
            <w:tcW w:w="5000" w:type="pct"/>
            <w:gridSpan w:val="4"/>
          </w:tcPr>
          <w:p w:rsidR="006C3F12" w:rsidRPr="006C3F12" w:rsidRDefault="006C3F12" w:rsidP="006C3F12">
            <w:pPr>
              <w:jc w:val="both"/>
              <w:rPr>
                <w:sz w:val="20"/>
                <w:lang w:val="en-CA"/>
              </w:rPr>
            </w:pPr>
          </w:p>
          <w:p w:rsidR="006C3F12" w:rsidRPr="006C3F12" w:rsidRDefault="006C3F12" w:rsidP="006C3F12">
            <w:pPr>
              <w:jc w:val="both"/>
              <w:rPr>
                <w:sz w:val="20"/>
                <w:lang w:val="en-CA"/>
              </w:rPr>
            </w:pPr>
            <w:r w:rsidRPr="006C3F12">
              <w:rPr>
                <w:sz w:val="20"/>
                <w:lang w:val="en-CA"/>
              </w:rPr>
              <w:t xml:space="preserve">In 2014, the applicant Ms. Tabib filed a complaint with the Administrative Labour Tribunal against the respondent union. She challenged the union’s contention that a settlement </w:t>
            </w:r>
            <w:proofErr w:type="gramStart"/>
            <w:r w:rsidRPr="006C3F12">
              <w:rPr>
                <w:sz w:val="20"/>
                <w:lang w:val="en-CA"/>
              </w:rPr>
              <w:t>had been reached</w:t>
            </w:r>
            <w:proofErr w:type="gramEnd"/>
            <w:r w:rsidRPr="006C3F12">
              <w:rPr>
                <w:sz w:val="20"/>
                <w:lang w:val="en-CA"/>
              </w:rPr>
              <w:t xml:space="preserve"> in a grievance involving her former employer, the respondent </w:t>
            </w:r>
            <w:proofErr w:type="spellStart"/>
            <w:r w:rsidRPr="006C3F12">
              <w:rPr>
                <w:sz w:val="20"/>
                <w:lang w:val="en-CA"/>
              </w:rPr>
              <w:t>Collège</w:t>
            </w:r>
            <w:proofErr w:type="spellEnd"/>
            <w:r w:rsidRPr="006C3F12">
              <w:rPr>
                <w:sz w:val="20"/>
                <w:lang w:val="en-CA"/>
              </w:rPr>
              <w:t xml:space="preserve">. </w:t>
            </w:r>
          </w:p>
          <w:p w:rsidR="006C3F12" w:rsidRPr="006C3F12" w:rsidRDefault="006C3F12" w:rsidP="006C3F12">
            <w:pPr>
              <w:jc w:val="both"/>
              <w:rPr>
                <w:sz w:val="20"/>
                <w:lang w:val="en-CA"/>
              </w:rPr>
            </w:pPr>
          </w:p>
          <w:p w:rsidR="006C3F12" w:rsidRPr="006C3F12" w:rsidRDefault="006C3F12" w:rsidP="006C3F12">
            <w:pPr>
              <w:jc w:val="both"/>
              <w:rPr>
                <w:sz w:val="20"/>
                <w:lang w:val="en-CA"/>
              </w:rPr>
            </w:pPr>
            <w:r w:rsidRPr="006C3F12">
              <w:rPr>
                <w:sz w:val="20"/>
                <w:lang w:val="en-CA"/>
              </w:rPr>
              <w:t xml:space="preserve">The Administrative Labour Tribunal found that the fact that Ms. Tabib had not signed the settlement did not prevent it from being valid, and her complaint </w:t>
            </w:r>
            <w:proofErr w:type="gramStart"/>
            <w:r w:rsidRPr="006C3F12">
              <w:rPr>
                <w:sz w:val="20"/>
                <w:lang w:val="en-CA"/>
              </w:rPr>
              <w:t>was therefore dismissed</w:t>
            </w:r>
            <w:proofErr w:type="gramEnd"/>
            <w:r w:rsidRPr="006C3F12">
              <w:rPr>
                <w:sz w:val="20"/>
                <w:lang w:val="en-CA"/>
              </w:rPr>
              <w:t>. In a second decision, the Tribunal dismissed an application for review of its previous decision. The Superior Court dismissed the application for judicial review of the Tribunal’s decisions. The Court of Appeal dismissed Ms. </w:t>
            </w:r>
            <w:proofErr w:type="spellStart"/>
            <w:r w:rsidRPr="006C3F12">
              <w:rPr>
                <w:sz w:val="20"/>
                <w:lang w:val="en-CA"/>
              </w:rPr>
              <w:t>Tabib’s</w:t>
            </w:r>
            <w:proofErr w:type="spellEnd"/>
            <w:r w:rsidRPr="006C3F12">
              <w:rPr>
                <w:sz w:val="20"/>
                <w:lang w:val="en-CA"/>
              </w:rPr>
              <w:t xml:space="preserve"> motion for leave to appeal out of time from the Superior Court’s decision. The motion in revocation of that decision by the Court of Appeal </w:t>
            </w:r>
            <w:proofErr w:type="gramStart"/>
            <w:r w:rsidRPr="006C3F12">
              <w:rPr>
                <w:sz w:val="20"/>
                <w:lang w:val="en-CA"/>
              </w:rPr>
              <w:t>was also dismissed</w:t>
            </w:r>
            <w:proofErr w:type="gramEnd"/>
            <w:r w:rsidRPr="006C3F12">
              <w:rPr>
                <w:sz w:val="20"/>
                <w:lang w:val="en-CA"/>
              </w:rPr>
              <w:t xml:space="preserve">. </w:t>
            </w:r>
          </w:p>
        </w:tc>
      </w:tr>
      <w:tr w:rsidR="006C3F12" w:rsidRPr="006C3F12" w:rsidTr="00A35048">
        <w:tc>
          <w:tcPr>
            <w:tcW w:w="5000" w:type="pct"/>
            <w:gridSpan w:val="4"/>
          </w:tcPr>
          <w:p w:rsidR="006C3F12" w:rsidRPr="006C3F12" w:rsidRDefault="006C3F12" w:rsidP="006C3F12">
            <w:pPr>
              <w:jc w:val="both"/>
              <w:rPr>
                <w:sz w:val="20"/>
                <w:lang w:val="en-CA"/>
              </w:rPr>
            </w:pPr>
          </w:p>
        </w:tc>
      </w:tr>
      <w:tr w:rsidR="006C3F12" w:rsidRPr="006C3F12" w:rsidTr="00A35048">
        <w:tc>
          <w:tcPr>
            <w:tcW w:w="2427" w:type="pct"/>
            <w:gridSpan w:val="2"/>
          </w:tcPr>
          <w:p w:rsidR="006C3F12" w:rsidRPr="006C3F12" w:rsidRDefault="006C3F12" w:rsidP="006C3F12">
            <w:pPr>
              <w:jc w:val="both"/>
              <w:rPr>
                <w:sz w:val="20"/>
                <w:lang w:val="en-CA"/>
              </w:rPr>
            </w:pPr>
            <w:r w:rsidRPr="006C3F12">
              <w:rPr>
                <w:sz w:val="20"/>
                <w:lang w:val="en-CA"/>
              </w:rPr>
              <w:t>March 3, 2016</w:t>
            </w:r>
          </w:p>
          <w:p w:rsidR="006C3F12" w:rsidRPr="006C3F12" w:rsidRDefault="006C3F12" w:rsidP="006C3F12">
            <w:pPr>
              <w:jc w:val="both"/>
              <w:rPr>
                <w:sz w:val="20"/>
                <w:lang w:val="en-CA"/>
              </w:rPr>
            </w:pPr>
            <w:r w:rsidRPr="006C3F12">
              <w:rPr>
                <w:sz w:val="20"/>
                <w:lang w:val="en-CA"/>
              </w:rPr>
              <w:t>Administrative Labour Tribunal</w:t>
            </w:r>
          </w:p>
          <w:p w:rsidR="006C3F12" w:rsidRPr="006C3F12" w:rsidRDefault="006C3F12" w:rsidP="006C3F12">
            <w:pPr>
              <w:jc w:val="both"/>
              <w:rPr>
                <w:sz w:val="20"/>
                <w:lang w:val="en-CA"/>
              </w:rPr>
            </w:pPr>
            <w:r w:rsidRPr="006C3F12">
              <w:rPr>
                <w:sz w:val="20"/>
                <w:lang w:val="en-CA"/>
              </w:rPr>
              <w:t>(Administrative Judge Turcotte)</w:t>
            </w:r>
          </w:p>
          <w:p w:rsidR="006C3F12" w:rsidRPr="006C3F12" w:rsidRDefault="00FF5C84" w:rsidP="006C3F12">
            <w:pPr>
              <w:jc w:val="both"/>
              <w:rPr>
                <w:sz w:val="20"/>
                <w:lang w:val="en-CA"/>
              </w:rPr>
            </w:pPr>
            <w:hyperlink r:id="rId92" w:history="1">
              <w:r w:rsidR="006C3F12" w:rsidRPr="006C3F12">
                <w:rPr>
                  <w:rStyle w:val="Hyperlink"/>
                  <w:sz w:val="20"/>
                  <w:lang w:val="en-CA"/>
                </w:rPr>
                <w:t>2016 QCTAT 1331</w:t>
              </w:r>
            </w:hyperlink>
          </w:p>
          <w:p w:rsidR="006C3F12" w:rsidRPr="006C3F12" w:rsidRDefault="006C3F12" w:rsidP="006C3F12">
            <w:pPr>
              <w:jc w:val="both"/>
              <w:rPr>
                <w:sz w:val="20"/>
                <w:lang w:val="en-CA"/>
              </w:rPr>
            </w:pPr>
          </w:p>
        </w:tc>
        <w:tc>
          <w:tcPr>
            <w:tcW w:w="243" w:type="pct"/>
          </w:tcPr>
          <w:p w:rsidR="006C3F12" w:rsidRPr="006C3F12" w:rsidRDefault="006C3F12" w:rsidP="006C3F12">
            <w:pPr>
              <w:jc w:val="both"/>
              <w:rPr>
                <w:sz w:val="20"/>
                <w:lang w:val="en-CA"/>
              </w:rPr>
            </w:pPr>
          </w:p>
        </w:tc>
        <w:tc>
          <w:tcPr>
            <w:tcW w:w="2330" w:type="pct"/>
          </w:tcPr>
          <w:p w:rsidR="006C3F12" w:rsidRPr="006C3F12" w:rsidRDefault="006C3F12" w:rsidP="006C3F12">
            <w:pPr>
              <w:jc w:val="both"/>
              <w:rPr>
                <w:sz w:val="20"/>
                <w:lang w:val="en-CA"/>
              </w:rPr>
            </w:pPr>
            <w:r w:rsidRPr="006C3F12">
              <w:rPr>
                <w:sz w:val="20"/>
                <w:lang w:val="en-CA"/>
              </w:rPr>
              <w:t>Applicant’s complaint dismissed</w:t>
            </w:r>
          </w:p>
          <w:p w:rsidR="006C3F12" w:rsidRPr="006C3F12" w:rsidRDefault="006C3F12" w:rsidP="006C3F12">
            <w:pPr>
              <w:jc w:val="both"/>
              <w:rPr>
                <w:sz w:val="20"/>
                <w:lang w:val="en-CA"/>
              </w:rPr>
            </w:pPr>
          </w:p>
        </w:tc>
      </w:tr>
      <w:tr w:rsidR="006C3F12" w:rsidRPr="006C3F12" w:rsidTr="00A35048">
        <w:tc>
          <w:tcPr>
            <w:tcW w:w="2427" w:type="pct"/>
            <w:gridSpan w:val="2"/>
          </w:tcPr>
          <w:p w:rsidR="006C3F12" w:rsidRPr="006C3F12" w:rsidRDefault="006C3F12" w:rsidP="006C3F12">
            <w:pPr>
              <w:jc w:val="both"/>
              <w:rPr>
                <w:sz w:val="20"/>
                <w:lang w:val="en-CA"/>
              </w:rPr>
            </w:pPr>
            <w:r w:rsidRPr="006C3F12">
              <w:rPr>
                <w:sz w:val="20"/>
                <w:lang w:val="en-CA"/>
              </w:rPr>
              <w:t>July 5, 2016</w:t>
            </w:r>
          </w:p>
          <w:p w:rsidR="006C3F12" w:rsidRPr="006C3F12" w:rsidRDefault="006C3F12" w:rsidP="006C3F12">
            <w:pPr>
              <w:jc w:val="both"/>
              <w:rPr>
                <w:sz w:val="20"/>
                <w:lang w:val="en-CA"/>
              </w:rPr>
            </w:pPr>
            <w:r w:rsidRPr="006C3F12">
              <w:rPr>
                <w:sz w:val="20"/>
                <w:lang w:val="en-CA"/>
              </w:rPr>
              <w:t>Administrative Labour Tribunal</w:t>
            </w:r>
          </w:p>
          <w:p w:rsidR="006C3F12" w:rsidRPr="006C3F12" w:rsidRDefault="006C3F12" w:rsidP="006C3F12">
            <w:pPr>
              <w:jc w:val="both"/>
              <w:rPr>
                <w:sz w:val="20"/>
                <w:lang w:val="en-CA"/>
              </w:rPr>
            </w:pPr>
            <w:r w:rsidRPr="006C3F12">
              <w:rPr>
                <w:sz w:val="20"/>
                <w:lang w:val="en-CA"/>
              </w:rPr>
              <w:t>(Administrative Judge Roy)</w:t>
            </w:r>
          </w:p>
          <w:p w:rsidR="006C3F12" w:rsidRPr="006C3F12" w:rsidRDefault="00FF5C84" w:rsidP="006C3F12">
            <w:pPr>
              <w:jc w:val="both"/>
              <w:rPr>
                <w:sz w:val="20"/>
                <w:lang w:val="en-CA"/>
              </w:rPr>
            </w:pPr>
            <w:hyperlink r:id="rId93" w:history="1">
              <w:r w:rsidR="006C3F12" w:rsidRPr="006C3F12">
                <w:rPr>
                  <w:rStyle w:val="Hyperlink"/>
                  <w:sz w:val="20"/>
                  <w:lang w:val="en-CA"/>
                </w:rPr>
                <w:t>2016 QCTAT 4004</w:t>
              </w:r>
            </w:hyperlink>
          </w:p>
          <w:p w:rsidR="006C3F12" w:rsidRPr="006C3F12" w:rsidRDefault="006C3F12" w:rsidP="006C3F12">
            <w:pPr>
              <w:jc w:val="both"/>
              <w:rPr>
                <w:sz w:val="20"/>
                <w:lang w:val="en-CA"/>
              </w:rPr>
            </w:pPr>
          </w:p>
        </w:tc>
        <w:tc>
          <w:tcPr>
            <w:tcW w:w="243" w:type="pct"/>
          </w:tcPr>
          <w:p w:rsidR="006C3F12" w:rsidRPr="006C3F12" w:rsidRDefault="006C3F12" w:rsidP="006C3F12">
            <w:pPr>
              <w:jc w:val="both"/>
              <w:rPr>
                <w:sz w:val="20"/>
                <w:lang w:val="en-CA"/>
              </w:rPr>
            </w:pPr>
          </w:p>
        </w:tc>
        <w:tc>
          <w:tcPr>
            <w:tcW w:w="2330" w:type="pct"/>
          </w:tcPr>
          <w:p w:rsidR="006C3F12" w:rsidRPr="006C3F12" w:rsidRDefault="006C3F12" w:rsidP="006C3F12">
            <w:pPr>
              <w:jc w:val="both"/>
              <w:rPr>
                <w:sz w:val="20"/>
                <w:lang w:val="en-CA"/>
              </w:rPr>
            </w:pPr>
            <w:r w:rsidRPr="006C3F12">
              <w:rPr>
                <w:sz w:val="20"/>
                <w:lang w:val="en-CA"/>
              </w:rPr>
              <w:t>Application for review dismissed</w:t>
            </w:r>
          </w:p>
          <w:p w:rsidR="006C3F12" w:rsidRPr="006C3F12" w:rsidRDefault="006C3F12" w:rsidP="006C3F12">
            <w:pPr>
              <w:jc w:val="both"/>
              <w:rPr>
                <w:sz w:val="20"/>
                <w:lang w:val="en-CA"/>
              </w:rPr>
            </w:pPr>
          </w:p>
        </w:tc>
      </w:tr>
      <w:tr w:rsidR="006C3F12" w:rsidRPr="006C3F12" w:rsidTr="00A35048">
        <w:tc>
          <w:tcPr>
            <w:tcW w:w="2427" w:type="pct"/>
            <w:gridSpan w:val="2"/>
          </w:tcPr>
          <w:p w:rsidR="006C3F12" w:rsidRPr="006C3F12" w:rsidRDefault="006C3F12" w:rsidP="006C3F12">
            <w:pPr>
              <w:jc w:val="both"/>
              <w:rPr>
                <w:sz w:val="20"/>
                <w:lang w:val="en-CA"/>
              </w:rPr>
            </w:pPr>
            <w:r w:rsidRPr="006C3F12">
              <w:rPr>
                <w:sz w:val="20"/>
                <w:lang w:val="en-CA"/>
              </w:rPr>
              <w:t>August 29, 2017</w:t>
            </w:r>
          </w:p>
          <w:p w:rsidR="006C3F12" w:rsidRPr="006C3F12" w:rsidRDefault="006C3F12" w:rsidP="006C3F12">
            <w:pPr>
              <w:jc w:val="both"/>
              <w:rPr>
                <w:sz w:val="20"/>
                <w:lang w:val="en-CA"/>
              </w:rPr>
            </w:pPr>
            <w:r w:rsidRPr="006C3F12">
              <w:rPr>
                <w:sz w:val="20"/>
                <w:lang w:val="en-CA"/>
              </w:rPr>
              <w:t>Quebec Superior Court</w:t>
            </w:r>
          </w:p>
          <w:p w:rsidR="006C3F12" w:rsidRPr="006C3F12" w:rsidRDefault="006C3F12" w:rsidP="006C3F12">
            <w:pPr>
              <w:jc w:val="both"/>
              <w:rPr>
                <w:sz w:val="20"/>
                <w:lang w:val="en-CA"/>
              </w:rPr>
            </w:pPr>
            <w:r w:rsidRPr="006C3F12">
              <w:rPr>
                <w:sz w:val="20"/>
                <w:lang w:val="en-CA"/>
              </w:rPr>
              <w:t>(</w:t>
            </w:r>
            <w:proofErr w:type="spellStart"/>
            <w:r w:rsidRPr="006C3F12">
              <w:rPr>
                <w:sz w:val="20"/>
                <w:lang w:val="en-CA"/>
              </w:rPr>
              <w:t>Borenstein</w:t>
            </w:r>
            <w:proofErr w:type="spellEnd"/>
            <w:r w:rsidRPr="006C3F12">
              <w:rPr>
                <w:sz w:val="20"/>
                <w:lang w:val="en-CA"/>
              </w:rPr>
              <w:t xml:space="preserve"> J.)</w:t>
            </w:r>
          </w:p>
          <w:p w:rsidR="006C3F12" w:rsidRPr="006C3F12" w:rsidRDefault="00FF5C84" w:rsidP="006C3F12">
            <w:pPr>
              <w:jc w:val="both"/>
              <w:rPr>
                <w:sz w:val="20"/>
                <w:lang w:val="en-CA"/>
              </w:rPr>
            </w:pPr>
            <w:hyperlink r:id="rId94" w:history="1">
              <w:r w:rsidR="006C3F12" w:rsidRPr="006C3F12">
                <w:rPr>
                  <w:rStyle w:val="Hyperlink"/>
                  <w:sz w:val="20"/>
                  <w:lang w:val="en-CA"/>
                </w:rPr>
                <w:t>2017 QCCS 6258</w:t>
              </w:r>
            </w:hyperlink>
          </w:p>
          <w:p w:rsidR="006C3F12" w:rsidRPr="006C3F12" w:rsidRDefault="006C3F12" w:rsidP="006C3F12">
            <w:pPr>
              <w:jc w:val="both"/>
              <w:rPr>
                <w:sz w:val="20"/>
                <w:lang w:val="en-CA"/>
              </w:rPr>
            </w:pPr>
          </w:p>
        </w:tc>
        <w:tc>
          <w:tcPr>
            <w:tcW w:w="243" w:type="pct"/>
          </w:tcPr>
          <w:p w:rsidR="006C3F12" w:rsidRPr="006C3F12" w:rsidRDefault="006C3F12" w:rsidP="006C3F12">
            <w:pPr>
              <w:jc w:val="both"/>
              <w:rPr>
                <w:sz w:val="20"/>
                <w:lang w:val="en-CA"/>
              </w:rPr>
            </w:pPr>
          </w:p>
        </w:tc>
        <w:tc>
          <w:tcPr>
            <w:tcW w:w="2330" w:type="pct"/>
          </w:tcPr>
          <w:p w:rsidR="006C3F12" w:rsidRPr="006C3F12" w:rsidRDefault="006C3F12" w:rsidP="006C3F12">
            <w:pPr>
              <w:jc w:val="both"/>
              <w:rPr>
                <w:sz w:val="20"/>
                <w:lang w:val="en-CA"/>
              </w:rPr>
            </w:pPr>
            <w:r w:rsidRPr="006C3F12">
              <w:rPr>
                <w:sz w:val="20"/>
                <w:lang w:val="en-CA"/>
              </w:rPr>
              <w:t>Application for judicial review of two decisions of Administrative Labour Tribunal dismissed</w:t>
            </w:r>
          </w:p>
          <w:p w:rsidR="006C3F12" w:rsidRPr="006C3F12" w:rsidRDefault="006C3F12" w:rsidP="006C3F12">
            <w:pPr>
              <w:jc w:val="both"/>
              <w:rPr>
                <w:sz w:val="20"/>
                <w:lang w:val="en-CA"/>
              </w:rPr>
            </w:pPr>
          </w:p>
        </w:tc>
      </w:tr>
      <w:tr w:rsidR="006C3F12" w:rsidRPr="006C3F12" w:rsidTr="00A35048">
        <w:tc>
          <w:tcPr>
            <w:tcW w:w="2427" w:type="pct"/>
            <w:gridSpan w:val="2"/>
          </w:tcPr>
          <w:p w:rsidR="006C3F12" w:rsidRPr="006C3F12" w:rsidRDefault="006C3F12" w:rsidP="006C3F12">
            <w:pPr>
              <w:jc w:val="both"/>
              <w:rPr>
                <w:sz w:val="20"/>
                <w:lang w:val="en-CA"/>
              </w:rPr>
            </w:pPr>
            <w:r w:rsidRPr="006C3F12">
              <w:rPr>
                <w:sz w:val="20"/>
                <w:lang w:val="en-CA"/>
              </w:rPr>
              <w:t>March 16, 2018</w:t>
            </w:r>
          </w:p>
          <w:p w:rsidR="006C3F12" w:rsidRPr="006C3F12" w:rsidRDefault="006C3F12" w:rsidP="006C3F12">
            <w:pPr>
              <w:jc w:val="both"/>
              <w:rPr>
                <w:sz w:val="20"/>
                <w:lang w:val="en-CA"/>
              </w:rPr>
            </w:pPr>
            <w:r w:rsidRPr="006C3F12">
              <w:rPr>
                <w:sz w:val="20"/>
                <w:lang w:val="en-CA"/>
              </w:rPr>
              <w:t>Quebec Court of Appeal (Montréal)</w:t>
            </w:r>
          </w:p>
          <w:p w:rsidR="006C3F12" w:rsidRPr="006C3F12" w:rsidRDefault="006C3F12" w:rsidP="006C3F12">
            <w:pPr>
              <w:jc w:val="both"/>
              <w:rPr>
                <w:sz w:val="20"/>
                <w:lang w:val="en-CA"/>
              </w:rPr>
            </w:pPr>
            <w:r w:rsidRPr="006C3F12">
              <w:rPr>
                <w:sz w:val="20"/>
                <w:lang w:val="en-CA"/>
              </w:rPr>
              <w:lastRenderedPageBreak/>
              <w:t>(St-Pierre, Hogue and Roy JJ.A.)</w:t>
            </w:r>
          </w:p>
          <w:p w:rsidR="006C3F12" w:rsidRPr="006C3F12" w:rsidRDefault="00FF5C84" w:rsidP="006C3F12">
            <w:pPr>
              <w:jc w:val="both"/>
              <w:rPr>
                <w:sz w:val="20"/>
                <w:lang w:val="en-CA"/>
              </w:rPr>
            </w:pPr>
            <w:hyperlink r:id="rId95" w:history="1">
              <w:r w:rsidR="006C3F12" w:rsidRPr="006C3F12">
                <w:rPr>
                  <w:rStyle w:val="Hyperlink"/>
                  <w:sz w:val="20"/>
                  <w:lang w:val="en-CA"/>
                </w:rPr>
                <w:t>2018 QCCA 432</w:t>
              </w:r>
            </w:hyperlink>
          </w:p>
          <w:p w:rsidR="006C3F12" w:rsidRPr="006C3F12" w:rsidRDefault="006C3F12" w:rsidP="006C3F12">
            <w:pPr>
              <w:jc w:val="both"/>
              <w:rPr>
                <w:sz w:val="20"/>
                <w:lang w:val="en-CA"/>
              </w:rPr>
            </w:pPr>
          </w:p>
        </w:tc>
        <w:tc>
          <w:tcPr>
            <w:tcW w:w="243" w:type="pct"/>
          </w:tcPr>
          <w:p w:rsidR="006C3F12" w:rsidRPr="006C3F12" w:rsidRDefault="006C3F12" w:rsidP="006C3F12">
            <w:pPr>
              <w:jc w:val="both"/>
              <w:rPr>
                <w:sz w:val="20"/>
                <w:lang w:val="en-CA"/>
              </w:rPr>
            </w:pPr>
          </w:p>
        </w:tc>
        <w:tc>
          <w:tcPr>
            <w:tcW w:w="2330" w:type="pct"/>
          </w:tcPr>
          <w:p w:rsidR="006C3F12" w:rsidRPr="006C3F12" w:rsidRDefault="006C3F12" w:rsidP="006C3F12">
            <w:pPr>
              <w:jc w:val="both"/>
              <w:rPr>
                <w:sz w:val="20"/>
                <w:lang w:val="en-CA"/>
              </w:rPr>
            </w:pPr>
            <w:r w:rsidRPr="006C3F12">
              <w:rPr>
                <w:sz w:val="20"/>
                <w:lang w:val="en-CA"/>
              </w:rPr>
              <w:t>Motion for leave to appeal dismissed</w:t>
            </w:r>
          </w:p>
        </w:tc>
      </w:tr>
      <w:tr w:rsidR="006C3F12" w:rsidRPr="006C3F12" w:rsidTr="00A35048">
        <w:tc>
          <w:tcPr>
            <w:tcW w:w="2427" w:type="pct"/>
            <w:gridSpan w:val="2"/>
          </w:tcPr>
          <w:p w:rsidR="006C3F12" w:rsidRPr="006C3F12" w:rsidRDefault="006C3F12" w:rsidP="006C3F12">
            <w:pPr>
              <w:jc w:val="both"/>
              <w:rPr>
                <w:sz w:val="20"/>
                <w:lang w:val="en-CA"/>
              </w:rPr>
            </w:pPr>
            <w:r w:rsidRPr="006C3F12">
              <w:rPr>
                <w:sz w:val="20"/>
                <w:lang w:val="en-CA"/>
              </w:rPr>
              <w:t>June 11, 2018</w:t>
            </w:r>
          </w:p>
          <w:p w:rsidR="006C3F12" w:rsidRPr="006C3F12" w:rsidRDefault="006C3F12" w:rsidP="006C3F12">
            <w:pPr>
              <w:jc w:val="both"/>
              <w:rPr>
                <w:sz w:val="20"/>
                <w:lang w:val="en-CA"/>
              </w:rPr>
            </w:pPr>
            <w:r w:rsidRPr="006C3F12">
              <w:rPr>
                <w:sz w:val="20"/>
                <w:lang w:val="en-CA"/>
              </w:rPr>
              <w:t>Quebec Court of Appeal (Montréal)</w:t>
            </w:r>
          </w:p>
          <w:p w:rsidR="006C3F12" w:rsidRPr="006C3F12" w:rsidRDefault="006C3F12" w:rsidP="006C3F12">
            <w:pPr>
              <w:jc w:val="both"/>
              <w:rPr>
                <w:sz w:val="20"/>
                <w:lang w:val="en-CA"/>
              </w:rPr>
            </w:pPr>
            <w:r w:rsidRPr="006C3F12">
              <w:rPr>
                <w:sz w:val="20"/>
                <w:lang w:val="en-CA"/>
              </w:rPr>
              <w:t xml:space="preserve">(Doyon, Healy and </w:t>
            </w:r>
            <w:proofErr w:type="spellStart"/>
            <w:r w:rsidRPr="006C3F12">
              <w:rPr>
                <w:sz w:val="20"/>
                <w:lang w:val="en-CA"/>
              </w:rPr>
              <w:t>Rancourt</w:t>
            </w:r>
            <w:proofErr w:type="spellEnd"/>
            <w:r w:rsidRPr="006C3F12">
              <w:rPr>
                <w:sz w:val="20"/>
                <w:lang w:val="en-CA"/>
              </w:rPr>
              <w:t xml:space="preserve"> JJ.A.)</w:t>
            </w:r>
          </w:p>
          <w:p w:rsidR="006C3F12" w:rsidRPr="006C3F12" w:rsidRDefault="00FF5C84" w:rsidP="006C3F12">
            <w:pPr>
              <w:jc w:val="both"/>
              <w:rPr>
                <w:sz w:val="20"/>
                <w:lang w:val="en-CA"/>
              </w:rPr>
            </w:pPr>
            <w:hyperlink r:id="rId96" w:history="1">
              <w:r w:rsidR="006C3F12" w:rsidRPr="006C3F12">
                <w:rPr>
                  <w:rStyle w:val="Hyperlink"/>
                  <w:sz w:val="20"/>
                  <w:lang w:val="en-CA"/>
                </w:rPr>
                <w:t>2018 QCCA 1012</w:t>
              </w:r>
            </w:hyperlink>
          </w:p>
          <w:p w:rsidR="006C3F12" w:rsidRPr="006C3F12" w:rsidRDefault="006C3F12" w:rsidP="006C3F12">
            <w:pPr>
              <w:jc w:val="both"/>
              <w:rPr>
                <w:sz w:val="20"/>
                <w:lang w:val="en-CA"/>
              </w:rPr>
            </w:pPr>
          </w:p>
        </w:tc>
        <w:tc>
          <w:tcPr>
            <w:tcW w:w="243" w:type="pct"/>
          </w:tcPr>
          <w:p w:rsidR="006C3F12" w:rsidRPr="006C3F12" w:rsidRDefault="006C3F12" w:rsidP="006C3F12">
            <w:pPr>
              <w:jc w:val="both"/>
              <w:rPr>
                <w:sz w:val="20"/>
                <w:lang w:val="en-CA"/>
              </w:rPr>
            </w:pPr>
          </w:p>
        </w:tc>
        <w:tc>
          <w:tcPr>
            <w:tcW w:w="2330" w:type="pct"/>
          </w:tcPr>
          <w:p w:rsidR="006C3F12" w:rsidRPr="006C3F12" w:rsidRDefault="006C3F12" w:rsidP="006C3F12">
            <w:pPr>
              <w:jc w:val="both"/>
              <w:rPr>
                <w:sz w:val="20"/>
                <w:lang w:val="en-CA"/>
              </w:rPr>
            </w:pPr>
            <w:r w:rsidRPr="006C3F12">
              <w:rPr>
                <w:sz w:val="20"/>
                <w:lang w:val="en-CA"/>
              </w:rPr>
              <w:t>Motion in revocation of judgment dismissed</w:t>
            </w:r>
          </w:p>
          <w:p w:rsidR="006C3F12" w:rsidRPr="006C3F12" w:rsidRDefault="006C3F12" w:rsidP="006C3F12">
            <w:pPr>
              <w:jc w:val="both"/>
              <w:rPr>
                <w:sz w:val="20"/>
                <w:lang w:val="en-CA"/>
              </w:rPr>
            </w:pPr>
          </w:p>
        </w:tc>
      </w:tr>
      <w:tr w:rsidR="006C3F12" w:rsidRPr="006C3F12" w:rsidTr="00A35048">
        <w:tc>
          <w:tcPr>
            <w:tcW w:w="2427" w:type="pct"/>
            <w:gridSpan w:val="2"/>
          </w:tcPr>
          <w:p w:rsidR="006C3F12" w:rsidRPr="006C3F12" w:rsidRDefault="006C3F12" w:rsidP="006C3F12">
            <w:pPr>
              <w:jc w:val="both"/>
              <w:rPr>
                <w:sz w:val="20"/>
                <w:lang w:val="en-CA"/>
              </w:rPr>
            </w:pPr>
            <w:r w:rsidRPr="006C3F12">
              <w:rPr>
                <w:sz w:val="20"/>
                <w:lang w:val="en-CA"/>
              </w:rPr>
              <w:t>September 10, 2018</w:t>
            </w:r>
          </w:p>
          <w:p w:rsidR="006C3F12" w:rsidRPr="006C3F12" w:rsidRDefault="006C3F12" w:rsidP="006C3F12">
            <w:pPr>
              <w:jc w:val="both"/>
              <w:rPr>
                <w:sz w:val="20"/>
                <w:lang w:val="en-CA"/>
              </w:rPr>
            </w:pPr>
            <w:r w:rsidRPr="006C3F12">
              <w:rPr>
                <w:sz w:val="20"/>
                <w:lang w:val="en-CA"/>
              </w:rPr>
              <w:t>Supreme Court of Canada</w:t>
            </w:r>
          </w:p>
        </w:tc>
        <w:tc>
          <w:tcPr>
            <w:tcW w:w="243" w:type="pct"/>
          </w:tcPr>
          <w:p w:rsidR="006C3F12" w:rsidRPr="006C3F12" w:rsidRDefault="006C3F12" w:rsidP="006C3F12">
            <w:pPr>
              <w:jc w:val="both"/>
              <w:rPr>
                <w:sz w:val="20"/>
                <w:lang w:val="en-CA"/>
              </w:rPr>
            </w:pPr>
          </w:p>
        </w:tc>
        <w:tc>
          <w:tcPr>
            <w:tcW w:w="2330" w:type="pct"/>
          </w:tcPr>
          <w:p w:rsidR="006C3F12" w:rsidRPr="006C3F12" w:rsidRDefault="006C3F12" w:rsidP="006C3F12">
            <w:pPr>
              <w:jc w:val="both"/>
              <w:rPr>
                <w:sz w:val="20"/>
                <w:lang w:val="en-CA"/>
              </w:rPr>
            </w:pPr>
            <w:r w:rsidRPr="006C3F12">
              <w:rPr>
                <w:sz w:val="20"/>
                <w:lang w:val="en-CA"/>
              </w:rPr>
              <w:t>Application for leave to appeal filed</w:t>
            </w:r>
          </w:p>
          <w:p w:rsidR="006C3F12" w:rsidRPr="006C3F12" w:rsidRDefault="006C3F12" w:rsidP="006C3F12">
            <w:pPr>
              <w:jc w:val="both"/>
              <w:rPr>
                <w:sz w:val="20"/>
                <w:lang w:val="en-CA"/>
              </w:rPr>
            </w:pPr>
          </w:p>
        </w:tc>
      </w:tr>
    </w:tbl>
    <w:p w:rsidR="006C3F12" w:rsidRPr="006C3F12" w:rsidRDefault="006C3F12" w:rsidP="006C3F12">
      <w:pPr>
        <w:jc w:val="both"/>
        <w:rPr>
          <w:sz w:val="20"/>
          <w:lang w:val="en-CA"/>
        </w:rPr>
      </w:pPr>
    </w:p>
    <w:p w:rsidR="006C3F12" w:rsidRPr="006C3F12" w:rsidRDefault="006C3F12" w:rsidP="006C3F12">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FF5C84" w:rsidTr="00A35048">
        <w:tc>
          <w:tcPr>
            <w:tcW w:w="543" w:type="pct"/>
          </w:tcPr>
          <w:p w:rsidR="006C3F12" w:rsidRPr="006C3F12" w:rsidRDefault="006C3F12" w:rsidP="006C3F12">
            <w:pPr>
              <w:jc w:val="both"/>
              <w:rPr>
                <w:rStyle w:val="SCCFileNumberChar"/>
                <w:sz w:val="20"/>
                <w:szCs w:val="20"/>
              </w:rPr>
            </w:pPr>
            <w:r w:rsidRPr="006C3F12">
              <w:rPr>
                <w:rStyle w:val="SCCFileNumberChar"/>
                <w:sz w:val="20"/>
                <w:szCs w:val="20"/>
              </w:rPr>
              <w:t>38397</w:t>
            </w:r>
          </w:p>
          <w:p w:rsidR="006C3F12" w:rsidRPr="006C3F12" w:rsidRDefault="006C3F12" w:rsidP="006C3F12">
            <w:pPr>
              <w:jc w:val="both"/>
              <w:rPr>
                <w:sz w:val="20"/>
              </w:rPr>
            </w:pPr>
          </w:p>
        </w:tc>
        <w:tc>
          <w:tcPr>
            <w:tcW w:w="4457" w:type="pct"/>
            <w:gridSpan w:val="3"/>
          </w:tcPr>
          <w:p w:rsidR="006C3F12" w:rsidRPr="0025006D" w:rsidRDefault="006C3F12" w:rsidP="006C3F12">
            <w:pPr>
              <w:pStyle w:val="SCCLsocParty"/>
              <w:jc w:val="both"/>
              <w:rPr>
                <w:b/>
                <w:sz w:val="20"/>
                <w:szCs w:val="20"/>
              </w:rPr>
            </w:pPr>
            <w:r w:rsidRPr="0025006D">
              <w:rPr>
                <w:b/>
                <w:sz w:val="20"/>
                <w:szCs w:val="20"/>
              </w:rPr>
              <w:t xml:space="preserve">Claudette Tabib c. Syndicat des professeures et professeurs du </w:t>
            </w:r>
            <w:r w:rsidR="00FB2B3A" w:rsidRPr="0025006D">
              <w:rPr>
                <w:b/>
                <w:sz w:val="20"/>
                <w:szCs w:val="20"/>
              </w:rPr>
              <w:t xml:space="preserve">Cégep </w:t>
            </w:r>
            <w:r w:rsidRPr="0025006D">
              <w:rPr>
                <w:b/>
                <w:sz w:val="20"/>
                <w:szCs w:val="20"/>
              </w:rPr>
              <w:t>Édouard-Montpetit (SPPCEM)</w:t>
            </w:r>
            <w:r w:rsidR="00FE3EE3">
              <w:rPr>
                <w:b/>
                <w:sz w:val="20"/>
                <w:szCs w:val="20"/>
              </w:rPr>
              <w:t xml:space="preserve"> et</w:t>
            </w:r>
            <w:r w:rsidRPr="0025006D">
              <w:rPr>
                <w:b/>
                <w:sz w:val="20"/>
                <w:szCs w:val="20"/>
              </w:rPr>
              <w:t xml:space="preserve"> </w:t>
            </w:r>
            <w:r w:rsidR="00FB2B3A" w:rsidRPr="0025006D">
              <w:rPr>
                <w:b/>
                <w:sz w:val="20"/>
                <w:szCs w:val="20"/>
              </w:rPr>
              <w:t>Cégep</w:t>
            </w:r>
            <w:r w:rsidRPr="0025006D">
              <w:rPr>
                <w:b/>
                <w:sz w:val="20"/>
                <w:szCs w:val="20"/>
              </w:rPr>
              <w:t xml:space="preserve"> Édouard-Montpetit</w:t>
            </w:r>
          </w:p>
          <w:p w:rsidR="006C3F12" w:rsidRPr="006C3F12" w:rsidRDefault="006C3F12" w:rsidP="006C3F12">
            <w:pPr>
              <w:pStyle w:val="SCCLsocOtherPartySeparator"/>
              <w:rPr>
                <w:sz w:val="20"/>
                <w:szCs w:val="20"/>
              </w:rPr>
            </w:pPr>
            <w:r w:rsidRPr="006C3F12">
              <w:rPr>
                <w:sz w:val="20"/>
                <w:szCs w:val="20"/>
              </w:rPr>
              <w:t>- et -</w:t>
            </w:r>
          </w:p>
          <w:p w:rsidR="006C3F12" w:rsidRPr="0025006D" w:rsidRDefault="006C3F12" w:rsidP="006C3F12">
            <w:pPr>
              <w:pStyle w:val="SCCLsocParty"/>
              <w:jc w:val="both"/>
              <w:rPr>
                <w:b/>
                <w:sz w:val="20"/>
                <w:szCs w:val="20"/>
              </w:rPr>
            </w:pPr>
            <w:r w:rsidRPr="0025006D">
              <w:rPr>
                <w:b/>
                <w:sz w:val="20"/>
                <w:szCs w:val="20"/>
              </w:rPr>
              <w:t>Tribunal administratif du travail</w:t>
            </w:r>
          </w:p>
          <w:p w:rsidR="006C3F12" w:rsidRPr="006C3F12" w:rsidRDefault="006C3F12" w:rsidP="006C3F12">
            <w:pPr>
              <w:jc w:val="both"/>
              <w:rPr>
                <w:sz w:val="20"/>
                <w:lang w:val="fr-CA"/>
              </w:rPr>
            </w:pPr>
            <w:r w:rsidRPr="006C3F12">
              <w:rPr>
                <w:sz w:val="20"/>
                <w:lang w:val="fr-CA"/>
              </w:rPr>
              <w:t>(Qc) (Civile) (Autorisation)</w:t>
            </w:r>
          </w:p>
        </w:tc>
      </w:tr>
      <w:tr w:rsidR="006C3F12" w:rsidRPr="00FF5C84" w:rsidTr="00A35048">
        <w:tc>
          <w:tcPr>
            <w:tcW w:w="5000" w:type="pct"/>
            <w:gridSpan w:val="4"/>
          </w:tcPr>
          <w:p w:rsidR="006C3F12" w:rsidRPr="006C3F12" w:rsidRDefault="006C3F12" w:rsidP="006C3F12">
            <w:pPr>
              <w:jc w:val="both"/>
              <w:rPr>
                <w:sz w:val="20"/>
                <w:lang w:val="fr-CA"/>
              </w:rPr>
            </w:pPr>
            <w:r w:rsidRPr="006C3F12">
              <w:rPr>
                <w:sz w:val="20"/>
                <w:lang w:val="fr-CA"/>
              </w:rPr>
              <w:t xml:space="preserve">Relations du travail – Un jugement de la Cour d’appel du Québec peut-il être rétracté par la même Cour lorsque son maintien est susceptible de déconsidérer l’administration de la justice? – Est-ce que des juges d’un tribunal peuvent infirmer un jugement rendu par ce tribunal? – Le non-respect des engagements pris formellement par un employeur devant la plus haute cour du Québec porte-t-il atteinte à l’intégrité même du système judiciaire? – Y a-t-il eu violation de la règle </w:t>
            </w:r>
            <w:proofErr w:type="spellStart"/>
            <w:r w:rsidRPr="006C3F12">
              <w:rPr>
                <w:i/>
                <w:sz w:val="20"/>
                <w:lang w:val="fr-CA"/>
              </w:rPr>
              <w:t>audi</w:t>
            </w:r>
            <w:proofErr w:type="spellEnd"/>
            <w:r w:rsidRPr="006C3F12">
              <w:rPr>
                <w:i/>
                <w:sz w:val="20"/>
                <w:lang w:val="fr-CA"/>
              </w:rPr>
              <w:t xml:space="preserve"> </w:t>
            </w:r>
            <w:proofErr w:type="spellStart"/>
            <w:r w:rsidRPr="006C3F12">
              <w:rPr>
                <w:i/>
                <w:sz w:val="20"/>
                <w:lang w:val="fr-CA"/>
              </w:rPr>
              <w:t>alteram</w:t>
            </w:r>
            <w:proofErr w:type="spellEnd"/>
            <w:r w:rsidRPr="006C3F12">
              <w:rPr>
                <w:i/>
                <w:sz w:val="20"/>
                <w:lang w:val="fr-CA"/>
              </w:rPr>
              <w:t xml:space="preserve"> </w:t>
            </w:r>
            <w:proofErr w:type="spellStart"/>
            <w:r w:rsidRPr="006C3F12">
              <w:rPr>
                <w:i/>
                <w:sz w:val="20"/>
                <w:lang w:val="fr-CA"/>
              </w:rPr>
              <w:t>partem</w:t>
            </w:r>
            <w:proofErr w:type="spellEnd"/>
            <w:r w:rsidRPr="006C3F12">
              <w:rPr>
                <w:sz w:val="20"/>
                <w:lang w:val="fr-CA"/>
              </w:rPr>
              <w:t xml:space="preserve"> et du principe de justice naturelle, et manquement à l’équité procédurale, donnant ouverture au contrôle judiciaire? – Les faits réels dans cette affaire sont-ils ceux décrits par la demanderesse avec preuves à l’appui ou ceux énoncés par le Tribunal administratif du travail basés sur des faux témoignages, qui a même refusé d’entendre la preuve que la demanderesse cherchait à faire et qui n'a pas considéré certains éléments essentiels à la démonstration que le syndicat avait manqué à son devoir de juste représentation prévu au </w:t>
            </w:r>
            <w:r w:rsidRPr="006C3F12">
              <w:rPr>
                <w:i/>
                <w:sz w:val="20"/>
                <w:lang w:val="fr-CA"/>
              </w:rPr>
              <w:t>Code du travail</w:t>
            </w:r>
            <w:r w:rsidRPr="006C3F12">
              <w:rPr>
                <w:sz w:val="20"/>
                <w:lang w:val="fr-CA"/>
              </w:rPr>
              <w:t xml:space="preserve">? – Le Tribunal administratif du travail peut-il s’approprier la compétence exclusive de l’arbitre de griefs, en matière de règlement de griefs dans le cadre d’une convention collective et, en particulier, s’il s’agit d’un grief de congédiement? – En droit du travail, suffit-il de vérifier qu’une transaction de droit civil respecte les règles stipulées à l’art. 2631 du </w:t>
            </w:r>
            <w:r w:rsidRPr="006C3F12">
              <w:rPr>
                <w:i/>
                <w:sz w:val="20"/>
                <w:lang w:val="fr-CA"/>
              </w:rPr>
              <w:t>Code civil du Québec</w:t>
            </w:r>
            <w:r w:rsidRPr="006C3F12">
              <w:rPr>
                <w:sz w:val="20"/>
                <w:lang w:val="fr-CA"/>
              </w:rPr>
              <w:t xml:space="preserve"> pour la rendre opposable au salarié qui n’est pas partie à l’accord entre le syndicat et l’employeur? – L’un des objectifs visés par la législation de 1977 n’est-il pas précisément qu’un salarié ne peut être lié, quant au grief qui le concerne, par une entente signée, hors son concours? – Le Tribunal administratif du travail peut-il entériner un accord qui brime les droits fondamentaux d’un employé, va à l’encontre d’une ordonnance de la Commission des relations du travail et implique à toute fin pratique une démission non consentie du salarié? – Le fait d’accepter de procéder à une médiation, imposée par le syndicat, lui donne-t-il la permission automatiquement de se libérer de ses engagements pris devant la Commission des relations du travail, de réévaluer les chances de succès des griefs en l’absence d’un nouvel élément? – La pièce transmise en février 2015, S-11, a-t-elle été conclue au cours de la médiation? – Sachant tous ces éléments, les juridictions inférieures n’auraient-elles pas dû intervenir, et exercer d’abord le contrôle judiciaire prévu en cas de violation de la justice naturelle?</w:t>
            </w:r>
          </w:p>
        </w:tc>
      </w:tr>
      <w:tr w:rsidR="006C3F12" w:rsidRPr="00FF5C84" w:rsidTr="00A35048">
        <w:tc>
          <w:tcPr>
            <w:tcW w:w="5000" w:type="pct"/>
            <w:gridSpan w:val="4"/>
          </w:tcPr>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t xml:space="preserve">La demanderesse Mme Tabib dépose en 2014 une plainte auprès du Tribunal administratif du travail contre le Syndicat intimé. Elle conteste le fait que ce dernier soutienne qu’un règlement soit intervenu par rapport au grief impliquant son ancien employeur, le Collège, aussi intimé. </w:t>
            </w:r>
          </w:p>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t xml:space="preserve">Le Tribunal administratif du travail conclut que le fait que Mme Tabib n’ait pas signé le règlement ne fait pas obstacle à sa validité, et sa plainte est ainsi rejetée. Dans une seconde décision, le Tribunal rejette la demande de révision de sa décision précédente. La Cour supérieure rejette la demande de contrôle judiciaire des décisions du Tribunal. La Cour d’appel rejette la requête pour permission d’appeler hors délai de Mme Tabib de cette décision de la Cour supérieure. La requête en rétractation de cette décision de la Cour d’appel est également rejetée. </w:t>
            </w:r>
          </w:p>
        </w:tc>
      </w:tr>
      <w:tr w:rsidR="006C3F12" w:rsidRPr="00FF5C84" w:rsidTr="00A35048">
        <w:tc>
          <w:tcPr>
            <w:tcW w:w="5000" w:type="pct"/>
            <w:gridSpan w:val="4"/>
          </w:tcPr>
          <w:p w:rsidR="006C3F12" w:rsidRPr="006C3F12" w:rsidRDefault="006C3F12" w:rsidP="006C3F12">
            <w:pPr>
              <w:jc w:val="both"/>
              <w:rPr>
                <w:sz w:val="20"/>
                <w:lang w:val="fr-CA"/>
              </w:rPr>
            </w:pPr>
          </w:p>
        </w:tc>
      </w:tr>
      <w:tr w:rsidR="006C3F12" w:rsidRPr="006C3F12" w:rsidTr="00A35048">
        <w:tc>
          <w:tcPr>
            <w:tcW w:w="2427" w:type="pct"/>
            <w:gridSpan w:val="2"/>
          </w:tcPr>
          <w:p w:rsidR="006C3F12" w:rsidRPr="006C3F12" w:rsidRDefault="006C3F12" w:rsidP="006C3F12">
            <w:pPr>
              <w:jc w:val="both"/>
              <w:rPr>
                <w:sz w:val="20"/>
                <w:lang w:val="fr-CA"/>
              </w:rPr>
            </w:pPr>
            <w:r w:rsidRPr="006C3F12">
              <w:rPr>
                <w:sz w:val="20"/>
                <w:lang w:val="fr-CA"/>
              </w:rPr>
              <w:t>Le 3 mars 2016</w:t>
            </w:r>
          </w:p>
          <w:p w:rsidR="006C3F12" w:rsidRPr="006C3F12" w:rsidRDefault="006C3F12" w:rsidP="006C3F12">
            <w:pPr>
              <w:jc w:val="both"/>
              <w:rPr>
                <w:sz w:val="20"/>
                <w:lang w:val="fr-CA"/>
              </w:rPr>
            </w:pPr>
            <w:r w:rsidRPr="006C3F12">
              <w:rPr>
                <w:sz w:val="20"/>
                <w:lang w:val="fr-CA"/>
              </w:rPr>
              <w:t>Tribunal administratif du travail</w:t>
            </w:r>
          </w:p>
          <w:p w:rsidR="006C3F12" w:rsidRPr="006C3F12" w:rsidRDefault="006C3F12" w:rsidP="006C3F12">
            <w:pPr>
              <w:jc w:val="both"/>
              <w:rPr>
                <w:sz w:val="20"/>
                <w:lang w:val="fr-CA"/>
              </w:rPr>
            </w:pPr>
            <w:r w:rsidRPr="006C3F12">
              <w:rPr>
                <w:sz w:val="20"/>
                <w:lang w:val="fr-CA"/>
              </w:rPr>
              <w:lastRenderedPageBreak/>
              <w:t>(le juge administratif Turcotte)</w:t>
            </w:r>
          </w:p>
          <w:p w:rsidR="006C3F12" w:rsidRPr="006C3F12" w:rsidRDefault="00FF5C84" w:rsidP="006C3F12">
            <w:pPr>
              <w:jc w:val="both"/>
              <w:rPr>
                <w:sz w:val="20"/>
                <w:lang w:val="fr-CA"/>
              </w:rPr>
            </w:pPr>
            <w:hyperlink r:id="rId97" w:history="1">
              <w:r w:rsidR="006C3F12" w:rsidRPr="006C3F12">
                <w:rPr>
                  <w:rStyle w:val="Hyperlink"/>
                  <w:sz w:val="20"/>
                  <w:lang w:val="fr-CA"/>
                </w:rPr>
                <w:t>2016 QCTAT 1331</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rPr>
            </w:pPr>
            <w:proofErr w:type="spellStart"/>
            <w:r w:rsidRPr="006C3F12">
              <w:rPr>
                <w:sz w:val="20"/>
              </w:rPr>
              <w:t>Plainte</w:t>
            </w:r>
            <w:proofErr w:type="spellEnd"/>
            <w:r w:rsidRPr="006C3F12">
              <w:rPr>
                <w:sz w:val="20"/>
              </w:rPr>
              <w:t xml:space="preserve"> de la </w:t>
            </w:r>
            <w:proofErr w:type="spellStart"/>
            <w:r w:rsidRPr="006C3F12">
              <w:rPr>
                <w:sz w:val="20"/>
              </w:rPr>
              <w:t>demanderesse</w:t>
            </w:r>
            <w:proofErr w:type="spellEnd"/>
            <w:r w:rsidRPr="006C3F12">
              <w:rPr>
                <w:sz w:val="20"/>
              </w:rPr>
              <w:t xml:space="preserve"> rejetée</w:t>
            </w:r>
          </w:p>
          <w:p w:rsidR="006C3F12" w:rsidRPr="006C3F12" w:rsidRDefault="006C3F12" w:rsidP="006C3F12">
            <w:pPr>
              <w:jc w:val="both"/>
              <w:rPr>
                <w:sz w:val="20"/>
              </w:rPr>
            </w:pPr>
          </w:p>
        </w:tc>
      </w:tr>
      <w:tr w:rsidR="006C3F12" w:rsidRPr="006C3F12" w:rsidTr="00A35048">
        <w:tc>
          <w:tcPr>
            <w:tcW w:w="2427" w:type="pct"/>
            <w:gridSpan w:val="2"/>
          </w:tcPr>
          <w:p w:rsidR="006C3F12" w:rsidRPr="006C3F12" w:rsidRDefault="006C3F12" w:rsidP="006C3F12">
            <w:pPr>
              <w:jc w:val="both"/>
              <w:rPr>
                <w:sz w:val="20"/>
                <w:lang w:val="fr-CA"/>
              </w:rPr>
            </w:pPr>
            <w:r w:rsidRPr="006C3F12">
              <w:rPr>
                <w:sz w:val="20"/>
                <w:lang w:val="fr-CA"/>
              </w:rPr>
              <w:t>Le 5 juillet 2016</w:t>
            </w:r>
          </w:p>
          <w:p w:rsidR="006C3F12" w:rsidRPr="006C3F12" w:rsidRDefault="006C3F12" w:rsidP="006C3F12">
            <w:pPr>
              <w:jc w:val="both"/>
              <w:rPr>
                <w:sz w:val="20"/>
                <w:lang w:val="fr-CA"/>
              </w:rPr>
            </w:pPr>
            <w:r w:rsidRPr="006C3F12">
              <w:rPr>
                <w:sz w:val="20"/>
                <w:lang w:val="fr-CA"/>
              </w:rPr>
              <w:t>Tribunal administratif du travail</w:t>
            </w:r>
          </w:p>
          <w:p w:rsidR="006C3F12" w:rsidRPr="006C3F12" w:rsidRDefault="006C3F12" w:rsidP="006C3F12">
            <w:pPr>
              <w:jc w:val="both"/>
              <w:rPr>
                <w:sz w:val="20"/>
                <w:lang w:val="fr-CA"/>
              </w:rPr>
            </w:pPr>
            <w:r w:rsidRPr="006C3F12">
              <w:rPr>
                <w:sz w:val="20"/>
                <w:lang w:val="fr-CA"/>
              </w:rPr>
              <w:t>(le juge administratif Roy)</w:t>
            </w:r>
          </w:p>
          <w:p w:rsidR="006C3F12" w:rsidRPr="006C3F12" w:rsidRDefault="00FF5C84" w:rsidP="006C3F12">
            <w:pPr>
              <w:jc w:val="both"/>
              <w:rPr>
                <w:sz w:val="20"/>
                <w:lang w:val="fr-CA"/>
              </w:rPr>
            </w:pPr>
            <w:hyperlink r:id="rId98" w:history="1">
              <w:r w:rsidR="006C3F12" w:rsidRPr="006C3F12">
                <w:rPr>
                  <w:rStyle w:val="Hyperlink"/>
                  <w:sz w:val="20"/>
                  <w:lang w:val="fr-CA"/>
                </w:rPr>
                <w:t>2016 QCTAT 4004</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rPr>
            </w:pPr>
            <w:r w:rsidRPr="006C3F12">
              <w:rPr>
                <w:sz w:val="20"/>
              </w:rPr>
              <w:t xml:space="preserve">Demande de </w:t>
            </w:r>
            <w:proofErr w:type="spellStart"/>
            <w:r w:rsidRPr="006C3F12">
              <w:rPr>
                <w:sz w:val="20"/>
              </w:rPr>
              <w:t>révision</w:t>
            </w:r>
            <w:proofErr w:type="spellEnd"/>
            <w:r w:rsidRPr="006C3F12">
              <w:rPr>
                <w:sz w:val="20"/>
              </w:rPr>
              <w:t xml:space="preserve"> rejetée</w:t>
            </w:r>
          </w:p>
          <w:p w:rsidR="006C3F12" w:rsidRPr="006C3F12" w:rsidRDefault="006C3F12" w:rsidP="006C3F12">
            <w:pPr>
              <w:jc w:val="both"/>
              <w:rPr>
                <w:sz w:val="20"/>
              </w:rPr>
            </w:pPr>
          </w:p>
        </w:tc>
      </w:tr>
      <w:tr w:rsidR="006C3F12" w:rsidRPr="00FF5C84" w:rsidTr="00A35048">
        <w:tc>
          <w:tcPr>
            <w:tcW w:w="2427" w:type="pct"/>
            <w:gridSpan w:val="2"/>
          </w:tcPr>
          <w:p w:rsidR="006C3F12" w:rsidRPr="006C3F12" w:rsidRDefault="006C3F12" w:rsidP="006C3F12">
            <w:pPr>
              <w:jc w:val="both"/>
              <w:rPr>
                <w:sz w:val="20"/>
                <w:lang w:val="fr-CA"/>
              </w:rPr>
            </w:pPr>
            <w:r w:rsidRPr="006C3F12">
              <w:rPr>
                <w:sz w:val="20"/>
                <w:lang w:val="fr-CA"/>
              </w:rPr>
              <w:t>Le 29 août 2017</w:t>
            </w:r>
          </w:p>
          <w:p w:rsidR="006C3F12" w:rsidRPr="006C3F12" w:rsidRDefault="006C3F12" w:rsidP="006C3F12">
            <w:pPr>
              <w:jc w:val="both"/>
              <w:rPr>
                <w:sz w:val="20"/>
                <w:lang w:val="fr-CA"/>
              </w:rPr>
            </w:pPr>
            <w:r w:rsidRPr="006C3F12">
              <w:rPr>
                <w:sz w:val="20"/>
                <w:lang w:val="fr-CA"/>
              </w:rPr>
              <w:t>Cour supérieure du Québec</w:t>
            </w:r>
          </w:p>
          <w:p w:rsidR="006C3F12" w:rsidRPr="006C3F12" w:rsidRDefault="006C3F12" w:rsidP="006C3F12">
            <w:pPr>
              <w:jc w:val="both"/>
              <w:rPr>
                <w:sz w:val="20"/>
              </w:rPr>
            </w:pPr>
            <w:r w:rsidRPr="006C3F12">
              <w:rPr>
                <w:sz w:val="20"/>
              </w:rPr>
              <w:t xml:space="preserve">(la juge </w:t>
            </w:r>
            <w:proofErr w:type="spellStart"/>
            <w:r w:rsidRPr="006C3F12">
              <w:rPr>
                <w:sz w:val="20"/>
              </w:rPr>
              <w:t>Borenstein</w:t>
            </w:r>
            <w:proofErr w:type="spellEnd"/>
            <w:r w:rsidRPr="006C3F12">
              <w:rPr>
                <w:sz w:val="20"/>
              </w:rPr>
              <w:t>)</w:t>
            </w:r>
          </w:p>
          <w:p w:rsidR="006C3F12" w:rsidRPr="006C3F12" w:rsidRDefault="00FF5C84" w:rsidP="006C3F12">
            <w:pPr>
              <w:jc w:val="both"/>
              <w:rPr>
                <w:sz w:val="20"/>
              </w:rPr>
            </w:pPr>
            <w:hyperlink r:id="rId99" w:history="1">
              <w:r w:rsidR="006C3F12" w:rsidRPr="006C3F12">
                <w:rPr>
                  <w:rStyle w:val="Hyperlink"/>
                  <w:sz w:val="20"/>
                </w:rPr>
                <w:t>2017 QCCS 6258</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lang w:val="fr-CA"/>
              </w:rPr>
            </w:pPr>
            <w:r w:rsidRPr="006C3F12">
              <w:rPr>
                <w:sz w:val="20"/>
                <w:lang w:val="fr-CA"/>
              </w:rPr>
              <w:t>Demande de contrôle judiciaire des deux décisions du Tribunal administratif du travail rejetée</w:t>
            </w:r>
          </w:p>
          <w:p w:rsidR="006C3F12" w:rsidRPr="006C3F12" w:rsidRDefault="006C3F12" w:rsidP="006C3F12">
            <w:pPr>
              <w:jc w:val="both"/>
              <w:rPr>
                <w:sz w:val="20"/>
                <w:lang w:val="fr-CA"/>
              </w:rPr>
            </w:pPr>
          </w:p>
        </w:tc>
      </w:tr>
      <w:tr w:rsidR="006C3F12" w:rsidRPr="00FF5C84" w:rsidTr="00A35048">
        <w:tc>
          <w:tcPr>
            <w:tcW w:w="2427" w:type="pct"/>
            <w:gridSpan w:val="2"/>
          </w:tcPr>
          <w:p w:rsidR="006C3F12" w:rsidRPr="006C3F12" w:rsidRDefault="006C3F12" w:rsidP="006C3F12">
            <w:pPr>
              <w:jc w:val="both"/>
              <w:rPr>
                <w:sz w:val="20"/>
                <w:lang w:val="fr-CA"/>
              </w:rPr>
            </w:pPr>
            <w:r w:rsidRPr="006C3F12">
              <w:rPr>
                <w:sz w:val="20"/>
                <w:lang w:val="fr-CA"/>
              </w:rPr>
              <w:t>Le 16 mars 2018</w:t>
            </w:r>
          </w:p>
          <w:p w:rsidR="006C3F12" w:rsidRPr="006C3F12" w:rsidRDefault="006C3F12" w:rsidP="006C3F12">
            <w:pPr>
              <w:jc w:val="both"/>
              <w:rPr>
                <w:sz w:val="20"/>
                <w:lang w:val="fr-CA"/>
              </w:rPr>
            </w:pPr>
            <w:r w:rsidRPr="006C3F12">
              <w:rPr>
                <w:sz w:val="20"/>
                <w:lang w:val="fr-CA"/>
              </w:rPr>
              <w:t>Cour d’appel du Québec (Montréal)</w:t>
            </w:r>
          </w:p>
          <w:p w:rsidR="006C3F12" w:rsidRPr="006C3F12" w:rsidRDefault="006C3F12" w:rsidP="006C3F12">
            <w:pPr>
              <w:jc w:val="both"/>
              <w:rPr>
                <w:sz w:val="20"/>
                <w:lang w:val="fr-CA"/>
              </w:rPr>
            </w:pPr>
            <w:r w:rsidRPr="006C3F12">
              <w:rPr>
                <w:sz w:val="20"/>
                <w:lang w:val="fr-CA"/>
              </w:rPr>
              <w:t xml:space="preserve">(les juges St-Pierre, </w:t>
            </w:r>
            <w:proofErr w:type="spellStart"/>
            <w:r w:rsidRPr="006C3F12">
              <w:rPr>
                <w:sz w:val="20"/>
                <w:lang w:val="fr-CA"/>
              </w:rPr>
              <w:t>Hogue</w:t>
            </w:r>
            <w:proofErr w:type="spellEnd"/>
            <w:r w:rsidRPr="006C3F12">
              <w:rPr>
                <w:sz w:val="20"/>
                <w:lang w:val="fr-CA"/>
              </w:rPr>
              <w:t xml:space="preserve"> et Roy)</w:t>
            </w:r>
          </w:p>
          <w:p w:rsidR="006C3F12" w:rsidRPr="006C3F12" w:rsidRDefault="00FF5C84" w:rsidP="006C3F12">
            <w:pPr>
              <w:jc w:val="both"/>
              <w:rPr>
                <w:sz w:val="20"/>
              </w:rPr>
            </w:pPr>
            <w:hyperlink r:id="rId100" w:history="1">
              <w:r w:rsidR="006C3F12" w:rsidRPr="006C3F12">
                <w:rPr>
                  <w:rStyle w:val="Hyperlink"/>
                  <w:sz w:val="20"/>
                </w:rPr>
                <w:t>2018 QCCA 432</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lang w:val="fr-CA"/>
              </w:rPr>
            </w:pPr>
            <w:r w:rsidRPr="006C3F12">
              <w:rPr>
                <w:sz w:val="20"/>
                <w:lang w:val="fr-CA"/>
              </w:rPr>
              <w:t>Requête pour permission d’appeler rejetée</w:t>
            </w:r>
          </w:p>
        </w:tc>
      </w:tr>
      <w:tr w:rsidR="006C3F12" w:rsidRPr="00FF5C84" w:rsidTr="00A35048">
        <w:tc>
          <w:tcPr>
            <w:tcW w:w="2427" w:type="pct"/>
            <w:gridSpan w:val="2"/>
          </w:tcPr>
          <w:p w:rsidR="006C3F12" w:rsidRPr="006C3F12" w:rsidRDefault="006C3F12" w:rsidP="006C3F12">
            <w:pPr>
              <w:jc w:val="both"/>
              <w:rPr>
                <w:sz w:val="20"/>
                <w:lang w:val="fr-CA"/>
              </w:rPr>
            </w:pPr>
            <w:r w:rsidRPr="006C3F12">
              <w:rPr>
                <w:sz w:val="20"/>
                <w:lang w:val="fr-CA"/>
              </w:rPr>
              <w:t>Le 11 juin 2018</w:t>
            </w:r>
          </w:p>
          <w:p w:rsidR="006C3F12" w:rsidRPr="006C3F12" w:rsidRDefault="006C3F12" w:rsidP="006C3F12">
            <w:pPr>
              <w:jc w:val="both"/>
              <w:rPr>
                <w:sz w:val="20"/>
                <w:lang w:val="fr-CA"/>
              </w:rPr>
            </w:pPr>
            <w:r w:rsidRPr="006C3F12">
              <w:rPr>
                <w:sz w:val="20"/>
                <w:lang w:val="fr-CA"/>
              </w:rPr>
              <w:t>Cour d’appel du Québec (Montréal)</w:t>
            </w:r>
          </w:p>
          <w:p w:rsidR="006C3F12" w:rsidRPr="006C3F12" w:rsidRDefault="006C3F12" w:rsidP="006C3F12">
            <w:pPr>
              <w:jc w:val="both"/>
              <w:rPr>
                <w:sz w:val="20"/>
                <w:lang w:val="fr-CA"/>
              </w:rPr>
            </w:pPr>
            <w:r w:rsidRPr="006C3F12">
              <w:rPr>
                <w:sz w:val="20"/>
                <w:lang w:val="fr-CA"/>
              </w:rPr>
              <w:t xml:space="preserve">(les juges Doyon, </w:t>
            </w:r>
            <w:proofErr w:type="spellStart"/>
            <w:r w:rsidRPr="006C3F12">
              <w:rPr>
                <w:sz w:val="20"/>
                <w:lang w:val="fr-CA"/>
              </w:rPr>
              <w:t>Healy</w:t>
            </w:r>
            <w:proofErr w:type="spellEnd"/>
            <w:r w:rsidRPr="006C3F12">
              <w:rPr>
                <w:sz w:val="20"/>
                <w:lang w:val="fr-CA"/>
              </w:rPr>
              <w:t xml:space="preserve"> et Rancourt)</w:t>
            </w:r>
          </w:p>
          <w:p w:rsidR="006C3F12" w:rsidRPr="006C3F12" w:rsidRDefault="00FF5C84" w:rsidP="006C3F12">
            <w:pPr>
              <w:jc w:val="both"/>
              <w:rPr>
                <w:sz w:val="20"/>
              </w:rPr>
            </w:pPr>
            <w:hyperlink r:id="rId101" w:history="1">
              <w:r w:rsidR="006C3F12" w:rsidRPr="006C3F12">
                <w:rPr>
                  <w:rStyle w:val="Hyperlink"/>
                  <w:sz w:val="20"/>
                </w:rPr>
                <w:t>2018 QCCA 1012</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lang w:val="fr-CA"/>
              </w:rPr>
            </w:pPr>
            <w:r w:rsidRPr="006C3F12">
              <w:rPr>
                <w:sz w:val="20"/>
                <w:lang w:val="fr-CA"/>
              </w:rPr>
              <w:t>Requête en rétractation de jugement rejetée</w:t>
            </w:r>
          </w:p>
          <w:p w:rsidR="006C3F12" w:rsidRPr="006C3F12" w:rsidRDefault="006C3F12" w:rsidP="006C3F12">
            <w:pPr>
              <w:jc w:val="both"/>
              <w:rPr>
                <w:sz w:val="20"/>
                <w:lang w:val="fr-CA"/>
              </w:rPr>
            </w:pPr>
          </w:p>
        </w:tc>
      </w:tr>
      <w:tr w:rsidR="006C3F12" w:rsidRPr="006C3F12" w:rsidTr="00A35048">
        <w:tc>
          <w:tcPr>
            <w:tcW w:w="2427" w:type="pct"/>
            <w:gridSpan w:val="2"/>
          </w:tcPr>
          <w:p w:rsidR="006C3F12" w:rsidRPr="006C3F12" w:rsidRDefault="006C3F12" w:rsidP="006C3F12">
            <w:pPr>
              <w:jc w:val="both"/>
              <w:rPr>
                <w:sz w:val="20"/>
                <w:lang w:val="fr-CA"/>
              </w:rPr>
            </w:pPr>
            <w:r w:rsidRPr="006C3F12">
              <w:rPr>
                <w:sz w:val="20"/>
                <w:lang w:val="fr-CA"/>
              </w:rPr>
              <w:t>Le 10 septembre 2018</w:t>
            </w:r>
          </w:p>
          <w:p w:rsidR="006C3F12" w:rsidRPr="006C3F12" w:rsidRDefault="006C3F12" w:rsidP="006C3F12">
            <w:pPr>
              <w:jc w:val="both"/>
              <w:rPr>
                <w:sz w:val="20"/>
                <w:lang w:val="fr-CA"/>
              </w:rPr>
            </w:pPr>
            <w:r w:rsidRPr="006C3F12">
              <w:rPr>
                <w:sz w:val="20"/>
                <w:lang w:val="fr-CA"/>
              </w:rPr>
              <w:t>Cour suprême du Canada</w:t>
            </w: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rPr>
            </w:pPr>
            <w:r w:rsidRPr="006C3F12">
              <w:rPr>
                <w:sz w:val="20"/>
              </w:rPr>
              <w:t xml:space="preserve">Demande d'autorisation d'appel </w:t>
            </w:r>
            <w:proofErr w:type="spellStart"/>
            <w:r w:rsidRPr="006C3F12">
              <w:rPr>
                <w:sz w:val="20"/>
              </w:rPr>
              <w:t>déposée</w:t>
            </w:r>
            <w:proofErr w:type="spellEnd"/>
          </w:p>
          <w:p w:rsidR="006C3F12" w:rsidRPr="006C3F12" w:rsidRDefault="006C3F12" w:rsidP="006C3F12">
            <w:pPr>
              <w:jc w:val="both"/>
              <w:rPr>
                <w:sz w:val="20"/>
              </w:rPr>
            </w:pPr>
          </w:p>
        </w:tc>
      </w:tr>
    </w:tbl>
    <w:p w:rsidR="006C3F12" w:rsidRPr="006C3F12" w:rsidRDefault="006C3F12" w:rsidP="006C3F12">
      <w:pPr>
        <w:jc w:val="both"/>
        <w:rPr>
          <w:sz w:val="20"/>
        </w:rPr>
      </w:pPr>
    </w:p>
    <w:p w:rsidR="006C3F12" w:rsidRPr="006C3F12" w:rsidRDefault="006C3F12" w:rsidP="006C3F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rPr>
            </w:pPr>
            <w:r w:rsidRPr="006C3F12">
              <w:rPr>
                <w:rStyle w:val="SCCFileNumberChar"/>
                <w:sz w:val="20"/>
                <w:szCs w:val="20"/>
              </w:rPr>
              <w:t>38284</w:t>
            </w:r>
          </w:p>
        </w:tc>
        <w:tc>
          <w:tcPr>
            <w:tcW w:w="4457" w:type="pct"/>
            <w:gridSpan w:val="3"/>
          </w:tcPr>
          <w:p w:rsidR="006C3F12" w:rsidRPr="00FD5F9F" w:rsidRDefault="006C3F12" w:rsidP="006C3F12">
            <w:pPr>
              <w:pStyle w:val="SCCLsocParty"/>
              <w:jc w:val="both"/>
              <w:rPr>
                <w:b/>
                <w:sz w:val="20"/>
                <w:szCs w:val="20"/>
                <w:lang w:val="en-US"/>
              </w:rPr>
            </w:pPr>
            <w:r w:rsidRPr="00FD5F9F">
              <w:rPr>
                <w:b/>
                <w:sz w:val="20"/>
                <w:szCs w:val="20"/>
                <w:lang w:val="en-US"/>
              </w:rPr>
              <w:t>Rudy Riepe v. Global Industrial Services Canada Inc., Pan Pacific Aggregates Ltd., Donald Nicholson</w:t>
            </w:r>
            <w:r w:rsidR="00C31944">
              <w:rPr>
                <w:b/>
                <w:sz w:val="20"/>
                <w:szCs w:val="20"/>
                <w:lang w:val="en-US"/>
              </w:rPr>
              <w:t xml:space="preserve"> and</w:t>
            </w:r>
            <w:r w:rsidRPr="00FD5F9F">
              <w:rPr>
                <w:b/>
                <w:sz w:val="20"/>
                <w:szCs w:val="20"/>
                <w:lang w:val="en-US"/>
              </w:rPr>
              <w:t xml:space="preserve"> Consolidated Tri-Sil Minerals Inc.</w:t>
            </w:r>
          </w:p>
          <w:p w:rsidR="006C3F12" w:rsidRPr="006C3F12" w:rsidRDefault="006C3F12" w:rsidP="006C3F12">
            <w:pPr>
              <w:jc w:val="both"/>
              <w:rPr>
                <w:sz w:val="20"/>
              </w:rPr>
            </w:pPr>
            <w:r w:rsidRPr="006C3F12">
              <w:rPr>
                <w:sz w:val="20"/>
              </w:rPr>
              <w:t>(B.C.) (Civil) (By Leave)</w:t>
            </w:r>
          </w:p>
        </w:tc>
      </w:tr>
      <w:tr w:rsidR="006C3F12" w:rsidRPr="006C3F12" w:rsidTr="00E95A6A">
        <w:tc>
          <w:tcPr>
            <w:tcW w:w="5000" w:type="pct"/>
            <w:gridSpan w:val="4"/>
          </w:tcPr>
          <w:p w:rsidR="006C3F12" w:rsidRPr="006C3F12" w:rsidRDefault="006C3F12" w:rsidP="006C3F12">
            <w:pPr>
              <w:jc w:val="both"/>
              <w:rPr>
                <w:sz w:val="20"/>
              </w:rPr>
            </w:pPr>
            <w:r w:rsidRPr="006C3F12">
              <w:rPr>
                <w:sz w:val="20"/>
              </w:rPr>
              <w:t>Courts — Whether elderly litigants who are mentally incapacitated and can no longer participate in the litigation proceedings are denied access to justice and a fair trial on the merits and have their claims dismissed “in the interests of economy.”</w:t>
            </w:r>
          </w:p>
          <w:p w:rsidR="006C3F12" w:rsidRPr="006C3F12" w:rsidRDefault="006C3F12" w:rsidP="006C3F12">
            <w:pPr>
              <w:jc w:val="both"/>
              <w:rPr>
                <w:sz w:val="20"/>
              </w:rPr>
            </w:pPr>
          </w:p>
        </w:tc>
      </w:tr>
      <w:tr w:rsidR="006C3F12" w:rsidRPr="006C3F12" w:rsidTr="00E95A6A">
        <w:tc>
          <w:tcPr>
            <w:tcW w:w="5000" w:type="pct"/>
            <w:gridSpan w:val="4"/>
          </w:tcPr>
          <w:p w:rsidR="006C3F12" w:rsidRPr="006C3F12" w:rsidRDefault="006C3F12" w:rsidP="006C3F12">
            <w:pPr>
              <w:jc w:val="both"/>
              <w:rPr>
                <w:sz w:val="20"/>
                <w:lang w:val="en"/>
              </w:rPr>
            </w:pPr>
            <w:r w:rsidRPr="006C3F12">
              <w:rPr>
                <w:sz w:val="20"/>
                <w:lang w:val="en"/>
              </w:rPr>
              <w:t xml:space="preserve">In 2009, the applicant Rudy Riepe sued the respondents for royalties relating to a sale of mineral claims. The respondents defended on the basis that Mr. Riepe had breached the agreement for sale by selling the mineral claims to another company and they counter-claimed for the amount spent to buy out the other company.  </w:t>
            </w:r>
          </w:p>
          <w:p w:rsidR="006C3F12" w:rsidRPr="006C3F12" w:rsidRDefault="006C3F12" w:rsidP="006C3F12">
            <w:pPr>
              <w:jc w:val="both"/>
              <w:rPr>
                <w:sz w:val="20"/>
                <w:lang w:val="en"/>
              </w:rPr>
            </w:pPr>
          </w:p>
          <w:p w:rsidR="006C3F12" w:rsidRPr="006C3F12" w:rsidRDefault="006C3F12" w:rsidP="006C3F12">
            <w:pPr>
              <w:jc w:val="both"/>
              <w:rPr>
                <w:sz w:val="20"/>
                <w:lang w:val="en"/>
              </w:rPr>
            </w:pPr>
            <w:r w:rsidRPr="006C3F12">
              <w:rPr>
                <w:sz w:val="20"/>
                <w:lang w:val="en"/>
              </w:rPr>
              <w:t>In 2013 the respondents brought a motion to dismiss the claim for want of prosecution. The motion was dismissed.</w:t>
            </w:r>
          </w:p>
          <w:p w:rsidR="006C3F12" w:rsidRPr="006C3F12" w:rsidRDefault="006C3F12" w:rsidP="006C3F12">
            <w:pPr>
              <w:jc w:val="both"/>
              <w:rPr>
                <w:sz w:val="20"/>
                <w:lang w:val="en"/>
              </w:rPr>
            </w:pPr>
          </w:p>
          <w:p w:rsidR="006C3F12" w:rsidRPr="006C3F12" w:rsidRDefault="006C3F12" w:rsidP="006C3F12">
            <w:pPr>
              <w:jc w:val="both"/>
              <w:rPr>
                <w:sz w:val="20"/>
              </w:rPr>
            </w:pPr>
            <w:r w:rsidRPr="006C3F12">
              <w:rPr>
                <w:sz w:val="20"/>
                <w:lang w:val="en"/>
              </w:rPr>
              <w:t xml:space="preserve">On appeal the respondents were permitted to adduce new evidence in the form of a medical opinion that Mr. Riepe, by then represented by a litigation guardian, was medically unable to testify or take part in the proceedings. The appeal was allowed, </w:t>
            </w:r>
            <w:r w:rsidRPr="006C3F12">
              <w:rPr>
                <w:sz w:val="20"/>
              </w:rPr>
              <w:t>the order set aside and action dismissed for want of prosecution</w:t>
            </w:r>
            <w:r w:rsidRPr="006C3F12">
              <w:rPr>
                <w:sz w:val="20"/>
                <w:lang w:val="en"/>
              </w:rPr>
              <w:t>.</w:t>
            </w:r>
          </w:p>
        </w:tc>
      </w:tr>
      <w:tr w:rsidR="006C3F12" w:rsidRPr="006C3F12" w:rsidTr="00E95A6A">
        <w:tc>
          <w:tcPr>
            <w:tcW w:w="5000" w:type="pct"/>
            <w:gridSpan w:val="4"/>
          </w:tcPr>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November 3, 2017</w:t>
            </w:r>
          </w:p>
          <w:p w:rsidR="006C3F12" w:rsidRPr="006C3F12" w:rsidRDefault="006C3F12" w:rsidP="006C3F12">
            <w:pPr>
              <w:jc w:val="both"/>
              <w:rPr>
                <w:sz w:val="20"/>
              </w:rPr>
            </w:pPr>
            <w:r w:rsidRPr="006C3F12">
              <w:rPr>
                <w:sz w:val="20"/>
              </w:rPr>
              <w:t>Supreme Court of British Columbia</w:t>
            </w:r>
          </w:p>
          <w:p w:rsidR="006C3F12" w:rsidRPr="006C3F12" w:rsidRDefault="006C3F12" w:rsidP="006C3F12">
            <w:pPr>
              <w:jc w:val="both"/>
              <w:rPr>
                <w:sz w:val="20"/>
              </w:rPr>
            </w:pPr>
            <w:r w:rsidRPr="006C3F12">
              <w:rPr>
                <w:sz w:val="20"/>
              </w:rPr>
              <w:t>(Holmes J.)</w:t>
            </w:r>
          </w:p>
          <w:p w:rsidR="006C3F12" w:rsidRPr="006C3F12" w:rsidRDefault="006C3F12" w:rsidP="006C3F12">
            <w:pPr>
              <w:jc w:val="both"/>
              <w:rPr>
                <w:sz w:val="20"/>
              </w:rPr>
            </w:pPr>
            <w:r w:rsidRPr="006C3F12">
              <w:rPr>
                <w:sz w:val="20"/>
              </w:rPr>
              <w:t xml:space="preserve">Neutral citation: </w:t>
            </w:r>
            <w:hyperlink r:id="rId102" w:history="1">
              <w:r w:rsidRPr="006C3F12">
                <w:rPr>
                  <w:rStyle w:val="Hyperlink"/>
                  <w:sz w:val="20"/>
                </w:rPr>
                <w:t>2017 BCSC 2132</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Application for order dismissing claim for want of prosecution dismissed</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June 12, 2018</w:t>
            </w:r>
          </w:p>
          <w:p w:rsidR="006C3F12" w:rsidRPr="006C3F12" w:rsidRDefault="006C3F12" w:rsidP="006C3F12">
            <w:pPr>
              <w:jc w:val="both"/>
              <w:rPr>
                <w:sz w:val="20"/>
              </w:rPr>
            </w:pPr>
            <w:r w:rsidRPr="006C3F12">
              <w:rPr>
                <w:sz w:val="20"/>
              </w:rPr>
              <w:t xml:space="preserve">Court of Appeal for British Columbia </w:t>
            </w:r>
          </w:p>
          <w:p w:rsidR="006C3F12" w:rsidRPr="006C3F12" w:rsidRDefault="006C3F12" w:rsidP="006C3F12">
            <w:pPr>
              <w:jc w:val="both"/>
              <w:rPr>
                <w:sz w:val="20"/>
              </w:rPr>
            </w:pPr>
            <w:r w:rsidRPr="006C3F12">
              <w:rPr>
                <w:sz w:val="20"/>
              </w:rPr>
              <w:lastRenderedPageBreak/>
              <w:t>(Vancouver)</w:t>
            </w:r>
          </w:p>
          <w:p w:rsidR="006C3F12" w:rsidRPr="006C3F12" w:rsidRDefault="006C3F12" w:rsidP="006C3F12">
            <w:pPr>
              <w:jc w:val="both"/>
              <w:rPr>
                <w:sz w:val="20"/>
              </w:rPr>
            </w:pPr>
            <w:r w:rsidRPr="006C3F12">
              <w:rPr>
                <w:sz w:val="20"/>
              </w:rPr>
              <w:t>(Bauman, Saunders, and Garson JJ.A.)</w:t>
            </w:r>
          </w:p>
          <w:p w:rsidR="006C3F12" w:rsidRPr="006C3F12" w:rsidRDefault="006C3F12" w:rsidP="006C3F12">
            <w:pPr>
              <w:jc w:val="both"/>
              <w:rPr>
                <w:sz w:val="20"/>
              </w:rPr>
            </w:pPr>
            <w:r w:rsidRPr="006C3F12">
              <w:rPr>
                <w:sz w:val="20"/>
              </w:rPr>
              <w:t xml:space="preserve">Neutral citation: </w:t>
            </w:r>
            <w:hyperlink r:id="rId103" w:history="1">
              <w:r w:rsidRPr="006C3F12">
                <w:rPr>
                  <w:rStyle w:val="Hyperlink"/>
                  <w:sz w:val="20"/>
                </w:rPr>
                <w:t>2018 BCCA 249</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Appeal allowed; order set aside and action dismissed for want of prosecution</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lastRenderedPageBreak/>
              <w:t>September 11, 2018</w:t>
            </w:r>
          </w:p>
          <w:p w:rsidR="006C3F12" w:rsidRPr="006C3F12" w:rsidRDefault="006C3F12" w:rsidP="006C3F12">
            <w:pPr>
              <w:jc w:val="both"/>
              <w:rPr>
                <w:sz w:val="20"/>
              </w:rPr>
            </w:pPr>
            <w:r w:rsidRPr="006C3F12">
              <w:rPr>
                <w:sz w:val="20"/>
              </w:rPr>
              <w:t>Supreme Court of Canada</w:t>
            </w: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Application for leave to appeal filed</w:t>
            </w:r>
          </w:p>
          <w:p w:rsidR="006C3F12" w:rsidRPr="006C3F12" w:rsidRDefault="006C3F12" w:rsidP="006C3F12">
            <w:pPr>
              <w:jc w:val="both"/>
              <w:rPr>
                <w:sz w:val="20"/>
              </w:rPr>
            </w:pPr>
          </w:p>
        </w:tc>
      </w:tr>
    </w:tbl>
    <w:p w:rsidR="006C3F12" w:rsidRDefault="006C3F12" w:rsidP="006C3F12">
      <w:pPr>
        <w:jc w:val="both"/>
        <w:rPr>
          <w:sz w:val="20"/>
        </w:rPr>
      </w:pPr>
    </w:p>
    <w:p w:rsidR="00FD5F9F" w:rsidRPr="006C3F12" w:rsidRDefault="00FD5F9F" w:rsidP="006C3F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lang w:val="fr-CA"/>
              </w:rPr>
            </w:pPr>
            <w:r w:rsidRPr="006C3F12">
              <w:rPr>
                <w:rStyle w:val="SCCFileNumberChar"/>
                <w:sz w:val="20"/>
                <w:szCs w:val="20"/>
                <w:lang w:val="fr-CA"/>
              </w:rPr>
              <w:t>38284</w:t>
            </w:r>
          </w:p>
        </w:tc>
        <w:tc>
          <w:tcPr>
            <w:tcW w:w="4457" w:type="pct"/>
            <w:gridSpan w:val="3"/>
          </w:tcPr>
          <w:p w:rsidR="006C3F12" w:rsidRPr="00FD5F9F" w:rsidRDefault="006C3F12" w:rsidP="006C3F12">
            <w:pPr>
              <w:pStyle w:val="SCCLsocParty"/>
              <w:jc w:val="both"/>
              <w:rPr>
                <w:b/>
                <w:sz w:val="20"/>
                <w:szCs w:val="20"/>
              </w:rPr>
            </w:pPr>
            <w:r w:rsidRPr="00FD5F9F">
              <w:rPr>
                <w:b/>
                <w:sz w:val="20"/>
                <w:szCs w:val="20"/>
              </w:rPr>
              <w:t xml:space="preserve">Rudy Riepe c. Global Industrial Services Canada Inc., Pan Pacific </w:t>
            </w:r>
            <w:proofErr w:type="spellStart"/>
            <w:r w:rsidRPr="00FD5F9F">
              <w:rPr>
                <w:b/>
                <w:sz w:val="20"/>
                <w:szCs w:val="20"/>
              </w:rPr>
              <w:t>Aggregates</w:t>
            </w:r>
            <w:proofErr w:type="spellEnd"/>
            <w:r w:rsidRPr="00FD5F9F">
              <w:rPr>
                <w:b/>
                <w:sz w:val="20"/>
                <w:szCs w:val="20"/>
              </w:rPr>
              <w:t xml:space="preserve"> Ltd., Donald Nicholson</w:t>
            </w:r>
            <w:r w:rsidR="00C31944">
              <w:rPr>
                <w:b/>
                <w:sz w:val="20"/>
                <w:szCs w:val="20"/>
              </w:rPr>
              <w:t xml:space="preserve"> et</w:t>
            </w:r>
            <w:r w:rsidRPr="00FD5F9F">
              <w:rPr>
                <w:b/>
                <w:sz w:val="20"/>
                <w:szCs w:val="20"/>
              </w:rPr>
              <w:t xml:space="preserve"> </w:t>
            </w:r>
            <w:proofErr w:type="spellStart"/>
            <w:r w:rsidRPr="00FD5F9F">
              <w:rPr>
                <w:b/>
                <w:sz w:val="20"/>
                <w:szCs w:val="20"/>
              </w:rPr>
              <w:t>Consolidated</w:t>
            </w:r>
            <w:proofErr w:type="spellEnd"/>
            <w:r w:rsidRPr="00FD5F9F">
              <w:rPr>
                <w:b/>
                <w:sz w:val="20"/>
                <w:szCs w:val="20"/>
              </w:rPr>
              <w:t xml:space="preserve"> Tri-Sil </w:t>
            </w:r>
            <w:proofErr w:type="spellStart"/>
            <w:r w:rsidRPr="00FD5F9F">
              <w:rPr>
                <w:b/>
                <w:sz w:val="20"/>
                <w:szCs w:val="20"/>
              </w:rPr>
              <w:t>Minerals</w:t>
            </w:r>
            <w:proofErr w:type="spellEnd"/>
            <w:r w:rsidRPr="00FD5F9F">
              <w:rPr>
                <w:b/>
                <w:sz w:val="20"/>
                <w:szCs w:val="20"/>
              </w:rPr>
              <w:t xml:space="preserve"> Inc.</w:t>
            </w:r>
          </w:p>
          <w:p w:rsidR="006C3F12" w:rsidRPr="006C3F12" w:rsidRDefault="006C3F12" w:rsidP="006C3F12">
            <w:pPr>
              <w:jc w:val="both"/>
              <w:rPr>
                <w:sz w:val="20"/>
                <w:lang w:val="fr-CA"/>
              </w:rPr>
            </w:pPr>
            <w:r w:rsidRPr="006C3F12">
              <w:rPr>
                <w:sz w:val="20"/>
                <w:lang w:val="fr-CA"/>
              </w:rPr>
              <w:t>(C.-B.) (Civile) (Autorisation)</w:t>
            </w:r>
          </w:p>
        </w:tc>
      </w:tr>
      <w:tr w:rsidR="006C3F12" w:rsidRPr="00FF5C84" w:rsidTr="00E95A6A">
        <w:tc>
          <w:tcPr>
            <w:tcW w:w="5000" w:type="pct"/>
            <w:gridSpan w:val="4"/>
          </w:tcPr>
          <w:p w:rsidR="006C3F12" w:rsidRPr="006C3F12" w:rsidRDefault="006C3F12" w:rsidP="006C3F12">
            <w:pPr>
              <w:jc w:val="both"/>
              <w:rPr>
                <w:sz w:val="20"/>
                <w:lang w:val="fr-CA"/>
              </w:rPr>
            </w:pPr>
            <w:r w:rsidRPr="006C3F12">
              <w:rPr>
                <w:sz w:val="20"/>
                <w:lang w:val="fr-CA"/>
              </w:rPr>
              <w:t>Tribunaux — Des plaideurs âgés qui ont une incapacité mentale et qui ne peuvent plus participer à l’instance se voient-ils privés de l’accès à la justice et d’un procès équitable sur le fond et se voient-ils déboutés [</w:t>
            </w:r>
            <w:r w:rsidRPr="006C3F12">
              <w:rPr>
                <w:smallCaps/>
                <w:sz w:val="20"/>
                <w:lang w:val="fr-CA"/>
              </w:rPr>
              <w:t>traduction</w:t>
            </w:r>
            <w:r w:rsidRPr="006C3F12">
              <w:rPr>
                <w:sz w:val="20"/>
                <w:lang w:val="fr-CA"/>
              </w:rPr>
              <w:t>] « par souci d’économie ».</w:t>
            </w:r>
          </w:p>
          <w:p w:rsidR="006C3F12" w:rsidRPr="006C3F12" w:rsidRDefault="006C3F12" w:rsidP="006C3F12">
            <w:pPr>
              <w:jc w:val="both"/>
              <w:rPr>
                <w:sz w:val="20"/>
                <w:lang w:val="fr-CA"/>
              </w:rPr>
            </w:pPr>
          </w:p>
        </w:tc>
      </w:tr>
      <w:tr w:rsidR="006C3F12" w:rsidRPr="00FF5C84" w:rsidTr="00E95A6A">
        <w:tc>
          <w:tcPr>
            <w:tcW w:w="5000" w:type="pct"/>
            <w:gridSpan w:val="4"/>
          </w:tcPr>
          <w:p w:rsidR="006C3F12" w:rsidRPr="006C3F12" w:rsidRDefault="006C3F12" w:rsidP="006C3F12">
            <w:pPr>
              <w:jc w:val="both"/>
              <w:rPr>
                <w:sz w:val="20"/>
                <w:lang w:val="fr-CA"/>
              </w:rPr>
            </w:pPr>
            <w:r w:rsidRPr="006C3F12">
              <w:rPr>
                <w:sz w:val="20"/>
                <w:lang w:val="fr-CA"/>
              </w:rPr>
              <w:t xml:space="preserve">En 2009, le demandeur Rudy Riepe a poursuivi les intimées pour des redevances relatives à la vente de concessions minières. En guise de défense, les intimées ont fait valoir que M. Riepe avait violé la convention de vente en vendant les concessions minières à une autre compagnie et elles ont présenté une demande reconventionnelle pour le montant dépensé pour racheter les concessions de l’autre compagnie.  </w:t>
            </w:r>
          </w:p>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t>En 2013 les intimées ont présenté une requête en rejet de l’action pour défaut de poursuivre. La requête a été rejetée.</w:t>
            </w:r>
          </w:p>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t>En appel, les intimées ont été autorisées à présenter un nouvel élément de preuve sous forme d’avis médical indiquant que M. Riepe, représenté désormais par un tuteur à l’instance, était médicalement incapable de témoigner ou de prendre part à l’instance. L’appel a été accueilli, l’ordonnance a été annulée et l’action a été rejetée pour défaut de poursuivre.</w:t>
            </w:r>
          </w:p>
        </w:tc>
      </w:tr>
      <w:tr w:rsidR="006C3F12" w:rsidRPr="00FF5C84" w:rsidTr="00E95A6A">
        <w:tc>
          <w:tcPr>
            <w:tcW w:w="5000" w:type="pct"/>
            <w:gridSpan w:val="4"/>
          </w:tcPr>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3 novembre 2017</w:t>
            </w:r>
          </w:p>
          <w:p w:rsidR="006C3F12" w:rsidRPr="006C3F12" w:rsidRDefault="006C3F12" w:rsidP="006C3F12">
            <w:pPr>
              <w:jc w:val="both"/>
              <w:rPr>
                <w:sz w:val="20"/>
                <w:lang w:val="fr-CA"/>
              </w:rPr>
            </w:pPr>
            <w:r w:rsidRPr="006C3F12">
              <w:rPr>
                <w:sz w:val="20"/>
                <w:lang w:val="fr-CA"/>
              </w:rPr>
              <w:t>Cour suprême de la Colombie-Britannique</w:t>
            </w:r>
          </w:p>
          <w:p w:rsidR="006C3F12" w:rsidRPr="006C3F12" w:rsidRDefault="006C3F12" w:rsidP="006C3F12">
            <w:pPr>
              <w:jc w:val="both"/>
              <w:rPr>
                <w:sz w:val="20"/>
                <w:lang w:val="fr-CA"/>
              </w:rPr>
            </w:pPr>
            <w:r w:rsidRPr="006C3F12">
              <w:rPr>
                <w:sz w:val="20"/>
                <w:lang w:val="fr-CA"/>
              </w:rPr>
              <w:t>(Juge Holmes)</w:t>
            </w:r>
          </w:p>
          <w:p w:rsidR="006C3F12" w:rsidRPr="006C3F12" w:rsidRDefault="006C3F12" w:rsidP="006C3F12">
            <w:pPr>
              <w:jc w:val="both"/>
              <w:rPr>
                <w:sz w:val="20"/>
                <w:lang w:val="fr-CA"/>
              </w:rPr>
            </w:pPr>
            <w:r w:rsidRPr="006C3F12">
              <w:rPr>
                <w:sz w:val="20"/>
                <w:lang w:val="fr-CA"/>
              </w:rPr>
              <w:t xml:space="preserve">Référence neutre : </w:t>
            </w:r>
            <w:hyperlink r:id="rId104" w:history="1">
              <w:r w:rsidRPr="006C3F12">
                <w:rPr>
                  <w:rStyle w:val="Hyperlink"/>
                  <w:sz w:val="20"/>
                  <w:lang w:val="fr-CA"/>
                </w:rPr>
                <w:t>2017 BCSC 2132</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 demande d’ordonnance annulant la demande pour défaut de poursuivre</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12 juin 2018</w:t>
            </w:r>
          </w:p>
          <w:p w:rsidR="006C3F12" w:rsidRPr="006C3F12" w:rsidRDefault="006C3F12" w:rsidP="006C3F12">
            <w:pPr>
              <w:jc w:val="both"/>
              <w:rPr>
                <w:sz w:val="20"/>
                <w:lang w:val="fr-CA"/>
              </w:rPr>
            </w:pPr>
            <w:r w:rsidRPr="006C3F12">
              <w:rPr>
                <w:sz w:val="20"/>
                <w:lang w:val="fr-CA"/>
              </w:rPr>
              <w:t xml:space="preserve">Cour d’appel de la Colombie-Britannique </w:t>
            </w:r>
          </w:p>
          <w:p w:rsidR="006C3F12" w:rsidRPr="006C3F12" w:rsidRDefault="006C3F12" w:rsidP="006C3F12">
            <w:pPr>
              <w:jc w:val="both"/>
              <w:rPr>
                <w:sz w:val="20"/>
                <w:lang w:val="fr-CA"/>
              </w:rPr>
            </w:pPr>
            <w:r w:rsidRPr="006C3F12">
              <w:rPr>
                <w:sz w:val="20"/>
                <w:lang w:val="fr-CA"/>
              </w:rPr>
              <w:t>(Vancouver)</w:t>
            </w:r>
          </w:p>
          <w:p w:rsidR="006C3F12" w:rsidRPr="006C3F12" w:rsidRDefault="006C3F12" w:rsidP="006C3F12">
            <w:pPr>
              <w:jc w:val="both"/>
              <w:rPr>
                <w:sz w:val="20"/>
                <w:lang w:val="fr-CA"/>
              </w:rPr>
            </w:pPr>
            <w:r w:rsidRPr="006C3F12">
              <w:rPr>
                <w:sz w:val="20"/>
                <w:lang w:val="fr-CA"/>
              </w:rPr>
              <w:t xml:space="preserve">(Juges </w:t>
            </w:r>
            <w:proofErr w:type="spellStart"/>
            <w:r w:rsidRPr="006C3F12">
              <w:rPr>
                <w:sz w:val="20"/>
                <w:lang w:val="fr-CA"/>
              </w:rPr>
              <w:t>Bauman</w:t>
            </w:r>
            <w:proofErr w:type="spellEnd"/>
            <w:r w:rsidRPr="006C3F12">
              <w:rPr>
                <w:sz w:val="20"/>
                <w:lang w:val="fr-CA"/>
              </w:rPr>
              <w:t xml:space="preserve">, Saunders et </w:t>
            </w:r>
            <w:proofErr w:type="spellStart"/>
            <w:r w:rsidRPr="006C3F12">
              <w:rPr>
                <w:sz w:val="20"/>
                <w:lang w:val="fr-CA"/>
              </w:rPr>
              <w:t>Garson</w:t>
            </w:r>
            <w:proofErr w:type="spellEnd"/>
            <w:r w:rsidRPr="006C3F12">
              <w:rPr>
                <w:sz w:val="20"/>
                <w:lang w:val="fr-CA"/>
              </w:rPr>
              <w:t>)</w:t>
            </w:r>
          </w:p>
          <w:p w:rsidR="006C3F12" w:rsidRPr="006C3F12" w:rsidRDefault="006C3F12" w:rsidP="006C3F12">
            <w:pPr>
              <w:jc w:val="both"/>
              <w:rPr>
                <w:sz w:val="20"/>
                <w:lang w:val="fr-CA"/>
              </w:rPr>
            </w:pPr>
            <w:r w:rsidRPr="006C3F12">
              <w:rPr>
                <w:sz w:val="20"/>
                <w:lang w:val="fr-CA"/>
              </w:rPr>
              <w:t xml:space="preserve">Référence neutre : </w:t>
            </w:r>
            <w:hyperlink r:id="rId105" w:history="1">
              <w:r w:rsidRPr="006C3F12">
                <w:rPr>
                  <w:rStyle w:val="Hyperlink"/>
                  <w:sz w:val="20"/>
                  <w:lang w:val="fr-CA"/>
                </w:rPr>
                <w:t>2018 BCCA 249</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Arrêt accueillant l’appel, annulant l’ordonnance et rejetant l’action pour défaut de poursuivre</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11 septembre 2018</w:t>
            </w:r>
          </w:p>
          <w:p w:rsidR="006C3F12" w:rsidRPr="006C3F12" w:rsidRDefault="006C3F12" w:rsidP="006C3F12">
            <w:pPr>
              <w:jc w:val="both"/>
              <w:rPr>
                <w:sz w:val="20"/>
                <w:lang w:val="fr-CA"/>
              </w:rPr>
            </w:pPr>
            <w:r w:rsidRPr="006C3F12">
              <w:rPr>
                <w:sz w:val="20"/>
                <w:lang w:val="fr-CA"/>
              </w:rPr>
              <w:t>Cour suprême du Canada</w:t>
            </w: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Dépôt de la demande d’autorisation d’appel</w:t>
            </w:r>
          </w:p>
          <w:p w:rsidR="006C3F12" w:rsidRPr="006C3F12" w:rsidRDefault="006C3F12" w:rsidP="006C3F12">
            <w:pPr>
              <w:jc w:val="both"/>
              <w:rPr>
                <w:sz w:val="20"/>
                <w:lang w:val="fr-CA"/>
              </w:rPr>
            </w:pPr>
          </w:p>
        </w:tc>
      </w:tr>
    </w:tbl>
    <w:p w:rsidR="006C3F12" w:rsidRPr="006C3F12" w:rsidRDefault="006C3F12" w:rsidP="006C3F12">
      <w:pPr>
        <w:jc w:val="both"/>
        <w:rPr>
          <w:sz w:val="20"/>
          <w:lang w:val="fr-CA"/>
        </w:rPr>
      </w:pPr>
    </w:p>
    <w:p w:rsidR="006C3F12" w:rsidRPr="006C3F12" w:rsidRDefault="006C3F12" w:rsidP="006C3F1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rPr>
            </w:pPr>
            <w:r w:rsidRPr="006C3F12">
              <w:rPr>
                <w:rStyle w:val="SCCFileNumberChar"/>
                <w:sz w:val="20"/>
                <w:szCs w:val="20"/>
              </w:rPr>
              <w:t>38353</w:t>
            </w:r>
          </w:p>
        </w:tc>
        <w:tc>
          <w:tcPr>
            <w:tcW w:w="4457" w:type="pct"/>
            <w:gridSpan w:val="3"/>
          </w:tcPr>
          <w:p w:rsidR="006C3F12" w:rsidRPr="00FD5F9F" w:rsidRDefault="006C3F12" w:rsidP="006C3F12">
            <w:pPr>
              <w:pStyle w:val="SCCLsocParty"/>
              <w:jc w:val="both"/>
              <w:rPr>
                <w:b/>
                <w:sz w:val="20"/>
                <w:szCs w:val="20"/>
                <w:lang w:val="en-US"/>
              </w:rPr>
            </w:pPr>
            <w:r w:rsidRPr="00FD5F9F">
              <w:rPr>
                <w:b/>
                <w:sz w:val="20"/>
                <w:szCs w:val="20"/>
                <w:lang w:val="en-US"/>
              </w:rPr>
              <w:t>Yu Ming Zhang v. Her Majesty the Queen</w:t>
            </w:r>
          </w:p>
          <w:p w:rsidR="006C3F12" w:rsidRPr="006C3F12" w:rsidRDefault="006C3F12" w:rsidP="006C3F12">
            <w:pPr>
              <w:jc w:val="both"/>
              <w:rPr>
                <w:sz w:val="20"/>
              </w:rPr>
            </w:pPr>
            <w:r w:rsidRPr="006C3F12">
              <w:rPr>
                <w:sz w:val="20"/>
              </w:rPr>
              <w:t>(Que.) (Criminal) (By Leave)</w:t>
            </w:r>
          </w:p>
        </w:tc>
      </w:tr>
      <w:tr w:rsidR="006C3F12" w:rsidRPr="006C3F12" w:rsidTr="00E95A6A">
        <w:tc>
          <w:tcPr>
            <w:tcW w:w="5000" w:type="pct"/>
            <w:gridSpan w:val="4"/>
          </w:tcPr>
          <w:p w:rsidR="006C3F12" w:rsidRPr="006C3F12" w:rsidRDefault="006C3F12" w:rsidP="006C3F12">
            <w:pPr>
              <w:jc w:val="both"/>
              <w:rPr>
                <w:sz w:val="20"/>
              </w:rPr>
            </w:pPr>
            <w:r w:rsidRPr="006C3F12">
              <w:rPr>
                <w:sz w:val="20"/>
              </w:rPr>
              <w:t xml:space="preserve">Criminal law – Applicant charged and sentenced under s. 160 of the </w:t>
            </w:r>
            <w:r w:rsidRPr="006C3F12">
              <w:rPr>
                <w:i/>
                <w:sz w:val="20"/>
              </w:rPr>
              <w:t>Customs Act</w:t>
            </w:r>
            <w:r w:rsidRPr="006C3F12">
              <w:rPr>
                <w:sz w:val="20"/>
              </w:rPr>
              <w:t xml:space="preserve">, R.S.C. 1985, c. 1 (2nd Supp.) – Applicant seeking extension of time to appeal judgment – Whether criteria laid out in </w:t>
            </w:r>
            <w:r w:rsidRPr="006C3F12">
              <w:rPr>
                <w:i/>
                <w:sz w:val="20"/>
              </w:rPr>
              <w:t xml:space="preserve">R. v. </w:t>
            </w:r>
            <w:proofErr w:type="spellStart"/>
            <w:r w:rsidRPr="006C3F12">
              <w:rPr>
                <w:i/>
                <w:sz w:val="20"/>
              </w:rPr>
              <w:t>Lamontagne</w:t>
            </w:r>
            <w:proofErr w:type="spellEnd"/>
            <w:r w:rsidRPr="006C3F12">
              <w:rPr>
                <w:sz w:val="20"/>
              </w:rPr>
              <w:t xml:space="preserve"> (1994), 95 C.C.C. (3d) 277 </w:t>
            </w:r>
            <w:r w:rsidRPr="006C3F12">
              <w:rPr>
                <w:sz w:val="20"/>
                <w:lang w:val="en"/>
              </w:rPr>
              <w:t>(Que. C.A.)</w:t>
            </w:r>
            <w:r w:rsidRPr="006C3F12">
              <w:rPr>
                <w:i/>
                <w:sz w:val="20"/>
                <w:lang w:val="en"/>
              </w:rPr>
              <w:t xml:space="preserve"> </w:t>
            </w:r>
            <w:r w:rsidRPr="006C3F12">
              <w:rPr>
                <w:sz w:val="20"/>
              </w:rPr>
              <w:t xml:space="preserve">for the granting of an extension of time to appeal judgment was met in the circumstances – </w:t>
            </w:r>
            <w:r w:rsidRPr="006C3F12">
              <w:rPr>
                <w:i/>
                <w:sz w:val="20"/>
              </w:rPr>
              <w:t>Criminal Code</w:t>
            </w:r>
            <w:r w:rsidRPr="006C3F12">
              <w:rPr>
                <w:sz w:val="20"/>
              </w:rPr>
              <w:t>, R.S.C. 1985, c. C-46, arts. 815(1) and (2).</w:t>
            </w:r>
          </w:p>
        </w:tc>
      </w:tr>
      <w:tr w:rsidR="006C3F12" w:rsidRPr="006C3F12" w:rsidTr="00E95A6A">
        <w:tc>
          <w:tcPr>
            <w:tcW w:w="5000" w:type="pct"/>
            <w:gridSpan w:val="4"/>
          </w:tcPr>
          <w:p w:rsidR="006C3F12" w:rsidRPr="006C3F12" w:rsidRDefault="006C3F12" w:rsidP="006C3F12">
            <w:pPr>
              <w:jc w:val="both"/>
              <w:rPr>
                <w:sz w:val="20"/>
              </w:rPr>
            </w:pPr>
          </w:p>
          <w:p w:rsidR="006C3F12" w:rsidRPr="006C3F12" w:rsidRDefault="006C3F12" w:rsidP="006C3F12">
            <w:pPr>
              <w:jc w:val="both"/>
              <w:rPr>
                <w:sz w:val="20"/>
              </w:rPr>
            </w:pPr>
            <w:r w:rsidRPr="006C3F12">
              <w:rPr>
                <w:sz w:val="20"/>
              </w:rPr>
              <w:t xml:space="preserve">The applicant, Mr. Zhang, was charged and sentenced by way of a judgment rendered orally by the Court of Québec with a summary conviction offense under s. 160 of the </w:t>
            </w:r>
            <w:r w:rsidRPr="006C3F12">
              <w:rPr>
                <w:i/>
                <w:sz w:val="20"/>
              </w:rPr>
              <w:t>Customs Act</w:t>
            </w:r>
            <w:r w:rsidRPr="006C3F12">
              <w:rPr>
                <w:sz w:val="20"/>
              </w:rPr>
              <w:t xml:space="preserve">, </w:t>
            </w:r>
            <w:r w:rsidRPr="006C3F12">
              <w:rPr>
                <w:sz w:val="20"/>
                <w:lang w:val="en"/>
              </w:rPr>
              <w:t xml:space="preserve">R.S.C. 1985, c. 1 (2nd Supp.), in April 2017 for </w:t>
            </w:r>
            <w:r w:rsidRPr="006C3F12">
              <w:rPr>
                <w:sz w:val="20"/>
                <w:lang w:val="en"/>
              </w:rPr>
              <w:lastRenderedPageBreak/>
              <w:t xml:space="preserve">which he was imposed a $2000 fine made payable within a year. In the Fall of 2017, Mr. Zhang sought an extension of time before the Superior Court to file a Notice of Appeal. On application of the criteria set out by the Quebec Court of Appeal in </w:t>
            </w:r>
            <w:r w:rsidRPr="006C3F12">
              <w:rPr>
                <w:i/>
                <w:sz w:val="20"/>
              </w:rPr>
              <w:t xml:space="preserve">R. v. </w:t>
            </w:r>
            <w:proofErr w:type="spellStart"/>
            <w:r w:rsidRPr="006C3F12">
              <w:rPr>
                <w:i/>
                <w:sz w:val="20"/>
              </w:rPr>
              <w:t>Lamontagne</w:t>
            </w:r>
            <w:proofErr w:type="spellEnd"/>
            <w:r w:rsidRPr="006C3F12">
              <w:rPr>
                <w:i/>
                <w:sz w:val="20"/>
                <w:lang w:val="en"/>
              </w:rPr>
              <w:t xml:space="preserve"> </w:t>
            </w:r>
            <w:r w:rsidRPr="006C3F12">
              <w:rPr>
                <w:sz w:val="20"/>
                <w:lang w:val="en"/>
              </w:rPr>
              <w:t xml:space="preserve">(1994), 95 C.C.C. (3d) 277, the Superior Court found that Mr. Zhang did not show (1) an intention to appeal while the right of appeal existed; (2) arguable grounds of appeal; or (3) reasonable diligence in seeking to exercise the right to appeal within the prescribed time. The Court of Appeal dismissed Mr. Zhang’s application for leave to appeal. The court found that Mr. Zhang’s application raised neither a question of law nor special circumstances which would otherwise justify its intervention. It further determined that the court below did not err in applying the factors set out in </w:t>
            </w:r>
            <w:proofErr w:type="spellStart"/>
            <w:r w:rsidRPr="006C3F12">
              <w:rPr>
                <w:i/>
                <w:sz w:val="20"/>
                <w:lang w:val="en"/>
              </w:rPr>
              <w:t>Lamontagne</w:t>
            </w:r>
            <w:proofErr w:type="spellEnd"/>
            <w:r w:rsidRPr="006C3F12">
              <w:rPr>
                <w:sz w:val="20"/>
                <w:lang w:val="en"/>
              </w:rPr>
              <w:t xml:space="preserve"> which are well-established and uncontroversial.</w:t>
            </w:r>
          </w:p>
        </w:tc>
      </w:tr>
      <w:tr w:rsidR="006C3F12" w:rsidRPr="006C3F12" w:rsidTr="00E95A6A">
        <w:tc>
          <w:tcPr>
            <w:tcW w:w="5000" w:type="pct"/>
            <w:gridSpan w:val="4"/>
          </w:tcPr>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April 25, 2017</w:t>
            </w:r>
          </w:p>
          <w:p w:rsidR="006C3F12" w:rsidRPr="006C3F12" w:rsidRDefault="006C3F12" w:rsidP="006C3F12">
            <w:pPr>
              <w:jc w:val="both"/>
              <w:rPr>
                <w:sz w:val="20"/>
              </w:rPr>
            </w:pPr>
            <w:r w:rsidRPr="006C3F12">
              <w:rPr>
                <w:sz w:val="20"/>
              </w:rPr>
              <w:t>Court of Québec</w:t>
            </w:r>
          </w:p>
          <w:p w:rsidR="006C3F12" w:rsidRPr="006C3F12" w:rsidRDefault="006C3F12" w:rsidP="006C3F12">
            <w:pPr>
              <w:jc w:val="both"/>
              <w:rPr>
                <w:sz w:val="20"/>
              </w:rPr>
            </w:pPr>
            <w:r w:rsidRPr="006C3F12">
              <w:rPr>
                <w:sz w:val="20"/>
              </w:rPr>
              <w:t>(</w:t>
            </w:r>
            <w:proofErr w:type="spellStart"/>
            <w:r w:rsidRPr="006C3F12">
              <w:rPr>
                <w:sz w:val="20"/>
              </w:rPr>
              <w:t>Rivest</w:t>
            </w:r>
            <w:proofErr w:type="spellEnd"/>
            <w:r w:rsidRPr="006C3F12">
              <w:rPr>
                <w:sz w:val="20"/>
              </w:rPr>
              <w:t xml:space="preserve"> J.)</w:t>
            </w:r>
          </w:p>
          <w:p w:rsidR="006C3F12" w:rsidRPr="006C3F12" w:rsidRDefault="006C3F12" w:rsidP="006C3F12">
            <w:pPr>
              <w:jc w:val="both"/>
              <w:rPr>
                <w:sz w:val="20"/>
              </w:rPr>
            </w:pPr>
            <w:r w:rsidRPr="006C3F12">
              <w:rPr>
                <w:sz w:val="20"/>
              </w:rPr>
              <w:t>File no. 500-73-004254-153</w:t>
            </w: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 xml:space="preserve">Applicant charged and sentenced under s. 160 of the </w:t>
            </w:r>
            <w:r w:rsidRPr="006C3F12">
              <w:rPr>
                <w:i/>
                <w:sz w:val="20"/>
              </w:rPr>
              <w:t>Customs Act</w:t>
            </w:r>
            <w:r w:rsidRPr="006C3F12">
              <w:rPr>
                <w:sz w:val="20"/>
              </w:rPr>
              <w:t xml:space="preserve">, </w:t>
            </w:r>
            <w:r w:rsidRPr="006C3F12">
              <w:rPr>
                <w:sz w:val="20"/>
                <w:lang w:val="en"/>
              </w:rPr>
              <w:t>R.S.C. 1985, c. 1 (2nd Supp.)</w:t>
            </w:r>
          </w:p>
        </w:tc>
      </w:tr>
      <w:tr w:rsidR="006C3F12" w:rsidRPr="006C3F12" w:rsidTr="00E95A6A">
        <w:tc>
          <w:tcPr>
            <w:tcW w:w="2427" w:type="pct"/>
            <w:gridSpan w:val="2"/>
          </w:tcPr>
          <w:p w:rsidR="006C3F12" w:rsidRPr="006C3F12" w:rsidRDefault="006C3F12" w:rsidP="006C3F12">
            <w:pPr>
              <w:jc w:val="both"/>
              <w:rPr>
                <w:sz w:val="20"/>
              </w:rPr>
            </w:pPr>
            <w:r w:rsidRPr="006C3F12">
              <w:rPr>
                <w:sz w:val="20"/>
              </w:rPr>
              <w:t>January 19, 2018</w:t>
            </w:r>
          </w:p>
          <w:p w:rsidR="006C3F12" w:rsidRPr="006C3F12" w:rsidRDefault="006C3F12" w:rsidP="006C3F12">
            <w:pPr>
              <w:jc w:val="both"/>
              <w:rPr>
                <w:sz w:val="20"/>
              </w:rPr>
            </w:pPr>
            <w:r w:rsidRPr="006C3F12">
              <w:rPr>
                <w:sz w:val="20"/>
              </w:rPr>
              <w:t>Superior Court of Quebec</w:t>
            </w:r>
          </w:p>
          <w:p w:rsidR="006C3F12" w:rsidRPr="006C3F12" w:rsidRDefault="006C3F12" w:rsidP="006C3F12">
            <w:pPr>
              <w:jc w:val="both"/>
              <w:rPr>
                <w:sz w:val="20"/>
              </w:rPr>
            </w:pPr>
            <w:r w:rsidRPr="006C3F12">
              <w:rPr>
                <w:sz w:val="20"/>
              </w:rPr>
              <w:t>(</w:t>
            </w:r>
            <w:proofErr w:type="spellStart"/>
            <w:r w:rsidRPr="006C3F12">
              <w:rPr>
                <w:sz w:val="20"/>
              </w:rPr>
              <w:t>Longpré</w:t>
            </w:r>
            <w:proofErr w:type="spellEnd"/>
            <w:r w:rsidRPr="006C3F12">
              <w:rPr>
                <w:sz w:val="20"/>
              </w:rPr>
              <w:t xml:space="preserve"> J.)</w:t>
            </w:r>
          </w:p>
          <w:p w:rsidR="006C3F12" w:rsidRPr="006C3F12" w:rsidRDefault="006C3F12" w:rsidP="006C3F12">
            <w:pPr>
              <w:jc w:val="both"/>
              <w:rPr>
                <w:sz w:val="20"/>
              </w:rPr>
            </w:pPr>
            <w:r w:rsidRPr="006C3F12">
              <w:rPr>
                <w:sz w:val="20"/>
              </w:rPr>
              <w:t>File no. 500-36-008723-176</w:t>
            </w: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Application to extend time to appeal dismissed</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March 29, 2018</w:t>
            </w:r>
          </w:p>
          <w:p w:rsidR="006C3F12" w:rsidRPr="006C3F12" w:rsidRDefault="006C3F12" w:rsidP="006C3F12">
            <w:pPr>
              <w:jc w:val="both"/>
              <w:rPr>
                <w:sz w:val="20"/>
              </w:rPr>
            </w:pPr>
            <w:r w:rsidRPr="006C3F12">
              <w:rPr>
                <w:sz w:val="20"/>
              </w:rPr>
              <w:t>Court of Appeal of Quebec (Montréal)</w:t>
            </w:r>
          </w:p>
          <w:p w:rsidR="006C3F12" w:rsidRPr="006C3F12" w:rsidRDefault="006C3F12" w:rsidP="006C3F12">
            <w:pPr>
              <w:jc w:val="both"/>
              <w:rPr>
                <w:sz w:val="20"/>
              </w:rPr>
            </w:pPr>
            <w:r w:rsidRPr="006C3F12">
              <w:rPr>
                <w:sz w:val="20"/>
              </w:rPr>
              <w:t>(Savard J.)</w:t>
            </w:r>
          </w:p>
          <w:p w:rsidR="006C3F12" w:rsidRPr="006C3F12" w:rsidRDefault="006C3F12" w:rsidP="006C3F12">
            <w:pPr>
              <w:jc w:val="both"/>
              <w:rPr>
                <w:sz w:val="20"/>
              </w:rPr>
            </w:pPr>
            <w:r w:rsidRPr="006C3F12">
              <w:rPr>
                <w:sz w:val="20"/>
              </w:rPr>
              <w:t>File no. 500-10-006635-187</w:t>
            </w: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Application for leave to appeal dismissed</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May 30, 2018</w:t>
            </w:r>
          </w:p>
          <w:p w:rsidR="006C3F12" w:rsidRPr="006C3F12" w:rsidRDefault="006C3F12" w:rsidP="006C3F12">
            <w:pPr>
              <w:jc w:val="both"/>
              <w:rPr>
                <w:sz w:val="20"/>
              </w:rPr>
            </w:pPr>
            <w:r w:rsidRPr="006C3F12">
              <w:rPr>
                <w:sz w:val="20"/>
              </w:rPr>
              <w:t>Supreme Court of Canada</w:t>
            </w: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Application for leave to appeal filed</w:t>
            </w:r>
          </w:p>
          <w:p w:rsidR="006C3F12" w:rsidRPr="006C3F12" w:rsidRDefault="006C3F12" w:rsidP="006C3F12">
            <w:pPr>
              <w:jc w:val="both"/>
              <w:rPr>
                <w:sz w:val="20"/>
              </w:rPr>
            </w:pPr>
          </w:p>
        </w:tc>
      </w:tr>
    </w:tbl>
    <w:p w:rsidR="006C3F12" w:rsidRDefault="006C3F12" w:rsidP="006C3F12">
      <w:pPr>
        <w:jc w:val="both"/>
        <w:rPr>
          <w:sz w:val="20"/>
        </w:rPr>
      </w:pPr>
    </w:p>
    <w:p w:rsidR="00FD5F9F" w:rsidRPr="006C3F12" w:rsidRDefault="00FD5F9F" w:rsidP="006C3F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lang w:val="fr-CA"/>
              </w:rPr>
            </w:pPr>
            <w:r w:rsidRPr="006C3F12">
              <w:rPr>
                <w:rStyle w:val="SCCFileNumberChar"/>
                <w:sz w:val="20"/>
                <w:szCs w:val="20"/>
                <w:lang w:val="fr-CA"/>
              </w:rPr>
              <w:t>38353</w:t>
            </w:r>
          </w:p>
        </w:tc>
        <w:tc>
          <w:tcPr>
            <w:tcW w:w="4457" w:type="pct"/>
            <w:gridSpan w:val="3"/>
          </w:tcPr>
          <w:p w:rsidR="006C3F12" w:rsidRPr="00FD5F9F" w:rsidRDefault="006C3F12" w:rsidP="006C3F12">
            <w:pPr>
              <w:pStyle w:val="SCCLsocParty"/>
              <w:jc w:val="both"/>
              <w:rPr>
                <w:b/>
                <w:sz w:val="20"/>
                <w:szCs w:val="20"/>
              </w:rPr>
            </w:pPr>
            <w:proofErr w:type="spellStart"/>
            <w:r w:rsidRPr="00FD5F9F">
              <w:rPr>
                <w:b/>
                <w:sz w:val="20"/>
                <w:szCs w:val="20"/>
              </w:rPr>
              <w:t>Yu</w:t>
            </w:r>
            <w:proofErr w:type="spellEnd"/>
            <w:r w:rsidRPr="00FD5F9F">
              <w:rPr>
                <w:b/>
                <w:sz w:val="20"/>
                <w:szCs w:val="20"/>
              </w:rPr>
              <w:t xml:space="preserve"> Ming Zhang c. Sa Majesté la Reine</w:t>
            </w:r>
          </w:p>
          <w:p w:rsidR="006C3F12" w:rsidRPr="006C3F12" w:rsidRDefault="006C3F12" w:rsidP="00FD5F9F">
            <w:pPr>
              <w:jc w:val="both"/>
              <w:rPr>
                <w:sz w:val="20"/>
                <w:lang w:val="fr-CA"/>
              </w:rPr>
            </w:pPr>
            <w:r w:rsidRPr="006C3F12">
              <w:rPr>
                <w:sz w:val="20"/>
                <w:lang w:val="fr-CA"/>
              </w:rPr>
              <w:t>(Q</w:t>
            </w:r>
            <w:r w:rsidR="00FD5F9F">
              <w:rPr>
                <w:sz w:val="20"/>
                <w:lang w:val="fr-CA"/>
              </w:rPr>
              <w:t>c</w:t>
            </w:r>
            <w:r w:rsidRPr="006C3F12">
              <w:rPr>
                <w:sz w:val="20"/>
                <w:lang w:val="fr-CA"/>
              </w:rPr>
              <w:t>) (Criminelle) (Autorisation)</w:t>
            </w:r>
          </w:p>
        </w:tc>
      </w:tr>
      <w:tr w:rsidR="006C3F12" w:rsidRPr="00FD5F9F" w:rsidTr="00E95A6A">
        <w:tc>
          <w:tcPr>
            <w:tcW w:w="5000" w:type="pct"/>
            <w:gridSpan w:val="4"/>
          </w:tcPr>
          <w:p w:rsidR="006C3F12" w:rsidRPr="006C3F12" w:rsidRDefault="006C3F12" w:rsidP="006C3F12">
            <w:pPr>
              <w:jc w:val="both"/>
              <w:rPr>
                <w:sz w:val="20"/>
                <w:lang w:val="fr-CA"/>
              </w:rPr>
            </w:pPr>
            <w:r w:rsidRPr="006C3F12">
              <w:rPr>
                <w:sz w:val="20"/>
                <w:lang w:val="fr-CA"/>
              </w:rPr>
              <w:t xml:space="preserve">Droit criminel – Le demandeur a été accusé et condamné en vertu de l’art. 160 de la </w:t>
            </w:r>
            <w:r w:rsidRPr="006C3F12">
              <w:rPr>
                <w:i/>
                <w:sz w:val="20"/>
                <w:lang w:val="fr-CA"/>
              </w:rPr>
              <w:t>Loi sur les douanes</w:t>
            </w:r>
            <w:r w:rsidRPr="006C3F12">
              <w:rPr>
                <w:sz w:val="20"/>
                <w:lang w:val="fr-CA"/>
              </w:rPr>
              <w:t>, L.R.C. 1985, ch. 1 (2</w:t>
            </w:r>
            <w:r w:rsidRPr="006C3F12">
              <w:rPr>
                <w:sz w:val="20"/>
                <w:vertAlign w:val="superscript"/>
                <w:lang w:val="fr-CA"/>
              </w:rPr>
              <w:t>e</w:t>
            </w:r>
            <w:r w:rsidRPr="006C3F12">
              <w:rPr>
                <w:sz w:val="20"/>
                <w:lang w:val="fr-CA"/>
              </w:rPr>
              <w:t xml:space="preserve"> suppl.) – Le demandeur sollicite la prorogation du délai pour interjeter appel du jugement – Les critères énoncés dans </w:t>
            </w:r>
            <w:r w:rsidRPr="006C3F12">
              <w:rPr>
                <w:i/>
                <w:sz w:val="20"/>
                <w:lang w:val="fr-CA"/>
              </w:rPr>
              <w:t xml:space="preserve">R. c. </w:t>
            </w:r>
            <w:proofErr w:type="spellStart"/>
            <w:r w:rsidRPr="006C3F12">
              <w:rPr>
                <w:i/>
                <w:sz w:val="20"/>
                <w:lang w:val="fr-CA"/>
              </w:rPr>
              <w:t>Lamontagne</w:t>
            </w:r>
            <w:proofErr w:type="spellEnd"/>
            <w:r w:rsidRPr="006C3F12">
              <w:rPr>
                <w:sz w:val="20"/>
                <w:lang w:val="fr-CA"/>
              </w:rPr>
              <w:t xml:space="preserve"> (1994), 95 C.C.C. (3d) 277 (C.A. </w:t>
            </w:r>
            <w:proofErr w:type="spellStart"/>
            <w:r w:rsidRPr="006C3F12">
              <w:rPr>
                <w:sz w:val="20"/>
                <w:lang w:val="fr-CA"/>
              </w:rPr>
              <w:t>Qué</w:t>
            </w:r>
            <w:proofErr w:type="spellEnd"/>
            <w:r w:rsidRPr="006C3F12">
              <w:rPr>
                <w:sz w:val="20"/>
                <w:lang w:val="fr-CA"/>
              </w:rPr>
              <w:t>.)</w:t>
            </w:r>
            <w:r w:rsidRPr="006C3F12">
              <w:rPr>
                <w:i/>
                <w:sz w:val="20"/>
                <w:lang w:val="fr-CA"/>
              </w:rPr>
              <w:t xml:space="preserve"> </w:t>
            </w:r>
            <w:r w:rsidRPr="006C3F12">
              <w:rPr>
                <w:sz w:val="20"/>
                <w:lang w:val="fr-CA"/>
              </w:rPr>
              <w:t xml:space="preserve">pour accorder la prorogation du délai d’appel d’un jugement ont-ils été satisfaits en l’espèce? – </w:t>
            </w:r>
            <w:r w:rsidRPr="006C3F12">
              <w:rPr>
                <w:i/>
                <w:sz w:val="20"/>
                <w:lang w:val="fr-CA"/>
              </w:rPr>
              <w:t>Code criminel</w:t>
            </w:r>
            <w:r w:rsidRPr="006C3F12">
              <w:rPr>
                <w:sz w:val="20"/>
                <w:lang w:val="fr-CA"/>
              </w:rPr>
              <w:t>, L.R.C. 1985, ch. C-46, art. 815(1) et (2).</w:t>
            </w:r>
          </w:p>
        </w:tc>
      </w:tr>
      <w:tr w:rsidR="006C3F12" w:rsidRPr="00FF5C84" w:rsidTr="00E95A6A">
        <w:tc>
          <w:tcPr>
            <w:tcW w:w="5000" w:type="pct"/>
            <w:gridSpan w:val="4"/>
          </w:tcPr>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t xml:space="preserve">Le demandeur, M. Zhang, a été accusé et condamné, par jugement prononcé oralement par la Cour du Québec, de l’infraction punissable par procédure sommaire prévue à l’art. 160 de la </w:t>
            </w:r>
            <w:r w:rsidRPr="006C3F12">
              <w:rPr>
                <w:i/>
                <w:sz w:val="20"/>
                <w:lang w:val="fr-CA"/>
              </w:rPr>
              <w:t>Loi sur les douanes</w:t>
            </w:r>
            <w:r w:rsidRPr="006C3F12">
              <w:rPr>
                <w:sz w:val="20"/>
                <w:lang w:val="fr-CA"/>
              </w:rPr>
              <w:t>, L.R.C. 1985, ch. 1 (2</w:t>
            </w:r>
            <w:r w:rsidRPr="006C3F12">
              <w:rPr>
                <w:sz w:val="20"/>
                <w:vertAlign w:val="superscript"/>
                <w:lang w:val="fr-CA"/>
              </w:rPr>
              <w:t>e</w:t>
            </w:r>
            <w:r w:rsidRPr="006C3F12">
              <w:rPr>
                <w:sz w:val="20"/>
                <w:lang w:val="fr-CA"/>
              </w:rPr>
              <w:t xml:space="preserve"> suppl.), en avril 2017 pour laquelle il s’est vu imposer une amende de 2 000 $ payable dans un délai d’un an. À l’automne 2017, M. Zhang a demandé à la Cour supérieure une prorogation du délai pour interjeter appel. Appliquant les critères énoncés par la Cour d’appel du Québec dans </w:t>
            </w:r>
            <w:r w:rsidRPr="006C3F12">
              <w:rPr>
                <w:i/>
                <w:sz w:val="20"/>
                <w:lang w:val="fr-CA"/>
              </w:rPr>
              <w:t xml:space="preserve">R. c. </w:t>
            </w:r>
            <w:proofErr w:type="spellStart"/>
            <w:r w:rsidRPr="006C3F12">
              <w:rPr>
                <w:i/>
                <w:sz w:val="20"/>
                <w:lang w:val="fr-CA"/>
              </w:rPr>
              <w:t>Lamontagne</w:t>
            </w:r>
            <w:proofErr w:type="spellEnd"/>
            <w:r w:rsidRPr="006C3F12">
              <w:rPr>
                <w:i/>
                <w:sz w:val="20"/>
                <w:lang w:val="fr-CA"/>
              </w:rPr>
              <w:t xml:space="preserve"> </w:t>
            </w:r>
            <w:r w:rsidRPr="006C3F12">
              <w:rPr>
                <w:sz w:val="20"/>
                <w:lang w:val="fr-CA"/>
              </w:rPr>
              <w:t xml:space="preserve">(1994), 95 C.C.C. (3d) 277, la Cour supérieure a conclu que M. Zhang n’avait pas établi (1) l’intention d’interjeter appel alors que le droit d’appel existait; (2) des moyens d’appel défendables; ou (3) de la diligence raisonnable pour tenter d’exercer le droit d’appel dans le délai prescrit. La Cour d’appel a rejeté la requête de M. Zhang pour permission d’appeler. La Cour a conclu que la requête de M. Zhang ne soulevait pas de questions de droit ou de circonstances spéciales qui justifieraient autrement son intervention. Elle a conclu en outre que la juridiction inférieure n’avait pas commis d’erreur dans l’application des facteurs énoncés dans </w:t>
            </w:r>
            <w:proofErr w:type="spellStart"/>
            <w:r w:rsidRPr="006C3F12">
              <w:rPr>
                <w:i/>
                <w:sz w:val="20"/>
                <w:lang w:val="fr-CA"/>
              </w:rPr>
              <w:t>Lamontagne</w:t>
            </w:r>
            <w:proofErr w:type="spellEnd"/>
            <w:r w:rsidRPr="006C3F12">
              <w:rPr>
                <w:sz w:val="20"/>
                <w:lang w:val="fr-CA"/>
              </w:rPr>
              <w:t>, lesquels sont bien établis et ne sont pas contestés.</w:t>
            </w:r>
          </w:p>
        </w:tc>
      </w:tr>
      <w:tr w:rsidR="006C3F12" w:rsidRPr="00FF5C84" w:rsidTr="00E95A6A">
        <w:tc>
          <w:tcPr>
            <w:tcW w:w="5000" w:type="pct"/>
            <w:gridSpan w:val="4"/>
          </w:tcPr>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25 avril 2017</w:t>
            </w:r>
          </w:p>
          <w:p w:rsidR="006C3F12" w:rsidRPr="006C3F12" w:rsidRDefault="006C3F12" w:rsidP="006C3F12">
            <w:pPr>
              <w:jc w:val="both"/>
              <w:rPr>
                <w:sz w:val="20"/>
                <w:lang w:val="fr-CA"/>
              </w:rPr>
            </w:pPr>
            <w:r w:rsidRPr="006C3F12">
              <w:rPr>
                <w:sz w:val="20"/>
                <w:lang w:val="fr-CA"/>
              </w:rPr>
              <w:t>Cour du Québec</w:t>
            </w:r>
          </w:p>
          <w:p w:rsidR="006C3F12" w:rsidRPr="006C3F12" w:rsidRDefault="006C3F12" w:rsidP="006C3F12">
            <w:pPr>
              <w:jc w:val="both"/>
              <w:rPr>
                <w:sz w:val="20"/>
                <w:lang w:val="fr-CA"/>
              </w:rPr>
            </w:pPr>
            <w:r w:rsidRPr="006C3F12">
              <w:rPr>
                <w:sz w:val="20"/>
                <w:lang w:val="fr-CA"/>
              </w:rPr>
              <w:t xml:space="preserve">(Juge </w:t>
            </w:r>
            <w:proofErr w:type="spellStart"/>
            <w:r w:rsidRPr="006C3F12">
              <w:rPr>
                <w:sz w:val="20"/>
                <w:lang w:val="fr-CA"/>
              </w:rPr>
              <w:t>Rivest</w:t>
            </w:r>
            <w:proofErr w:type="spellEnd"/>
            <w:r w:rsidRPr="006C3F12">
              <w:rPr>
                <w:sz w:val="20"/>
                <w:lang w:val="fr-CA"/>
              </w:rPr>
              <w:t>)</w:t>
            </w:r>
          </w:p>
          <w:p w:rsidR="006C3F12" w:rsidRPr="006C3F12" w:rsidRDefault="006C3F12" w:rsidP="006C3F12">
            <w:pPr>
              <w:jc w:val="both"/>
              <w:rPr>
                <w:sz w:val="20"/>
                <w:lang w:val="fr-CA"/>
              </w:rPr>
            </w:pPr>
            <w:r w:rsidRPr="006C3F12">
              <w:rPr>
                <w:sz w:val="20"/>
                <w:lang w:val="fr-CA"/>
              </w:rPr>
              <w:t>N</w:t>
            </w:r>
            <w:r w:rsidRPr="006C3F12">
              <w:rPr>
                <w:sz w:val="20"/>
                <w:vertAlign w:val="superscript"/>
                <w:lang w:val="fr-CA"/>
              </w:rPr>
              <w:t>o</w:t>
            </w:r>
            <w:r w:rsidRPr="006C3F12">
              <w:rPr>
                <w:sz w:val="20"/>
                <w:lang w:val="fr-CA"/>
              </w:rPr>
              <w:t xml:space="preserve"> de dossier 500-73-004254-153</w:t>
            </w: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 xml:space="preserve">Accusation et condamnation du demandeur en vertu de l’art. 160 de la </w:t>
            </w:r>
            <w:r w:rsidRPr="006C3F12">
              <w:rPr>
                <w:i/>
                <w:sz w:val="20"/>
                <w:lang w:val="fr-CA"/>
              </w:rPr>
              <w:t>Loi sur les douanes</w:t>
            </w:r>
            <w:r w:rsidRPr="006C3F12">
              <w:rPr>
                <w:sz w:val="20"/>
                <w:lang w:val="fr-CA"/>
              </w:rPr>
              <w:t>, L.R.C. 1985, ch. 1 (2</w:t>
            </w:r>
            <w:r w:rsidRPr="006C3F12">
              <w:rPr>
                <w:sz w:val="20"/>
                <w:vertAlign w:val="superscript"/>
                <w:lang w:val="fr-CA"/>
              </w:rPr>
              <w:t>e</w:t>
            </w:r>
            <w:r w:rsidRPr="006C3F12">
              <w:rPr>
                <w:sz w:val="20"/>
                <w:lang w:val="fr-CA"/>
              </w:rPr>
              <w:t xml:space="preserve"> suppl.)</w:t>
            </w: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19 janvier 2018</w:t>
            </w:r>
          </w:p>
          <w:p w:rsidR="006C3F12" w:rsidRPr="006C3F12" w:rsidRDefault="006C3F12" w:rsidP="006C3F12">
            <w:pPr>
              <w:jc w:val="both"/>
              <w:rPr>
                <w:sz w:val="20"/>
                <w:lang w:val="fr-CA"/>
              </w:rPr>
            </w:pPr>
            <w:r w:rsidRPr="006C3F12">
              <w:rPr>
                <w:sz w:val="20"/>
                <w:lang w:val="fr-CA"/>
              </w:rPr>
              <w:t>Cour supérieure du Québec</w:t>
            </w:r>
          </w:p>
          <w:p w:rsidR="006C3F12" w:rsidRPr="006C3F12" w:rsidRDefault="006C3F12" w:rsidP="006C3F12">
            <w:pPr>
              <w:jc w:val="both"/>
              <w:rPr>
                <w:sz w:val="20"/>
                <w:lang w:val="fr-CA"/>
              </w:rPr>
            </w:pPr>
            <w:r w:rsidRPr="006C3F12">
              <w:rPr>
                <w:sz w:val="20"/>
                <w:lang w:val="fr-CA"/>
              </w:rPr>
              <w:t xml:space="preserve">(Juge </w:t>
            </w:r>
            <w:proofErr w:type="spellStart"/>
            <w:r w:rsidRPr="006C3F12">
              <w:rPr>
                <w:sz w:val="20"/>
                <w:lang w:val="fr-CA"/>
              </w:rPr>
              <w:t>Longpré</w:t>
            </w:r>
            <w:proofErr w:type="spellEnd"/>
            <w:r w:rsidRPr="006C3F12">
              <w:rPr>
                <w:sz w:val="20"/>
                <w:lang w:val="fr-CA"/>
              </w:rPr>
              <w:t>)</w:t>
            </w:r>
          </w:p>
          <w:p w:rsidR="006C3F12" w:rsidRPr="006C3F12" w:rsidRDefault="006C3F12" w:rsidP="006C3F12">
            <w:pPr>
              <w:jc w:val="both"/>
              <w:rPr>
                <w:sz w:val="20"/>
                <w:lang w:val="fr-CA"/>
              </w:rPr>
            </w:pPr>
            <w:r w:rsidRPr="006C3F12">
              <w:rPr>
                <w:sz w:val="20"/>
                <w:lang w:val="fr-CA"/>
              </w:rPr>
              <w:t>N</w:t>
            </w:r>
            <w:r w:rsidRPr="006C3F12">
              <w:rPr>
                <w:sz w:val="20"/>
                <w:vertAlign w:val="superscript"/>
                <w:lang w:val="fr-CA"/>
              </w:rPr>
              <w:t>o</w:t>
            </w:r>
            <w:r w:rsidRPr="006C3F12">
              <w:rPr>
                <w:sz w:val="20"/>
                <w:lang w:val="fr-CA"/>
              </w:rPr>
              <w:t xml:space="preserve"> de dossier 500-36-008723-176</w:t>
            </w: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 demande de prorogation du délai d’appel</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29 mars 2018</w:t>
            </w:r>
          </w:p>
          <w:p w:rsidR="006C3F12" w:rsidRPr="006C3F12" w:rsidRDefault="006C3F12" w:rsidP="006C3F12">
            <w:pPr>
              <w:jc w:val="both"/>
              <w:rPr>
                <w:sz w:val="20"/>
                <w:lang w:val="fr-CA"/>
              </w:rPr>
            </w:pPr>
            <w:r w:rsidRPr="006C3F12">
              <w:rPr>
                <w:sz w:val="20"/>
                <w:lang w:val="fr-CA"/>
              </w:rPr>
              <w:t>Cour d’appel du Québec (Montréal)</w:t>
            </w:r>
          </w:p>
          <w:p w:rsidR="006C3F12" w:rsidRPr="006C3F12" w:rsidRDefault="006C3F12" w:rsidP="006C3F12">
            <w:pPr>
              <w:jc w:val="both"/>
              <w:rPr>
                <w:sz w:val="20"/>
                <w:lang w:val="fr-CA"/>
              </w:rPr>
            </w:pPr>
            <w:r w:rsidRPr="006C3F12">
              <w:rPr>
                <w:sz w:val="20"/>
                <w:lang w:val="fr-CA"/>
              </w:rPr>
              <w:t>(Juge Savard)</w:t>
            </w:r>
          </w:p>
          <w:p w:rsidR="006C3F12" w:rsidRPr="006C3F12" w:rsidRDefault="006C3F12" w:rsidP="006C3F12">
            <w:pPr>
              <w:jc w:val="both"/>
              <w:rPr>
                <w:sz w:val="20"/>
                <w:lang w:val="fr-CA"/>
              </w:rPr>
            </w:pPr>
            <w:r w:rsidRPr="006C3F12">
              <w:rPr>
                <w:sz w:val="20"/>
                <w:lang w:val="fr-CA"/>
              </w:rPr>
              <w:t>N</w:t>
            </w:r>
            <w:r w:rsidRPr="006C3F12">
              <w:rPr>
                <w:sz w:val="20"/>
                <w:vertAlign w:val="superscript"/>
                <w:lang w:val="fr-CA"/>
              </w:rPr>
              <w:t>o</w:t>
            </w:r>
            <w:r w:rsidRPr="006C3F12">
              <w:rPr>
                <w:sz w:val="20"/>
                <w:lang w:val="fr-CA"/>
              </w:rPr>
              <w:t xml:space="preserve"> de dossier 500-10-006635-187</w:t>
            </w: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 requête pour permission d’appeler</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30 mai 2018</w:t>
            </w:r>
          </w:p>
          <w:p w:rsidR="006C3F12" w:rsidRPr="006C3F12" w:rsidRDefault="006C3F12" w:rsidP="006C3F12">
            <w:pPr>
              <w:jc w:val="both"/>
              <w:rPr>
                <w:sz w:val="20"/>
                <w:lang w:val="fr-CA"/>
              </w:rPr>
            </w:pPr>
            <w:r w:rsidRPr="006C3F12">
              <w:rPr>
                <w:sz w:val="20"/>
                <w:lang w:val="fr-CA"/>
              </w:rPr>
              <w:t>Cour suprême du Canada</w:t>
            </w: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Dépôt de la demande d’autorisation d’appel</w:t>
            </w:r>
          </w:p>
          <w:p w:rsidR="006C3F12" w:rsidRPr="006C3F12" w:rsidRDefault="006C3F12" w:rsidP="006C3F12">
            <w:pPr>
              <w:jc w:val="both"/>
              <w:rPr>
                <w:sz w:val="20"/>
                <w:lang w:val="fr-CA"/>
              </w:rPr>
            </w:pPr>
          </w:p>
        </w:tc>
      </w:tr>
    </w:tbl>
    <w:p w:rsidR="006C3F12" w:rsidRPr="006C3F12" w:rsidRDefault="006C3F12" w:rsidP="006C3F12">
      <w:pPr>
        <w:jc w:val="both"/>
        <w:rPr>
          <w:sz w:val="20"/>
          <w:lang w:val="fr-CA"/>
        </w:rPr>
      </w:pPr>
    </w:p>
    <w:p w:rsidR="006C3F12" w:rsidRPr="006C3F12" w:rsidRDefault="006C3F12" w:rsidP="006C3F1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rPr>
            </w:pPr>
            <w:r w:rsidRPr="006C3F12">
              <w:rPr>
                <w:rStyle w:val="SCCFileNumberChar"/>
                <w:sz w:val="20"/>
                <w:szCs w:val="20"/>
              </w:rPr>
              <w:t>38170</w:t>
            </w:r>
          </w:p>
        </w:tc>
        <w:tc>
          <w:tcPr>
            <w:tcW w:w="4457" w:type="pct"/>
            <w:gridSpan w:val="3"/>
          </w:tcPr>
          <w:p w:rsidR="006C3F12" w:rsidRPr="00D256D7" w:rsidRDefault="006C3F12" w:rsidP="006C3F12">
            <w:pPr>
              <w:pStyle w:val="SCCLsocParty"/>
              <w:jc w:val="both"/>
              <w:rPr>
                <w:b/>
                <w:sz w:val="20"/>
                <w:szCs w:val="20"/>
                <w:lang w:val="en-US"/>
              </w:rPr>
            </w:pPr>
            <w:r w:rsidRPr="00D256D7">
              <w:rPr>
                <w:b/>
                <w:sz w:val="20"/>
                <w:szCs w:val="20"/>
                <w:lang w:val="en-US"/>
              </w:rPr>
              <w:t>Brent McIver v. Carlyle Willis McIntyre</w:t>
            </w:r>
          </w:p>
          <w:p w:rsidR="006C3F12" w:rsidRPr="006C3F12" w:rsidRDefault="006C3F12" w:rsidP="006C3F12">
            <w:pPr>
              <w:jc w:val="both"/>
              <w:rPr>
                <w:sz w:val="20"/>
              </w:rPr>
            </w:pPr>
            <w:r w:rsidRPr="006C3F12">
              <w:rPr>
                <w:sz w:val="20"/>
              </w:rPr>
              <w:t>(Alta.) (Civil) (By Leave)</w:t>
            </w:r>
          </w:p>
        </w:tc>
      </w:tr>
      <w:tr w:rsidR="006C3F12" w:rsidRPr="006C3F12" w:rsidTr="00E95A6A">
        <w:tc>
          <w:tcPr>
            <w:tcW w:w="5000" w:type="pct"/>
            <w:gridSpan w:val="4"/>
          </w:tcPr>
          <w:p w:rsidR="006C3F12" w:rsidRPr="006C3F12" w:rsidRDefault="006C3F12" w:rsidP="006C3F12">
            <w:pPr>
              <w:jc w:val="both"/>
              <w:rPr>
                <w:sz w:val="20"/>
              </w:rPr>
            </w:pPr>
            <w:r w:rsidRPr="006C3F12">
              <w:rPr>
                <w:sz w:val="20"/>
              </w:rPr>
              <w:t>Torts – Negligence – Vicarious liability – Applicant injured in motor vehicle accident caused by negligence of employee with employer immune from suit bringing action against unprotected owner of vehicle – Is it possible for a court to apportion liability between two vicarious liable defendants, such that one defendant is 0 per cent liable for the loss? – When vicarious liability is strict and mandated by statute, can a court circumvent this by apportioning 0 per cent liability to the statutorily liable party? – Given the public policy reasons for vicarious liability of motor vehicle owners, is it proper to apportion vicarious liability purely based on the “degree of supervision”?</w:t>
            </w:r>
          </w:p>
          <w:p w:rsidR="006C3F12" w:rsidRPr="006C3F12" w:rsidRDefault="006C3F12" w:rsidP="006C3F12">
            <w:pPr>
              <w:jc w:val="both"/>
              <w:rPr>
                <w:sz w:val="20"/>
              </w:rPr>
            </w:pPr>
          </w:p>
        </w:tc>
      </w:tr>
      <w:tr w:rsidR="006C3F12" w:rsidRPr="006C3F12" w:rsidTr="00E95A6A">
        <w:tc>
          <w:tcPr>
            <w:tcW w:w="5000" w:type="pct"/>
            <w:gridSpan w:val="4"/>
          </w:tcPr>
          <w:p w:rsidR="006C3F12" w:rsidRPr="006C3F12" w:rsidRDefault="006C3F12" w:rsidP="006C3F12">
            <w:pPr>
              <w:pStyle w:val="felskynumbering121"/>
              <w:shd w:val="clear" w:color="auto" w:fill="FFFFFF"/>
              <w:rPr>
                <w:sz w:val="20"/>
                <w:szCs w:val="20"/>
                <w:lang w:val="en"/>
              </w:rPr>
            </w:pPr>
            <w:r w:rsidRPr="006C3F12">
              <w:rPr>
                <w:sz w:val="20"/>
                <w:szCs w:val="20"/>
                <w:lang w:val="en"/>
              </w:rPr>
              <w:t xml:space="preserve">On April 23, 2012, Mr. McIntyre left his vehicle at Calgary Propane to have its brakes repaired. Mr. Morgan, a mechanic employed at Calgary Propane, took the vehicle for a test drive, with Calgary Propane’s authority. While Mr. Morgan was driving the vehicle, it collided with a van operated by Mr. McIver, who sustained injuries. Both Mr. McIver and Mr. Morgan were operating the vehicles in the course and scope of their employment at the time of the collision. Both were subject to the protection of the </w:t>
            </w:r>
            <w:hyperlink r:id="rId106" w:history="1">
              <w:r w:rsidRPr="006C3F12">
                <w:rPr>
                  <w:i/>
                  <w:iCs/>
                  <w:color w:val="000000"/>
                  <w:sz w:val="20"/>
                  <w:szCs w:val="20"/>
                  <w:lang w:val="en"/>
                </w:rPr>
                <w:t>Workers’ Compensation A</w:t>
              </w:r>
            </w:hyperlink>
            <w:r w:rsidRPr="006C3F12">
              <w:rPr>
                <w:i/>
                <w:iCs/>
                <w:sz w:val="20"/>
                <w:szCs w:val="20"/>
                <w:lang w:val="en"/>
              </w:rPr>
              <w:t>ct</w:t>
            </w:r>
            <w:r w:rsidRPr="006C3F12">
              <w:rPr>
                <w:sz w:val="20"/>
                <w:szCs w:val="20"/>
                <w:lang w:val="en"/>
              </w:rPr>
              <w:t>, R.S.A. 2000, c. W-15 (“</w:t>
            </w:r>
            <w:r w:rsidRPr="006C3F12">
              <w:rPr>
                <w:i/>
                <w:sz w:val="20"/>
                <w:szCs w:val="20"/>
                <w:lang w:val="en"/>
              </w:rPr>
              <w:t>WCA</w:t>
            </w:r>
            <w:r w:rsidRPr="006C3F12">
              <w:rPr>
                <w:sz w:val="20"/>
                <w:szCs w:val="20"/>
                <w:lang w:val="en"/>
              </w:rPr>
              <w:t>”) as was Calgary Propane, the employer of Mr. Morgan</w:t>
            </w:r>
            <w:r w:rsidRPr="006C3F12">
              <w:rPr>
                <w:i/>
                <w:iCs/>
                <w:sz w:val="20"/>
                <w:szCs w:val="20"/>
                <w:lang w:val="en"/>
              </w:rPr>
              <w:t xml:space="preserve">. </w:t>
            </w:r>
          </w:p>
          <w:p w:rsidR="006C3F12" w:rsidRPr="006C3F12" w:rsidRDefault="006C3F12" w:rsidP="006C3F12">
            <w:pPr>
              <w:jc w:val="both"/>
              <w:rPr>
                <w:sz w:val="20"/>
              </w:rPr>
            </w:pPr>
            <w:r w:rsidRPr="006C3F12">
              <w:rPr>
                <w:sz w:val="20"/>
                <w:lang w:val="en"/>
              </w:rPr>
              <w:t xml:space="preserve">Mr. McIver made a claim for benefits under the </w:t>
            </w:r>
            <w:hyperlink r:id="rId107" w:history="1">
              <w:r w:rsidRPr="006C3F12">
                <w:rPr>
                  <w:i/>
                  <w:iCs/>
                  <w:color w:val="000000"/>
                  <w:sz w:val="20"/>
                  <w:lang w:val="en"/>
                </w:rPr>
                <w:t>WCA</w:t>
              </w:r>
            </w:hyperlink>
            <w:r w:rsidRPr="006C3F12">
              <w:rPr>
                <w:sz w:val="20"/>
                <w:lang w:val="en"/>
              </w:rPr>
              <w:t xml:space="preserve">, which was accepted by the WCB. Mr. McIver also brought an action against Mr. McIntyre. Under s 187 of the </w:t>
            </w:r>
            <w:hyperlink r:id="rId108" w:history="1">
              <w:r w:rsidRPr="006C3F12">
                <w:rPr>
                  <w:i/>
                  <w:iCs/>
                  <w:color w:val="000000"/>
                  <w:sz w:val="20"/>
                  <w:lang w:val="en"/>
                </w:rPr>
                <w:t>Traffic Safety A</w:t>
              </w:r>
            </w:hyperlink>
            <w:r w:rsidRPr="006C3F12">
              <w:rPr>
                <w:i/>
                <w:iCs/>
                <w:sz w:val="20"/>
                <w:lang w:val="en"/>
              </w:rPr>
              <w:t>ct</w:t>
            </w:r>
            <w:r w:rsidRPr="006C3F12">
              <w:rPr>
                <w:sz w:val="20"/>
                <w:lang w:val="en"/>
              </w:rPr>
              <w:t xml:space="preserve">, R.S.A. 2000, c. T-6, the owner of a vehicle is deemed to be the employer of a person who drives the vehicle with his consent and causes loss. During the course of the lawsuit, a dispute arose between the parties over the effect of s 23(2) of the </w:t>
            </w:r>
            <w:hyperlink r:id="rId109" w:history="1">
              <w:r w:rsidRPr="006C3F12">
                <w:rPr>
                  <w:i/>
                  <w:iCs/>
                  <w:color w:val="000000"/>
                  <w:sz w:val="20"/>
                  <w:lang w:val="en"/>
                </w:rPr>
                <w:t>WCA</w:t>
              </w:r>
            </w:hyperlink>
            <w:r w:rsidRPr="006C3F12">
              <w:rPr>
                <w:i/>
                <w:iCs/>
                <w:sz w:val="20"/>
                <w:lang w:val="en"/>
              </w:rPr>
              <w:t xml:space="preserve"> </w:t>
            </w:r>
            <w:r w:rsidRPr="006C3F12">
              <w:rPr>
                <w:sz w:val="20"/>
                <w:lang w:val="en"/>
              </w:rPr>
              <w:t>on the extent of Mr. McIntyre’s liability for Mr. McIver’s loss. The trial judge held that liability could be apportioned between the vicariously liable owner of the vehicle and the vicariously liable employer of the negligent employee driver. She apportioned 100 per cent of the liability to the employer. Her decision was upheld on appeal.</w:t>
            </w:r>
          </w:p>
        </w:tc>
      </w:tr>
      <w:tr w:rsidR="006C3F12" w:rsidRPr="006C3F12" w:rsidTr="00E95A6A">
        <w:tc>
          <w:tcPr>
            <w:tcW w:w="5000" w:type="pct"/>
            <w:gridSpan w:val="4"/>
          </w:tcPr>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November 28, 2016</w:t>
            </w:r>
          </w:p>
          <w:p w:rsidR="006C3F12" w:rsidRPr="006C3F12" w:rsidRDefault="006C3F12" w:rsidP="006C3F12">
            <w:pPr>
              <w:jc w:val="both"/>
              <w:rPr>
                <w:sz w:val="20"/>
              </w:rPr>
            </w:pPr>
            <w:r w:rsidRPr="006C3F12">
              <w:rPr>
                <w:sz w:val="20"/>
              </w:rPr>
              <w:t>Court of Queen’s Bench of Alberta</w:t>
            </w:r>
          </w:p>
          <w:p w:rsidR="006C3F12" w:rsidRPr="006C3F12" w:rsidRDefault="006C3F12" w:rsidP="006C3F12">
            <w:pPr>
              <w:jc w:val="both"/>
              <w:rPr>
                <w:sz w:val="20"/>
              </w:rPr>
            </w:pPr>
            <w:r w:rsidRPr="006C3F12">
              <w:rPr>
                <w:sz w:val="20"/>
              </w:rPr>
              <w:t>(Campbell J.)</w:t>
            </w:r>
          </w:p>
          <w:p w:rsidR="006C3F12" w:rsidRPr="006C3F12" w:rsidRDefault="00FF5C84" w:rsidP="006C3F12">
            <w:pPr>
              <w:jc w:val="both"/>
              <w:rPr>
                <w:sz w:val="20"/>
              </w:rPr>
            </w:pPr>
            <w:hyperlink r:id="rId110" w:history="1">
              <w:r w:rsidR="006C3F12" w:rsidRPr="006C3F12">
                <w:rPr>
                  <w:rStyle w:val="Hyperlink"/>
                  <w:sz w:val="20"/>
                </w:rPr>
                <w:t>2016 ABQB 667</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Order that owner of vehicle and employer of driver of vehicle vicariously liable for negligence of employee. Plaintiff’s damages apportioned 100 per cent to employer.</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April 18, 2018</w:t>
            </w:r>
          </w:p>
          <w:p w:rsidR="006C3F12" w:rsidRPr="006C3F12" w:rsidRDefault="006C3F12" w:rsidP="006C3F12">
            <w:pPr>
              <w:jc w:val="both"/>
              <w:rPr>
                <w:sz w:val="20"/>
              </w:rPr>
            </w:pPr>
            <w:r w:rsidRPr="006C3F12">
              <w:rPr>
                <w:sz w:val="20"/>
              </w:rPr>
              <w:t>Court of Appeal of Alberta (Calgary)</w:t>
            </w:r>
          </w:p>
          <w:p w:rsidR="006C3F12" w:rsidRPr="006C3F12" w:rsidRDefault="006C3F12" w:rsidP="006C3F12">
            <w:pPr>
              <w:jc w:val="both"/>
              <w:rPr>
                <w:sz w:val="20"/>
              </w:rPr>
            </w:pPr>
            <w:r w:rsidRPr="006C3F12">
              <w:rPr>
                <w:sz w:val="20"/>
              </w:rPr>
              <w:t xml:space="preserve">(Berger, </w:t>
            </w:r>
            <w:proofErr w:type="spellStart"/>
            <w:r w:rsidRPr="006C3F12">
              <w:rPr>
                <w:sz w:val="20"/>
              </w:rPr>
              <w:t>Greckol</w:t>
            </w:r>
            <w:proofErr w:type="spellEnd"/>
            <w:r w:rsidRPr="006C3F12">
              <w:rPr>
                <w:sz w:val="20"/>
              </w:rPr>
              <w:t xml:space="preserve"> and </w:t>
            </w:r>
            <w:proofErr w:type="spellStart"/>
            <w:r w:rsidRPr="006C3F12">
              <w:rPr>
                <w:sz w:val="20"/>
              </w:rPr>
              <w:t>Strekaf</w:t>
            </w:r>
            <w:proofErr w:type="spellEnd"/>
            <w:r w:rsidRPr="006C3F12">
              <w:rPr>
                <w:sz w:val="20"/>
              </w:rPr>
              <w:t xml:space="preserve"> JJ.A.)</w:t>
            </w:r>
          </w:p>
          <w:p w:rsidR="006C3F12" w:rsidRPr="006C3F12" w:rsidRDefault="00FF5C84" w:rsidP="006C3F12">
            <w:pPr>
              <w:jc w:val="both"/>
              <w:rPr>
                <w:sz w:val="20"/>
              </w:rPr>
            </w:pPr>
            <w:hyperlink r:id="rId111" w:history="1">
              <w:r w:rsidR="006C3F12" w:rsidRPr="006C3F12">
                <w:rPr>
                  <w:rStyle w:val="Hyperlink"/>
                  <w:sz w:val="20"/>
                </w:rPr>
                <w:t>2018 ABCA 151</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Applicant’s appeal dismissed</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June 18, 2018</w:t>
            </w:r>
          </w:p>
          <w:p w:rsidR="006C3F12" w:rsidRPr="006C3F12" w:rsidRDefault="006C3F12" w:rsidP="006C3F12">
            <w:pPr>
              <w:jc w:val="both"/>
              <w:rPr>
                <w:sz w:val="20"/>
              </w:rPr>
            </w:pPr>
            <w:r w:rsidRPr="006C3F12">
              <w:rPr>
                <w:sz w:val="20"/>
              </w:rPr>
              <w:t>Supreme Court of Canada</w:t>
            </w: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Application for leave to appeal filed</w:t>
            </w:r>
          </w:p>
          <w:p w:rsidR="006C3F12" w:rsidRPr="006C3F12" w:rsidRDefault="006C3F12" w:rsidP="006C3F12">
            <w:pPr>
              <w:jc w:val="both"/>
              <w:rPr>
                <w:sz w:val="20"/>
              </w:rPr>
            </w:pPr>
          </w:p>
        </w:tc>
      </w:tr>
    </w:tbl>
    <w:p w:rsidR="006C3F12" w:rsidRDefault="006C3F12" w:rsidP="006C3F12">
      <w:pPr>
        <w:jc w:val="both"/>
        <w:rPr>
          <w:sz w:val="20"/>
        </w:rPr>
      </w:pPr>
    </w:p>
    <w:p w:rsidR="00D256D7" w:rsidRPr="006C3F12" w:rsidRDefault="00D256D7" w:rsidP="006C3F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lang w:val="fr-CA"/>
              </w:rPr>
            </w:pPr>
            <w:r w:rsidRPr="006C3F12">
              <w:rPr>
                <w:rStyle w:val="SCCFileNumberChar"/>
                <w:sz w:val="20"/>
                <w:szCs w:val="20"/>
                <w:lang w:val="fr-CA"/>
              </w:rPr>
              <w:t>38170</w:t>
            </w:r>
          </w:p>
        </w:tc>
        <w:tc>
          <w:tcPr>
            <w:tcW w:w="4457" w:type="pct"/>
            <w:gridSpan w:val="3"/>
          </w:tcPr>
          <w:p w:rsidR="006C3F12" w:rsidRPr="00D256D7" w:rsidRDefault="006C3F12" w:rsidP="006C3F12">
            <w:pPr>
              <w:pStyle w:val="SCCLsocParty"/>
              <w:jc w:val="both"/>
              <w:rPr>
                <w:b/>
                <w:sz w:val="20"/>
                <w:szCs w:val="20"/>
                <w:lang w:val="en-US"/>
              </w:rPr>
            </w:pPr>
            <w:r w:rsidRPr="00D256D7">
              <w:rPr>
                <w:b/>
                <w:sz w:val="20"/>
                <w:szCs w:val="20"/>
                <w:lang w:val="en-US"/>
              </w:rPr>
              <w:t>Brent McIver c. Carlyle Willis McIntyre</w:t>
            </w:r>
          </w:p>
          <w:p w:rsidR="006C3F12" w:rsidRPr="006C3F12" w:rsidRDefault="006C3F12" w:rsidP="006C3F12">
            <w:pPr>
              <w:jc w:val="both"/>
              <w:rPr>
                <w:sz w:val="20"/>
                <w:lang w:val="fr-CA"/>
              </w:rPr>
            </w:pPr>
            <w:r w:rsidRPr="006C3F12">
              <w:rPr>
                <w:sz w:val="20"/>
                <w:lang w:val="fr-CA"/>
              </w:rPr>
              <w:t>(Alb.) (Civile) (Autorisation)</w:t>
            </w:r>
          </w:p>
        </w:tc>
      </w:tr>
      <w:tr w:rsidR="006C3F12" w:rsidRPr="00FF5C84" w:rsidTr="00E95A6A">
        <w:tc>
          <w:tcPr>
            <w:tcW w:w="5000" w:type="pct"/>
            <w:gridSpan w:val="4"/>
          </w:tcPr>
          <w:p w:rsidR="006C3F12" w:rsidRPr="006C3F12" w:rsidRDefault="006C3F12" w:rsidP="006C3F12">
            <w:pPr>
              <w:jc w:val="both"/>
              <w:rPr>
                <w:sz w:val="20"/>
                <w:lang w:val="fr-CA"/>
              </w:rPr>
            </w:pPr>
            <w:r w:rsidRPr="006C3F12">
              <w:rPr>
                <w:sz w:val="20"/>
                <w:lang w:val="fr-CA"/>
              </w:rPr>
              <w:t>Responsabilité délictuelle – Négligence – Responsabilité du fait d’autrui – Le demandeur, blessé dans un accident de la route causé par la négligence d’un employé dont l’employeur était à l’abri de toutes poursuites judiciaires, a intenté une action contre le propriétaire du véhicule qui ne jouissait pas d’une telle immunité – Est-il possible de partager la responsabilité entre deux défendeurs responsables du fait d’autrui faisant en sorte qu’un des défendeurs n’assume aucune responsabilité pour la perte? – Lorsque la responsabilité pour le fait d’autrui est stricte et prescrite par la loi, un tribunal peut-il contourner cette situation en attribuant une responsabilité nulle à la partie responsable en application de la loi? – Compte tenu des considérations d’intérêt public relatives à la responsabilité du fait d’autrui des propriétaires de véhicules automobiles, convient-il de répartir la responsabilité du fait d’autrui sur le seul fondement du [</w:t>
            </w:r>
            <w:r w:rsidRPr="006C3F12">
              <w:rPr>
                <w:smallCaps/>
                <w:sz w:val="20"/>
                <w:lang w:val="fr-CA"/>
              </w:rPr>
              <w:t>traduction</w:t>
            </w:r>
            <w:r w:rsidRPr="006C3F12">
              <w:rPr>
                <w:sz w:val="20"/>
                <w:lang w:val="fr-CA"/>
              </w:rPr>
              <w:t>] « degré de supervision »?</w:t>
            </w:r>
          </w:p>
          <w:p w:rsidR="006C3F12" w:rsidRPr="006C3F12" w:rsidRDefault="006C3F12" w:rsidP="006C3F12">
            <w:pPr>
              <w:jc w:val="both"/>
              <w:rPr>
                <w:sz w:val="20"/>
                <w:lang w:val="fr-CA"/>
              </w:rPr>
            </w:pPr>
          </w:p>
        </w:tc>
      </w:tr>
      <w:tr w:rsidR="006C3F12" w:rsidRPr="006C3F12" w:rsidTr="00E95A6A">
        <w:tc>
          <w:tcPr>
            <w:tcW w:w="5000" w:type="pct"/>
            <w:gridSpan w:val="4"/>
          </w:tcPr>
          <w:p w:rsidR="006C3F12" w:rsidRPr="006C3F12" w:rsidRDefault="006C3F12" w:rsidP="006C3F12">
            <w:pPr>
              <w:pStyle w:val="felskynumbering121"/>
              <w:shd w:val="clear" w:color="auto" w:fill="FFFFFF"/>
              <w:rPr>
                <w:sz w:val="20"/>
                <w:szCs w:val="20"/>
                <w:lang w:val="fr-CA"/>
              </w:rPr>
            </w:pPr>
            <w:r w:rsidRPr="006C3F12">
              <w:rPr>
                <w:sz w:val="20"/>
                <w:szCs w:val="20"/>
                <w:lang w:val="fr-CA"/>
              </w:rPr>
              <w:t>Le 23 avril 2012, M. McIntyre a laissé son véhicule chez Calgary Propane pour faire réparer ses freins. Monsieur Morgan, un mécanicien au service de Calgary Propane, a fait un essai routier avec le véhicule, avec l’autorisation de Calgary Propane. Pendant que M. Morgan conduisait le véhicule, celui-ci est entré en collision avec un fourgon conduit par M. </w:t>
            </w:r>
            <w:proofErr w:type="spellStart"/>
            <w:r w:rsidRPr="006C3F12">
              <w:rPr>
                <w:sz w:val="20"/>
                <w:szCs w:val="20"/>
                <w:lang w:val="fr-CA"/>
              </w:rPr>
              <w:t>McIver</w:t>
            </w:r>
            <w:proofErr w:type="spellEnd"/>
            <w:r w:rsidRPr="006C3F12">
              <w:rPr>
                <w:sz w:val="20"/>
                <w:szCs w:val="20"/>
                <w:lang w:val="fr-CA"/>
              </w:rPr>
              <w:t>, qui a subi des blessures. Monsieur </w:t>
            </w:r>
            <w:proofErr w:type="spellStart"/>
            <w:r w:rsidRPr="006C3F12">
              <w:rPr>
                <w:sz w:val="20"/>
                <w:szCs w:val="20"/>
                <w:lang w:val="fr-CA"/>
              </w:rPr>
              <w:t>McIver</w:t>
            </w:r>
            <w:proofErr w:type="spellEnd"/>
            <w:r w:rsidRPr="006C3F12">
              <w:rPr>
                <w:sz w:val="20"/>
                <w:szCs w:val="20"/>
                <w:lang w:val="fr-CA"/>
              </w:rPr>
              <w:t xml:space="preserve"> et M. Morgan conduisaient tous les deux leurs véhicules dans le cadre de leurs emplois respectifs au moment de la collision. Les deux bénéficiaient de la protection de la </w:t>
            </w:r>
            <w:hyperlink r:id="rId112" w:history="1">
              <w:r w:rsidRPr="006C3F12">
                <w:rPr>
                  <w:i/>
                  <w:iCs/>
                  <w:color w:val="000000"/>
                  <w:sz w:val="20"/>
                  <w:szCs w:val="20"/>
                  <w:lang w:val="fr-CA"/>
                </w:rPr>
                <w:t>Workers’ Compensation A</w:t>
              </w:r>
            </w:hyperlink>
            <w:r w:rsidRPr="006C3F12">
              <w:rPr>
                <w:i/>
                <w:iCs/>
                <w:sz w:val="20"/>
                <w:szCs w:val="20"/>
                <w:lang w:val="fr-CA"/>
              </w:rPr>
              <w:t>ct</w:t>
            </w:r>
            <w:r w:rsidRPr="006C3F12">
              <w:rPr>
                <w:sz w:val="20"/>
                <w:szCs w:val="20"/>
                <w:lang w:val="fr-CA"/>
              </w:rPr>
              <w:t>, R.S.A. 2000, ch. W-15 (« </w:t>
            </w:r>
            <w:r w:rsidRPr="006C3F12">
              <w:rPr>
                <w:i/>
                <w:sz w:val="20"/>
                <w:szCs w:val="20"/>
                <w:lang w:val="fr-CA"/>
              </w:rPr>
              <w:t>WCA</w:t>
            </w:r>
            <w:r w:rsidRPr="006C3F12">
              <w:rPr>
                <w:sz w:val="20"/>
                <w:szCs w:val="20"/>
                <w:lang w:val="fr-CA"/>
              </w:rPr>
              <w:t> ») à l’instar de Calgary Propane, l’employeur de M. Morgan</w:t>
            </w:r>
            <w:r w:rsidRPr="006C3F12">
              <w:rPr>
                <w:i/>
                <w:iCs/>
                <w:sz w:val="20"/>
                <w:szCs w:val="20"/>
                <w:lang w:val="fr-CA"/>
              </w:rPr>
              <w:t xml:space="preserve">. </w:t>
            </w:r>
          </w:p>
          <w:p w:rsidR="006C3F12" w:rsidRPr="006C3F12" w:rsidRDefault="006C3F12" w:rsidP="006C3F12">
            <w:pPr>
              <w:jc w:val="both"/>
              <w:rPr>
                <w:sz w:val="20"/>
                <w:lang w:val="fr-CA"/>
              </w:rPr>
            </w:pPr>
            <w:r w:rsidRPr="006C3F12">
              <w:rPr>
                <w:sz w:val="20"/>
                <w:lang w:val="fr-CA"/>
              </w:rPr>
              <w:t>Monsieur </w:t>
            </w:r>
            <w:proofErr w:type="spellStart"/>
            <w:r w:rsidRPr="006C3F12">
              <w:rPr>
                <w:sz w:val="20"/>
                <w:lang w:val="fr-CA"/>
              </w:rPr>
              <w:t>McIver</w:t>
            </w:r>
            <w:proofErr w:type="spellEnd"/>
            <w:r w:rsidRPr="006C3F12">
              <w:rPr>
                <w:sz w:val="20"/>
                <w:lang w:val="fr-CA"/>
              </w:rPr>
              <w:t xml:space="preserve"> a fait une demande de prestations sous le régime de la </w:t>
            </w:r>
            <w:hyperlink r:id="rId113" w:history="1">
              <w:r w:rsidRPr="006C3F12">
                <w:rPr>
                  <w:i/>
                  <w:iCs/>
                  <w:color w:val="000000"/>
                  <w:sz w:val="20"/>
                  <w:lang w:val="fr-CA"/>
                </w:rPr>
                <w:t>WCA</w:t>
              </w:r>
            </w:hyperlink>
            <w:r w:rsidRPr="006C3F12">
              <w:rPr>
                <w:sz w:val="20"/>
                <w:lang w:val="fr-CA"/>
              </w:rPr>
              <w:t>, laquelle a été accueillie par WCB. Monsieur </w:t>
            </w:r>
            <w:proofErr w:type="spellStart"/>
            <w:r w:rsidRPr="006C3F12">
              <w:rPr>
                <w:sz w:val="20"/>
                <w:lang w:val="fr-CA"/>
              </w:rPr>
              <w:t>McIver</w:t>
            </w:r>
            <w:proofErr w:type="spellEnd"/>
            <w:r w:rsidRPr="006C3F12">
              <w:rPr>
                <w:sz w:val="20"/>
                <w:lang w:val="fr-CA"/>
              </w:rPr>
              <w:t xml:space="preserve"> a également intenté une poursuite contre M. McIntyre. En vertu de l’art. 187 de la </w:t>
            </w:r>
            <w:hyperlink r:id="rId114" w:history="1">
              <w:r w:rsidRPr="006C3F12">
                <w:rPr>
                  <w:i/>
                  <w:iCs/>
                  <w:color w:val="000000"/>
                  <w:sz w:val="20"/>
                  <w:lang w:val="fr-CA"/>
                </w:rPr>
                <w:t xml:space="preserve">Traffic </w:t>
              </w:r>
              <w:proofErr w:type="spellStart"/>
              <w:r w:rsidRPr="006C3F12">
                <w:rPr>
                  <w:i/>
                  <w:iCs/>
                  <w:color w:val="000000"/>
                  <w:sz w:val="20"/>
                  <w:lang w:val="fr-CA"/>
                </w:rPr>
                <w:t>Safety</w:t>
              </w:r>
              <w:proofErr w:type="spellEnd"/>
              <w:r w:rsidRPr="006C3F12">
                <w:rPr>
                  <w:i/>
                  <w:iCs/>
                  <w:color w:val="000000"/>
                  <w:sz w:val="20"/>
                  <w:lang w:val="fr-CA"/>
                </w:rPr>
                <w:t xml:space="preserve"> A</w:t>
              </w:r>
            </w:hyperlink>
            <w:r w:rsidRPr="006C3F12">
              <w:rPr>
                <w:i/>
                <w:iCs/>
                <w:sz w:val="20"/>
                <w:lang w:val="fr-CA"/>
              </w:rPr>
              <w:t>ct</w:t>
            </w:r>
            <w:r w:rsidRPr="006C3F12">
              <w:rPr>
                <w:sz w:val="20"/>
                <w:lang w:val="fr-CA"/>
              </w:rPr>
              <w:t xml:space="preserve">, R.S.A. 2000, ch. T-6, le propriétaire d’un véhicule est réputé être l’employeur d’une personne qui conduit le véhicule avec son consentement et cause un dommage. En cours d’instance, un différend entre les parties est survenu quant à l’effet du par. 23(2) de la </w:t>
            </w:r>
            <w:hyperlink r:id="rId115" w:history="1">
              <w:r w:rsidRPr="006C3F12">
                <w:rPr>
                  <w:i/>
                  <w:iCs/>
                  <w:color w:val="000000"/>
                  <w:sz w:val="20"/>
                  <w:lang w:val="fr-CA"/>
                </w:rPr>
                <w:t>WCA</w:t>
              </w:r>
            </w:hyperlink>
            <w:r w:rsidRPr="006C3F12">
              <w:rPr>
                <w:i/>
                <w:iCs/>
                <w:sz w:val="20"/>
                <w:lang w:val="fr-CA"/>
              </w:rPr>
              <w:t xml:space="preserve"> </w:t>
            </w:r>
            <w:r w:rsidRPr="006C3F12">
              <w:rPr>
                <w:sz w:val="20"/>
                <w:lang w:val="fr-CA"/>
              </w:rPr>
              <w:t>sur l’étendue de la responsabilité de M. McIntyre à l’égard du préjudice subi par M. </w:t>
            </w:r>
            <w:proofErr w:type="spellStart"/>
            <w:r w:rsidRPr="006C3F12">
              <w:rPr>
                <w:sz w:val="20"/>
                <w:lang w:val="fr-CA"/>
              </w:rPr>
              <w:t>McIver</w:t>
            </w:r>
            <w:proofErr w:type="spellEnd"/>
            <w:r w:rsidRPr="006C3F12">
              <w:rPr>
                <w:sz w:val="20"/>
                <w:lang w:val="fr-CA"/>
              </w:rPr>
              <w:t>. La juge de première instance a statué que la responsabilité pouvait être partagée entre le propriétaire du véhicule, responsable du fait d’autrui, et l’employeur, responsable du fait d’autrui, c’est-à-dire du conducteur négligent, son employé. Elle a attribué cent pour cent de la responsabilité à l’employeur. Sa décision a été confirmée en appel.</w:t>
            </w:r>
          </w:p>
        </w:tc>
      </w:tr>
      <w:tr w:rsidR="006C3F12" w:rsidRPr="006C3F12" w:rsidTr="00E95A6A">
        <w:tc>
          <w:tcPr>
            <w:tcW w:w="5000" w:type="pct"/>
            <w:gridSpan w:val="4"/>
          </w:tcPr>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28 novembre 2016</w:t>
            </w:r>
          </w:p>
          <w:p w:rsidR="006C3F12" w:rsidRPr="006C3F12" w:rsidRDefault="006C3F12" w:rsidP="006C3F12">
            <w:pPr>
              <w:jc w:val="both"/>
              <w:rPr>
                <w:sz w:val="20"/>
                <w:lang w:val="fr-CA"/>
              </w:rPr>
            </w:pPr>
            <w:r w:rsidRPr="006C3F12">
              <w:rPr>
                <w:sz w:val="20"/>
                <w:lang w:val="fr-CA"/>
              </w:rPr>
              <w:t>Cour du Banc de la Reine de l’Alberta</w:t>
            </w:r>
          </w:p>
          <w:p w:rsidR="006C3F12" w:rsidRPr="006C3F12" w:rsidRDefault="006C3F12" w:rsidP="006C3F12">
            <w:pPr>
              <w:jc w:val="both"/>
              <w:rPr>
                <w:sz w:val="20"/>
                <w:lang w:val="fr-CA"/>
              </w:rPr>
            </w:pPr>
            <w:r w:rsidRPr="006C3F12">
              <w:rPr>
                <w:sz w:val="20"/>
                <w:lang w:val="fr-CA"/>
              </w:rPr>
              <w:t>(Juge Campbell)</w:t>
            </w:r>
          </w:p>
          <w:p w:rsidR="006C3F12" w:rsidRPr="006C3F12" w:rsidRDefault="00FF5C84" w:rsidP="006C3F12">
            <w:pPr>
              <w:jc w:val="both"/>
              <w:rPr>
                <w:sz w:val="20"/>
                <w:lang w:val="fr-CA"/>
              </w:rPr>
            </w:pPr>
            <w:hyperlink r:id="rId116" w:history="1">
              <w:r w:rsidR="006C3F12" w:rsidRPr="006C3F12">
                <w:rPr>
                  <w:rStyle w:val="Hyperlink"/>
                  <w:sz w:val="20"/>
                  <w:lang w:val="fr-CA"/>
                </w:rPr>
                <w:t>2016 ABQB 667</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Jugement portant que le propriétaire d’un véhicule et l’employeur du conducteur d’un véhicule sont responsables du fait d’autrui de la négligence de l’employé et attribuant cent pour cent de la responsabilité à l’employeur.</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18 avril 2018</w:t>
            </w:r>
          </w:p>
          <w:p w:rsidR="006C3F12" w:rsidRPr="006C3F12" w:rsidRDefault="006C3F12" w:rsidP="006C3F12">
            <w:pPr>
              <w:jc w:val="both"/>
              <w:rPr>
                <w:sz w:val="20"/>
                <w:lang w:val="fr-CA"/>
              </w:rPr>
            </w:pPr>
            <w:r w:rsidRPr="006C3F12">
              <w:rPr>
                <w:sz w:val="20"/>
                <w:lang w:val="fr-CA"/>
              </w:rPr>
              <w:t>Cour d’appel de l’Alberta (Calgary)</w:t>
            </w:r>
          </w:p>
          <w:p w:rsidR="006C3F12" w:rsidRPr="006C3F12" w:rsidRDefault="006C3F12" w:rsidP="006C3F12">
            <w:pPr>
              <w:jc w:val="both"/>
              <w:rPr>
                <w:sz w:val="20"/>
                <w:lang w:val="fr-CA"/>
              </w:rPr>
            </w:pPr>
            <w:r w:rsidRPr="006C3F12">
              <w:rPr>
                <w:sz w:val="20"/>
                <w:lang w:val="fr-CA"/>
              </w:rPr>
              <w:t xml:space="preserve">(Juges Berger, </w:t>
            </w:r>
            <w:proofErr w:type="spellStart"/>
            <w:r w:rsidRPr="006C3F12">
              <w:rPr>
                <w:sz w:val="20"/>
                <w:lang w:val="fr-CA"/>
              </w:rPr>
              <w:t>Greckol</w:t>
            </w:r>
            <w:proofErr w:type="spellEnd"/>
            <w:r w:rsidRPr="006C3F12">
              <w:rPr>
                <w:sz w:val="20"/>
                <w:lang w:val="fr-CA"/>
              </w:rPr>
              <w:t xml:space="preserve"> et </w:t>
            </w:r>
            <w:proofErr w:type="spellStart"/>
            <w:r w:rsidRPr="006C3F12">
              <w:rPr>
                <w:sz w:val="20"/>
                <w:lang w:val="fr-CA"/>
              </w:rPr>
              <w:t>Strekaf</w:t>
            </w:r>
            <w:proofErr w:type="spellEnd"/>
            <w:r w:rsidRPr="006C3F12">
              <w:rPr>
                <w:sz w:val="20"/>
                <w:lang w:val="fr-CA"/>
              </w:rPr>
              <w:t>)</w:t>
            </w:r>
          </w:p>
          <w:p w:rsidR="006C3F12" w:rsidRPr="006C3F12" w:rsidRDefault="00FF5C84" w:rsidP="006C3F12">
            <w:pPr>
              <w:jc w:val="both"/>
              <w:rPr>
                <w:sz w:val="20"/>
                <w:lang w:val="fr-CA"/>
              </w:rPr>
            </w:pPr>
            <w:hyperlink r:id="rId117" w:history="1">
              <w:r w:rsidR="006C3F12" w:rsidRPr="006C3F12">
                <w:rPr>
                  <w:rStyle w:val="Hyperlink"/>
                  <w:sz w:val="20"/>
                  <w:lang w:val="fr-CA"/>
                </w:rPr>
                <w:t>2018 ABCA 151</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l’appel du demandeur.</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18 juin 2018</w:t>
            </w:r>
          </w:p>
          <w:p w:rsidR="006C3F12" w:rsidRPr="006C3F12" w:rsidRDefault="006C3F12" w:rsidP="006C3F12">
            <w:pPr>
              <w:jc w:val="both"/>
              <w:rPr>
                <w:sz w:val="20"/>
                <w:lang w:val="fr-CA"/>
              </w:rPr>
            </w:pPr>
            <w:r w:rsidRPr="006C3F12">
              <w:rPr>
                <w:sz w:val="20"/>
                <w:lang w:val="fr-CA"/>
              </w:rPr>
              <w:t>Cour suprême du Canada</w:t>
            </w: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Dépôt de la demande d’autorisation d’appel.</w:t>
            </w:r>
          </w:p>
          <w:p w:rsidR="006C3F12" w:rsidRPr="006C3F12" w:rsidRDefault="006C3F12" w:rsidP="006C3F12">
            <w:pPr>
              <w:jc w:val="both"/>
              <w:rPr>
                <w:sz w:val="20"/>
                <w:lang w:val="fr-CA"/>
              </w:rPr>
            </w:pPr>
          </w:p>
        </w:tc>
      </w:tr>
    </w:tbl>
    <w:p w:rsidR="006C3F12" w:rsidRPr="006C3F12" w:rsidRDefault="006C3F12" w:rsidP="006C3F12">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rPr>
            </w:pPr>
            <w:bookmarkStart w:id="0" w:name="_GoBack"/>
            <w:bookmarkEnd w:id="0"/>
            <w:r w:rsidRPr="006C3F12">
              <w:rPr>
                <w:rStyle w:val="SCCFileNumberChar"/>
                <w:sz w:val="20"/>
                <w:szCs w:val="20"/>
              </w:rPr>
              <w:t>38222</w:t>
            </w:r>
          </w:p>
        </w:tc>
        <w:tc>
          <w:tcPr>
            <w:tcW w:w="4457" w:type="pct"/>
            <w:gridSpan w:val="3"/>
          </w:tcPr>
          <w:p w:rsidR="006C3F12" w:rsidRPr="00D256D7" w:rsidRDefault="006C3F12" w:rsidP="006C3F12">
            <w:pPr>
              <w:pStyle w:val="SCCLsocParty"/>
              <w:jc w:val="both"/>
              <w:rPr>
                <w:b/>
                <w:sz w:val="20"/>
                <w:szCs w:val="20"/>
                <w:lang w:val="en-US"/>
              </w:rPr>
            </w:pPr>
            <w:r w:rsidRPr="00D256D7">
              <w:rPr>
                <w:b/>
                <w:sz w:val="20"/>
                <w:szCs w:val="20"/>
                <w:lang w:val="en-US"/>
              </w:rPr>
              <w:t>Helen Bell v. Her Majesty the Queen</w:t>
            </w:r>
          </w:p>
          <w:p w:rsidR="006C3F12" w:rsidRPr="006C3F12" w:rsidRDefault="006C3F12" w:rsidP="006C3F12">
            <w:pPr>
              <w:jc w:val="both"/>
              <w:rPr>
                <w:sz w:val="20"/>
              </w:rPr>
            </w:pPr>
            <w:r w:rsidRPr="006C3F12">
              <w:rPr>
                <w:sz w:val="20"/>
              </w:rPr>
              <w:t>(F</w:t>
            </w:r>
            <w:r w:rsidR="00D256D7">
              <w:rPr>
                <w:sz w:val="20"/>
              </w:rPr>
              <w:t>.</w:t>
            </w:r>
            <w:r w:rsidRPr="006C3F12">
              <w:rPr>
                <w:sz w:val="20"/>
              </w:rPr>
              <w:t>C</w:t>
            </w:r>
            <w:r w:rsidR="00D256D7">
              <w:rPr>
                <w:sz w:val="20"/>
              </w:rPr>
              <w:t>.</w:t>
            </w:r>
            <w:r w:rsidRPr="006C3F12">
              <w:rPr>
                <w:sz w:val="20"/>
              </w:rPr>
              <w:t>) (Civil) (By Leave)</w:t>
            </w:r>
          </w:p>
        </w:tc>
      </w:tr>
      <w:tr w:rsidR="006C3F12" w:rsidRPr="006C3F12" w:rsidTr="00E95A6A">
        <w:tc>
          <w:tcPr>
            <w:tcW w:w="5000" w:type="pct"/>
            <w:gridSpan w:val="4"/>
          </w:tcPr>
          <w:p w:rsidR="006C3F12" w:rsidRPr="006C3F12" w:rsidRDefault="006C3F12" w:rsidP="006C3F12">
            <w:pPr>
              <w:jc w:val="both"/>
              <w:rPr>
                <w:sz w:val="20"/>
              </w:rPr>
            </w:pPr>
            <w:r w:rsidRPr="006C3F12">
              <w:rPr>
                <w:sz w:val="20"/>
              </w:rPr>
              <w:t xml:space="preserve">Taxation – Income tax – Aboriginal law – Aboriginal rights – Exemption from taxation – Applicant obtaining bonuses in non-arm’s length payments from corporation closely held with spouse – Whether bonuses exempt from taxation pursuant to s. 87 of </w:t>
            </w:r>
            <w:r w:rsidRPr="006C3F12">
              <w:rPr>
                <w:i/>
                <w:sz w:val="20"/>
              </w:rPr>
              <w:t>Indian Act</w:t>
            </w:r>
            <w:r w:rsidRPr="006C3F12">
              <w:rPr>
                <w:sz w:val="20"/>
              </w:rPr>
              <w:t xml:space="preserve">, R.S.C. 1985, c. I-5 – Whether lower courts erred in holding that s. 87 of the </w:t>
            </w:r>
            <w:r w:rsidRPr="006C3F12">
              <w:rPr>
                <w:i/>
                <w:sz w:val="20"/>
              </w:rPr>
              <w:t>Indian Act</w:t>
            </w:r>
            <w:r w:rsidRPr="006C3F12">
              <w:rPr>
                <w:sz w:val="20"/>
              </w:rPr>
              <w:t xml:space="preserve">, did not shield the Applicant's employment income from taxation under the </w:t>
            </w:r>
            <w:r w:rsidRPr="006C3F12">
              <w:rPr>
                <w:i/>
                <w:sz w:val="20"/>
              </w:rPr>
              <w:t>Income Tax Act</w:t>
            </w:r>
            <w:r w:rsidRPr="006C3F12">
              <w:rPr>
                <w:sz w:val="20"/>
              </w:rPr>
              <w:t xml:space="preserve">, R.S.C. 1985, c. 1 </w:t>
            </w:r>
            <w:r w:rsidRPr="006C3F12">
              <w:rPr>
                <w:sz w:val="20"/>
              </w:rPr>
              <w:lastRenderedPageBreak/>
              <w:t xml:space="preserve">(5th Supp.) – How should s. 87 of </w:t>
            </w:r>
            <w:r w:rsidRPr="006C3F12">
              <w:rPr>
                <w:i/>
                <w:sz w:val="20"/>
              </w:rPr>
              <w:t>Indian Act</w:t>
            </w:r>
            <w:r w:rsidRPr="006C3F12">
              <w:rPr>
                <w:sz w:val="20"/>
              </w:rPr>
              <w:t xml:space="preserve"> apply to determine the </w:t>
            </w:r>
            <w:r w:rsidRPr="006C3F12">
              <w:rPr>
                <w:i/>
                <w:sz w:val="20"/>
              </w:rPr>
              <w:t>situs</w:t>
            </w:r>
            <w:r w:rsidRPr="006C3F12">
              <w:rPr>
                <w:sz w:val="20"/>
              </w:rPr>
              <w:t xml:space="preserve"> of employment income where the employer does not deal at arm's length with status Indian employee?</w:t>
            </w:r>
          </w:p>
          <w:p w:rsidR="006C3F12" w:rsidRPr="006C3F12" w:rsidRDefault="006C3F12" w:rsidP="006C3F12">
            <w:pPr>
              <w:jc w:val="both"/>
              <w:rPr>
                <w:sz w:val="20"/>
              </w:rPr>
            </w:pPr>
          </w:p>
        </w:tc>
      </w:tr>
      <w:tr w:rsidR="006C3F12" w:rsidRPr="006C3F12" w:rsidTr="00E95A6A">
        <w:tc>
          <w:tcPr>
            <w:tcW w:w="5000" w:type="pct"/>
            <w:gridSpan w:val="4"/>
          </w:tcPr>
          <w:p w:rsidR="006C3F12" w:rsidRPr="006C3F12" w:rsidRDefault="006C3F12" w:rsidP="006C3F12">
            <w:pPr>
              <w:jc w:val="both"/>
              <w:rPr>
                <w:sz w:val="20"/>
              </w:rPr>
            </w:pPr>
            <w:r w:rsidRPr="006C3F12">
              <w:rPr>
                <w:sz w:val="20"/>
              </w:rPr>
              <w:lastRenderedPageBreak/>
              <w:t xml:space="preserve">Ms. Bell </w:t>
            </w:r>
            <w:r w:rsidRPr="006C3F12">
              <w:rPr>
                <w:sz w:val="20"/>
                <w:lang w:val="en"/>
              </w:rPr>
              <w:t xml:space="preserve">owned 51 per cent of the shares of a company called Reel Steel and her husband, Mr. Bell, owned the balance of 49 per cent of the shares. Ms. Bell is a status Indian under the </w:t>
            </w:r>
            <w:hyperlink r:id="rId118" w:history="1">
              <w:r w:rsidRPr="006C3F12">
                <w:rPr>
                  <w:rStyle w:val="Hyperlink"/>
                  <w:i/>
                  <w:sz w:val="20"/>
                  <w:lang w:val="en"/>
                </w:rPr>
                <w:t>Indian Act</w:t>
              </w:r>
            </w:hyperlink>
            <w:r w:rsidRPr="006C3F12">
              <w:rPr>
                <w:sz w:val="20"/>
                <w:lang w:val="en"/>
              </w:rPr>
              <w:t>. She was the president and the sole director of Reel Steel during the taxation years under appeal. Reel Steel installs rebar for construction projects which, during the relevant years, were large high rise and residential towers in the greater Vancouver and southern interior areas of British Columbia. None of those customers was located on a reserv</w:t>
            </w:r>
            <w:bookmarkStart w:id="1" w:name="par4"/>
            <w:bookmarkEnd w:id="1"/>
            <w:r w:rsidRPr="006C3F12">
              <w:rPr>
                <w:sz w:val="20"/>
                <w:lang w:val="en"/>
              </w:rPr>
              <w:t>e.</w:t>
            </w:r>
            <w:bookmarkStart w:id="2" w:name="par5"/>
            <w:bookmarkEnd w:id="2"/>
            <w:r w:rsidRPr="006C3F12">
              <w:rPr>
                <w:sz w:val="20"/>
                <w:lang w:val="en"/>
              </w:rPr>
              <w:t xml:space="preserve"> The office of Reel Steel was located on the </w:t>
            </w:r>
            <w:proofErr w:type="spellStart"/>
            <w:r w:rsidRPr="006C3F12">
              <w:rPr>
                <w:sz w:val="20"/>
                <w:lang w:val="en"/>
              </w:rPr>
              <w:t>Capilano</w:t>
            </w:r>
            <w:proofErr w:type="spellEnd"/>
            <w:r w:rsidRPr="006C3F12">
              <w:rPr>
                <w:sz w:val="20"/>
                <w:lang w:val="en"/>
              </w:rPr>
              <w:t xml:space="preserve"> Indian Reservation #5 although Ms. Bell was not a member of the </w:t>
            </w:r>
            <w:proofErr w:type="spellStart"/>
            <w:r w:rsidRPr="006C3F12">
              <w:rPr>
                <w:sz w:val="20"/>
                <w:lang w:val="en"/>
              </w:rPr>
              <w:t>Capilano</w:t>
            </w:r>
            <w:proofErr w:type="spellEnd"/>
            <w:r w:rsidRPr="006C3F12">
              <w:rPr>
                <w:sz w:val="20"/>
                <w:lang w:val="en"/>
              </w:rPr>
              <w:t xml:space="preserve"> Indian Band. She performed most of her employment duties at the office of Reel Steel. </w:t>
            </w:r>
            <w:bookmarkStart w:id="3" w:name="par6"/>
            <w:bookmarkEnd w:id="3"/>
            <w:r w:rsidRPr="006C3F12">
              <w:rPr>
                <w:sz w:val="20"/>
                <w:lang w:val="en"/>
              </w:rPr>
              <w:t xml:space="preserve">Mr. Bell’s role, in addition to placing rebar alongside the other construction employees, was to manage the construction work. During the years in question, Ms. Bell was paid a bi-weekly salary for the employment duties she performed, in an amount roughly equal to that </w:t>
            </w:r>
            <w:bookmarkStart w:id="4" w:name="par7"/>
            <w:bookmarkEnd w:id="4"/>
            <w:r w:rsidRPr="006C3F12">
              <w:rPr>
                <w:sz w:val="20"/>
                <w:lang w:val="en"/>
              </w:rPr>
              <w:t xml:space="preserve">received by Mr. Bell. </w:t>
            </w:r>
            <w:r w:rsidRPr="006C3F12">
              <w:rPr>
                <w:sz w:val="20"/>
              </w:rPr>
              <w:t>Ms. </w:t>
            </w:r>
            <w:r w:rsidRPr="006C3F12">
              <w:rPr>
                <w:sz w:val="20"/>
                <w:lang w:val="en"/>
              </w:rPr>
              <w:t xml:space="preserve">Bell was also paid bonuses in the taxation years under appeal that were approximately equal to 100 per cent of the net income of Reel Steel. Ms. Bell claimed exemption from taxation for her salary and bonuses under s. 87 of the </w:t>
            </w:r>
            <w:r w:rsidRPr="006C3F12">
              <w:rPr>
                <w:i/>
                <w:sz w:val="20"/>
                <w:lang w:val="en"/>
              </w:rPr>
              <w:t>Indian Act</w:t>
            </w:r>
            <w:r w:rsidRPr="006C3F12">
              <w:rPr>
                <w:sz w:val="20"/>
                <w:lang w:val="en"/>
              </w:rPr>
              <w:t xml:space="preserve"> for personal property “situate on a reserve”. The Minister allowed the exemption claimed for her salary but disallowed the exemption claimed for the bonuses. Ms. Bell appealed that ruling.</w:t>
            </w:r>
          </w:p>
        </w:tc>
      </w:tr>
      <w:tr w:rsidR="006C3F12" w:rsidRPr="006C3F12" w:rsidTr="00E95A6A">
        <w:tc>
          <w:tcPr>
            <w:tcW w:w="5000" w:type="pct"/>
            <w:gridSpan w:val="4"/>
          </w:tcPr>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July 27, 2016</w:t>
            </w:r>
          </w:p>
          <w:p w:rsidR="006C3F12" w:rsidRPr="006C3F12" w:rsidRDefault="006C3F12" w:rsidP="006C3F12">
            <w:pPr>
              <w:jc w:val="both"/>
              <w:rPr>
                <w:sz w:val="20"/>
              </w:rPr>
            </w:pPr>
            <w:r w:rsidRPr="006C3F12">
              <w:rPr>
                <w:sz w:val="20"/>
              </w:rPr>
              <w:t>Tax Court of Canada</w:t>
            </w:r>
          </w:p>
          <w:p w:rsidR="006C3F12" w:rsidRPr="006C3F12" w:rsidRDefault="006C3F12" w:rsidP="006C3F12">
            <w:pPr>
              <w:jc w:val="both"/>
              <w:rPr>
                <w:sz w:val="20"/>
              </w:rPr>
            </w:pPr>
            <w:r w:rsidRPr="006C3F12">
              <w:rPr>
                <w:sz w:val="20"/>
              </w:rPr>
              <w:t>(Woods J.)</w:t>
            </w:r>
          </w:p>
          <w:p w:rsidR="006C3F12" w:rsidRPr="006C3F12" w:rsidRDefault="00FF5C84" w:rsidP="006C3F12">
            <w:pPr>
              <w:jc w:val="both"/>
              <w:rPr>
                <w:sz w:val="20"/>
              </w:rPr>
            </w:pPr>
            <w:hyperlink r:id="rId119" w:history="1">
              <w:r w:rsidR="006C3F12" w:rsidRPr="006C3F12">
                <w:rPr>
                  <w:rStyle w:val="Hyperlink"/>
                  <w:sz w:val="20"/>
                </w:rPr>
                <w:t>2016 TCC 175</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Decision of Minister upheld; Applicant’s bonuses not exempt from taxation</w:t>
            </w:r>
          </w:p>
          <w:p w:rsidR="006C3F12" w:rsidRPr="006C3F12" w:rsidRDefault="006C3F12" w:rsidP="006C3F12">
            <w:pPr>
              <w:jc w:val="both"/>
              <w:rPr>
                <w:sz w:val="20"/>
              </w:rPr>
            </w:pP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May 10, 2018</w:t>
            </w:r>
          </w:p>
          <w:p w:rsidR="006C3F12" w:rsidRPr="006C3F12" w:rsidRDefault="006C3F12" w:rsidP="006C3F12">
            <w:pPr>
              <w:jc w:val="both"/>
              <w:rPr>
                <w:sz w:val="20"/>
              </w:rPr>
            </w:pPr>
            <w:r w:rsidRPr="006C3F12">
              <w:rPr>
                <w:sz w:val="20"/>
              </w:rPr>
              <w:t>Federal Court of Appeal</w:t>
            </w:r>
          </w:p>
          <w:p w:rsidR="006C3F12" w:rsidRPr="006C3F12" w:rsidRDefault="006C3F12" w:rsidP="006C3F12">
            <w:pPr>
              <w:jc w:val="both"/>
              <w:rPr>
                <w:sz w:val="20"/>
              </w:rPr>
            </w:pPr>
            <w:r w:rsidRPr="006C3F12">
              <w:rPr>
                <w:sz w:val="20"/>
              </w:rPr>
              <w:t xml:space="preserve">(Webb, Near and </w:t>
            </w:r>
            <w:proofErr w:type="spellStart"/>
            <w:r w:rsidRPr="006C3F12">
              <w:rPr>
                <w:sz w:val="20"/>
              </w:rPr>
              <w:t>Laskin</w:t>
            </w:r>
            <w:proofErr w:type="spellEnd"/>
            <w:r w:rsidRPr="006C3F12">
              <w:rPr>
                <w:sz w:val="20"/>
              </w:rPr>
              <w:t xml:space="preserve"> JJ.A.)</w:t>
            </w:r>
          </w:p>
          <w:p w:rsidR="006C3F12" w:rsidRPr="006C3F12" w:rsidRDefault="00FF5C84" w:rsidP="006C3F12">
            <w:pPr>
              <w:jc w:val="both"/>
              <w:rPr>
                <w:sz w:val="20"/>
              </w:rPr>
            </w:pPr>
            <w:hyperlink r:id="rId120" w:history="1">
              <w:r w:rsidR="006C3F12" w:rsidRPr="006C3F12">
                <w:rPr>
                  <w:rStyle w:val="Hyperlink"/>
                  <w:sz w:val="20"/>
                </w:rPr>
                <w:t>2018 FCA 91</w:t>
              </w:r>
            </w:hyperlink>
            <w:r w:rsidR="006C3F12" w:rsidRPr="006C3F12">
              <w:rPr>
                <w:sz w:val="20"/>
              </w:rPr>
              <w:t xml:space="preserve"> </w:t>
            </w: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Applicant’s appeal dismissed</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August 8, 2018</w:t>
            </w:r>
          </w:p>
          <w:p w:rsidR="006C3F12" w:rsidRPr="006C3F12" w:rsidRDefault="006C3F12" w:rsidP="006C3F12">
            <w:pPr>
              <w:jc w:val="both"/>
              <w:rPr>
                <w:sz w:val="20"/>
              </w:rPr>
            </w:pPr>
            <w:r w:rsidRPr="006C3F12">
              <w:rPr>
                <w:sz w:val="20"/>
              </w:rPr>
              <w:t>Supreme Court of Canada</w:t>
            </w: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Application for leave to appeal filed</w:t>
            </w:r>
          </w:p>
          <w:p w:rsidR="006C3F12" w:rsidRPr="006C3F12" w:rsidRDefault="006C3F12" w:rsidP="006C3F12">
            <w:pPr>
              <w:jc w:val="both"/>
              <w:rPr>
                <w:sz w:val="20"/>
              </w:rPr>
            </w:pPr>
          </w:p>
        </w:tc>
      </w:tr>
    </w:tbl>
    <w:p w:rsidR="006C3F12" w:rsidRDefault="006C3F12" w:rsidP="006C3F12">
      <w:pPr>
        <w:jc w:val="both"/>
        <w:rPr>
          <w:sz w:val="20"/>
        </w:rPr>
      </w:pPr>
    </w:p>
    <w:p w:rsidR="00D256D7" w:rsidRPr="006C3F12" w:rsidRDefault="00D256D7" w:rsidP="006C3F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D256D7" w:rsidTr="00E95A6A">
        <w:tc>
          <w:tcPr>
            <w:tcW w:w="543" w:type="pct"/>
          </w:tcPr>
          <w:p w:rsidR="006C3F12" w:rsidRPr="006C3F12" w:rsidRDefault="006C3F12" w:rsidP="006C3F12">
            <w:pPr>
              <w:jc w:val="both"/>
              <w:rPr>
                <w:sz w:val="20"/>
                <w:lang w:val="fr-CA"/>
              </w:rPr>
            </w:pPr>
            <w:r w:rsidRPr="006C3F12">
              <w:rPr>
                <w:rStyle w:val="SCCFileNumberChar"/>
                <w:sz w:val="20"/>
                <w:szCs w:val="20"/>
                <w:lang w:val="fr-CA"/>
              </w:rPr>
              <w:t>38222</w:t>
            </w:r>
          </w:p>
        </w:tc>
        <w:tc>
          <w:tcPr>
            <w:tcW w:w="4457" w:type="pct"/>
            <w:gridSpan w:val="3"/>
          </w:tcPr>
          <w:p w:rsidR="006C3F12" w:rsidRPr="00D256D7" w:rsidRDefault="006C3F12" w:rsidP="006C3F12">
            <w:pPr>
              <w:pStyle w:val="SCCLsocParty"/>
              <w:jc w:val="both"/>
              <w:rPr>
                <w:b/>
                <w:sz w:val="20"/>
                <w:szCs w:val="20"/>
              </w:rPr>
            </w:pPr>
            <w:r w:rsidRPr="00D256D7">
              <w:rPr>
                <w:b/>
                <w:sz w:val="20"/>
                <w:szCs w:val="20"/>
              </w:rPr>
              <w:t>Helen Bell c. Sa Majesté la Reine</w:t>
            </w:r>
          </w:p>
          <w:p w:rsidR="006C3F12" w:rsidRPr="006C3F12" w:rsidRDefault="006C3F12" w:rsidP="006C3F12">
            <w:pPr>
              <w:jc w:val="both"/>
              <w:rPr>
                <w:sz w:val="20"/>
                <w:lang w:val="fr-CA"/>
              </w:rPr>
            </w:pPr>
            <w:r w:rsidRPr="006C3F12">
              <w:rPr>
                <w:sz w:val="20"/>
                <w:lang w:val="fr-CA"/>
              </w:rPr>
              <w:t>(C</w:t>
            </w:r>
            <w:r w:rsidR="00D256D7">
              <w:rPr>
                <w:sz w:val="20"/>
                <w:lang w:val="fr-CA"/>
              </w:rPr>
              <w:t>.</w:t>
            </w:r>
            <w:r w:rsidRPr="006C3F12">
              <w:rPr>
                <w:sz w:val="20"/>
                <w:lang w:val="fr-CA"/>
              </w:rPr>
              <w:t>F</w:t>
            </w:r>
            <w:r w:rsidR="00D256D7">
              <w:rPr>
                <w:sz w:val="20"/>
                <w:lang w:val="fr-CA"/>
              </w:rPr>
              <w:t>.</w:t>
            </w:r>
            <w:r w:rsidRPr="006C3F12">
              <w:rPr>
                <w:sz w:val="20"/>
                <w:lang w:val="fr-CA"/>
              </w:rPr>
              <w:t>) (Civile) (Autorisation)</w:t>
            </w:r>
          </w:p>
        </w:tc>
      </w:tr>
      <w:tr w:rsidR="006C3F12" w:rsidRPr="00FF5C84" w:rsidTr="00E95A6A">
        <w:tc>
          <w:tcPr>
            <w:tcW w:w="5000" w:type="pct"/>
            <w:gridSpan w:val="4"/>
          </w:tcPr>
          <w:p w:rsidR="006C3F12" w:rsidRPr="006C3F12" w:rsidRDefault="006C3F12" w:rsidP="006C3F12">
            <w:pPr>
              <w:jc w:val="both"/>
              <w:rPr>
                <w:sz w:val="20"/>
                <w:lang w:val="fr-CA"/>
              </w:rPr>
            </w:pPr>
            <w:r w:rsidRPr="006C3F12">
              <w:rPr>
                <w:sz w:val="20"/>
                <w:lang w:val="fr-CA"/>
              </w:rPr>
              <w:t xml:space="preserve">Droit fiscal – Impôt sur le revenu – Droit des Autochtones – Droits ancestraux – Exemption fiscale – La demanderesse a touché des primes sous forme de paiements versés dans des conditions de non-concurrence par une société dans laquelle son conjoint avait une participation importante – Les primes sont-elles exemptées de taxation en application de l’art. 87 de la </w:t>
            </w:r>
            <w:r w:rsidRPr="006C3F12">
              <w:rPr>
                <w:i/>
                <w:sz w:val="20"/>
                <w:lang w:val="fr-CA"/>
              </w:rPr>
              <w:t>Loi sur les Indiens</w:t>
            </w:r>
            <w:r w:rsidRPr="006C3F12">
              <w:rPr>
                <w:sz w:val="20"/>
                <w:lang w:val="fr-CA"/>
              </w:rPr>
              <w:t xml:space="preserve">, L.R.C. 1985, ch. I-5? – Les juridictions inférieures </w:t>
            </w:r>
            <w:proofErr w:type="spellStart"/>
            <w:r w:rsidRPr="006C3F12">
              <w:rPr>
                <w:sz w:val="20"/>
                <w:lang w:val="fr-CA"/>
              </w:rPr>
              <w:t>ont-elles</w:t>
            </w:r>
            <w:proofErr w:type="spellEnd"/>
            <w:r w:rsidRPr="006C3F12">
              <w:rPr>
                <w:sz w:val="20"/>
                <w:lang w:val="fr-CA"/>
              </w:rPr>
              <w:t xml:space="preserve"> eu tort de statuer que l’art. 87 de la </w:t>
            </w:r>
            <w:r w:rsidRPr="006C3F12">
              <w:rPr>
                <w:i/>
                <w:sz w:val="20"/>
                <w:lang w:val="fr-CA"/>
              </w:rPr>
              <w:t>Loi sur les Indiens</w:t>
            </w:r>
            <w:r w:rsidRPr="006C3F12">
              <w:rPr>
                <w:sz w:val="20"/>
                <w:lang w:val="fr-CA"/>
              </w:rPr>
              <w:t xml:space="preserve"> ne mettait pas le revenu d’emploi de la demanderesse à l’abri de l’impôt sur le revenu sous le régime de la </w:t>
            </w:r>
            <w:r w:rsidRPr="006C3F12">
              <w:rPr>
                <w:i/>
                <w:sz w:val="20"/>
                <w:lang w:val="fr-CA"/>
              </w:rPr>
              <w:t>Loi de l’impôt sur le revenu</w:t>
            </w:r>
            <w:r w:rsidRPr="006C3F12">
              <w:rPr>
                <w:sz w:val="20"/>
                <w:lang w:val="fr-CA"/>
              </w:rPr>
              <w:t>, L.R.C. 1985, ch. 1 (5</w:t>
            </w:r>
            <w:r w:rsidRPr="006C3F12">
              <w:rPr>
                <w:sz w:val="20"/>
                <w:vertAlign w:val="superscript"/>
                <w:lang w:val="fr-CA"/>
              </w:rPr>
              <w:t>e</w:t>
            </w:r>
            <w:r w:rsidRPr="006C3F12">
              <w:rPr>
                <w:sz w:val="20"/>
                <w:lang w:val="fr-CA"/>
              </w:rPr>
              <w:t xml:space="preserve"> suppl.)? – Comment l’art. 87 de la </w:t>
            </w:r>
            <w:r w:rsidRPr="006C3F12">
              <w:rPr>
                <w:i/>
                <w:sz w:val="20"/>
                <w:lang w:val="fr-CA"/>
              </w:rPr>
              <w:t>Loi sur les Indiens</w:t>
            </w:r>
            <w:r w:rsidRPr="006C3F12">
              <w:rPr>
                <w:sz w:val="20"/>
                <w:lang w:val="fr-CA"/>
              </w:rPr>
              <w:t xml:space="preserve"> devrait-il s’appliquer pour déterminer l’emplacement du revenu d’emploi lorsque l’employeur ne traite pas en pleine concurrence avec son employée, une Indienne inscrite?</w:t>
            </w:r>
          </w:p>
          <w:p w:rsidR="006C3F12" w:rsidRPr="006C3F12" w:rsidRDefault="006C3F12" w:rsidP="006C3F12">
            <w:pPr>
              <w:jc w:val="both"/>
              <w:rPr>
                <w:sz w:val="20"/>
                <w:lang w:val="fr-CA"/>
              </w:rPr>
            </w:pPr>
          </w:p>
        </w:tc>
      </w:tr>
      <w:tr w:rsidR="006C3F12" w:rsidRPr="006C3F12" w:rsidTr="00E95A6A">
        <w:tc>
          <w:tcPr>
            <w:tcW w:w="5000" w:type="pct"/>
            <w:gridSpan w:val="4"/>
          </w:tcPr>
          <w:p w:rsidR="006C3F12" w:rsidRPr="006C3F12" w:rsidRDefault="006C3F12" w:rsidP="006C3F12">
            <w:pPr>
              <w:jc w:val="both"/>
              <w:rPr>
                <w:sz w:val="20"/>
                <w:lang w:val="fr-CA"/>
              </w:rPr>
            </w:pPr>
            <w:r w:rsidRPr="006C3F12">
              <w:rPr>
                <w:sz w:val="20"/>
                <w:lang w:val="fr-CA"/>
              </w:rPr>
              <w:t xml:space="preserve">Madame Bell était propriétaire de 51 pour cent des actions d’une société appelée </w:t>
            </w:r>
            <w:proofErr w:type="spellStart"/>
            <w:r w:rsidRPr="006C3F12">
              <w:rPr>
                <w:sz w:val="20"/>
                <w:lang w:val="fr-CA"/>
              </w:rPr>
              <w:t>Reel</w:t>
            </w:r>
            <w:proofErr w:type="spellEnd"/>
            <w:r w:rsidRPr="006C3F12">
              <w:rPr>
                <w:sz w:val="20"/>
                <w:lang w:val="fr-CA"/>
              </w:rPr>
              <w:t xml:space="preserve"> </w:t>
            </w:r>
            <w:proofErr w:type="spellStart"/>
            <w:r w:rsidRPr="006C3F12">
              <w:rPr>
                <w:sz w:val="20"/>
                <w:lang w:val="fr-CA"/>
              </w:rPr>
              <w:t>Steel</w:t>
            </w:r>
            <w:proofErr w:type="spellEnd"/>
            <w:r w:rsidRPr="006C3F12">
              <w:rPr>
                <w:sz w:val="20"/>
                <w:lang w:val="fr-CA"/>
              </w:rPr>
              <w:t xml:space="preserve"> et son époux, M. Bell, était propriétaire de 49 pour cent de ces actions. Madame Bell est une Indienne inscrite sous le régime de la </w:t>
            </w:r>
            <w:hyperlink r:id="rId121" w:history="1">
              <w:r w:rsidRPr="006C3F12">
                <w:rPr>
                  <w:rStyle w:val="Hyperlink"/>
                  <w:i/>
                  <w:sz w:val="20"/>
                  <w:lang w:val="fr-CA"/>
                </w:rPr>
                <w:t>Loi</w:t>
              </w:r>
            </w:hyperlink>
            <w:r w:rsidRPr="006C3F12">
              <w:rPr>
                <w:rStyle w:val="Hyperlink"/>
                <w:i/>
                <w:sz w:val="20"/>
                <w:lang w:val="fr-CA"/>
              </w:rPr>
              <w:t xml:space="preserve"> sur les Indiens</w:t>
            </w:r>
            <w:r w:rsidRPr="006C3F12">
              <w:rPr>
                <w:sz w:val="20"/>
                <w:lang w:val="fr-CA"/>
              </w:rPr>
              <w:t xml:space="preserve">. Elle était présidente et unique administratrice de </w:t>
            </w:r>
            <w:proofErr w:type="spellStart"/>
            <w:r w:rsidRPr="006C3F12">
              <w:rPr>
                <w:sz w:val="20"/>
                <w:lang w:val="fr-CA"/>
              </w:rPr>
              <w:t>Reel</w:t>
            </w:r>
            <w:proofErr w:type="spellEnd"/>
            <w:r w:rsidRPr="006C3F12">
              <w:rPr>
                <w:sz w:val="20"/>
                <w:lang w:val="fr-CA"/>
              </w:rPr>
              <w:t xml:space="preserve"> </w:t>
            </w:r>
            <w:proofErr w:type="spellStart"/>
            <w:r w:rsidRPr="006C3F12">
              <w:rPr>
                <w:sz w:val="20"/>
                <w:lang w:val="fr-CA"/>
              </w:rPr>
              <w:t>Steel</w:t>
            </w:r>
            <w:proofErr w:type="spellEnd"/>
            <w:r w:rsidRPr="006C3F12">
              <w:rPr>
                <w:sz w:val="20"/>
                <w:lang w:val="fr-CA"/>
              </w:rPr>
              <w:t xml:space="preserve"> pendant les années d’imposition qui font l’objet du présent appel. </w:t>
            </w:r>
            <w:proofErr w:type="spellStart"/>
            <w:r w:rsidRPr="006C3F12">
              <w:rPr>
                <w:sz w:val="20"/>
                <w:lang w:val="fr-CA"/>
              </w:rPr>
              <w:t>Reel</w:t>
            </w:r>
            <w:proofErr w:type="spellEnd"/>
            <w:r w:rsidRPr="006C3F12">
              <w:rPr>
                <w:sz w:val="20"/>
                <w:lang w:val="fr-CA"/>
              </w:rPr>
              <w:t xml:space="preserve"> </w:t>
            </w:r>
            <w:proofErr w:type="spellStart"/>
            <w:r w:rsidRPr="006C3F12">
              <w:rPr>
                <w:sz w:val="20"/>
                <w:lang w:val="fr-CA"/>
              </w:rPr>
              <w:t>Steel</w:t>
            </w:r>
            <w:proofErr w:type="spellEnd"/>
            <w:r w:rsidRPr="006C3F12">
              <w:rPr>
                <w:sz w:val="20"/>
                <w:lang w:val="fr-CA"/>
              </w:rPr>
              <w:t xml:space="preserve"> installe des barres d’armature pour des projets de construction qui, pendant les années pertinentes, consistaient en tours d’habitation dans la région métropolitaine de Vancouver et dans la région intérieure sud de la Colombie-Britannique. Aucun de ces clients ne se trouvait dans une réserve. Le bureau de </w:t>
            </w:r>
            <w:proofErr w:type="spellStart"/>
            <w:r w:rsidRPr="006C3F12">
              <w:rPr>
                <w:sz w:val="20"/>
                <w:lang w:val="fr-CA"/>
              </w:rPr>
              <w:t>Reel</w:t>
            </w:r>
            <w:proofErr w:type="spellEnd"/>
            <w:r w:rsidRPr="006C3F12">
              <w:rPr>
                <w:sz w:val="20"/>
                <w:lang w:val="fr-CA"/>
              </w:rPr>
              <w:t xml:space="preserve"> </w:t>
            </w:r>
            <w:proofErr w:type="spellStart"/>
            <w:r w:rsidRPr="006C3F12">
              <w:rPr>
                <w:sz w:val="20"/>
                <w:lang w:val="fr-CA"/>
              </w:rPr>
              <w:t>Steel</w:t>
            </w:r>
            <w:proofErr w:type="spellEnd"/>
            <w:r w:rsidRPr="006C3F12">
              <w:rPr>
                <w:sz w:val="20"/>
                <w:lang w:val="fr-CA"/>
              </w:rPr>
              <w:t xml:space="preserve"> était situé dans la réserve indienne </w:t>
            </w:r>
            <w:proofErr w:type="spellStart"/>
            <w:r w:rsidRPr="006C3F12">
              <w:rPr>
                <w:sz w:val="20"/>
                <w:lang w:val="fr-CA"/>
              </w:rPr>
              <w:t>Capilano</w:t>
            </w:r>
            <w:proofErr w:type="spellEnd"/>
            <w:r w:rsidRPr="006C3F12">
              <w:rPr>
                <w:sz w:val="20"/>
                <w:lang w:val="fr-CA"/>
              </w:rPr>
              <w:t xml:space="preserve"> 5, même si Mme Bell n’était pas membre de la bande indienne </w:t>
            </w:r>
            <w:proofErr w:type="spellStart"/>
            <w:r w:rsidRPr="006C3F12">
              <w:rPr>
                <w:sz w:val="20"/>
                <w:lang w:val="fr-CA"/>
              </w:rPr>
              <w:t>Capilano</w:t>
            </w:r>
            <w:proofErr w:type="spellEnd"/>
            <w:r w:rsidRPr="006C3F12">
              <w:rPr>
                <w:sz w:val="20"/>
                <w:lang w:val="fr-CA"/>
              </w:rPr>
              <w:t xml:space="preserve">. Elle exerçait la plupart de ses fonctions au bureau de </w:t>
            </w:r>
            <w:proofErr w:type="spellStart"/>
            <w:r w:rsidRPr="006C3F12">
              <w:rPr>
                <w:sz w:val="20"/>
                <w:lang w:val="fr-CA"/>
              </w:rPr>
              <w:t>Reel</w:t>
            </w:r>
            <w:proofErr w:type="spellEnd"/>
            <w:r w:rsidRPr="006C3F12">
              <w:rPr>
                <w:sz w:val="20"/>
                <w:lang w:val="fr-CA"/>
              </w:rPr>
              <w:t xml:space="preserve"> </w:t>
            </w:r>
            <w:proofErr w:type="spellStart"/>
            <w:r w:rsidRPr="006C3F12">
              <w:rPr>
                <w:sz w:val="20"/>
                <w:lang w:val="fr-CA"/>
              </w:rPr>
              <w:t>Steel</w:t>
            </w:r>
            <w:proofErr w:type="spellEnd"/>
            <w:r w:rsidRPr="006C3F12">
              <w:rPr>
                <w:sz w:val="20"/>
                <w:lang w:val="fr-CA"/>
              </w:rPr>
              <w:t xml:space="preserve">. Le rôle de M. Bell, en plus d’installer des barres d’armatures aux côtés des employés, était de gérer les travaux de construction. Au cours des années en question, Mme Bell touchait aux deux semaines un salaire pour les tâches de travail qu’elle effectuait, dont le montant </w:t>
            </w:r>
            <w:r w:rsidRPr="006C3F12">
              <w:rPr>
                <w:sz w:val="20"/>
                <w:lang w:val="fr-CA"/>
              </w:rPr>
              <w:lastRenderedPageBreak/>
              <w:t xml:space="preserve">était à peu près égal à celui que touchait M. Bell. Mme Bell a également touché, au cours des années d’imposition qui font l’objet du présent appel, des primes dont la valeur était d’environ cent pour cent du revenu net de </w:t>
            </w:r>
            <w:proofErr w:type="spellStart"/>
            <w:r w:rsidRPr="006C3F12">
              <w:rPr>
                <w:sz w:val="20"/>
                <w:lang w:val="fr-CA"/>
              </w:rPr>
              <w:t>Reel</w:t>
            </w:r>
            <w:proofErr w:type="spellEnd"/>
            <w:r w:rsidRPr="006C3F12">
              <w:rPr>
                <w:sz w:val="20"/>
                <w:lang w:val="fr-CA"/>
              </w:rPr>
              <w:t xml:space="preserve"> </w:t>
            </w:r>
            <w:proofErr w:type="spellStart"/>
            <w:r w:rsidRPr="006C3F12">
              <w:rPr>
                <w:sz w:val="20"/>
                <w:lang w:val="fr-CA"/>
              </w:rPr>
              <w:t>Steel</w:t>
            </w:r>
            <w:proofErr w:type="spellEnd"/>
            <w:r w:rsidRPr="006C3F12">
              <w:rPr>
                <w:sz w:val="20"/>
                <w:lang w:val="fr-CA"/>
              </w:rPr>
              <w:t xml:space="preserve">. Madame Bell a réclamé une exemption fiscale de son salaire et de ses primes en vertu de l’art. 87 de la </w:t>
            </w:r>
            <w:r w:rsidRPr="006C3F12">
              <w:rPr>
                <w:i/>
                <w:sz w:val="20"/>
                <w:lang w:val="fr-CA"/>
              </w:rPr>
              <w:t>Loi sur les Indiens</w:t>
            </w:r>
            <w:r w:rsidRPr="006C3F12">
              <w:rPr>
                <w:sz w:val="20"/>
                <w:lang w:val="fr-CA"/>
              </w:rPr>
              <w:t xml:space="preserve"> à l’égard de biens meubles « situés dans une réserve ». Le ministre a autorisé l’exemption demandée à l’égard de son salaire, mais a refusé l’exemption demandée à l’égard des primes. Madame Bell a interjeté appel de cette décision.</w:t>
            </w:r>
          </w:p>
        </w:tc>
      </w:tr>
      <w:tr w:rsidR="006C3F12" w:rsidRPr="006C3F12" w:rsidTr="00E95A6A">
        <w:tc>
          <w:tcPr>
            <w:tcW w:w="5000" w:type="pct"/>
            <w:gridSpan w:val="4"/>
          </w:tcPr>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27 juillet 2016</w:t>
            </w:r>
          </w:p>
          <w:p w:rsidR="006C3F12" w:rsidRPr="006C3F12" w:rsidRDefault="006C3F12" w:rsidP="006C3F12">
            <w:pPr>
              <w:jc w:val="both"/>
              <w:rPr>
                <w:sz w:val="20"/>
                <w:lang w:val="fr-CA"/>
              </w:rPr>
            </w:pPr>
            <w:r w:rsidRPr="006C3F12">
              <w:rPr>
                <w:sz w:val="20"/>
                <w:lang w:val="fr-CA"/>
              </w:rPr>
              <w:t>Cour canadienne de l’impôt</w:t>
            </w:r>
          </w:p>
          <w:p w:rsidR="006C3F12" w:rsidRPr="006C3F12" w:rsidRDefault="006C3F12" w:rsidP="006C3F12">
            <w:pPr>
              <w:jc w:val="both"/>
              <w:rPr>
                <w:sz w:val="20"/>
                <w:lang w:val="fr-CA"/>
              </w:rPr>
            </w:pPr>
            <w:r w:rsidRPr="006C3F12">
              <w:rPr>
                <w:sz w:val="20"/>
                <w:lang w:val="fr-CA"/>
              </w:rPr>
              <w:t>(Juge Woods)</w:t>
            </w:r>
          </w:p>
          <w:p w:rsidR="006C3F12" w:rsidRPr="006C3F12" w:rsidRDefault="00FF5C84" w:rsidP="006C3F12">
            <w:pPr>
              <w:jc w:val="both"/>
              <w:rPr>
                <w:sz w:val="20"/>
                <w:lang w:val="fr-CA"/>
              </w:rPr>
            </w:pPr>
            <w:hyperlink r:id="rId122" w:history="1">
              <w:r w:rsidR="006C3F12" w:rsidRPr="006C3F12">
                <w:rPr>
                  <w:rStyle w:val="Hyperlink"/>
                  <w:sz w:val="20"/>
                  <w:lang w:val="fr-CA"/>
                </w:rPr>
                <w:t>2016 CCI 175</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Jugement confirmant la décision du ministre et statuant que les primes touchées par la demanderesse n’étaient pas exemptées de taxation</w:t>
            </w:r>
          </w:p>
          <w:p w:rsidR="006C3F12" w:rsidRPr="006C3F12" w:rsidRDefault="006C3F12" w:rsidP="006C3F12">
            <w:pPr>
              <w:jc w:val="both"/>
              <w:rPr>
                <w:sz w:val="20"/>
                <w:lang w:val="fr-CA"/>
              </w:rPr>
            </w:pP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10 mai 2018</w:t>
            </w:r>
          </w:p>
          <w:p w:rsidR="006C3F12" w:rsidRPr="006C3F12" w:rsidRDefault="006C3F12" w:rsidP="006C3F12">
            <w:pPr>
              <w:jc w:val="both"/>
              <w:rPr>
                <w:sz w:val="20"/>
                <w:lang w:val="fr-CA"/>
              </w:rPr>
            </w:pPr>
            <w:r w:rsidRPr="006C3F12">
              <w:rPr>
                <w:sz w:val="20"/>
                <w:lang w:val="fr-CA"/>
              </w:rPr>
              <w:t>Cour d’appel fédérale</w:t>
            </w:r>
          </w:p>
          <w:p w:rsidR="006C3F12" w:rsidRPr="006C3F12" w:rsidRDefault="006C3F12" w:rsidP="006C3F12">
            <w:pPr>
              <w:jc w:val="both"/>
              <w:rPr>
                <w:sz w:val="20"/>
                <w:lang w:val="fr-CA"/>
              </w:rPr>
            </w:pPr>
            <w:r w:rsidRPr="006C3F12">
              <w:rPr>
                <w:sz w:val="20"/>
                <w:lang w:val="fr-CA"/>
              </w:rPr>
              <w:t xml:space="preserve">(Juges Webb, Near et </w:t>
            </w:r>
            <w:proofErr w:type="spellStart"/>
            <w:r w:rsidRPr="006C3F12">
              <w:rPr>
                <w:sz w:val="20"/>
                <w:lang w:val="fr-CA"/>
              </w:rPr>
              <w:t>Laskin</w:t>
            </w:r>
            <w:proofErr w:type="spellEnd"/>
            <w:r w:rsidRPr="006C3F12">
              <w:rPr>
                <w:sz w:val="20"/>
                <w:lang w:val="fr-CA"/>
              </w:rPr>
              <w:t>)</w:t>
            </w:r>
          </w:p>
          <w:p w:rsidR="006C3F12" w:rsidRPr="006C3F12" w:rsidRDefault="00FF5C84" w:rsidP="006C3F12">
            <w:pPr>
              <w:jc w:val="both"/>
              <w:rPr>
                <w:sz w:val="20"/>
                <w:lang w:val="fr-CA"/>
              </w:rPr>
            </w:pPr>
            <w:hyperlink r:id="rId123" w:history="1">
              <w:r w:rsidR="006C3F12" w:rsidRPr="006C3F12">
                <w:rPr>
                  <w:rStyle w:val="Hyperlink"/>
                  <w:sz w:val="20"/>
                  <w:lang w:val="fr-CA"/>
                </w:rPr>
                <w:t>2018 FCA 91</w:t>
              </w:r>
            </w:hyperlink>
            <w:r w:rsidR="006C3F12" w:rsidRPr="006C3F12">
              <w:rPr>
                <w:sz w:val="20"/>
                <w:lang w:val="fr-CA"/>
              </w:rPr>
              <w:t xml:space="preserve"> </w:t>
            </w: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Rejet de l’appel de la demanderesse</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8 août 2018</w:t>
            </w:r>
          </w:p>
          <w:p w:rsidR="006C3F12" w:rsidRPr="006C3F12" w:rsidRDefault="006C3F12" w:rsidP="006C3F12">
            <w:pPr>
              <w:jc w:val="both"/>
              <w:rPr>
                <w:sz w:val="20"/>
                <w:lang w:val="fr-CA"/>
              </w:rPr>
            </w:pPr>
            <w:r w:rsidRPr="006C3F12">
              <w:rPr>
                <w:sz w:val="20"/>
                <w:lang w:val="fr-CA"/>
              </w:rPr>
              <w:t>Cour suprême du Canada</w:t>
            </w: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Dépôt de la demande d’autorisation d’appel</w:t>
            </w:r>
          </w:p>
          <w:p w:rsidR="006C3F12" w:rsidRPr="006C3F12" w:rsidRDefault="006C3F12" w:rsidP="006C3F12">
            <w:pPr>
              <w:jc w:val="both"/>
              <w:rPr>
                <w:sz w:val="20"/>
                <w:lang w:val="fr-CA"/>
              </w:rPr>
            </w:pPr>
          </w:p>
        </w:tc>
      </w:tr>
    </w:tbl>
    <w:p w:rsidR="006C3F12" w:rsidRPr="006C3F12" w:rsidRDefault="006C3F12" w:rsidP="006C3F12">
      <w:pPr>
        <w:jc w:val="both"/>
        <w:rPr>
          <w:sz w:val="20"/>
          <w:lang w:val="fr-CA"/>
        </w:rPr>
      </w:pPr>
    </w:p>
    <w:p w:rsidR="006C3F12" w:rsidRPr="006C3F12" w:rsidRDefault="006C3F12" w:rsidP="006C3F12">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6C3F12" w:rsidTr="00E95A6A">
        <w:tc>
          <w:tcPr>
            <w:tcW w:w="543" w:type="pct"/>
          </w:tcPr>
          <w:p w:rsidR="006C3F12" w:rsidRPr="006C3F12" w:rsidRDefault="006C3F12" w:rsidP="006C3F12">
            <w:pPr>
              <w:jc w:val="both"/>
              <w:rPr>
                <w:sz w:val="20"/>
              </w:rPr>
            </w:pPr>
            <w:r w:rsidRPr="006C3F12">
              <w:rPr>
                <w:rStyle w:val="SCCFileNumberChar"/>
                <w:sz w:val="20"/>
                <w:szCs w:val="20"/>
              </w:rPr>
              <w:t>38408</w:t>
            </w:r>
          </w:p>
        </w:tc>
        <w:tc>
          <w:tcPr>
            <w:tcW w:w="4457" w:type="pct"/>
            <w:gridSpan w:val="3"/>
          </w:tcPr>
          <w:p w:rsidR="006C3F12" w:rsidRPr="00D256D7" w:rsidRDefault="006C3F12" w:rsidP="006C3F12">
            <w:pPr>
              <w:pStyle w:val="SCCLsocParty"/>
              <w:jc w:val="both"/>
              <w:rPr>
                <w:b/>
                <w:sz w:val="20"/>
                <w:szCs w:val="20"/>
                <w:lang w:val="en-US"/>
              </w:rPr>
            </w:pPr>
            <w:r w:rsidRPr="00D256D7">
              <w:rPr>
                <w:b/>
                <w:sz w:val="20"/>
                <w:szCs w:val="20"/>
                <w:lang w:val="en-US"/>
              </w:rPr>
              <w:t>Morris Klos v. Attorney General of Canada</w:t>
            </w:r>
          </w:p>
          <w:p w:rsidR="006C3F12" w:rsidRPr="006C3F12" w:rsidRDefault="006C3F12" w:rsidP="006C3F12">
            <w:pPr>
              <w:jc w:val="both"/>
              <w:rPr>
                <w:sz w:val="20"/>
              </w:rPr>
            </w:pPr>
            <w:r w:rsidRPr="006C3F12">
              <w:rPr>
                <w:sz w:val="20"/>
              </w:rPr>
              <w:t>(F</w:t>
            </w:r>
            <w:r w:rsidR="00D256D7">
              <w:rPr>
                <w:sz w:val="20"/>
              </w:rPr>
              <w:t>.</w:t>
            </w:r>
            <w:r w:rsidRPr="006C3F12">
              <w:rPr>
                <w:sz w:val="20"/>
              </w:rPr>
              <w:t>C</w:t>
            </w:r>
            <w:r w:rsidR="00D256D7">
              <w:rPr>
                <w:sz w:val="20"/>
              </w:rPr>
              <w:t>.</w:t>
            </w:r>
            <w:r w:rsidRPr="006C3F12">
              <w:rPr>
                <w:sz w:val="20"/>
              </w:rPr>
              <w:t>) (Civil) (By Leave)</w:t>
            </w:r>
          </w:p>
        </w:tc>
      </w:tr>
      <w:tr w:rsidR="006C3F12" w:rsidRPr="006C3F12" w:rsidTr="00E95A6A">
        <w:tc>
          <w:tcPr>
            <w:tcW w:w="5000" w:type="pct"/>
            <w:gridSpan w:val="4"/>
          </w:tcPr>
          <w:p w:rsidR="006C3F12" w:rsidRPr="006C3F12" w:rsidRDefault="006C3F12" w:rsidP="006C3F12">
            <w:pPr>
              <w:jc w:val="both"/>
              <w:rPr>
                <w:sz w:val="20"/>
              </w:rPr>
            </w:pPr>
            <w:r w:rsidRPr="006C3F12">
              <w:rPr>
                <w:sz w:val="20"/>
              </w:rPr>
              <w:t>Administrative law — Boards and tribunals — Federal Public Sector Labour Relations and Employment Board — Jurisdiction — Federal Court of Appeal affirming decision of Board dismissing grievance for lack of jurisdiction — Whether Board erred in its reasoning and decision — Whether leave application raises issues of national importance — Federal Public Sector Labour Relations Act.</w:t>
            </w:r>
          </w:p>
          <w:p w:rsidR="006C3F12" w:rsidRPr="006C3F12" w:rsidRDefault="006C3F12" w:rsidP="006C3F12">
            <w:pPr>
              <w:jc w:val="both"/>
              <w:rPr>
                <w:sz w:val="20"/>
              </w:rPr>
            </w:pPr>
          </w:p>
        </w:tc>
      </w:tr>
      <w:tr w:rsidR="006C3F12" w:rsidRPr="006C3F12" w:rsidTr="00E95A6A">
        <w:tc>
          <w:tcPr>
            <w:tcW w:w="5000" w:type="pct"/>
            <w:gridSpan w:val="4"/>
          </w:tcPr>
          <w:p w:rsidR="006C3F12" w:rsidRPr="006C3F12" w:rsidRDefault="006C3F12" w:rsidP="006C3F12">
            <w:pPr>
              <w:jc w:val="both"/>
              <w:rPr>
                <w:sz w:val="20"/>
              </w:rPr>
            </w:pPr>
            <w:r w:rsidRPr="006C3F12">
              <w:rPr>
                <w:sz w:val="20"/>
              </w:rPr>
              <w:t xml:space="preserve">Mr. Klos referred a grievance on July 18, 2016, to what is now the Federal Public Sector Labour Relations and Employment Board against the Correctional Service of Canada. The file was closed because the grievance was found not to be a disciplinary matter but rather an interpretation grievance, for which the support of the bargaining union, the Union of Canadian Correctional Officers, is required under the </w:t>
            </w:r>
            <w:r w:rsidRPr="006C3F12">
              <w:rPr>
                <w:i/>
                <w:sz w:val="20"/>
              </w:rPr>
              <w:t>Federal Public Sector Labour Relations Act</w:t>
            </w:r>
            <w:r w:rsidRPr="006C3F12">
              <w:rPr>
                <w:sz w:val="20"/>
              </w:rPr>
              <w:t xml:space="preserve">. Mr. Kloss did not have the support of his bargaining agent for the referral to adjudication. </w:t>
            </w:r>
          </w:p>
          <w:p w:rsidR="006C3F12" w:rsidRPr="006C3F12" w:rsidRDefault="006C3F12" w:rsidP="006C3F12">
            <w:pPr>
              <w:jc w:val="both"/>
              <w:rPr>
                <w:sz w:val="20"/>
              </w:rPr>
            </w:pPr>
          </w:p>
          <w:p w:rsidR="006C3F12" w:rsidRPr="006C3F12" w:rsidRDefault="006C3F12" w:rsidP="006C3F12">
            <w:pPr>
              <w:jc w:val="both"/>
              <w:rPr>
                <w:sz w:val="20"/>
              </w:rPr>
            </w:pPr>
            <w:r w:rsidRPr="006C3F12">
              <w:rPr>
                <w:sz w:val="20"/>
              </w:rPr>
              <w:t xml:space="preserve">Mr. Klos applied for judicial review of this decision before the Federal Court of Appeal. The court granted the application and the referral to adjudication was remitted to the Board for redetermination. The Board found that it did not have the jurisdiction to hear the July 18, 2016 grievance as per s. 209 of the Act. </w:t>
            </w:r>
          </w:p>
          <w:p w:rsidR="006C3F12" w:rsidRPr="006C3F12" w:rsidRDefault="006C3F12" w:rsidP="006C3F12">
            <w:pPr>
              <w:jc w:val="both"/>
              <w:rPr>
                <w:sz w:val="20"/>
              </w:rPr>
            </w:pPr>
          </w:p>
          <w:p w:rsidR="006C3F12" w:rsidRPr="006C3F12" w:rsidRDefault="006C3F12" w:rsidP="006C3F12">
            <w:pPr>
              <w:jc w:val="both"/>
              <w:rPr>
                <w:sz w:val="20"/>
              </w:rPr>
            </w:pPr>
            <w:r w:rsidRPr="006C3F12">
              <w:rPr>
                <w:sz w:val="20"/>
              </w:rPr>
              <w:t xml:space="preserve">At the Federal Court of Appeal, Mr. Klos sought judicial review of the decision of the Board. The court dismissed the application. </w:t>
            </w:r>
          </w:p>
        </w:tc>
      </w:tr>
      <w:tr w:rsidR="006C3F12" w:rsidRPr="006C3F12" w:rsidTr="00E95A6A">
        <w:tc>
          <w:tcPr>
            <w:tcW w:w="5000" w:type="pct"/>
            <w:gridSpan w:val="4"/>
          </w:tcPr>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December 6, 2016</w:t>
            </w:r>
          </w:p>
          <w:p w:rsidR="006C3F12" w:rsidRPr="006C3F12" w:rsidRDefault="006C3F12" w:rsidP="006C3F12">
            <w:pPr>
              <w:jc w:val="both"/>
              <w:rPr>
                <w:sz w:val="20"/>
              </w:rPr>
            </w:pPr>
            <w:r w:rsidRPr="006C3F12">
              <w:rPr>
                <w:sz w:val="20"/>
              </w:rPr>
              <w:t xml:space="preserve">Federal Public Sector Labour Relations and </w:t>
            </w:r>
          </w:p>
          <w:p w:rsidR="006C3F12" w:rsidRPr="006C3F12" w:rsidRDefault="006C3F12" w:rsidP="006C3F12">
            <w:pPr>
              <w:jc w:val="both"/>
              <w:rPr>
                <w:sz w:val="20"/>
              </w:rPr>
            </w:pPr>
            <w:r w:rsidRPr="006C3F12">
              <w:rPr>
                <w:sz w:val="20"/>
              </w:rPr>
              <w:t xml:space="preserve">Employment Board </w:t>
            </w:r>
          </w:p>
          <w:p w:rsidR="006C3F12" w:rsidRPr="006C3F12" w:rsidRDefault="006C3F12" w:rsidP="006C3F12">
            <w:pPr>
              <w:jc w:val="both"/>
              <w:rPr>
                <w:sz w:val="20"/>
              </w:rPr>
            </w:pPr>
            <w:r w:rsidRPr="006C3F12">
              <w:rPr>
                <w:sz w:val="20"/>
              </w:rPr>
              <w:t xml:space="preserve">(Woodstock, L, Manager of Case Management </w:t>
            </w:r>
          </w:p>
          <w:p w:rsidR="006C3F12" w:rsidRPr="006C3F12" w:rsidRDefault="006C3F12" w:rsidP="006C3F12">
            <w:pPr>
              <w:jc w:val="both"/>
              <w:rPr>
                <w:sz w:val="20"/>
              </w:rPr>
            </w:pPr>
            <w:r w:rsidRPr="006C3F12">
              <w:rPr>
                <w:sz w:val="20"/>
              </w:rPr>
              <w:t>Services)</w:t>
            </w: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 xml:space="preserve">As per s. 209(2) of the </w:t>
            </w:r>
            <w:r w:rsidRPr="006C3F12">
              <w:rPr>
                <w:i/>
                <w:sz w:val="20"/>
              </w:rPr>
              <w:t>Federal</w:t>
            </w:r>
            <w:r w:rsidRPr="006C3F12">
              <w:rPr>
                <w:sz w:val="20"/>
              </w:rPr>
              <w:t xml:space="preserve"> </w:t>
            </w:r>
            <w:r w:rsidRPr="006C3F12">
              <w:rPr>
                <w:i/>
                <w:sz w:val="20"/>
              </w:rPr>
              <w:t>Public Service Labour Relations Act</w:t>
            </w:r>
            <w:r w:rsidRPr="006C3F12">
              <w:rPr>
                <w:sz w:val="20"/>
              </w:rPr>
              <w:t xml:space="preserve">, grievances related to interpreting provisions of collective agreement cannot be referred to Board for adjudication without representation of designated bargaining agent. </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September 12, 2017</w:t>
            </w:r>
          </w:p>
          <w:p w:rsidR="006C3F12" w:rsidRPr="006C3F12" w:rsidRDefault="006C3F12" w:rsidP="006C3F12">
            <w:pPr>
              <w:jc w:val="both"/>
              <w:rPr>
                <w:sz w:val="20"/>
              </w:rPr>
            </w:pPr>
            <w:r w:rsidRPr="006C3F12">
              <w:rPr>
                <w:sz w:val="20"/>
              </w:rPr>
              <w:t>Federal Court of Appeal</w:t>
            </w:r>
          </w:p>
          <w:p w:rsidR="006C3F12" w:rsidRPr="006C3F12" w:rsidRDefault="006C3F12" w:rsidP="006C3F12">
            <w:pPr>
              <w:jc w:val="both"/>
              <w:rPr>
                <w:sz w:val="20"/>
              </w:rPr>
            </w:pPr>
            <w:r w:rsidRPr="006C3F12">
              <w:rPr>
                <w:sz w:val="20"/>
              </w:rPr>
              <w:t>(Pelletier Boivin and Gleason JJ.A.)</w:t>
            </w: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Application for judicial review granted; decision of Manager, Case Management Services of Board set aside and referral to adjudication of July 18, 2016 grievance remitted to Board for re-determination.</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lastRenderedPageBreak/>
              <w:t>November 29, 2017</w:t>
            </w:r>
          </w:p>
          <w:p w:rsidR="006C3F12" w:rsidRPr="006C3F12" w:rsidRDefault="006C3F12" w:rsidP="006C3F12">
            <w:pPr>
              <w:jc w:val="both"/>
              <w:rPr>
                <w:sz w:val="20"/>
              </w:rPr>
            </w:pPr>
            <w:r w:rsidRPr="006C3F12">
              <w:rPr>
                <w:sz w:val="20"/>
              </w:rPr>
              <w:t>Federal Public Sector Labour Relations and Employment Board</w:t>
            </w:r>
          </w:p>
          <w:p w:rsidR="006C3F12" w:rsidRPr="006C3F12" w:rsidRDefault="006C3F12" w:rsidP="006C3F12">
            <w:pPr>
              <w:jc w:val="both"/>
              <w:rPr>
                <w:sz w:val="20"/>
                <w:lang w:val="fr-CA"/>
              </w:rPr>
            </w:pPr>
            <w:r w:rsidRPr="006C3F12">
              <w:rPr>
                <w:sz w:val="20"/>
                <w:lang w:val="fr-CA"/>
              </w:rPr>
              <w:t>(Perrault, M-C)</w:t>
            </w:r>
          </w:p>
          <w:p w:rsidR="006C3F12" w:rsidRPr="006C3F12" w:rsidRDefault="00FF5C84" w:rsidP="006C3F12">
            <w:pPr>
              <w:jc w:val="both"/>
              <w:rPr>
                <w:sz w:val="20"/>
                <w:lang w:val="fr-CA"/>
              </w:rPr>
            </w:pPr>
            <w:hyperlink r:id="rId124" w:history="1">
              <w:r w:rsidR="006C3F12" w:rsidRPr="006C3F12">
                <w:rPr>
                  <w:rStyle w:val="Hyperlink"/>
                  <w:sz w:val="20"/>
                  <w:lang w:val="fr-CA"/>
                </w:rPr>
                <w:t>2017 FPSLREB 41</w:t>
              </w:r>
            </w:hyperlink>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 xml:space="preserve">Grievance dismissed for lack of jurisdiction. </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September 10, 2018</w:t>
            </w:r>
          </w:p>
          <w:p w:rsidR="006C3F12" w:rsidRPr="006C3F12" w:rsidRDefault="006C3F12" w:rsidP="006C3F12">
            <w:pPr>
              <w:jc w:val="both"/>
              <w:rPr>
                <w:sz w:val="20"/>
              </w:rPr>
            </w:pPr>
            <w:r w:rsidRPr="006C3F12">
              <w:rPr>
                <w:sz w:val="20"/>
              </w:rPr>
              <w:t>Federal Court of Appeal</w:t>
            </w:r>
          </w:p>
          <w:p w:rsidR="006C3F12" w:rsidRPr="006C3F12" w:rsidRDefault="006C3F12" w:rsidP="006C3F12">
            <w:pPr>
              <w:jc w:val="both"/>
              <w:rPr>
                <w:sz w:val="20"/>
              </w:rPr>
            </w:pPr>
            <w:r w:rsidRPr="006C3F12">
              <w:rPr>
                <w:sz w:val="20"/>
              </w:rPr>
              <w:t>(</w:t>
            </w:r>
            <w:proofErr w:type="spellStart"/>
            <w:r w:rsidRPr="006C3F12">
              <w:rPr>
                <w:sz w:val="20"/>
              </w:rPr>
              <w:t>Nadon</w:t>
            </w:r>
            <w:proofErr w:type="spellEnd"/>
            <w:r w:rsidRPr="006C3F12">
              <w:rPr>
                <w:sz w:val="20"/>
              </w:rPr>
              <w:t xml:space="preserve">, </w:t>
            </w:r>
            <w:proofErr w:type="spellStart"/>
            <w:r w:rsidRPr="006C3F12">
              <w:rPr>
                <w:sz w:val="20"/>
              </w:rPr>
              <w:t>Stratas</w:t>
            </w:r>
            <w:proofErr w:type="spellEnd"/>
            <w:r w:rsidRPr="006C3F12">
              <w:rPr>
                <w:sz w:val="20"/>
              </w:rPr>
              <w:t xml:space="preserve"> and Boivin JJ.A.)</w:t>
            </w:r>
          </w:p>
          <w:p w:rsidR="006C3F12" w:rsidRPr="006C3F12" w:rsidRDefault="00FF5C84" w:rsidP="006C3F12">
            <w:pPr>
              <w:jc w:val="both"/>
              <w:rPr>
                <w:sz w:val="20"/>
              </w:rPr>
            </w:pPr>
            <w:hyperlink r:id="rId125" w:history="1">
              <w:r w:rsidR="006C3F12" w:rsidRPr="006C3F12">
                <w:rPr>
                  <w:rStyle w:val="Hyperlink"/>
                  <w:sz w:val="20"/>
                </w:rPr>
                <w:t>2018 FCA 160</w:t>
              </w:r>
            </w:hyperlink>
          </w:p>
          <w:p w:rsidR="006C3F12" w:rsidRPr="006C3F12" w:rsidRDefault="006C3F12" w:rsidP="006C3F12">
            <w:pPr>
              <w:jc w:val="both"/>
              <w:rPr>
                <w:sz w:val="20"/>
              </w:rPr>
            </w:pPr>
            <w:r w:rsidRPr="006C3F12">
              <w:rPr>
                <w:sz w:val="20"/>
              </w:rPr>
              <w:t>File No. A-424-17</w:t>
            </w:r>
          </w:p>
          <w:p w:rsidR="006C3F12" w:rsidRPr="006C3F12" w:rsidRDefault="006C3F12" w:rsidP="006C3F12">
            <w:pPr>
              <w:jc w:val="both"/>
              <w:rPr>
                <w:sz w:val="20"/>
              </w:rPr>
            </w:pP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 xml:space="preserve">Application for judicial review dismissed. </w:t>
            </w:r>
          </w:p>
          <w:p w:rsidR="006C3F12" w:rsidRPr="006C3F12" w:rsidRDefault="006C3F12" w:rsidP="006C3F12">
            <w:pPr>
              <w:jc w:val="both"/>
              <w:rPr>
                <w:sz w:val="20"/>
              </w:rPr>
            </w:pPr>
          </w:p>
        </w:tc>
      </w:tr>
      <w:tr w:rsidR="006C3F12" w:rsidRPr="006C3F12" w:rsidTr="00E95A6A">
        <w:tc>
          <w:tcPr>
            <w:tcW w:w="2427" w:type="pct"/>
            <w:gridSpan w:val="2"/>
          </w:tcPr>
          <w:p w:rsidR="006C3F12" w:rsidRPr="006C3F12" w:rsidRDefault="006C3F12" w:rsidP="006C3F12">
            <w:pPr>
              <w:jc w:val="both"/>
              <w:rPr>
                <w:sz w:val="20"/>
              </w:rPr>
            </w:pPr>
            <w:r w:rsidRPr="006C3F12">
              <w:rPr>
                <w:sz w:val="20"/>
              </w:rPr>
              <w:t>October 10, 2018</w:t>
            </w:r>
          </w:p>
          <w:p w:rsidR="006C3F12" w:rsidRPr="006C3F12" w:rsidRDefault="006C3F12" w:rsidP="006C3F12">
            <w:pPr>
              <w:jc w:val="both"/>
              <w:rPr>
                <w:sz w:val="20"/>
              </w:rPr>
            </w:pPr>
            <w:r w:rsidRPr="006C3F12">
              <w:rPr>
                <w:sz w:val="20"/>
              </w:rPr>
              <w:t>Supreme Court of Canada</w:t>
            </w:r>
          </w:p>
        </w:tc>
        <w:tc>
          <w:tcPr>
            <w:tcW w:w="243" w:type="pct"/>
          </w:tcPr>
          <w:p w:rsidR="006C3F12" w:rsidRPr="006C3F12" w:rsidRDefault="006C3F12" w:rsidP="006C3F12">
            <w:pPr>
              <w:jc w:val="both"/>
              <w:rPr>
                <w:sz w:val="20"/>
              </w:rPr>
            </w:pPr>
          </w:p>
        </w:tc>
        <w:tc>
          <w:tcPr>
            <w:tcW w:w="2330" w:type="pct"/>
          </w:tcPr>
          <w:p w:rsidR="006C3F12" w:rsidRPr="006C3F12" w:rsidRDefault="006C3F12" w:rsidP="006C3F12">
            <w:pPr>
              <w:jc w:val="both"/>
              <w:rPr>
                <w:sz w:val="20"/>
              </w:rPr>
            </w:pPr>
            <w:r w:rsidRPr="006C3F12">
              <w:rPr>
                <w:sz w:val="20"/>
              </w:rPr>
              <w:t>Application for leave to appeal filed.</w:t>
            </w:r>
          </w:p>
          <w:p w:rsidR="006C3F12" w:rsidRPr="006C3F12" w:rsidRDefault="006C3F12" w:rsidP="006C3F12">
            <w:pPr>
              <w:jc w:val="both"/>
              <w:rPr>
                <w:sz w:val="20"/>
              </w:rPr>
            </w:pPr>
          </w:p>
        </w:tc>
      </w:tr>
    </w:tbl>
    <w:p w:rsidR="006C3F12" w:rsidRDefault="006C3F12" w:rsidP="006C3F12">
      <w:pPr>
        <w:jc w:val="both"/>
        <w:rPr>
          <w:sz w:val="20"/>
        </w:rPr>
      </w:pPr>
    </w:p>
    <w:p w:rsidR="00D256D7" w:rsidRPr="006C3F12" w:rsidRDefault="00D256D7" w:rsidP="006C3F12">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6C3F12" w:rsidRPr="00D256D7" w:rsidTr="00E95A6A">
        <w:tc>
          <w:tcPr>
            <w:tcW w:w="543" w:type="pct"/>
          </w:tcPr>
          <w:p w:rsidR="006C3F12" w:rsidRPr="006C3F12" w:rsidRDefault="006C3F12" w:rsidP="006C3F12">
            <w:pPr>
              <w:jc w:val="both"/>
              <w:rPr>
                <w:sz w:val="20"/>
                <w:lang w:val="fr-CA"/>
              </w:rPr>
            </w:pPr>
            <w:r w:rsidRPr="006C3F12">
              <w:rPr>
                <w:rStyle w:val="SCCFileNumberChar"/>
                <w:sz w:val="20"/>
                <w:szCs w:val="20"/>
                <w:lang w:val="fr-CA"/>
              </w:rPr>
              <w:t>38408</w:t>
            </w:r>
          </w:p>
        </w:tc>
        <w:tc>
          <w:tcPr>
            <w:tcW w:w="4457" w:type="pct"/>
            <w:gridSpan w:val="3"/>
          </w:tcPr>
          <w:p w:rsidR="006C3F12" w:rsidRPr="00D256D7" w:rsidRDefault="006C3F12" w:rsidP="006C3F12">
            <w:pPr>
              <w:pStyle w:val="SCCLsocParty"/>
              <w:jc w:val="both"/>
              <w:rPr>
                <w:b/>
                <w:sz w:val="20"/>
                <w:szCs w:val="20"/>
              </w:rPr>
            </w:pPr>
            <w:r w:rsidRPr="00D256D7">
              <w:rPr>
                <w:b/>
                <w:sz w:val="20"/>
                <w:szCs w:val="20"/>
              </w:rPr>
              <w:t>Morris Klos c. Procureur général du Canada</w:t>
            </w:r>
          </w:p>
          <w:p w:rsidR="006C3F12" w:rsidRPr="006C3F12" w:rsidRDefault="006C3F12" w:rsidP="006C3F12">
            <w:pPr>
              <w:jc w:val="both"/>
              <w:rPr>
                <w:sz w:val="20"/>
                <w:lang w:val="fr-CA"/>
              </w:rPr>
            </w:pPr>
            <w:r w:rsidRPr="006C3F12">
              <w:rPr>
                <w:sz w:val="20"/>
                <w:lang w:val="fr-CA"/>
              </w:rPr>
              <w:t>(C</w:t>
            </w:r>
            <w:r w:rsidR="00D256D7">
              <w:rPr>
                <w:sz w:val="20"/>
                <w:lang w:val="fr-CA"/>
              </w:rPr>
              <w:t>.</w:t>
            </w:r>
            <w:r w:rsidRPr="006C3F12">
              <w:rPr>
                <w:sz w:val="20"/>
                <w:lang w:val="fr-CA"/>
              </w:rPr>
              <w:t>F</w:t>
            </w:r>
            <w:r w:rsidR="00D256D7">
              <w:rPr>
                <w:sz w:val="20"/>
                <w:lang w:val="fr-CA"/>
              </w:rPr>
              <w:t>.</w:t>
            </w:r>
            <w:r w:rsidRPr="006C3F12">
              <w:rPr>
                <w:sz w:val="20"/>
                <w:lang w:val="fr-CA"/>
              </w:rPr>
              <w:t>) (Civile) (Autorisation)</w:t>
            </w:r>
          </w:p>
        </w:tc>
      </w:tr>
      <w:tr w:rsidR="006C3F12" w:rsidRPr="00FF5C84" w:rsidTr="00E95A6A">
        <w:tc>
          <w:tcPr>
            <w:tcW w:w="5000" w:type="pct"/>
            <w:gridSpan w:val="4"/>
          </w:tcPr>
          <w:p w:rsidR="006C3F12" w:rsidRPr="006C3F12" w:rsidRDefault="006C3F12" w:rsidP="006C3F12">
            <w:pPr>
              <w:jc w:val="both"/>
              <w:rPr>
                <w:sz w:val="20"/>
                <w:lang w:val="fr-CA"/>
              </w:rPr>
            </w:pPr>
            <w:r w:rsidRPr="006C3F12">
              <w:rPr>
                <w:sz w:val="20"/>
                <w:lang w:val="fr-CA"/>
              </w:rPr>
              <w:t xml:space="preserve">Droit administratif — Organismes et tribunaux administratifs — Commission des relations de travail et de l’emploi dans le secteur public fédéral — Compétence — La Cour d’appel fédérale a confirmé la décision de la Commission de rejeter le grief pour défaut de compétence — La Commission s’est-elle trompée dans son raisonnement et dans sa décision? — La demande d’autorisation soulève-t-elle des questions d’importance nationale? — </w:t>
            </w:r>
            <w:r w:rsidRPr="006C3F12">
              <w:rPr>
                <w:i/>
                <w:sz w:val="20"/>
                <w:lang w:val="fr-CA"/>
              </w:rPr>
              <w:t>Loi sur les relations de travail dans le secteur public fédéral</w:t>
            </w:r>
            <w:r w:rsidRPr="006C3F12">
              <w:rPr>
                <w:sz w:val="20"/>
                <w:lang w:val="fr-CA"/>
              </w:rPr>
              <w:t>.</w:t>
            </w:r>
          </w:p>
          <w:p w:rsidR="006C3F12" w:rsidRPr="006C3F12" w:rsidRDefault="006C3F12" w:rsidP="006C3F12">
            <w:pPr>
              <w:jc w:val="both"/>
              <w:rPr>
                <w:sz w:val="20"/>
                <w:lang w:val="fr-CA"/>
              </w:rPr>
            </w:pPr>
          </w:p>
        </w:tc>
      </w:tr>
      <w:tr w:rsidR="006C3F12" w:rsidRPr="006C3F12" w:rsidTr="00E95A6A">
        <w:tc>
          <w:tcPr>
            <w:tcW w:w="5000" w:type="pct"/>
            <w:gridSpan w:val="4"/>
          </w:tcPr>
          <w:p w:rsidR="006C3F12" w:rsidRPr="006C3F12" w:rsidRDefault="006C3F12" w:rsidP="006C3F12">
            <w:pPr>
              <w:jc w:val="both"/>
              <w:rPr>
                <w:sz w:val="20"/>
                <w:lang w:val="fr-CA"/>
              </w:rPr>
            </w:pPr>
            <w:r w:rsidRPr="006C3F12">
              <w:rPr>
                <w:sz w:val="20"/>
                <w:lang w:val="fr-CA"/>
              </w:rPr>
              <w:t xml:space="preserve">Le 18 juillet, M. Klos a renvoyé un grief à ce qui s’appelle maintenant la Commission des relations de travail et de l’emploi dans le secteur public fédéral contre le Service correctionnel du Canada. Le dossier a été fermé, car il a été jugé que le grief ne portait pas sur une affaire disciplinaire, mais qu’il s’agissait plutôt d’un grief d’interprétation, pour lequel l’appui de l’agent négociateur, le Syndicat des agents correctionnels du Canada est requis en vertu de la  </w:t>
            </w:r>
            <w:r w:rsidRPr="006C3F12">
              <w:rPr>
                <w:i/>
                <w:sz w:val="20"/>
                <w:lang w:val="fr-CA"/>
              </w:rPr>
              <w:t>Loi sur les relations de travail dans le secteur public fédéral</w:t>
            </w:r>
            <w:r w:rsidRPr="006C3F12">
              <w:rPr>
                <w:sz w:val="20"/>
                <w:lang w:val="fr-CA"/>
              </w:rPr>
              <w:t xml:space="preserve">. Monsieur Klos ne bénéficiait pas de l’appui de son agent négociateur pour le renvoi à l’arbitrage. </w:t>
            </w:r>
          </w:p>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t xml:space="preserve">Monsieur Klos a présenté une demande de contrôle judiciaire de cette décision devant la Cour d’appel fédérale. La cour a accueilli la demande et le renvoi à l’arbitrage a été remis à la Commission aux fins d’une nouvelle décision. La Commission a conclu qu’elle n’avait pas compétence pour entendre le grief du 18 juillet 2016, en application de l’art. 209 de la </w:t>
            </w:r>
            <w:r w:rsidRPr="006C3F12">
              <w:rPr>
                <w:i/>
                <w:sz w:val="20"/>
                <w:lang w:val="fr-CA"/>
              </w:rPr>
              <w:t>Loi</w:t>
            </w:r>
            <w:r w:rsidRPr="006C3F12">
              <w:rPr>
                <w:sz w:val="20"/>
                <w:lang w:val="fr-CA"/>
              </w:rPr>
              <w:t xml:space="preserve">. </w:t>
            </w:r>
          </w:p>
          <w:p w:rsidR="006C3F12" w:rsidRPr="006C3F12" w:rsidRDefault="006C3F12" w:rsidP="006C3F12">
            <w:pPr>
              <w:jc w:val="both"/>
              <w:rPr>
                <w:sz w:val="20"/>
                <w:lang w:val="fr-CA"/>
              </w:rPr>
            </w:pPr>
          </w:p>
          <w:p w:rsidR="006C3F12" w:rsidRPr="006C3F12" w:rsidRDefault="006C3F12" w:rsidP="006C3F12">
            <w:pPr>
              <w:jc w:val="both"/>
              <w:rPr>
                <w:sz w:val="20"/>
                <w:lang w:val="fr-CA"/>
              </w:rPr>
            </w:pPr>
            <w:r w:rsidRPr="006C3F12">
              <w:rPr>
                <w:sz w:val="20"/>
                <w:lang w:val="fr-CA"/>
              </w:rPr>
              <w:t xml:space="preserve">À la Cour d’appel fédérale, M. Klos a demandé le contrôle judiciaire de la décision de la Commission. La cour a rejeté la demande. </w:t>
            </w:r>
          </w:p>
        </w:tc>
      </w:tr>
      <w:tr w:rsidR="006C3F12" w:rsidRPr="006C3F12" w:rsidTr="00E95A6A">
        <w:tc>
          <w:tcPr>
            <w:tcW w:w="5000" w:type="pct"/>
            <w:gridSpan w:val="4"/>
          </w:tcPr>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6 décembre 2016</w:t>
            </w:r>
          </w:p>
          <w:p w:rsidR="006C3F12" w:rsidRPr="006C3F12" w:rsidRDefault="006C3F12" w:rsidP="006C3F12">
            <w:pPr>
              <w:jc w:val="both"/>
              <w:rPr>
                <w:sz w:val="20"/>
                <w:lang w:val="fr-CA"/>
              </w:rPr>
            </w:pPr>
            <w:r w:rsidRPr="006C3F12">
              <w:rPr>
                <w:sz w:val="20"/>
                <w:lang w:val="fr-CA"/>
              </w:rPr>
              <w:t xml:space="preserve">Commission des relations de travail et de l’emploi dans la fonction publique </w:t>
            </w:r>
          </w:p>
          <w:p w:rsidR="006C3F12" w:rsidRPr="006C3F12" w:rsidRDefault="006C3F12" w:rsidP="006C3F12">
            <w:pPr>
              <w:jc w:val="both"/>
              <w:rPr>
                <w:sz w:val="20"/>
                <w:lang w:val="fr-CA"/>
              </w:rPr>
            </w:pPr>
            <w:r w:rsidRPr="006C3F12">
              <w:rPr>
                <w:sz w:val="20"/>
                <w:lang w:val="fr-CA"/>
              </w:rPr>
              <w:t>(L. Woodstock, gestionnaire, Services de gestion des cas)</w:t>
            </w: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 xml:space="preserve">Conformément au </w:t>
            </w:r>
            <w:proofErr w:type="spellStart"/>
            <w:r w:rsidRPr="006C3F12">
              <w:rPr>
                <w:sz w:val="20"/>
                <w:lang w:val="fr-CA"/>
              </w:rPr>
              <w:t>par</w:t>
            </w:r>
            <w:proofErr w:type="spellEnd"/>
            <w:r w:rsidRPr="006C3F12">
              <w:rPr>
                <w:sz w:val="20"/>
                <w:lang w:val="fr-CA"/>
              </w:rPr>
              <w:t xml:space="preserve">. 209(2) de la </w:t>
            </w:r>
            <w:r w:rsidRPr="006C3F12">
              <w:rPr>
                <w:i/>
                <w:sz w:val="20"/>
                <w:lang w:val="fr-CA"/>
              </w:rPr>
              <w:t>Loi sur les relations de travail dans la fonction publique</w:t>
            </w:r>
            <w:r w:rsidRPr="006C3F12">
              <w:rPr>
                <w:sz w:val="20"/>
                <w:lang w:val="fr-CA"/>
              </w:rPr>
              <w:t xml:space="preserve">, les griefs relatifs à l’interprétation des dispositions d’une convention collective ne peuvent être renvoyés à la Commission sans représentation de l’agent négociateur désigné. </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12 septembre 2017</w:t>
            </w:r>
          </w:p>
          <w:p w:rsidR="006C3F12" w:rsidRPr="006C3F12" w:rsidRDefault="006C3F12" w:rsidP="006C3F12">
            <w:pPr>
              <w:jc w:val="both"/>
              <w:rPr>
                <w:sz w:val="20"/>
                <w:lang w:val="fr-CA"/>
              </w:rPr>
            </w:pPr>
            <w:r w:rsidRPr="006C3F12">
              <w:rPr>
                <w:sz w:val="20"/>
                <w:lang w:val="fr-CA"/>
              </w:rPr>
              <w:t>Cour d’appel fédérale</w:t>
            </w:r>
          </w:p>
          <w:p w:rsidR="006C3F12" w:rsidRPr="006C3F12" w:rsidRDefault="006C3F12" w:rsidP="006C3F12">
            <w:pPr>
              <w:jc w:val="both"/>
              <w:rPr>
                <w:sz w:val="20"/>
                <w:lang w:val="fr-CA"/>
              </w:rPr>
            </w:pPr>
            <w:r w:rsidRPr="006C3F12">
              <w:rPr>
                <w:sz w:val="20"/>
                <w:lang w:val="fr-CA"/>
              </w:rPr>
              <w:t xml:space="preserve">(Juges Pelletier, Boivin et </w:t>
            </w:r>
            <w:proofErr w:type="spellStart"/>
            <w:r w:rsidRPr="006C3F12">
              <w:rPr>
                <w:sz w:val="20"/>
                <w:lang w:val="fr-CA"/>
              </w:rPr>
              <w:t>Gleason</w:t>
            </w:r>
            <w:proofErr w:type="spellEnd"/>
            <w:r w:rsidRPr="006C3F12">
              <w:rPr>
                <w:sz w:val="20"/>
                <w:lang w:val="fr-CA"/>
              </w:rPr>
              <w:t>)</w:t>
            </w: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Arrêt accueillant la demande de contrôle judiciaire, annulation de la décision du gestionnaire, Services de gestion des cas et renvoi à l’arbitrage devant la Commission du grief du 18 juillet 2016 aux fins d’une nouvelle décision.</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lastRenderedPageBreak/>
              <w:t>29 novembre 2017</w:t>
            </w:r>
          </w:p>
          <w:p w:rsidR="006C3F12" w:rsidRPr="006C3F12" w:rsidRDefault="006C3F12" w:rsidP="006C3F12">
            <w:pPr>
              <w:jc w:val="both"/>
              <w:rPr>
                <w:sz w:val="20"/>
                <w:lang w:val="fr-CA"/>
              </w:rPr>
            </w:pPr>
            <w:r w:rsidRPr="006C3F12">
              <w:rPr>
                <w:sz w:val="20"/>
                <w:lang w:val="fr-CA"/>
              </w:rPr>
              <w:t>Commission des relations de travail et de l’emploi dans le secteur public fédéral</w:t>
            </w:r>
          </w:p>
          <w:p w:rsidR="006C3F12" w:rsidRPr="006C3F12" w:rsidRDefault="006C3F12" w:rsidP="006C3F12">
            <w:pPr>
              <w:jc w:val="both"/>
              <w:rPr>
                <w:sz w:val="20"/>
                <w:lang w:val="fr-CA"/>
              </w:rPr>
            </w:pPr>
            <w:r w:rsidRPr="006C3F12">
              <w:rPr>
                <w:sz w:val="20"/>
                <w:lang w:val="fr-CA"/>
              </w:rPr>
              <w:t>(M-C Perrault,)</w:t>
            </w:r>
          </w:p>
          <w:p w:rsidR="006C3F12" w:rsidRPr="006C3F12" w:rsidRDefault="00FF5C84" w:rsidP="006C3F12">
            <w:pPr>
              <w:jc w:val="both"/>
              <w:rPr>
                <w:sz w:val="20"/>
                <w:lang w:val="fr-CA"/>
              </w:rPr>
            </w:pPr>
            <w:hyperlink r:id="rId126" w:history="1">
              <w:r w:rsidR="006C3F12" w:rsidRPr="006C3F12">
                <w:rPr>
                  <w:rStyle w:val="Hyperlink"/>
                  <w:sz w:val="20"/>
                  <w:lang w:val="fr-CA"/>
                </w:rPr>
                <w:t>2017 CRTESPF 41</w:t>
              </w:r>
            </w:hyperlink>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 xml:space="preserve">Rejet du grief pour absence de compétence. </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10 septembre 2018</w:t>
            </w:r>
          </w:p>
          <w:p w:rsidR="006C3F12" w:rsidRPr="006C3F12" w:rsidRDefault="006C3F12" w:rsidP="006C3F12">
            <w:pPr>
              <w:jc w:val="both"/>
              <w:rPr>
                <w:sz w:val="20"/>
                <w:lang w:val="fr-CA"/>
              </w:rPr>
            </w:pPr>
            <w:r w:rsidRPr="006C3F12">
              <w:rPr>
                <w:sz w:val="20"/>
                <w:lang w:val="fr-CA"/>
              </w:rPr>
              <w:t>Cour d’appel fédérale</w:t>
            </w:r>
          </w:p>
          <w:p w:rsidR="006C3F12" w:rsidRPr="006C3F12" w:rsidRDefault="006C3F12" w:rsidP="006C3F12">
            <w:pPr>
              <w:jc w:val="both"/>
              <w:rPr>
                <w:sz w:val="20"/>
                <w:lang w:val="fr-CA"/>
              </w:rPr>
            </w:pPr>
            <w:r w:rsidRPr="006C3F12">
              <w:rPr>
                <w:sz w:val="20"/>
                <w:lang w:val="fr-CA"/>
              </w:rPr>
              <w:t xml:space="preserve">(Juges Nadon, </w:t>
            </w:r>
            <w:proofErr w:type="spellStart"/>
            <w:r w:rsidRPr="006C3F12">
              <w:rPr>
                <w:sz w:val="20"/>
                <w:lang w:val="fr-CA"/>
              </w:rPr>
              <w:t>Stratas</w:t>
            </w:r>
            <w:proofErr w:type="spellEnd"/>
            <w:r w:rsidRPr="006C3F12">
              <w:rPr>
                <w:sz w:val="20"/>
                <w:lang w:val="fr-CA"/>
              </w:rPr>
              <w:t xml:space="preserve"> et Boivin)</w:t>
            </w:r>
          </w:p>
          <w:p w:rsidR="006C3F12" w:rsidRPr="006C3F12" w:rsidRDefault="00FF5C84" w:rsidP="006C3F12">
            <w:pPr>
              <w:jc w:val="both"/>
              <w:rPr>
                <w:sz w:val="20"/>
                <w:lang w:val="fr-CA"/>
              </w:rPr>
            </w:pPr>
            <w:hyperlink r:id="rId127" w:history="1">
              <w:r w:rsidR="006C3F12" w:rsidRPr="006C3F12">
                <w:rPr>
                  <w:rStyle w:val="Hyperlink"/>
                  <w:sz w:val="20"/>
                  <w:lang w:val="fr-CA"/>
                </w:rPr>
                <w:t>2018 CAF 160</w:t>
              </w:r>
            </w:hyperlink>
          </w:p>
          <w:p w:rsidR="006C3F12" w:rsidRPr="006C3F12" w:rsidRDefault="006C3F12" w:rsidP="006C3F12">
            <w:pPr>
              <w:jc w:val="both"/>
              <w:rPr>
                <w:sz w:val="20"/>
                <w:lang w:val="fr-CA"/>
              </w:rPr>
            </w:pPr>
            <w:r w:rsidRPr="006C3F12">
              <w:rPr>
                <w:sz w:val="20"/>
                <w:lang w:val="fr-CA"/>
              </w:rPr>
              <w:t>N</w:t>
            </w:r>
            <w:r w:rsidRPr="006C3F12">
              <w:rPr>
                <w:sz w:val="20"/>
                <w:vertAlign w:val="superscript"/>
                <w:lang w:val="fr-CA"/>
              </w:rPr>
              <w:t>o</w:t>
            </w:r>
            <w:r w:rsidRPr="006C3F12">
              <w:rPr>
                <w:sz w:val="20"/>
                <w:lang w:val="fr-CA"/>
              </w:rPr>
              <w:t xml:space="preserve"> de dossier A-424-17</w:t>
            </w:r>
          </w:p>
          <w:p w:rsidR="006C3F12" w:rsidRPr="006C3F12" w:rsidRDefault="006C3F12" w:rsidP="006C3F12">
            <w:pPr>
              <w:jc w:val="both"/>
              <w:rPr>
                <w:sz w:val="20"/>
                <w:lang w:val="fr-CA"/>
              </w:rPr>
            </w:pP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 xml:space="preserve">Rejet de la demande de contrôle judiciaire. </w:t>
            </w:r>
          </w:p>
          <w:p w:rsidR="006C3F12" w:rsidRPr="006C3F12" w:rsidRDefault="006C3F12" w:rsidP="006C3F12">
            <w:pPr>
              <w:jc w:val="both"/>
              <w:rPr>
                <w:sz w:val="20"/>
                <w:lang w:val="fr-CA"/>
              </w:rPr>
            </w:pPr>
          </w:p>
        </w:tc>
      </w:tr>
      <w:tr w:rsidR="006C3F12" w:rsidRPr="00FF5C84" w:rsidTr="00E95A6A">
        <w:tc>
          <w:tcPr>
            <w:tcW w:w="2427" w:type="pct"/>
            <w:gridSpan w:val="2"/>
          </w:tcPr>
          <w:p w:rsidR="006C3F12" w:rsidRPr="006C3F12" w:rsidRDefault="006C3F12" w:rsidP="006C3F12">
            <w:pPr>
              <w:jc w:val="both"/>
              <w:rPr>
                <w:sz w:val="20"/>
                <w:lang w:val="fr-CA"/>
              </w:rPr>
            </w:pPr>
            <w:r w:rsidRPr="006C3F12">
              <w:rPr>
                <w:sz w:val="20"/>
                <w:lang w:val="fr-CA"/>
              </w:rPr>
              <w:t>10 octobre 2018</w:t>
            </w:r>
          </w:p>
          <w:p w:rsidR="006C3F12" w:rsidRPr="006C3F12" w:rsidRDefault="006C3F12" w:rsidP="006C3F12">
            <w:pPr>
              <w:jc w:val="both"/>
              <w:rPr>
                <w:sz w:val="20"/>
                <w:lang w:val="fr-CA"/>
              </w:rPr>
            </w:pPr>
            <w:r w:rsidRPr="006C3F12">
              <w:rPr>
                <w:sz w:val="20"/>
                <w:lang w:val="fr-CA"/>
              </w:rPr>
              <w:t>Cour suprême du Canada</w:t>
            </w:r>
          </w:p>
        </w:tc>
        <w:tc>
          <w:tcPr>
            <w:tcW w:w="243" w:type="pct"/>
          </w:tcPr>
          <w:p w:rsidR="006C3F12" w:rsidRPr="006C3F12" w:rsidRDefault="006C3F12" w:rsidP="006C3F12">
            <w:pPr>
              <w:jc w:val="both"/>
              <w:rPr>
                <w:sz w:val="20"/>
                <w:lang w:val="fr-CA"/>
              </w:rPr>
            </w:pPr>
          </w:p>
        </w:tc>
        <w:tc>
          <w:tcPr>
            <w:tcW w:w="2330" w:type="pct"/>
          </w:tcPr>
          <w:p w:rsidR="006C3F12" w:rsidRPr="006C3F12" w:rsidRDefault="006C3F12" w:rsidP="006C3F12">
            <w:pPr>
              <w:jc w:val="both"/>
              <w:rPr>
                <w:sz w:val="20"/>
                <w:lang w:val="fr-CA"/>
              </w:rPr>
            </w:pPr>
            <w:r w:rsidRPr="006C3F12">
              <w:rPr>
                <w:sz w:val="20"/>
                <w:lang w:val="fr-CA"/>
              </w:rPr>
              <w:t>Dépôt de la demande d’autorisation d’appel.</w:t>
            </w:r>
          </w:p>
          <w:p w:rsidR="006C3F12" w:rsidRPr="006C3F12" w:rsidRDefault="006C3F12" w:rsidP="006C3F12">
            <w:pPr>
              <w:jc w:val="both"/>
              <w:rPr>
                <w:sz w:val="20"/>
                <w:lang w:val="fr-CA"/>
              </w:rPr>
            </w:pPr>
          </w:p>
        </w:tc>
      </w:tr>
    </w:tbl>
    <w:p w:rsidR="006C3F12" w:rsidRPr="006C3F12" w:rsidRDefault="006C3F12" w:rsidP="006A22CA">
      <w:pPr>
        <w:ind w:left="142" w:hanging="142"/>
        <w:jc w:val="both"/>
        <w:rPr>
          <w:sz w:val="20"/>
          <w:lang w:val="fr-CA"/>
        </w:rPr>
      </w:pPr>
    </w:p>
    <w:p w:rsidR="00AF03E3" w:rsidRPr="006C3F12" w:rsidRDefault="00AF03E3" w:rsidP="006A22CA">
      <w:pPr>
        <w:ind w:left="142" w:hanging="142"/>
        <w:jc w:val="both"/>
        <w:rPr>
          <w:sz w:val="20"/>
          <w:lang w:val="fr-CA"/>
        </w:rPr>
      </w:pPr>
    </w:p>
    <w:p w:rsidR="00AF03E3" w:rsidRPr="006C3F12" w:rsidRDefault="00AF03E3" w:rsidP="006A22CA">
      <w:pPr>
        <w:ind w:left="142" w:hanging="142"/>
        <w:jc w:val="both"/>
        <w:rPr>
          <w:sz w:val="20"/>
          <w:lang w:val="fr-CA"/>
        </w:rPr>
      </w:pPr>
    </w:p>
    <w:p w:rsidR="00D3344A" w:rsidRPr="003351CE" w:rsidRDefault="00D3344A" w:rsidP="00D3344A">
      <w:pPr>
        <w:widowControl w:val="0"/>
        <w:outlineLvl w:val="0"/>
      </w:pPr>
      <w:r w:rsidRPr="003351CE">
        <w:t xml:space="preserve">Supreme Court of Canada / Cour suprême du </w:t>
      </w:r>
      <w:proofErr w:type="gramStart"/>
      <w:r w:rsidRPr="003351CE">
        <w:t>Canad</w:t>
      </w:r>
      <w:r w:rsidR="00EE289F" w:rsidRPr="003351CE">
        <w:t>a</w:t>
      </w:r>
      <w:r w:rsidRPr="003351CE">
        <w:t xml:space="preserve"> :</w:t>
      </w:r>
      <w:proofErr w:type="gramEnd"/>
    </w:p>
    <w:p w:rsidR="00D3344A" w:rsidRPr="003351CE" w:rsidRDefault="00FF5C84" w:rsidP="00D3344A">
      <w:pPr>
        <w:widowControl w:val="0"/>
        <w:outlineLvl w:val="0"/>
        <w:rPr>
          <w:u w:val="single"/>
        </w:rPr>
      </w:pPr>
      <w:hyperlink r:id="rId128" w:history="1">
        <w:r w:rsidR="009B7391" w:rsidRPr="003351CE">
          <w:rPr>
            <w:rStyle w:val="Hyperlink"/>
          </w:rPr>
          <w:t>comments-commentaires@scc-csc.ca</w:t>
        </w:r>
      </w:hyperlink>
    </w:p>
    <w:p w:rsidR="00D3344A" w:rsidRPr="003351CE" w:rsidRDefault="0065588C" w:rsidP="00D3344A">
      <w:pPr>
        <w:widowControl w:val="0"/>
        <w:outlineLvl w:val="0"/>
      </w:pPr>
      <w:r w:rsidRPr="003351CE">
        <w:t>613-</w:t>
      </w:r>
      <w:r w:rsidR="00D3344A" w:rsidRPr="003351CE">
        <w:t>995-4330</w:t>
      </w:r>
    </w:p>
    <w:p w:rsidR="00497B5E" w:rsidRPr="003351CE" w:rsidRDefault="00497B5E" w:rsidP="00497B5E">
      <w:pPr>
        <w:widowControl w:val="0"/>
        <w:rPr>
          <w:sz w:val="20"/>
        </w:rPr>
      </w:pPr>
    </w:p>
    <w:p w:rsidR="00F6251B" w:rsidRPr="006E558B" w:rsidRDefault="003F43E6" w:rsidP="00F6251B">
      <w:pPr>
        <w:pStyle w:val="Footer"/>
        <w:jc w:val="center"/>
      </w:pPr>
      <w:r w:rsidRPr="003351CE">
        <w:t>- 30 -</w:t>
      </w:r>
    </w:p>
    <w:sectPr w:rsidR="00F6251B" w:rsidRPr="006E558B" w:rsidSect="00524822">
      <w:headerReference w:type="even" r:id="rId129"/>
      <w:headerReference w:type="default" r:id="rId130"/>
      <w:footerReference w:type="even" r:id="rId131"/>
      <w:footerReference w:type="default" r:id="rId132"/>
      <w:headerReference w:type="first" r:id="rId133"/>
      <w:footerReference w:type="first" r:id="rId134"/>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66" w:rsidRDefault="00A15B66" w:rsidP="0034178A">
      <w:r>
        <w:separator/>
      </w:r>
    </w:p>
  </w:endnote>
  <w:endnote w:type="continuationSeparator" w:id="0">
    <w:p w:rsidR="00A15B66" w:rsidRDefault="00A15B6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Pr="009F77F0" w:rsidRDefault="00A15B66"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66" w:rsidRDefault="00A15B66" w:rsidP="0034178A">
      <w:r>
        <w:separator/>
      </w:r>
    </w:p>
  </w:footnote>
  <w:footnote w:type="continuationSeparator" w:id="0">
    <w:p w:rsidR="00A15B66" w:rsidRDefault="00A15B66"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66" w:rsidRDefault="00A15B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E80"/>
    <w:multiLevelType w:val="hybridMultilevel"/>
    <w:tmpl w:val="070CB784"/>
    <w:lvl w:ilvl="0" w:tplc="BBAC64E8">
      <w:start w:val="1"/>
      <w:numFmt w:val="decimal"/>
      <w:lvlText w:val="%1."/>
      <w:lvlJc w:val="left"/>
      <w:pPr>
        <w:ind w:left="81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AA311B"/>
    <w:multiLevelType w:val="hybridMultilevel"/>
    <w:tmpl w:val="0F883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80FB4"/>
    <w:multiLevelType w:val="hybridMultilevel"/>
    <w:tmpl w:val="AE5CAC76"/>
    <w:lvl w:ilvl="0" w:tplc="AABA56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30EA2"/>
    <w:multiLevelType w:val="hybridMultilevel"/>
    <w:tmpl w:val="0180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656BE"/>
    <w:multiLevelType w:val="hybridMultilevel"/>
    <w:tmpl w:val="185A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774A62"/>
    <w:multiLevelType w:val="hybridMultilevel"/>
    <w:tmpl w:val="B100F314"/>
    <w:lvl w:ilvl="0" w:tplc="F47CFA88">
      <w:start w:val="6"/>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72F72"/>
    <w:multiLevelType w:val="hybridMultilevel"/>
    <w:tmpl w:val="E8B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0"/>
  </w:num>
  <w:num w:numId="6">
    <w:abstractNumId w:val="6"/>
  </w:num>
  <w:num w:numId="7">
    <w:abstractNumId w:val="2"/>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037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6A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38E0"/>
    <w:rsid w:val="00024962"/>
    <w:rsid w:val="000250B7"/>
    <w:rsid w:val="00025F42"/>
    <w:rsid w:val="00027443"/>
    <w:rsid w:val="000276EE"/>
    <w:rsid w:val="00027781"/>
    <w:rsid w:val="000277E1"/>
    <w:rsid w:val="00030233"/>
    <w:rsid w:val="00030382"/>
    <w:rsid w:val="00032189"/>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40247"/>
    <w:rsid w:val="00040C48"/>
    <w:rsid w:val="00041302"/>
    <w:rsid w:val="0004159F"/>
    <w:rsid w:val="00041650"/>
    <w:rsid w:val="00041B58"/>
    <w:rsid w:val="00042069"/>
    <w:rsid w:val="00042390"/>
    <w:rsid w:val="0004298B"/>
    <w:rsid w:val="000437B4"/>
    <w:rsid w:val="00043D20"/>
    <w:rsid w:val="00043FDE"/>
    <w:rsid w:val="000467DE"/>
    <w:rsid w:val="00046CB2"/>
    <w:rsid w:val="00046DF1"/>
    <w:rsid w:val="00047188"/>
    <w:rsid w:val="00047CD6"/>
    <w:rsid w:val="00051DE6"/>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A81"/>
    <w:rsid w:val="0006417A"/>
    <w:rsid w:val="000645F4"/>
    <w:rsid w:val="00064D3D"/>
    <w:rsid w:val="000657E8"/>
    <w:rsid w:val="00065F8F"/>
    <w:rsid w:val="0006649C"/>
    <w:rsid w:val="00066B80"/>
    <w:rsid w:val="00067F50"/>
    <w:rsid w:val="00070830"/>
    <w:rsid w:val="00070B2E"/>
    <w:rsid w:val="0007424A"/>
    <w:rsid w:val="00074E6D"/>
    <w:rsid w:val="00074EB7"/>
    <w:rsid w:val="000770D5"/>
    <w:rsid w:val="00077C71"/>
    <w:rsid w:val="00077CCC"/>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4C8D"/>
    <w:rsid w:val="00085BE8"/>
    <w:rsid w:val="00085D13"/>
    <w:rsid w:val="00086629"/>
    <w:rsid w:val="00087808"/>
    <w:rsid w:val="000879BA"/>
    <w:rsid w:val="00090151"/>
    <w:rsid w:val="0009046F"/>
    <w:rsid w:val="00091FFC"/>
    <w:rsid w:val="00093693"/>
    <w:rsid w:val="00093B7C"/>
    <w:rsid w:val="00093FF5"/>
    <w:rsid w:val="00094C56"/>
    <w:rsid w:val="00095627"/>
    <w:rsid w:val="00096BDC"/>
    <w:rsid w:val="00096F2F"/>
    <w:rsid w:val="000975EC"/>
    <w:rsid w:val="00097C55"/>
    <w:rsid w:val="000A0444"/>
    <w:rsid w:val="000A0472"/>
    <w:rsid w:val="000A0F64"/>
    <w:rsid w:val="000A152E"/>
    <w:rsid w:val="000A20B0"/>
    <w:rsid w:val="000A245A"/>
    <w:rsid w:val="000A397A"/>
    <w:rsid w:val="000A4311"/>
    <w:rsid w:val="000A43F5"/>
    <w:rsid w:val="000A4D7E"/>
    <w:rsid w:val="000A50F9"/>
    <w:rsid w:val="000A6C60"/>
    <w:rsid w:val="000A6F64"/>
    <w:rsid w:val="000A76D7"/>
    <w:rsid w:val="000A7798"/>
    <w:rsid w:val="000A78FC"/>
    <w:rsid w:val="000A7978"/>
    <w:rsid w:val="000A7C00"/>
    <w:rsid w:val="000A7E1F"/>
    <w:rsid w:val="000B07FB"/>
    <w:rsid w:val="000B10DF"/>
    <w:rsid w:val="000B163F"/>
    <w:rsid w:val="000B2CB2"/>
    <w:rsid w:val="000B46A2"/>
    <w:rsid w:val="000B503B"/>
    <w:rsid w:val="000B6193"/>
    <w:rsid w:val="000B7258"/>
    <w:rsid w:val="000B754A"/>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62B"/>
    <w:rsid w:val="000D2F5C"/>
    <w:rsid w:val="000D2F8A"/>
    <w:rsid w:val="000D3129"/>
    <w:rsid w:val="000D3C7E"/>
    <w:rsid w:val="000D4BBF"/>
    <w:rsid w:val="000D556A"/>
    <w:rsid w:val="000D6416"/>
    <w:rsid w:val="000D66BD"/>
    <w:rsid w:val="000D6FB8"/>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6F81"/>
    <w:rsid w:val="00107219"/>
    <w:rsid w:val="00107DAF"/>
    <w:rsid w:val="001101BB"/>
    <w:rsid w:val="00110CC8"/>
    <w:rsid w:val="00110FE1"/>
    <w:rsid w:val="001120A0"/>
    <w:rsid w:val="0011219D"/>
    <w:rsid w:val="00113F0C"/>
    <w:rsid w:val="001147A4"/>
    <w:rsid w:val="00114929"/>
    <w:rsid w:val="00115CF1"/>
    <w:rsid w:val="001170C6"/>
    <w:rsid w:val="00117137"/>
    <w:rsid w:val="00117AF3"/>
    <w:rsid w:val="00117C0F"/>
    <w:rsid w:val="001200D6"/>
    <w:rsid w:val="00120360"/>
    <w:rsid w:val="0012068C"/>
    <w:rsid w:val="001207F9"/>
    <w:rsid w:val="00120BC7"/>
    <w:rsid w:val="00120CA0"/>
    <w:rsid w:val="00121008"/>
    <w:rsid w:val="0012101A"/>
    <w:rsid w:val="001215D6"/>
    <w:rsid w:val="0012202C"/>
    <w:rsid w:val="00122CE1"/>
    <w:rsid w:val="00122E2B"/>
    <w:rsid w:val="00123976"/>
    <w:rsid w:val="00124629"/>
    <w:rsid w:val="00124DEC"/>
    <w:rsid w:val="00124EFD"/>
    <w:rsid w:val="0012577E"/>
    <w:rsid w:val="0012596E"/>
    <w:rsid w:val="001260C8"/>
    <w:rsid w:val="001262EF"/>
    <w:rsid w:val="0012655D"/>
    <w:rsid w:val="00126583"/>
    <w:rsid w:val="0012732F"/>
    <w:rsid w:val="001307C5"/>
    <w:rsid w:val="00131433"/>
    <w:rsid w:val="0013159F"/>
    <w:rsid w:val="00131EB1"/>
    <w:rsid w:val="00132635"/>
    <w:rsid w:val="0013283A"/>
    <w:rsid w:val="00134190"/>
    <w:rsid w:val="00134A11"/>
    <w:rsid w:val="00134F05"/>
    <w:rsid w:val="001354E7"/>
    <w:rsid w:val="00135A54"/>
    <w:rsid w:val="00136710"/>
    <w:rsid w:val="0013672B"/>
    <w:rsid w:val="00137F05"/>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85"/>
    <w:rsid w:val="001553A8"/>
    <w:rsid w:val="001554CE"/>
    <w:rsid w:val="00155FD8"/>
    <w:rsid w:val="0015605D"/>
    <w:rsid w:val="001560EC"/>
    <w:rsid w:val="001561DC"/>
    <w:rsid w:val="00156508"/>
    <w:rsid w:val="0015754D"/>
    <w:rsid w:val="00157B04"/>
    <w:rsid w:val="0016057A"/>
    <w:rsid w:val="00160866"/>
    <w:rsid w:val="0016091C"/>
    <w:rsid w:val="00160E97"/>
    <w:rsid w:val="00161774"/>
    <w:rsid w:val="00161E40"/>
    <w:rsid w:val="00161F83"/>
    <w:rsid w:val="00163837"/>
    <w:rsid w:val="00163A54"/>
    <w:rsid w:val="00164791"/>
    <w:rsid w:val="00165EAA"/>
    <w:rsid w:val="001665EA"/>
    <w:rsid w:val="00166949"/>
    <w:rsid w:val="00167721"/>
    <w:rsid w:val="00170788"/>
    <w:rsid w:val="001708BE"/>
    <w:rsid w:val="0017098A"/>
    <w:rsid w:val="001716F7"/>
    <w:rsid w:val="00172993"/>
    <w:rsid w:val="001732B2"/>
    <w:rsid w:val="001739C2"/>
    <w:rsid w:val="00173B3A"/>
    <w:rsid w:val="00173FCF"/>
    <w:rsid w:val="00174655"/>
    <w:rsid w:val="00174D90"/>
    <w:rsid w:val="00175977"/>
    <w:rsid w:val="0017605B"/>
    <w:rsid w:val="001761EF"/>
    <w:rsid w:val="0017656E"/>
    <w:rsid w:val="00176790"/>
    <w:rsid w:val="00176D8B"/>
    <w:rsid w:val="0017751F"/>
    <w:rsid w:val="001809E0"/>
    <w:rsid w:val="00181375"/>
    <w:rsid w:val="001813C3"/>
    <w:rsid w:val="001819DA"/>
    <w:rsid w:val="00181FCF"/>
    <w:rsid w:val="00182693"/>
    <w:rsid w:val="001826A0"/>
    <w:rsid w:val="00182705"/>
    <w:rsid w:val="00182DFB"/>
    <w:rsid w:val="00182E38"/>
    <w:rsid w:val="001838E0"/>
    <w:rsid w:val="00183A15"/>
    <w:rsid w:val="00185355"/>
    <w:rsid w:val="00185483"/>
    <w:rsid w:val="00185D52"/>
    <w:rsid w:val="0018628A"/>
    <w:rsid w:val="001866BF"/>
    <w:rsid w:val="00186884"/>
    <w:rsid w:val="00187102"/>
    <w:rsid w:val="00187119"/>
    <w:rsid w:val="001878EB"/>
    <w:rsid w:val="0019000C"/>
    <w:rsid w:val="0019030D"/>
    <w:rsid w:val="0019092C"/>
    <w:rsid w:val="00190C7A"/>
    <w:rsid w:val="00190E9E"/>
    <w:rsid w:val="00190F7F"/>
    <w:rsid w:val="0019269B"/>
    <w:rsid w:val="001929EF"/>
    <w:rsid w:val="00192F7F"/>
    <w:rsid w:val="001939CB"/>
    <w:rsid w:val="00193F5B"/>
    <w:rsid w:val="00194559"/>
    <w:rsid w:val="001947C1"/>
    <w:rsid w:val="001948EC"/>
    <w:rsid w:val="00194F2A"/>
    <w:rsid w:val="0019508F"/>
    <w:rsid w:val="001953F2"/>
    <w:rsid w:val="0019547E"/>
    <w:rsid w:val="00195688"/>
    <w:rsid w:val="0019734C"/>
    <w:rsid w:val="0019776A"/>
    <w:rsid w:val="001A0137"/>
    <w:rsid w:val="001A06DE"/>
    <w:rsid w:val="001A08FF"/>
    <w:rsid w:val="001A17B1"/>
    <w:rsid w:val="001A1AE7"/>
    <w:rsid w:val="001A2314"/>
    <w:rsid w:val="001A3100"/>
    <w:rsid w:val="001A3A22"/>
    <w:rsid w:val="001A3AA1"/>
    <w:rsid w:val="001A3F98"/>
    <w:rsid w:val="001A4109"/>
    <w:rsid w:val="001A4547"/>
    <w:rsid w:val="001A48FB"/>
    <w:rsid w:val="001A4C89"/>
    <w:rsid w:val="001A562F"/>
    <w:rsid w:val="001A646C"/>
    <w:rsid w:val="001A66AF"/>
    <w:rsid w:val="001B09DF"/>
    <w:rsid w:val="001B1019"/>
    <w:rsid w:val="001B1B0D"/>
    <w:rsid w:val="001B2704"/>
    <w:rsid w:val="001B2C82"/>
    <w:rsid w:val="001B2F6B"/>
    <w:rsid w:val="001B3657"/>
    <w:rsid w:val="001B3EDD"/>
    <w:rsid w:val="001B3EE2"/>
    <w:rsid w:val="001B43FF"/>
    <w:rsid w:val="001B4478"/>
    <w:rsid w:val="001B4569"/>
    <w:rsid w:val="001B4B99"/>
    <w:rsid w:val="001B5EB4"/>
    <w:rsid w:val="001B68D3"/>
    <w:rsid w:val="001B6F65"/>
    <w:rsid w:val="001B72AE"/>
    <w:rsid w:val="001B76EB"/>
    <w:rsid w:val="001B7B29"/>
    <w:rsid w:val="001C0B1F"/>
    <w:rsid w:val="001C0C39"/>
    <w:rsid w:val="001C0E0C"/>
    <w:rsid w:val="001C1A1F"/>
    <w:rsid w:val="001C1B4B"/>
    <w:rsid w:val="001C2F21"/>
    <w:rsid w:val="001C321B"/>
    <w:rsid w:val="001C3C19"/>
    <w:rsid w:val="001C3E96"/>
    <w:rsid w:val="001C3ED4"/>
    <w:rsid w:val="001C567B"/>
    <w:rsid w:val="001C5E6C"/>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5D2F"/>
    <w:rsid w:val="001D65C6"/>
    <w:rsid w:val="001D6CED"/>
    <w:rsid w:val="001E04E8"/>
    <w:rsid w:val="001E184B"/>
    <w:rsid w:val="001E1EE3"/>
    <w:rsid w:val="001E1F20"/>
    <w:rsid w:val="001E26B5"/>
    <w:rsid w:val="001E394B"/>
    <w:rsid w:val="001E3BCD"/>
    <w:rsid w:val="001E4E84"/>
    <w:rsid w:val="001E4EBC"/>
    <w:rsid w:val="001E55D4"/>
    <w:rsid w:val="001E71B5"/>
    <w:rsid w:val="001E7B18"/>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B26"/>
    <w:rsid w:val="0020221F"/>
    <w:rsid w:val="00202E67"/>
    <w:rsid w:val="00203AEA"/>
    <w:rsid w:val="00203D33"/>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A53"/>
    <w:rsid w:val="00225C88"/>
    <w:rsid w:val="002262C4"/>
    <w:rsid w:val="002264F4"/>
    <w:rsid w:val="00227A81"/>
    <w:rsid w:val="00230A52"/>
    <w:rsid w:val="00231427"/>
    <w:rsid w:val="00231B27"/>
    <w:rsid w:val="002326CA"/>
    <w:rsid w:val="00232934"/>
    <w:rsid w:val="00232BAB"/>
    <w:rsid w:val="00233057"/>
    <w:rsid w:val="002331EC"/>
    <w:rsid w:val="00233ABC"/>
    <w:rsid w:val="00234906"/>
    <w:rsid w:val="00234A3D"/>
    <w:rsid w:val="00235ACB"/>
    <w:rsid w:val="00235DEC"/>
    <w:rsid w:val="00236B10"/>
    <w:rsid w:val="00236EEA"/>
    <w:rsid w:val="002372B2"/>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72FE"/>
    <w:rsid w:val="0025006D"/>
    <w:rsid w:val="0025030E"/>
    <w:rsid w:val="00250F72"/>
    <w:rsid w:val="002514CA"/>
    <w:rsid w:val="00252675"/>
    <w:rsid w:val="00252803"/>
    <w:rsid w:val="00252FDB"/>
    <w:rsid w:val="0025369C"/>
    <w:rsid w:val="00254AAA"/>
    <w:rsid w:val="00255E07"/>
    <w:rsid w:val="002567CD"/>
    <w:rsid w:val="00257287"/>
    <w:rsid w:val="00257322"/>
    <w:rsid w:val="002574ED"/>
    <w:rsid w:val="002576B5"/>
    <w:rsid w:val="0025785E"/>
    <w:rsid w:val="00260B9A"/>
    <w:rsid w:val="002612BE"/>
    <w:rsid w:val="002613AC"/>
    <w:rsid w:val="002614AF"/>
    <w:rsid w:val="00261D3C"/>
    <w:rsid w:val="00262C42"/>
    <w:rsid w:val="0026349D"/>
    <w:rsid w:val="00265174"/>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B8F"/>
    <w:rsid w:val="00274D9D"/>
    <w:rsid w:val="002769B7"/>
    <w:rsid w:val="00276C42"/>
    <w:rsid w:val="002775A0"/>
    <w:rsid w:val="0027764C"/>
    <w:rsid w:val="00280E55"/>
    <w:rsid w:val="0028141B"/>
    <w:rsid w:val="00281E59"/>
    <w:rsid w:val="00282FEC"/>
    <w:rsid w:val="00282FF3"/>
    <w:rsid w:val="0028364E"/>
    <w:rsid w:val="00284655"/>
    <w:rsid w:val="002848CB"/>
    <w:rsid w:val="00284D72"/>
    <w:rsid w:val="00285776"/>
    <w:rsid w:val="002858BA"/>
    <w:rsid w:val="0028661B"/>
    <w:rsid w:val="0028686B"/>
    <w:rsid w:val="002912A0"/>
    <w:rsid w:val="0029235D"/>
    <w:rsid w:val="00292574"/>
    <w:rsid w:val="002926A4"/>
    <w:rsid w:val="00292F9A"/>
    <w:rsid w:val="0029396A"/>
    <w:rsid w:val="00293DE2"/>
    <w:rsid w:val="00295E8C"/>
    <w:rsid w:val="00296148"/>
    <w:rsid w:val="0029649C"/>
    <w:rsid w:val="0029771E"/>
    <w:rsid w:val="002A0621"/>
    <w:rsid w:val="002A07B1"/>
    <w:rsid w:val="002A17E0"/>
    <w:rsid w:val="002A21C3"/>
    <w:rsid w:val="002A2EB6"/>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36C3"/>
    <w:rsid w:val="002B454F"/>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BF5"/>
    <w:rsid w:val="002C6D79"/>
    <w:rsid w:val="002C765A"/>
    <w:rsid w:val="002D0C49"/>
    <w:rsid w:val="002D0F70"/>
    <w:rsid w:val="002D1469"/>
    <w:rsid w:val="002D2333"/>
    <w:rsid w:val="002D2553"/>
    <w:rsid w:val="002D43A1"/>
    <w:rsid w:val="002D6310"/>
    <w:rsid w:val="002D63D6"/>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710B"/>
    <w:rsid w:val="002F06D0"/>
    <w:rsid w:val="002F2CF2"/>
    <w:rsid w:val="002F369F"/>
    <w:rsid w:val="002F3830"/>
    <w:rsid w:val="002F38D7"/>
    <w:rsid w:val="002F3EFA"/>
    <w:rsid w:val="002F42D9"/>
    <w:rsid w:val="002F4929"/>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4ACA"/>
    <w:rsid w:val="00304F2A"/>
    <w:rsid w:val="0030704A"/>
    <w:rsid w:val="003070B7"/>
    <w:rsid w:val="003075BC"/>
    <w:rsid w:val="00307E7E"/>
    <w:rsid w:val="003101EC"/>
    <w:rsid w:val="003106DE"/>
    <w:rsid w:val="00311663"/>
    <w:rsid w:val="00311B59"/>
    <w:rsid w:val="003127F4"/>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EC4"/>
    <w:rsid w:val="00325427"/>
    <w:rsid w:val="00325668"/>
    <w:rsid w:val="00325823"/>
    <w:rsid w:val="00325E60"/>
    <w:rsid w:val="0032752E"/>
    <w:rsid w:val="00327705"/>
    <w:rsid w:val="0033097A"/>
    <w:rsid w:val="00330C51"/>
    <w:rsid w:val="00330DCC"/>
    <w:rsid w:val="003310D4"/>
    <w:rsid w:val="0033199D"/>
    <w:rsid w:val="00331CFC"/>
    <w:rsid w:val="0033241A"/>
    <w:rsid w:val="00332627"/>
    <w:rsid w:val="00332A87"/>
    <w:rsid w:val="00332E97"/>
    <w:rsid w:val="00332F1F"/>
    <w:rsid w:val="00333196"/>
    <w:rsid w:val="00334EB2"/>
    <w:rsid w:val="003351CE"/>
    <w:rsid w:val="0033535C"/>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237"/>
    <w:rsid w:val="00351946"/>
    <w:rsid w:val="00351A3C"/>
    <w:rsid w:val="00351B17"/>
    <w:rsid w:val="00351B53"/>
    <w:rsid w:val="0035210E"/>
    <w:rsid w:val="003521FD"/>
    <w:rsid w:val="00352802"/>
    <w:rsid w:val="00352C0E"/>
    <w:rsid w:val="00353085"/>
    <w:rsid w:val="003535EF"/>
    <w:rsid w:val="003538EF"/>
    <w:rsid w:val="0035515E"/>
    <w:rsid w:val="00355868"/>
    <w:rsid w:val="00355E2C"/>
    <w:rsid w:val="00355EAC"/>
    <w:rsid w:val="003575B9"/>
    <w:rsid w:val="00357828"/>
    <w:rsid w:val="00357895"/>
    <w:rsid w:val="00357916"/>
    <w:rsid w:val="00357B15"/>
    <w:rsid w:val="00360937"/>
    <w:rsid w:val="00360B19"/>
    <w:rsid w:val="00360FCE"/>
    <w:rsid w:val="0036193E"/>
    <w:rsid w:val="003626D8"/>
    <w:rsid w:val="00362D25"/>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3383"/>
    <w:rsid w:val="00393660"/>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E18"/>
    <w:rsid w:val="003B7053"/>
    <w:rsid w:val="003B7102"/>
    <w:rsid w:val="003B774F"/>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19E7"/>
    <w:rsid w:val="003E29B3"/>
    <w:rsid w:val="003E36C0"/>
    <w:rsid w:val="003E3724"/>
    <w:rsid w:val="003E3957"/>
    <w:rsid w:val="003E4800"/>
    <w:rsid w:val="003E487B"/>
    <w:rsid w:val="003E55E5"/>
    <w:rsid w:val="003E5DFE"/>
    <w:rsid w:val="003E5F4F"/>
    <w:rsid w:val="003E6144"/>
    <w:rsid w:val="003E6395"/>
    <w:rsid w:val="003E6A80"/>
    <w:rsid w:val="003E6EF7"/>
    <w:rsid w:val="003E7F59"/>
    <w:rsid w:val="003F0D8B"/>
    <w:rsid w:val="003F1E6F"/>
    <w:rsid w:val="003F1F9E"/>
    <w:rsid w:val="003F2A93"/>
    <w:rsid w:val="003F3BC1"/>
    <w:rsid w:val="003F3D76"/>
    <w:rsid w:val="003F43E6"/>
    <w:rsid w:val="003F4894"/>
    <w:rsid w:val="003F4DDB"/>
    <w:rsid w:val="003F5542"/>
    <w:rsid w:val="003F61E1"/>
    <w:rsid w:val="003F704D"/>
    <w:rsid w:val="003F77FC"/>
    <w:rsid w:val="004000BE"/>
    <w:rsid w:val="00400122"/>
    <w:rsid w:val="004015C7"/>
    <w:rsid w:val="00401D3D"/>
    <w:rsid w:val="004020AB"/>
    <w:rsid w:val="004026BA"/>
    <w:rsid w:val="00403038"/>
    <w:rsid w:val="004030D5"/>
    <w:rsid w:val="0040388F"/>
    <w:rsid w:val="00404249"/>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2A23"/>
    <w:rsid w:val="004149DA"/>
    <w:rsid w:val="00414A2E"/>
    <w:rsid w:val="00415755"/>
    <w:rsid w:val="004161DE"/>
    <w:rsid w:val="00416211"/>
    <w:rsid w:val="004162D1"/>
    <w:rsid w:val="004167B1"/>
    <w:rsid w:val="0042035D"/>
    <w:rsid w:val="00420604"/>
    <w:rsid w:val="00420841"/>
    <w:rsid w:val="004226AA"/>
    <w:rsid w:val="00422793"/>
    <w:rsid w:val="00423732"/>
    <w:rsid w:val="0042396F"/>
    <w:rsid w:val="00423FCE"/>
    <w:rsid w:val="004249C4"/>
    <w:rsid w:val="004259F9"/>
    <w:rsid w:val="00425B31"/>
    <w:rsid w:val="00425BAA"/>
    <w:rsid w:val="0042648D"/>
    <w:rsid w:val="00426957"/>
    <w:rsid w:val="00426976"/>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46CE"/>
    <w:rsid w:val="00455912"/>
    <w:rsid w:val="004560D2"/>
    <w:rsid w:val="004576E8"/>
    <w:rsid w:val="00457CEE"/>
    <w:rsid w:val="00460794"/>
    <w:rsid w:val="00461DF1"/>
    <w:rsid w:val="00462BA8"/>
    <w:rsid w:val="00463731"/>
    <w:rsid w:val="00463A9F"/>
    <w:rsid w:val="00463CEF"/>
    <w:rsid w:val="00463DEF"/>
    <w:rsid w:val="00463F8D"/>
    <w:rsid w:val="00464FEE"/>
    <w:rsid w:val="004672B7"/>
    <w:rsid w:val="00467391"/>
    <w:rsid w:val="004706A0"/>
    <w:rsid w:val="00471318"/>
    <w:rsid w:val="004715A8"/>
    <w:rsid w:val="00471789"/>
    <w:rsid w:val="00472190"/>
    <w:rsid w:val="004724BF"/>
    <w:rsid w:val="00472695"/>
    <w:rsid w:val="004729E0"/>
    <w:rsid w:val="00473E9C"/>
    <w:rsid w:val="004744D7"/>
    <w:rsid w:val="00474AAA"/>
    <w:rsid w:val="00474BF7"/>
    <w:rsid w:val="00474D9B"/>
    <w:rsid w:val="00474DD3"/>
    <w:rsid w:val="00474E5C"/>
    <w:rsid w:val="00474F62"/>
    <w:rsid w:val="00475E1A"/>
    <w:rsid w:val="004762ED"/>
    <w:rsid w:val="00476F6F"/>
    <w:rsid w:val="00477469"/>
    <w:rsid w:val="004774B6"/>
    <w:rsid w:val="004775E8"/>
    <w:rsid w:val="00477A87"/>
    <w:rsid w:val="0048052E"/>
    <w:rsid w:val="00481888"/>
    <w:rsid w:val="00482BE4"/>
    <w:rsid w:val="004831E5"/>
    <w:rsid w:val="0048370B"/>
    <w:rsid w:val="00483C2E"/>
    <w:rsid w:val="00483E9A"/>
    <w:rsid w:val="004848D1"/>
    <w:rsid w:val="00486750"/>
    <w:rsid w:val="00487EBC"/>
    <w:rsid w:val="00490DDC"/>
    <w:rsid w:val="00490E33"/>
    <w:rsid w:val="00491D56"/>
    <w:rsid w:val="00491D60"/>
    <w:rsid w:val="004947D5"/>
    <w:rsid w:val="0049492A"/>
    <w:rsid w:val="00494CD1"/>
    <w:rsid w:val="00494CDA"/>
    <w:rsid w:val="00495713"/>
    <w:rsid w:val="004957BA"/>
    <w:rsid w:val="0049590A"/>
    <w:rsid w:val="00495CE9"/>
    <w:rsid w:val="004962C7"/>
    <w:rsid w:val="004963CC"/>
    <w:rsid w:val="004970C9"/>
    <w:rsid w:val="00497428"/>
    <w:rsid w:val="00497574"/>
    <w:rsid w:val="004978DC"/>
    <w:rsid w:val="00497B5E"/>
    <w:rsid w:val="004A0C7E"/>
    <w:rsid w:val="004A224A"/>
    <w:rsid w:val="004A275E"/>
    <w:rsid w:val="004A28DD"/>
    <w:rsid w:val="004A2F02"/>
    <w:rsid w:val="004A3074"/>
    <w:rsid w:val="004A32DD"/>
    <w:rsid w:val="004A570E"/>
    <w:rsid w:val="004A59B2"/>
    <w:rsid w:val="004A74F3"/>
    <w:rsid w:val="004A7CEC"/>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7E3E"/>
    <w:rsid w:val="004C0544"/>
    <w:rsid w:val="004C07ED"/>
    <w:rsid w:val="004C1AF9"/>
    <w:rsid w:val="004C228F"/>
    <w:rsid w:val="004C2469"/>
    <w:rsid w:val="004C2585"/>
    <w:rsid w:val="004C279B"/>
    <w:rsid w:val="004C281D"/>
    <w:rsid w:val="004C2E9D"/>
    <w:rsid w:val="004C4513"/>
    <w:rsid w:val="004C47D6"/>
    <w:rsid w:val="004C4BEC"/>
    <w:rsid w:val="004C5A9B"/>
    <w:rsid w:val="004C7663"/>
    <w:rsid w:val="004C7FC6"/>
    <w:rsid w:val="004D055D"/>
    <w:rsid w:val="004D08E0"/>
    <w:rsid w:val="004D129E"/>
    <w:rsid w:val="004D25B5"/>
    <w:rsid w:val="004D47B9"/>
    <w:rsid w:val="004D489C"/>
    <w:rsid w:val="004D49C8"/>
    <w:rsid w:val="004D5428"/>
    <w:rsid w:val="004D5D5C"/>
    <w:rsid w:val="004D5FBA"/>
    <w:rsid w:val="004D6E67"/>
    <w:rsid w:val="004D752E"/>
    <w:rsid w:val="004E00B4"/>
    <w:rsid w:val="004E0963"/>
    <w:rsid w:val="004E0B2F"/>
    <w:rsid w:val="004E0CCF"/>
    <w:rsid w:val="004E1B3F"/>
    <w:rsid w:val="004E21ED"/>
    <w:rsid w:val="004E2A8E"/>
    <w:rsid w:val="004E4559"/>
    <w:rsid w:val="004E458C"/>
    <w:rsid w:val="004E70F1"/>
    <w:rsid w:val="004E714B"/>
    <w:rsid w:val="004F000D"/>
    <w:rsid w:val="004F0EC9"/>
    <w:rsid w:val="004F0F77"/>
    <w:rsid w:val="004F27DD"/>
    <w:rsid w:val="004F40AB"/>
    <w:rsid w:val="004F47F7"/>
    <w:rsid w:val="004F5AD4"/>
    <w:rsid w:val="004F5E74"/>
    <w:rsid w:val="004F5ED2"/>
    <w:rsid w:val="004F615D"/>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5EAB"/>
    <w:rsid w:val="00517065"/>
    <w:rsid w:val="005178CD"/>
    <w:rsid w:val="005208AC"/>
    <w:rsid w:val="00520B14"/>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A8A"/>
    <w:rsid w:val="00526D01"/>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40D5C"/>
    <w:rsid w:val="00540EBB"/>
    <w:rsid w:val="00541971"/>
    <w:rsid w:val="00541FF9"/>
    <w:rsid w:val="00544481"/>
    <w:rsid w:val="005444FD"/>
    <w:rsid w:val="00544C2E"/>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0AD"/>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80C"/>
    <w:rsid w:val="00565B20"/>
    <w:rsid w:val="00566C79"/>
    <w:rsid w:val="00567966"/>
    <w:rsid w:val="00570169"/>
    <w:rsid w:val="00571DC3"/>
    <w:rsid w:val="00571DD3"/>
    <w:rsid w:val="00571FF4"/>
    <w:rsid w:val="005720B2"/>
    <w:rsid w:val="00572D19"/>
    <w:rsid w:val="00573C76"/>
    <w:rsid w:val="005748A1"/>
    <w:rsid w:val="00575001"/>
    <w:rsid w:val="005757C3"/>
    <w:rsid w:val="0057720B"/>
    <w:rsid w:val="00577547"/>
    <w:rsid w:val="00577800"/>
    <w:rsid w:val="00580185"/>
    <w:rsid w:val="005809B5"/>
    <w:rsid w:val="005812EF"/>
    <w:rsid w:val="00582010"/>
    <w:rsid w:val="0058254B"/>
    <w:rsid w:val="0058351E"/>
    <w:rsid w:val="00584064"/>
    <w:rsid w:val="00584584"/>
    <w:rsid w:val="00584922"/>
    <w:rsid w:val="005858C5"/>
    <w:rsid w:val="00587914"/>
    <w:rsid w:val="0059181C"/>
    <w:rsid w:val="005921B3"/>
    <w:rsid w:val="005925EC"/>
    <w:rsid w:val="00594F57"/>
    <w:rsid w:val="00595265"/>
    <w:rsid w:val="0059611F"/>
    <w:rsid w:val="005964F5"/>
    <w:rsid w:val="00597224"/>
    <w:rsid w:val="005A0727"/>
    <w:rsid w:val="005A1B7D"/>
    <w:rsid w:val="005A1FB5"/>
    <w:rsid w:val="005A21F0"/>
    <w:rsid w:val="005A3592"/>
    <w:rsid w:val="005A4082"/>
    <w:rsid w:val="005A46DD"/>
    <w:rsid w:val="005A64FE"/>
    <w:rsid w:val="005A6859"/>
    <w:rsid w:val="005A6C46"/>
    <w:rsid w:val="005B0AAB"/>
    <w:rsid w:val="005B2FBF"/>
    <w:rsid w:val="005B3F91"/>
    <w:rsid w:val="005B409A"/>
    <w:rsid w:val="005B4EB8"/>
    <w:rsid w:val="005B5497"/>
    <w:rsid w:val="005B5790"/>
    <w:rsid w:val="005B5E9D"/>
    <w:rsid w:val="005B5FA3"/>
    <w:rsid w:val="005B5FD3"/>
    <w:rsid w:val="005B633B"/>
    <w:rsid w:val="005B66C5"/>
    <w:rsid w:val="005B6C43"/>
    <w:rsid w:val="005B6F1B"/>
    <w:rsid w:val="005B711B"/>
    <w:rsid w:val="005B72C0"/>
    <w:rsid w:val="005C1453"/>
    <w:rsid w:val="005C196C"/>
    <w:rsid w:val="005C1C71"/>
    <w:rsid w:val="005C205B"/>
    <w:rsid w:val="005C2CA2"/>
    <w:rsid w:val="005C3064"/>
    <w:rsid w:val="005C3191"/>
    <w:rsid w:val="005C3464"/>
    <w:rsid w:val="005C3C86"/>
    <w:rsid w:val="005C4651"/>
    <w:rsid w:val="005C725E"/>
    <w:rsid w:val="005C7653"/>
    <w:rsid w:val="005C7BBF"/>
    <w:rsid w:val="005D019B"/>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3F86"/>
    <w:rsid w:val="005F4197"/>
    <w:rsid w:val="005F4B38"/>
    <w:rsid w:val="005F4C67"/>
    <w:rsid w:val="005F4F12"/>
    <w:rsid w:val="005F5163"/>
    <w:rsid w:val="005F52C6"/>
    <w:rsid w:val="005F541C"/>
    <w:rsid w:val="005F5A77"/>
    <w:rsid w:val="005F6596"/>
    <w:rsid w:val="005F6751"/>
    <w:rsid w:val="005F6A4D"/>
    <w:rsid w:val="005F7D76"/>
    <w:rsid w:val="00601639"/>
    <w:rsid w:val="006024F3"/>
    <w:rsid w:val="006028B7"/>
    <w:rsid w:val="00603543"/>
    <w:rsid w:val="00603572"/>
    <w:rsid w:val="006055FE"/>
    <w:rsid w:val="006067DB"/>
    <w:rsid w:val="006073F9"/>
    <w:rsid w:val="00607F86"/>
    <w:rsid w:val="0061009A"/>
    <w:rsid w:val="00610669"/>
    <w:rsid w:val="00610BC0"/>
    <w:rsid w:val="00611335"/>
    <w:rsid w:val="006114ED"/>
    <w:rsid w:val="0061157C"/>
    <w:rsid w:val="0061282A"/>
    <w:rsid w:val="00612C9E"/>
    <w:rsid w:val="006131E5"/>
    <w:rsid w:val="006132AE"/>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2281"/>
    <w:rsid w:val="00632364"/>
    <w:rsid w:val="006324C1"/>
    <w:rsid w:val="006327BE"/>
    <w:rsid w:val="00632A4A"/>
    <w:rsid w:val="00634573"/>
    <w:rsid w:val="00635A24"/>
    <w:rsid w:val="00635DDF"/>
    <w:rsid w:val="00636818"/>
    <w:rsid w:val="00636ADD"/>
    <w:rsid w:val="00636C79"/>
    <w:rsid w:val="006373D4"/>
    <w:rsid w:val="00640221"/>
    <w:rsid w:val="006406E5"/>
    <w:rsid w:val="00640B24"/>
    <w:rsid w:val="0064110A"/>
    <w:rsid w:val="006417BC"/>
    <w:rsid w:val="0064185B"/>
    <w:rsid w:val="00641C9C"/>
    <w:rsid w:val="00641EE6"/>
    <w:rsid w:val="00641F0C"/>
    <w:rsid w:val="00642EB3"/>
    <w:rsid w:val="006441AD"/>
    <w:rsid w:val="006442C8"/>
    <w:rsid w:val="0064464F"/>
    <w:rsid w:val="0064476C"/>
    <w:rsid w:val="00644B90"/>
    <w:rsid w:val="00646E32"/>
    <w:rsid w:val="00646E56"/>
    <w:rsid w:val="00647687"/>
    <w:rsid w:val="00647768"/>
    <w:rsid w:val="006505E5"/>
    <w:rsid w:val="00651AD8"/>
    <w:rsid w:val="0065230F"/>
    <w:rsid w:val="0065353F"/>
    <w:rsid w:val="00653F72"/>
    <w:rsid w:val="006546B9"/>
    <w:rsid w:val="00654B60"/>
    <w:rsid w:val="00655090"/>
    <w:rsid w:val="0065588C"/>
    <w:rsid w:val="00656F58"/>
    <w:rsid w:val="00657727"/>
    <w:rsid w:val="00660969"/>
    <w:rsid w:val="00660B48"/>
    <w:rsid w:val="00662650"/>
    <w:rsid w:val="0066366C"/>
    <w:rsid w:val="006648D1"/>
    <w:rsid w:val="00664E1D"/>
    <w:rsid w:val="00666BA1"/>
    <w:rsid w:val="0066772B"/>
    <w:rsid w:val="00667D20"/>
    <w:rsid w:val="006700CB"/>
    <w:rsid w:val="0067011A"/>
    <w:rsid w:val="00670428"/>
    <w:rsid w:val="006708BC"/>
    <w:rsid w:val="00670BF6"/>
    <w:rsid w:val="006721DF"/>
    <w:rsid w:val="006727A0"/>
    <w:rsid w:val="00672956"/>
    <w:rsid w:val="00672A20"/>
    <w:rsid w:val="0067345B"/>
    <w:rsid w:val="006734ED"/>
    <w:rsid w:val="00674329"/>
    <w:rsid w:val="00674808"/>
    <w:rsid w:val="00674CE6"/>
    <w:rsid w:val="00674F39"/>
    <w:rsid w:val="00675D53"/>
    <w:rsid w:val="006767DB"/>
    <w:rsid w:val="00676BB6"/>
    <w:rsid w:val="00676FCA"/>
    <w:rsid w:val="00677279"/>
    <w:rsid w:val="00677979"/>
    <w:rsid w:val="00680232"/>
    <w:rsid w:val="00680316"/>
    <w:rsid w:val="006803A0"/>
    <w:rsid w:val="0068141A"/>
    <w:rsid w:val="00681809"/>
    <w:rsid w:val="00681B55"/>
    <w:rsid w:val="00682088"/>
    <w:rsid w:val="0068303F"/>
    <w:rsid w:val="006830FC"/>
    <w:rsid w:val="00683770"/>
    <w:rsid w:val="00683926"/>
    <w:rsid w:val="00683B58"/>
    <w:rsid w:val="006849D2"/>
    <w:rsid w:val="0068505C"/>
    <w:rsid w:val="00685F7C"/>
    <w:rsid w:val="00686775"/>
    <w:rsid w:val="00686A7E"/>
    <w:rsid w:val="00686C41"/>
    <w:rsid w:val="00686CAE"/>
    <w:rsid w:val="00690509"/>
    <w:rsid w:val="00690963"/>
    <w:rsid w:val="00690B95"/>
    <w:rsid w:val="00691156"/>
    <w:rsid w:val="00691601"/>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A0169"/>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837"/>
    <w:rsid w:val="006B1C34"/>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3F12"/>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5DCC"/>
    <w:rsid w:val="006D5E38"/>
    <w:rsid w:val="006D614A"/>
    <w:rsid w:val="006D61AF"/>
    <w:rsid w:val="006D65EC"/>
    <w:rsid w:val="006D6B5E"/>
    <w:rsid w:val="006D6CA1"/>
    <w:rsid w:val="006D712E"/>
    <w:rsid w:val="006D7DA7"/>
    <w:rsid w:val="006E08F5"/>
    <w:rsid w:val="006E0EE2"/>
    <w:rsid w:val="006E0FAD"/>
    <w:rsid w:val="006E2715"/>
    <w:rsid w:val="006E27D1"/>
    <w:rsid w:val="006E2953"/>
    <w:rsid w:val="006E2CD8"/>
    <w:rsid w:val="006E43D2"/>
    <w:rsid w:val="006E4462"/>
    <w:rsid w:val="006E465C"/>
    <w:rsid w:val="006E4B08"/>
    <w:rsid w:val="006E4EB7"/>
    <w:rsid w:val="006E558B"/>
    <w:rsid w:val="006E56B1"/>
    <w:rsid w:val="006E753A"/>
    <w:rsid w:val="006E7A5E"/>
    <w:rsid w:val="006E7D59"/>
    <w:rsid w:val="006E7F4D"/>
    <w:rsid w:val="006E7F81"/>
    <w:rsid w:val="006F12A6"/>
    <w:rsid w:val="006F1443"/>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B93"/>
    <w:rsid w:val="00702D4F"/>
    <w:rsid w:val="00703943"/>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A4"/>
    <w:rsid w:val="00715E75"/>
    <w:rsid w:val="0071643E"/>
    <w:rsid w:val="0071691D"/>
    <w:rsid w:val="0071695A"/>
    <w:rsid w:val="007172B6"/>
    <w:rsid w:val="00717CD9"/>
    <w:rsid w:val="00720C6C"/>
    <w:rsid w:val="00720D93"/>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56BB"/>
    <w:rsid w:val="00735B0B"/>
    <w:rsid w:val="00735BED"/>
    <w:rsid w:val="0073666D"/>
    <w:rsid w:val="0073669E"/>
    <w:rsid w:val="00736799"/>
    <w:rsid w:val="0073707B"/>
    <w:rsid w:val="00737C67"/>
    <w:rsid w:val="00737D1D"/>
    <w:rsid w:val="00737F76"/>
    <w:rsid w:val="007404A0"/>
    <w:rsid w:val="007406D2"/>
    <w:rsid w:val="00741002"/>
    <w:rsid w:val="00741637"/>
    <w:rsid w:val="007418D4"/>
    <w:rsid w:val="00741E81"/>
    <w:rsid w:val="00742121"/>
    <w:rsid w:val="00742CE6"/>
    <w:rsid w:val="00743353"/>
    <w:rsid w:val="00743655"/>
    <w:rsid w:val="0074467F"/>
    <w:rsid w:val="00744F24"/>
    <w:rsid w:val="0074501E"/>
    <w:rsid w:val="00745868"/>
    <w:rsid w:val="00746472"/>
    <w:rsid w:val="00746CD0"/>
    <w:rsid w:val="00746F76"/>
    <w:rsid w:val="007471B6"/>
    <w:rsid w:val="00747C5A"/>
    <w:rsid w:val="00747CD0"/>
    <w:rsid w:val="007500B9"/>
    <w:rsid w:val="00750846"/>
    <w:rsid w:val="007516D1"/>
    <w:rsid w:val="00751ADF"/>
    <w:rsid w:val="00751DE7"/>
    <w:rsid w:val="00752CE8"/>
    <w:rsid w:val="00753790"/>
    <w:rsid w:val="0075428A"/>
    <w:rsid w:val="0075561B"/>
    <w:rsid w:val="007575BC"/>
    <w:rsid w:val="00760A78"/>
    <w:rsid w:val="007620C8"/>
    <w:rsid w:val="00763C94"/>
    <w:rsid w:val="00764725"/>
    <w:rsid w:val="0076472C"/>
    <w:rsid w:val="00764B6B"/>
    <w:rsid w:val="00764F0C"/>
    <w:rsid w:val="007659EF"/>
    <w:rsid w:val="00766029"/>
    <w:rsid w:val="00766432"/>
    <w:rsid w:val="00766983"/>
    <w:rsid w:val="00767A28"/>
    <w:rsid w:val="00770893"/>
    <w:rsid w:val="007712C3"/>
    <w:rsid w:val="00771D33"/>
    <w:rsid w:val="00771F1C"/>
    <w:rsid w:val="007724C4"/>
    <w:rsid w:val="007725DF"/>
    <w:rsid w:val="00772E14"/>
    <w:rsid w:val="00772E1A"/>
    <w:rsid w:val="007736D0"/>
    <w:rsid w:val="00773A11"/>
    <w:rsid w:val="00773D01"/>
    <w:rsid w:val="0077411F"/>
    <w:rsid w:val="00775417"/>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61AA"/>
    <w:rsid w:val="00787447"/>
    <w:rsid w:val="0078776F"/>
    <w:rsid w:val="007900EA"/>
    <w:rsid w:val="00790BDA"/>
    <w:rsid w:val="00790CD2"/>
    <w:rsid w:val="0079103F"/>
    <w:rsid w:val="007918A1"/>
    <w:rsid w:val="00792169"/>
    <w:rsid w:val="00793091"/>
    <w:rsid w:val="00793F12"/>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98B"/>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19DA"/>
    <w:rsid w:val="00831D1D"/>
    <w:rsid w:val="008321A6"/>
    <w:rsid w:val="00833393"/>
    <w:rsid w:val="0083380F"/>
    <w:rsid w:val="00834685"/>
    <w:rsid w:val="00835CF4"/>
    <w:rsid w:val="00835FCE"/>
    <w:rsid w:val="008368DE"/>
    <w:rsid w:val="00840BCC"/>
    <w:rsid w:val="00840E25"/>
    <w:rsid w:val="0084161A"/>
    <w:rsid w:val="00841962"/>
    <w:rsid w:val="008424BB"/>
    <w:rsid w:val="00842B3A"/>
    <w:rsid w:val="0084383C"/>
    <w:rsid w:val="0084456D"/>
    <w:rsid w:val="00844729"/>
    <w:rsid w:val="008461B4"/>
    <w:rsid w:val="008465CB"/>
    <w:rsid w:val="00846A62"/>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A0D"/>
    <w:rsid w:val="00865EEC"/>
    <w:rsid w:val="00866416"/>
    <w:rsid w:val="00866A27"/>
    <w:rsid w:val="00866C88"/>
    <w:rsid w:val="008701DC"/>
    <w:rsid w:val="00870234"/>
    <w:rsid w:val="0087081B"/>
    <w:rsid w:val="008714CD"/>
    <w:rsid w:val="00872A6E"/>
    <w:rsid w:val="008732E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72D7"/>
    <w:rsid w:val="00887E8C"/>
    <w:rsid w:val="00887F03"/>
    <w:rsid w:val="0089055E"/>
    <w:rsid w:val="008914A2"/>
    <w:rsid w:val="008923EA"/>
    <w:rsid w:val="00893B95"/>
    <w:rsid w:val="008941B2"/>
    <w:rsid w:val="0089486E"/>
    <w:rsid w:val="00894DEA"/>
    <w:rsid w:val="00896875"/>
    <w:rsid w:val="008A0D44"/>
    <w:rsid w:val="008A1084"/>
    <w:rsid w:val="008A1C2F"/>
    <w:rsid w:val="008A1DA7"/>
    <w:rsid w:val="008A29BC"/>
    <w:rsid w:val="008A3884"/>
    <w:rsid w:val="008A3A4B"/>
    <w:rsid w:val="008A41DE"/>
    <w:rsid w:val="008A49EA"/>
    <w:rsid w:val="008A4ABF"/>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561D"/>
    <w:rsid w:val="008C62EC"/>
    <w:rsid w:val="008C6316"/>
    <w:rsid w:val="008C7911"/>
    <w:rsid w:val="008C7FAF"/>
    <w:rsid w:val="008D0BE4"/>
    <w:rsid w:val="008D1475"/>
    <w:rsid w:val="008D151E"/>
    <w:rsid w:val="008D19DB"/>
    <w:rsid w:val="008D35E2"/>
    <w:rsid w:val="008D41B5"/>
    <w:rsid w:val="008D52D5"/>
    <w:rsid w:val="008D5BE0"/>
    <w:rsid w:val="008D72C3"/>
    <w:rsid w:val="008D7537"/>
    <w:rsid w:val="008D7689"/>
    <w:rsid w:val="008D7B10"/>
    <w:rsid w:val="008E041A"/>
    <w:rsid w:val="008E04F6"/>
    <w:rsid w:val="008E0FD3"/>
    <w:rsid w:val="008E154C"/>
    <w:rsid w:val="008E1B76"/>
    <w:rsid w:val="008E1DCB"/>
    <w:rsid w:val="008E2248"/>
    <w:rsid w:val="008E2CD5"/>
    <w:rsid w:val="008E2DF1"/>
    <w:rsid w:val="008E3BD0"/>
    <w:rsid w:val="008E53E7"/>
    <w:rsid w:val="008E5B3B"/>
    <w:rsid w:val="008E63E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C45"/>
    <w:rsid w:val="008F5D1E"/>
    <w:rsid w:val="008F7242"/>
    <w:rsid w:val="008F75F1"/>
    <w:rsid w:val="008F7D34"/>
    <w:rsid w:val="00901457"/>
    <w:rsid w:val="00901C77"/>
    <w:rsid w:val="0090233F"/>
    <w:rsid w:val="009026E8"/>
    <w:rsid w:val="009030B0"/>
    <w:rsid w:val="009031E3"/>
    <w:rsid w:val="009035A2"/>
    <w:rsid w:val="0090368C"/>
    <w:rsid w:val="00903C20"/>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7B21"/>
    <w:rsid w:val="00921E03"/>
    <w:rsid w:val="00922101"/>
    <w:rsid w:val="00922A4B"/>
    <w:rsid w:val="009236F3"/>
    <w:rsid w:val="009241BB"/>
    <w:rsid w:val="009244F7"/>
    <w:rsid w:val="00924C0D"/>
    <w:rsid w:val="00924D94"/>
    <w:rsid w:val="0092501B"/>
    <w:rsid w:val="0092587F"/>
    <w:rsid w:val="00925AA4"/>
    <w:rsid w:val="009272CD"/>
    <w:rsid w:val="00930FA6"/>
    <w:rsid w:val="009313BE"/>
    <w:rsid w:val="009318B0"/>
    <w:rsid w:val="00932FE2"/>
    <w:rsid w:val="00933907"/>
    <w:rsid w:val="00933DCB"/>
    <w:rsid w:val="0093405E"/>
    <w:rsid w:val="009340AB"/>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C38"/>
    <w:rsid w:val="00947E63"/>
    <w:rsid w:val="00951718"/>
    <w:rsid w:val="00952CCB"/>
    <w:rsid w:val="00953BFE"/>
    <w:rsid w:val="009550BB"/>
    <w:rsid w:val="0095545C"/>
    <w:rsid w:val="00955935"/>
    <w:rsid w:val="00955992"/>
    <w:rsid w:val="00956067"/>
    <w:rsid w:val="00956115"/>
    <w:rsid w:val="00956244"/>
    <w:rsid w:val="00956304"/>
    <w:rsid w:val="009566DC"/>
    <w:rsid w:val="00957342"/>
    <w:rsid w:val="009574F2"/>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6B53"/>
    <w:rsid w:val="00970584"/>
    <w:rsid w:val="00970F04"/>
    <w:rsid w:val="0097114B"/>
    <w:rsid w:val="00971224"/>
    <w:rsid w:val="00971F36"/>
    <w:rsid w:val="0097358B"/>
    <w:rsid w:val="00973730"/>
    <w:rsid w:val="00973A12"/>
    <w:rsid w:val="00973AFE"/>
    <w:rsid w:val="00974614"/>
    <w:rsid w:val="00975084"/>
    <w:rsid w:val="00975243"/>
    <w:rsid w:val="009754BC"/>
    <w:rsid w:val="0097588C"/>
    <w:rsid w:val="00975C3B"/>
    <w:rsid w:val="00976FE8"/>
    <w:rsid w:val="009771A0"/>
    <w:rsid w:val="0097799A"/>
    <w:rsid w:val="00977C25"/>
    <w:rsid w:val="009807C9"/>
    <w:rsid w:val="00980CAF"/>
    <w:rsid w:val="00980DB8"/>
    <w:rsid w:val="0098122A"/>
    <w:rsid w:val="009816C8"/>
    <w:rsid w:val="00981FC9"/>
    <w:rsid w:val="00982327"/>
    <w:rsid w:val="009833CB"/>
    <w:rsid w:val="009836FB"/>
    <w:rsid w:val="009837A3"/>
    <w:rsid w:val="009843E2"/>
    <w:rsid w:val="0098582B"/>
    <w:rsid w:val="009858DA"/>
    <w:rsid w:val="009861EE"/>
    <w:rsid w:val="0098795A"/>
    <w:rsid w:val="00987F32"/>
    <w:rsid w:val="0099011B"/>
    <w:rsid w:val="0099014E"/>
    <w:rsid w:val="009912E2"/>
    <w:rsid w:val="00991536"/>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E33"/>
    <w:rsid w:val="009A6F9E"/>
    <w:rsid w:val="009A714A"/>
    <w:rsid w:val="009A7318"/>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454"/>
    <w:rsid w:val="009C6CF4"/>
    <w:rsid w:val="009C74B8"/>
    <w:rsid w:val="009C78E3"/>
    <w:rsid w:val="009C7FFB"/>
    <w:rsid w:val="009D04DD"/>
    <w:rsid w:val="009D1DCA"/>
    <w:rsid w:val="009D2018"/>
    <w:rsid w:val="009D210C"/>
    <w:rsid w:val="009D2D62"/>
    <w:rsid w:val="009D31CD"/>
    <w:rsid w:val="009D4E10"/>
    <w:rsid w:val="009D4F53"/>
    <w:rsid w:val="009D69CD"/>
    <w:rsid w:val="009D7121"/>
    <w:rsid w:val="009E01B8"/>
    <w:rsid w:val="009E0843"/>
    <w:rsid w:val="009E0B3D"/>
    <w:rsid w:val="009E1B79"/>
    <w:rsid w:val="009E1BC8"/>
    <w:rsid w:val="009E1E84"/>
    <w:rsid w:val="009E2ECC"/>
    <w:rsid w:val="009E38AF"/>
    <w:rsid w:val="009E52A8"/>
    <w:rsid w:val="009E673E"/>
    <w:rsid w:val="009E68BE"/>
    <w:rsid w:val="009E6A49"/>
    <w:rsid w:val="009E759E"/>
    <w:rsid w:val="009E7AD8"/>
    <w:rsid w:val="009F096D"/>
    <w:rsid w:val="009F0C01"/>
    <w:rsid w:val="009F0D41"/>
    <w:rsid w:val="009F161C"/>
    <w:rsid w:val="009F1BC2"/>
    <w:rsid w:val="009F28F7"/>
    <w:rsid w:val="009F29A4"/>
    <w:rsid w:val="009F2B8A"/>
    <w:rsid w:val="009F2BAF"/>
    <w:rsid w:val="009F2F18"/>
    <w:rsid w:val="009F3041"/>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10003"/>
    <w:rsid w:val="00A1084E"/>
    <w:rsid w:val="00A10A09"/>
    <w:rsid w:val="00A114CC"/>
    <w:rsid w:val="00A11A74"/>
    <w:rsid w:val="00A11CB9"/>
    <w:rsid w:val="00A12CC9"/>
    <w:rsid w:val="00A134B1"/>
    <w:rsid w:val="00A1449A"/>
    <w:rsid w:val="00A1467F"/>
    <w:rsid w:val="00A14921"/>
    <w:rsid w:val="00A151D1"/>
    <w:rsid w:val="00A15B66"/>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235"/>
    <w:rsid w:val="00A675DD"/>
    <w:rsid w:val="00A70197"/>
    <w:rsid w:val="00A7047F"/>
    <w:rsid w:val="00A70585"/>
    <w:rsid w:val="00A70728"/>
    <w:rsid w:val="00A70C52"/>
    <w:rsid w:val="00A715EF"/>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F4A"/>
    <w:rsid w:val="00A8029C"/>
    <w:rsid w:val="00A8033D"/>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9C4"/>
    <w:rsid w:val="00A8700B"/>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C5"/>
    <w:rsid w:val="00AA2B8B"/>
    <w:rsid w:val="00AA2C6E"/>
    <w:rsid w:val="00AA3F84"/>
    <w:rsid w:val="00AA4886"/>
    <w:rsid w:val="00AA509E"/>
    <w:rsid w:val="00AA53A0"/>
    <w:rsid w:val="00AA6484"/>
    <w:rsid w:val="00AA66A3"/>
    <w:rsid w:val="00AA7D0F"/>
    <w:rsid w:val="00AB0396"/>
    <w:rsid w:val="00AB0440"/>
    <w:rsid w:val="00AB0479"/>
    <w:rsid w:val="00AB05C9"/>
    <w:rsid w:val="00AB0BC7"/>
    <w:rsid w:val="00AB0FDF"/>
    <w:rsid w:val="00AB1831"/>
    <w:rsid w:val="00AB20AB"/>
    <w:rsid w:val="00AB27B9"/>
    <w:rsid w:val="00AB2AAE"/>
    <w:rsid w:val="00AB2C0F"/>
    <w:rsid w:val="00AB2D52"/>
    <w:rsid w:val="00AB3DD2"/>
    <w:rsid w:val="00AB40A0"/>
    <w:rsid w:val="00AB5528"/>
    <w:rsid w:val="00AB5538"/>
    <w:rsid w:val="00AB5825"/>
    <w:rsid w:val="00AB58D9"/>
    <w:rsid w:val="00AB6656"/>
    <w:rsid w:val="00AB7178"/>
    <w:rsid w:val="00AB74C3"/>
    <w:rsid w:val="00AC0E72"/>
    <w:rsid w:val="00AC1250"/>
    <w:rsid w:val="00AC21C6"/>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C09"/>
    <w:rsid w:val="00AE541B"/>
    <w:rsid w:val="00AE56D5"/>
    <w:rsid w:val="00AE7160"/>
    <w:rsid w:val="00AE747B"/>
    <w:rsid w:val="00AE7B1F"/>
    <w:rsid w:val="00AE7D07"/>
    <w:rsid w:val="00AE7DE5"/>
    <w:rsid w:val="00AF03C7"/>
    <w:rsid w:val="00AF03E3"/>
    <w:rsid w:val="00AF12DE"/>
    <w:rsid w:val="00AF1653"/>
    <w:rsid w:val="00AF3BF4"/>
    <w:rsid w:val="00AF3F93"/>
    <w:rsid w:val="00AF4BB9"/>
    <w:rsid w:val="00AF50BF"/>
    <w:rsid w:val="00AF5369"/>
    <w:rsid w:val="00AF5612"/>
    <w:rsid w:val="00AF5C96"/>
    <w:rsid w:val="00AF63E5"/>
    <w:rsid w:val="00AF71D2"/>
    <w:rsid w:val="00B00325"/>
    <w:rsid w:val="00B00478"/>
    <w:rsid w:val="00B01410"/>
    <w:rsid w:val="00B01BCB"/>
    <w:rsid w:val="00B026D2"/>
    <w:rsid w:val="00B02B2E"/>
    <w:rsid w:val="00B02C5B"/>
    <w:rsid w:val="00B02DE3"/>
    <w:rsid w:val="00B037AA"/>
    <w:rsid w:val="00B03A9D"/>
    <w:rsid w:val="00B054BA"/>
    <w:rsid w:val="00B06804"/>
    <w:rsid w:val="00B0782C"/>
    <w:rsid w:val="00B07908"/>
    <w:rsid w:val="00B1005C"/>
    <w:rsid w:val="00B11D8C"/>
    <w:rsid w:val="00B11F8A"/>
    <w:rsid w:val="00B122A0"/>
    <w:rsid w:val="00B1256E"/>
    <w:rsid w:val="00B13430"/>
    <w:rsid w:val="00B136F3"/>
    <w:rsid w:val="00B13787"/>
    <w:rsid w:val="00B14007"/>
    <w:rsid w:val="00B1445B"/>
    <w:rsid w:val="00B15801"/>
    <w:rsid w:val="00B15AFF"/>
    <w:rsid w:val="00B1644E"/>
    <w:rsid w:val="00B16CE0"/>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861"/>
    <w:rsid w:val="00B33676"/>
    <w:rsid w:val="00B33FC9"/>
    <w:rsid w:val="00B343CF"/>
    <w:rsid w:val="00B34A70"/>
    <w:rsid w:val="00B34D05"/>
    <w:rsid w:val="00B34E1F"/>
    <w:rsid w:val="00B35194"/>
    <w:rsid w:val="00B36C97"/>
    <w:rsid w:val="00B37179"/>
    <w:rsid w:val="00B37AAA"/>
    <w:rsid w:val="00B37AE6"/>
    <w:rsid w:val="00B37C41"/>
    <w:rsid w:val="00B4078C"/>
    <w:rsid w:val="00B40A92"/>
    <w:rsid w:val="00B40D0C"/>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5D0"/>
    <w:rsid w:val="00B56C51"/>
    <w:rsid w:val="00B56EF5"/>
    <w:rsid w:val="00B575F4"/>
    <w:rsid w:val="00B57C19"/>
    <w:rsid w:val="00B60423"/>
    <w:rsid w:val="00B6070A"/>
    <w:rsid w:val="00B60A02"/>
    <w:rsid w:val="00B61D05"/>
    <w:rsid w:val="00B62043"/>
    <w:rsid w:val="00B63682"/>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809A7"/>
    <w:rsid w:val="00B80BD8"/>
    <w:rsid w:val="00B80F85"/>
    <w:rsid w:val="00B81892"/>
    <w:rsid w:val="00B81CDF"/>
    <w:rsid w:val="00B824E7"/>
    <w:rsid w:val="00B827FD"/>
    <w:rsid w:val="00B829D3"/>
    <w:rsid w:val="00B82D29"/>
    <w:rsid w:val="00B83B7C"/>
    <w:rsid w:val="00B83EBF"/>
    <w:rsid w:val="00B84F90"/>
    <w:rsid w:val="00B85A66"/>
    <w:rsid w:val="00B86E92"/>
    <w:rsid w:val="00B90370"/>
    <w:rsid w:val="00B907B5"/>
    <w:rsid w:val="00B90F3B"/>
    <w:rsid w:val="00B91053"/>
    <w:rsid w:val="00B91270"/>
    <w:rsid w:val="00B916F3"/>
    <w:rsid w:val="00B92397"/>
    <w:rsid w:val="00B92EB5"/>
    <w:rsid w:val="00B92EEB"/>
    <w:rsid w:val="00B9309E"/>
    <w:rsid w:val="00B93544"/>
    <w:rsid w:val="00B946DE"/>
    <w:rsid w:val="00B94A45"/>
    <w:rsid w:val="00B955E4"/>
    <w:rsid w:val="00B957C1"/>
    <w:rsid w:val="00B95A58"/>
    <w:rsid w:val="00B95A9E"/>
    <w:rsid w:val="00B9625A"/>
    <w:rsid w:val="00B96795"/>
    <w:rsid w:val="00B96958"/>
    <w:rsid w:val="00B974A4"/>
    <w:rsid w:val="00B9752D"/>
    <w:rsid w:val="00B979F7"/>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6658"/>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2421"/>
    <w:rsid w:val="00BD28F9"/>
    <w:rsid w:val="00BD3541"/>
    <w:rsid w:val="00BD4652"/>
    <w:rsid w:val="00BD4A8F"/>
    <w:rsid w:val="00BD513D"/>
    <w:rsid w:val="00BD525F"/>
    <w:rsid w:val="00BD5EDD"/>
    <w:rsid w:val="00BD62A2"/>
    <w:rsid w:val="00BD6A96"/>
    <w:rsid w:val="00BD6BF0"/>
    <w:rsid w:val="00BD74B1"/>
    <w:rsid w:val="00BD76C9"/>
    <w:rsid w:val="00BE0172"/>
    <w:rsid w:val="00BE037A"/>
    <w:rsid w:val="00BE112A"/>
    <w:rsid w:val="00BE1547"/>
    <w:rsid w:val="00BE17E6"/>
    <w:rsid w:val="00BE17EB"/>
    <w:rsid w:val="00BE187B"/>
    <w:rsid w:val="00BE1D6C"/>
    <w:rsid w:val="00BE27CF"/>
    <w:rsid w:val="00BE2C4B"/>
    <w:rsid w:val="00BE2D7E"/>
    <w:rsid w:val="00BE3A56"/>
    <w:rsid w:val="00BE3EAD"/>
    <w:rsid w:val="00BE4084"/>
    <w:rsid w:val="00BE40C9"/>
    <w:rsid w:val="00BE4426"/>
    <w:rsid w:val="00BE4966"/>
    <w:rsid w:val="00BE540B"/>
    <w:rsid w:val="00BE6364"/>
    <w:rsid w:val="00BE6576"/>
    <w:rsid w:val="00BE6C1C"/>
    <w:rsid w:val="00BE7433"/>
    <w:rsid w:val="00BE7CB6"/>
    <w:rsid w:val="00BF048F"/>
    <w:rsid w:val="00BF062D"/>
    <w:rsid w:val="00BF159A"/>
    <w:rsid w:val="00BF1A2A"/>
    <w:rsid w:val="00BF1A6B"/>
    <w:rsid w:val="00BF1EEF"/>
    <w:rsid w:val="00BF1FCA"/>
    <w:rsid w:val="00BF44FB"/>
    <w:rsid w:val="00BF5160"/>
    <w:rsid w:val="00BF72CB"/>
    <w:rsid w:val="00BF7494"/>
    <w:rsid w:val="00BF7FF6"/>
    <w:rsid w:val="00C00650"/>
    <w:rsid w:val="00C00E23"/>
    <w:rsid w:val="00C012C4"/>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FB"/>
    <w:rsid w:val="00C1171A"/>
    <w:rsid w:val="00C1312A"/>
    <w:rsid w:val="00C138FD"/>
    <w:rsid w:val="00C143CD"/>
    <w:rsid w:val="00C14B68"/>
    <w:rsid w:val="00C15480"/>
    <w:rsid w:val="00C166E5"/>
    <w:rsid w:val="00C17F02"/>
    <w:rsid w:val="00C204EF"/>
    <w:rsid w:val="00C21013"/>
    <w:rsid w:val="00C21459"/>
    <w:rsid w:val="00C234F7"/>
    <w:rsid w:val="00C23824"/>
    <w:rsid w:val="00C23B84"/>
    <w:rsid w:val="00C24599"/>
    <w:rsid w:val="00C264D9"/>
    <w:rsid w:val="00C2655A"/>
    <w:rsid w:val="00C266E4"/>
    <w:rsid w:val="00C269D6"/>
    <w:rsid w:val="00C26F6A"/>
    <w:rsid w:val="00C27E4A"/>
    <w:rsid w:val="00C30F83"/>
    <w:rsid w:val="00C31069"/>
    <w:rsid w:val="00C3126C"/>
    <w:rsid w:val="00C312F5"/>
    <w:rsid w:val="00C31354"/>
    <w:rsid w:val="00C3135E"/>
    <w:rsid w:val="00C31944"/>
    <w:rsid w:val="00C319FB"/>
    <w:rsid w:val="00C31C5A"/>
    <w:rsid w:val="00C31EAC"/>
    <w:rsid w:val="00C325F4"/>
    <w:rsid w:val="00C3269C"/>
    <w:rsid w:val="00C342CA"/>
    <w:rsid w:val="00C34515"/>
    <w:rsid w:val="00C34A03"/>
    <w:rsid w:val="00C34D9A"/>
    <w:rsid w:val="00C34ECA"/>
    <w:rsid w:val="00C350D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313B"/>
    <w:rsid w:val="00C435AB"/>
    <w:rsid w:val="00C44016"/>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230C"/>
    <w:rsid w:val="00C6294C"/>
    <w:rsid w:val="00C62B06"/>
    <w:rsid w:val="00C62DF8"/>
    <w:rsid w:val="00C62E03"/>
    <w:rsid w:val="00C64192"/>
    <w:rsid w:val="00C647CB"/>
    <w:rsid w:val="00C651FF"/>
    <w:rsid w:val="00C65B99"/>
    <w:rsid w:val="00C65BF0"/>
    <w:rsid w:val="00C66BB7"/>
    <w:rsid w:val="00C67D33"/>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319C"/>
    <w:rsid w:val="00C935F6"/>
    <w:rsid w:val="00C93ED0"/>
    <w:rsid w:val="00C9420E"/>
    <w:rsid w:val="00C95234"/>
    <w:rsid w:val="00C971B3"/>
    <w:rsid w:val="00C9788C"/>
    <w:rsid w:val="00C97C59"/>
    <w:rsid w:val="00CA047B"/>
    <w:rsid w:val="00CA06A9"/>
    <w:rsid w:val="00CA08E3"/>
    <w:rsid w:val="00CA0C2B"/>
    <w:rsid w:val="00CA191E"/>
    <w:rsid w:val="00CA2734"/>
    <w:rsid w:val="00CA37CC"/>
    <w:rsid w:val="00CA418B"/>
    <w:rsid w:val="00CA42DE"/>
    <w:rsid w:val="00CA52C0"/>
    <w:rsid w:val="00CA5922"/>
    <w:rsid w:val="00CA5C69"/>
    <w:rsid w:val="00CA7A1E"/>
    <w:rsid w:val="00CB12E9"/>
    <w:rsid w:val="00CB16E0"/>
    <w:rsid w:val="00CB1766"/>
    <w:rsid w:val="00CB1E90"/>
    <w:rsid w:val="00CB1EB4"/>
    <w:rsid w:val="00CB328F"/>
    <w:rsid w:val="00CB3573"/>
    <w:rsid w:val="00CB364D"/>
    <w:rsid w:val="00CB3A38"/>
    <w:rsid w:val="00CB3B10"/>
    <w:rsid w:val="00CB425D"/>
    <w:rsid w:val="00CB4831"/>
    <w:rsid w:val="00CB5C51"/>
    <w:rsid w:val="00CB5DBA"/>
    <w:rsid w:val="00CB5FBD"/>
    <w:rsid w:val="00CB65DC"/>
    <w:rsid w:val="00CB6DC9"/>
    <w:rsid w:val="00CB7F2D"/>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08"/>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2C20"/>
    <w:rsid w:val="00CE2CC9"/>
    <w:rsid w:val="00CE42F4"/>
    <w:rsid w:val="00CE47E8"/>
    <w:rsid w:val="00CE4C9B"/>
    <w:rsid w:val="00CE6109"/>
    <w:rsid w:val="00CE6260"/>
    <w:rsid w:val="00CE633C"/>
    <w:rsid w:val="00CE6C1C"/>
    <w:rsid w:val="00CE7B3F"/>
    <w:rsid w:val="00CE7C81"/>
    <w:rsid w:val="00CF0D83"/>
    <w:rsid w:val="00CF0EF2"/>
    <w:rsid w:val="00CF234B"/>
    <w:rsid w:val="00CF3BB6"/>
    <w:rsid w:val="00CF40C5"/>
    <w:rsid w:val="00CF47E5"/>
    <w:rsid w:val="00CF5B2D"/>
    <w:rsid w:val="00CF5BB5"/>
    <w:rsid w:val="00CF6964"/>
    <w:rsid w:val="00CF6AA3"/>
    <w:rsid w:val="00CF732A"/>
    <w:rsid w:val="00D00533"/>
    <w:rsid w:val="00D00540"/>
    <w:rsid w:val="00D0083A"/>
    <w:rsid w:val="00D00AA4"/>
    <w:rsid w:val="00D00F77"/>
    <w:rsid w:val="00D01305"/>
    <w:rsid w:val="00D01406"/>
    <w:rsid w:val="00D015A7"/>
    <w:rsid w:val="00D015CB"/>
    <w:rsid w:val="00D01ABC"/>
    <w:rsid w:val="00D01D87"/>
    <w:rsid w:val="00D0250E"/>
    <w:rsid w:val="00D0306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50F9"/>
    <w:rsid w:val="00D152F0"/>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6D7"/>
    <w:rsid w:val="00D25A76"/>
    <w:rsid w:val="00D2692A"/>
    <w:rsid w:val="00D278F4"/>
    <w:rsid w:val="00D27C28"/>
    <w:rsid w:val="00D27E31"/>
    <w:rsid w:val="00D302C9"/>
    <w:rsid w:val="00D308D8"/>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B0A"/>
    <w:rsid w:val="00D42ACE"/>
    <w:rsid w:val="00D43F58"/>
    <w:rsid w:val="00D43FC2"/>
    <w:rsid w:val="00D4457A"/>
    <w:rsid w:val="00D45734"/>
    <w:rsid w:val="00D45F69"/>
    <w:rsid w:val="00D46172"/>
    <w:rsid w:val="00D46610"/>
    <w:rsid w:val="00D46D5A"/>
    <w:rsid w:val="00D47282"/>
    <w:rsid w:val="00D4779F"/>
    <w:rsid w:val="00D47829"/>
    <w:rsid w:val="00D47E7C"/>
    <w:rsid w:val="00D50AD1"/>
    <w:rsid w:val="00D542A9"/>
    <w:rsid w:val="00D54305"/>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5433"/>
    <w:rsid w:val="00D95689"/>
    <w:rsid w:val="00D956B6"/>
    <w:rsid w:val="00D95EF6"/>
    <w:rsid w:val="00D95F43"/>
    <w:rsid w:val="00D961DA"/>
    <w:rsid w:val="00D9772E"/>
    <w:rsid w:val="00DA07B1"/>
    <w:rsid w:val="00DA0DC8"/>
    <w:rsid w:val="00DA1481"/>
    <w:rsid w:val="00DA17B0"/>
    <w:rsid w:val="00DA27C6"/>
    <w:rsid w:val="00DA2C00"/>
    <w:rsid w:val="00DA33EC"/>
    <w:rsid w:val="00DA3B79"/>
    <w:rsid w:val="00DA3F09"/>
    <w:rsid w:val="00DA48B0"/>
    <w:rsid w:val="00DA5BA5"/>
    <w:rsid w:val="00DA5E1F"/>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97B"/>
    <w:rsid w:val="00DB5A3F"/>
    <w:rsid w:val="00DB6496"/>
    <w:rsid w:val="00DB78EC"/>
    <w:rsid w:val="00DB7EAE"/>
    <w:rsid w:val="00DC124A"/>
    <w:rsid w:val="00DC1BD9"/>
    <w:rsid w:val="00DC2393"/>
    <w:rsid w:val="00DC23B0"/>
    <w:rsid w:val="00DC246B"/>
    <w:rsid w:val="00DC2AD7"/>
    <w:rsid w:val="00DC2CDA"/>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7392"/>
    <w:rsid w:val="00DD7C97"/>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A38"/>
    <w:rsid w:val="00DF1CAA"/>
    <w:rsid w:val="00DF234C"/>
    <w:rsid w:val="00DF2C09"/>
    <w:rsid w:val="00DF3A31"/>
    <w:rsid w:val="00DF3DDB"/>
    <w:rsid w:val="00DF563C"/>
    <w:rsid w:val="00DF5D6C"/>
    <w:rsid w:val="00DF631D"/>
    <w:rsid w:val="00DF6C1A"/>
    <w:rsid w:val="00DF6C2D"/>
    <w:rsid w:val="00DF6D88"/>
    <w:rsid w:val="00DF74F4"/>
    <w:rsid w:val="00E00415"/>
    <w:rsid w:val="00E010DC"/>
    <w:rsid w:val="00E01D4D"/>
    <w:rsid w:val="00E028C1"/>
    <w:rsid w:val="00E02941"/>
    <w:rsid w:val="00E03081"/>
    <w:rsid w:val="00E03B96"/>
    <w:rsid w:val="00E03BA2"/>
    <w:rsid w:val="00E03FAB"/>
    <w:rsid w:val="00E04119"/>
    <w:rsid w:val="00E04231"/>
    <w:rsid w:val="00E04A8B"/>
    <w:rsid w:val="00E05816"/>
    <w:rsid w:val="00E0592D"/>
    <w:rsid w:val="00E059E0"/>
    <w:rsid w:val="00E05B90"/>
    <w:rsid w:val="00E05BF7"/>
    <w:rsid w:val="00E06224"/>
    <w:rsid w:val="00E06316"/>
    <w:rsid w:val="00E06B80"/>
    <w:rsid w:val="00E06E46"/>
    <w:rsid w:val="00E10EA2"/>
    <w:rsid w:val="00E10F8D"/>
    <w:rsid w:val="00E112C9"/>
    <w:rsid w:val="00E114D9"/>
    <w:rsid w:val="00E11EF2"/>
    <w:rsid w:val="00E11FDF"/>
    <w:rsid w:val="00E126BB"/>
    <w:rsid w:val="00E1305B"/>
    <w:rsid w:val="00E134A9"/>
    <w:rsid w:val="00E135F9"/>
    <w:rsid w:val="00E136F7"/>
    <w:rsid w:val="00E13771"/>
    <w:rsid w:val="00E140FF"/>
    <w:rsid w:val="00E14AED"/>
    <w:rsid w:val="00E14D31"/>
    <w:rsid w:val="00E150E0"/>
    <w:rsid w:val="00E155F6"/>
    <w:rsid w:val="00E167A2"/>
    <w:rsid w:val="00E17AB3"/>
    <w:rsid w:val="00E20C2E"/>
    <w:rsid w:val="00E2108D"/>
    <w:rsid w:val="00E214F0"/>
    <w:rsid w:val="00E21F9F"/>
    <w:rsid w:val="00E220EA"/>
    <w:rsid w:val="00E2262C"/>
    <w:rsid w:val="00E2294C"/>
    <w:rsid w:val="00E22E16"/>
    <w:rsid w:val="00E23054"/>
    <w:rsid w:val="00E236F6"/>
    <w:rsid w:val="00E237A8"/>
    <w:rsid w:val="00E23C73"/>
    <w:rsid w:val="00E24D59"/>
    <w:rsid w:val="00E24F7C"/>
    <w:rsid w:val="00E25852"/>
    <w:rsid w:val="00E259D4"/>
    <w:rsid w:val="00E25B67"/>
    <w:rsid w:val="00E25F3E"/>
    <w:rsid w:val="00E25FDB"/>
    <w:rsid w:val="00E26152"/>
    <w:rsid w:val="00E267CF"/>
    <w:rsid w:val="00E26DDA"/>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5486"/>
    <w:rsid w:val="00E35A3A"/>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4925"/>
    <w:rsid w:val="00E5566F"/>
    <w:rsid w:val="00E57188"/>
    <w:rsid w:val="00E604A4"/>
    <w:rsid w:val="00E609FD"/>
    <w:rsid w:val="00E61C4E"/>
    <w:rsid w:val="00E62147"/>
    <w:rsid w:val="00E629E6"/>
    <w:rsid w:val="00E62C01"/>
    <w:rsid w:val="00E631DE"/>
    <w:rsid w:val="00E6371C"/>
    <w:rsid w:val="00E63872"/>
    <w:rsid w:val="00E63C6C"/>
    <w:rsid w:val="00E63F87"/>
    <w:rsid w:val="00E64BFD"/>
    <w:rsid w:val="00E6527E"/>
    <w:rsid w:val="00E65A41"/>
    <w:rsid w:val="00E665CB"/>
    <w:rsid w:val="00E70C65"/>
    <w:rsid w:val="00E710C9"/>
    <w:rsid w:val="00E71666"/>
    <w:rsid w:val="00E71676"/>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8D9"/>
    <w:rsid w:val="00E85DC1"/>
    <w:rsid w:val="00E862F4"/>
    <w:rsid w:val="00E86D33"/>
    <w:rsid w:val="00E9032B"/>
    <w:rsid w:val="00E90393"/>
    <w:rsid w:val="00E90B5E"/>
    <w:rsid w:val="00E92BD9"/>
    <w:rsid w:val="00E92DE1"/>
    <w:rsid w:val="00E936A7"/>
    <w:rsid w:val="00E93717"/>
    <w:rsid w:val="00E94339"/>
    <w:rsid w:val="00E944FD"/>
    <w:rsid w:val="00E94FA2"/>
    <w:rsid w:val="00E94FDF"/>
    <w:rsid w:val="00E9546A"/>
    <w:rsid w:val="00E95563"/>
    <w:rsid w:val="00E96188"/>
    <w:rsid w:val="00E9660D"/>
    <w:rsid w:val="00E97CCA"/>
    <w:rsid w:val="00E97E2B"/>
    <w:rsid w:val="00EA0177"/>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BE5"/>
    <w:rsid w:val="00EB5234"/>
    <w:rsid w:val="00EB610E"/>
    <w:rsid w:val="00EB722E"/>
    <w:rsid w:val="00EC091F"/>
    <w:rsid w:val="00EC0E72"/>
    <w:rsid w:val="00EC2028"/>
    <w:rsid w:val="00EC2317"/>
    <w:rsid w:val="00EC25BA"/>
    <w:rsid w:val="00EC2990"/>
    <w:rsid w:val="00EC2A4D"/>
    <w:rsid w:val="00EC3301"/>
    <w:rsid w:val="00EC340D"/>
    <w:rsid w:val="00EC348F"/>
    <w:rsid w:val="00EC43F0"/>
    <w:rsid w:val="00EC4BBD"/>
    <w:rsid w:val="00EC4EC1"/>
    <w:rsid w:val="00EC4FBB"/>
    <w:rsid w:val="00EC6001"/>
    <w:rsid w:val="00EC61E5"/>
    <w:rsid w:val="00EC63BD"/>
    <w:rsid w:val="00EC6654"/>
    <w:rsid w:val="00EC67A3"/>
    <w:rsid w:val="00EC7EEF"/>
    <w:rsid w:val="00ED0E87"/>
    <w:rsid w:val="00ED1037"/>
    <w:rsid w:val="00ED11BA"/>
    <w:rsid w:val="00ED1764"/>
    <w:rsid w:val="00ED19B7"/>
    <w:rsid w:val="00ED200B"/>
    <w:rsid w:val="00ED2520"/>
    <w:rsid w:val="00ED2E12"/>
    <w:rsid w:val="00ED3EDC"/>
    <w:rsid w:val="00ED4F03"/>
    <w:rsid w:val="00ED52B2"/>
    <w:rsid w:val="00ED54B4"/>
    <w:rsid w:val="00ED552A"/>
    <w:rsid w:val="00ED56DC"/>
    <w:rsid w:val="00ED7D19"/>
    <w:rsid w:val="00ED7F87"/>
    <w:rsid w:val="00EE0ADC"/>
    <w:rsid w:val="00EE173D"/>
    <w:rsid w:val="00EE1BE8"/>
    <w:rsid w:val="00EE231A"/>
    <w:rsid w:val="00EE24D6"/>
    <w:rsid w:val="00EE289F"/>
    <w:rsid w:val="00EE2B04"/>
    <w:rsid w:val="00EE3B13"/>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6828"/>
    <w:rsid w:val="00EF6E6D"/>
    <w:rsid w:val="00EF775A"/>
    <w:rsid w:val="00EF7A66"/>
    <w:rsid w:val="00EF7D2B"/>
    <w:rsid w:val="00F00020"/>
    <w:rsid w:val="00F00DA4"/>
    <w:rsid w:val="00F01A7F"/>
    <w:rsid w:val="00F02E36"/>
    <w:rsid w:val="00F03426"/>
    <w:rsid w:val="00F036BA"/>
    <w:rsid w:val="00F03CE3"/>
    <w:rsid w:val="00F04707"/>
    <w:rsid w:val="00F04ACD"/>
    <w:rsid w:val="00F04D5B"/>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383"/>
    <w:rsid w:val="00F2241D"/>
    <w:rsid w:val="00F22AEB"/>
    <w:rsid w:val="00F22AFE"/>
    <w:rsid w:val="00F22BCA"/>
    <w:rsid w:val="00F23754"/>
    <w:rsid w:val="00F237A4"/>
    <w:rsid w:val="00F23F6D"/>
    <w:rsid w:val="00F24087"/>
    <w:rsid w:val="00F243AE"/>
    <w:rsid w:val="00F24A5E"/>
    <w:rsid w:val="00F265F6"/>
    <w:rsid w:val="00F26653"/>
    <w:rsid w:val="00F27291"/>
    <w:rsid w:val="00F2770C"/>
    <w:rsid w:val="00F3016B"/>
    <w:rsid w:val="00F31113"/>
    <w:rsid w:val="00F314C0"/>
    <w:rsid w:val="00F314D3"/>
    <w:rsid w:val="00F31E5C"/>
    <w:rsid w:val="00F32084"/>
    <w:rsid w:val="00F32457"/>
    <w:rsid w:val="00F32541"/>
    <w:rsid w:val="00F3254D"/>
    <w:rsid w:val="00F32569"/>
    <w:rsid w:val="00F33889"/>
    <w:rsid w:val="00F347C0"/>
    <w:rsid w:val="00F351D3"/>
    <w:rsid w:val="00F357FA"/>
    <w:rsid w:val="00F35C22"/>
    <w:rsid w:val="00F377FB"/>
    <w:rsid w:val="00F37FE3"/>
    <w:rsid w:val="00F40306"/>
    <w:rsid w:val="00F40663"/>
    <w:rsid w:val="00F41337"/>
    <w:rsid w:val="00F4140B"/>
    <w:rsid w:val="00F41940"/>
    <w:rsid w:val="00F43AF6"/>
    <w:rsid w:val="00F43E13"/>
    <w:rsid w:val="00F44405"/>
    <w:rsid w:val="00F44796"/>
    <w:rsid w:val="00F44C14"/>
    <w:rsid w:val="00F44D8E"/>
    <w:rsid w:val="00F46255"/>
    <w:rsid w:val="00F478ED"/>
    <w:rsid w:val="00F47DC5"/>
    <w:rsid w:val="00F50665"/>
    <w:rsid w:val="00F50A23"/>
    <w:rsid w:val="00F50E9F"/>
    <w:rsid w:val="00F51174"/>
    <w:rsid w:val="00F518F3"/>
    <w:rsid w:val="00F5367B"/>
    <w:rsid w:val="00F54B12"/>
    <w:rsid w:val="00F55403"/>
    <w:rsid w:val="00F55934"/>
    <w:rsid w:val="00F5608F"/>
    <w:rsid w:val="00F6027C"/>
    <w:rsid w:val="00F60415"/>
    <w:rsid w:val="00F60DAD"/>
    <w:rsid w:val="00F60DE0"/>
    <w:rsid w:val="00F617DE"/>
    <w:rsid w:val="00F61846"/>
    <w:rsid w:val="00F6194D"/>
    <w:rsid w:val="00F61F8E"/>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A04"/>
    <w:rsid w:val="00F74A72"/>
    <w:rsid w:val="00F74DE7"/>
    <w:rsid w:val="00F74E5A"/>
    <w:rsid w:val="00F751B6"/>
    <w:rsid w:val="00F76A83"/>
    <w:rsid w:val="00F774C8"/>
    <w:rsid w:val="00F802C8"/>
    <w:rsid w:val="00F81D96"/>
    <w:rsid w:val="00F826E7"/>
    <w:rsid w:val="00F82C6C"/>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916C9"/>
    <w:rsid w:val="00F91915"/>
    <w:rsid w:val="00F91D8C"/>
    <w:rsid w:val="00F921C0"/>
    <w:rsid w:val="00F92282"/>
    <w:rsid w:val="00F9337A"/>
    <w:rsid w:val="00F944B3"/>
    <w:rsid w:val="00F960B1"/>
    <w:rsid w:val="00F962B4"/>
    <w:rsid w:val="00F96CF3"/>
    <w:rsid w:val="00F972B0"/>
    <w:rsid w:val="00FA0210"/>
    <w:rsid w:val="00FA08D8"/>
    <w:rsid w:val="00FA2BF8"/>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0C72"/>
    <w:rsid w:val="00FB1304"/>
    <w:rsid w:val="00FB1514"/>
    <w:rsid w:val="00FB1AF1"/>
    <w:rsid w:val="00FB2B3A"/>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D9"/>
    <w:rsid w:val="00FB74E5"/>
    <w:rsid w:val="00FC0D59"/>
    <w:rsid w:val="00FC1673"/>
    <w:rsid w:val="00FC1A3D"/>
    <w:rsid w:val="00FC1A5C"/>
    <w:rsid w:val="00FC1C53"/>
    <w:rsid w:val="00FC1D2A"/>
    <w:rsid w:val="00FC2B88"/>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440C"/>
    <w:rsid w:val="00FD4EC8"/>
    <w:rsid w:val="00FD5684"/>
    <w:rsid w:val="00FD5E81"/>
    <w:rsid w:val="00FD5F9F"/>
    <w:rsid w:val="00FD5FF0"/>
    <w:rsid w:val="00FD7F01"/>
    <w:rsid w:val="00FD7F02"/>
    <w:rsid w:val="00FE0775"/>
    <w:rsid w:val="00FE0F88"/>
    <w:rsid w:val="00FE2400"/>
    <w:rsid w:val="00FE2C02"/>
    <w:rsid w:val="00FE3782"/>
    <w:rsid w:val="00FE3A6A"/>
    <w:rsid w:val="00FE3AC5"/>
    <w:rsid w:val="00FE3EE3"/>
    <w:rsid w:val="00FE44CF"/>
    <w:rsid w:val="00FE4721"/>
    <w:rsid w:val="00FE4D2A"/>
    <w:rsid w:val="00FE4FD0"/>
    <w:rsid w:val="00FE5051"/>
    <w:rsid w:val="00FE53DC"/>
    <w:rsid w:val="00FE566B"/>
    <w:rsid w:val="00FE5839"/>
    <w:rsid w:val="00FE5B58"/>
    <w:rsid w:val="00FE6E80"/>
    <w:rsid w:val="00FF02E4"/>
    <w:rsid w:val="00FF0DA9"/>
    <w:rsid w:val="00FF10F1"/>
    <w:rsid w:val="00FF2F3F"/>
    <w:rsid w:val="00FF524A"/>
    <w:rsid w:val="00FF524F"/>
    <w:rsid w:val="00FF58A5"/>
    <w:rsid w:val="00FF58F3"/>
    <w:rsid w:val="00FF5AA4"/>
    <w:rsid w:val="00FF5C8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mainparagraph3">
    <w:name w:val="mainparagraph3"/>
    <w:basedOn w:val="Normal"/>
    <w:rsid w:val="006C3F12"/>
    <w:pPr>
      <w:spacing w:after="240"/>
      <w:ind w:left="568"/>
      <w:jc w:val="both"/>
    </w:pPr>
    <w:rPr>
      <w:szCs w:val="24"/>
    </w:rPr>
  </w:style>
  <w:style w:type="paragraph" w:customStyle="1" w:styleId="SCCLsocOtherPartySeparator">
    <w:name w:val="SCC.Lsoc.OtherPartySeparator"/>
    <w:basedOn w:val="Normal"/>
    <w:next w:val="Normal"/>
    <w:link w:val="SCCLsocOtherPartySeparatorChar"/>
    <w:rsid w:val="006C3F12"/>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6C3F12"/>
    <w:rPr>
      <w:rFonts w:ascii="Times New Roman" w:eastAsiaTheme="minorHAnsi" w:hAnsi="Times New Roman" w:cstheme="minorBidi"/>
      <w:b/>
      <w:sz w:val="24"/>
      <w:szCs w:val="22"/>
      <w:lang w:val="fr-CA"/>
    </w:rPr>
  </w:style>
  <w:style w:type="paragraph" w:customStyle="1" w:styleId="felskynumbering121">
    <w:name w:val="felskynumbering121"/>
    <w:basedOn w:val="Normal"/>
    <w:rsid w:val="006C3F12"/>
    <w:pPr>
      <w:spacing w:after="24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fra.aspx?cas=38397" TargetMode="External"/><Relationship Id="rId117" Type="http://schemas.openxmlformats.org/officeDocument/2006/relationships/hyperlink" Target="http://canlii.ca/t/hrkqb" TargetMode="External"/><Relationship Id="rId21" Type="http://schemas.openxmlformats.org/officeDocument/2006/relationships/hyperlink" Target="https://www.scc-csc.ca/case-dossier/info/sum-som-eng.aspx?cas=38300" TargetMode="External"/><Relationship Id="rId42" Type="http://schemas.openxmlformats.org/officeDocument/2006/relationships/hyperlink" Target="https://www.canlii.org/fr/qc/qccs/doc/2016/2016qccs4228/2016qccs4228.html?resultIndex=1" TargetMode="External"/><Relationship Id="rId47" Type="http://schemas.openxmlformats.org/officeDocument/2006/relationships/hyperlink" Target="https://www.canlii.org/en/mb/mbqb/doc/2017/2017mbqb114/2017mbqb114.html?resultIndex=1" TargetMode="External"/><Relationship Id="rId63" Type="http://schemas.openxmlformats.org/officeDocument/2006/relationships/hyperlink" Target="http://canlii.ca/t/hpxtx" TargetMode="External"/><Relationship Id="rId68" Type="http://schemas.openxmlformats.org/officeDocument/2006/relationships/hyperlink" Target="http://canlii.ca/t/hrt0m" TargetMode="External"/><Relationship Id="rId84" Type="http://schemas.openxmlformats.org/officeDocument/2006/relationships/hyperlink" Target="https://www.canlii.org/en/on/onsc/doc/2017/2017onsc1199/2017onsc1199.html?autocompleteStr=2017%20ONSC%201199&amp;autocompletePos=1" TargetMode="External"/><Relationship Id="rId89" Type="http://schemas.openxmlformats.org/officeDocument/2006/relationships/hyperlink" Target="https://www.canlii.org/en/on/onca/doc/2018/2018onca671/2018onca671.html?searchUrlHash=AAAAAAAAAAEAFzIwMTcgT05TQyAxMTk5IChDYW5MSUkpAAAAAQANLzIwMTdvbnNjMTE5OQE&amp;resultIndex=1" TargetMode="External"/><Relationship Id="rId112" Type="http://schemas.openxmlformats.org/officeDocument/2006/relationships/hyperlink" Target="https://www.canlii.org/en/ab/laws/stat/rsa-2000-c-w-15/latest/rsa-2000-c-w-15.html" TargetMode="External"/><Relationship Id="rId133" Type="http://schemas.openxmlformats.org/officeDocument/2006/relationships/header" Target="header3.xml"/><Relationship Id="rId16" Type="http://schemas.openxmlformats.org/officeDocument/2006/relationships/hyperlink" Target="https://www.scc-csc.ca/case-dossier/info/sum-som-eng.aspx?cas=38227" TargetMode="External"/><Relationship Id="rId107" Type="http://schemas.openxmlformats.org/officeDocument/2006/relationships/hyperlink" Target="https://www.canlii.org/en/ab/laws/stat/rsa-2000-c-w-15/latest/rsa-2000-c-w-15.html" TargetMode="External"/><Relationship Id="rId11" Type="http://schemas.openxmlformats.org/officeDocument/2006/relationships/hyperlink" Target="https://www.scc-csc.ca/case-dossier/info/sum-som-fra.aspx?cas=38168" TargetMode="External"/><Relationship Id="rId32" Type="http://schemas.openxmlformats.org/officeDocument/2006/relationships/hyperlink" Target="https://www.canlii.org/en/bc/bcsc/doc/2017/2017bcsc469/2017bcsc469.html?autocompleteStr=2017%20BCSC%20469&amp;autocompletePos=1" TargetMode="External"/><Relationship Id="rId37" Type="http://schemas.openxmlformats.org/officeDocument/2006/relationships/hyperlink" Target="https://www.canlii.org/en/ca/fca/doc/2018/2018fca45/2018fca45.html?autocompleteStr=2018%20FCA%2045&amp;autocompletePos=1" TargetMode="External"/><Relationship Id="rId53" Type="http://schemas.openxmlformats.org/officeDocument/2006/relationships/hyperlink" Target="https://www.canlii.org/en/mb/mbca/doc/2018/2018mbca86/2018mbca86.html?resultIndex=1" TargetMode="External"/><Relationship Id="rId58" Type="http://schemas.openxmlformats.org/officeDocument/2006/relationships/hyperlink" Target="https://www.canlii.org/en/mb/mbqb/doc/2016/2016mbqb220/2016mbqb220.html?autocompleteStr=2016%20MBQB%20220&amp;autocompletePos=1" TargetMode="External"/><Relationship Id="rId74" Type="http://schemas.openxmlformats.org/officeDocument/2006/relationships/hyperlink" Target="https://www.canlii.org/en/ab/abqb/doc/2018/2018abqb87/2018abqb87.html?autocompleteStr=2018%20ABQB%2087&amp;autocompletePos=1" TargetMode="External"/><Relationship Id="rId79" Type="http://schemas.openxmlformats.org/officeDocument/2006/relationships/hyperlink" Target="https://www.canlii.org/en/mb/mbca/doc/2018/2018mbca69/2018mbca69.html?searchUrlHash=AAAAAQAMMjAxOCBNQkNBIDY5AAAAAAE&amp;resultIndex=1" TargetMode="External"/><Relationship Id="rId102" Type="http://schemas.openxmlformats.org/officeDocument/2006/relationships/hyperlink" Target="https://www.canlii.org/en/bc/bcsc/doc/2017/2017bcsc2132/2017bcsc2132.html" TargetMode="External"/><Relationship Id="rId123" Type="http://schemas.openxmlformats.org/officeDocument/2006/relationships/hyperlink" Target="http://canlii.ca/t/hs18x" TargetMode="External"/><Relationship Id="rId128" Type="http://schemas.openxmlformats.org/officeDocument/2006/relationships/hyperlink" Target="mailto:comments-commentaires@scc-csc.ca" TargetMode="External"/><Relationship Id="rId5" Type="http://schemas.openxmlformats.org/officeDocument/2006/relationships/webSettings" Target="webSettings.xml"/><Relationship Id="rId90" Type="http://schemas.openxmlformats.org/officeDocument/2006/relationships/hyperlink" Target="https://www.canlii.org/en/on/onsc/doc/2017/2017onsc1199/2017onsc1199.html?autocompleteStr=2017%20ONSC%201199&amp;autocompletePos=1" TargetMode="External"/><Relationship Id="rId95" Type="http://schemas.openxmlformats.org/officeDocument/2006/relationships/hyperlink" Target="https://www.canlii.org/fr/qc/qcca/doc/2018/2018qcca432/2018qcca432.html?resultIndex=2" TargetMode="External"/><Relationship Id="rId14" Type="http://schemas.openxmlformats.org/officeDocument/2006/relationships/hyperlink" Target="https://www.scc-csc.ca/case-dossier/info/sum-som-eng.aspx?cas=38389" TargetMode="External"/><Relationship Id="rId22" Type="http://schemas.openxmlformats.org/officeDocument/2006/relationships/hyperlink" Target="https://www.scc-csc.ca/case-dossier/info/sum-som-eng.aspx?cas=38271" TargetMode="External"/><Relationship Id="rId27" Type="http://schemas.openxmlformats.org/officeDocument/2006/relationships/hyperlink" Target="https://www.scc-csc.ca/case-dossier/info/sum-som-eng.aspx?cas=38284" TargetMode="External"/><Relationship Id="rId30" Type="http://schemas.openxmlformats.org/officeDocument/2006/relationships/hyperlink" Target="https://www.scc-csc.ca/case-dossier/info/sum-som-eng.aspx?cas=38222" TargetMode="External"/><Relationship Id="rId35" Type="http://schemas.openxmlformats.org/officeDocument/2006/relationships/hyperlink" Target="https://www.canlii.org/en/bc/bcca/doc/2018/2018bcca86/2018bcca86.html?autocompleteStr=2018%20BCCA%2086&amp;autocompletePos=1" TargetMode="External"/><Relationship Id="rId43" Type="http://schemas.openxmlformats.org/officeDocument/2006/relationships/hyperlink" Target="https://www.canlii.org/fr/qc/qcca/doc/2018/2018qcca652/2018qcca652.html?autocompleteStr=2018%20QCCA%20652&amp;autocompletePos=1" TargetMode="External"/><Relationship Id="rId48" Type="http://schemas.openxmlformats.org/officeDocument/2006/relationships/hyperlink" Target="https://www.canlii.org/en/mb/mbca/doc/2018/2018mbca64/2018mbca64.html?resultIndex=1" TargetMode="External"/><Relationship Id="rId56" Type="http://schemas.openxmlformats.org/officeDocument/2006/relationships/hyperlink" Target="https://www.canlii.org/en/mb/mbca/doc/2018/2018mbca64/2018mbca64.html?resultIndex=1" TargetMode="External"/><Relationship Id="rId64" Type="http://schemas.openxmlformats.org/officeDocument/2006/relationships/hyperlink" Target="http://canlii.ca/t/h37d8" TargetMode="External"/><Relationship Id="rId69" Type="http://schemas.openxmlformats.org/officeDocument/2006/relationships/hyperlink" Target="http://canlii.ca/t/hrt0m" TargetMode="External"/><Relationship Id="rId77" Type="http://schemas.openxmlformats.org/officeDocument/2006/relationships/hyperlink" Target="https://www.canlii.org/en/ab/abca/doc/2018/2018abca195/2018abca195.html" TargetMode="External"/><Relationship Id="rId100" Type="http://schemas.openxmlformats.org/officeDocument/2006/relationships/hyperlink" Target="https://www.canlii.org/fr/qc/qcca/doc/2018/2018qcca432/2018qcca432.html?resultIndex=2" TargetMode="External"/><Relationship Id="rId105" Type="http://schemas.openxmlformats.org/officeDocument/2006/relationships/hyperlink" Target="https://www.canlii.org/en/bc/bcca/doc/2018/2018bcca249/2018bcca249.html?resultIndex=2" TargetMode="External"/><Relationship Id="rId113" Type="http://schemas.openxmlformats.org/officeDocument/2006/relationships/hyperlink" Target="https://www.canlii.org/en/ab/laws/stat/rsa-2000-c-w-15/latest/rsa-2000-c-w-15.html" TargetMode="External"/><Relationship Id="rId118" Type="http://schemas.openxmlformats.org/officeDocument/2006/relationships/hyperlink" Target="https://www.canlii.org/en/ca/laws/stat/rsc-1985-c-i-5/latest/rsc-1985-c-i-5.html" TargetMode="External"/><Relationship Id="rId126" Type="http://schemas.openxmlformats.org/officeDocument/2006/relationships/hyperlink" Target="https://www.canlii.org/fr/ca/crtefp/doc/2017/2017crtespf41/2017crtespf41.html" TargetMode="External"/><Relationship Id="rId134" Type="http://schemas.openxmlformats.org/officeDocument/2006/relationships/footer" Target="footer3.xml"/><Relationship Id="rId8" Type="http://schemas.openxmlformats.org/officeDocument/2006/relationships/hyperlink" Target="https://www.scc-csc.ca/case-dossier/info/sum-som-eng.aspx?cas=38130" TargetMode="External"/><Relationship Id="rId51" Type="http://schemas.openxmlformats.org/officeDocument/2006/relationships/hyperlink" Target="https://www.canlii.org/en/mb/mbqb/doc/2017/2017mbqb114/2017mbqb114.html?resultIndex=1" TargetMode="External"/><Relationship Id="rId72" Type="http://schemas.openxmlformats.org/officeDocument/2006/relationships/hyperlink" Target="https://www.canlii.org/en/ab/abqb/doc/2018/2018abqb87/2018abqb87.html?autocompleteStr=2018%20ABQB%2087&amp;autocompletePos=1" TargetMode="External"/><Relationship Id="rId80" Type="http://schemas.openxmlformats.org/officeDocument/2006/relationships/hyperlink" Target="https://www.canlii.org/fr/qc/qcca/doc/2018/2018qcca885/2018qcca885.html?resultIndex=1" TargetMode="External"/><Relationship Id="rId85" Type="http://schemas.openxmlformats.org/officeDocument/2006/relationships/hyperlink" Target="https://www.canlii.org/en/on/onca/doc/2018/2018onca671/2018onca671.html?searchUrlHash=AAAAAAAAAAEAFzIwMTcgT05TQyAxMTk5IChDYW5MSUkpAAAAAQANLzIwMTdvbnNjMTE5OQE&amp;resultIndex=1" TargetMode="External"/><Relationship Id="rId93" Type="http://schemas.openxmlformats.org/officeDocument/2006/relationships/hyperlink" Target="https://www.canlii.org/fr/qc/qctat/doc/2016/2016qctat4004/2016qctat4004.html?resultIndex=2" TargetMode="External"/><Relationship Id="rId98" Type="http://schemas.openxmlformats.org/officeDocument/2006/relationships/hyperlink" Target="https://www.canlii.org/fr/qc/qctat/doc/2016/2016qctat4004/2016qctat4004.html?resultIndex=2" TargetMode="External"/><Relationship Id="rId121" Type="http://schemas.openxmlformats.org/officeDocument/2006/relationships/hyperlink" Target="https://www.canlii.org/en/ca/laws/stat/rsc-1985-c-i-5/latest/rsc-1985-c-i-5.html" TargetMode="External"/><Relationship Id="rId3" Type="http://schemas.openxmlformats.org/officeDocument/2006/relationships/styles" Target="styles.xml"/><Relationship Id="rId12" Type="http://schemas.openxmlformats.org/officeDocument/2006/relationships/hyperlink" Target="https://www.scc-csc.ca/case-dossier/info/sum-som-eng.aspx?cas=38206" TargetMode="External"/><Relationship Id="rId17" Type="http://schemas.openxmlformats.org/officeDocument/2006/relationships/hyperlink" Target="https://www.scc-csc.ca/case-dossier/info/sum-som-eng.aspx?cas=38195" TargetMode="External"/><Relationship Id="rId25" Type="http://schemas.openxmlformats.org/officeDocument/2006/relationships/hyperlink" Target="https://www.scc-csc.ca/case-dossier/info/sum-som-eng.aspx?cas=38337" TargetMode="External"/><Relationship Id="rId33" Type="http://schemas.openxmlformats.org/officeDocument/2006/relationships/hyperlink" Target="https://www.canlii.org/en/bc/bcca/doc/2018/2018bcca86/2018bcca86.html?autocompleteStr=2018%20BCCA%2086&amp;autocompletePos=1" TargetMode="External"/><Relationship Id="rId38" Type="http://schemas.openxmlformats.org/officeDocument/2006/relationships/hyperlink" Target="https://www.canlii.org/fr/ca/cci/doc/2016/2016cci251/2016cci251.html" TargetMode="External"/><Relationship Id="rId46" Type="http://schemas.openxmlformats.org/officeDocument/2006/relationships/hyperlink" Target="https://www.canlii.org/en/mb/mbqb/doc/2016/2016mbqb220/2016mbqb220.html?autocompleteStr=2016%20MBQB%20220&amp;autocompletePos=1" TargetMode="External"/><Relationship Id="rId59" Type="http://schemas.openxmlformats.org/officeDocument/2006/relationships/hyperlink" Target="https://www.canlii.org/en/mb/mbqb/doc/2017/2017mbqb114/2017mbqb114.html?resultIndex=1" TargetMode="External"/><Relationship Id="rId67" Type="http://schemas.openxmlformats.org/officeDocument/2006/relationships/hyperlink" Target="http://canlii.ca/t/hshqg" TargetMode="External"/><Relationship Id="rId103" Type="http://schemas.openxmlformats.org/officeDocument/2006/relationships/hyperlink" Target="https://www.canlii.org/en/bc/bcca/doc/2018/2018bcca249/2018bcca249.html?resultIndex=2" TargetMode="External"/><Relationship Id="rId108" Type="http://schemas.openxmlformats.org/officeDocument/2006/relationships/hyperlink" Target="https://www.canlii.org/en/ab/laws/stat/rsa-2000-c-t-6/latest/rsa-2000-c-t-6.html" TargetMode="External"/><Relationship Id="rId116" Type="http://schemas.openxmlformats.org/officeDocument/2006/relationships/hyperlink" Target="http://canlii.ca/t/gvvcw" TargetMode="External"/><Relationship Id="rId124" Type="http://schemas.openxmlformats.org/officeDocument/2006/relationships/hyperlink" Target="https://www.canlii.org/en/ca/pslreb/doc/2017/2017fpslreb41/2017fpslreb41.html?autocompleteStr=2017%20FPSLREB%2041&amp;autocompletePos=1" TargetMode="External"/><Relationship Id="rId129" Type="http://schemas.openxmlformats.org/officeDocument/2006/relationships/header" Target="header1.xml"/><Relationship Id="rId20" Type="http://schemas.openxmlformats.org/officeDocument/2006/relationships/hyperlink" Target="https://www.scc-csc.ca/case-dossier/info/sum-som-eng.aspx?cas=38235" TargetMode="External"/><Relationship Id="rId41" Type="http://schemas.openxmlformats.org/officeDocument/2006/relationships/hyperlink" Target="https://www.canlii.org/fr/qc/qcca/doc/2018/2018qcca652/2018qcca652.html?autocompleteStr=2018%20QCCA%20652&amp;autocompletePos=1" TargetMode="External"/><Relationship Id="rId54" Type="http://schemas.openxmlformats.org/officeDocument/2006/relationships/hyperlink" Target="https://www.canlii.org/en/mb/mbqb/doc/2016/2016mbqb220/2016mbqb220.html?autocompleteStr=2016%20MBQB%20220&amp;autocompletePos=1" TargetMode="External"/><Relationship Id="rId62" Type="http://schemas.openxmlformats.org/officeDocument/2006/relationships/hyperlink" Target="http://canlii.ca/t/h37d8" TargetMode="External"/><Relationship Id="rId70" Type="http://schemas.openxmlformats.org/officeDocument/2006/relationships/hyperlink" Target="https://www.canlii.org/en/bc/bcca/doc/2018/2018bcca342/2018bcca342.html?autocompleteStr=2018%20BCCA%20342&amp;autocompletePos=1" TargetMode="External"/><Relationship Id="rId75" Type="http://schemas.openxmlformats.org/officeDocument/2006/relationships/hyperlink" Target="https://www.canlii.org/en/ab/abca/doc/2018/2018abca111/2018abca111.html" TargetMode="External"/><Relationship Id="rId83" Type="http://schemas.openxmlformats.org/officeDocument/2006/relationships/hyperlink" Target="https://www.canlii.org/en/on/onca/doc/2018/2018onca414/2018onca414.html?autocompleteStr=2018%20onca%20414&amp;autocompletePos=1" TargetMode="External"/><Relationship Id="rId88" Type="http://schemas.openxmlformats.org/officeDocument/2006/relationships/hyperlink" Target="https://www.canlii.org/en/on/onsc/doc/2017/2017onsc1199/2017onsc1199.html?autocompleteStr=2017%20ONSC%201199&amp;autocompletePos=1" TargetMode="External"/><Relationship Id="rId91" Type="http://schemas.openxmlformats.org/officeDocument/2006/relationships/hyperlink" Target="https://www.canlii.org/en/on/onca/doc/2018/2018onca671/2018onca671.html?searchUrlHash=AAAAAAAAAAEAFzIwMTcgT05TQyAxMTk5IChDYW5MSUkpAAAAAQANLzIwMTdvbnNjMTE5OQE&amp;resultIndex=1" TargetMode="External"/><Relationship Id="rId96" Type="http://schemas.openxmlformats.org/officeDocument/2006/relationships/hyperlink" Target="https://www.canlii.org/fr/qc/qcca/doc/2018/2018qcca1012/2018qcca1012.html?resultIndex=1" TargetMode="External"/><Relationship Id="rId111" Type="http://schemas.openxmlformats.org/officeDocument/2006/relationships/hyperlink" Target="http://canlii.ca/t/hrkqb" TargetMode="External"/><Relationship Id="rId13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eng.aspx?cas=38211" TargetMode="External"/><Relationship Id="rId23" Type="http://schemas.openxmlformats.org/officeDocument/2006/relationships/hyperlink" Target="https://www.scc-csc.ca/case-dossier/info/sum-som-eng.aspx?cas=38236" TargetMode="External"/><Relationship Id="rId28" Type="http://schemas.openxmlformats.org/officeDocument/2006/relationships/hyperlink" Target="https://www.scc-csc.ca/case-dossier/info/sum-som-eng.aspx?cas=38353" TargetMode="External"/><Relationship Id="rId36" Type="http://schemas.openxmlformats.org/officeDocument/2006/relationships/hyperlink" Target="https://www.canlii.org/en/ca/tcc/doc/2016/2016tcc251/2016tcc251.html?autocompleteStr=2016%20TCC%20251&amp;autocompletePos=1" TargetMode="External"/><Relationship Id="rId49" Type="http://schemas.openxmlformats.org/officeDocument/2006/relationships/hyperlink" Target="https://www.canlii.org/en/mb/mbca/doc/2018/2018mbca86/2018mbca86.html?resultIndex=1" TargetMode="External"/><Relationship Id="rId57" Type="http://schemas.openxmlformats.org/officeDocument/2006/relationships/hyperlink" Target="https://www.canlii.org/en/mb/mbca/doc/2018/2018mbca86/2018mbca86.html?resultIndex=1" TargetMode="External"/><Relationship Id="rId106" Type="http://schemas.openxmlformats.org/officeDocument/2006/relationships/hyperlink" Target="https://www.canlii.org/en/ab/laws/stat/rsa-2000-c-w-15/latest/rsa-2000-c-w-15.html" TargetMode="External"/><Relationship Id="rId114" Type="http://schemas.openxmlformats.org/officeDocument/2006/relationships/hyperlink" Target="https://www.canlii.org/en/ab/laws/stat/rsa-2000-c-t-6/latest/rsa-2000-c-t-6.html" TargetMode="External"/><Relationship Id="rId119" Type="http://schemas.openxmlformats.org/officeDocument/2006/relationships/hyperlink" Target="http://c-doc.domain.scc-csc.gc.ca/L25/01/05/%3chttp:/canlii.ca/t/gsvq1%3e," TargetMode="External"/><Relationship Id="rId127" Type="http://schemas.openxmlformats.org/officeDocument/2006/relationships/hyperlink" Target="https://www.canlii.org/fr/ca/caf/doc/2018/2018caf160/2018caf160.html" TargetMode="External"/><Relationship Id="rId10" Type="http://schemas.openxmlformats.org/officeDocument/2006/relationships/hyperlink" Target="https://www.scc-csc.ca/case-dossier/info/sum-som-eng.aspx?cas=38090" TargetMode="External"/><Relationship Id="rId31" Type="http://schemas.openxmlformats.org/officeDocument/2006/relationships/hyperlink" Target="https://www.scc-csc.ca/case-dossier/info/sum-som-eng.aspx?cas=38408" TargetMode="External"/><Relationship Id="rId44" Type="http://schemas.openxmlformats.org/officeDocument/2006/relationships/hyperlink" Target="http://canlii.ca/t/hq5lm" TargetMode="External"/><Relationship Id="rId52" Type="http://schemas.openxmlformats.org/officeDocument/2006/relationships/hyperlink" Target="https://www.canlii.org/en/mb/mbca/doc/2018/2018mbca64/2018mbca64.html?resultIndex=1" TargetMode="External"/><Relationship Id="rId60" Type="http://schemas.openxmlformats.org/officeDocument/2006/relationships/hyperlink" Target="https://www.canlii.org/en/mb/mbca/doc/2018/2018mbca64/2018mbca64.html?resultIndex=1" TargetMode="External"/><Relationship Id="rId65" Type="http://schemas.openxmlformats.org/officeDocument/2006/relationships/hyperlink" Target="http://canlii.ca/t/hpxtx" TargetMode="External"/><Relationship Id="rId73" Type="http://schemas.openxmlformats.org/officeDocument/2006/relationships/hyperlink" Target="https://www.canlii.org/en/ab/abca/doc/2018/2018abca111/2018abca111.html" TargetMode="External"/><Relationship Id="rId78" Type="http://schemas.openxmlformats.org/officeDocument/2006/relationships/hyperlink" Target="https://www.canlii.org/en/mb/mbca/doc/2018/2018mbca69/2018mbca69.html?searchUrlHash=AAAAAQAMMjAxOCBNQkNBIDY5AAAAAAE&amp;resultIndex=1" TargetMode="External"/><Relationship Id="rId81" Type="http://schemas.openxmlformats.org/officeDocument/2006/relationships/hyperlink" Target="https://www.canlii.org/fr/qc/qcca/doc/2018/2018qcca885/2018qcca885.html?resultIndex=1" TargetMode="External"/><Relationship Id="rId86" Type="http://schemas.openxmlformats.org/officeDocument/2006/relationships/hyperlink" Target="https://www.canlii.org/en/on/onsc/doc/2017/2017onsc1199/2017onsc1199.html?autocompleteStr=2017%20ONSC%201199&amp;autocompletePos=1" TargetMode="External"/><Relationship Id="rId94" Type="http://schemas.openxmlformats.org/officeDocument/2006/relationships/hyperlink" Target="https://www.canlii.org/fr/qc/qccs/doc/2017/2017qccs6258/2017qccs6258.html" TargetMode="External"/><Relationship Id="rId99" Type="http://schemas.openxmlformats.org/officeDocument/2006/relationships/hyperlink" Target="https://www.canlii.org/fr/qc/qccs/doc/2017/2017qccs6258/2017qccs6258.html" TargetMode="External"/><Relationship Id="rId101" Type="http://schemas.openxmlformats.org/officeDocument/2006/relationships/hyperlink" Target="https://www.canlii.org/fr/qc/qcca/doc/2018/2018qcca1012/2018qcca1012.html?resultIndex=1" TargetMode="External"/><Relationship Id="rId122" Type="http://schemas.openxmlformats.org/officeDocument/2006/relationships/hyperlink" Target="https://www.canlii.org/fr/ca/cci/doc/2016/2016cci175/2016cci175.html" TargetMode="External"/><Relationship Id="rId130" Type="http://schemas.openxmlformats.org/officeDocument/2006/relationships/header" Target="header2.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8093" TargetMode="External"/><Relationship Id="rId13" Type="http://schemas.openxmlformats.org/officeDocument/2006/relationships/hyperlink" Target="https://www.scc-csc.ca/case-dossier/info/sum-som-eng.aspx?cas=38296" TargetMode="External"/><Relationship Id="rId18" Type="http://schemas.openxmlformats.org/officeDocument/2006/relationships/hyperlink" Target="https://www.scc-csc.ca/case-dossier/info/sum-som-eng.aspx?cas=38288" TargetMode="External"/><Relationship Id="rId39" Type="http://schemas.openxmlformats.org/officeDocument/2006/relationships/hyperlink" Target="https://www.canlii.org/fr/ca/caf/doc/2018/2018caf45/2018caf45.html" TargetMode="External"/><Relationship Id="rId109" Type="http://schemas.openxmlformats.org/officeDocument/2006/relationships/hyperlink" Target="https://www.canlii.org/en/ab/laws/stat/rsa-2000-c-w-15/latest/rsa-2000-c-w-15.html" TargetMode="External"/><Relationship Id="rId34" Type="http://schemas.openxmlformats.org/officeDocument/2006/relationships/hyperlink" Target="https://www.canlii.org/en/bc/bcsc/doc/2017/2017bcsc469/2017bcsc469.html?autocompleteStr=2017%20BCSC%20469&amp;autocompletePos=1" TargetMode="External"/><Relationship Id="rId50" Type="http://schemas.openxmlformats.org/officeDocument/2006/relationships/hyperlink" Target="https://www.canlii.org/en/mb/mbqb/doc/2016/2016mbqb220/2016mbqb220.html?autocompleteStr=2016%20MBQB%20220&amp;autocompletePos=1" TargetMode="External"/><Relationship Id="rId55" Type="http://schemas.openxmlformats.org/officeDocument/2006/relationships/hyperlink" Target="https://www.canlii.org/en/mb/mbqb/doc/2017/2017mbqb114/2017mbqb114.html?resultIndex=1" TargetMode="External"/><Relationship Id="rId76" Type="http://schemas.openxmlformats.org/officeDocument/2006/relationships/hyperlink" Target="https://www.canlii.org/en/ab/abca/doc/2018/2018abca195/2018abca195.html" TargetMode="External"/><Relationship Id="rId97" Type="http://schemas.openxmlformats.org/officeDocument/2006/relationships/hyperlink" Target="https://www.canlii.org/fr/qc/qctat/doc/2016/2016qctat1331/2016qctat1331.html?resultIndex=1" TargetMode="External"/><Relationship Id="rId104" Type="http://schemas.openxmlformats.org/officeDocument/2006/relationships/hyperlink" Target="https://www.canlii.org/en/bc/bcsc/doc/2017/2017bcsc2132/2017bcsc2132.html" TargetMode="External"/><Relationship Id="rId120" Type="http://schemas.openxmlformats.org/officeDocument/2006/relationships/hyperlink" Target="http://canlii.ca/t/hs18x" TargetMode="External"/><Relationship Id="rId125" Type="http://schemas.openxmlformats.org/officeDocument/2006/relationships/hyperlink" Target="https://www.canlii.org/en/ca/fca/doc/2018/2018fca160/2018fca160.html?autocompleteStr=2018%20FCA%20160&amp;autocompletePos=1" TargetMode="External"/><Relationship Id="rId7" Type="http://schemas.openxmlformats.org/officeDocument/2006/relationships/endnotes" Target="endnotes.xml"/><Relationship Id="rId71" Type="http://schemas.openxmlformats.org/officeDocument/2006/relationships/hyperlink" Target="https://www.canlii.org/en/bc/bcca/doc/2018/2018bcca342/2018bcca342.html?autocompleteStr=2018%20BCCA%20342&amp;autocompletePos=1" TargetMode="External"/><Relationship Id="rId92" Type="http://schemas.openxmlformats.org/officeDocument/2006/relationships/hyperlink" Target="https://www.canlii.org/fr/qc/qctat/doc/2016/2016qctat1331/2016qctat1331.html?resultIndex=1" TargetMode="External"/><Relationship Id="rId2" Type="http://schemas.openxmlformats.org/officeDocument/2006/relationships/numbering" Target="numbering.xml"/><Relationship Id="rId29" Type="http://schemas.openxmlformats.org/officeDocument/2006/relationships/hyperlink" Target="https://www.scc-csc.ca/case-dossier/info/sum-som-eng.aspx?cas=38170" TargetMode="External"/><Relationship Id="rId24" Type="http://schemas.openxmlformats.org/officeDocument/2006/relationships/hyperlink" Target="https://www.scc-csc.ca/case-dossier/info/sum-som-eng.aspx?cas=38334" TargetMode="External"/><Relationship Id="rId40" Type="http://schemas.openxmlformats.org/officeDocument/2006/relationships/hyperlink" Target="https://www.canlii.org/fr/qc/qccs/doc/2016/2016qccs4228/2016qccs4228.html?resultIndex=1" TargetMode="External"/><Relationship Id="rId45" Type="http://schemas.openxmlformats.org/officeDocument/2006/relationships/hyperlink" Target="http://canlii.ca/t/hq5lm" TargetMode="External"/><Relationship Id="rId66" Type="http://schemas.openxmlformats.org/officeDocument/2006/relationships/hyperlink" Target="http://canlii.ca/t/hshqg" TargetMode="External"/><Relationship Id="rId87" Type="http://schemas.openxmlformats.org/officeDocument/2006/relationships/hyperlink" Target="https://www.canlii.org/en/on/onca/doc/2018/2018onca671/2018onca671.html?searchUrlHash=AAAAAAAAAAEAFzIwMTcgT05TQyAxMTk5IChDYW5MSUkpAAAAAQANLzIwMTdvbnNjMTE5OQE&amp;resultIndex=1" TargetMode="External"/><Relationship Id="rId110" Type="http://schemas.openxmlformats.org/officeDocument/2006/relationships/hyperlink" Target="http://canlii.ca/t/gvvcw" TargetMode="External"/><Relationship Id="rId115" Type="http://schemas.openxmlformats.org/officeDocument/2006/relationships/hyperlink" Target="https://www.canlii.org/en/ab/laws/stat/rsa-2000-c-w-15/latest/rsa-2000-c-w-15.html" TargetMode="External"/><Relationship Id="rId131" Type="http://schemas.openxmlformats.org/officeDocument/2006/relationships/footer" Target="footer1.xml"/><Relationship Id="rId136" Type="http://schemas.openxmlformats.org/officeDocument/2006/relationships/theme" Target="theme/theme1.xml"/><Relationship Id="rId61" Type="http://schemas.openxmlformats.org/officeDocument/2006/relationships/hyperlink" Target="https://www.canlii.org/en/mb/mbca/doc/2018/2018mbca86/2018mbca86.html?resultIndex=1" TargetMode="External"/><Relationship Id="rId82" Type="http://schemas.openxmlformats.org/officeDocument/2006/relationships/hyperlink" Target="https://www.canlii.org/en/on/onca/doc/2018/2018onca414/2018onca414.html?autocompleteStr=2018%20onca%20414&amp;autocompletePos=1" TargetMode="External"/><Relationship Id="rId19" Type="http://schemas.openxmlformats.org/officeDocument/2006/relationships/hyperlink" Target="https://www.scc-csc.ca/case-dossier/info/sum-som-eng.aspx?cas=38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0BBCF-B1A5-42F1-87B6-50BD1261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20033</Words>
  <Characters>114189</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133955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2019-02-08T19:44:00Z</dcterms:created>
  <dcterms:modified xsi:type="dcterms:W3CDTF">2019-02-14T14:24:00Z</dcterms:modified>
</cp:coreProperties>
</file>