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F2E26" w:rsidRDefault="00F61846" w:rsidP="00122CE1">
      <w:pPr>
        <w:pStyle w:val="Header"/>
        <w:tabs>
          <w:tab w:val="left" w:pos="1620"/>
          <w:tab w:val="left" w:pos="1710"/>
        </w:tabs>
        <w:jc w:val="center"/>
        <w:rPr>
          <w:b/>
          <w:sz w:val="32"/>
        </w:rPr>
      </w:pPr>
      <w:r w:rsidRPr="00AF2E26">
        <w:rPr>
          <w:b/>
          <w:sz w:val="32"/>
        </w:rPr>
        <w:t>S</w:t>
      </w:r>
      <w:r w:rsidR="003F43E6" w:rsidRPr="00AF2E26">
        <w:rPr>
          <w:b/>
          <w:sz w:val="32"/>
        </w:rPr>
        <w:t>upreme Court of Canada / Cour suprême du Canada</w:t>
      </w:r>
    </w:p>
    <w:p w:rsidR="003F43E6" w:rsidRPr="00AF2E26" w:rsidRDefault="003F43E6" w:rsidP="006F2579">
      <w:pPr>
        <w:widowControl w:val="0"/>
        <w:rPr>
          <w:i/>
        </w:rPr>
      </w:pPr>
    </w:p>
    <w:p w:rsidR="006F2579" w:rsidRPr="00AF2E26" w:rsidRDefault="006F2579" w:rsidP="006F2579">
      <w:pPr>
        <w:widowControl w:val="0"/>
        <w:rPr>
          <w:i/>
        </w:rPr>
      </w:pPr>
      <w:r w:rsidRPr="00AF2E26">
        <w:rPr>
          <w:i/>
        </w:rPr>
        <w:t>(le français suit)</w:t>
      </w:r>
    </w:p>
    <w:p w:rsidR="006F2579" w:rsidRPr="00AF2E26" w:rsidRDefault="006F2579" w:rsidP="006F2579">
      <w:pPr>
        <w:widowControl w:val="0"/>
      </w:pPr>
    </w:p>
    <w:p w:rsidR="006F2579" w:rsidRPr="00AF2E26" w:rsidRDefault="00B07908" w:rsidP="006F2579">
      <w:pPr>
        <w:widowControl w:val="0"/>
        <w:jc w:val="center"/>
        <w:rPr>
          <w:b/>
        </w:rPr>
      </w:pPr>
      <w:r w:rsidRPr="00AF2E26">
        <w:fldChar w:fldCharType="begin"/>
      </w:r>
      <w:r w:rsidR="006F2579" w:rsidRPr="00AF2E26">
        <w:instrText xml:space="preserve"> SEQ CHAPTER \h \r 1</w:instrText>
      </w:r>
      <w:r w:rsidRPr="00AF2E26">
        <w:fldChar w:fldCharType="end"/>
      </w:r>
      <w:r w:rsidR="006F2579" w:rsidRPr="00AF2E26">
        <w:rPr>
          <w:b/>
        </w:rPr>
        <w:t>JUDGMENT</w:t>
      </w:r>
      <w:r w:rsidR="00B17AAC" w:rsidRPr="00AF2E26">
        <w:rPr>
          <w:b/>
        </w:rPr>
        <w:t>S</w:t>
      </w:r>
      <w:r w:rsidR="006F2579" w:rsidRPr="00AF2E26">
        <w:rPr>
          <w:b/>
        </w:rPr>
        <w:t xml:space="preserve"> TO B</w:t>
      </w:r>
      <w:r w:rsidR="00001846" w:rsidRPr="00AF2E26">
        <w:rPr>
          <w:b/>
        </w:rPr>
        <w:t>E RENDERED IN LE</w:t>
      </w:r>
      <w:r w:rsidR="00A0288A" w:rsidRPr="00AF2E26">
        <w:rPr>
          <w:b/>
        </w:rPr>
        <w:t>A</w:t>
      </w:r>
      <w:r w:rsidR="00001846" w:rsidRPr="00AF2E26">
        <w:rPr>
          <w:b/>
        </w:rPr>
        <w:t>VE APPLICATION</w:t>
      </w:r>
      <w:r w:rsidR="00E94FDF" w:rsidRPr="00AF2E26">
        <w:rPr>
          <w:b/>
        </w:rPr>
        <w:t>S</w:t>
      </w:r>
    </w:p>
    <w:p w:rsidR="006F2579" w:rsidRPr="00AF2E26" w:rsidRDefault="006F2579" w:rsidP="006F2579">
      <w:pPr>
        <w:widowControl w:val="0"/>
      </w:pPr>
    </w:p>
    <w:p w:rsidR="006F2579" w:rsidRPr="00AF2E26" w:rsidRDefault="0087269F" w:rsidP="006F2579">
      <w:pPr>
        <w:widowControl w:val="0"/>
        <w:rPr>
          <w:b/>
        </w:rPr>
      </w:pPr>
      <w:r w:rsidRPr="00AF2E26">
        <w:rPr>
          <w:b/>
        </w:rPr>
        <w:t>June</w:t>
      </w:r>
      <w:r w:rsidR="00A15B66" w:rsidRPr="00AF2E26">
        <w:rPr>
          <w:b/>
        </w:rPr>
        <w:t xml:space="preserve"> </w:t>
      </w:r>
      <w:r w:rsidR="00AC2E79" w:rsidRPr="00AF2E26">
        <w:rPr>
          <w:b/>
        </w:rPr>
        <w:t>1</w:t>
      </w:r>
      <w:r w:rsidR="004519BB" w:rsidRPr="00AF2E26">
        <w:rPr>
          <w:b/>
        </w:rPr>
        <w:t>7</w:t>
      </w:r>
      <w:r w:rsidR="004441C7" w:rsidRPr="00AF2E26">
        <w:rPr>
          <w:b/>
        </w:rPr>
        <w:t>,</w:t>
      </w:r>
      <w:r w:rsidR="006F2579" w:rsidRPr="00AF2E26">
        <w:rPr>
          <w:b/>
        </w:rPr>
        <w:t xml:space="preserve"> </w:t>
      </w:r>
      <w:r w:rsidR="0054689F" w:rsidRPr="00AF2E26">
        <w:rPr>
          <w:b/>
        </w:rPr>
        <w:t>201</w:t>
      </w:r>
      <w:r w:rsidR="00313D36" w:rsidRPr="00AF2E26">
        <w:rPr>
          <w:b/>
        </w:rPr>
        <w:t>9</w:t>
      </w:r>
    </w:p>
    <w:p w:rsidR="006F2579" w:rsidRPr="00AF2E26" w:rsidRDefault="00674F39" w:rsidP="006F2579">
      <w:pPr>
        <w:widowControl w:val="0"/>
        <w:rPr>
          <w:b/>
        </w:rPr>
      </w:pPr>
      <w:r w:rsidRPr="00AF2E26">
        <w:rPr>
          <w:b/>
        </w:rPr>
        <w:t>For immediate release</w:t>
      </w:r>
    </w:p>
    <w:p w:rsidR="006F2579" w:rsidRPr="00AF2E26" w:rsidRDefault="006F2579" w:rsidP="006F2579">
      <w:pPr>
        <w:widowControl w:val="0"/>
      </w:pPr>
    </w:p>
    <w:p w:rsidR="006F2579" w:rsidRPr="0077736C" w:rsidRDefault="006F2579" w:rsidP="006F2579">
      <w:pPr>
        <w:widowControl w:val="0"/>
        <w:rPr>
          <w:lang w:val="fr-CA"/>
        </w:rPr>
      </w:pPr>
      <w:r w:rsidRPr="00AF2E26">
        <w:rPr>
          <w:b/>
        </w:rPr>
        <w:t>OTTAWA</w:t>
      </w:r>
      <w:r w:rsidRPr="00AF2E26">
        <w:t xml:space="preserve"> – The Supreme Court of Canad</w:t>
      </w:r>
      <w:r w:rsidR="006246E4" w:rsidRPr="00AF2E26">
        <w:t>a</w:t>
      </w:r>
      <w:r w:rsidRPr="00AF2E26">
        <w:t xml:space="preserve"> announced today that judgment in the following application</w:t>
      </w:r>
      <w:r w:rsidR="008600ED" w:rsidRPr="00AF2E26">
        <w:t>s</w:t>
      </w:r>
      <w:r w:rsidRPr="00AF2E26">
        <w:t xml:space="preserve"> for leave to appeal will be delivered at 9:45 a.m. </w:t>
      </w:r>
      <w:r w:rsidR="00E05816" w:rsidRPr="00AF2E26">
        <w:t>E</w:t>
      </w:r>
      <w:r w:rsidR="005B48B5" w:rsidRPr="00AF2E26">
        <w:t>D</w:t>
      </w:r>
      <w:r w:rsidR="00E05816" w:rsidRPr="00AF2E26">
        <w:t>T</w:t>
      </w:r>
      <w:r w:rsidRPr="00AF2E26">
        <w:t xml:space="preserve"> on Thursday, </w:t>
      </w:r>
      <w:r w:rsidR="0087269F" w:rsidRPr="00AF2E26">
        <w:t>June</w:t>
      </w:r>
      <w:r w:rsidR="00455912" w:rsidRPr="00AF2E26">
        <w:t xml:space="preserve"> </w:t>
      </w:r>
      <w:r w:rsidR="004519BB" w:rsidRPr="00AF2E26">
        <w:t>20</w:t>
      </w:r>
      <w:r w:rsidR="007E112F" w:rsidRPr="00AF2E26">
        <w:t>,</w:t>
      </w:r>
      <w:r w:rsidR="002F38D7" w:rsidRPr="00AF2E26">
        <w:t xml:space="preserve"> </w:t>
      </w:r>
      <w:r w:rsidR="006648D1" w:rsidRPr="00AF2E26">
        <w:t>201</w:t>
      </w:r>
      <w:r w:rsidR="00313D36" w:rsidRPr="00AF2E26">
        <w:t>9</w:t>
      </w:r>
      <w:r w:rsidRPr="00AF2E26">
        <w:t xml:space="preserve">. </w:t>
      </w:r>
      <w:r w:rsidRPr="0077736C">
        <w:rPr>
          <w:lang w:val="fr-CA"/>
        </w:rPr>
        <w:t>This list is subject to chang</w:t>
      </w:r>
      <w:r w:rsidR="00192F7F" w:rsidRPr="0077736C">
        <w:rPr>
          <w:lang w:val="fr-CA"/>
        </w:rPr>
        <w:t>e</w:t>
      </w:r>
      <w:r w:rsidRPr="0077736C">
        <w:rPr>
          <w:lang w:val="fr-CA"/>
        </w:rPr>
        <w:t>.</w:t>
      </w:r>
    </w:p>
    <w:p w:rsidR="00EF2A9D" w:rsidRPr="0077736C" w:rsidRDefault="00EF2A9D" w:rsidP="006F2579">
      <w:pPr>
        <w:widowControl w:val="0"/>
        <w:rPr>
          <w:sz w:val="20"/>
          <w:lang w:val="fr-CA"/>
        </w:rPr>
      </w:pPr>
    </w:p>
    <w:p w:rsidR="00B43418" w:rsidRPr="0077736C" w:rsidRDefault="00B43418" w:rsidP="006F2579">
      <w:pPr>
        <w:widowControl w:val="0"/>
        <w:rPr>
          <w:sz w:val="20"/>
          <w:lang w:val="fr-CA"/>
        </w:rPr>
      </w:pPr>
    </w:p>
    <w:p w:rsidR="006F2579" w:rsidRPr="00AF2E26" w:rsidRDefault="006F2579" w:rsidP="006F2579">
      <w:pPr>
        <w:widowControl w:val="0"/>
        <w:jc w:val="center"/>
        <w:rPr>
          <w:lang w:val="fr-CA"/>
        </w:rPr>
      </w:pPr>
      <w:r w:rsidRPr="00AF2E26">
        <w:rPr>
          <w:b/>
          <w:lang w:val="fr-CA"/>
        </w:rPr>
        <w:t>PROCHAIN</w:t>
      </w:r>
      <w:r w:rsidR="00B17AAC" w:rsidRPr="00AF2E26">
        <w:rPr>
          <w:b/>
          <w:lang w:val="fr-CA"/>
        </w:rPr>
        <w:t>S</w:t>
      </w:r>
      <w:r w:rsidRPr="00AF2E26">
        <w:rPr>
          <w:b/>
          <w:lang w:val="fr-CA"/>
        </w:rPr>
        <w:t xml:space="preserve"> JUGEMENT</w:t>
      </w:r>
      <w:r w:rsidR="00B17AAC" w:rsidRPr="00AF2E26">
        <w:rPr>
          <w:b/>
          <w:lang w:val="fr-CA"/>
        </w:rPr>
        <w:t>S</w:t>
      </w:r>
      <w:r w:rsidR="00001846" w:rsidRPr="00AF2E26">
        <w:rPr>
          <w:b/>
          <w:lang w:val="fr-CA"/>
        </w:rPr>
        <w:t xml:space="preserve"> SUR DEMANDE</w:t>
      </w:r>
      <w:r w:rsidR="00B17AAC" w:rsidRPr="00AF2E26">
        <w:rPr>
          <w:b/>
          <w:lang w:val="fr-CA"/>
        </w:rPr>
        <w:t>S</w:t>
      </w:r>
      <w:r w:rsidRPr="00AF2E26">
        <w:rPr>
          <w:b/>
          <w:lang w:val="fr-CA"/>
        </w:rPr>
        <w:t xml:space="preserve"> D’AUTORISATION</w:t>
      </w:r>
    </w:p>
    <w:p w:rsidR="006F2579" w:rsidRPr="00AF2E26" w:rsidRDefault="006F2579" w:rsidP="006F2579">
      <w:pPr>
        <w:widowControl w:val="0"/>
        <w:rPr>
          <w:lang w:val="fr-CA"/>
        </w:rPr>
      </w:pPr>
    </w:p>
    <w:p w:rsidR="006F2579" w:rsidRPr="00AF2E26" w:rsidRDefault="006F2579" w:rsidP="006F2579">
      <w:pPr>
        <w:widowControl w:val="0"/>
        <w:rPr>
          <w:b/>
          <w:lang w:val="fr-CA"/>
        </w:rPr>
      </w:pPr>
      <w:r w:rsidRPr="00AF2E26">
        <w:rPr>
          <w:b/>
          <w:lang w:val="fr-CA"/>
        </w:rPr>
        <w:t>Le</w:t>
      </w:r>
      <w:r w:rsidR="00957A76" w:rsidRPr="00AF2E26">
        <w:rPr>
          <w:b/>
          <w:lang w:val="fr-CA"/>
        </w:rPr>
        <w:t xml:space="preserve"> </w:t>
      </w:r>
      <w:r w:rsidR="00AC2E79" w:rsidRPr="00AF2E26">
        <w:rPr>
          <w:b/>
          <w:lang w:val="fr-CA"/>
        </w:rPr>
        <w:t>1</w:t>
      </w:r>
      <w:r w:rsidR="004519BB" w:rsidRPr="00AF2E26">
        <w:rPr>
          <w:b/>
          <w:lang w:val="fr-CA"/>
        </w:rPr>
        <w:t>7</w:t>
      </w:r>
      <w:r w:rsidR="00136C09" w:rsidRPr="00AF2E26">
        <w:rPr>
          <w:b/>
          <w:lang w:val="fr-CA"/>
        </w:rPr>
        <w:t xml:space="preserve"> </w:t>
      </w:r>
      <w:r w:rsidR="0087269F" w:rsidRPr="00AF2E26">
        <w:rPr>
          <w:b/>
          <w:lang w:val="fr-CA"/>
        </w:rPr>
        <w:t>juin</w:t>
      </w:r>
      <w:r w:rsidR="00A151D1" w:rsidRPr="00AF2E26">
        <w:rPr>
          <w:b/>
          <w:lang w:val="fr-CA"/>
        </w:rPr>
        <w:t xml:space="preserve"> 201</w:t>
      </w:r>
      <w:r w:rsidR="00313D36" w:rsidRPr="00AF2E26">
        <w:rPr>
          <w:b/>
          <w:lang w:val="fr-CA"/>
        </w:rPr>
        <w:t>9</w:t>
      </w:r>
    </w:p>
    <w:p w:rsidR="006F2579" w:rsidRPr="00AF2E26" w:rsidRDefault="006F2579" w:rsidP="006F2579">
      <w:pPr>
        <w:widowControl w:val="0"/>
        <w:rPr>
          <w:b/>
          <w:lang w:val="fr-CA"/>
        </w:rPr>
      </w:pPr>
      <w:r w:rsidRPr="00AF2E26">
        <w:rPr>
          <w:b/>
          <w:lang w:val="fr-CA"/>
        </w:rPr>
        <w:t>Pour diffusion immédiate</w:t>
      </w:r>
    </w:p>
    <w:p w:rsidR="006F2579" w:rsidRPr="00AF2E26" w:rsidRDefault="006F2579" w:rsidP="006F2579">
      <w:pPr>
        <w:widowControl w:val="0"/>
        <w:rPr>
          <w:lang w:val="fr-CA"/>
        </w:rPr>
      </w:pPr>
    </w:p>
    <w:p w:rsidR="006F2579" w:rsidRPr="00AF2E26" w:rsidRDefault="006F2579" w:rsidP="006F2579">
      <w:pPr>
        <w:widowControl w:val="0"/>
        <w:rPr>
          <w:lang w:val="fr-CA"/>
        </w:rPr>
      </w:pPr>
      <w:r w:rsidRPr="00AF2E26">
        <w:rPr>
          <w:b/>
          <w:lang w:val="fr-CA"/>
        </w:rPr>
        <w:t>OTTAWA</w:t>
      </w:r>
      <w:r w:rsidRPr="00AF2E26">
        <w:rPr>
          <w:lang w:val="fr-CA"/>
        </w:rPr>
        <w:t xml:space="preserve"> – La Cour suprême du Canada annonce que jugement ser</w:t>
      </w:r>
      <w:r w:rsidR="004259F9" w:rsidRPr="00AF2E26">
        <w:rPr>
          <w:lang w:val="fr-CA"/>
        </w:rPr>
        <w:t>a</w:t>
      </w:r>
      <w:r w:rsidRPr="00AF2E26">
        <w:rPr>
          <w:lang w:val="fr-CA"/>
        </w:rPr>
        <w:t xml:space="preserve"> rendu dans l</w:t>
      </w:r>
      <w:r w:rsidR="008600ED" w:rsidRPr="00AF2E26">
        <w:rPr>
          <w:lang w:val="fr-CA"/>
        </w:rPr>
        <w:t>es</w:t>
      </w:r>
      <w:r w:rsidRPr="00AF2E26">
        <w:rPr>
          <w:lang w:val="fr-CA"/>
        </w:rPr>
        <w:t xml:space="preserve"> demande</w:t>
      </w:r>
      <w:r w:rsidR="008600ED" w:rsidRPr="00AF2E26">
        <w:rPr>
          <w:lang w:val="fr-CA"/>
        </w:rPr>
        <w:t>s</w:t>
      </w:r>
      <w:r w:rsidRPr="00AF2E26">
        <w:rPr>
          <w:lang w:val="fr-CA"/>
        </w:rPr>
        <w:t xml:space="preserve"> d</w:t>
      </w:r>
      <w:r w:rsidR="00001846" w:rsidRPr="00AF2E26">
        <w:rPr>
          <w:lang w:val="fr-CA"/>
        </w:rPr>
        <w:t>’autorisation d’appel suivant</w:t>
      </w:r>
      <w:r w:rsidR="00B27839" w:rsidRPr="00AF2E26">
        <w:rPr>
          <w:lang w:val="fr-CA"/>
        </w:rPr>
        <w:t>e</w:t>
      </w:r>
      <w:r w:rsidR="008600ED" w:rsidRPr="00AF2E26">
        <w:rPr>
          <w:lang w:val="fr-CA"/>
        </w:rPr>
        <w:t>s</w:t>
      </w:r>
      <w:r w:rsidRPr="00AF2E26">
        <w:rPr>
          <w:lang w:val="fr-CA"/>
        </w:rPr>
        <w:t xml:space="preserve"> le jeudi </w:t>
      </w:r>
      <w:r w:rsidR="004519BB" w:rsidRPr="00AF2E26">
        <w:rPr>
          <w:lang w:val="fr-CA"/>
        </w:rPr>
        <w:t>20</w:t>
      </w:r>
      <w:r w:rsidR="00780317" w:rsidRPr="00AF2E26">
        <w:rPr>
          <w:lang w:val="fr-CA"/>
        </w:rPr>
        <w:t xml:space="preserve"> </w:t>
      </w:r>
      <w:r w:rsidR="0087269F" w:rsidRPr="00AF2E26">
        <w:rPr>
          <w:lang w:val="fr-CA"/>
        </w:rPr>
        <w:t>juin</w:t>
      </w:r>
      <w:r w:rsidR="00694391" w:rsidRPr="00AF2E26">
        <w:rPr>
          <w:lang w:val="fr-CA"/>
        </w:rPr>
        <w:t xml:space="preserve"> 2</w:t>
      </w:r>
      <w:r w:rsidR="006648D1" w:rsidRPr="00AF2E26">
        <w:rPr>
          <w:lang w:val="fr-CA"/>
        </w:rPr>
        <w:t>01</w:t>
      </w:r>
      <w:r w:rsidR="00313D36" w:rsidRPr="00AF2E26">
        <w:rPr>
          <w:lang w:val="fr-CA"/>
        </w:rPr>
        <w:t>9</w:t>
      </w:r>
      <w:r w:rsidRPr="00AF2E26">
        <w:rPr>
          <w:lang w:val="fr-CA"/>
        </w:rPr>
        <w:t xml:space="preserve">, à 9 h 45 </w:t>
      </w:r>
      <w:r w:rsidR="000627A2" w:rsidRPr="00AF2E26">
        <w:rPr>
          <w:lang w:val="fr-CA"/>
        </w:rPr>
        <w:t>H</w:t>
      </w:r>
      <w:r w:rsidR="005B48B5" w:rsidRPr="00AF2E26">
        <w:rPr>
          <w:lang w:val="fr-CA"/>
        </w:rPr>
        <w:t>A</w:t>
      </w:r>
      <w:r w:rsidRPr="00AF2E26">
        <w:rPr>
          <w:lang w:val="fr-CA"/>
        </w:rPr>
        <w:t>E. Cette liste est sujette à modifications.</w:t>
      </w:r>
    </w:p>
    <w:p w:rsidR="00EF2A9D" w:rsidRPr="00AF2E26" w:rsidRDefault="00EF2A9D" w:rsidP="009B14F4">
      <w:pPr>
        <w:widowControl w:val="0"/>
        <w:jc w:val="both"/>
        <w:rPr>
          <w:sz w:val="20"/>
          <w:lang w:val="fr-CA"/>
        </w:rPr>
      </w:pPr>
    </w:p>
    <w:p w:rsidR="001838E0" w:rsidRPr="00AF2E26" w:rsidRDefault="00392C46" w:rsidP="009B14F4">
      <w:pPr>
        <w:widowControl w:val="0"/>
        <w:jc w:val="both"/>
        <w:rPr>
          <w:sz w:val="20"/>
          <w:lang w:val="fr-CA"/>
        </w:rPr>
      </w:pPr>
      <w:r>
        <w:rPr>
          <w:sz w:val="20"/>
        </w:rPr>
        <w:pict>
          <v:rect id="_x0000_i1025" style="width:2in;height:1pt" o:hrpct="0" o:hralign="center" o:hrstd="t" o:hrnoshade="t" o:hr="t" fillcolor="black [3213]" stroked="f"/>
        </w:pict>
      </w:r>
    </w:p>
    <w:p w:rsidR="009F5EC1" w:rsidRPr="00AF2E26" w:rsidRDefault="009F5EC1" w:rsidP="009F5EC1">
      <w:pPr>
        <w:jc w:val="both"/>
        <w:rPr>
          <w:sz w:val="20"/>
        </w:rPr>
      </w:pPr>
    </w:p>
    <w:p w:rsidR="003B6DB2" w:rsidRPr="00AF2E26" w:rsidRDefault="003B6DB2" w:rsidP="0039332D">
      <w:pPr>
        <w:pStyle w:val="ListParagraph"/>
        <w:numPr>
          <w:ilvl w:val="0"/>
          <w:numId w:val="45"/>
        </w:numPr>
        <w:tabs>
          <w:tab w:val="left" w:pos="1440"/>
        </w:tabs>
        <w:ind w:left="357" w:hanging="357"/>
        <w:rPr>
          <w:sz w:val="20"/>
          <w:lang w:val="fr-CA"/>
        </w:rPr>
      </w:pPr>
      <w:r w:rsidRPr="00AF2E26">
        <w:rPr>
          <w:i/>
          <w:sz w:val="20"/>
          <w:lang w:val="fr-CA"/>
        </w:rPr>
        <w:t>G</w:t>
      </w:r>
      <w:r w:rsidR="00344B33" w:rsidRPr="00AF2E26">
        <w:rPr>
          <w:i/>
          <w:sz w:val="20"/>
          <w:lang w:val="fr-CA"/>
        </w:rPr>
        <w:t>ENETEC</w:t>
      </w:r>
      <w:r w:rsidRPr="00AF2E26">
        <w:rPr>
          <w:i/>
          <w:sz w:val="20"/>
          <w:lang w:val="fr-CA"/>
        </w:rPr>
        <w:t xml:space="preserve"> </w:t>
      </w:r>
      <w:r w:rsidR="00344B33" w:rsidRPr="00AF2E26">
        <w:rPr>
          <w:i/>
          <w:sz w:val="20"/>
          <w:lang w:val="fr-CA"/>
        </w:rPr>
        <w:t>inc</w:t>
      </w:r>
      <w:r w:rsidRPr="00AF2E26">
        <w:rPr>
          <w:i/>
          <w:sz w:val="20"/>
          <w:lang w:val="fr-CA"/>
        </w:rPr>
        <w:t>. c. Agence du revenu du Québec, et al.</w:t>
      </w:r>
      <w:r w:rsidRPr="00AF2E26">
        <w:rPr>
          <w:sz w:val="20"/>
          <w:lang w:val="fr-CA"/>
        </w:rPr>
        <w:t xml:space="preserve"> (Qc) (Civile) (</w:t>
      </w:r>
      <w:r w:rsidR="00392C46">
        <w:rPr>
          <w:sz w:val="20"/>
          <w:lang w:val="fr-CA"/>
        </w:rPr>
        <w:t>Autorisation</w:t>
      </w:r>
      <w:bookmarkStart w:id="0" w:name="_GoBack"/>
      <w:bookmarkEnd w:id="0"/>
      <w:r w:rsidRPr="00AF2E26">
        <w:rPr>
          <w:sz w:val="20"/>
          <w:lang w:val="fr-CA"/>
        </w:rPr>
        <w:t xml:space="preserve">) </w:t>
      </w:r>
      <w:r w:rsidR="0039332D" w:rsidRPr="00AF2E26">
        <w:rPr>
          <w:sz w:val="20"/>
          <w:lang w:val="fr-CA"/>
        </w:rPr>
        <w:t>(</w:t>
      </w:r>
      <w:hyperlink r:id="rId8" w:history="1">
        <w:r w:rsidR="0039332D" w:rsidRPr="00AF2E26">
          <w:rPr>
            <w:rStyle w:val="Hyperlink"/>
            <w:sz w:val="20"/>
            <w:szCs w:val="20"/>
            <w:lang w:val="fr-CA"/>
          </w:rPr>
          <w:t>38</w:t>
        </w:r>
        <w:r w:rsidR="00344B33" w:rsidRPr="00AF2E26">
          <w:rPr>
            <w:rStyle w:val="Hyperlink"/>
            <w:sz w:val="20"/>
            <w:szCs w:val="20"/>
            <w:lang w:val="fr-CA"/>
          </w:rPr>
          <w:t>192</w:t>
        </w:r>
      </w:hyperlink>
      <w:r w:rsidR="0039332D" w:rsidRPr="00AF2E26">
        <w:rPr>
          <w:sz w:val="20"/>
          <w:lang w:val="fr-CA"/>
        </w:rPr>
        <w:t>)</w:t>
      </w:r>
    </w:p>
    <w:p w:rsidR="003B6DB2" w:rsidRPr="00AF2E26" w:rsidRDefault="003B6DB2" w:rsidP="0039332D">
      <w:pPr>
        <w:ind w:left="357" w:hanging="357"/>
        <w:rPr>
          <w:sz w:val="20"/>
          <w:lang w:val="fr-FR"/>
        </w:rPr>
      </w:pPr>
    </w:p>
    <w:p w:rsidR="003B6DB2" w:rsidRPr="00AF2E26" w:rsidRDefault="003B6DB2" w:rsidP="0039332D">
      <w:pPr>
        <w:pStyle w:val="ListParagraph"/>
        <w:numPr>
          <w:ilvl w:val="0"/>
          <w:numId w:val="45"/>
        </w:numPr>
        <w:tabs>
          <w:tab w:val="left" w:pos="630"/>
        </w:tabs>
        <w:ind w:left="357" w:hanging="357"/>
        <w:rPr>
          <w:i/>
          <w:sz w:val="20"/>
          <w:lang w:val="fr-CA"/>
        </w:rPr>
      </w:pPr>
      <w:r w:rsidRPr="00AF2E26">
        <w:rPr>
          <w:i/>
          <w:sz w:val="20"/>
          <w:lang w:val="fr-CA"/>
        </w:rPr>
        <w:t xml:space="preserve">Lynda Hall Munn c. Hypothèques CIBC inc. </w:t>
      </w:r>
      <w:r w:rsidRPr="00AF2E26">
        <w:rPr>
          <w:sz w:val="20"/>
          <w:lang w:val="fr-CA"/>
        </w:rPr>
        <w:t xml:space="preserve">(Qc) (Civile) Autorisation) </w:t>
      </w:r>
      <w:r w:rsidR="0039332D" w:rsidRPr="00AF2E26">
        <w:rPr>
          <w:sz w:val="20"/>
        </w:rPr>
        <w:t>(</w:t>
      </w:r>
      <w:hyperlink r:id="rId9" w:history="1">
        <w:r w:rsidR="0039332D" w:rsidRPr="00AF2E26">
          <w:rPr>
            <w:rStyle w:val="Hyperlink"/>
            <w:sz w:val="20"/>
            <w:szCs w:val="20"/>
          </w:rPr>
          <w:t>385</w:t>
        </w:r>
        <w:r w:rsidR="005B3E01" w:rsidRPr="00AF2E26">
          <w:rPr>
            <w:rStyle w:val="Hyperlink"/>
            <w:sz w:val="20"/>
            <w:szCs w:val="20"/>
          </w:rPr>
          <w:t>35</w:t>
        </w:r>
      </w:hyperlink>
      <w:r w:rsidR="0039332D" w:rsidRPr="00AF2E26">
        <w:rPr>
          <w:sz w:val="20"/>
        </w:rPr>
        <w:t>)</w:t>
      </w:r>
    </w:p>
    <w:p w:rsidR="003B6DB2" w:rsidRPr="00AF2E26" w:rsidRDefault="003B6DB2" w:rsidP="0039332D">
      <w:pPr>
        <w:ind w:left="357" w:hanging="357"/>
        <w:contextualSpacing/>
        <w:rPr>
          <w:sz w:val="20"/>
          <w:lang w:val="fr-CA"/>
        </w:rPr>
      </w:pPr>
    </w:p>
    <w:p w:rsidR="003B6DB2" w:rsidRPr="00AF2E26" w:rsidRDefault="003B6DB2" w:rsidP="0039332D">
      <w:pPr>
        <w:pStyle w:val="ListParagraph"/>
        <w:numPr>
          <w:ilvl w:val="0"/>
          <w:numId w:val="45"/>
        </w:numPr>
        <w:ind w:left="357" w:hanging="357"/>
        <w:rPr>
          <w:sz w:val="20"/>
          <w:lang w:val="fr-CA"/>
        </w:rPr>
      </w:pPr>
      <w:r w:rsidRPr="00AF2E26">
        <w:rPr>
          <w:i/>
          <w:sz w:val="20"/>
          <w:lang w:val="fr-FR"/>
        </w:rPr>
        <w:t xml:space="preserve">Lynda Hall Munn c. Alpha Amadou Bah, et al. </w:t>
      </w:r>
      <w:r w:rsidRPr="00AF2E26">
        <w:rPr>
          <w:sz w:val="20"/>
          <w:lang w:val="fr-CA"/>
        </w:rPr>
        <w:t>(Qc) (Civile) (Autorisation)</w:t>
      </w:r>
      <w:r w:rsidR="0039332D" w:rsidRPr="00AF2E26">
        <w:rPr>
          <w:sz w:val="20"/>
          <w:lang w:val="fr-CA"/>
        </w:rPr>
        <w:t xml:space="preserve"> (</w:t>
      </w:r>
      <w:hyperlink r:id="rId10" w:history="1">
        <w:r w:rsidR="0039332D" w:rsidRPr="00AF2E26">
          <w:rPr>
            <w:rStyle w:val="Hyperlink"/>
            <w:sz w:val="20"/>
            <w:szCs w:val="20"/>
            <w:lang w:val="fr-CA"/>
          </w:rPr>
          <w:t>385</w:t>
        </w:r>
        <w:r w:rsidR="00423B38" w:rsidRPr="00AF2E26">
          <w:rPr>
            <w:rStyle w:val="Hyperlink"/>
            <w:sz w:val="20"/>
            <w:szCs w:val="20"/>
            <w:lang w:val="fr-CA"/>
          </w:rPr>
          <w:t>3</w:t>
        </w:r>
        <w:r w:rsidR="0039332D" w:rsidRPr="00AF2E26">
          <w:rPr>
            <w:rStyle w:val="Hyperlink"/>
            <w:sz w:val="20"/>
            <w:szCs w:val="20"/>
            <w:lang w:val="fr-CA"/>
          </w:rPr>
          <w:t>9</w:t>
        </w:r>
      </w:hyperlink>
      <w:r w:rsidR="0039332D" w:rsidRPr="00AF2E26">
        <w:rPr>
          <w:sz w:val="20"/>
          <w:lang w:val="fr-CA"/>
        </w:rPr>
        <w:t>)</w:t>
      </w:r>
    </w:p>
    <w:p w:rsidR="003B6DB2" w:rsidRPr="00AF2E26" w:rsidRDefault="003B6DB2" w:rsidP="0039332D">
      <w:pPr>
        <w:ind w:left="357" w:hanging="357"/>
        <w:rPr>
          <w:sz w:val="20"/>
          <w:lang w:val="fr-CA"/>
        </w:rPr>
      </w:pPr>
    </w:p>
    <w:p w:rsidR="003B6DB2" w:rsidRPr="00AF2E26" w:rsidRDefault="003B6DB2" w:rsidP="0039332D">
      <w:pPr>
        <w:pStyle w:val="ListParagraph"/>
        <w:numPr>
          <w:ilvl w:val="0"/>
          <w:numId w:val="45"/>
        </w:numPr>
        <w:ind w:left="357" w:hanging="357"/>
        <w:rPr>
          <w:sz w:val="20"/>
        </w:rPr>
      </w:pPr>
      <w:r w:rsidRPr="00AF2E26">
        <w:rPr>
          <w:i/>
          <w:sz w:val="20"/>
        </w:rPr>
        <w:t>Corey Scott Tymchyshyn v. Her Majesty the Queen</w:t>
      </w:r>
      <w:r w:rsidRPr="00AF2E26">
        <w:rPr>
          <w:sz w:val="20"/>
        </w:rPr>
        <w:t xml:space="preserve"> (Man.) (Criminal) (By Leave)</w:t>
      </w:r>
      <w:r w:rsidR="0039332D" w:rsidRPr="00AF2E26">
        <w:rPr>
          <w:sz w:val="20"/>
        </w:rPr>
        <w:t xml:space="preserve"> (</w:t>
      </w:r>
      <w:hyperlink r:id="rId11" w:history="1">
        <w:r w:rsidR="0039332D" w:rsidRPr="00AF2E26">
          <w:rPr>
            <w:rStyle w:val="Hyperlink"/>
            <w:sz w:val="20"/>
            <w:szCs w:val="20"/>
          </w:rPr>
          <w:t>385</w:t>
        </w:r>
        <w:r w:rsidR="00664DA5" w:rsidRPr="00AF2E26">
          <w:rPr>
            <w:rStyle w:val="Hyperlink"/>
            <w:sz w:val="20"/>
            <w:szCs w:val="20"/>
          </w:rPr>
          <w:t>66</w:t>
        </w:r>
      </w:hyperlink>
      <w:r w:rsidR="0039332D" w:rsidRPr="00AF2E26">
        <w:rPr>
          <w:sz w:val="20"/>
        </w:rPr>
        <w:t>)</w:t>
      </w:r>
    </w:p>
    <w:p w:rsidR="003B6DB2" w:rsidRPr="00AF2E26" w:rsidRDefault="003B6DB2" w:rsidP="0039332D">
      <w:pPr>
        <w:ind w:left="357" w:hanging="357"/>
        <w:rPr>
          <w:sz w:val="20"/>
        </w:rPr>
      </w:pPr>
    </w:p>
    <w:p w:rsidR="003B6DB2" w:rsidRPr="00AF2E26" w:rsidRDefault="003B6DB2" w:rsidP="0039332D">
      <w:pPr>
        <w:pStyle w:val="ListParagraph"/>
        <w:numPr>
          <w:ilvl w:val="0"/>
          <w:numId w:val="45"/>
        </w:numPr>
        <w:ind w:left="357" w:hanging="357"/>
        <w:rPr>
          <w:sz w:val="20"/>
        </w:rPr>
      </w:pPr>
      <w:r w:rsidRPr="00AF2E26">
        <w:rPr>
          <w:i/>
          <w:sz w:val="20"/>
        </w:rPr>
        <w:t xml:space="preserve">Her Majesty the Queen v. Matthew Christopher Swaby </w:t>
      </w:r>
      <w:r w:rsidRPr="005D7F3F">
        <w:rPr>
          <w:sz w:val="20"/>
        </w:rPr>
        <w:t>(</w:t>
      </w:r>
      <w:r w:rsidRPr="00AF2E26">
        <w:rPr>
          <w:sz w:val="20"/>
        </w:rPr>
        <w:t>B.C.) (Criminal) (By Leave)</w:t>
      </w:r>
      <w:r w:rsidR="0039332D" w:rsidRPr="00AF2E26">
        <w:rPr>
          <w:sz w:val="20"/>
        </w:rPr>
        <w:t xml:space="preserve"> (</w:t>
      </w:r>
      <w:hyperlink r:id="rId12" w:history="1">
        <w:r w:rsidR="0039332D" w:rsidRPr="00AF2E26">
          <w:rPr>
            <w:rStyle w:val="Hyperlink"/>
            <w:sz w:val="20"/>
            <w:szCs w:val="20"/>
          </w:rPr>
          <w:t>384</w:t>
        </w:r>
        <w:r w:rsidR="007F7325" w:rsidRPr="00AF2E26">
          <w:rPr>
            <w:rStyle w:val="Hyperlink"/>
            <w:sz w:val="20"/>
            <w:szCs w:val="20"/>
          </w:rPr>
          <w:t>66</w:t>
        </w:r>
      </w:hyperlink>
      <w:r w:rsidR="0039332D" w:rsidRPr="00AF2E26">
        <w:rPr>
          <w:sz w:val="20"/>
        </w:rPr>
        <w:t>)</w:t>
      </w:r>
    </w:p>
    <w:p w:rsidR="003B6DB2" w:rsidRPr="00AF2E26" w:rsidRDefault="003B6DB2" w:rsidP="0039332D">
      <w:pPr>
        <w:ind w:left="357" w:hanging="357"/>
        <w:rPr>
          <w:sz w:val="20"/>
        </w:rPr>
      </w:pPr>
    </w:p>
    <w:p w:rsidR="003B6DB2" w:rsidRPr="00AF2E26" w:rsidRDefault="003B6DB2" w:rsidP="0039332D">
      <w:pPr>
        <w:pStyle w:val="ListParagraph"/>
        <w:numPr>
          <w:ilvl w:val="0"/>
          <w:numId w:val="45"/>
        </w:numPr>
        <w:ind w:left="357" w:hanging="357"/>
        <w:rPr>
          <w:sz w:val="20"/>
        </w:rPr>
      </w:pPr>
      <w:r w:rsidRPr="00AF2E26">
        <w:rPr>
          <w:i/>
          <w:sz w:val="20"/>
        </w:rPr>
        <w:t>Gladys Milena Se</w:t>
      </w:r>
      <w:r w:rsidR="00204D4A" w:rsidRPr="00AF2E26">
        <w:rPr>
          <w:i/>
          <w:sz w:val="20"/>
        </w:rPr>
        <w:t>g</w:t>
      </w:r>
      <w:r w:rsidRPr="00AF2E26">
        <w:rPr>
          <w:i/>
          <w:sz w:val="20"/>
        </w:rPr>
        <w:t>ura Mosquera v. Her Majesty the Queen</w:t>
      </w:r>
      <w:r w:rsidRPr="00AF2E26">
        <w:rPr>
          <w:sz w:val="20"/>
        </w:rPr>
        <w:t xml:space="preserve"> (F</w:t>
      </w:r>
      <w:r w:rsidR="00546FFA" w:rsidRPr="00AF2E26">
        <w:rPr>
          <w:sz w:val="20"/>
        </w:rPr>
        <w:t>.</w:t>
      </w:r>
      <w:r w:rsidRPr="00AF2E26">
        <w:rPr>
          <w:sz w:val="20"/>
        </w:rPr>
        <w:t>C</w:t>
      </w:r>
      <w:r w:rsidR="00546FFA" w:rsidRPr="00AF2E26">
        <w:rPr>
          <w:sz w:val="20"/>
        </w:rPr>
        <w:t>.</w:t>
      </w:r>
      <w:r w:rsidR="00B32B71" w:rsidRPr="00AF2E26">
        <w:rPr>
          <w:sz w:val="20"/>
        </w:rPr>
        <w:t xml:space="preserve">) (Civil) (By Leave) </w:t>
      </w:r>
      <w:r w:rsidR="0039332D" w:rsidRPr="00AF2E26">
        <w:rPr>
          <w:sz w:val="20"/>
        </w:rPr>
        <w:t>(</w:t>
      </w:r>
      <w:hyperlink r:id="rId13" w:history="1">
        <w:r w:rsidR="0039332D" w:rsidRPr="00AF2E26">
          <w:rPr>
            <w:rStyle w:val="Hyperlink"/>
            <w:sz w:val="20"/>
            <w:szCs w:val="20"/>
          </w:rPr>
          <w:t>385</w:t>
        </w:r>
        <w:r w:rsidR="00B32B71" w:rsidRPr="00AF2E26">
          <w:rPr>
            <w:rStyle w:val="Hyperlink"/>
            <w:sz w:val="20"/>
            <w:szCs w:val="20"/>
          </w:rPr>
          <w:t>73</w:t>
        </w:r>
      </w:hyperlink>
      <w:r w:rsidR="0039332D" w:rsidRPr="00AF2E26">
        <w:rPr>
          <w:sz w:val="20"/>
        </w:rPr>
        <w:t>)</w:t>
      </w:r>
    </w:p>
    <w:p w:rsidR="003B6DB2" w:rsidRPr="00AF2E26" w:rsidRDefault="003B6DB2" w:rsidP="0039332D">
      <w:pPr>
        <w:ind w:left="357" w:hanging="357"/>
        <w:rPr>
          <w:sz w:val="20"/>
        </w:rPr>
      </w:pPr>
    </w:p>
    <w:p w:rsidR="003B6DB2" w:rsidRPr="00AF2E26" w:rsidRDefault="003B6DB2" w:rsidP="0039332D">
      <w:pPr>
        <w:pStyle w:val="ListParagraph"/>
        <w:numPr>
          <w:ilvl w:val="0"/>
          <w:numId w:val="45"/>
        </w:numPr>
        <w:ind w:left="357" w:hanging="357"/>
        <w:rPr>
          <w:sz w:val="20"/>
        </w:rPr>
      </w:pPr>
      <w:r w:rsidRPr="00AF2E26">
        <w:rPr>
          <w:i/>
          <w:sz w:val="20"/>
        </w:rPr>
        <w:t xml:space="preserve">Joseph Campisi v. Her Majesty the Queen in the Right of Ontario as </w:t>
      </w:r>
      <w:r w:rsidR="00FB64D7" w:rsidRPr="00AF2E26">
        <w:rPr>
          <w:i/>
          <w:sz w:val="20"/>
        </w:rPr>
        <w:t>R</w:t>
      </w:r>
      <w:r w:rsidRPr="00AF2E26">
        <w:rPr>
          <w:i/>
          <w:sz w:val="20"/>
        </w:rPr>
        <w:t>epresented by the Attorney General of Ontario, et al.</w:t>
      </w:r>
      <w:r w:rsidRPr="00AF2E26">
        <w:rPr>
          <w:sz w:val="20"/>
        </w:rPr>
        <w:t xml:space="preserve"> (Ont.) (Civil) (By Leave) </w:t>
      </w:r>
      <w:r w:rsidR="0039332D" w:rsidRPr="00AF2E26">
        <w:rPr>
          <w:sz w:val="20"/>
        </w:rPr>
        <w:t>(</w:t>
      </w:r>
      <w:hyperlink r:id="rId14" w:history="1">
        <w:r w:rsidR="0039332D" w:rsidRPr="00AF2E26">
          <w:rPr>
            <w:rStyle w:val="Hyperlink"/>
            <w:sz w:val="20"/>
            <w:szCs w:val="20"/>
          </w:rPr>
          <w:t>385</w:t>
        </w:r>
        <w:r w:rsidR="0036478E" w:rsidRPr="00AF2E26">
          <w:rPr>
            <w:rStyle w:val="Hyperlink"/>
            <w:sz w:val="20"/>
            <w:szCs w:val="20"/>
          </w:rPr>
          <w:t>15</w:t>
        </w:r>
      </w:hyperlink>
      <w:r w:rsidR="0039332D" w:rsidRPr="00AF2E26">
        <w:rPr>
          <w:sz w:val="20"/>
        </w:rPr>
        <w:t>)</w:t>
      </w:r>
    </w:p>
    <w:p w:rsidR="003B6DB2" w:rsidRPr="00AF2E26" w:rsidRDefault="003B6DB2" w:rsidP="0039332D">
      <w:pPr>
        <w:ind w:left="357" w:hanging="357"/>
        <w:rPr>
          <w:sz w:val="20"/>
        </w:rPr>
      </w:pPr>
    </w:p>
    <w:p w:rsidR="003B6DB2" w:rsidRPr="00AF2E26" w:rsidRDefault="003B6DB2" w:rsidP="0039332D">
      <w:pPr>
        <w:pStyle w:val="ListParagraph"/>
        <w:numPr>
          <w:ilvl w:val="0"/>
          <w:numId w:val="45"/>
        </w:numPr>
        <w:ind w:left="357" w:hanging="357"/>
        <w:rPr>
          <w:sz w:val="20"/>
          <w:lang w:val="en-CA"/>
        </w:rPr>
      </w:pPr>
      <w:r w:rsidRPr="00AF2E26">
        <w:rPr>
          <w:i/>
          <w:sz w:val="20"/>
        </w:rPr>
        <w:t>Melanie Anne Lay, et al. v. Bradley Lay, et al.</w:t>
      </w:r>
      <w:r w:rsidRPr="00AF2E26">
        <w:rPr>
          <w:sz w:val="20"/>
        </w:rPr>
        <w:t xml:space="preserve"> (Alta.) (Civil) (By Leave)</w:t>
      </w:r>
      <w:r w:rsidR="0039332D" w:rsidRPr="00AF2E26">
        <w:rPr>
          <w:sz w:val="20"/>
        </w:rPr>
        <w:t xml:space="preserve"> (</w:t>
      </w:r>
      <w:hyperlink r:id="rId15" w:history="1">
        <w:r w:rsidR="0039332D" w:rsidRPr="00AF2E26">
          <w:rPr>
            <w:rStyle w:val="Hyperlink"/>
            <w:sz w:val="20"/>
            <w:szCs w:val="20"/>
          </w:rPr>
          <w:t>385</w:t>
        </w:r>
        <w:r w:rsidR="00212E46" w:rsidRPr="00AF2E26">
          <w:rPr>
            <w:rStyle w:val="Hyperlink"/>
            <w:sz w:val="20"/>
            <w:szCs w:val="20"/>
          </w:rPr>
          <w:t>56</w:t>
        </w:r>
      </w:hyperlink>
      <w:r w:rsidR="0039332D" w:rsidRPr="00AF2E26">
        <w:rPr>
          <w:sz w:val="20"/>
        </w:rPr>
        <w:t>)</w:t>
      </w:r>
    </w:p>
    <w:p w:rsidR="003B6DB2" w:rsidRPr="00AF2E26" w:rsidRDefault="003B6DB2" w:rsidP="0039332D">
      <w:pPr>
        <w:ind w:left="357" w:hanging="357"/>
        <w:rPr>
          <w:sz w:val="20"/>
          <w:lang w:val="en-CA"/>
        </w:rPr>
      </w:pPr>
    </w:p>
    <w:p w:rsidR="003B6DB2" w:rsidRPr="00AF2E26" w:rsidRDefault="003B6DB2" w:rsidP="0039332D">
      <w:pPr>
        <w:pStyle w:val="ListParagraph"/>
        <w:numPr>
          <w:ilvl w:val="0"/>
          <w:numId w:val="45"/>
        </w:numPr>
        <w:ind w:left="357" w:hanging="357"/>
        <w:rPr>
          <w:sz w:val="20"/>
        </w:rPr>
      </w:pPr>
      <w:r w:rsidRPr="00AF2E26">
        <w:rPr>
          <w:i/>
          <w:sz w:val="20"/>
          <w:lang w:val="en-CA"/>
        </w:rPr>
        <w:t>Andrew John Bissky v. Her Majesty the Queen</w:t>
      </w:r>
      <w:r w:rsidRPr="00AF2E26">
        <w:rPr>
          <w:sz w:val="20"/>
          <w:lang w:val="en-CA"/>
        </w:rPr>
        <w:t xml:space="preserve"> (Sask.) (Criminal) (By Leave)</w:t>
      </w:r>
      <w:r w:rsidR="0039332D" w:rsidRPr="00AF2E26">
        <w:rPr>
          <w:sz w:val="20"/>
          <w:lang w:val="en-CA"/>
        </w:rPr>
        <w:t xml:space="preserve"> </w:t>
      </w:r>
      <w:r w:rsidR="0039332D" w:rsidRPr="00AF2E26">
        <w:rPr>
          <w:sz w:val="20"/>
        </w:rPr>
        <w:t>(</w:t>
      </w:r>
      <w:hyperlink r:id="rId16" w:history="1">
        <w:r w:rsidR="0039332D" w:rsidRPr="00AF2E26">
          <w:rPr>
            <w:rStyle w:val="Hyperlink"/>
            <w:sz w:val="20"/>
            <w:szCs w:val="20"/>
          </w:rPr>
          <w:t>385</w:t>
        </w:r>
        <w:r w:rsidR="00ED238B" w:rsidRPr="00AF2E26">
          <w:rPr>
            <w:rStyle w:val="Hyperlink"/>
            <w:sz w:val="20"/>
            <w:szCs w:val="20"/>
          </w:rPr>
          <w:t>00</w:t>
        </w:r>
      </w:hyperlink>
      <w:r w:rsidR="0039332D" w:rsidRPr="00AF2E26">
        <w:rPr>
          <w:sz w:val="20"/>
        </w:rPr>
        <w:t>)</w:t>
      </w:r>
    </w:p>
    <w:p w:rsidR="003B6DB2" w:rsidRPr="00AF2E26" w:rsidRDefault="003B6DB2" w:rsidP="0039332D">
      <w:pPr>
        <w:ind w:left="357" w:hanging="357"/>
        <w:rPr>
          <w:sz w:val="20"/>
          <w:lang w:val="en-CA"/>
        </w:rPr>
      </w:pPr>
    </w:p>
    <w:p w:rsidR="003B6DB2" w:rsidRPr="00AF2E26" w:rsidRDefault="003B6DB2" w:rsidP="0039332D">
      <w:pPr>
        <w:pStyle w:val="ListParagraph"/>
        <w:numPr>
          <w:ilvl w:val="0"/>
          <w:numId w:val="45"/>
        </w:numPr>
        <w:ind w:left="357" w:hanging="357"/>
        <w:rPr>
          <w:sz w:val="20"/>
          <w:lang w:val="en-CA"/>
        </w:rPr>
      </w:pPr>
      <w:r w:rsidRPr="00AF2E26">
        <w:rPr>
          <w:i/>
          <w:sz w:val="20"/>
        </w:rPr>
        <w:t>Zheqiang Wu, et al.</w:t>
      </w:r>
      <w:r w:rsidRPr="00AF2E26">
        <w:rPr>
          <w:i/>
          <w:sz w:val="20"/>
          <w:lang w:val="en-CA"/>
        </w:rPr>
        <w:t xml:space="preserve"> v. City of Vancouver </w:t>
      </w:r>
      <w:r w:rsidRPr="00AF2E26">
        <w:rPr>
          <w:sz w:val="20"/>
          <w:lang w:val="en-CA"/>
        </w:rPr>
        <w:t>(B.C.) (Civil) (By Leave)</w:t>
      </w:r>
      <w:r w:rsidR="0039332D" w:rsidRPr="00AF2E26">
        <w:rPr>
          <w:sz w:val="20"/>
        </w:rPr>
        <w:t xml:space="preserve"> (</w:t>
      </w:r>
      <w:hyperlink r:id="rId17" w:history="1">
        <w:r w:rsidR="0039332D" w:rsidRPr="00AF2E26">
          <w:rPr>
            <w:rStyle w:val="Hyperlink"/>
            <w:sz w:val="20"/>
            <w:szCs w:val="20"/>
          </w:rPr>
          <w:t>385</w:t>
        </w:r>
        <w:r w:rsidR="00183780" w:rsidRPr="00AF2E26">
          <w:rPr>
            <w:rStyle w:val="Hyperlink"/>
            <w:sz w:val="20"/>
            <w:szCs w:val="20"/>
          </w:rPr>
          <w:t>61</w:t>
        </w:r>
      </w:hyperlink>
      <w:r w:rsidR="0039332D" w:rsidRPr="00AF2E26">
        <w:rPr>
          <w:sz w:val="20"/>
        </w:rPr>
        <w:t>)</w:t>
      </w:r>
    </w:p>
    <w:p w:rsidR="003B6DB2" w:rsidRPr="00AF2E26" w:rsidRDefault="003B6DB2" w:rsidP="0039332D">
      <w:pPr>
        <w:ind w:left="357" w:hanging="357"/>
        <w:rPr>
          <w:sz w:val="20"/>
          <w:lang w:val="en-CA"/>
        </w:rPr>
      </w:pPr>
    </w:p>
    <w:p w:rsidR="003B6DB2" w:rsidRPr="00AF2E26" w:rsidRDefault="003B6DB2" w:rsidP="0039332D">
      <w:pPr>
        <w:pStyle w:val="ListParagraph"/>
        <w:numPr>
          <w:ilvl w:val="0"/>
          <w:numId w:val="45"/>
        </w:numPr>
        <w:ind w:left="357" w:hanging="357"/>
        <w:rPr>
          <w:sz w:val="20"/>
          <w:lang w:val="en-CA"/>
        </w:rPr>
      </w:pPr>
      <w:r w:rsidRPr="00AF2E26">
        <w:rPr>
          <w:i/>
          <w:sz w:val="20"/>
          <w:lang w:val="en-CA"/>
        </w:rPr>
        <w:t xml:space="preserve">Satyam Patel v. George Carson (Regina Qu’Appelle Regional Health Authority Senior Medical Officer), et al. </w:t>
      </w:r>
      <w:r w:rsidRPr="00AF2E26">
        <w:rPr>
          <w:sz w:val="20"/>
          <w:lang w:val="en-CA"/>
        </w:rPr>
        <w:t xml:space="preserve">(Sask.) (Civil) (By Leave) </w:t>
      </w:r>
      <w:r w:rsidR="0039332D" w:rsidRPr="00AF2E26">
        <w:rPr>
          <w:sz w:val="20"/>
        </w:rPr>
        <w:t>(</w:t>
      </w:r>
      <w:hyperlink r:id="rId18" w:history="1">
        <w:r w:rsidR="0039332D" w:rsidRPr="00AF2E26">
          <w:rPr>
            <w:rStyle w:val="Hyperlink"/>
            <w:sz w:val="20"/>
            <w:szCs w:val="20"/>
          </w:rPr>
          <w:t>385</w:t>
        </w:r>
        <w:r w:rsidR="00B14855" w:rsidRPr="00AF2E26">
          <w:rPr>
            <w:rStyle w:val="Hyperlink"/>
            <w:sz w:val="20"/>
            <w:szCs w:val="20"/>
          </w:rPr>
          <w:t>13</w:t>
        </w:r>
      </w:hyperlink>
      <w:r w:rsidR="0039332D" w:rsidRPr="00AF2E26">
        <w:rPr>
          <w:sz w:val="20"/>
        </w:rPr>
        <w:t>)</w:t>
      </w:r>
    </w:p>
    <w:p w:rsidR="003B6DB2" w:rsidRPr="00AF2E26" w:rsidRDefault="003B6DB2" w:rsidP="0039332D">
      <w:pPr>
        <w:ind w:left="357" w:hanging="357"/>
        <w:rPr>
          <w:sz w:val="20"/>
          <w:lang w:val="en-CA"/>
        </w:rPr>
      </w:pPr>
    </w:p>
    <w:p w:rsidR="003B6DB2" w:rsidRPr="00AF2E26" w:rsidRDefault="003B6DB2" w:rsidP="0039332D">
      <w:pPr>
        <w:pStyle w:val="ListParagraph"/>
        <w:numPr>
          <w:ilvl w:val="0"/>
          <w:numId w:val="45"/>
        </w:numPr>
        <w:ind w:left="357" w:hanging="357"/>
        <w:rPr>
          <w:sz w:val="20"/>
          <w:lang w:val="en-CA"/>
        </w:rPr>
      </w:pPr>
      <w:r w:rsidRPr="00AF2E26">
        <w:rPr>
          <w:i/>
          <w:sz w:val="20"/>
          <w:lang w:val="en-CA"/>
        </w:rPr>
        <w:t xml:space="preserve">Charles Blair Wilson v. Canwest Publishing Inc./Publications Canwest Inc., et al. </w:t>
      </w:r>
      <w:r w:rsidRPr="00AF2E26">
        <w:rPr>
          <w:sz w:val="20"/>
          <w:lang w:val="en-CA"/>
        </w:rPr>
        <w:t xml:space="preserve">(B.C.) (Civil) (By Leave) </w:t>
      </w:r>
      <w:r w:rsidR="0039332D" w:rsidRPr="00AF2E26">
        <w:rPr>
          <w:sz w:val="20"/>
        </w:rPr>
        <w:t>(</w:t>
      </w:r>
      <w:hyperlink r:id="rId19" w:history="1">
        <w:r w:rsidR="0039332D" w:rsidRPr="00AF2E26">
          <w:rPr>
            <w:rStyle w:val="Hyperlink"/>
            <w:sz w:val="20"/>
            <w:szCs w:val="20"/>
          </w:rPr>
          <w:t>384</w:t>
        </w:r>
        <w:r w:rsidR="00CF05D2" w:rsidRPr="00AF2E26">
          <w:rPr>
            <w:rStyle w:val="Hyperlink"/>
            <w:sz w:val="20"/>
            <w:szCs w:val="20"/>
          </w:rPr>
          <w:t>96</w:t>
        </w:r>
      </w:hyperlink>
      <w:r w:rsidR="0039332D" w:rsidRPr="00AF2E26">
        <w:rPr>
          <w:sz w:val="20"/>
        </w:rPr>
        <w:t>)</w:t>
      </w:r>
    </w:p>
    <w:p w:rsidR="003B6DB2" w:rsidRPr="00AF2E26" w:rsidRDefault="003B6DB2" w:rsidP="0039332D">
      <w:pPr>
        <w:ind w:left="357" w:hanging="357"/>
        <w:rPr>
          <w:sz w:val="20"/>
        </w:rPr>
      </w:pPr>
    </w:p>
    <w:p w:rsidR="002A0378" w:rsidRPr="00AF2E26" w:rsidRDefault="002A0378" w:rsidP="0039332D">
      <w:pPr>
        <w:pStyle w:val="SCCAppellantInfoAppellantInfo"/>
        <w:numPr>
          <w:ilvl w:val="0"/>
          <w:numId w:val="45"/>
        </w:numPr>
        <w:ind w:left="357" w:hanging="357"/>
        <w:rPr>
          <w:sz w:val="20"/>
          <w:szCs w:val="20"/>
        </w:rPr>
      </w:pPr>
      <w:r w:rsidRPr="00AF2E26">
        <w:rPr>
          <w:i/>
          <w:sz w:val="20"/>
          <w:szCs w:val="20"/>
        </w:rPr>
        <w:t>Joelle Amy Beaulieu v. Her Majesty the Queen</w:t>
      </w:r>
      <w:r w:rsidR="00791D66" w:rsidRPr="00AF2E26">
        <w:rPr>
          <w:sz w:val="20"/>
          <w:szCs w:val="20"/>
        </w:rPr>
        <w:t xml:space="preserve"> (Man.) (Criminal) (By Leave) </w:t>
      </w:r>
      <w:r w:rsidR="0039332D" w:rsidRPr="00AF2E26">
        <w:rPr>
          <w:sz w:val="20"/>
        </w:rPr>
        <w:t>(</w:t>
      </w:r>
      <w:hyperlink r:id="rId20" w:history="1">
        <w:r w:rsidR="0039332D" w:rsidRPr="00AF2E26">
          <w:rPr>
            <w:rStyle w:val="Hyperlink"/>
            <w:sz w:val="20"/>
            <w:szCs w:val="20"/>
          </w:rPr>
          <w:t>38</w:t>
        </w:r>
        <w:r w:rsidR="00791D66" w:rsidRPr="00AF2E26">
          <w:rPr>
            <w:rStyle w:val="Hyperlink"/>
            <w:sz w:val="20"/>
            <w:szCs w:val="20"/>
          </w:rPr>
          <w:t>468</w:t>
        </w:r>
      </w:hyperlink>
      <w:r w:rsidR="0039332D" w:rsidRPr="00AF2E26">
        <w:rPr>
          <w:sz w:val="20"/>
        </w:rPr>
        <w:t>)</w:t>
      </w:r>
    </w:p>
    <w:p w:rsidR="002A0378" w:rsidRPr="00AF2E26" w:rsidRDefault="002A0378" w:rsidP="0039332D">
      <w:pPr>
        <w:ind w:left="357" w:hanging="357"/>
        <w:rPr>
          <w:sz w:val="20"/>
          <w:lang w:val="en-CA"/>
        </w:rPr>
      </w:pPr>
    </w:p>
    <w:p w:rsidR="002A0378" w:rsidRPr="00AF2E26" w:rsidRDefault="002A0378" w:rsidP="0039332D">
      <w:pPr>
        <w:pStyle w:val="SCCAppellantInfoAppellantInfo"/>
        <w:numPr>
          <w:ilvl w:val="0"/>
          <w:numId w:val="45"/>
        </w:numPr>
        <w:ind w:left="357" w:hanging="357"/>
        <w:rPr>
          <w:sz w:val="20"/>
          <w:szCs w:val="20"/>
        </w:rPr>
      </w:pPr>
      <w:r w:rsidRPr="00AF2E26">
        <w:rPr>
          <w:i/>
          <w:sz w:val="20"/>
          <w:szCs w:val="20"/>
        </w:rPr>
        <w:t>Integrated Maintenance &amp; Operations Services Inc., et al. v. Greg McKnight</w:t>
      </w:r>
      <w:r w:rsidRPr="00AF2E26">
        <w:rPr>
          <w:sz w:val="20"/>
          <w:szCs w:val="20"/>
        </w:rPr>
        <w:t xml:space="preserve"> (Ont.) (Civil) (By Leave) </w:t>
      </w:r>
      <w:r w:rsidR="0039332D" w:rsidRPr="00AF2E26">
        <w:rPr>
          <w:sz w:val="20"/>
        </w:rPr>
        <w:t>(</w:t>
      </w:r>
      <w:hyperlink r:id="rId21" w:history="1">
        <w:r w:rsidR="0039332D" w:rsidRPr="00AF2E26">
          <w:rPr>
            <w:rStyle w:val="Hyperlink"/>
            <w:sz w:val="20"/>
            <w:szCs w:val="20"/>
          </w:rPr>
          <w:t>385</w:t>
        </w:r>
        <w:r w:rsidR="00FD623D" w:rsidRPr="00AF2E26">
          <w:rPr>
            <w:rStyle w:val="Hyperlink"/>
            <w:sz w:val="20"/>
            <w:szCs w:val="20"/>
          </w:rPr>
          <w:t>53</w:t>
        </w:r>
      </w:hyperlink>
      <w:r w:rsidR="0039332D" w:rsidRPr="00AF2E26">
        <w:rPr>
          <w:sz w:val="20"/>
        </w:rPr>
        <w:t>)</w:t>
      </w:r>
    </w:p>
    <w:p w:rsidR="00DC1BE4" w:rsidRPr="00AF2E26" w:rsidRDefault="00DC1BE4" w:rsidP="009F5EC1">
      <w:pPr>
        <w:jc w:val="both"/>
        <w:rPr>
          <w:sz w:val="20"/>
        </w:rPr>
      </w:pPr>
    </w:p>
    <w:p w:rsidR="00602309" w:rsidRPr="00AF2E26" w:rsidRDefault="00392C46" w:rsidP="00542899">
      <w:pPr>
        <w:ind w:left="142" w:hanging="142"/>
        <w:rPr>
          <w:sz w:val="20"/>
        </w:rPr>
      </w:pPr>
      <w:r>
        <w:rPr>
          <w:sz w:val="20"/>
        </w:rPr>
        <w:pict>
          <v:rect id="_x0000_i1026" style="width:2in;height:1pt" o:hrpct="0" o:hralign="center" o:hrstd="t" o:hrnoshade="t" o:hr="t" fillcolor="black [3213]" stroked="f"/>
        </w:pict>
      </w:r>
    </w:p>
    <w:p w:rsidR="00BF6BD1" w:rsidRPr="00AF2E26" w:rsidRDefault="00BF6BD1" w:rsidP="004928D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5525" w:rsidRPr="00AF2E26" w:rsidTr="00775525">
        <w:tc>
          <w:tcPr>
            <w:tcW w:w="543" w:type="pct"/>
          </w:tcPr>
          <w:p w:rsidR="00775525" w:rsidRPr="00AF2E26" w:rsidRDefault="00775525" w:rsidP="004928DA">
            <w:pPr>
              <w:jc w:val="both"/>
              <w:rPr>
                <w:sz w:val="20"/>
                <w:lang w:val="en-CA"/>
              </w:rPr>
            </w:pPr>
            <w:r w:rsidRPr="00AF2E26">
              <w:rPr>
                <w:rStyle w:val="SCCFileNumberChar"/>
                <w:sz w:val="20"/>
                <w:szCs w:val="20"/>
              </w:rPr>
              <w:t>38192</w:t>
            </w:r>
          </w:p>
        </w:tc>
        <w:tc>
          <w:tcPr>
            <w:tcW w:w="4457" w:type="pct"/>
            <w:gridSpan w:val="3"/>
          </w:tcPr>
          <w:p w:rsidR="00775525" w:rsidRPr="00AF2E26" w:rsidRDefault="00775525" w:rsidP="004928DA">
            <w:pPr>
              <w:pStyle w:val="SCCLsocParty"/>
              <w:jc w:val="both"/>
              <w:rPr>
                <w:b/>
                <w:sz w:val="20"/>
                <w:szCs w:val="20"/>
                <w:lang w:val="en-CA"/>
              </w:rPr>
            </w:pPr>
            <w:r w:rsidRPr="00AF2E26">
              <w:rPr>
                <w:b/>
                <w:sz w:val="20"/>
                <w:szCs w:val="20"/>
                <w:lang w:val="en-CA"/>
              </w:rPr>
              <w:t>G</w:t>
            </w:r>
            <w:r w:rsidR="004928DA" w:rsidRPr="00AF2E26">
              <w:rPr>
                <w:b/>
                <w:sz w:val="20"/>
                <w:szCs w:val="20"/>
                <w:lang w:val="en-CA"/>
              </w:rPr>
              <w:t>ENETEC</w:t>
            </w:r>
            <w:r w:rsidRPr="00AF2E26">
              <w:rPr>
                <w:b/>
                <w:sz w:val="20"/>
                <w:szCs w:val="20"/>
                <w:lang w:val="en-CA"/>
              </w:rPr>
              <w:t xml:space="preserve"> inc. v. Agence du revenu du Québec and Attorney General of Quebec</w:t>
            </w:r>
          </w:p>
          <w:p w:rsidR="00775525" w:rsidRPr="00AF2E26" w:rsidRDefault="00775525" w:rsidP="004928DA">
            <w:pPr>
              <w:jc w:val="both"/>
              <w:rPr>
                <w:sz w:val="20"/>
                <w:lang w:val="en-CA"/>
              </w:rPr>
            </w:pPr>
            <w:r w:rsidRPr="00AF2E26">
              <w:rPr>
                <w:sz w:val="20"/>
                <w:lang w:val="en-CA"/>
              </w:rPr>
              <w:t>(Que.) (Civil) (By Leave)</w:t>
            </w:r>
          </w:p>
        </w:tc>
      </w:tr>
      <w:tr w:rsidR="00775525" w:rsidRPr="00AF2E26" w:rsidTr="00775525">
        <w:tc>
          <w:tcPr>
            <w:tcW w:w="5000" w:type="pct"/>
            <w:gridSpan w:val="4"/>
          </w:tcPr>
          <w:p w:rsidR="00775525" w:rsidRPr="00AF2E26" w:rsidRDefault="00775525" w:rsidP="004928DA">
            <w:pPr>
              <w:jc w:val="both"/>
              <w:rPr>
                <w:sz w:val="20"/>
                <w:lang w:val="en-CA"/>
              </w:rPr>
            </w:pPr>
            <w:proofErr w:type="gramStart"/>
            <w:r w:rsidRPr="00AF2E26">
              <w:rPr>
                <w:sz w:val="20"/>
                <w:lang w:val="en-CA"/>
              </w:rPr>
              <w:t xml:space="preserve">Administrative law — Superintending and reforming power of superior courts — Discretion of administrative decision maker — Reasonable decision — Challenge to Minister’s decision to deny extension of time limit for claiming tax credit in accordance with terms of </w:t>
            </w:r>
            <w:r w:rsidRPr="00AF2E26">
              <w:rPr>
                <w:i/>
                <w:sz w:val="20"/>
                <w:lang w:val="en-CA"/>
              </w:rPr>
              <w:t>Tax Administration Act</w:t>
            </w:r>
            <w:r w:rsidRPr="00AF2E26">
              <w:rPr>
                <w:sz w:val="20"/>
                <w:lang w:val="en-CA"/>
              </w:rPr>
              <w:t xml:space="preserve"> — Whether </w:t>
            </w:r>
            <w:r w:rsidRPr="00AF2E26">
              <w:rPr>
                <w:i/>
                <w:sz w:val="20"/>
                <w:lang w:val="en-CA"/>
              </w:rPr>
              <w:t>Constitution Act, 1867</w:t>
            </w:r>
            <w:r w:rsidRPr="00AF2E26">
              <w:rPr>
                <w:sz w:val="20"/>
                <w:lang w:val="en-CA"/>
              </w:rPr>
              <w:t xml:space="preserve"> imposes obligation on Quebec government, its ministers and its administrative bodies to make reasonable decision where National Assembly chooses, through legislation, to confer discretionary decision</w:t>
            </w:r>
            <w:r w:rsidRPr="00AF2E26">
              <w:rPr>
                <w:sz w:val="20"/>
                <w:lang w:val="en-CA"/>
              </w:rPr>
              <w:noBreakHyphen/>
              <w:t xml:space="preserve">making power on them — </w:t>
            </w:r>
            <w:r w:rsidRPr="00AF2E26">
              <w:rPr>
                <w:i/>
                <w:sz w:val="20"/>
                <w:lang w:val="en-CA"/>
              </w:rPr>
              <w:t>Constitution Act, 1867</w:t>
            </w:r>
            <w:r w:rsidRPr="00AF2E26">
              <w:rPr>
                <w:sz w:val="20"/>
                <w:lang w:val="en-CA"/>
              </w:rPr>
              <w:t xml:space="preserve">, s. 96 — </w:t>
            </w:r>
            <w:r w:rsidRPr="00AF2E26">
              <w:rPr>
                <w:i/>
                <w:sz w:val="20"/>
                <w:lang w:val="en-CA"/>
              </w:rPr>
              <w:t>Tax Administration Act</w:t>
            </w:r>
            <w:r w:rsidRPr="00AF2E26">
              <w:rPr>
                <w:sz w:val="20"/>
                <w:lang w:val="en-CA"/>
              </w:rPr>
              <w:t>, CQLR, c. A</w:t>
            </w:r>
            <w:r w:rsidRPr="00AF2E26">
              <w:rPr>
                <w:sz w:val="20"/>
                <w:lang w:val="en-CA"/>
              </w:rPr>
              <w:noBreakHyphen/>
              <w:t>6.002, ss. 36 and 36.0.1.</w:t>
            </w:r>
            <w:proofErr w:type="gramEnd"/>
          </w:p>
        </w:tc>
      </w:tr>
      <w:tr w:rsidR="00775525" w:rsidRPr="00AF2E26" w:rsidTr="00775525">
        <w:tc>
          <w:tcPr>
            <w:tcW w:w="5000" w:type="pct"/>
            <w:gridSpan w:val="4"/>
          </w:tcPr>
          <w:p w:rsidR="00775525" w:rsidRPr="00AF2E26" w:rsidRDefault="00775525" w:rsidP="004928DA">
            <w:pPr>
              <w:jc w:val="both"/>
              <w:rPr>
                <w:sz w:val="20"/>
                <w:lang w:val="en-CA"/>
              </w:rPr>
            </w:pPr>
          </w:p>
        </w:tc>
      </w:tr>
      <w:tr w:rsidR="00775525" w:rsidRPr="00AF2E26" w:rsidTr="00775525">
        <w:tc>
          <w:tcPr>
            <w:tcW w:w="5000" w:type="pct"/>
            <w:gridSpan w:val="4"/>
          </w:tcPr>
          <w:p w:rsidR="00775525" w:rsidRPr="00AF2E26" w:rsidRDefault="00775525" w:rsidP="004928DA">
            <w:pPr>
              <w:jc w:val="both"/>
              <w:rPr>
                <w:sz w:val="20"/>
                <w:lang w:val="en-CA"/>
              </w:rPr>
            </w:pPr>
            <w:r w:rsidRPr="00AF2E26">
              <w:rPr>
                <w:sz w:val="20"/>
                <w:lang w:val="en-CA"/>
              </w:rPr>
              <w:t>On May 10, 2013, the applicant, Genetec inc., a company that develops, manufactures and sells security solutions, filed a claim with the respondent, the Agence du revenu du Québec, for a tax credit for the development of e</w:t>
            </w:r>
            <w:r w:rsidRPr="00AF2E26">
              <w:rPr>
                <w:sz w:val="20"/>
                <w:lang w:val="en-CA"/>
              </w:rPr>
              <w:noBreakHyphen/>
              <w:t xml:space="preserve">business in the amount of $1,190,879.38 for the taxation year ending on October 31, 2011. On February 18, 2014, the Agence disallowed that claim because it </w:t>
            </w:r>
            <w:proofErr w:type="gramStart"/>
            <w:r w:rsidRPr="00AF2E26">
              <w:rPr>
                <w:sz w:val="20"/>
                <w:lang w:val="en-CA"/>
              </w:rPr>
              <w:t>had been filed</w:t>
            </w:r>
            <w:proofErr w:type="gramEnd"/>
            <w:r w:rsidRPr="00AF2E26">
              <w:rPr>
                <w:sz w:val="20"/>
                <w:lang w:val="en-CA"/>
              </w:rPr>
              <w:t xml:space="preserve"> after the time limit set out in s. 1029.6.0.1.2 of Quebec’s </w:t>
            </w:r>
            <w:r w:rsidRPr="00AF2E26">
              <w:rPr>
                <w:i/>
                <w:sz w:val="20"/>
                <w:lang w:val="en-CA"/>
              </w:rPr>
              <w:t>Taxation Act</w:t>
            </w:r>
            <w:r w:rsidRPr="00AF2E26">
              <w:rPr>
                <w:sz w:val="20"/>
                <w:lang w:val="en-CA"/>
              </w:rPr>
              <w:t>, CQLR, c. I</w:t>
            </w:r>
            <w:r w:rsidRPr="00AF2E26">
              <w:rPr>
                <w:sz w:val="20"/>
                <w:lang w:val="en-CA"/>
              </w:rPr>
              <w:noBreakHyphen/>
              <w:t xml:space="preserve">3. On February 21, 2014, Genetec inc. applied to the Minister of Revenue under s. 36 of the </w:t>
            </w:r>
            <w:r w:rsidRPr="00AF2E26">
              <w:rPr>
                <w:i/>
                <w:sz w:val="20"/>
                <w:lang w:val="en-CA"/>
              </w:rPr>
              <w:t>Tax Administration Act</w:t>
            </w:r>
            <w:r w:rsidRPr="00AF2E26">
              <w:rPr>
                <w:sz w:val="20"/>
                <w:lang w:val="en-CA"/>
              </w:rPr>
              <w:t>, CQLR, c. A</w:t>
            </w:r>
            <w:r w:rsidRPr="00AF2E26">
              <w:rPr>
                <w:sz w:val="20"/>
                <w:lang w:val="en-CA"/>
              </w:rPr>
              <w:noBreakHyphen/>
              <w:t xml:space="preserve">6.002, for an extension of the time limit for claiming the tax credit. That application </w:t>
            </w:r>
            <w:proofErr w:type="gramStart"/>
            <w:r w:rsidRPr="00AF2E26">
              <w:rPr>
                <w:sz w:val="20"/>
                <w:lang w:val="en-CA"/>
              </w:rPr>
              <w:t>was denied</w:t>
            </w:r>
            <w:proofErr w:type="gramEnd"/>
            <w:r w:rsidRPr="00AF2E26">
              <w:rPr>
                <w:sz w:val="20"/>
                <w:lang w:val="en-CA"/>
              </w:rPr>
              <w:t xml:space="preserve"> through a letter dated July 29, 2014. On August 12, 2014, Genetec inc. applied for a review of the decision denying an extension of the time limit. That application </w:t>
            </w:r>
            <w:proofErr w:type="gramStart"/>
            <w:r w:rsidRPr="00AF2E26">
              <w:rPr>
                <w:sz w:val="20"/>
                <w:lang w:val="en-CA"/>
              </w:rPr>
              <w:t>was also denied</w:t>
            </w:r>
            <w:proofErr w:type="gramEnd"/>
            <w:r w:rsidRPr="00AF2E26">
              <w:rPr>
                <w:sz w:val="20"/>
                <w:lang w:val="en-CA"/>
              </w:rPr>
              <w:t xml:space="preserve">, through a letter dated September 3, 2014, for reasons that differed from the reasons for the first decision of July 29, 2014. This time, the reasons related solely to the application of s. 36.0.1 of the </w:t>
            </w:r>
            <w:r w:rsidRPr="00AF2E26">
              <w:rPr>
                <w:i/>
                <w:sz w:val="20"/>
                <w:lang w:val="en-CA"/>
              </w:rPr>
              <w:t>Tax Administration Act</w:t>
            </w:r>
            <w:r w:rsidRPr="00AF2E26">
              <w:rPr>
                <w:sz w:val="20"/>
                <w:lang w:val="en-CA"/>
              </w:rPr>
              <w:t xml:space="preserve"> and did not refer to the arguments raised by Genetic inc. in its letter. Genetic inc. challenged that new decision by the Minister in the Superior Court, which dismissed his motion for judicial review. The Court of Appeal dismissed the appeal.</w:t>
            </w:r>
          </w:p>
          <w:p w:rsidR="00775525" w:rsidRPr="00AF2E26" w:rsidRDefault="00775525" w:rsidP="004928DA">
            <w:pPr>
              <w:jc w:val="both"/>
              <w:rPr>
                <w:sz w:val="20"/>
                <w:lang w:val="en-CA"/>
              </w:rPr>
            </w:pPr>
          </w:p>
        </w:tc>
      </w:tr>
      <w:tr w:rsidR="00775525" w:rsidRPr="00AF2E26" w:rsidTr="00775525">
        <w:tc>
          <w:tcPr>
            <w:tcW w:w="2427" w:type="pct"/>
            <w:gridSpan w:val="2"/>
          </w:tcPr>
          <w:p w:rsidR="00775525" w:rsidRPr="00AF2E26" w:rsidRDefault="00775525" w:rsidP="004928DA">
            <w:pPr>
              <w:jc w:val="both"/>
              <w:rPr>
                <w:sz w:val="20"/>
                <w:lang w:val="en-CA"/>
              </w:rPr>
            </w:pPr>
            <w:r w:rsidRPr="00AF2E26">
              <w:rPr>
                <w:sz w:val="20"/>
                <w:lang w:val="en-CA"/>
              </w:rPr>
              <w:t>October 21, 2015</w:t>
            </w:r>
          </w:p>
          <w:p w:rsidR="00775525" w:rsidRPr="00AF2E26" w:rsidRDefault="00775525" w:rsidP="004928DA">
            <w:pPr>
              <w:jc w:val="both"/>
              <w:rPr>
                <w:sz w:val="20"/>
                <w:lang w:val="en-CA"/>
              </w:rPr>
            </w:pPr>
            <w:r w:rsidRPr="00AF2E26">
              <w:rPr>
                <w:sz w:val="20"/>
                <w:lang w:val="en-CA"/>
              </w:rPr>
              <w:t>Quebec Superior Court</w:t>
            </w:r>
          </w:p>
          <w:p w:rsidR="00775525" w:rsidRPr="00AF2E26" w:rsidRDefault="00775525" w:rsidP="004928DA">
            <w:pPr>
              <w:jc w:val="both"/>
              <w:rPr>
                <w:sz w:val="20"/>
                <w:lang w:val="en-CA"/>
              </w:rPr>
            </w:pPr>
            <w:r w:rsidRPr="00AF2E26">
              <w:rPr>
                <w:sz w:val="20"/>
                <w:lang w:val="en-CA"/>
              </w:rPr>
              <w:t>(Bisson J.)</w:t>
            </w:r>
          </w:p>
          <w:p w:rsidR="00775525" w:rsidRPr="00AF2E26" w:rsidRDefault="00392C46" w:rsidP="004928DA">
            <w:pPr>
              <w:jc w:val="both"/>
              <w:rPr>
                <w:sz w:val="20"/>
                <w:lang w:val="en-CA"/>
              </w:rPr>
            </w:pPr>
            <w:hyperlink r:id="rId22" w:history="1">
              <w:r w:rsidR="00775525" w:rsidRPr="00AF2E26">
                <w:rPr>
                  <w:rStyle w:val="Hyperlink"/>
                  <w:sz w:val="20"/>
                  <w:lang w:val="en-CA"/>
                </w:rPr>
                <w:t>2015 QCCS 4877</w:t>
              </w:r>
            </w:hyperlink>
          </w:p>
          <w:p w:rsidR="00775525" w:rsidRPr="00AF2E26" w:rsidRDefault="00775525" w:rsidP="004928DA">
            <w:pPr>
              <w:jc w:val="both"/>
              <w:rPr>
                <w:sz w:val="20"/>
                <w:lang w:val="en-CA"/>
              </w:rPr>
            </w:pPr>
          </w:p>
        </w:tc>
        <w:tc>
          <w:tcPr>
            <w:tcW w:w="243" w:type="pct"/>
          </w:tcPr>
          <w:p w:rsidR="00775525" w:rsidRPr="00AF2E26" w:rsidRDefault="00775525" w:rsidP="004928DA">
            <w:pPr>
              <w:jc w:val="both"/>
              <w:rPr>
                <w:sz w:val="20"/>
                <w:lang w:val="en-CA"/>
              </w:rPr>
            </w:pPr>
          </w:p>
        </w:tc>
        <w:tc>
          <w:tcPr>
            <w:tcW w:w="2330" w:type="pct"/>
          </w:tcPr>
          <w:p w:rsidR="00775525" w:rsidRPr="00AF2E26" w:rsidRDefault="00775525" w:rsidP="004928DA">
            <w:pPr>
              <w:jc w:val="both"/>
              <w:rPr>
                <w:sz w:val="20"/>
                <w:lang w:val="en-CA"/>
              </w:rPr>
            </w:pPr>
            <w:r w:rsidRPr="00AF2E26">
              <w:rPr>
                <w:sz w:val="20"/>
                <w:lang w:val="en-CA"/>
              </w:rPr>
              <w:t>Motion for judicial review dismissed</w:t>
            </w:r>
          </w:p>
          <w:p w:rsidR="00775525" w:rsidRPr="00AF2E26" w:rsidRDefault="00775525" w:rsidP="004928DA">
            <w:pPr>
              <w:jc w:val="both"/>
              <w:rPr>
                <w:sz w:val="20"/>
                <w:lang w:val="en-CA"/>
              </w:rPr>
            </w:pPr>
          </w:p>
        </w:tc>
      </w:tr>
      <w:tr w:rsidR="00775525" w:rsidRPr="00AF2E26" w:rsidTr="00775525">
        <w:tc>
          <w:tcPr>
            <w:tcW w:w="2427" w:type="pct"/>
            <w:gridSpan w:val="2"/>
          </w:tcPr>
          <w:p w:rsidR="00775525" w:rsidRPr="00AF2E26" w:rsidRDefault="00775525" w:rsidP="004928DA">
            <w:pPr>
              <w:jc w:val="both"/>
              <w:rPr>
                <w:sz w:val="20"/>
                <w:lang w:val="en-CA"/>
              </w:rPr>
            </w:pPr>
            <w:r w:rsidRPr="00AF2E26">
              <w:rPr>
                <w:sz w:val="20"/>
                <w:lang w:val="en-CA"/>
              </w:rPr>
              <w:t>May 4, 2018</w:t>
            </w:r>
          </w:p>
          <w:p w:rsidR="00775525" w:rsidRPr="00AF2E26" w:rsidRDefault="00775525" w:rsidP="004928DA">
            <w:pPr>
              <w:jc w:val="both"/>
              <w:rPr>
                <w:sz w:val="20"/>
                <w:lang w:val="en-CA"/>
              </w:rPr>
            </w:pPr>
            <w:r w:rsidRPr="00AF2E26">
              <w:rPr>
                <w:sz w:val="20"/>
                <w:lang w:val="en-CA"/>
              </w:rPr>
              <w:t>Quebec Court of Appeal (Montréal)</w:t>
            </w:r>
          </w:p>
          <w:p w:rsidR="00775525" w:rsidRPr="00AF2E26" w:rsidRDefault="00775525" w:rsidP="004928DA">
            <w:pPr>
              <w:jc w:val="both"/>
              <w:rPr>
                <w:sz w:val="20"/>
                <w:lang w:val="en-CA"/>
              </w:rPr>
            </w:pPr>
            <w:r w:rsidRPr="00AF2E26">
              <w:rPr>
                <w:sz w:val="20"/>
                <w:lang w:val="en-CA"/>
              </w:rPr>
              <w:t>(Marcotte, Schrager and Hogue JJ.A.)</w:t>
            </w:r>
          </w:p>
          <w:p w:rsidR="00775525" w:rsidRPr="00AF2E26" w:rsidRDefault="00392C46" w:rsidP="004928DA">
            <w:pPr>
              <w:jc w:val="both"/>
              <w:rPr>
                <w:rStyle w:val="Hyperlink"/>
                <w:sz w:val="20"/>
                <w:lang w:val="en-CA"/>
              </w:rPr>
            </w:pPr>
            <w:hyperlink r:id="rId23" w:history="1">
              <w:r w:rsidR="00775525" w:rsidRPr="00AF2E26">
                <w:rPr>
                  <w:rStyle w:val="Hyperlink"/>
                  <w:sz w:val="20"/>
                  <w:lang w:val="en-CA"/>
                </w:rPr>
                <w:t>2018 QCCA 730</w:t>
              </w:r>
            </w:hyperlink>
          </w:p>
          <w:p w:rsidR="00775525" w:rsidRPr="00AF2E26" w:rsidRDefault="00775525" w:rsidP="004928DA">
            <w:pPr>
              <w:jc w:val="both"/>
              <w:rPr>
                <w:sz w:val="20"/>
                <w:lang w:val="en-CA"/>
              </w:rPr>
            </w:pPr>
          </w:p>
        </w:tc>
        <w:tc>
          <w:tcPr>
            <w:tcW w:w="243" w:type="pct"/>
          </w:tcPr>
          <w:p w:rsidR="00775525" w:rsidRPr="00AF2E26" w:rsidRDefault="00775525" w:rsidP="004928DA">
            <w:pPr>
              <w:jc w:val="both"/>
              <w:rPr>
                <w:sz w:val="20"/>
                <w:lang w:val="en-CA"/>
              </w:rPr>
            </w:pPr>
          </w:p>
        </w:tc>
        <w:tc>
          <w:tcPr>
            <w:tcW w:w="2330" w:type="pct"/>
          </w:tcPr>
          <w:p w:rsidR="00775525" w:rsidRPr="00AF2E26" w:rsidRDefault="00775525" w:rsidP="004928DA">
            <w:pPr>
              <w:jc w:val="both"/>
              <w:rPr>
                <w:sz w:val="20"/>
                <w:lang w:val="en-CA"/>
              </w:rPr>
            </w:pPr>
            <w:r w:rsidRPr="00AF2E26">
              <w:rPr>
                <w:sz w:val="20"/>
                <w:lang w:val="en-CA"/>
              </w:rPr>
              <w:t>Appeal dismissed</w:t>
            </w:r>
          </w:p>
        </w:tc>
      </w:tr>
      <w:tr w:rsidR="00775525" w:rsidRPr="00AF2E26" w:rsidTr="00775525">
        <w:tc>
          <w:tcPr>
            <w:tcW w:w="2427" w:type="pct"/>
            <w:gridSpan w:val="2"/>
          </w:tcPr>
          <w:p w:rsidR="00775525" w:rsidRPr="00AF2E26" w:rsidRDefault="00775525" w:rsidP="004928DA">
            <w:pPr>
              <w:jc w:val="both"/>
              <w:rPr>
                <w:sz w:val="20"/>
                <w:lang w:val="en-CA"/>
              </w:rPr>
            </w:pPr>
            <w:r w:rsidRPr="00AF2E26">
              <w:rPr>
                <w:sz w:val="20"/>
                <w:lang w:val="en-CA"/>
              </w:rPr>
              <w:t>June 29, 2018</w:t>
            </w:r>
          </w:p>
          <w:p w:rsidR="00775525" w:rsidRPr="00AF2E26" w:rsidRDefault="00775525" w:rsidP="004928DA">
            <w:pPr>
              <w:jc w:val="both"/>
              <w:rPr>
                <w:sz w:val="20"/>
                <w:lang w:val="en-CA"/>
              </w:rPr>
            </w:pPr>
            <w:r w:rsidRPr="00AF2E26">
              <w:rPr>
                <w:sz w:val="20"/>
                <w:lang w:val="en-CA"/>
              </w:rPr>
              <w:t>Supreme Court of Canada</w:t>
            </w:r>
          </w:p>
        </w:tc>
        <w:tc>
          <w:tcPr>
            <w:tcW w:w="243" w:type="pct"/>
          </w:tcPr>
          <w:p w:rsidR="00775525" w:rsidRPr="00AF2E26" w:rsidRDefault="00775525" w:rsidP="004928DA">
            <w:pPr>
              <w:jc w:val="both"/>
              <w:rPr>
                <w:sz w:val="20"/>
                <w:lang w:val="en-CA"/>
              </w:rPr>
            </w:pPr>
          </w:p>
        </w:tc>
        <w:tc>
          <w:tcPr>
            <w:tcW w:w="2330" w:type="pct"/>
          </w:tcPr>
          <w:p w:rsidR="00775525" w:rsidRPr="00AF2E26" w:rsidRDefault="00775525" w:rsidP="004928DA">
            <w:pPr>
              <w:jc w:val="both"/>
              <w:rPr>
                <w:sz w:val="20"/>
                <w:lang w:val="en-CA"/>
              </w:rPr>
            </w:pPr>
            <w:r w:rsidRPr="00AF2E26">
              <w:rPr>
                <w:sz w:val="20"/>
                <w:lang w:val="en-CA"/>
              </w:rPr>
              <w:t>Application for leave to appeal filed</w:t>
            </w:r>
          </w:p>
          <w:p w:rsidR="00775525" w:rsidRPr="00AF2E26" w:rsidRDefault="00775525" w:rsidP="004928DA">
            <w:pPr>
              <w:jc w:val="both"/>
              <w:rPr>
                <w:sz w:val="20"/>
                <w:lang w:val="en-CA"/>
              </w:rPr>
            </w:pPr>
          </w:p>
        </w:tc>
      </w:tr>
    </w:tbl>
    <w:p w:rsidR="00775525" w:rsidRPr="00AF2E26" w:rsidRDefault="00775525" w:rsidP="004928DA">
      <w:pPr>
        <w:jc w:val="both"/>
        <w:rPr>
          <w:sz w:val="20"/>
          <w:lang w:val="en-CA"/>
        </w:rPr>
      </w:pPr>
    </w:p>
    <w:p w:rsidR="004928DA" w:rsidRPr="00AF2E26" w:rsidRDefault="00392C46" w:rsidP="004928DA">
      <w:pPr>
        <w:jc w:val="both"/>
        <w:rPr>
          <w:sz w:val="20"/>
          <w:lang w:val="en-CA"/>
        </w:rPr>
      </w:pPr>
      <w:r>
        <w:rPr>
          <w:sz w:val="20"/>
        </w:rPr>
        <w:pict>
          <v:rect id="_x0000_i1027" style="width:2in;height:1pt" o:hrpct="0" o:hralign="center" o:hrstd="t" o:hrnoshade="t" o:hr="t" fillcolor="black [3213]" stroked="f"/>
        </w:pict>
      </w:r>
    </w:p>
    <w:p w:rsidR="004928DA" w:rsidRPr="00AF2E26" w:rsidRDefault="004928DA" w:rsidP="004928D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5525" w:rsidRPr="00AF2E26" w:rsidTr="00775525">
        <w:tc>
          <w:tcPr>
            <w:tcW w:w="543" w:type="pct"/>
          </w:tcPr>
          <w:p w:rsidR="00775525" w:rsidRPr="00AF2E26" w:rsidRDefault="00775525" w:rsidP="004928DA">
            <w:pPr>
              <w:jc w:val="both"/>
              <w:rPr>
                <w:sz w:val="20"/>
              </w:rPr>
            </w:pPr>
            <w:r w:rsidRPr="00AF2E26">
              <w:rPr>
                <w:rStyle w:val="SCCFileNumberChar"/>
                <w:sz w:val="20"/>
                <w:szCs w:val="20"/>
              </w:rPr>
              <w:t>38192</w:t>
            </w:r>
          </w:p>
        </w:tc>
        <w:tc>
          <w:tcPr>
            <w:tcW w:w="4457" w:type="pct"/>
            <w:gridSpan w:val="3"/>
          </w:tcPr>
          <w:p w:rsidR="00775525" w:rsidRPr="00AF2E26" w:rsidRDefault="00775525" w:rsidP="004928DA">
            <w:pPr>
              <w:pStyle w:val="SCCLsocParty"/>
              <w:jc w:val="both"/>
              <w:rPr>
                <w:b/>
                <w:sz w:val="20"/>
                <w:szCs w:val="20"/>
              </w:rPr>
            </w:pPr>
            <w:r w:rsidRPr="00AF2E26">
              <w:rPr>
                <w:b/>
                <w:sz w:val="20"/>
                <w:szCs w:val="20"/>
              </w:rPr>
              <w:t>G</w:t>
            </w:r>
            <w:r w:rsidR="004928DA" w:rsidRPr="00AF2E26">
              <w:rPr>
                <w:b/>
                <w:sz w:val="20"/>
                <w:szCs w:val="20"/>
              </w:rPr>
              <w:t>ENETEC</w:t>
            </w:r>
            <w:r w:rsidRPr="00AF2E26">
              <w:rPr>
                <w:b/>
                <w:sz w:val="20"/>
                <w:szCs w:val="20"/>
              </w:rPr>
              <w:t xml:space="preserve"> </w:t>
            </w:r>
            <w:r w:rsidR="004928DA" w:rsidRPr="00AF2E26">
              <w:rPr>
                <w:b/>
                <w:sz w:val="20"/>
                <w:szCs w:val="20"/>
              </w:rPr>
              <w:t>i</w:t>
            </w:r>
            <w:r w:rsidRPr="00AF2E26">
              <w:rPr>
                <w:b/>
                <w:sz w:val="20"/>
                <w:szCs w:val="20"/>
              </w:rPr>
              <w:t>nc. c. Agence du revenu du Québec et Procureure générale du Québec</w:t>
            </w:r>
          </w:p>
          <w:p w:rsidR="00775525" w:rsidRPr="00AF2E26" w:rsidRDefault="00775525" w:rsidP="004928DA">
            <w:pPr>
              <w:jc w:val="both"/>
              <w:rPr>
                <w:sz w:val="20"/>
              </w:rPr>
            </w:pPr>
            <w:r w:rsidRPr="00AF2E26">
              <w:rPr>
                <w:sz w:val="20"/>
              </w:rPr>
              <w:t>(Qc) (Civile) (Autorisation)</w:t>
            </w:r>
          </w:p>
        </w:tc>
      </w:tr>
      <w:tr w:rsidR="00775525" w:rsidRPr="00392C46" w:rsidTr="00775525">
        <w:tc>
          <w:tcPr>
            <w:tcW w:w="5000" w:type="pct"/>
            <w:gridSpan w:val="4"/>
          </w:tcPr>
          <w:p w:rsidR="00775525" w:rsidRPr="00AF2E26" w:rsidRDefault="00775525" w:rsidP="004928DA">
            <w:pPr>
              <w:jc w:val="both"/>
              <w:rPr>
                <w:sz w:val="20"/>
                <w:lang w:val="fr-CA"/>
              </w:rPr>
            </w:pPr>
            <w:r w:rsidRPr="00AF2E26">
              <w:rPr>
                <w:sz w:val="20"/>
                <w:lang w:val="fr-CA"/>
              </w:rPr>
              <w:t xml:space="preserve">Droit administratif — Pouvoir de contrôle et de surveillance des cours supérieures — Pouvoir discrétionnaire d’un décideur administratif — Décision raisonnable — Contestation d’une décision du ministre de refuser une prorogation de délai pour réclamer un crédit d’impôt suivant les termes prévus à la </w:t>
            </w:r>
            <w:r w:rsidRPr="00AF2E26">
              <w:rPr>
                <w:i/>
                <w:sz w:val="20"/>
                <w:lang w:val="fr-CA"/>
              </w:rPr>
              <w:t>Loi sur l’administration fiscale</w:t>
            </w:r>
            <w:r w:rsidRPr="00AF2E26">
              <w:rPr>
                <w:sz w:val="20"/>
                <w:lang w:val="fr-CA"/>
              </w:rPr>
              <w:t xml:space="preserve"> — La </w:t>
            </w:r>
            <w:r w:rsidRPr="00AF2E26">
              <w:rPr>
                <w:i/>
                <w:sz w:val="20"/>
                <w:lang w:val="fr-CA"/>
              </w:rPr>
              <w:t>Loi constitutionnelle de 1867</w:t>
            </w:r>
            <w:r w:rsidRPr="00AF2E26">
              <w:rPr>
                <w:sz w:val="20"/>
                <w:lang w:val="fr-CA"/>
              </w:rPr>
              <w:t xml:space="preserve"> comporte</w:t>
            </w:r>
            <w:r w:rsidRPr="00AF2E26">
              <w:rPr>
                <w:sz w:val="20"/>
                <w:lang w:val="fr-CA"/>
              </w:rPr>
              <w:noBreakHyphen/>
              <w:t>t</w:t>
            </w:r>
            <w:r w:rsidRPr="00AF2E26">
              <w:rPr>
                <w:sz w:val="20"/>
                <w:lang w:val="fr-CA"/>
              </w:rPr>
              <w:noBreakHyphen/>
              <w:t xml:space="preserve">elle une obligation incombant au gouvernement du Québec, à ses ministres et à ses organes administratifs de rendre une décision raisonnable lorsque l’Assemblée nationale choisit, en vertu d’une </w:t>
            </w:r>
            <w:r w:rsidRPr="00AF2E26">
              <w:rPr>
                <w:sz w:val="20"/>
                <w:lang w:val="fr-CA"/>
              </w:rPr>
              <w:lastRenderedPageBreak/>
              <w:t xml:space="preserve">loi, de leur conférer un pouvoir décisionnel discrétionnaire — Art. 96, </w:t>
            </w:r>
            <w:r w:rsidRPr="00AF2E26">
              <w:rPr>
                <w:i/>
                <w:sz w:val="20"/>
                <w:lang w:val="fr-CA"/>
              </w:rPr>
              <w:t>Loi constitutionnelle de 1867</w:t>
            </w:r>
            <w:r w:rsidRPr="00AF2E26">
              <w:rPr>
                <w:sz w:val="20"/>
                <w:lang w:val="fr-CA"/>
              </w:rPr>
              <w:t xml:space="preserve"> — Art. 36 et 36.0.1, </w:t>
            </w:r>
            <w:r w:rsidRPr="00AF2E26">
              <w:rPr>
                <w:i/>
                <w:sz w:val="20"/>
                <w:lang w:val="fr-CA"/>
              </w:rPr>
              <w:t>Loi sur l’administration fiscale</w:t>
            </w:r>
            <w:r w:rsidRPr="00AF2E26">
              <w:rPr>
                <w:sz w:val="20"/>
                <w:lang w:val="fr-CA"/>
              </w:rPr>
              <w:t>, RLRQ c. A</w:t>
            </w:r>
            <w:r w:rsidRPr="00AF2E26">
              <w:rPr>
                <w:sz w:val="20"/>
                <w:lang w:val="fr-CA"/>
              </w:rPr>
              <w:noBreakHyphen/>
              <w:t>6.002.</w:t>
            </w:r>
          </w:p>
        </w:tc>
      </w:tr>
      <w:tr w:rsidR="00775525" w:rsidRPr="00392C46" w:rsidTr="00775525">
        <w:tc>
          <w:tcPr>
            <w:tcW w:w="5000" w:type="pct"/>
            <w:gridSpan w:val="4"/>
          </w:tcPr>
          <w:p w:rsidR="00775525" w:rsidRPr="00AF2E26" w:rsidRDefault="00775525" w:rsidP="004928DA">
            <w:pPr>
              <w:jc w:val="both"/>
              <w:rPr>
                <w:sz w:val="20"/>
                <w:lang w:val="fr-CA"/>
              </w:rPr>
            </w:pPr>
          </w:p>
        </w:tc>
      </w:tr>
      <w:tr w:rsidR="00775525" w:rsidRPr="00AF2E26" w:rsidTr="00775525">
        <w:tc>
          <w:tcPr>
            <w:tcW w:w="5000" w:type="pct"/>
            <w:gridSpan w:val="4"/>
          </w:tcPr>
          <w:p w:rsidR="00775525" w:rsidRPr="00AF2E26" w:rsidRDefault="00775525" w:rsidP="004928DA">
            <w:pPr>
              <w:jc w:val="both"/>
              <w:rPr>
                <w:sz w:val="20"/>
              </w:rPr>
            </w:pPr>
            <w:r w:rsidRPr="00AF2E26">
              <w:rPr>
                <w:sz w:val="20"/>
                <w:lang w:val="fr-CA"/>
              </w:rPr>
              <w:t>Le 10 mai 2013, la demanderesse Genetec inc., une entreprise de développement, de fabrication et de vente de solution de sécurité, a déposé auprès de l’intimée, l’Agence du revenu du Québec, une demande de crédit d’impôt pour le développement des affaires électroniques au montant de 1 190 879,38$ pour l’année d’imposition se terminant le 31 octobre 2011. Le 18 février 2014, l’Agence du revenu a refusé cette demande de crédit en raison du non</w:t>
            </w:r>
            <w:r w:rsidRPr="00AF2E26">
              <w:rPr>
                <w:sz w:val="20"/>
                <w:lang w:val="fr-CA"/>
              </w:rPr>
              <w:noBreakHyphen/>
              <w:t xml:space="preserve">respect du délai de dépôt de la demande prévu à l’art. 1029.6.0.1.2 de la </w:t>
            </w:r>
            <w:r w:rsidRPr="00AF2E26">
              <w:rPr>
                <w:i/>
                <w:sz w:val="20"/>
                <w:lang w:val="fr-CA"/>
              </w:rPr>
              <w:t>Loi sur les impôts du Québec</w:t>
            </w:r>
            <w:r w:rsidRPr="00AF2E26">
              <w:rPr>
                <w:sz w:val="20"/>
                <w:lang w:val="fr-CA"/>
              </w:rPr>
              <w:t>, RLRQ c. I</w:t>
            </w:r>
            <w:r w:rsidRPr="00AF2E26">
              <w:rPr>
                <w:sz w:val="20"/>
                <w:lang w:val="fr-CA"/>
              </w:rPr>
              <w:noBreakHyphen/>
              <w:t xml:space="preserve">3. Le 21  février 2014, Genetec inc. a demandé au ministre du Revenu une prorogation de délai pour la production de la demande de crédit d’impôt, et ce, suivant l’art. 36 de la </w:t>
            </w:r>
            <w:r w:rsidRPr="00AF2E26">
              <w:rPr>
                <w:i/>
                <w:sz w:val="20"/>
                <w:lang w:val="fr-CA"/>
              </w:rPr>
              <w:t>Loi sur l’administration fiscale</w:t>
            </w:r>
            <w:r w:rsidRPr="00AF2E26">
              <w:rPr>
                <w:sz w:val="20"/>
                <w:lang w:val="fr-CA"/>
              </w:rPr>
              <w:t>, RLRQ c. A</w:t>
            </w:r>
            <w:r w:rsidRPr="00AF2E26">
              <w:rPr>
                <w:sz w:val="20"/>
                <w:lang w:val="fr-CA"/>
              </w:rPr>
              <w:noBreakHyphen/>
              <w:t xml:space="preserve">6.002. Cette demande de prorogation de délai a été refusée par lettre datée du 29 juillet 2014. Le 12 août 2014, Genetec inc. a demandé de nouveau la révision de cette décision de refuser la prorogation de délai. Cette demande sera de nouveau rejetée par lettre datée du 3 septembre 2014, et ce, pour des motifs différents de ceux invoqués lors de la première décision du 29 juillet 2014. Cette fois-ci les motifs sont uniquement fondés sur l’application de l’art. 36.0.1 de la LAF et ne font aucune mention des arguments présentés par Genetec inc. dans sa lettre. Genetec inc. a contesté cette nouvelle décision du ministre en Cour supérieure qui a rejeté sa requête en révision judiciaire. </w:t>
            </w:r>
            <w:r w:rsidRPr="00AF2E26">
              <w:rPr>
                <w:sz w:val="20"/>
              </w:rPr>
              <w:t>La Cour d’appel a rejeté l’appel.</w:t>
            </w:r>
          </w:p>
          <w:p w:rsidR="00775525" w:rsidRPr="00AF2E26" w:rsidRDefault="00775525" w:rsidP="004928DA">
            <w:pPr>
              <w:jc w:val="both"/>
              <w:rPr>
                <w:sz w:val="20"/>
              </w:rPr>
            </w:pPr>
          </w:p>
        </w:tc>
      </w:tr>
      <w:tr w:rsidR="00775525" w:rsidRPr="00392C46" w:rsidTr="00775525">
        <w:tc>
          <w:tcPr>
            <w:tcW w:w="2427" w:type="pct"/>
            <w:gridSpan w:val="2"/>
          </w:tcPr>
          <w:p w:rsidR="00775525" w:rsidRPr="00AF2E26" w:rsidRDefault="00775525" w:rsidP="004928DA">
            <w:pPr>
              <w:jc w:val="both"/>
              <w:rPr>
                <w:sz w:val="20"/>
                <w:lang w:val="fr-CA"/>
              </w:rPr>
            </w:pPr>
            <w:r w:rsidRPr="00AF2E26">
              <w:rPr>
                <w:sz w:val="20"/>
                <w:lang w:val="fr-CA"/>
              </w:rPr>
              <w:t>Le 21 octobre 2015</w:t>
            </w:r>
          </w:p>
          <w:p w:rsidR="00775525" w:rsidRPr="00AF2E26" w:rsidRDefault="00775525" w:rsidP="004928DA">
            <w:pPr>
              <w:jc w:val="both"/>
              <w:rPr>
                <w:sz w:val="20"/>
                <w:lang w:val="fr-CA"/>
              </w:rPr>
            </w:pPr>
            <w:r w:rsidRPr="00AF2E26">
              <w:rPr>
                <w:sz w:val="20"/>
                <w:lang w:val="fr-CA"/>
              </w:rPr>
              <w:t>Cour supérieure du Québec</w:t>
            </w:r>
          </w:p>
          <w:p w:rsidR="00775525" w:rsidRPr="00AF2E26" w:rsidRDefault="00775525" w:rsidP="004928DA">
            <w:pPr>
              <w:jc w:val="both"/>
              <w:rPr>
                <w:sz w:val="20"/>
              </w:rPr>
            </w:pPr>
            <w:r w:rsidRPr="00AF2E26">
              <w:rPr>
                <w:sz w:val="20"/>
              </w:rPr>
              <w:t>(Le juge Bisson)</w:t>
            </w:r>
          </w:p>
          <w:p w:rsidR="00775525" w:rsidRPr="00AF2E26" w:rsidRDefault="00392C46" w:rsidP="004928DA">
            <w:pPr>
              <w:jc w:val="both"/>
              <w:rPr>
                <w:sz w:val="20"/>
              </w:rPr>
            </w:pPr>
            <w:hyperlink r:id="rId24" w:history="1">
              <w:r w:rsidR="00775525" w:rsidRPr="00AF2E26">
                <w:rPr>
                  <w:rStyle w:val="Hyperlink"/>
                  <w:sz w:val="20"/>
                </w:rPr>
                <w:t>2015 QCCS 4877</w:t>
              </w:r>
            </w:hyperlink>
          </w:p>
          <w:p w:rsidR="00775525" w:rsidRPr="00AF2E26" w:rsidRDefault="00775525" w:rsidP="004928DA">
            <w:pPr>
              <w:jc w:val="both"/>
              <w:rPr>
                <w:sz w:val="20"/>
              </w:rPr>
            </w:pP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lang w:val="fr-CA"/>
              </w:rPr>
            </w:pPr>
            <w:r w:rsidRPr="00AF2E26">
              <w:rPr>
                <w:sz w:val="20"/>
                <w:lang w:val="fr-CA"/>
              </w:rPr>
              <w:t>Requête en révision judiciaire rejetée.</w:t>
            </w:r>
          </w:p>
          <w:p w:rsidR="00775525" w:rsidRPr="00AF2E26" w:rsidRDefault="00775525" w:rsidP="004928DA">
            <w:pPr>
              <w:jc w:val="both"/>
              <w:rPr>
                <w:sz w:val="20"/>
                <w:lang w:val="fr-CA"/>
              </w:rPr>
            </w:pPr>
          </w:p>
        </w:tc>
      </w:tr>
      <w:tr w:rsidR="00775525" w:rsidRPr="00AF2E26" w:rsidTr="00775525">
        <w:tc>
          <w:tcPr>
            <w:tcW w:w="2427" w:type="pct"/>
            <w:gridSpan w:val="2"/>
          </w:tcPr>
          <w:p w:rsidR="00775525" w:rsidRPr="00AF2E26" w:rsidRDefault="00775525" w:rsidP="004928DA">
            <w:pPr>
              <w:jc w:val="both"/>
              <w:rPr>
                <w:sz w:val="20"/>
                <w:lang w:val="fr-CA"/>
              </w:rPr>
            </w:pPr>
            <w:r w:rsidRPr="00AF2E26">
              <w:rPr>
                <w:sz w:val="20"/>
                <w:lang w:val="fr-CA"/>
              </w:rPr>
              <w:t>Le 4 mai 2018</w:t>
            </w:r>
          </w:p>
          <w:p w:rsidR="00775525" w:rsidRPr="00AF2E26" w:rsidRDefault="00775525" w:rsidP="004928DA">
            <w:pPr>
              <w:jc w:val="both"/>
              <w:rPr>
                <w:sz w:val="20"/>
                <w:lang w:val="fr-CA"/>
              </w:rPr>
            </w:pPr>
            <w:r w:rsidRPr="00AF2E26">
              <w:rPr>
                <w:sz w:val="20"/>
                <w:lang w:val="fr-CA"/>
              </w:rPr>
              <w:t>Cour d’appel du Québec (Montréal)</w:t>
            </w:r>
          </w:p>
          <w:p w:rsidR="00775525" w:rsidRPr="00AF2E26" w:rsidRDefault="00775525" w:rsidP="004928DA">
            <w:pPr>
              <w:jc w:val="both"/>
              <w:rPr>
                <w:sz w:val="20"/>
                <w:lang w:val="fr-CA"/>
              </w:rPr>
            </w:pPr>
            <w:r w:rsidRPr="00AF2E26">
              <w:rPr>
                <w:sz w:val="20"/>
                <w:lang w:val="fr-CA"/>
              </w:rPr>
              <w:t xml:space="preserve">(Les juges </w:t>
            </w:r>
            <w:proofErr w:type="gramStart"/>
            <w:r w:rsidRPr="00AF2E26">
              <w:rPr>
                <w:sz w:val="20"/>
                <w:lang w:val="fr-CA"/>
              </w:rPr>
              <w:t>Marcotte</w:t>
            </w:r>
            <w:proofErr w:type="gramEnd"/>
            <w:r w:rsidRPr="00AF2E26">
              <w:rPr>
                <w:sz w:val="20"/>
                <w:lang w:val="fr-CA"/>
              </w:rPr>
              <w:t xml:space="preserve">, </w:t>
            </w:r>
            <w:proofErr w:type="spellStart"/>
            <w:r w:rsidRPr="00AF2E26">
              <w:rPr>
                <w:sz w:val="20"/>
                <w:lang w:val="fr-CA"/>
              </w:rPr>
              <w:t>Schrager</w:t>
            </w:r>
            <w:proofErr w:type="spellEnd"/>
            <w:r w:rsidRPr="00AF2E26">
              <w:rPr>
                <w:sz w:val="20"/>
                <w:lang w:val="fr-CA"/>
              </w:rPr>
              <w:t xml:space="preserve"> et </w:t>
            </w:r>
            <w:proofErr w:type="spellStart"/>
            <w:r w:rsidRPr="00AF2E26">
              <w:rPr>
                <w:sz w:val="20"/>
                <w:lang w:val="fr-CA"/>
              </w:rPr>
              <w:t>Hogue</w:t>
            </w:r>
            <w:proofErr w:type="spellEnd"/>
            <w:r w:rsidRPr="00AF2E26">
              <w:rPr>
                <w:sz w:val="20"/>
                <w:lang w:val="fr-CA"/>
              </w:rPr>
              <w:t>)</w:t>
            </w:r>
          </w:p>
          <w:p w:rsidR="00775525" w:rsidRPr="00AF2E26" w:rsidRDefault="00392C46" w:rsidP="004928DA">
            <w:pPr>
              <w:jc w:val="both"/>
              <w:rPr>
                <w:rStyle w:val="Hyperlink"/>
                <w:sz w:val="20"/>
              </w:rPr>
            </w:pPr>
            <w:hyperlink r:id="rId25" w:history="1">
              <w:r w:rsidR="00775525" w:rsidRPr="00AF2E26">
                <w:rPr>
                  <w:rStyle w:val="Hyperlink"/>
                  <w:sz w:val="20"/>
                </w:rPr>
                <w:t>2018 QCCA 730</w:t>
              </w:r>
            </w:hyperlink>
          </w:p>
          <w:p w:rsidR="00775525" w:rsidRPr="00AF2E26" w:rsidRDefault="00775525" w:rsidP="004928DA">
            <w:pPr>
              <w:jc w:val="both"/>
              <w:rPr>
                <w:sz w:val="20"/>
              </w:rPr>
            </w:pP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rPr>
            </w:pPr>
            <w:r w:rsidRPr="00AF2E26">
              <w:rPr>
                <w:sz w:val="20"/>
              </w:rPr>
              <w:t>Appel rejeté.</w:t>
            </w:r>
          </w:p>
        </w:tc>
      </w:tr>
      <w:tr w:rsidR="00775525" w:rsidRPr="00AF2E26" w:rsidTr="00775525">
        <w:tc>
          <w:tcPr>
            <w:tcW w:w="2427" w:type="pct"/>
            <w:gridSpan w:val="2"/>
          </w:tcPr>
          <w:p w:rsidR="00775525" w:rsidRPr="00AF2E26" w:rsidRDefault="00775525" w:rsidP="004928DA">
            <w:pPr>
              <w:jc w:val="both"/>
              <w:rPr>
                <w:sz w:val="20"/>
                <w:lang w:val="fr-CA"/>
              </w:rPr>
            </w:pPr>
            <w:r w:rsidRPr="00AF2E26">
              <w:rPr>
                <w:sz w:val="20"/>
                <w:lang w:val="fr-CA"/>
              </w:rPr>
              <w:t>Le 29 juin 2018</w:t>
            </w:r>
          </w:p>
          <w:p w:rsidR="00775525" w:rsidRPr="00AF2E26" w:rsidRDefault="00775525" w:rsidP="004928DA">
            <w:pPr>
              <w:jc w:val="both"/>
              <w:rPr>
                <w:sz w:val="20"/>
                <w:lang w:val="fr-CA"/>
              </w:rPr>
            </w:pPr>
            <w:r w:rsidRPr="00AF2E26">
              <w:rPr>
                <w:sz w:val="20"/>
                <w:lang w:val="fr-CA"/>
              </w:rPr>
              <w:t>Cour suprême du Canada</w:t>
            </w: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rPr>
            </w:pPr>
            <w:r w:rsidRPr="00AF2E26">
              <w:rPr>
                <w:sz w:val="20"/>
              </w:rPr>
              <w:t xml:space="preserve">Demande d'autorisation d'appel </w:t>
            </w:r>
            <w:proofErr w:type="spellStart"/>
            <w:r w:rsidRPr="00AF2E26">
              <w:rPr>
                <w:sz w:val="20"/>
              </w:rPr>
              <w:t>déposée</w:t>
            </w:r>
            <w:proofErr w:type="spellEnd"/>
            <w:r w:rsidRPr="00AF2E26">
              <w:rPr>
                <w:sz w:val="20"/>
              </w:rPr>
              <w:t>.</w:t>
            </w:r>
          </w:p>
          <w:p w:rsidR="00775525" w:rsidRPr="00AF2E26" w:rsidRDefault="00775525" w:rsidP="004928DA">
            <w:pPr>
              <w:jc w:val="both"/>
              <w:rPr>
                <w:sz w:val="20"/>
              </w:rPr>
            </w:pPr>
          </w:p>
        </w:tc>
      </w:tr>
    </w:tbl>
    <w:p w:rsidR="00775525" w:rsidRPr="00AF2E26" w:rsidRDefault="00775525" w:rsidP="004928DA">
      <w:pPr>
        <w:jc w:val="both"/>
        <w:rPr>
          <w:sz w:val="20"/>
        </w:rPr>
      </w:pPr>
    </w:p>
    <w:p w:rsidR="004928DA" w:rsidRPr="00AF2E26" w:rsidRDefault="00392C46" w:rsidP="004928DA">
      <w:pPr>
        <w:jc w:val="both"/>
        <w:rPr>
          <w:sz w:val="20"/>
        </w:rPr>
      </w:pPr>
      <w:r>
        <w:rPr>
          <w:sz w:val="20"/>
        </w:rPr>
        <w:pict>
          <v:rect id="_x0000_i1028" style="width:2in;height:1pt" o:hrpct="0" o:hralign="center" o:hrstd="t" o:hrnoshade="t" o:hr="t" fillcolor="black [3213]" stroked="f"/>
        </w:pict>
      </w:r>
    </w:p>
    <w:p w:rsidR="00775525" w:rsidRPr="00AF2E26" w:rsidRDefault="00775525" w:rsidP="004928D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5525" w:rsidRPr="00AF2E26" w:rsidTr="00775525">
        <w:tc>
          <w:tcPr>
            <w:tcW w:w="543" w:type="pct"/>
          </w:tcPr>
          <w:p w:rsidR="00775525" w:rsidRPr="00AF2E26" w:rsidRDefault="00775525" w:rsidP="004928DA">
            <w:pPr>
              <w:jc w:val="both"/>
              <w:rPr>
                <w:sz w:val="20"/>
                <w:lang w:val="en-CA"/>
              </w:rPr>
            </w:pPr>
            <w:r w:rsidRPr="00AF2E26">
              <w:rPr>
                <w:rStyle w:val="SCCFileNumberChar"/>
                <w:sz w:val="20"/>
                <w:szCs w:val="20"/>
              </w:rPr>
              <w:t>38535</w:t>
            </w:r>
          </w:p>
        </w:tc>
        <w:tc>
          <w:tcPr>
            <w:tcW w:w="4457" w:type="pct"/>
            <w:gridSpan w:val="3"/>
          </w:tcPr>
          <w:p w:rsidR="00775525" w:rsidRPr="00AF2E26" w:rsidRDefault="00775525" w:rsidP="004928DA">
            <w:pPr>
              <w:pStyle w:val="SCCLsocParty"/>
              <w:jc w:val="both"/>
              <w:rPr>
                <w:b/>
                <w:sz w:val="20"/>
                <w:szCs w:val="20"/>
                <w:lang w:val="en-CA"/>
              </w:rPr>
            </w:pPr>
            <w:r w:rsidRPr="00AF2E26">
              <w:rPr>
                <w:b/>
                <w:sz w:val="20"/>
                <w:szCs w:val="20"/>
                <w:lang w:val="en-CA"/>
              </w:rPr>
              <w:t>Lynda Hall Munn v. CIBC Mortgages Inc.</w:t>
            </w:r>
          </w:p>
          <w:p w:rsidR="00775525" w:rsidRPr="00AF2E26" w:rsidRDefault="00775525" w:rsidP="004928DA">
            <w:pPr>
              <w:jc w:val="both"/>
              <w:rPr>
                <w:sz w:val="20"/>
                <w:lang w:val="en-CA"/>
              </w:rPr>
            </w:pPr>
            <w:r w:rsidRPr="00AF2E26">
              <w:rPr>
                <w:sz w:val="20"/>
                <w:lang w:val="en-CA"/>
              </w:rPr>
              <w:t>(Que.) (Civil) (By Leave)</w:t>
            </w:r>
          </w:p>
        </w:tc>
      </w:tr>
      <w:tr w:rsidR="00775525" w:rsidRPr="00AF2E26" w:rsidTr="00775525">
        <w:tc>
          <w:tcPr>
            <w:tcW w:w="5000" w:type="pct"/>
            <w:gridSpan w:val="4"/>
          </w:tcPr>
          <w:p w:rsidR="00775525" w:rsidRPr="00AF2E26" w:rsidRDefault="00775525" w:rsidP="004928DA">
            <w:pPr>
              <w:jc w:val="both"/>
              <w:rPr>
                <w:sz w:val="20"/>
                <w:lang w:val="en-CA"/>
              </w:rPr>
            </w:pPr>
            <w:r w:rsidRPr="00AF2E26">
              <w:rPr>
                <w:sz w:val="20"/>
                <w:lang w:val="en-CA"/>
              </w:rPr>
              <w:t>Civil liability — Duty of good faith — Appeal — Motion to dismiss appeal — Absence of palpable and overriding errors of fact and errors of law — Whether Superior Court erred in finding that CIBC Mortgages Inc. had not breached its duty of good faith — Whether Court of Appeal erred in granting motion to dismiss appeal.</w:t>
            </w:r>
          </w:p>
        </w:tc>
      </w:tr>
      <w:tr w:rsidR="00775525" w:rsidRPr="00AF2E26" w:rsidTr="00775525">
        <w:tc>
          <w:tcPr>
            <w:tcW w:w="5000" w:type="pct"/>
            <w:gridSpan w:val="4"/>
          </w:tcPr>
          <w:p w:rsidR="00775525" w:rsidRPr="00AF2E26" w:rsidRDefault="00775525" w:rsidP="004928DA">
            <w:pPr>
              <w:jc w:val="both"/>
              <w:rPr>
                <w:sz w:val="20"/>
                <w:lang w:val="en-CA"/>
              </w:rPr>
            </w:pPr>
          </w:p>
        </w:tc>
      </w:tr>
      <w:tr w:rsidR="00775525" w:rsidRPr="00AF2E26" w:rsidTr="00775525">
        <w:tc>
          <w:tcPr>
            <w:tcW w:w="5000" w:type="pct"/>
            <w:gridSpan w:val="4"/>
          </w:tcPr>
          <w:p w:rsidR="00775525" w:rsidRPr="00AF2E26" w:rsidRDefault="00775525" w:rsidP="004928DA">
            <w:pPr>
              <w:jc w:val="both"/>
              <w:rPr>
                <w:sz w:val="20"/>
                <w:lang w:val="en-CA"/>
              </w:rPr>
            </w:pPr>
            <w:r w:rsidRPr="00AF2E26">
              <w:rPr>
                <w:sz w:val="20"/>
                <w:lang w:val="en-CA"/>
              </w:rPr>
              <w:t xml:space="preserve">The respondent, CIBC Mortgages Inc., made a loan to the applicant, Lynda Hall </w:t>
            </w:r>
            <w:proofErr w:type="gramStart"/>
            <w:r w:rsidRPr="00AF2E26">
              <w:rPr>
                <w:sz w:val="20"/>
                <w:lang w:val="en-CA"/>
              </w:rPr>
              <w:t>Munn, that</w:t>
            </w:r>
            <w:proofErr w:type="gramEnd"/>
            <w:r w:rsidRPr="00AF2E26">
              <w:rPr>
                <w:sz w:val="20"/>
                <w:lang w:val="en-CA"/>
              </w:rPr>
              <w:t xml:space="preserve"> was secured by a hypothec on an immovable. A few years later, a notice concerning a sale under judicial authority </w:t>
            </w:r>
            <w:proofErr w:type="gramStart"/>
            <w:r w:rsidRPr="00AF2E26">
              <w:rPr>
                <w:sz w:val="20"/>
                <w:lang w:val="en-CA"/>
              </w:rPr>
              <w:t>was published</w:t>
            </w:r>
            <w:proofErr w:type="gramEnd"/>
            <w:r w:rsidRPr="00AF2E26">
              <w:rPr>
                <w:sz w:val="20"/>
                <w:lang w:val="en-CA"/>
              </w:rPr>
              <w:t xml:space="preserve"> owing to defaults on payment. After Ms. Hall Munn failed to remedy the defaults and to either surrender or agree to surrender the immovable, CIBC applied for the forced surrender of the immovable to have it sold under judicial authority, and for a personal order. The Superior Court granted the originating application for forced surrender and for a sale under judicial authority and a personal order. It found that while it was true that CIBC had a duty of good faith in its relations with Ms. Hall Munn, the latter had in this case neither rebutted the presumption of CIBC’s good faith nor proven abuse on the CIBC’s part. The Court of Appeal dismissed the appeal. </w:t>
            </w:r>
          </w:p>
          <w:p w:rsidR="00775525" w:rsidRPr="00AF2E26" w:rsidRDefault="00775525" w:rsidP="004928DA">
            <w:pPr>
              <w:jc w:val="both"/>
              <w:rPr>
                <w:sz w:val="20"/>
                <w:lang w:val="en-CA"/>
              </w:rPr>
            </w:pPr>
          </w:p>
        </w:tc>
      </w:tr>
      <w:tr w:rsidR="00775525" w:rsidRPr="00AF2E26" w:rsidTr="00775525">
        <w:tc>
          <w:tcPr>
            <w:tcW w:w="2427" w:type="pct"/>
            <w:gridSpan w:val="2"/>
          </w:tcPr>
          <w:p w:rsidR="00775525" w:rsidRPr="00AF2E26" w:rsidRDefault="00775525" w:rsidP="004928DA">
            <w:pPr>
              <w:jc w:val="both"/>
              <w:rPr>
                <w:sz w:val="20"/>
                <w:lang w:val="en-CA"/>
              </w:rPr>
            </w:pPr>
            <w:r w:rsidRPr="00AF2E26">
              <w:rPr>
                <w:sz w:val="20"/>
                <w:lang w:val="en-CA"/>
              </w:rPr>
              <w:t>May 24, 2018</w:t>
            </w:r>
          </w:p>
          <w:p w:rsidR="00775525" w:rsidRPr="00AF2E26" w:rsidRDefault="00775525" w:rsidP="004928DA">
            <w:pPr>
              <w:jc w:val="both"/>
              <w:rPr>
                <w:sz w:val="20"/>
                <w:lang w:val="en-CA"/>
              </w:rPr>
            </w:pPr>
            <w:r w:rsidRPr="00AF2E26">
              <w:rPr>
                <w:sz w:val="20"/>
                <w:lang w:val="en-CA"/>
              </w:rPr>
              <w:t>Quebec Superior Court</w:t>
            </w:r>
          </w:p>
          <w:p w:rsidR="00775525" w:rsidRPr="00AF2E26" w:rsidRDefault="00775525" w:rsidP="004928DA">
            <w:pPr>
              <w:jc w:val="both"/>
              <w:rPr>
                <w:sz w:val="20"/>
                <w:lang w:val="en-CA"/>
              </w:rPr>
            </w:pPr>
            <w:r w:rsidRPr="00AF2E26">
              <w:rPr>
                <w:sz w:val="20"/>
                <w:lang w:val="en-CA"/>
              </w:rPr>
              <w:t>(Alary J.)</w:t>
            </w:r>
          </w:p>
          <w:p w:rsidR="00775525" w:rsidRPr="00AF2E26" w:rsidRDefault="00392C46" w:rsidP="004928DA">
            <w:pPr>
              <w:jc w:val="both"/>
              <w:rPr>
                <w:sz w:val="20"/>
                <w:lang w:val="en-CA"/>
              </w:rPr>
            </w:pPr>
            <w:hyperlink r:id="rId26" w:history="1">
              <w:r w:rsidR="00775525" w:rsidRPr="00AF2E26">
                <w:rPr>
                  <w:rStyle w:val="Hyperlink"/>
                  <w:sz w:val="20"/>
                  <w:lang w:val="en-CA"/>
                </w:rPr>
                <w:t>2018 QCCS 2447</w:t>
              </w:r>
            </w:hyperlink>
          </w:p>
          <w:p w:rsidR="00775525" w:rsidRPr="00AF2E26" w:rsidRDefault="00775525" w:rsidP="004928DA">
            <w:pPr>
              <w:jc w:val="both"/>
              <w:rPr>
                <w:sz w:val="20"/>
                <w:lang w:val="en-CA"/>
              </w:rPr>
            </w:pPr>
          </w:p>
        </w:tc>
        <w:tc>
          <w:tcPr>
            <w:tcW w:w="243" w:type="pct"/>
          </w:tcPr>
          <w:p w:rsidR="00775525" w:rsidRPr="00AF2E26" w:rsidRDefault="00775525" w:rsidP="004928DA">
            <w:pPr>
              <w:jc w:val="both"/>
              <w:rPr>
                <w:sz w:val="20"/>
                <w:lang w:val="en-CA"/>
              </w:rPr>
            </w:pPr>
          </w:p>
        </w:tc>
        <w:tc>
          <w:tcPr>
            <w:tcW w:w="2330" w:type="pct"/>
          </w:tcPr>
          <w:p w:rsidR="00775525" w:rsidRPr="00AF2E26" w:rsidRDefault="00775525" w:rsidP="004928DA">
            <w:pPr>
              <w:jc w:val="both"/>
              <w:rPr>
                <w:sz w:val="20"/>
                <w:lang w:val="en-CA"/>
              </w:rPr>
            </w:pPr>
            <w:r w:rsidRPr="00AF2E26">
              <w:rPr>
                <w:sz w:val="20"/>
                <w:lang w:val="en-CA"/>
              </w:rPr>
              <w:t>Application for forced surrender and for sale under judicial authority and personal order granted</w:t>
            </w:r>
          </w:p>
        </w:tc>
      </w:tr>
      <w:tr w:rsidR="00775525" w:rsidRPr="00AF2E26" w:rsidTr="00775525">
        <w:tc>
          <w:tcPr>
            <w:tcW w:w="2427" w:type="pct"/>
            <w:gridSpan w:val="2"/>
          </w:tcPr>
          <w:p w:rsidR="00775525" w:rsidRPr="00AF2E26" w:rsidRDefault="00775525" w:rsidP="004928DA">
            <w:pPr>
              <w:jc w:val="both"/>
              <w:rPr>
                <w:sz w:val="20"/>
                <w:lang w:val="en-CA"/>
              </w:rPr>
            </w:pPr>
            <w:r w:rsidRPr="00AF2E26">
              <w:rPr>
                <w:sz w:val="20"/>
                <w:lang w:val="en-CA"/>
              </w:rPr>
              <w:t>September 26, 2018</w:t>
            </w:r>
          </w:p>
          <w:p w:rsidR="00775525" w:rsidRPr="00AF2E26" w:rsidRDefault="00775525" w:rsidP="004928DA">
            <w:pPr>
              <w:jc w:val="both"/>
              <w:rPr>
                <w:sz w:val="20"/>
                <w:lang w:val="en-CA"/>
              </w:rPr>
            </w:pPr>
            <w:r w:rsidRPr="00AF2E26">
              <w:rPr>
                <w:sz w:val="20"/>
                <w:lang w:val="en-CA"/>
              </w:rPr>
              <w:t>Quebec Court of Appeal (Montréal)</w:t>
            </w:r>
          </w:p>
          <w:p w:rsidR="00775525" w:rsidRPr="00AF2E26" w:rsidRDefault="00775525" w:rsidP="004928DA">
            <w:pPr>
              <w:jc w:val="both"/>
              <w:rPr>
                <w:sz w:val="20"/>
                <w:lang w:val="en-CA"/>
              </w:rPr>
            </w:pPr>
            <w:r w:rsidRPr="00AF2E26">
              <w:rPr>
                <w:sz w:val="20"/>
                <w:lang w:val="en-CA"/>
              </w:rPr>
              <w:t>(Bich, Mainville and Healy JJ.A.)</w:t>
            </w:r>
          </w:p>
          <w:p w:rsidR="00775525" w:rsidRPr="00AF2E26" w:rsidRDefault="00392C46" w:rsidP="004928DA">
            <w:pPr>
              <w:jc w:val="both"/>
              <w:rPr>
                <w:sz w:val="20"/>
                <w:lang w:val="en-CA"/>
              </w:rPr>
            </w:pPr>
            <w:hyperlink r:id="rId27" w:history="1">
              <w:r w:rsidR="00775525" w:rsidRPr="00AF2E26">
                <w:rPr>
                  <w:rStyle w:val="Hyperlink"/>
                  <w:sz w:val="20"/>
                  <w:lang w:val="en-CA"/>
                </w:rPr>
                <w:t>2018 QCCA 1597</w:t>
              </w:r>
            </w:hyperlink>
            <w:r w:rsidR="00775525" w:rsidRPr="00AF2E26">
              <w:rPr>
                <w:sz w:val="20"/>
                <w:lang w:val="en-CA"/>
              </w:rPr>
              <w:t xml:space="preserve"> (500</w:t>
            </w:r>
            <w:r w:rsidR="00775525" w:rsidRPr="00AF2E26">
              <w:rPr>
                <w:sz w:val="20"/>
                <w:lang w:val="en-CA"/>
              </w:rPr>
              <w:noBreakHyphen/>
              <w:t>09</w:t>
            </w:r>
            <w:r w:rsidR="00775525" w:rsidRPr="00AF2E26">
              <w:rPr>
                <w:sz w:val="20"/>
                <w:lang w:val="en-CA"/>
              </w:rPr>
              <w:noBreakHyphen/>
              <w:t>027564</w:t>
            </w:r>
            <w:r w:rsidR="00775525" w:rsidRPr="00AF2E26">
              <w:rPr>
                <w:sz w:val="20"/>
                <w:lang w:val="en-CA"/>
              </w:rPr>
              <w:noBreakHyphen/>
              <w:t>186)</w:t>
            </w:r>
          </w:p>
          <w:p w:rsidR="00775525" w:rsidRPr="00AF2E26" w:rsidRDefault="00775525" w:rsidP="004928DA">
            <w:pPr>
              <w:jc w:val="both"/>
              <w:rPr>
                <w:sz w:val="20"/>
                <w:lang w:val="en-CA"/>
              </w:rPr>
            </w:pPr>
          </w:p>
        </w:tc>
        <w:tc>
          <w:tcPr>
            <w:tcW w:w="243" w:type="pct"/>
          </w:tcPr>
          <w:p w:rsidR="00775525" w:rsidRPr="00AF2E26" w:rsidRDefault="00775525" w:rsidP="004928DA">
            <w:pPr>
              <w:jc w:val="both"/>
              <w:rPr>
                <w:sz w:val="20"/>
                <w:lang w:val="en-CA"/>
              </w:rPr>
            </w:pPr>
          </w:p>
        </w:tc>
        <w:tc>
          <w:tcPr>
            <w:tcW w:w="2330" w:type="pct"/>
          </w:tcPr>
          <w:p w:rsidR="00775525" w:rsidRPr="00AF2E26" w:rsidRDefault="00775525" w:rsidP="004928DA">
            <w:pPr>
              <w:jc w:val="both"/>
              <w:rPr>
                <w:sz w:val="20"/>
                <w:lang w:val="en-CA"/>
              </w:rPr>
            </w:pPr>
            <w:r w:rsidRPr="00AF2E26">
              <w:rPr>
                <w:sz w:val="20"/>
                <w:lang w:val="en-CA"/>
              </w:rPr>
              <w:t>Appeal dismissed; motion to dismiss appeal granted; motion to present new evidence dismissed</w:t>
            </w:r>
          </w:p>
          <w:p w:rsidR="00775525" w:rsidRPr="00AF2E26" w:rsidRDefault="00775525" w:rsidP="004928DA">
            <w:pPr>
              <w:jc w:val="both"/>
              <w:rPr>
                <w:sz w:val="20"/>
                <w:lang w:val="en-CA"/>
              </w:rPr>
            </w:pPr>
          </w:p>
        </w:tc>
      </w:tr>
      <w:tr w:rsidR="00775525" w:rsidRPr="00AF2E26" w:rsidTr="00775525">
        <w:tc>
          <w:tcPr>
            <w:tcW w:w="2427" w:type="pct"/>
            <w:gridSpan w:val="2"/>
          </w:tcPr>
          <w:p w:rsidR="00775525" w:rsidRPr="00AF2E26" w:rsidRDefault="00775525" w:rsidP="004928DA">
            <w:pPr>
              <w:jc w:val="both"/>
              <w:rPr>
                <w:sz w:val="20"/>
                <w:lang w:val="en-CA"/>
              </w:rPr>
            </w:pPr>
            <w:r w:rsidRPr="00AF2E26">
              <w:rPr>
                <w:sz w:val="20"/>
                <w:lang w:val="en-CA"/>
              </w:rPr>
              <w:t>December 14, 2018</w:t>
            </w:r>
          </w:p>
          <w:p w:rsidR="00775525" w:rsidRPr="00AF2E26" w:rsidRDefault="00775525" w:rsidP="004928DA">
            <w:pPr>
              <w:jc w:val="both"/>
              <w:rPr>
                <w:sz w:val="20"/>
                <w:lang w:val="en-CA"/>
              </w:rPr>
            </w:pPr>
            <w:r w:rsidRPr="00AF2E26">
              <w:rPr>
                <w:sz w:val="20"/>
                <w:lang w:val="en-CA"/>
              </w:rPr>
              <w:t>Supreme Court of Canada</w:t>
            </w:r>
          </w:p>
          <w:p w:rsidR="00775525" w:rsidRPr="00AF2E26" w:rsidRDefault="00775525" w:rsidP="004928DA">
            <w:pPr>
              <w:jc w:val="both"/>
              <w:rPr>
                <w:sz w:val="20"/>
                <w:lang w:val="en-CA"/>
              </w:rPr>
            </w:pPr>
          </w:p>
        </w:tc>
        <w:tc>
          <w:tcPr>
            <w:tcW w:w="243" w:type="pct"/>
          </w:tcPr>
          <w:p w:rsidR="00775525" w:rsidRPr="00AF2E26" w:rsidRDefault="00775525" w:rsidP="004928DA">
            <w:pPr>
              <w:jc w:val="both"/>
              <w:rPr>
                <w:sz w:val="20"/>
                <w:lang w:val="en-CA"/>
              </w:rPr>
            </w:pPr>
          </w:p>
        </w:tc>
        <w:tc>
          <w:tcPr>
            <w:tcW w:w="2330" w:type="pct"/>
          </w:tcPr>
          <w:p w:rsidR="00775525" w:rsidRPr="00AF2E26" w:rsidRDefault="00775525" w:rsidP="004928DA">
            <w:pPr>
              <w:jc w:val="both"/>
              <w:rPr>
                <w:sz w:val="20"/>
                <w:lang w:val="en-CA"/>
              </w:rPr>
            </w:pPr>
            <w:r w:rsidRPr="00AF2E26">
              <w:rPr>
                <w:sz w:val="20"/>
                <w:lang w:val="en-CA"/>
              </w:rPr>
              <w:t>Application for leave to appeal filed</w:t>
            </w:r>
          </w:p>
          <w:p w:rsidR="00775525" w:rsidRPr="00AF2E26" w:rsidRDefault="00775525" w:rsidP="004928DA">
            <w:pPr>
              <w:jc w:val="both"/>
              <w:rPr>
                <w:sz w:val="20"/>
                <w:lang w:val="en-CA"/>
              </w:rPr>
            </w:pPr>
          </w:p>
        </w:tc>
      </w:tr>
      <w:tr w:rsidR="00775525" w:rsidRPr="00AF2E26" w:rsidTr="00775525">
        <w:tc>
          <w:tcPr>
            <w:tcW w:w="2427" w:type="pct"/>
            <w:gridSpan w:val="2"/>
          </w:tcPr>
          <w:p w:rsidR="00775525" w:rsidRPr="00AF2E26" w:rsidRDefault="00775525" w:rsidP="004928DA">
            <w:pPr>
              <w:jc w:val="both"/>
              <w:rPr>
                <w:sz w:val="20"/>
                <w:lang w:val="en-CA"/>
              </w:rPr>
            </w:pPr>
            <w:r w:rsidRPr="00AF2E26">
              <w:rPr>
                <w:sz w:val="20"/>
                <w:lang w:val="en-CA"/>
              </w:rPr>
              <w:t>January 31, 2019</w:t>
            </w:r>
          </w:p>
          <w:p w:rsidR="00775525" w:rsidRPr="00AF2E26" w:rsidRDefault="00775525" w:rsidP="004928DA">
            <w:pPr>
              <w:jc w:val="both"/>
              <w:rPr>
                <w:sz w:val="20"/>
                <w:lang w:val="en-CA"/>
              </w:rPr>
            </w:pPr>
            <w:r w:rsidRPr="00AF2E26">
              <w:rPr>
                <w:sz w:val="20"/>
                <w:lang w:val="en-CA"/>
              </w:rPr>
              <w:t>Supreme Court of Canada</w:t>
            </w:r>
          </w:p>
        </w:tc>
        <w:tc>
          <w:tcPr>
            <w:tcW w:w="243" w:type="pct"/>
          </w:tcPr>
          <w:p w:rsidR="00775525" w:rsidRPr="00AF2E26" w:rsidRDefault="00775525" w:rsidP="004928DA">
            <w:pPr>
              <w:jc w:val="both"/>
              <w:rPr>
                <w:sz w:val="20"/>
                <w:lang w:val="en-CA"/>
              </w:rPr>
            </w:pPr>
          </w:p>
        </w:tc>
        <w:tc>
          <w:tcPr>
            <w:tcW w:w="2330" w:type="pct"/>
          </w:tcPr>
          <w:p w:rsidR="00775525" w:rsidRPr="00AF2E26" w:rsidRDefault="00775525" w:rsidP="004928DA">
            <w:pPr>
              <w:jc w:val="both"/>
              <w:rPr>
                <w:sz w:val="20"/>
                <w:lang w:val="en-CA"/>
              </w:rPr>
            </w:pPr>
            <w:r w:rsidRPr="00AF2E26">
              <w:rPr>
                <w:sz w:val="20"/>
                <w:lang w:val="en-CA"/>
              </w:rPr>
              <w:t xml:space="preserve">Motion to extend time to serve and file application for leave to appeal filed </w:t>
            </w:r>
          </w:p>
          <w:p w:rsidR="00775525" w:rsidRPr="00AF2E26" w:rsidRDefault="00775525" w:rsidP="004928DA">
            <w:pPr>
              <w:jc w:val="both"/>
              <w:rPr>
                <w:sz w:val="20"/>
                <w:lang w:val="en-CA"/>
              </w:rPr>
            </w:pPr>
          </w:p>
        </w:tc>
      </w:tr>
      <w:tr w:rsidR="00775525" w:rsidRPr="00AF2E26" w:rsidTr="00775525">
        <w:tc>
          <w:tcPr>
            <w:tcW w:w="2427" w:type="pct"/>
            <w:gridSpan w:val="2"/>
          </w:tcPr>
          <w:p w:rsidR="00775525" w:rsidRPr="00AF2E26" w:rsidRDefault="00775525" w:rsidP="004928DA">
            <w:pPr>
              <w:jc w:val="both"/>
              <w:rPr>
                <w:sz w:val="20"/>
                <w:lang w:val="en-CA"/>
              </w:rPr>
            </w:pPr>
            <w:r w:rsidRPr="00AF2E26">
              <w:rPr>
                <w:sz w:val="20"/>
                <w:lang w:val="en-CA"/>
              </w:rPr>
              <w:t>March 7, 2019</w:t>
            </w:r>
          </w:p>
          <w:p w:rsidR="00775525" w:rsidRPr="00AF2E26" w:rsidRDefault="00775525" w:rsidP="004928DA">
            <w:pPr>
              <w:jc w:val="both"/>
              <w:rPr>
                <w:sz w:val="20"/>
                <w:lang w:val="en-CA"/>
              </w:rPr>
            </w:pPr>
            <w:r w:rsidRPr="00AF2E26">
              <w:rPr>
                <w:sz w:val="20"/>
                <w:lang w:val="en-CA"/>
              </w:rPr>
              <w:t>Supreme Court of Canada</w:t>
            </w:r>
          </w:p>
        </w:tc>
        <w:tc>
          <w:tcPr>
            <w:tcW w:w="243" w:type="pct"/>
          </w:tcPr>
          <w:p w:rsidR="00775525" w:rsidRPr="00AF2E26" w:rsidRDefault="00775525" w:rsidP="004928DA">
            <w:pPr>
              <w:jc w:val="both"/>
              <w:rPr>
                <w:sz w:val="20"/>
                <w:lang w:val="en-CA"/>
              </w:rPr>
            </w:pPr>
          </w:p>
        </w:tc>
        <w:tc>
          <w:tcPr>
            <w:tcW w:w="2330" w:type="pct"/>
          </w:tcPr>
          <w:p w:rsidR="00775525" w:rsidRPr="00AF2E26" w:rsidRDefault="00775525" w:rsidP="004928DA">
            <w:pPr>
              <w:jc w:val="both"/>
              <w:rPr>
                <w:sz w:val="20"/>
                <w:lang w:val="en-CA"/>
              </w:rPr>
            </w:pPr>
            <w:r w:rsidRPr="00AF2E26">
              <w:rPr>
                <w:sz w:val="20"/>
                <w:lang w:val="en-CA"/>
              </w:rPr>
              <w:t>Motion for stay of execution filed</w:t>
            </w:r>
          </w:p>
          <w:p w:rsidR="00775525" w:rsidRPr="00AF2E26" w:rsidRDefault="00775525" w:rsidP="004928DA">
            <w:pPr>
              <w:jc w:val="both"/>
              <w:rPr>
                <w:sz w:val="20"/>
                <w:lang w:val="en-CA"/>
              </w:rPr>
            </w:pPr>
          </w:p>
        </w:tc>
      </w:tr>
    </w:tbl>
    <w:p w:rsidR="00775525" w:rsidRPr="00AF2E26" w:rsidRDefault="00775525" w:rsidP="004928DA">
      <w:pPr>
        <w:jc w:val="both"/>
        <w:rPr>
          <w:sz w:val="20"/>
          <w:lang w:val="en-CA"/>
        </w:rPr>
      </w:pPr>
    </w:p>
    <w:p w:rsidR="00775525" w:rsidRPr="00AF2E26" w:rsidRDefault="00392C46" w:rsidP="004928DA">
      <w:pPr>
        <w:jc w:val="both"/>
        <w:rPr>
          <w:sz w:val="20"/>
        </w:rPr>
      </w:pPr>
      <w:r>
        <w:rPr>
          <w:sz w:val="20"/>
        </w:rPr>
        <w:pict>
          <v:rect id="_x0000_i1029" style="width:2in;height:1pt" o:hrpct="0" o:hralign="center" o:hrstd="t" o:hrnoshade="t" o:hr="t" fillcolor="black [3213]" stroked="f"/>
        </w:pict>
      </w:r>
    </w:p>
    <w:p w:rsidR="00775525" w:rsidRPr="00AF2E26" w:rsidRDefault="00775525" w:rsidP="004928D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5525" w:rsidRPr="00AF2E26" w:rsidTr="00775525">
        <w:tc>
          <w:tcPr>
            <w:tcW w:w="543" w:type="pct"/>
          </w:tcPr>
          <w:p w:rsidR="00775525" w:rsidRPr="00AF2E26" w:rsidRDefault="00775525" w:rsidP="004928DA">
            <w:pPr>
              <w:jc w:val="both"/>
              <w:rPr>
                <w:sz w:val="20"/>
              </w:rPr>
            </w:pPr>
            <w:r w:rsidRPr="00AF2E26">
              <w:rPr>
                <w:rStyle w:val="SCCFileNumberChar"/>
                <w:sz w:val="20"/>
                <w:szCs w:val="20"/>
              </w:rPr>
              <w:t>38535</w:t>
            </w:r>
          </w:p>
        </w:tc>
        <w:tc>
          <w:tcPr>
            <w:tcW w:w="4457" w:type="pct"/>
            <w:gridSpan w:val="3"/>
          </w:tcPr>
          <w:p w:rsidR="00775525" w:rsidRPr="00AF2E26" w:rsidRDefault="00775525" w:rsidP="004928DA">
            <w:pPr>
              <w:pStyle w:val="SCCLsocParty"/>
              <w:jc w:val="both"/>
              <w:rPr>
                <w:b/>
                <w:sz w:val="20"/>
                <w:szCs w:val="20"/>
              </w:rPr>
            </w:pPr>
            <w:r w:rsidRPr="00AF2E26">
              <w:rPr>
                <w:b/>
                <w:sz w:val="20"/>
                <w:szCs w:val="20"/>
              </w:rPr>
              <w:t>Lynda Hall Munn c. Hypothèques CIBC inc.</w:t>
            </w:r>
          </w:p>
          <w:p w:rsidR="00775525" w:rsidRPr="00AF2E26" w:rsidRDefault="00775525" w:rsidP="004928DA">
            <w:pPr>
              <w:jc w:val="both"/>
              <w:rPr>
                <w:sz w:val="20"/>
              </w:rPr>
            </w:pPr>
            <w:r w:rsidRPr="00AF2E26">
              <w:rPr>
                <w:sz w:val="20"/>
              </w:rPr>
              <w:t>(Qc) (Civile) (Autorisation)</w:t>
            </w:r>
          </w:p>
        </w:tc>
      </w:tr>
      <w:tr w:rsidR="00775525" w:rsidRPr="00392C46" w:rsidTr="00775525">
        <w:tc>
          <w:tcPr>
            <w:tcW w:w="5000" w:type="pct"/>
            <w:gridSpan w:val="4"/>
          </w:tcPr>
          <w:p w:rsidR="00775525" w:rsidRPr="00AF2E26" w:rsidRDefault="00775525" w:rsidP="004928DA">
            <w:pPr>
              <w:jc w:val="both"/>
              <w:rPr>
                <w:sz w:val="20"/>
                <w:lang w:val="fr-CA"/>
              </w:rPr>
            </w:pPr>
            <w:r w:rsidRPr="00AF2E26">
              <w:rPr>
                <w:sz w:val="20"/>
                <w:lang w:val="fr-CA"/>
              </w:rPr>
              <w:t>Responsabilité civile — Obligation de bonne foi — Appel — Requête pour rejet d’appel — Absence d’erreurs de fait manifestes et déterminantes ou de droit — La Cour supérieure a</w:t>
            </w:r>
            <w:r w:rsidRPr="00AF2E26">
              <w:rPr>
                <w:sz w:val="20"/>
                <w:lang w:val="fr-CA"/>
              </w:rPr>
              <w:noBreakHyphen/>
              <w:t>t</w:t>
            </w:r>
            <w:r w:rsidRPr="00AF2E26">
              <w:rPr>
                <w:sz w:val="20"/>
                <w:lang w:val="fr-CA"/>
              </w:rPr>
              <w:noBreakHyphen/>
              <w:t>elle erré en concluant qu’Hypothèques CIBC inc. n’a pas manqué à son obligation de bonne foi? — La Cour d’appel a</w:t>
            </w:r>
            <w:r w:rsidRPr="00AF2E26">
              <w:rPr>
                <w:sz w:val="20"/>
                <w:lang w:val="fr-CA"/>
              </w:rPr>
              <w:noBreakHyphen/>
              <w:t>t</w:t>
            </w:r>
            <w:r w:rsidRPr="00AF2E26">
              <w:rPr>
                <w:sz w:val="20"/>
                <w:lang w:val="fr-CA"/>
              </w:rPr>
              <w:noBreakHyphen/>
              <w:t>elle erré en accueillant la requête en rejet d’appel?</w:t>
            </w:r>
          </w:p>
        </w:tc>
      </w:tr>
      <w:tr w:rsidR="00775525" w:rsidRPr="00392C46" w:rsidTr="00775525">
        <w:tc>
          <w:tcPr>
            <w:tcW w:w="5000" w:type="pct"/>
            <w:gridSpan w:val="4"/>
          </w:tcPr>
          <w:p w:rsidR="00775525" w:rsidRPr="00AF2E26" w:rsidRDefault="00775525" w:rsidP="004928DA">
            <w:pPr>
              <w:jc w:val="both"/>
              <w:rPr>
                <w:sz w:val="20"/>
                <w:lang w:val="fr-CA"/>
              </w:rPr>
            </w:pPr>
          </w:p>
        </w:tc>
      </w:tr>
      <w:tr w:rsidR="00775525" w:rsidRPr="00AF2E26" w:rsidTr="00775525">
        <w:tc>
          <w:tcPr>
            <w:tcW w:w="5000" w:type="pct"/>
            <w:gridSpan w:val="4"/>
          </w:tcPr>
          <w:p w:rsidR="00775525" w:rsidRPr="00AF2E26" w:rsidRDefault="00775525" w:rsidP="004928DA">
            <w:pPr>
              <w:jc w:val="both"/>
              <w:rPr>
                <w:sz w:val="20"/>
              </w:rPr>
            </w:pPr>
            <w:r w:rsidRPr="00AF2E26">
              <w:rPr>
                <w:sz w:val="20"/>
                <w:lang w:val="fr-CA"/>
              </w:rPr>
              <w:t xml:space="preserve">L’intimée, Hypothèque CIBC inc., consent un prêt à Lynda Hall Munn, demanderesse, lequel est garanti par une hypothèque sur un immeuble. Quelques années plus tard, un préavis d’exercice de vente sous contrôle de justice est publié en raison de défauts de paiement. Comme Mme Hall Munn ne remédie pas aux défauts et ne délaisse ni ne consent à délaisser l’immeuble, CIBC demande le délaissement forcé de l’immeuble pour le vendre sous contrôle de justice et une condamnation personnelle. La Cour supérieure accueille la demande introductive d’instance en délaissement forcé et pour vente sous contrôle de justice et condamnation personnelle. Elle conclut que CIBC a certainement une obligation de bonne foi dans le cadre de ses relations avec Mme Hall Munn, mais qu’en l’espèce, cette dernière n’a pas renversé la présomption de bonne foi de CIBC et n’a pas fait la preuve d’un abus de la part de CIBC. </w:t>
            </w:r>
            <w:r w:rsidRPr="00AF2E26">
              <w:rPr>
                <w:sz w:val="20"/>
              </w:rPr>
              <w:t xml:space="preserve">La Cour d’appel </w:t>
            </w:r>
            <w:proofErr w:type="spellStart"/>
            <w:r w:rsidRPr="00AF2E26">
              <w:rPr>
                <w:sz w:val="20"/>
              </w:rPr>
              <w:t>rejette</w:t>
            </w:r>
            <w:proofErr w:type="spellEnd"/>
            <w:r w:rsidRPr="00AF2E26">
              <w:rPr>
                <w:sz w:val="20"/>
              </w:rPr>
              <w:t xml:space="preserve"> </w:t>
            </w:r>
            <w:proofErr w:type="spellStart"/>
            <w:r w:rsidRPr="00AF2E26">
              <w:rPr>
                <w:sz w:val="20"/>
              </w:rPr>
              <w:t>l’appel</w:t>
            </w:r>
            <w:proofErr w:type="spellEnd"/>
            <w:r w:rsidRPr="00AF2E26">
              <w:rPr>
                <w:sz w:val="20"/>
              </w:rPr>
              <w:t xml:space="preserve">. </w:t>
            </w:r>
          </w:p>
          <w:p w:rsidR="00775525" w:rsidRPr="00AF2E26" w:rsidRDefault="00775525" w:rsidP="004928DA">
            <w:pPr>
              <w:jc w:val="both"/>
              <w:rPr>
                <w:sz w:val="20"/>
              </w:rPr>
            </w:pPr>
          </w:p>
        </w:tc>
      </w:tr>
      <w:tr w:rsidR="00775525" w:rsidRPr="00392C46" w:rsidTr="00775525">
        <w:tc>
          <w:tcPr>
            <w:tcW w:w="2427" w:type="pct"/>
            <w:gridSpan w:val="2"/>
          </w:tcPr>
          <w:p w:rsidR="00775525" w:rsidRPr="00AF2E26" w:rsidRDefault="00775525" w:rsidP="004928DA">
            <w:pPr>
              <w:jc w:val="both"/>
              <w:rPr>
                <w:sz w:val="20"/>
                <w:lang w:val="fr-CA"/>
              </w:rPr>
            </w:pPr>
            <w:r w:rsidRPr="00AF2E26">
              <w:rPr>
                <w:sz w:val="20"/>
                <w:lang w:val="fr-CA"/>
              </w:rPr>
              <w:t>Le 24 mai 2018</w:t>
            </w:r>
          </w:p>
          <w:p w:rsidR="00775525" w:rsidRPr="00AF2E26" w:rsidRDefault="00775525" w:rsidP="004928DA">
            <w:pPr>
              <w:jc w:val="both"/>
              <w:rPr>
                <w:sz w:val="20"/>
                <w:lang w:val="fr-CA"/>
              </w:rPr>
            </w:pPr>
            <w:r w:rsidRPr="00AF2E26">
              <w:rPr>
                <w:sz w:val="20"/>
                <w:lang w:val="fr-CA"/>
              </w:rPr>
              <w:t>Cour supérieure du Québec</w:t>
            </w:r>
          </w:p>
          <w:p w:rsidR="00775525" w:rsidRPr="00AF2E26" w:rsidRDefault="00775525" w:rsidP="004928DA">
            <w:pPr>
              <w:jc w:val="both"/>
              <w:rPr>
                <w:sz w:val="20"/>
              </w:rPr>
            </w:pPr>
            <w:r w:rsidRPr="00AF2E26">
              <w:rPr>
                <w:sz w:val="20"/>
              </w:rPr>
              <w:t>(La juge Alary)</w:t>
            </w:r>
          </w:p>
          <w:p w:rsidR="00775525" w:rsidRPr="00AF2E26" w:rsidRDefault="00392C46" w:rsidP="004928DA">
            <w:pPr>
              <w:jc w:val="both"/>
              <w:rPr>
                <w:sz w:val="20"/>
              </w:rPr>
            </w:pPr>
            <w:hyperlink r:id="rId28" w:history="1">
              <w:r w:rsidR="00775525" w:rsidRPr="00AF2E26">
                <w:rPr>
                  <w:rStyle w:val="Hyperlink"/>
                  <w:sz w:val="20"/>
                </w:rPr>
                <w:t>2018 QCCS 2447</w:t>
              </w:r>
            </w:hyperlink>
          </w:p>
          <w:p w:rsidR="00775525" w:rsidRPr="00AF2E26" w:rsidRDefault="00775525" w:rsidP="004928DA">
            <w:pPr>
              <w:jc w:val="both"/>
              <w:rPr>
                <w:sz w:val="20"/>
              </w:rPr>
            </w:pP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lang w:val="fr-CA"/>
              </w:rPr>
            </w:pPr>
            <w:r w:rsidRPr="00AF2E26">
              <w:rPr>
                <w:sz w:val="20"/>
                <w:lang w:val="fr-CA"/>
              </w:rPr>
              <w:t>Demande en délaissement forcé et pour vente sous contrôle de justice et condamnation personnelle accueillie</w:t>
            </w:r>
          </w:p>
          <w:p w:rsidR="00775525" w:rsidRPr="00AF2E26" w:rsidRDefault="00775525" w:rsidP="004928DA">
            <w:pPr>
              <w:jc w:val="both"/>
              <w:rPr>
                <w:sz w:val="20"/>
                <w:lang w:val="fr-CA"/>
              </w:rPr>
            </w:pPr>
          </w:p>
        </w:tc>
      </w:tr>
      <w:tr w:rsidR="00775525" w:rsidRPr="00392C46" w:rsidTr="00775525">
        <w:tc>
          <w:tcPr>
            <w:tcW w:w="2427" w:type="pct"/>
            <w:gridSpan w:val="2"/>
          </w:tcPr>
          <w:p w:rsidR="00775525" w:rsidRPr="00AF2E26" w:rsidRDefault="00775525" w:rsidP="004928DA">
            <w:pPr>
              <w:jc w:val="both"/>
              <w:rPr>
                <w:sz w:val="20"/>
                <w:lang w:val="fr-CA"/>
              </w:rPr>
            </w:pPr>
            <w:r w:rsidRPr="00AF2E26">
              <w:rPr>
                <w:sz w:val="20"/>
                <w:lang w:val="fr-CA"/>
              </w:rPr>
              <w:t>Le 26 septembre 2018</w:t>
            </w:r>
          </w:p>
          <w:p w:rsidR="00775525" w:rsidRPr="00AF2E26" w:rsidRDefault="00775525" w:rsidP="004928DA">
            <w:pPr>
              <w:jc w:val="both"/>
              <w:rPr>
                <w:sz w:val="20"/>
                <w:lang w:val="fr-CA"/>
              </w:rPr>
            </w:pPr>
            <w:r w:rsidRPr="00AF2E26">
              <w:rPr>
                <w:sz w:val="20"/>
                <w:lang w:val="fr-CA"/>
              </w:rPr>
              <w:t>Cour d’appel du Québec (Montréal)</w:t>
            </w:r>
          </w:p>
          <w:p w:rsidR="00775525" w:rsidRPr="00AF2E26" w:rsidRDefault="00775525" w:rsidP="004928DA">
            <w:pPr>
              <w:jc w:val="both"/>
              <w:rPr>
                <w:sz w:val="20"/>
                <w:lang w:val="fr-CA"/>
              </w:rPr>
            </w:pPr>
            <w:r w:rsidRPr="00AF2E26">
              <w:rPr>
                <w:sz w:val="20"/>
                <w:lang w:val="fr-CA"/>
              </w:rPr>
              <w:t xml:space="preserve">(Les juges </w:t>
            </w:r>
            <w:proofErr w:type="spellStart"/>
            <w:r w:rsidRPr="00AF2E26">
              <w:rPr>
                <w:sz w:val="20"/>
                <w:lang w:val="fr-CA"/>
              </w:rPr>
              <w:t>Bich</w:t>
            </w:r>
            <w:proofErr w:type="spellEnd"/>
            <w:r w:rsidRPr="00AF2E26">
              <w:rPr>
                <w:sz w:val="20"/>
                <w:lang w:val="fr-CA"/>
              </w:rPr>
              <w:t xml:space="preserve">, Mainville et </w:t>
            </w:r>
            <w:proofErr w:type="spellStart"/>
            <w:r w:rsidRPr="00AF2E26">
              <w:rPr>
                <w:sz w:val="20"/>
                <w:lang w:val="fr-CA"/>
              </w:rPr>
              <w:t>Healy</w:t>
            </w:r>
            <w:proofErr w:type="spellEnd"/>
            <w:r w:rsidRPr="00AF2E26">
              <w:rPr>
                <w:sz w:val="20"/>
                <w:lang w:val="fr-CA"/>
              </w:rPr>
              <w:t>)</w:t>
            </w:r>
          </w:p>
          <w:p w:rsidR="00775525" w:rsidRPr="00AF2E26" w:rsidRDefault="00392C46" w:rsidP="004928DA">
            <w:pPr>
              <w:jc w:val="both"/>
              <w:rPr>
                <w:sz w:val="20"/>
              </w:rPr>
            </w:pPr>
            <w:hyperlink r:id="rId29" w:history="1">
              <w:r w:rsidR="00775525" w:rsidRPr="00AF2E26">
                <w:rPr>
                  <w:rStyle w:val="Hyperlink"/>
                  <w:sz w:val="20"/>
                </w:rPr>
                <w:t>2018 QCCA 1597</w:t>
              </w:r>
            </w:hyperlink>
            <w:r w:rsidR="00775525" w:rsidRPr="00AF2E26">
              <w:rPr>
                <w:sz w:val="20"/>
              </w:rPr>
              <w:t xml:space="preserve"> (500</w:t>
            </w:r>
            <w:r w:rsidR="00775525" w:rsidRPr="00AF2E26">
              <w:rPr>
                <w:sz w:val="20"/>
              </w:rPr>
              <w:noBreakHyphen/>
              <w:t>09</w:t>
            </w:r>
            <w:r w:rsidR="00775525" w:rsidRPr="00AF2E26">
              <w:rPr>
                <w:sz w:val="20"/>
              </w:rPr>
              <w:noBreakHyphen/>
              <w:t>027564</w:t>
            </w:r>
            <w:r w:rsidR="00775525" w:rsidRPr="00AF2E26">
              <w:rPr>
                <w:sz w:val="20"/>
              </w:rPr>
              <w:noBreakHyphen/>
              <w:t>186)</w:t>
            </w:r>
          </w:p>
          <w:p w:rsidR="00775525" w:rsidRPr="00AF2E26" w:rsidRDefault="00775525" w:rsidP="004928DA">
            <w:pPr>
              <w:jc w:val="both"/>
              <w:rPr>
                <w:sz w:val="20"/>
              </w:rPr>
            </w:pP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lang w:val="fr-CA"/>
              </w:rPr>
            </w:pPr>
            <w:r w:rsidRPr="00AF2E26">
              <w:rPr>
                <w:sz w:val="20"/>
                <w:lang w:val="fr-CA"/>
              </w:rPr>
              <w:t>Appel rejeté; requête pour rejet d’appel accueillie; requête pour nouvelle preuve rejetée</w:t>
            </w:r>
          </w:p>
          <w:p w:rsidR="00775525" w:rsidRPr="00AF2E26" w:rsidRDefault="00775525" w:rsidP="004928DA">
            <w:pPr>
              <w:jc w:val="both"/>
              <w:rPr>
                <w:sz w:val="20"/>
                <w:lang w:val="fr-CA"/>
              </w:rPr>
            </w:pPr>
          </w:p>
        </w:tc>
      </w:tr>
      <w:tr w:rsidR="00775525" w:rsidRPr="00AF2E26" w:rsidTr="00775525">
        <w:tc>
          <w:tcPr>
            <w:tcW w:w="2427" w:type="pct"/>
            <w:gridSpan w:val="2"/>
          </w:tcPr>
          <w:p w:rsidR="00775525" w:rsidRPr="00AF2E26" w:rsidRDefault="00775525" w:rsidP="004928DA">
            <w:pPr>
              <w:jc w:val="both"/>
              <w:rPr>
                <w:sz w:val="20"/>
                <w:lang w:val="fr-CA"/>
              </w:rPr>
            </w:pPr>
            <w:r w:rsidRPr="00AF2E26">
              <w:rPr>
                <w:sz w:val="20"/>
                <w:lang w:val="fr-CA"/>
              </w:rPr>
              <w:t>Le 14 décembre 2018</w:t>
            </w:r>
          </w:p>
          <w:p w:rsidR="00775525" w:rsidRPr="00AF2E26" w:rsidRDefault="00775525" w:rsidP="004928DA">
            <w:pPr>
              <w:jc w:val="both"/>
              <w:rPr>
                <w:sz w:val="20"/>
                <w:lang w:val="fr-CA"/>
              </w:rPr>
            </w:pPr>
            <w:r w:rsidRPr="00AF2E26">
              <w:rPr>
                <w:sz w:val="20"/>
                <w:lang w:val="fr-CA"/>
              </w:rPr>
              <w:t>Cour suprême du Canada</w:t>
            </w:r>
          </w:p>
          <w:p w:rsidR="00775525" w:rsidRPr="00AF2E26" w:rsidRDefault="00775525" w:rsidP="004928DA">
            <w:pPr>
              <w:jc w:val="both"/>
              <w:rPr>
                <w:sz w:val="20"/>
                <w:lang w:val="fr-CA"/>
              </w:rPr>
            </w:pP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rPr>
            </w:pPr>
            <w:r w:rsidRPr="00AF2E26">
              <w:rPr>
                <w:sz w:val="20"/>
              </w:rPr>
              <w:t xml:space="preserve">Demande d’autorisation d’appel </w:t>
            </w:r>
            <w:proofErr w:type="spellStart"/>
            <w:r w:rsidRPr="00AF2E26">
              <w:rPr>
                <w:sz w:val="20"/>
              </w:rPr>
              <w:t>déposée</w:t>
            </w:r>
            <w:proofErr w:type="spellEnd"/>
          </w:p>
          <w:p w:rsidR="00775525" w:rsidRPr="00AF2E26" w:rsidRDefault="00775525" w:rsidP="004928DA">
            <w:pPr>
              <w:jc w:val="both"/>
              <w:rPr>
                <w:sz w:val="20"/>
              </w:rPr>
            </w:pPr>
          </w:p>
        </w:tc>
      </w:tr>
      <w:tr w:rsidR="00775525" w:rsidRPr="00392C46" w:rsidTr="00775525">
        <w:tc>
          <w:tcPr>
            <w:tcW w:w="2427" w:type="pct"/>
            <w:gridSpan w:val="2"/>
          </w:tcPr>
          <w:p w:rsidR="00775525" w:rsidRPr="00AF2E26" w:rsidRDefault="00775525" w:rsidP="004928DA">
            <w:pPr>
              <w:jc w:val="both"/>
              <w:rPr>
                <w:sz w:val="20"/>
                <w:lang w:val="fr-CA"/>
              </w:rPr>
            </w:pPr>
            <w:r w:rsidRPr="00AF2E26">
              <w:rPr>
                <w:sz w:val="20"/>
                <w:lang w:val="fr-CA"/>
              </w:rPr>
              <w:t>Le 31 janvier 2019</w:t>
            </w:r>
          </w:p>
          <w:p w:rsidR="00775525" w:rsidRPr="00AF2E26" w:rsidRDefault="00775525" w:rsidP="004928DA">
            <w:pPr>
              <w:jc w:val="both"/>
              <w:rPr>
                <w:sz w:val="20"/>
                <w:lang w:val="fr-CA"/>
              </w:rPr>
            </w:pPr>
            <w:r w:rsidRPr="00AF2E26">
              <w:rPr>
                <w:sz w:val="20"/>
                <w:lang w:val="fr-CA"/>
              </w:rPr>
              <w:t>Cour suprême du Canada</w:t>
            </w: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lang w:val="fr-CA"/>
              </w:rPr>
            </w:pPr>
            <w:r w:rsidRPr="00AF2E26">
              <w:rPr>
                <w:sz w:val="20"/>
                <w:lang w:val="fr-CA"/>
              </w:rPr>
              <w:t>Requête en prorogation de délai pour signifier et déposer la demande d’autorisation d’appel déposée</w:t>
            </w:r>
          </w:p>
          <w:p w:rsidR="00775525" w:rsidRPr="00AF2E26" w:rsidRDefault="00775525" w:rsidP="004928DA">
            <w:pPr>
              <w:jc w:val="both"/>
              <w:rPr>
                <w:sz w:val="20"/>
                <w:lang w:val="fr-CA"/>
              </w:rPr>
            </w:pPr>
          </w:p>
        </w:tc>
      </w:tr>
      <w:tr w:rsidR="00775525" w:rsidRPr="00AF2E26" w:rsidTr="00775525">
        <w:tc>
          <w:tcPr>
            <w:tcW w:w="2427" w:type="pct"/>
            <w:gridSpan w:val="2"/>
          </w:tcPr>
          <w:p w:rsidR="00775525" w:rsidRPr="00AF2E26" w:rsidRDefault="00775525" w:rsidP="004928DA">
            <w:pPr>
              <w:jc w:val="both"/>
              <w:rPr>
                <w:sz w:val="20"/>
                <w:lang w:val="fr-CA"/>
              </w:rPr>
            </w:pPr>
            <w:r w:rsidRPr="00AF2E26">
              <w:rPr>
                <w:sz w:val="20"/>
                <w:lang w:val="fr-CA"/>
              </w:rPr>
              <w:t>Le 7 mars 2019</w:t>
            </w:r>
          </w:p>
          <w:p w:rsidR="00775525" w:rsidRPr="00AF2E26" w:rsidRDefault="00775525" w:rsidP="004928DA">
            <w:pPr>
              <w:jc w:val="both"/>
              <w:rPr>
                <w:sz w:val="20"/>
                <w:lang w:val="fr-CA"/>
              </w:rPr>
            </w:pPr>
            <w:r w:rsidRPr="00AF2E26">
              <w:rPr>
                <w:sz w:val="20"/>
                <w:lang w:val="fr-CA"/>
              </w:rPr>
              <w:t>Cour suprême du Canada</w:t>
            </w: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rPr>
            </w:pPr>
            <w:r w:rsidRPr="00AF2E26">
              <w:rPr>
                <w:sz w:val="20"/>
              </w:rPr>
              <w:t xml:space="preserve">Requête en </w:t>
            </w:r>
            <w:proofErr w:type="spellStart"/>
            <w:r w:rsidRPr="00AF2E26">
              <w:rPr>
                <w:sz w:val="20"/>
              </w:rPr>
              <w:t>sursis</w:t>
            </w:r>
            <w:proofErr w:type="spellEnd"/>
            <w:r w:rsidRPr="00AF2E26">
              <w:rPr>
                <w:sz w:val="20"/>
              </w:rPr>
              <w:t xml:space="preserve"> </w:t>
            </w:r>
            <w:proofErr w:type="spellStart"/>
            <w:r w:rsidRPr="00AF2E26">
              <w:rPr>
                <w:sz w:val="20"/>
              </w:rPr>
              <w:t>d’exécution</w:t>
            </w:r>
            <w:proofErr w:type="spellEnd"/>
            <w:r w:rsidRPr="00AF2E26">
              <w:rPr>
                <w:sz w:val="20"/>
              </w:rPr>
              <w:t xml:space="preserve"> </w:t>
            </w:r>
            <w:proofErr w:type="spellStart"/>
            <w:r w:rsidRPr="00AF2E26">
              <w:rPr>
                <w:sz w:val="20"/>
              </w:rPr>
              <w:t>déposée</w:t>
            </w:r>
            <w:proofErr w:type="spellEnd"/>
          </w:p>
          <w:p w:rsidR="00775525" w:rsidRPr="00AF2E26" w:rsidRDefault="00775525" w:rsidP="004928DA">
            <w:pPr>
              <w:jc w:val="both"/>
              <w:rPr>
                <w:sz w:val="20"/>
              </w:rPr>
            </w:pPr>
          </w:p>
        </w:tc>
      </w:tr>
    </w:tbl>
    <w:p w:rsidR="00775525" w:rsidRPr="00AF2E26" w:rsidRDefault="00775525" w:rsidP="004928DA">
      <w:pPr>
        <w:jc w:val="both"/>
        <w:rPr>
          <w:sz w:val="20"/>
        </w:rPr>
      </w:pPr>
    </w:p>
    <w:p w:rsidR="00775525" w:rsidRPr="00AF2E26" w:rsidRDefault="00392C46" w:rsidP="004928DA">
      <w:pPr>
        <w:ind w:left="142" w:hanging="142"/>
        <w:jc w:val="both"/>
        <w:rPr>
          <w:sz w:val="20"/>
          <w:lang w:val="fr-CA"/>
        </w:rPr>
      </w:pPr>
      <w:r>
        <w:rPr>
          <w:sz w:val="20"/>
        </w:rPr>
        <w:pict>
          <v:rect id="_x0000_i1030" style="width:2in;height:1pt" o:hrpct="0" o:hralign="center" o:hrstd="t" o:hrnoshade="t" o:hr="t" fillcolor="black [3213]" stroked="f"/>
        </w:pict>
      </w:r>
    </w:p>
    <w:p w:rsidR="00775525" w:rsidRPr="00AF2E26" w:rsidRDefault="00775525" w:rsidP="004928D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5525" w:rsidRPr="00392C46" w:rsidTr="00775525">
        <w:tc>
          <w:tcPr>
            <w:tcW w:w="543" w:type="pct"/>
          </w:tcPr>
          <w:p w:rsidR="00775525" w:rsidRPr="00AF2E26" w:rsidRDefault="00775525" w:rsidP="004928DA">
            <w:pPr>
              <w:jc w:val="both"/>
              <w:rPr>
                <w:sz w:val="20"/>
                <w:lang w:val="en-CA"/>
              </w:rPr>
            </w:pPr>
            <w:r w:rsidRPr="00AF2E26">
              <w:rPr>
                <w:rStyle w:val="SCCFileNumberChar"/>
                <w:sz w:val="20"/>
                <w:szCs w:val="20"/>
              </w:rPr>
              <w:t>38539</w:t>
            </w:r>
          </w:p>
        </w:tc>
        <w:tc>
          <w:tcPr>
            <w:tcW w:w="4457" w:type="pct"/>
            <w:gridSpan w:val="3"/>
          </w:tcPr>
          <w:p w:rsidR="00775525" w:rsidRPr="00AF2E26" w:rsidRDefault="00775525" w:rsidP="004928DA">
            <w:pPr>
              <w:pStyle w:val="SCCLsocParty"/>
              <w:jc w:val="both"/>
              <w:rPr>
                <w:b/>
                <w:sz w:val="20"/>
                <w:szCs w:val="20"/>
                <w:lang w:val="en-CA"/>
              </w:rPr>
            </w:pPr>
            <w:r w:rsidRPr="00AF2E26">
              <w:rPr>
                <w:b/>
                <w:sz w:val="20"/>
                <w:szCs w:val="20"/>
                <w:lang w:val="en-CA"/>
              </w:rPr>
              <w:t>Lynda Hall Munn v. Alpha Amadou Bah, Aminata Barry</w:t>
            </w:r>
          </w:p>
          <w:p w:rsidR="00775525" w:rsidRPr="00AF2E26" w:rsidRDefault="00775525" w:rsidP="004928DA">
            <w:pPr>
              <w:pStyle w:val="SCCLsocOtherPartySeparator"/>
              <w:rPr>
                <w:sz w:val="20"/>
                <w:szCs w:val="20"/>
                <w:lang w:val="en-CA"/>
              </w:rPr>
            </w:pPr>
            <w:r w:rsidRPr="00AF2E26">
              <w:rPr>
                <w:sz w:val="20"/>
                <w:szCs w:val="20"/>
                <w:lang w:val="en-CA"/>
              </w:rPr>
              <w:t>— and —</w:t>
            </w:r>
          </w:p>
          <w:p w:rsidR="00775525" w:rsidRPr="00AF2E26" w:rsidRDefault="00775525" w:rsidP="004928DA">
            <w:pPr>
              <w:pStyle w:val="SCCLsocParty"/>
              <w:jc w:val="both"/>
              <w:rPr>
                <w:b/>
                <w:sz w:val="20"/>
                <w:szCs w:val="20"/>
              </w:rPr>
            </w:pPr>
            <w:r w:rsidRPr="00AF2E26">
              <w:rPr>
                <w:b/>
                <w:sz w:val="20"/>
                <w:szCs w:val="20"/>
              </w:rPr>
              <w:t>Ville de Laval</w:t>
            </w:r>
          </w:p>
          <w:p w:rsidR="00775525" w:rsidRPr="00AF2E26" w:rsidRDefault="00775525" w:rsidP="004928DA">
            <w:pPr>
              <w:jc w:val="both"/>
              <w:rPr>
                <w:sz w:val="20"/>
                <w:lang w:val="fr-CA"/>
              </w:rPr>
            </w:pPr>
            <w:r w:rsidRPr="00AF2E26">
              <w:rPr>
                <w:sz w:val="20"/>
                <w:lang w:val="fr-CA"/>
              </w:rPr>
              <w:t>(Que.) (Civil) (By Leave)</w:t>
            </w:r>
          </w:p>
        </w:tc>
      </w:tr>
      <w:tr w:rsidR="00775525" w:rsidRPr="00AF2E26" w:rsidTr="00775525">
        <w:tc>
          <w:tcPr>
            <w:tcW w:w="5000" w:type="pct"/>
            <w:gridSpan w:val="4"/>
          </w:tcPr>
          <w:p w:rsidR="00775525" w:rsidRPr="00AF2E26" w:rsidRDefault="00775525" w:rsidP="004928DA">
            <w:pPr>
              <w:jc w:val="both"/>
              <w:rPr>
                <w:sz w:val="20"/>
                <w:lang w:val="en-CA"/>
              </w:rPr>
            </w:pPr>
            <w:proofErr w:type="gramStart"/>
            <w:r w:rsidRPr="00AF2E26">
              <w:rPr>
                <w:sz w:val="20"/>
                <w:lang w:val="en-CA"/>
              </w:rPr>
              <w:t>Appeal — Certificate of lapse of appeal — Failure to file memorandum within time limit for doing so — Right to be heard and to present case to meet — Brief and new evidence being filed before hearing of motion for relief from default for which certificate of lapse of appeal had been issued — Whether Court of Appeal erred in dismissing motion for relief from default for which certificate of lapse of appeal had been issued.</w:t>
            </w:r>
            <w:proofErr w:type="gramEnd"/>
          </w:p>
        </w:tc>
      </w:tr>
      <w:tr w:rsidR="00775525" w:rsidRPr="00AF2E26" w:rsidTr="00775525">
        <w:tc>
          <w:tcPr>
            <w:tcW w:w="5000" w:type="pct"/>
            <w:gridSpan w:val="4"/>
          </w:tcPr>
          <w:p w:rsidR="00775525" w:rsidRPr="00AF2E26" w:rsidRDefault="00775525" w:rsidP="004928DA">
            <w:pPr>
              <w:jc w:val="both"/>
              <w:rPr>
                <w:sz w:val="20"/>
                <w:lang w:val="en-CA"/>
              </w:rPr>
            </w:pPr>
          </w:p>
        </w:tc>
      </w:tr>
      <w:tr w:rsidR="00775525" w:rsidRPr="00AF2E26" w:rsidTr="00775525">
        <w:tc>
          <w:tcPr>
            <w:tcW w:w="5000" w:type="pct"/>
            <w:gridSpan w:val="4"/>
          </w:tcPr>
          <w:p w:rsidR="00775525" w:rsidRPr="00AF2E26" w:rsidRDefault="00775525" w:rsidP="004928DA">
            <w:pPr>
              <w:jc w:val="both"/>
              <w:rPr>
                <w:sz w:val="20"/>
                <w:lang w:val="en-CA"/>
              </w:rPr>
            </w:pPr>
            <w:r w:rsidRPr="00AF2E26">
              <w:rPr>
                <w:sz w:val="20"/>
                <w:lang w:val="en-CA"/>
              </w:rPr>
              <w:t xml:space="preserve">The respondents, Alpha Amadou Bah and Aminata Barry, applied for an order enjoining the applicant, Lynda Hall Munn, to cut down three trees on her property and for damages. The Superior Court allowed in part the application for a permanent injunction and for damages. It found that there was a direct link between the presence of roots under the driveway of Mr. Bah and Ms. Barry and the cracks and unevenness that </w:t>
            </w:r>
            <w:proofErr w:type="gramStart"/>
            <w:r w:rsidRPr="00AF2E26">
              <w:rPr>
                <w:sz w:val="20"/>
                <w:lang w:val="en-CA"/>
              </w:rPr>
              <w:t>had been observed</w:t>
            </w:r>
            <w:proofErr w:type="gramEnd"/>
            <w:r w:rsidRPr="00AF2E26">
              <w:rPr>
                <w:sz w:val="20"/>
                <w:lang w:val="en-CA"/>
              </w:rPr>
              <w:t>, and that the annoyances they suffered largely exceeded the normal annoyances that neighbours owe it to each other to tolerate. In its view, an award of damages was justified.</w:t>
            </w:r>
          </w:p>
          <w:p w:rsidR="00775525" w:rsidRPr="00AF2E26" w:rsidRDefault="00775525" w:rsidP="004928DA">
            <w:pPr>
              <w:jc w:val="both"/>
              <w:rPr>
                <w:sz w:val="20"/>
                <w:lang w:val="en-CA"/>
              </w:rPr>
            </w:pPr>
          </w:p>
          <w:p w:rsidR="00775525" w:rsidRPr="00AF2E26" w:rsidRDefault="00775525" w:rsidP="004928DA">
            <w:pPr>
              <w:jc w:val="both"/>
              <w:rPr>
                <w:sz w:val="20"/>
                <w:lang w:val="en-CA"/>
              </w:rPr>
            </w:pPr>
            <w:r w:rsidRPr="00AF2E26">
              <w:rPr>
                <w:sz w:val="20"/>
                <w:lang w:val="en-CA"/>
              </w:rPr>
              <w:t xml:space="preserve">Ms. Hall Munn appealed. In July 2018, the deputy clerk of the Quebec Court of Appeal filed a certificate of lapse of appeal in the record, as Ms. Hall Munn had failed to file her memorandum within the time limit for doing so. The Court of Appeal dismissed a motion by Ms. Hall Munn for relief from the default for which the certificate of lapse of appeal </w:t>
            </w:r>
            <w:proofErr w:type="gramStart"/>
            <w:r w:rsidRPr="00AF2E26">
              <w:rPr>
                <w:sz w:val="20"/>
                <w:lang w:val="en-CA"/>
              </w:rPr>
              <w:t>had been issued</w:t>
            </w:r>
            <w:proofErr w:type="gramEnd"/>
            <w:r w:rsidRPr="00AF2E26">
              <w:rPr>
                <w:sz w:val="20"/>
                <w:lang w:val="en-CA"/>
              </w:rPr>
              <w:t>.</w:t>
            </w:r>
          </w:p>
          <w:p w:rsidR="00775525" w:rsidRPr="00AF2E26" w:rsidRDefault="00775525" w:rsidP="004928DA">
            <w:pPr>
              <w:jc w:val="both"/>
              <w:rPr>
                <w:sz w:val="20"/>
                <w:lang w:val="en-CA"/>
              </w:rPr>
            </w:pPr>
          </w:p>
        </w:tc>
      </w:tr>
      <w:tr w:rsidR="00775525" w:rsidRPr="00AF2E26" w:rsidTr="00775525">
        <w:tc>
          <w:tcPr>
            <w:tcW w:w="2427" w:type="pct"/>
            <w:gridSpan w:val="2"/>
          </w:tcPr>
          <w:p w:rsidR="00775525" w:rsidRPr="00AF2E26" w:rsidRDefault="00775525" w:rsidP="004928DA">
            <w:pPr>
              <w:jc w:val="both"/>
              <w:rPr>
                <w:sz w:val="20"/>
                <w:lang w:val="en-CA"/>
              </w:rPr>
            </w:pPr>
            <w:r w:rsidRPr="00AF2E26">
              <w:rPr>
                <w:sz w:val="20"/>
                <w:lang w:val="en-CA"/>
              </w:rPr>
              <w:t>December 8, 2017</w:t>
            </w:r>
          </w:p>
          <w:p w:rsidR="00775525" w:rsidRPr="00AF2E26" w:rsidRDefault="00775525" w:rsidP="004928DA">
            <w:pPr>
              <w:jc w:val="both"/>
              <w:rPr>
                <w:sz w:val="20"/>
                <w:lang w:val="en-CA"/>
              </w:rPr>
            </w:pPr>
            <w:r w:rsidRPr="00AF2E26">
              <w:rPr>
                <w:sz w:val="20"/>
                <w:lang w:val="en-CA"/>
              </w:rPr>
              <w:t>Quebec Superior Court</w:t>
            </w:r>
          </w:p>
          <w:p w:rsidR="00775525" w:rsidRPr="00AF2E26" w:rsidRDefault="00775525" w:rsidP="004928DA">
            <w:pPr>
              <w:jc w:val="both"/>
              <w:rPr>
                <w:sz w:val="20"/>
                <w:lang w:val="en-CA"/>
              </w:rPr>
            </w:pPr>
            <w:r w:rsidRPr="00AF2E26">
              <w:rPr>
                <w:sz w:val="20"/>
                <w:lang w:val="en-CA"/>
              </w:rPr>
              <w:t>(Baudouin J.)</w:t>
            </w:r>
          </w:p>
          <w:p w:rsidR="00775525" w:rsidRPr="00AF2E26" w:rsidRDefault="00392C46" w:rsidP="004928DA">
            <w:pPr>
              <w:jc w:val="both"/>
              <w:rPr>
                <w:sz w:val="20"/>
                <w:lang w:val="en-CA"/>
              </w:rPr>
            </w:pPr>
            <w:hyperlink r:id="rId30" w:history="1">
              <w:r w:rsidR="00775525" w:rsidRPr="00AF2E26">
                <w:rPr>
                  <w:rStyle w:val="Hyperlink"/>
                  <w:sz w:val="20"/>
                  <w:lang w:val="en-CA"/>
                </w:rPr>
                <w:t>2017 QCCS 5605</w:t>
              </w:r>
            </w:hyperlink>
          </w:p>
          <w:p w:rsidR="00775525" w:rsidRPr="00AF2E26" w:rsidRDefault="00775525" w:rsidP="004928DA">
            <w:pPr>
              <w:jc w:val="both"/>
              <w:rPr>
                <w:sz w:val="20"/>
                <w:lang w:val="en-CA"/>
              </w:rPr>
            </w:pPr>
          </w:p>
        </w:tc>
        <w:tc>
          <w:tcPr>
            <w:tcW w:w="243" w:type="pct"/>
          </w:tcPr>
          <w:p w:rsidR="00775525" w:rsidRPr="00AF2E26" w:rsidRDefault="00775525" w:rsidP="004928DA">
            <w:pPr>
              <w:jc w:val="both"/>
              <w:rPr>
                <w:sz w:val="20"/>
                <w:lang w:val="en-CA"/>
              </w:rPr>
            </w:pPr>
          </w:p>
        </w:tc>
        <w:tc>
          <w:tcPr>
            <w:tcW w:w="2330" w:type="pct"/>
          </w:tcPr>
          <w:p w:rsidR="00775525" w:rsidRPr="00AF2E26" w:rsidRDefault="00775525" w:rsidP="004928DA">
            <w:pPr>
              <w:jc w:val="both"/>
              <w:rPr>
                <w:sz w:val="20"/>
                <w:lang w:val="en-CA"/>
              </w:rPr>
            </w:pPr>
            <w:r w:rsidRPr="00AF2E26">
              <w:rPr>
                <w:sz w:val="20"/>
                <w:lang w:val="en-CA"/>
              </w:rPr>
              <w:t>Application for permanent injunction and for damages granted in part</w:t>
            </w:r>
          </w:p>
        </w:tc>
      </w:tr>
      <w:tr w:rsidR="00775525" w:rsidRPr="00AF2E26" w:rsidTr="00775525">
        <w:tc>
          <w:tcPr>
            <w:tcW w:w="2427" w:type="pct"/>
            <w:gridSpan w:val="2"/>
          </w:tcPr>
          <w:p w:rsidR="00775525" w:rsidRPr="00AF2E26" w:rsidRDefault="00775525" w:rsidP="004928DA">
            <w:pPr>
              <w:jc w:val="both"/>
              <w:rPr>
                <w:sz w:val="20"/>
                <w:lang w:val="en-CA"/>
              </w:rPr>
            </w:pPr>
            <w:r w:rsidRPr="00AF2E26">
              <w:rPr>
                <w:sz w:val="20"/>
                <w:lang w:val="en-CA"/>
              </w:rPr>
              <w:t>November 5, 2018</w:t>
            </w:r>
          </w:p>
          <w:p w:rsidR="00775525" w:rsidRPr="00AF2E26" w:rsidRDefault="00775525" w:rsidP="004928DA">
            <w:pPr>
              <w:jc w:val="both"/>
              <w:rPr>
                <w:sz w:val="20"/>
                <w:lang w:val="en-CA"/>
              </w:rPr>
            </w:pPr>
            <w:r w:rsidRPr="00AF2E26">
              <w:rPr>
                <w:sz w:val="20"/>
                <w:lang w:val="en-CA"/>
              </w:rPr>
              <w:t>Quebec Court of Appeal (Montréal)</w:t>
            </w:r>
          </w:p>
          <w:p w:rsidR="00775525" w:rsidRPr="00AF2E26" w:rsidRDefault="00775525" w:rsidP="004928DA">
            <w:pPr>
              <w:jc w:val="both"/>
              <w:rPr>
                <w:sz w:val="20"/>
                <w:lang w:val="en-CA"/>
              </w:rPr>
            </w:pPr>
            <w:r w:rsidRPr="00AF2E26">
              <w:rPr>
                <w:sz w:val="20"/>
                <w:lang w:val="en-CA"/>
              </w:rPr>
              <w:t>(Doyon, Roy and Hamilton JJ.A.)</w:t>
            </w:r>
          </w:p>
          <w:p w:rsidR="00775525" w:rsidRPr="00AF2E26" w:rsidRDefault="00392C46" w:rsidP="004928DA">
            <w:pPr>
              <w:jc w:val="both"/>
              <w:rPr>
                <w:sz w:val="20"/>
                <w:lang w:val="en-CA"/>
              </w:rPr>
            </w:pPr>
            <w:hyperlink r:id="rId31" w:history="1">
              <w:r w:rsidR="00775525" w:rsidRPr="00AF2E26">
                <w:rPr>
                  <w:rStyle w:val="Hyperlink"/>
                  <w:sz w:val="20"/>
                  <w:lang w:val="en-CA"/>
                </w:rPr>
                <w:t>2018 QCCA 1881</w:t>
              </w:r>
            </w:hyperlink>
            <w:r w:rsidR="00775525" w:rsidRPr="00AF2E26">
              <w:rPr>
                <w:sz w:val="20"/>
                <w:lang w:val="en-CA"/>
              </w:rPr>
              <w:t xml:space="preserve"> (500</w:t>
            </w:r>
            <w:r w:rsidR="00775525" w:rsidRPr="00AF2E26">
              <w:rPr>
                <w:sz w:val="20"/>
                <w:lang w:val="en-CA"/>
              </w:rPr>
              <w:noBreakHyphen/>
              <w:t>09</w:t>
            </w:r>
            <w:r w:rsidR="00775525" w:rsidRPr="00AF2E26">
              <w:rPr>
                <w:sz w:val="20"/>
                <w:lang w:val="en-CA"/>
              </w:rPr>
              <w:noBreakHyphen/>
              <w:t>027269</w:t>
            </w:r>
            <w:r w:rsidR="00775525" w:rsidRPr="00AF2E26">
              <w:rPr>
                <w:sz w:val="20"/>
                <w:lang w:val="en-CA"/>
              </w:rPr>
              <w:noBreakHyphen/>
              <w:t>182)</w:t>
            </w:r>
          </w:p>
          <w:p w:rsidR="00775525" w:rsidRPr="00AF2E26" w:rsidRDefault="00775525" w:rsidP="004928DA">
            <w:pPr>
              <w:jc w:val="both"/>
              <w:rPr>
                <w:sz w:val="20"/>
                <w:lang w:val="en-CA"/>
              </w:rPr>
            </w:pPr>
          </w:p>
        </w:tc>
        <w:tc>
          <w:tcPr>
            <w:tcW w:w="243" w:type="pct"/>
          </w:tcPr>
          <w:p w:rsidR="00775525" w:rsidRPr="00AF2E26" w:rsidRDefault="00775525" w:rsidP="004928DA">
            <w:pPr>
              <w:jc w:val="both"/>
              <w:rPr>
                <w:sz w:val="20"/>
                <w:lang w:val="en-CA"/>
              </w:rPr>
            </w:pPr>
          </w:p>
        </w:tc>
        <w:tc>
          <w:tcPr>
            <w:tcW w:w="2330" w:type="pct"/>
          </w:tcPr>
          <w:p w:rsidR="00775525" w:rsidRPr="00AF2E26" w:rsidRDefault="00775525" w:rsidP="004928DA">
            <w:pPr>
              <w:jc w:val="both"/>
              <w:rPr>
                <w:sz w:val="20"/>
                <w:lang w:val="en-CA"/>
              </w:rPr>
            </w:pPr>
            <w:r w:rsidRPr="00AF2E26">
              <w:rPr>
                <w:sz w:val="20"/>
                <w:lang w:val="en-CA"/>
              </w:rPr>
              <w:t>Motion of Ms. Hall Munn for relief from default for which certificate of lapse of appeal had been issued dismissed</w:t>
            </w:r>
          </w:p>
          <w:p w:rsidR="00775525" w:rsidRPr="00AF2E26" w:rsidRDefault="00775525" w:rsidP="004928DA">
            <w:pPr>
              <w:jc w:val="both"/>
              <w:rPr>
                <w:sz w:val="20"/>
                <w:lang w:val="en-CA"/>
              </w:rPr>
            </w:pPr>
          </w:p>
        </w:tc>
      </w:tr>
      <w:tr w:rsidR="00775525" w:rsidRPr="00AF2E26" w:rsidTr="00775525">
        <w:tc>
          <w:tcPr>
            <w:tcW w:w="2427" w:type="pct"/>
            <w:gridSpan w:val="2"/>
          </w:tcPr>
          <w:p w:rsidR="00775525" w:rsidRPr="00AF2E26" w:rsidRDefault="00775525" w:rsidP="004928DA">
            <w:pPr>
              <w:jc w:val="both"/>
              <w:rPr>
                <w:sz w:val="20"/>
                <w:lang w:val="en-CA"/>
              </w:rPr>
            </w:pPr>
            <w:r w:rsidRPr="00AF2E26">
              <w:rPr>
                <w:sz w:val="20"/>
                <w:lang w:val="en-CA"/>
              </w:rPr>
              <w:t>November 15, 2018</w:t>
            </w:r>
          </w:p>
          <w:p w:rsidR="00775525" w:rsidRPr="00AF2E26" w:rsidRDefault="00775525" w:rsidP="004928DA">
            <w:pPr>
              <w:jc w:val="both"/>
              <w:rPr>
                <w:sz w:val="20"/>
                <w:lang w:val="en-CA"/>
              </w:rPr>
            </w:pPr>
            <w:r w:rsidRPr="00AF2E26">
              <w:rPr>
                <w:sz w:val="20"/>
                <w:lang w:val="en-CA"/>
              </w:rPr>
              <w:t>(November 26, 2018 — amended application)</w:t>
            </w:r>
          </w:p>
          <w:p w:rsidR="00775525" w:rsidRPr="00AF2E26" w:rsidRDefault="00775525" w:rsidP="004928DA">
            <w:pPr>
              <w:jc w:val="both"/>
              <w:rPr>
                <w:sz w:val="20"/>
                <w:lang w:val="en-CA"/>
              </w:rPr>
            </w:pPr>
            <w:r w:rsidRPr="00AF2E26">
              <w:rPr>
                <w:sz w:val="20"/>
                <w:lang w:val="en-CA"/>
              </w:rPr>
              <w:t>Supreme Court of Canada</w:t>
            </w:r>
          </w:p>
        </w:tc>
        <w:tc>
          <w:tcPr>
            <w:tcW w:w="243" w:type="pct"/>
          </w:tcPr>
          <w:p w:rsidR="00775525" w:rsidRPr="00AF2E26" w:rsidRDefault="00775525" w:rsidP="004928DA">
            <w:pPr>
              <w:jc w:val="both"/>
              <w:rPr>
                <w:sz w:val="20"/>
                <w:lang w:val="en-CA"/>
              </w:rPr>
            </w:pPr>
          </w:p>
        </w:tc>
        <w:tc>
          <w:tcPr>
            <w:tcW w:w="2330" w:type="pct"/>
          </w:tcPr>
          <w:p w:rsidR="00775525" w:rsidRPr="00AF2E26" w:rsidRDefault="00775525" w:rsidP="004928DA">
            <w:pPr>
              <w:jc w:val="both"/>
              <w:rPr>
                <w:sz w:val="20"/>
                <w:lang w:val="en-CA"/>
              </w:rPr>
            </w:pPr>
            <w:r w:rsidRPr="00AF2E26">
              <w:rPr>
                <w:sz w:val="20"/>
                <w:lang w:val="en-CA"/>
              </w:rPr>
              <w:t>Application for leave to appeal filed</w:t>
            </w:r>
          </w:p>
          <w:p w:rsidR="00775525" w:rsidRPr="00AF2E26" w:rsidRDefault="00775525" w:rsidP="004928DA">
            <w:pPr>
              <w:jc w:val="both"/>
              <w:rPr>
                <w:sz w:val="20"/>
                <w:lang w:val="en-CA"/>
              </w:rPr>
            </w:pPr>
          </w:p>
        </w:tc>
      </w:tr>
    </w:tbl>
    <w:p w:rsidR="00775525" w:rsidRPr="00AF2E26" w:rsidRDefault="00775525" w:rsidP="004928DA">
      <w:pPr>
        <w:jc w:val="both"/>
        <w:rPr>
          <w:sz w:val="20"/>
          <w:lang w:val="en-CA"/>
        </w:rPr>
      </w:pPr>
    </w:p>
    <w:p w:rsidR="004928DA" w:rsidRPr="00AF2E26" w:rsidRDefault="00392C46" w:rsidP="004928DA">
      <w:pPr>
        <w:jc w:val="both"/>
        <w:rPr>
          <w:sz w:val="20"/>
          <w:lang w:val="en-CA"/>
        </w:rPr>
      </w:pPr>
      <w:r>
        <w:rPr>
          <w:sz w:val="20"/>
        </w:rPr>
        <w:pict>
          <v:rect id="_x0000_i1031" style="width:2in;height:1pt" o:hrpct="0" o:hralign="center" o:hrstd="t" o:hrnoshade="t" o:hr="t" fillcolor="black [3213]" stroked="f"/>
        </w:pict>
      </w:r>
    </w:p>
    <w:p w:rsidR="004928DA" w:rsidRPr="00AF2E26" w:rsidRDefault="004928DA" w:rsidP="004928D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5525" w:rsidRPr="00AF2E26" w:rsidTr="00775525">
        <w:tc>
          <w:tcPr>
            <w:tcW w:w="543" w:type="pct"/>
          </w:tcPr>
          <w:p w:rsidR="00775525" w:rsidRPr="00AF2E26" w:rsidRDefault="00775525" w:rsidP="004928DA">
            <w:pPr>
              <w:jc w:val="both"/>
              <w:rPr>
                <w:sz w:val="20"/>
              </w:rPr>
            </w:pPr>
            <w:r w:rsidRPr="00AF2E26">
              <w:rPr>
                <w:rStyle w:val="SCCFileNumberChar"/>
                <w:sz w:val="20"/>
                <w:szCs w:val="20"/>
              </w:rPr>
              <w:t>38539</w:t>
            </w:r>
          </w:p>
        </w:tc>
        <w:tc>
          <w:tcPr>
            <w:tcW w:w="4457" w:type="pct"/>
            <w:gridSpan w:val="3"/>
          </w:tcPr>
          <w:p w:rsidR="00775525" w:rsidRPr="00AF2E26" w:rsidRDefault="00775525" w:rsidP="004928DA">
            <w:pPr>
              <w:pStyle w:val="SCCLsocParty"/>
              <w:jc w:val="both"/>
              <w:rPr>
                <w:b/>
                <w:sz w:val="20"/>
                <w:szCs w:val="20"/>
              </w:rPr>
            </w:pPr>
            <w:r w:rsidRPr="00AF2E26">
              <w:rPr>
                <w:b/>
                <w:sz w:val="20"/>
                <w:szCs w:val="20"/>
              </w:rPr>
              <w:t>Lynda Hall Munn c. Alpha Amadou Bah, Aminata Barry</w:t>
            </w:r>
          </w:p>
          <w:p w:rsidR="00775525" w:rsidRPr="00AF2E26" w:rsidRDefault="00775525" w:rsidP="004928DA">
            <w:pPr>
              <w:pStyle w:val="SCCLsocOtherPartySeparator"/>
              <w:rPr>
                <w:sz w:val="20"/>
                <w:szCs w:val="20"/>
              </w:rPr>
            </w:pPr>
            <w:r w:rsidRPr="00AF2E26">
              <w:rPr>
                <w:sz w:val="20"/>
                <w:szCs w:val="20"/>
              </w:rPr>
              <w:t>— et —</w:t>
            </w:r>
          </w:p>
          <w:p w:rsidR="00775525" w:rsidRPr="00AF2E26" w:rsidRDefault="00775525" w:rsidP="004928DA">
            <w:pPr>
              <w:pStyle w:val="SCCLsocParty"/>
              <w:jc w:val="both"/>
              <w:rPr>
                <w:b/>
                <w:sz w:val="20"/>
                <w:szCs w:val="20"/>
              </w:rPr>
            </w:pPr>
            <w:r w:rsidRPr="00AF2E26">
              <w:rPr>
                <w:b/>
                <w:sz w:val="20"/>
                <w:szCs w:val="20"/>
              </w:rPr>
              <w:t>Ville de Laval</w:t>
            </w:r>
          </w:p>
          <w:p w:rsidR="00775525" w:rsidRPr="00AF2E26" w:rsidRDefault="00775525" w:rsidP="004928DA">
            <w:pPr>
              <w:jc w:val="both"/>
              <w:rPr>
                <w:sz w:val="20"/>
              </w:rPr>
            </w:pPr>
            <w:r w:rsidRPr="00AF2E26">
              <w:rPr>
                <w:sz w:val="20"/>
              </w:rPr>
              <w:t>(Qc) (Civile) (Autorisation)</w:t>
            </w:r>
          </w:p>
        </w:tc>
      </w:tr>
      <w:tr w:rsidR="00775525" w:rsidRPr="00392C46" w:rsidTr="00775525">
        <w:tc>
          <w:tcPr>
            <w:tcW w:w="5000" w:type="pct"/>
            <w:gridSpan w:val="4"/>
          </w:tcPr>
          <w:p w:rsidR="00775525" w:rsidRPr="00AF2E26" w:rsidRDefault="00775525" w:rsidP="004928DA">
            <w:pPr>
              <w:jc w:val="both"/>
              <w:rPr>
                <w:sz w:val="20"/>
                <w:lang w:val="fr-CA"/>
              </w:rPr>
            </w:pPr>
            <w:r w:rsidRPr="00AF2E26">
              <w:rPr>
                <w:sz w:val="20"/>
                <w:lang w:val="fr-CA"/>
              </w:rPr>
              <w:t>Appel — Constat de caducité — Défaut de produire l’exposé dans le délai imparti — Droit d’être entendu et de présenter une preuve complète — Mémoire et preuve nouvelle déposés avant l’audience de la requête pour être relevée du défaut à l’origine du constat de caducité — La Cour d’appel a</w:t>
            </w:r>
            <w:r w:rsidRPr="00AF2E26">
              <w:rPr>
                <w:sz w:val="20"/>
                <w:lang w:val="fr-CA"/>
              </w:rPr>
              <w:noBreakHyphen/>
              <w:t>t</w:t>
            </w:r>
            <w:r w:rsidRPr="00AF2E26">
              <w:rPr>
                <w:sz w:val="20"/>
                <w:lang w:val="fr-CA"/>
              </w:rPr>
              <w:noBreakHyphen/>
              <w:t>elle erré en rejetant la requête pour être relevée du défaut à l’origine du constat de caducité?</w:t>
            </w:r>
          </w:p>
        </w:tc>
      </w:tr>
      <w:tr w:rsidR="00775525" w:rsidRPr="00392C46" w:rsidTr="00775525">
        <w:tc>
          <w:tcPr>
            <w:tcW w:w="5000" w:type="pct"/>
            <w:gridSpan w:val="4"/>
          </w:tcPr>
          <w:p w:rsidR="00775525" w:rsidRPr="00AF2E26" w:rsidRDefault="00775525" w:rsidP="004928DA">
            <w:pPr>
              <w:jc w:val="both"/>
              <w:rPr>
                <w:sz w:val="20"/>
                <w:lang w:val="fr-CA"/>
              </w:rPr>
            </w:pPr>
          </w:p>
        </w:tc>
      </w:tr>
      <w:tr w:rsidR="00775525" w:rsidRPr="00392C46" w:rsidTr="00775525">
        <w:tc>
          <w:tcPr>
            <w:tcW w:w="5000" w:type="pct"/>
            <w:gridSpan w:val="4"/>
          </w:tcPr>
          <w:p w:rsidR="00775525" w:rsidRPr="00AF2E26" w:rsidRDefault="00775525" w:rsidP="004928DA">
            <w:pPr>
              <w:jc w:val="both"/>
              <w:rPr>
                <w:sz w:val="20"/>
                <w:lang w:val="fr-CA"/>
              </w:rPr>
            </w:pPr>
            <w:r w:rsidRPr="00AF2E26">
              <w:rPr>
                <w:sz w:val="20"/>
                <w:lang w:val="fr-CA"/>
              </w:rPr>
              <w:t>Les intimés, Alpha Amadou Bah et Aminata Barry, demandent l’émission d’une ordonnance imposant à la demanderesse, Lynda Hall Munn, d’abattre trois arbres sur sa propriété et l’octroi de dommages et intérêts. La Cour supérieure accueille en partie la demande en injonction permanente et en dommages et intérêts. Elle retient qu’il existe un lien direct entre la présence des racines sous l’entrée de M. Bah et Mme Barry et les fissures et dénivellations observées et que les inconvénients subis dépassent largement les inconvénients normaux que des voisins se doivent d’accepter. Elle conclut que l’octroi de dommages et intérêts est justifié.</w:t>
            </w:r>
          </w:p>
          <w:p w:rsidR="00775525" w:rsidRPr="00AF2E26" w:rsidRDefault="00775525" w:rsidP="004928DA">
            <w:pPr>
              <w:jc w:val="both"/>
              <w:rPr>
                <w:sz w:val="20"/>
                <w:lang w:val="fr-CA"/>
              </w:rPr>
            </w:pPr>
          </w:p>
          <w:p w:rsidR="00775525" w:rsidRPr="00AF2E26" w:rsidRDefault="00775525" w:rsidP="004928DA">
            <w:pPr>
              <w:jc w:val="both"/>
              <w:rPr>
                <w:sz w:val="20"/>
                <w:lang w:val="fr-CA"/>
              </w:rPr>
            </w:pPr>
            <w:r w:rsidRPr="00AF2E26">
              <w:rPr>
                <w:sz w:val="20"/>
                <w:lang w:val="fr-CA"/>
              </w:rPr>
              <w:t>Mme Hall Munn se pourvoit en appel. En juillet 2018, le greffier adjoint de la Cour d’appel du Québec dépose un constat de caducité au dossier, Mme Hall Munn ayant fait défaut de produire son exposé dans le délai imparti. La Cour d’appel rejette la requête présentée par Mme Hall Munn pour être relevée du défaut à l’origine du constat de caducité.</w:t>
            </w:r>
          </w:p>
          <w:p w:rsidR="00775525" w:rsidRPr="00AF2E26" w:rsidRDefault="00775525" w:rsidP="004928DA">
            <w:pPr>
              <w:jc w:val="both"/>
              <w:rPr>
                <w:sz w:val="20"/>
                <w:lang w:val="fr-CA"/>
              </w:rPr>
            </w:pPr>
          </w:p>
        </w:tc>
      </w:tr>
      <w:tr w:rsidR="00775525" w:rsidRPr="00392C46" w:rsidTr="00775525">
        <w:tc>
          <w:tcPr>
            <w:tcW w:w="2427" w:type="pct"/>
            <w:gridSpan w:val="2"/>
          </w:tcPr>
          <w:p w:rsidR="00775525" w:rsidRPr="00AF2E26" w:rsidRDefault="00775525" w:rsidP="004928DA">
            <w:pPr>
              <w:jc w:val="both"/>
              <w:rPr>
                <w:sz w:val="20"/>
                <w:lang w:val="fr-CA"/>
              </w:rPr>
            </w:pPr>
            <w:r w:rsidRPr="00AF2E26">
              <w:rPr>
                <w:sz w:val="20"/>
                <w:lang w:val="fr-CA"/>
              </w:rPr>
              <w:t>Le 8 décembre 2017</w:t>
            </w:r>
          </w:p>
          <w:p w:rsidR="00775525" w:rsidRPr="00AF2E26" w:rsidRDefault="00775525" w:rsidP="004928DA">
            <w:pPr>
              <w:jc w:val="both"/>
              <w:rPr>
                <w:sz w:val="20"/>
                <w:lang w:val="fr-CA"/>
              </w:rPr>
            </w:pPr>
            <w:r w:rsidRPr="00AF2E26">
              <w:rPr>
                <w:sz w:val="20"/>
                <w:lang w:val="fr-CA"/>
              </w:rPr>
              <w:t>Cour supérieure du Québec</w:t>
            </w:r>
          </w:p>
          <w:p w:rsidR="00775525" w:rsidRPr="00AF2E26" w:rsidRDefault="00775525" w:rsidP="004928DA">
            <w:pPr>
              <w:jc w:val="both"/>
              <w:rPr>
                <w:sz w:val="20"/>
              </w:rPr>
            </w:pPr>
            <w:r w:rsidRPr="00AF2E26">
              <w:rPr>
                <w:sz w:val="20"/>
              </w:rPr>
              <w:t xml:space="preserve">(La juge </w:t>
            </w:r>
            <w:proofErr w:type="spellStart"/>
            <w:r w:rsidRPr="00AF2E26">
              <w:rPr>
                <w:sz w:val="20"/>
              </w:rPr>
              <w:t>Baudouin</w:t>
            </w:r>
            <w:proofErr w:type="spellEnd"/>
            <w:r w:rsidRPr="00AF2E26">
              <w:rPr>
                <w:sz w:val="20"/>
              </w:rPr>
              <w:t>)</w:t>
            </w:r>
          </w:p>
          <w:p w:rsidR="00775525" w:rsidRPr="00AF2E26" w:rsidRDefault="00392C46" w:rsidP="004928DA">
            <w:pPr>
              <w:jc w:val="both"/>
              <w:rPr>
                <w:sz w:val="20"/>
              </w:rPr>
            </w:pPr>
            <w:hyperlink r:id="rId32" w:history="1">
              <w:r w:rsidR="00775525" w:rsidRPr="00AF2E26">
                <w:rPr>
                  <w:rStyle w:val="Hyperlink"/>
                  <w:sz w:val="20"/>
                </w:rPr>
                <w:t>2017 QCCS 5605</w:t>
              </w:r>
            </w:hyperlink>
          </w:p>
          <w:p w:rsidR="00775525" w:rsidRPr="00AF2E26" w:rsidRDefault="00775525" w:rsidP="004928DA">
            <w:pPr>
              <w:jc w:val="both"/>
              <w:rPr>
                <w:sz w:val="20"/>
              </w:rPr>
            </w:pP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lang w:val="fr-CA"/>
              </w:rPr>
            </w:pPr>
            <w:r w:rsidRPr="00AF2E26">
              <w:rPr>
                <w:sz w:val="20"/>
                <w:lang w:val="fr-CA"/>
              </w:rPr>
              <w:t>Demande en injonction permanente et en dommages et intérêts accueillie en partie</w:t>
            </w:r>
          </w:p>
        </w:tc>
      </w:tr>
      <w:tr w:rsidR="00775525" w:rsidRPr="00392C46" w:rsidTr="00775525">
        <w:tc>
          <w:tcPr>
            <w:tcW w:w="2427" w:type="pct"/>
            <w:gridSpan w:val="2"/>
          </w:tcPr>
          <w:p w:rsidR="00775525" w:rsidRPr="00AF2E26" w:rsidRDefault="00775525" w:rsidP="004928DA">
            <w:pPr>
              <w:jc w:val="both"/>
              <w:rPr>
                <w:sz w:val="20"/>
                <w:lang w:val="fr-CA"/>
              </w:rPr>
            </w:pPr>
            <w:r w:rsidRPr="00AF2E26">
              <w:rPr>
                <w:sz w:val="20"/>
                <w:lang w:val="fr-CA"/>
              </w:rPr>
              <w:t>Le 5 novembre 2018</w:t>
            </w:r>
          </w:p>
          <w:p w:rsidR="00775525" w:rsidRPr="00AF2E26" w:rsidRDefault="00775525" w:rsidP="004928DA">
            <w:pPr>
              <w:jc w:val="both"/>
              <w:rPr>
                <w:sz w:val="20"/>
                <w:lang w:val="fr-CA"/>
              </w:rPr>
            </w:pPr>
            <w:r w:rsidRPr="00AF2E26">
              <w:rPr>
                <w:sz w:val="20"/>
                <w:lang w:val="fr-CA"/>
              </w:rPr>
              <w:t>Cour d’appel du Québec (Montréal)</w:t>
            </w:r>
          </w:p>
          <w:p w:rsidR="00775525" w:rsidRPr="00AF2E26" w:rsidRDefault="00775525" w:rsidP="004928DA">
            <w:pPr>
              <w:jc w:val="both"/>
              <w:rPr>
                <w:sz w:val="20"/>
                <w:lang w:val="fr-CA"/>
              </w:rPr>
            </w:pPr>
            <w:r w:rsidRPr="00AF2E26">
              <w:rPr>
                <w:sz w:val="20"/>
                <w:lang w:val="fr-CA"/>
              </w:rPr>
              <w:t>(Les juges Doyon, Roy et Hamilton)</w:t>
            </w:r>
          </w:p>
          <w:p w:rsidR="00775525" w:rsidRPr="00AF2E26" w:rsidRDefault="00392C46" w:rsidP="004928DA">
            <w:pPr>
              <w:jc w:val="both"/>
              <w:rPr>
                <w:sz w:val="20"/>
              </w:rPr>
            </w:pPr>
            <w:hyperlink r:id="rId33" w:history="1">
              <w:r w:rsidR="00775525" w:rsidRPr="00AF2E26">
                <w:rPr>
                  <w:rStyle w:val="Hyperlink"/>
                  <w:sz w:val="20"/>
                </w:rPr>
                <w:t>2018 QCCA 1881</w:t>
              </w:r>
            </w:hyperlink>
            <w:r w:rsidR="00775525" w:rsidRPr="00AF2E26">
              <w:rPr>
                <w:sz w:val="20"/>
              </w:rPr>
              <w:t xml:space="preserve"> (500</w:t>
            </w:r>
            <w:r w:rsidR="00775525" w:rsidRPr="00AF2E26">
              <w:rPr>
                <w:sz w:val="20"/>
              </w:rPr>
              <w:noBreakHyphen/>
              <w:t>09</w:t>
            </w:r>
            <w:r w:rsidR="00775525" w:rsidRPr="00AF2E26">
              <w:rPr>
                <w:sz w:val="20"/>
              </w:rPr>
              <w:noBreakHyphen/>
              <w:t>027269</w:t>
            </w:r>
            <w:r w:rsidR="00775525" w:rsidRPr="00AF2E26">
              <w:rPr>
                <w:sz w:val="20"/>
              </w:rPr>
              <w:noBreakHyphen/>
              <w:t>182)</w:t>
            </w:r>
          </w:p>
          <w:p w:rsidR="00775525" w:rsidRPr="00AF2E26" w:rsidRDefault="00775525" w:rsidP="004928DA">
            <w:pPr>
              <w:jc w:val="both"/>
              <w:rPr>
                <w:sz w:val="20"/>
              </w:rPr>
            </w:pP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lang w:val="fr-CA"/>
              </w:rPr>
            </w:pPr>
            <w:r w:rsidRPr="00AF2E26">
              <w:rPr>
                <w:sz w:val="20"/>
                <w:lang w:val="fr-CA"/>
              </w:rPr>
              <w:t>Requête de Mme Hall Munn pour être relevée du défaut à l’origine du constat de caducité rejetée</w:t>
            </w:r>
          </w:p>
          <w:p w:rsidR="00775525" w:rsidRPr="00AF2E26" w:rsidRDefault="00775525" w:rsidP="004928DA">
            <w:pPr>
              <w:jc w:val="both"/>
              <w:rPr>
                <w:sz w:val="20"/>
                <w:lang w:val="fr-CA"/>
              </w:rPr>
            </w:pPr>
          </w:p>
        </w:tc>
      </w:tr>
      <w:tr w:rsidR="00775525" w:rsidRPr="00AF2E26" w:rsidTr="00775525">
        <w:tc>
          <w:tcPr>
            <w:tcW w:w="2427" w:type="pct"/>
            <w:gridSpan w:val="2"/>
          </w:tcPr>
          <w:p w:rsidR="00775525" w:rsidRPr="00AF2E26" w:rsidRDefault="00775525" w:rsidP="004928DA">
            <w:pPr>
              <w:jc w:val="both"/>
              <w:rPr>
                <w:sz w:val="20"/>
                <w:lang w:val="fr-CA"/>
              </w:rPr>
            </w:pPr>
            <w:r w:rsidRPr="00AF2E26">
              <w:rPr>
                <w:sz w:val="20"/>
                <w:lang w:val="fr-CA"/>
              </w:rPr>
              <w:t>Le 15 novembre 2018</w:t>
            </w:r>
          </w:p>
          <w:p w:rsidR="00775525" w:rsidRPr="00AF2E26" w:rsidRDefault="00775525" w:rsidP="004928DA">
            <w:pPr>
              <w:jc w:val="both"/>
              <w:rPr>
                <w:sz w:val="20"/>
                <w:lang w:val="fr-CA"/>
              </w:rPr>
            </w:pPr>
            <w:r w:rsidRPr="00AF2E26">
              <w:rPr>
                <w:sz w:val="20"/>
                <w:lang w:val="fr-CA"/>
              </w:rPr>
              <w:t>(26 novembre 2018 — demande amendée)</w:t>
            </w:r>
          </w:p>
          <w:p w:rsidR="00775525" w:rsidRPr="00AF2E26" w:rsidRDefault="00775525" w:rsidP="004928DA">
            <w:pPr>
              <w:jc w:val="both"/>
              <w:rPr>
                <w:sz w:val="20"/>
              </w:rPr>
            </w:pPr>
            <w:r w:rsidRPr="00AF2E26">
              <w:rPr>
                <w:sz w:val="20"/>
              </w:rPr>
              <w:t>Cour suprême du Canada</w:t>
            </w: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rPr>
            </w:pPr>
            <w:r w:rsidRPr="00AF2E26">
              <w:rPr>
                <w:sz w:val="20"/>
              </w:rPr>
              <w:t>Demande d’autorisation d’appel déposée</w:t>
            </w:r>
          </w:p>
          <w:p w:rsidR="00775525" w:rsidRPr="00AF2E26" w:rsidRDefault="00775525" w:rsidP="004928DA">
            <w:pPr>
              <w:jc w:val="both"/>
              <w:rPr>
                <w:sz w:val="20"/>
              </w:rPr>
            </w:pPr>
          </w:p>
        </w:tc>
      </w:tr>
    </w:tbl>
    <w:p w:rsidR="00775525" w:rsidRPr="00AF2E26" w:rsidRDefault="00775525" w:rsidP="004928DA">
      <w:pPr>
        <w:jc w:val="both"/>
        <w:rPr>
          <w:sz w:val="20"/>
        </w:rPr>
      </w:pPr>
    </w:p>
    <w:p w:rsidR="004928DA" w:rsidRPr="00AF2E26" w:rsidRDefault="00392C46" w:rsidP="004928DA">
      <w:pPr>
        <w:jc w:val="both"/>
        <w:rPr>
          <w:sz w:val="20"/>
        </w:rPr>
      </w:pPr>
      <w:r>
        <w:rPr>
          <w:sz w:val="20"/>
        </w:rPr>
        <w:pict>
          <v:rect id="_x0000_i1032" style="width:2in;height:1pt" o:hrpct="0" o:hralign="center" o:hrstd="t" o:hrnoshade="t" o:hr="t" fillcolor="black [3213]" stroked="f"/>
        </w:pict>
      </w:r>
    </w:p>
    <w:p w:rsidR="00775525" w:rsidRPr="00AF2E26" w:rsidRDefault="00775525" w:rsidP="004928D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5525" w:rsidRPr="00AF2E26" w:rsidTr="00775525">
        <w:tc>
          <w:tcPr>
            <w:tcW w:w="543" w:type="pct"/>
          </w:tcPr>
          <w:p w:rsidR="00775525" w:rsidRPr="00AF2E26" w:rsidRDefault="00775525" w:rsidP="004928DA">
            <w:pPr>
              <w:jc w:val="both"/>
              <w:rPr>
                <w:sz w:val="20"/>
              </w:rPr>
            </w:pPr>
            <w:r w:rsidRPr="00AF2E26">
              <w:rPr>
                <w:rStyle w:val="SCCFileNumberChar"/>
                <w:sz w:val="20"/>
                <w:szCs w:val="20"/>
              </w:rPr>
              <w:t>38566</w:t>
            </w:r>
          </w:p>
        </w:tc>
        <w:tc>
          <w:tcPr>
            <w:tcW w:w="4457" w:type="pct"/>
            <w:gridSpan w:val="3"/>
          </w:tcPr>
          <w:p w:rsidR="00775525" w:rsidRPr="00AF2E26" w:rsidRDefault="00775525" w:rsidP="004928DA">
            <w:pPr>
              <w:pStyle w:val="SCCLsocParty"/>
              <w:jc w:val="both"/>
              <w:rPr>
                <w:b/>
                <w:sz w:val="20"/>
                <w:szCs w:val="20"/>
                <w:lang w:val="en-US"/>
              </w:rPr>
            </w:pPr>
            <w:r w:rsidRPr="00AF2E26">
              <w:rPr>
                <w:b/>
                <w:sz w:val="20"/>
                <w:szCs w:val="20"/>
                <w:lang w:val="en-US"/>
              </w:rPr>
              <w:t>Corey Scott Tymchyshyn v. Her Majesty the Queen</w:t>
            </w:r>
          </w:p>
          <w:p w:rsidR="00775525" w:rsidRPr="00AF2E26" w:rsidRDefault="00775525" w:rsidP="004928DA">
            <w:pPr>
              <w:jc w:val="both"/>
              <w:rPr>
                <w:sz w:val="20"/>
              </w:rPr>
            </w:pPr>
            <w:r w:rsidRPr="00AF2E26">
              <w:rPr>
                <w:sz w:val="20"/>
              </w:rPr>
              <w:t>(Man.) (Criminal) (By Leave)</w:t>
            </w:r>
          </w:p>
        </w:tc>
      </w:tr>
      <w:tr w:rsidR="00775525" w:rsidRPr="00AF2E26" w:rsidTr="00775525">
        <w:tc>
          <w:tcPr>
            <w:tcW w:w="5000" w:type="pct"/>
            <w:gridSpan w:val="4"/>
          </w:tcPr>
          <w:p w:rsidR="00775525" w:rsidRPr="00AF2E26" w:rsidRDefault="00775525" w:rsidP="004928DA">
            <w:pPr>
              <w:jc w:val="both"/>
              <w:rPr>
                <w:sz w:val="20"/>
              </w:rPr>
            </w:pPr>
            <w:r w:rsidRPr="00AF2E26">
              <w:rPr>
                <w:i/>
                <w:sz w:val="20"/>
              </w:rPr>
              <w:t>Charter of Rights</w:t>
            </w:r>
            <w:r w:rsidRPr="00AF2E26">
              <w:rPr>
                <w:sz w:val="20"/>
              </w:rPr>
              <w:t xml:space="preserve"> — Right to be tried within a reasonable time — Criminal law — Evidence —Admissibility — Whether the applicant was tried within a reasonable time — Whether the trial judge erred regarding the admissibility of evidence — Whether there was ineffective assistance of counsel — Whether the trial was fair — s. 11(b) of the </w:t>
            </w:r>
            <w:r w:rsidRPr="00AF2E26">
              <w:rPr>
                <w:i/>
                <w:sz w:val="20"/>
              </w:rPr>
              <w:t>Charter of Rights and Freedoms</w:t>
            </w:r>
            <w:r w:rsidRPr="00AF2E26">
              <w:rPr>
                <w:sz w:val="20"/>
              </w:rPr>
              <w:t>.</w:t>
            </w:r>
          </w:p>
          <w:p w:rsidR="00775525" w:rsidRPr="00AF2E26" w:rsidRDefault="00775525" w:rsidP="004928DA">
            <w:pPr>
              <w:jc w:val="both"/>
              <w:rPr>
                <w:sz w:val="20"/>
              </w:rPr>
            </w:pPr>
          </w:p>
        </w:tc>
      </w:tr>
      <w:tr w:rsidR="00775525" w:rsidRPr="00AF2E26" w:rsidTr="00775525">
        <w:tc>
          <w:tcPr>
            <w:tcW w:w="5000" w:type="pct"/>
            <w:gridSpan w:val="4"/>
          </w:tcPr>
          <w:p w:rsidR="00775525" w:rsidRPr="00AF2E26" w:rsidRDefault="00775525" w:rsidP="004928DA">
            <w:pPr>
              <w:jc w:val="both"/>
              <w:rPr>
                <w:sz w:val="20"/>
              </w:rPr>
            </w:pPr>
            <w:r w:rsidRPr="00AF2E26">
              <w:rPr>
                <w:sz w:val="20"/>
              </w:rPr>
              <w:t>The victim was a drug dealer who owed money to the applicant. The victim sustained head injuries consistent with being struck numerous times with an object. The victim’s body was discovered in a barrel floating in a lake. The applicant and co</w:t>
            </w:r>
            <w:r w:rsidRPr="00AF2E26">
              <w:rPr>
                <w:sz w:val="20"/>
              </w:rPr>
              <w:noBreakHyphen/>
              <w:t>accused were tried together. Both testified that there was no plan to murder the victim, denied being present when the victim was killed, and testified that the other was responsible for the killing. After a trial by judge and jury, the applicant was convicted of first degree murder. The Court of Appeal held that the trial judge did not make any errors in law and dismissed the applicant’s conviction appeal.</w:t>
            </w:r>
          </w:p>
        </w:tc>
      </w:tr>
      <w:tr w:rsidR="00775525" w:rsidRPr="00AF2E26" w:rsidTr="00775525">
        <w:tc>
          <w:tcPr>
            <w:tcW w:w="5000" w:type="pct"/>
            <w:gridSpan w:val="4"/>
          </w:tcPr>
          <w:p w:rsidR="00775525" w:rsidRPr="00AF2E26" w:rsidRDefault="00775525" w:rsidP="004928DA">
            <w:pPr>
              <w:jc w:val="both"/>
              <w:rPr>
                <w:sz w:val="20"/>
              </w:rPr>
            </w:pPr>
          </w:p>
        </w:tc>
      </w:tr>
      <w:tr w:rsidR="00775525" w:rsidRPr="00AF2E26" w:rsidTr="00775525">
        <w:tc>
          <w:tcPr>
            <w:tcW w:w="2427" w:type="pct"/>
            <w:gridSpan w:val="2"/>
          </w:tcPr>
          <w:p w:rsidR="00775525" w:rsidRPr="00AF2E26" w:rsidRDefault="00775525" w:rsidP="004928DA">
            <w:pPr>
              <w:jc w:val="both"/>
              <w:rPr>
                <w:sz w:val="20"/>
              </w:rPr>
            </w:pPr>
            <w:r w:rsidRPr="00AF2E26">
              <w:rPr>
                <w:sz w:val="20"/>
              </w:rPr>
              <w:t>February 27, 2014</w:t>
            </w:r>
          </w:p>
          <w:p w:rsidR="00775525" w:rsidRPr="00AF2E26" w:rsidRDefault="00775525" w:rsidP="004928DA">
            <w:pPr>
              <w:jc w:val="both"/>
              <w:rPr>
                <w:sz w:val="20"/>
              </w:rPr>
            </w:pPr>
            <w:r w:rsidRPr="00AF2E26">
              <w:rPr>
                <w:sz w:val="20"/>
              </w:rPr>
              <w:t>Court of Queen’s Bench of Manitoba</w:t>
            </w:r>
          </w:p>
          <w:p w:rsidR="00775525" w:rsidRPr="00AF2E26" w:rsidRDefault="00775525" w:rsidP="004928DA">
            <w:pPr>
              <w:jc w:val="both"/>
              <w:rPr>
                <w:sz w:val="20"/>
              </w:rPr>
            </w:pPr>
            <w:r w:rsidRPr="00AF2E26">
              <w:rPr>
                <w:sz w:val="20"/>
              </w:rPr>
              <w:t>(Keyser J.)</w:t>
            </w:r>
          </w:p>
          <w:p w:rsidR="00775525" w:rsidRPr="00AF2E26" w:rsidRDefault="00775525" w:rsidP="004928DA">
            <w:pPr>
              <w:jc w:val="both"/>
              <w:rPr>
                <w:sz w:val="20"/>
              </w:rPr>
            </w:pP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rPr>
            </w:pPr>
            <w:r w:rsidRPr="00AF2E26">
              <w:rPr>
                <w:sz w:val="20"/>
              </w:rPr>
              <w:t>Conviction: first degree murder</w:t>
            </w:r>
          </w:p>
          <w:p w:rsidR="00775525" w:rsidRPr="00AF2E26" w:rsidRDefault="00775525" w:rsidP="004928DA">
            <w:pPr>
              <w:jc w:val="both"/>
              <w:rPr>
                <w:sz w:val="20"/>
              </w:rPr>
            </w:pPr>
          </w:p>
        </w:tc>
      </w:tr>
      <w:tr w:rsidR="00775525" w:rsidRPr="00AF2E26" w:rsidTr="00775525">
        <w:tc>
          <w:tcPr>
            <w:tcW w:w="2427" w:type="pct"/>
            <w:gridSpan w:val="2"/>
          </w:tcPr>
          <w:p w:rsidR="00775525" w:rsidRPr="00AF2E26" w:rsidRDefault="00775525" w:rsidP="004928DA">
            <w:pPr>
              <w:jc w:val="both"/>
              <w:rPr>
                <w:sz w:val="20"/>
              </w:rPr>
            </w:pPr>
            <w:r w:rsidRPr="00AF2E26">
              <w:rPr>
                <w:sz w:val="20"/>
              </w:rPr>
              <w:t>June 24, 2016</w:t>
            </w:r>
          </w:p>
          <w:p w:rsidR="00775525" w:rsidRPr="00AF2E26" w:rsidRDefault="00775525" w:rsidP="004928DA">
            <w:pPr>
              <w:jc w:val="both"/>
              <w:rPr>
                <w:sz w:val="20"/>
              </w:rPr>
            </w:pPr>
            <w:r w:rsidRPr="00AF2E26">
              <w:rPr>
                <w:sz w:val="20"/>
              </w:rPr>
              <w:t>Court of Appeal of Manitoba</w:t>
            </w:r>
          </w:p>
          <w:p w:rsidR="00775525" w:rsidRPr="00AF2E26" w:rsidRDefault="00775525" w:rsidP="004928DA">
            <w:pPr>
              <w:jc w:val="both"/>
              <w:rPr>
                <w:sz w:val="20"/>
              </w:rPr>
            </w:pPr>
            <w:r w:rsidRPr="00AF2E26">
              <w:rPr>
                <w:sz w:val="20"/>
              </w:rPr>
              <w:t>(Monnin, Cameron, Burnett JJ.A.)</w:t>
            </w:r>
          </w:p>
          <w:p w:rsidR="00775525" w:rsidRPr="00AF2E26" w:rsidRDefault="00392C46" w:rsidP="004928DA">
            <w:pPr>
              <w:jc w:val="both"/>
              <w:rPr>
                <w:sz w:val="20"/>
              </w:rPr>
            </w:pPr>
            <w:hyperlink r:id="rId34" w:history="1">
              <w:r w:rsidR="00775525" w:rsidRPr="00AF2E26">
                <w:rPr>
                  <w:rStyle w:val="Hyperlink"/>
                  <w:sz w:val="20"/>
                </w:rPr>
                <w:t>2016 MBCA 73</w:t>
              </w:r>
            </w:hyperlink>
            <w:r w:rsidR="00775525" w:rsidRPr="00AF2E26">
              <w:rPr>
                <w:sz w:val="20"/>
              </w:rPr>
              <w:t>;AP14</w:t>
            </w:r>
            <w:r w:rsidR="00775525" w:rsidRPr="00AF2E26">
              <w:rPr>
                <w:sz w:val="20"/>
              </w:rPr>
              <w:noBreakHyphen/>
              <w:t>30</w:t>
            </w:r>
            <w:r w:rsidR="00775525" w:rsidRPr="00AF2E26">
              <w:rPr>
                <w:sz w:val="20"/>
              </w:rPr>
              <w:noBreakHyphen/>
              <w:t>08142</w:t>
            </w:r>
          </w:p>
          <w:p w:rsidR="00775525" w:rsidRPr="00AF2E26" w:rsidRDefault="00775525" w:rsidP="004928DA">
            <w:pPr>
              <w:jc w:val="both"/>
              <w:rPr>
                <w:sz w:val="20"/>
              </w:rPr>
            </w:pP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rPr>
            </w:pPr>
            <w:r w:rsidRPr="00AF2E26">
              <w:rPr>
                <w:sz w:val="20"/>
              </w:rPr>
              <w:t>Conviction appeal dismissed</w:t>
            </w:r>
          </w:p>
          <w:p w:rsidR="00775525" w:rsidRPr="00AF2E26" w:rsidRDefault="00775525" w:rsidP="004928DA">
            <w:pPr>
              <w:jc w:val="both"/>
              <w:rPr>
                <w:sz w:val="20"/>
              </w:rPr>
            </w:pPr>
          </w:p>
        </w:tc>
      </w:tr>
      <w:tr w:rsidR="00775525" w:rsidRPr="00AF2E26" w:rsidTr="00775525">
        <w:tc>
          <w:tcPr>
            <w:tcW w:w="2427" w:type="pct"/>
            <w:gridSpan w:val="2"/>
          </w:tcPr>
          <w:p w:rsidR="00775525" w:rsidRPr="00AF2E26" w:rsidRDefault="00775525" w:rsidP="004928DA">
            <w:pPr>
              <w:jc w:val="both"/>
              <w:rPr>
                <w:sz w:val="20"/>
              </w:rPr>
            </w:pPr>
            <w:r w:rsidRPr="00AF2E26">
              <w:rPr>
                <w:sz w:val="20"/>
              </w:rPr>
              <w:t>November 5, 2018</w:t>
            </w:r>
          </w:p>
          <w:p w:rsidR="00775525" w:rsidRPr="00AF2E26" w:rsidRDefault="00775525" w:rsidP="004928DA">
            <w:pPr>
              <w:jc w:val="both"/>
              <w:rPr>
                <w:sz w:val="20"/>
              </w:rPr>
            </w:pPr>
            <w:r w:rsidRPr="00AF2E26">
              <w:rPr>
                <w:sz w:val="20"/>
              </w:rPr>
              <w:t>Supreme Court of Canada</w:t>
            </w: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rPr>
            </w:pPr>
            <w:r w:rsidRPr="00AF2E26">
              <w:rPr>
                <w:sz w:val="20"/>
              </w:rPr>
              <w:t>Application for leave to appeal filed</w:t>
            </w:r>
          </w:p>
          <w:p w:rsidR="00775525" w:rsidRPr="00AF2E26" w:rsidRDefault="00775525" w:rsidP="004928DA">
            <w:pPr>
              <w:jc w:val="both"/>
              <w:rPr>
                <w:sz w:val="20"/>
              </w:rPr>
            </w:pPr>
          </w:p>
        </w:tc>
      </w:tr>
    </w:tbl>
    <w:p w:rsidR="00775525" w:rsidRPr="00AF2E26" w:rsidRDefault="00775525" w:rsidP="004928DA">
      <w:pPr>
        <w:jc w:val="both"/>
        <w:rPr>
          <w:sz w:val="20"/>
        </w:rPr>
      </w:pPr>
    </w:p>
    <w:p w:rsidR="004928DA" w:rsidRPr="00AF2E26" w:rsidRDefault="00392C46" w:rsidP="004928DA">
      <w:pPr>
        <w:jc w:val="both"/>
        <w:rPr>
          <w:sz w:val="20"/>
        </w:rPr>
      </w:pPr>
      <w:r>
        <w:rPr>
          <w:sz w:val="20"/>
        </w:rPr>
        <w:pict>
          <v:rect id="_x0000_i1033" style="width:2in;height:1pt" o:hrpct="0" o:hralign="center" o:hrstd="t" o:hrnoshade="t" o:hr="t" fillcolor="black [3213]" stroked="f"/>
        </w:pict>
      </w:r>
    </w:p>
    <w:p w:rsidR="004928DA" w:rsidRPr="00AF2E26" w:rsidRDefault="004928DA" w:rsidP="004928D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5525" w:rsidRPr="00AF2E26" w:rsidTr="00775525">
        <w:tc>
          <w:tcPr>
            <w:tcW w:w="543" w:type="pct"/>
          </w:tcPr>
          <w:p w:rsidR="00775525" w:rsidRPr="00AF2E26" w:rsidRDefault="00775525" w:rsidP="004928DA">
            <w:pPr>
              <w:jc w:val="both"/>
              <w:rPr>
                <w:sz w:val="20"/>
                <w:lang w:val="fr-CA"/>
              </w:rPr>
            </w:pPr>
            <w:r w:rsidRPr="00AF2E26">
              <w:rPr>
                <w:rStyle w:val="SCCFileNumberChar"/>
                <w:sz w:val="20"/>
                <w:szCs w:val="20"/>
                <w:lang w:val="fr-CA"/>
              </w:rPr>
              <w:t>38566</w:t>
            </w:r>
          </w:p>
        </w:tc>
        <w:tc>
          <w:tcPr>
            <w:tcW w:w="4457" w:type="pct"/>
            <w:gridSpan w:val="3"/>
          </w:tcPr>
          <w:p w:rsidR="00775525" w:rsidRPr="00AF2E26" w:rsidRDefault="00775525" w:rsidP="004928DA">
            <w:pPr>
              <w:pStyle w:val="SCCLsocParty"/>
              <w:jc w:val="both"/>
              <w:rPr>
                <w:b/>
                <w:sz w:val="20"/>
                <w:szCs w:val="20"/>
              </w:rPr>
            </w:pPr>
            <w:r w:rsidRPr="00AF2E26">
              <w:rPr>
                <w:b/>
                <w:sz w:val="20"/>
                <w:szCs w:val="20"/>
              </w:rPr>
              <w:t>Corey Scott Tymchyshyn c. Sa Majesté la Reine</w:t>
            </w:r>
          </w:p>
          <w:p w:rsidR="00775525" w:rsidRPr="00AF2E26" w:rsidRDefault="00775525" w:rsidP="004928DA">
            <w:pPr>
              <w:jc w:val="both"/>
              <w:rPr>
                <w:sz w:val="20"/>
                <w:lang w:val="fr-CA"/>
              </w:rPr>
            </w:pPr>
            <w:r w:rsidRPr="00AF2E26">
              <w:rPr>
                <w:sz w:val="20"/>
                <w:lang w:val="fr-CA"/>
              </w:rPr>
              <w:t>(Man.) (Criminelle) (Autorisation)</w:t>
            </w:r>
          </w:p>
        </w:tc>
      </w:tr>
      <w:tr w:rsidR="00775525" w:rsidRPr="00392C46" w:rsidTr="00775525">
        <w:tc>
          <w:tcPr>
            <w:tcW w:w="5000" w:type="pct"/>
            <w:gridSpan w:val="4"/>
          </w:tcPr>
          <w:p w:rsidR="00775525" w:rsidRPr="00AF2E26" w:rsidRDefault="00775525" w:rsidP="004928DA">
            <w:pPr>
              <w:jc w:val="both"/>
              <w:rPr>
                <w:sz w:val="20"/>
                <w:lang w:val="fr-CA"/>
              </w:rPr>
            </w:pPr>
            <w:r w:rsidRPr="00AF2E26">
              <w:rPr>
                <w:i/>
                <w:sz w:val="20"/>
                <w:lang w:val="fr-CA"/>
              </w:rPr>
              <w:t>Charte des droits</w:t>
            </w:r>
            <w:r w:rsidRPr="00AF2E26">
              <w:rPr>
                <w:sz w:val="20"/>
                <w:lang w:val="fr-CA"/>
              </w:rPr>
              <w:t xml:space="preserve"> — Procès dans un délai raisonnable — Droit criminel — Preuve —Admissibilité — Le demandeur a</w:t>
            </w:r>
            <w:r w:rsidRPr="00AF2E26">
              <w:rPr>
                <w:sz w:val="20"/>
                <w:lang w:val="fr-CA"/>
              </w:rPr>
              <w:noBreakHyphen/>
              <w:t>t</w:t>
            </w:r>
            <w:r w:rsidRPr="00AF2E26">
              <w:rPr>
                <w:sz w:val="20"/>
                <w:lang w:val="fr-CA"/>
              </w:rPr>
              <w:noBreakHyphen/>
              <w:t>il subi son procès dans un délai raisonnable? — La juge du procès a</w:t>
            </w:r>
            <w:r w:rsidRPr="00AF2E26">
              <w:rPr>
                <w:sz w:val="20"/>
                <w:lang w:val="fr-CA"/>
              </w:rPr>
              <w:noBreakHyphen/>
              <w:t>t</w:t>
            </w:r>
            <w:r w:rsidRPr="00AF2E26">
              <w:rPr>
                <w:sz w:val="20"/>
                <w:lang w:val="fr-CA"/>
              </w:rPr>
              <w:noBreakHyphen/>
              <w:t>elle commis une erreur quant à l’admissibilité de la preuve? — Y a</w:t>
            </w:r>
            <w:r w:rsidRPr="00AF2E26">
              <w:rPr>
                <w:sz w:val="20"/>
                <w:lang w:val="fr-CA"/>
              </w:rPr>
              <w:noBreakHyphen/>
              <w:t>t</w:t>
            </w:r>
            <w:r w:rsidRPr="00AF2E26">
              <w:rPr>
                <w:sz w:val="20"/>
                <w:lang w:val="fr-CA"/>
              </w:rPr>
              <w:noBreakHyphen/>
              <w:t>il eu assistance ineffective par l’avocat? — Le procès a</w:t>
            </w:r>
            <w:r w:rsidRPr="00AF2E26">
              <w:rPr>
                <w:sz w:val="20"/>
                <w:lang w:val="fr-CA"/>
              </w:rPr>
              <w:noBreakHyphen/>
              <w:t>t</w:t>
            </w:r>
            <w:r w:rsidRPr="00AF2E26">
              <w:rPr>
                <w:sz w:val="20"/>
                <w:lang w:val="fr-CA"/>
              </w:rPr>
              <w:noBreakHyphen/>
              <w:t xml:space="preserve">il été équitable? — Al. 11b) de la </w:t>
            </w:r>
            <w:r w:rsidRPr="00AF2E26">
              <w:rPr>
                <w:i/>
                <w:sz w:val="20"/>
                <w:lang w:val="fr-CA"/>
              </w:rPr>
              <w:t>Charte des droits et libertés</w:t>
            </w:r>
            <w:r w:rsidRPr="00AF2E26">
              <w:rPr>
                <w:sz w:val="20"/>
                <w:lang w:val="fr-CA"/>
              </w:rPr>
              <w:t>.</w:t>
            </w:r>
          </w:p>
          <w:p w:rsidR="00775525" w:rsidRPr="00AF2E26" w:rsidRDefault="00775525" w:rsidP="004928DA">
            <w:pPr>
              <w:jc w:val="both"/>
              <w:rPr>
                <w:sz w:val="20"/>
                <w:lang w:val="fr-CA"/>
              </w:rPr>
            </w:pPr>
          </w:p>
        </w:tc>
      </w:tr>
      <w:tr w:rsidR="00775525" w:rsidRPr="00392C46" w:rsidTr="00775525">
        <w:tc>
          <w:tcPr>
            <w:tcW w:w="5000" w:type="pct"/>
            <w:gridSpan w:val="4"/>
          </w:tcPr>
          <w:p w:rsidR="00775525" w:rsidRPr="00AF2E26" w:rsidRDefault="00775525" w:rsidP="004928DA">
            <w:pPr>
              <w:jc w:val="both"/>
              <w:rPr>
                <w:sz w:val="20"/>
                <w:lang w:val="fr-CA"/>
              </w:rPr>
            </w:pPr>
            <w:r w:rsidRPr="00AF2E26">
              <w:rPr>
                <w:sz w:val="20"/>
                <w:lang w:val="fr-CA"/>
              </w:rPr>
              <w:t>La victime était un trafiquant de drogue qui devait de l’argent au demandeur. La victime a subi des blessures à la tête qui auraient pu être causées par des coups répétés à l’aide d’un objet. Le corps de la victime a été découvert dans un baril flottant dans un lac. Le demandeur et un coaccusé ont subi leur procès ensemble. Dans leurs témoignages, les deux ont affirmé qu’il n’y avait aucun projet de tuer la victime, ils ont nié avoir été présents lorsque la victime a été tuée et chacun a affirmé que l’autre était responsable du meurtre. Au terme d’un procès devant juge et jury, le demandeur a été déclaré coupable de meurtre au premier degré. La Cour d’appel a statué que la juge du procès n’avait commis aucune erreur de droit et a rejeté l’appel de la déclaration de culpabilité interjeté par le demandeur.</w:t>
            </w:r>
          </w:p>
        </w:tc>
      </w:tr>
      <w:tr w:rsidR="00775525" w:rsidRPr="00392C46" w:rsidTr="00775525">
        <w:tc>
          <w:tcPr>
            <w:tcW w:w="5000" w:type="pct"/>
            <w:gridSpan w:val="4"/>
          </w:tcPr>
          <w:p w:rsidR="00775525" w:rsidRPr="00AF2E26" w:rsidRDefault="00775525" w:rsidP="004928DA">
            <w:pPr>
              <w:jc w:val="both"/>
              <w:rPr>
                <w:sz w:val="20"/>
                <w:lang w:val="fr-CA"/>
              </w:rPr>
            </w:pPr>
          </w:p>
        </w:tc>
      </w:tr>
      <w:tr w:rsidR="00775525" w:rsidRPr="00392C46" w:rsidTr="00775525">
        <w:tc>
          <w:tcPr>
            <w:tcW w:w="2427" w:type="pct"/>
            <w:gridSpan w:val="2"/>
          </w:tcPr>
          <w:p w:rsidR="00775525" w:rsidRPr="00AF2E26" w:rsidRDefault="00775525" w:rsidP="004928DA">
            <w:pPr>
              <w:jc w:val="both"/>
              <w:rPr>
                <w:sz w:val="20"/>
                <w:lang w:val="fr-CA"/>
              </w:rPr>
            </w:pPr>
            <w:r w:rsidRPr="00AF2E26">
              <w:rPr>
                <w:sz w:val="20"/>
                <w:lang w:val="fr-CA"/>
              </w:rPr>
              <w:t>27 février 2014</w:t>
            </w:r>
          </w:p>
          <w:p w:rsidR="00775525" w:rsidRPr="00AF2E26" w:rsidRDefault="00775525" w:rsidP="004928DA">
            <w:pPr>
              <w:jc w:val="both"/>
              <w:rPr>
                <w:sz w:val="20"/>
                <w:lang w:val="fr-CA"/>
              </w:rPr>
            </w:pPr>
            <w:r w:rsidRPr="00AF2E26">
              <w:rPr>
                <w:sz w:val="20"/>
                <w:lang w:val="fr-CA"/>
              </w:rPr>
              <w:t>Cour du Banc de la Reine du Manitoba</w:t>
            </w:r>
          </w:p>
          <w:p w:rsidR="00775525" w:rsidRPr="00AF2E26" w:rsidRDefault="00775525" w:rsidP="004928DA">
            <w:pPr>
              <w:jc w:val="both"/>
              <w:rPr>
                <w:sz w:val="20"/>
                <w:lang w:val="fr-CA"/>
              </w:rPr>
            </w:pPr>
            <w:r w:rsidRPr="00AF2E26">
              <w:rPr>
                <w:sz w:val="20"/>
                <w:lang w:val="fr-CA"/>
              </w:rPr>
              <w:t>(Juge Keyser)</w:t>
            </w:r>
          </w:p>
          <w:p w:rsidR="00775525" w:rsidRPr="00AF2E26" w:rsidRDefault="00775525" w:rsidP="004928DA">
            <w:pPr>
              <w:jc w:val="both"/>
              <w:rPr>
                <w:sz w:val="20"/>
                <w:lang w:val="fr-CA"/>
              </w:rPr>
            </w:pP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lang w:val="fr-CA"/>
              </w:rPr>
            </w:pPr>
            <w:r w:rsidRPr="00AF2E26">
              <w:rPr>
                <w:sz w:val="20"/>
                <w:lang w:val="fr-CA"/>
              </w:rPr>
              <w:t>Déclaration de culpabilité : meurtre au premier degré</w:t>
            </w:r>
          </w:p>
          <w:p w:rsidR="00775525" w:rsidRPr="00AF2E26" w:rsidRDefault="00775525" w:rsidP="004928DA">
            <w:pPr>
              <w:jc w:val="both"/>
              <w:rPr>
                <w:sz w:val="20"/>
                <w:lang w:val="fr-CA"/>
              </w:rPr>
            </w:pPr>
          </w:p>
        </w:tc>
      </w:tr>
      <w:tr w:rsidR="00775525" w:rsidRPr="00392C46" w:rsidTr="00775525">
        <w:tc>
          <w:tcPr>
            <w:tcW w:w="2427" w:type="pct"/>
            <w:gridSpan w:val="2"/>
          </w:tcPr>
          <w:p w:rsidR="00775525" w:rsidRPr="00AF2E26" w:rsidRDefault="00775525" w:rsidP="004928DA">
            <w:pPr>
              <w:jc w:val="both"/>
              <w:rPr>
                <w:sz w:val="20"/>
                <w:lang w:val="fr-CA"/>
              </w:rPr>
            </w:pPr>
            <w:r w:rsidRPr="00AF2E26">
              <w:rPr>
                <w:sz w:val="20"/>
                <w:lang w:val="fr-CA"/>
              </w:rPr>
              <w:t>24 juin 2016</w:t>
            </w:r>
          </w:p>
          <w:p w:rsidR="00775525" w:rsidRPr="00AF2E26" w:rsidRDefault="00775525" w:rsidP="004928DA">
            <w:pPr>
              <w:jc w:val="both"/>
              <w:rPr>
                <w:sz w:val="20"/>
                <w:lang w:val="fr-CA"/>
              </w:rPr>
            </w:pPr>
            <w:r w:rsidRPr="00AF2E26">
              <w:rPr>
                <w:sz w:val="20"/>
                <w:lang w:val="fr-CA"/>
              </w:rPr>
              <w:t>Cour d’appel du Manitoba</w:t>
            </w:r>
          </w:p>
          <w:p w:rsidR="00775525" w:rsidRPr="00AF2E26" w:rsidRDefault="00775525" w:rsidP="004928DA">
            <w:pPr>
              <w:jc w:val="both"/>
              <w:rPr>
                <w:sz w:val="20"/>
                <w:lang w:val="fr-CA"/>
              </w:rPr>
            </w:pPr>
            <w:r w:rsidRPr="00AF2E26">
              <w:rPr>
                <w:sz w:val="20"/>
                <w:lang w:val="fr-CA"/>
              </w:rPr>
              <w:t>(Juges Monnin, Cameron et Burnett)</w:t>
            </w:r>
          </w:p>
          <w:p w:rsidR="00775525" w:rsidRPr="00AF2E26" w:rsidRDefault="00392C46" w:rsidP="004928DA">
            <w:pPr>
              <w:jc w:val="both"/>
              <w:rPr>
                <w:sz w:val="20"/>
                <w:lang w:val="fr-CA"/>
              </w:rPr>
            </w:pPr>
            <w:hyperlink r:id="rId35" w:history="1">
              <w:r w:rsidR="00775525" w:rsidRPr="00AF2E26">
                <w:rPr>
                  <w:rStyle w:val="Hyperlink"/>
                  <w:sz w:val="20"/>
                  <w:lang w:val="fr-CA"/>
                </w:rPr>
                <w:t>2016 MBCA 73</w:t>
              </w:r>
            </w:hyperlink>
            <w:r w:rsidR="00775525" w:rsidRPr="00AF2E26">
              <w:rPr>
                <w:sz w:val="20"/>
                <w:lang w:val="fr-CA"/>
              </w:rPr>
              <w:t>;AP14</w:t>
            </w:r>
            <w:r w:rsidR="00775525" w:rsidRPr="00AF2E26">
              <w:rPr>
                <w:sz w:val="20"/>
                <w:lang w:val="fr-CA"/>
              </w:rPr>
              <w:noBreakHyphen/>
              <w:t>30</w:t>
            </w:r>
            <w:r w:rsidR="00775525" w:rsidRPr="00AF2E26">
              <w:rPr>
                <w:sz w:val="20"/>
                <w:lang w:val="fr-CA"/>
              </w:rPr>
              <w:noBreakHyphen/>
              <w:t>08142</w:t>
            </w:r>
          </w:p>
          <w:p w:rsidR="00775525" w:rsidRPr="00AF2E26" w:rsidRDefault="00775525" w:rsidP="004928DA">
            <w:pPr>
              <w:jc w:val="both"/>
              <w:rPr>
                <w:sz w:val="20"/>
                <w:lang w:val="fr-CA"/>
              </w:rPr>
            </w:pP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lang w:val="fr-CA"/>
              </w:rPr>
            </w:pPr>
            <w:r w:rsidRPr="00AF2E26">
              <w:rPr>
                <w:sz w:val="20"/>
                <w:lang w:val="fr-CA"/>
              </w:rPr>
              <w:t>Rejet de l’appel de la déclaration de culpabilité</w:t>
            </w:r>
          </w:p>
          <w:p w:rsidR="00775525" w:rsidRPr="00AF2E26" w:rsidRDefault="00775525" w:rsidP="004928DA">
            <w:pPr>
              <w:jc w:val="both"/>
              <w:rPr>
                <w:sz w:val="20"/>
                <w:lang w:val="fr-CA"/>
              </w:rPr>
            </w:pPr>
          </w:p>
        </w:tc>
      </w:tr>
      <w:tr w:rsidR="00775525" w:rsidRPr="00392C46" w:rsidTr="00775525">
        <w:tc>
          <w:tcPr>
            <w:tcW w:w="2427" w:type="pct"/>
            <w:gridSpan w:val="2"/>
          </w:tcPr>
          <w:p w:rsidR="00775525" w:rsidRPr="00AF2E26" w:rsidRDefault="00775525" w:rsidP="004928DA">
            <w:pPr>
              <w:jc w:val="both"/>
              <w:rPr>
                <w:sz w:val="20"/>
                <w:lang w:val="fr-CA"/>
              </w:rPr>
            </w:pPr>
            <w:r w:rsidRPr="00AF2E26">
              <w:rPr>
                <w:sz w:val="20"/>
                <w:lang w:val="fr-CA"/>
              </w:rPr>
              <w:t>5 novembre 2018</w:t>
            </w:r>
          </w:p>
          <w:p w:rsidR="00775525" w:rsidRPr="00AF2E26" w:rsidRDefault="00775525" w:rsidP="004928DA">
            <w:pPr>
              <w:jc w:val="both"/>
              <w:rPr>
                <w:sz w:val="20"/>
                <w:lang w:val="fr-CA"/>
              </w:rPr>
            </w:pPr>
            <w:r w:rsidRPr="00AF2E26">
              <w:rPr>
                <w:sz w:val="20"/>
                <w:lang w:val="fr-CA"/>
              </w:rPr>
              <w:t>Cour suprême du Canada</w:t>
            </w: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lang w:val="fr-CA"/>
              </w:rPr>
            </w:pPr>
            <w:r w:rsidRPr="00AF2E26">
              <w:rPr>
                <w:sz w:val="20"/>
                <w:lang w:val="fr-CA"/>
              </w:rPr>
              <w:t>Dépôt de la demande d’autorisation d’appel</w:t>
            </w:r>
          </w:p>
          <w:p w:rsidR="00775525" w:rsidRPr="00AF2E26" w:rsidRDefault="00775525" w:rsidP="004928DA">
            <w:pPr>
              <w:jc w:val="both"/>
              <w:rPr>
                <w:sz w:val="20"/>
                <w:lang w:val="fr-CA"/>
              </w:rPr>
            </w:pPr>
          </w:p>
        </w:tc>
      </w:tr>
    </w:tbl>
    <w:p w:rsidR="00775525" w:rsidRPr="00AF2E26" w:rsidRDefault="00775525" w:rsidP="004928DA">
      <w:pPr>
        <w:jc w:val="both"/>
        <w:rPr>
          <w:sz w:val="20"/>
          <w:lang w:val="fr-CA"/>
        </w:rPr>
      </w:pPr>
    </w:p>
    <w:p w:rsidR="00775525" w:rsidRPr="00AF2E26" w:rsidRDefault="00392C46" w:rsidP="004928DA">
      <w:pPr>
        <w:ind w:left="142" w:hanging="142"/>
        <w:jc w:val="both"/>
        <w:rPr>
          <w:sz w:val="20"/>
          <w:lang w:val="fr-CA"/>
        </w:rPr>
      </w:pPr>
      <w:r>
        <w:rPr>
          <w:sz w:val="20"/>
        </w:rPr>
        <w:pict>
          <v:rect id="_x0000_i1034" style="width:2in;height:1pt" o:hrpct="0" o:hralign="center" o:hrstd="t" o:hrnoshade="t" o:hr="t" fillcolor="black [3213]" stroked="f"/>
        </w:pict>
      </w:r>
    </w:p>
    <w:p w:rsidR="004928DA" w:rsidRPr="00AF2E26" w:rsidRDefault="004928DA" w:rsidP="004928D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5525" w:rsidRPr="00AF2E26" w:rsidTr="00775525">
        <w:tc>
          <w:tcPr>
            <w:tcW w:w="543" w:type="pct"/>
          </w:tcPr>
          <w:p w:rsidR="00775525" w:rsidRPr="00AF2E26" w:rsidRDefault="00775525" w:rsidP="004928DA">
            <w:pPr>
              <w:jc w:val="both"/>
              <w:rPr>
                <w:sz w:val="20"/>
              </w:rPr>
            </w:pPr>
            <w:r w:rsidRPr="00AF2E26">
              <w:rPr>
                <w:rStyle w:val="SCCFileNumberChar"/>
                <w:sz w:val="20"/>
                <w:szCs w:val="20"/>
              </w:rPr>
              <w:t>38466</w:t>
            </w:r>
          </w:p>
        </w:tc>
        <w:tc>
          <w:tcPr>
            <w:tcW w:w="4457" w:type="pct"/>
            <w:gridSpan w:val="3"/>
          </w:tcPr>
          <w:p w:rsidR="00775525" w:rsidRPr="00AF2E26" w:rsidRDefault="00775525" w:rsidP="004928DA">
            <w:pPr>
              <w:pStyle w:val="SCCLsocParty"/>
              <w:jc w:val="both"/>
              <w:rPr>
                <w:b/>
                <w:sz w:val="20"/>
                <w:szCs w:val="20"/>
                <w:lang w:val="en-US"/>
              </w:rPr>
            </w:pPr>
            <w:r w:rsidRPr="00AF2E26">
              <w:rPr>
                <w:b/>
                <w:sz w:val="20"/>
                <w:szCs w:val="20"/>
                <w:lang w:val="en-US"/>
              </w:rPr>
              <w:t>Her Majesty the Queen v. Matthew Christopher Swaby</w:t>
            </w:r>
          </w:p>
          <w:p w:rsidR="00775525" w:rsidRPr="00AF2E26" w:rsidRDefault="00775525" w:rsidP="004928DA">
            <w:pPr>
              <w:jc w:val="both"/>
              <w:rPr>
                <w:sz w:val="20"/>
              </w:rPr>
            </w:pPr>
            <w:r w:rsidRPr="00AF2E26">
              <w:rPr>
                <w:sz w:val="20"/>
              </w:rPr>
              <w:t>(B.C.) (Criminal) (By Leave)</w:t>
            </w:r>
          </w:p>
        </w:tc>
      </w:tr>
      <w:tr w:rsidR="00775525" w:rsidRPr="00AF2E26" w:rsidTr="00775525">
        <w:tc>
          <w:tcPr>
            <w:tcW w:w="5000" w:type="pct"/>
            <w:gridSpan w:val="4"/>
          </w:tcPr>
          <w:p w:rsidR="00775525" w:rsidRPr="00AF2E26" w:rsidRDefault="00775525" w:rsidP="004928DA">
            <w:pPr>
              <w:pStyle w:val="SCCBanSummary"/>
              <w:rPr>
                <w:sz w:val="20"/>
                <w:szCs w:val="20"/>
              </w:rPr>
            </w:pPr>
            <w:r w:rsidRPr="00AF2E26">
              <w:rPr>
                <w:sz w:val="20"/>
                <w:szCs w:val="20"/>
              </w:rPr>
              <w:t>(Court file contains information that is not available for inspection by the public)</w:t>
            </w:r>
          </w:p>
          <w:p w:rsidR="00775525" w:rsidRPr="00AF2E26" w:rsidRDefault="00775525" w:rsidP="004928DA">
            <w:pPr>
              <w:jc w:val="both"/>
              <w:rPr>
                <w:sz w:val="20"/>
              </w:rPr>
            </w:pPr>
          </w:p>
        </w:tc>
      </w:tr>
      <w:tr w:rsidR="00775525" w:rsidRPr="00AF2E26" w:rsidTr="00775525">
        <w:tc>
          <w:tcPr>
            <w:tcW w:w="5000" w:type="pct"/>
            <w:gridSpan w:val="4"/>
          </w:tcPr>
          <w:p w:rsidR="00775525" w:rsidRPr="00AF2E26" w:rsidRDefault="00775525" w:rsidP="004928DA">
            <w:pPr>
              <w:jc w:val="both"/>
              <w:rPr>
                <w:sz w:val="20"/>
              </w:rPr>
            </w:pPr>
            <w:r w:rsidRPr="00AF2E26">
              <w:rPr>
                <w:i/>
                <w:sz w:val="20"/>
              </w:rPr>
              <w:t>Charter of Rights</w:t>
            </w:r>
            <w:r w:rsidRPr="00AF2E26">
              <w:rPr>
                <w:sz w:val="20"/>
              </w:rPr>
              <w:t xml:space="preserve"> — Sentencing — Mandatory minimum sentence — Cruel and unusual punishment —Whether the mandatory minimum sentence results in cruel and unusual punishment — Application for declaration granted: s. 163.1(4)(b) of the </w:t>
            </w:r>
            <w:r w:rsidRPr="00AF2E26">
              <w:rPr>
                <w:i/>
                <w:sz w:val="20"/>
              </w:rPr>
              <w:t>Criminal Code</w:t>
            </w:r>
            <w:r w:rsidRPr="00AF2E26">
              <w:rPr>
                <w:sz w:val="20"/>
              </w:rPr>
              <w:t xml:space="preserve"> held to be contrary to s. 12 of the </w:t>
            </w:r>
            <w:r w:rsidRPr="00AF2E26">
              <w:rPr>
                <w:i/>
                <w:sz w:val="20"/>
              </w:rPr>
              <w:t>Charter</w:t>
            </w:r>
            <w:r w:rsidRPr="00AF2E26">
              <w:rPr>
                <w:sz w:val="20"/>
              </w:rPr>
              <w:t xml:space="preserve"> and determined to be of no force or effect — Whether the Court of Appeal erred in declaring the previous mandatory minimum sentence of ninety days imprisonment under s. 163.1(4)(b) of the </w:t>
            </w:r>
            <w:r w:rsidRPr="00AF2E26">
              <w:rPr>
                <w:i/>
                <w:sz w:val="20"/>
              </w:rPr>
              <w:t>Criminal Code</w:t>
            </w:r>
            <w:r w:rsidRPr="00AF2E26">
              <w:rPr>
                <w:sz w:val="20"/>
              </w:rPr>
              <w:t xml:space="preserve"> to be of no force or effect because it violates s. 12 of the </w:t>
            </w:r>
            <w:r w:rsidRPr="00AF2E26">
              <w:rPr>
                <w:i/>
                <w:sz w:val="20"/>
              </w:rPr>
              <w:t>Charter</w:t>
            </w:r>
            <w:r w:rsidRPr="00AF2E26">
              <w:rPr>
                <w:sz w:val="20"/>
              </w:rPr>
              <w:t xml:space="preserve"> — s. 12 of the </w:t>
            </w:r>
            <w:r w:rsidRPr="00AF2E26">
              <w:rPr>
                <w:i/>
                <w:sz w:val="20"/>
              </w:rPr>
              <w:t>Charter of Rights and Freedoms</w:t>
            </w:r>
            <w:r w:rsidRPr="00AF2E26">
              <w:rPr>
                <w:sz w:val="20"/>
              </w:rPr>
              <w:t>.</w:t>
            </w:r>
          </w:p>
          <w:p w:rsidR="00775525" w:rsidRPr="00AF2E26" w:rsidRDefault="00775525" w:rsidP="004928DA">
            <w:pPr>
              <w:jc w:val="both"/>
              <w:rPr>
                <w:sz w:val="20"/>
              </w:rPr>
            </w:pPr>
          </w:p>
        </w:tc>
      </w:tr>
      <w:tr w:rsidR="00775525" w:rsidRPr="00AF2E26" w:rsidTr="00775525">
        <w:tc>
          <w:tcPr>
            <w:tcW w:w="5000" w:type="pct"/>
            <w:gridSpan w:val="4"/>
          </w:tcPr>
          <w:p w:rsidR="00775525" w:rsidRPr="00AF2E26" w:rsidRDefault="00775525" w:rsidP="004928DA">
            <w:pPr>
              <w:pStyle w:val="scjnumber1"/>
              <w:shd w:val="clear" w:color="auto" w:fill="FFFFFF"/>
              <w:jc w:val="both"/>
              <w:rPr>
                <w:rFonts w:ascii="Times New Roman" w:hAnsi="Times New Roman"/>
                <w:sz w:val="20"/>
                <w:szCs w:val="20"/>
                <w:lang w:val="en"/>
              </w:rPr>
            </w:pPr>
            <w:r w:rsidRPr="00AF2E26">
              <w:rPr>
                <w:rFonts w:ascii="Times New Roman" w:hAnsi="Times New Roman"/>
                <w:sz w:val="20"/>
                <w:szCs w:val="20"/>
                <w:lang w:val="en"/>
              </w:rPr>
              <w:t xml:space="preserve">In 2012, the </w:t>
            </w:r>
            <w:r w:rsidRPr="00AF2E26">
              <w:rPr>
                <w:rFonts w:ascii="Times New Roman" w:hAnsi="Times New Roman"/>
                <w:i/>
                <w:sz w:val="20"/>
                <w:szCs w:val="20"/>
                <w:lang w:val="en"/>
              </w:rPr>
              <w:t>Safe Streets and Communities Act</w:t>
            </w:r>
            <w:r w:rsidRPr="00AF2E26">
              <w:rPr>
                <w:rFonts w:ascii="Times New Roman" w:hAnsi="Times New Roman"/>
                <w:sz w:val="20"/>
                <w:szCs w:val="20"/>
                <w:lang w:val="en"/>
              </w:rPr>
              <w:t>, S.C. 2012, c. 1 increased the mandatory minimum sentence for possession of child pornography to 90 days’ jail where prosecuted summarily and six months’ jail where prosecuted by indictment. It is the 90 day mandatory minimum jail sentence that is in issue here. On January 6, 2016, the respondent was charged with and pleaded guilty to a single count of possession of child pornography.</w:t>
            </w:r>
            <w:r w:rsidRPr="00AF2E26">
              <w:rPr>
                <w:sz w:val="20"/>
                <w:szCs w:val="20"/>
                <w:lang w:val="en"/>
              </w:rPr>
              <w:t xml:space="preserve"> </w:t>
            </w:r>
            <w:r w:rsidRPr="00AF2E26">
              <w:rPr>
                <w:rFonts w:ascii="Times New Roman" w:hAnsi="Times New Roman"/>
                <w:sz w:val="20"/>
                <w:szCs w:val="20"/>
                <w:lang w:val="en"/>
              </w:rPr>
              <w:t xml:space="preserve">The respondent sought a declaration before the sentencing judge that s. 163.1(4) of the </w:t>
            </w:r>
            <w:r w:rsidRPr="00AF2E26">
              <w:rPr>
                <w:rFonts w:ascii="Times New Roman" w:hAnsi="Times New Roman"/>
                <w:i/>
                <w:sz w:val="20"/>
                <w:szCs w:val="20"/>
                <w:lang w:val="en"/>
              </w:rPr>
              <w:t>Criminal Code</w:t>
            </w:r>
            <w:r w:rsidRPr="00AF2E26">
              <w:rPr>
                <w:rFonts w:ascii="Times New Roman" w:hAnsi="Times New Roman"/>
                <w:sz w:val="20"/>
                <w:szCs w:val="20"/>
                <w:lang w:val="en"/>
              </w:rPr>
              <w:t xml:space="preserve"> prescribed a minimum sentence which is grossly disproportionate to the offence alleged and thereby amounted to cruel and unusual punishment, contrary to s. 12 of the </w:t>
            </w:r>
            <w:r w:rsidRPr="00AF2E26">
              <w:rPr>
                <w:rFonts w:ascii="Times New Roman" w:hAnsi="Times New Roman"/>
                <w:i/>
                <w:sz w:val="20"/>
                <w:szCs w:val="20"/>
                <w:lang w:val="en"/>
              </w:rPr>
              <w:t>Charter</w:t>
            </w:r>
            <w:r w:rsidRPr="00AF2E26">
              <w:rPr>
                <w:rFonts w:ascii="Times New Roman" w:hAnsi="Times New Roman"/>
                <w:sz w:val="20"/>
                <w:szCs w:val="20"/>
                <w:lang w:val="en"/>
              </w:rPr>
              <w:t xml:space="preserve">. The sentencing judge held that s. 163.1(4) of the </w:t>
            </w:r>
            <w:r w:rsidRPr="00AF2E26">
              <w:rPr>
                <w:rFonts w:ascii="Times New Roman" w:hAnsi="Times New Roman"/>
                <w:i/>
                <w:sz w:val="20"/>
                <w:szCs w:val="20"/>
                <w:lang w:val="en"/>
              </w:rPr>
              <w:t>Criminal Code</w:t>
            </w:r>
            <w:r w:rsidRPr="00AF2E26">
              <w:rPr>
                <w:rFonts w:ascii="Times New Roman" w:hAnsi="Times New Roman"/>
                <w:sz w:val="20"/>
                <w:szCs w:val="20"/>
                <w:lang w:val="en"/>
              </w:rPr>
              <w:t xml:space="preserve"> was contrary to s. 12. Ultimately, the sentencing judge imposed a four month conditional sentence order followed by two years of probation. The Crown appealed this decision to the Supreme Court of British Columbia, but the appeal was dismissed and the constitutional remedy confirmed: s. 163.1(4) of the </w:t>
            </w:r>
            <w:r w:rsidRPr="00AF2E26">
              <w:rPr>
                <w:rFonts w:ascii="Times New Roman" w:hAnsi="Times New Roman"/>
                <w:i/>
                <w:sz w:val="20"/>
                <w:szCs w:val="20"/>
                <w:lang w:val="en"/>
              </w:rPr>
              <w:t>Criminal Code</w:t>
            </w:r>
            <w:r w:rsidRPr="00AF2E26">
              <w:rPr>
                <w:rFonts w:ascii="Times New Roman" w:hAnsi="Times New Roman"/>
                <w:sz w:val="20"/>
                <w:szCs w:val="20"/>
                <w:lang w:val="en"/>
              </w:rPr>
              <w:t xml:space="preserve"> was determined to be of no force and effect pursuant to s. 52 of the </w:t>
            </w:r>
            <w:r w:rsidRPr="00AF2E26">
              <w:rPr>
                <w:rFonts w:ascii="Times New Roman" w:hAnsi="Times New Roman"/>
                <w:i/>
                <w:sz w:val="20"/>
                <w:szCs w:val="20"/>
                <w:lang w:val="en"/>
              </w:rPr>
              <w:t>Constitution Act, 1982</w:t>
            </w:r>
            <w:r w:rsidRPr="00AF2E26">
              <w:rPr>
                <w:rFonts w:ascii="Times New Roman" w:hAnsi="Times New Roman"/>
                <w:sz w:val="20"/>
                <w:szCs w:val="20"/>
                <w:lang w:val="en"/>
              </w:rPr>
              <w:t>. The Crown applied for leave to appeal and it was granted. The appeal was dismissed by the Court of Appeal.</w:t>
            </w:r>
          </w:p>
        </w:tc>
      </w:tr>
      <w:tr w:rsidR="00775525" w:rsidRPr="00AF2E26" w:rsidTr="00775525">
        <w:tc>
          <w:tcPr>
            <w:tcW w:w="2427" w:type="pct"/>
            <w:gridSpan w:val="2"/>
          </w:tcPr>
          <w:p w:rsidR="00775525" w:rsidRPr="00AF2E26" w:rsidRDefault="00775525" w:rsidP="004928DA">
            <w:pPr>
              <w:jc w:val="both"/>
              <w:rPr>
                <w:sz w:val="20"/>
              </w:rPr>
            </w:pPr>
            <w:r w:rsidRPr="00AF2E26">
              <w:rPr>
                <w:sz w:val="20"/>
              </w:rPr>
              <w:t>November 14, 2016</w:t>
            </w:r>
          </w:p>
          <w:p w:rsidR="00775525" w:rsidRPr="00AF2E26" w:rsidRDefault="00775525" w:rsidP="004928DA">
            <w:pPr>
              <w:jc w:val="both"/>
              <w:rPr>
                <w:sz w:val="20"/>
              </w:rPr>
            </w:pPr>
            <w:r w:rsidRPr="00AF2E26">
              <w:rPr>
                <w:sz w:val="20"/>
              </w:rPr>
              <w:t>Provincial Court of British Columbia</w:t>
            </w:r>
          </w:p>
          <w:p w:rsidR="00775525" w:rsidRPr="00AF2E26" w:rsidRDefault="00775525" w:rsidP="004928DA">
            <w:pPr>
              <w:jc w:val="both"/>
              <w:rPr>
                <w:sz w:val="20"/>
              </w:rPr>
            </w:pPr>
            <w:r w:rsidRPr="00AF2E26">
              <w:rPr>
                <w:sz w:val="20"/>
              </w:rPr>
              <w:t>(Galati P.C.J.)</w:t>
            </w:r>
          </w:p>
          <w:p w:rsidR="00775525" w:rsidRPr="00AF2E26" w:rsidRDefault="00392C46" w:rsidP="004928DA">
            <w:pPr>
              <w:jc w:val="both"/>
              <w:rPr>
                <w:sz w:val="20"/>
              </w:rPr>
            </w:pPr>
            <w:hyperlink r:id="rId36" w:history="1">
              <w:r w:rsidR="00775525" w:rsidRPr="00AF2E26">
                <w:rPr>
                  <w:rStyle w:val="Hyperlink"/>
                  <w:sz w:val="20"/>
                </w:rPr>
                <w:t>2016 BCPC 478</w:t>
              </w:r>
            </w:hyperlink>
          </w:p>
          <w:p w:rsidR="00775525" w:rsidRPr="00AF2E26" w:rsidRDefault="00775525" w:rsidP="004928DA">
            <w:pPr>
              <w:jc w:val="both"/>
              <w:rPr>
                <w:sz w:val="20"/>
              </w:rPr>
            </w:pP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rPr>
            </w:pPr>
            <w:r w:rsidRPr="00AF2E26">
              <w:rPr>
                <w:sz w:val="20"/>
              </w:rPr>
              <w:t xml:space="preserve">Application for a declaration granted: s. 163.1(4) of the </w:t>
            </w:r>
            <w:r w:rsidRPr="00AF2E26">
              <w:rPr>
                <w:i/>
                <w:sz w:val="20"/>
              </w:rPr>
              <w:t>Criminal Code</w:t>
            </w:r>
            <w:r w:rsidRPr="00AF2E26">
              <w:rPr>
                <w:sz w:val="20"/>
              </w:rPr>
              <w:t xml:space="preserve"> determined to be contrary to s. 12 of the </w:t>
            </w:r>
            <w:r w:rsidRPr="00AF2E26">
              <w:rPr>
                <w:i/>
                <w:sz w:val="20"/>
              </w:rPr>
              <w:t>Charter</w:t>
            </w:r>
            <w:r w:rsidRPr="00AF2E26">
              <w:rPr>
                <w:sz w:val="20"/>
              </w:rPr>
              <w:t xml:space="preserve"> </w:t>
            </w:r>
          </w:p>
        </w:tc>
      </w:tr>
      <w:tr w:rsidR="00775525" w:rsidRPr="00AF2E26" w:rsidTr="00775525">
        <w:tc>
          <w:tcPr>
            <w:tcW w:w="2427" w:type="pct"/>
            <w:gridSpan w:val="2"/>
          </w:tcPr>
          <w:p w:rsidR="00775525" w:rsidRPr="00AF2E26" w:rsidRDefault="00775525" w:rsidP="004928DA">
            <w:pPr>
              <w:jc w:val="both"/>
              <w:rPr>
                <w:sz w:val="20"/>
              </w:rPr>
            </w:pPr>
            <w:r w:rsidRPr="00AF2E26">
              <w:rPr>
                <w:sz w:val="20"/>
              </w:rPr>
              <w:t>November 8, 2017</w:t>
            </w:r>
          </w:p>
          <w:p w:rsidR="00775525" w:rsidRPr="00AF2E26" w:rsidRDefault="00775525" w:rsidP="004928DA">
            <w:pPr>
              <w:jc w:val="both"/>
              <w:rPr>
                <w:sz w:val="20"/>
              </w:rPr>
            </w:pPr>
            <w:r w:rsidRPr="00AF2E26">
              <w:rPr>
                <w:sz w:val="20"/>
              </w:rPr>
              <w:t>Supreme Court of British Columbia</w:t>
            </w:r>
          </w:p>
          <w:p w:rsidR="00775525" w:rsidRPr="00AF2E26" w:rsidRDefault="00775525" w:rsidP="004928DA">
            <w:pPr>
              <w:jc w:val="both"/>
              <w:rPr>
                <w:sz w:val="20"/>
              </w:rPr>
            </w:pPr>
            <w:r w:rsidRPr="00AF2E26">
              <w:rPr>
                <w:sz w:val="20"/>
              </w:rPr>
              <w:t>(Marchand J.)</w:t>
            </w:r>
          </w:p>
          <w:p w:rsidR="00775525" w:rsidRPr="00AF2E26" w:rsidRDefault="00392C46" w:rsidP="004928DA">
            <w:pPr>
              <w:jc w:val="both"/>
              <w:rPr>
                <w:sz w:val="20"/>
              </w:rPr>
            </w:pPr>
            <w:hyperlink r:id="rId37" w:history="1">
              <w:r w:rsidR="00775525" w:rsidRPr="00AF2E26">
                <w:rPr>
                  <w:rStyle w:val="Hyperlink"/>
                  <w:sz w:val="20"/>
                </w:rPr>
                <w:t>2017 BCSC 2020</w:t>
              </w:r>
            </w:hyperlink>
            <w:r w:rsidR="00775525" w:rsidRPr="00AF2E26">
              <w:rPr>
                <w:sz w:val="20"/>
              </w:rPr>
              <w:t xml:space="preserve"> </w:t>
            </w:r>
          </w:p>
          <w:p w:rsidR="00775525" w:rsidRPr="00AF2E26" w:rsidRDefault="00775525" w:rsidP="004928DA">
            <w:pPr>
              <w:jc w:val="both"/>
              <w:rPr>
                <w:sz w:val="20"/>
              </w:rPr>
            </w:pP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rPr>
            </w:pPr>
            <w:r w:rsidRPr="00AF2E26">
              <w:rPr>
                <w:sz w:val="20"/>
              </w:rPr>
              <w:t xml:space="preserve">Appeal dismissed: s. 163.1(4) of the </w:t>
            </w:r>
            <w:r w:rsidRPr="00AF2E26">
              <w:rPr>
                <w:i/>
                <w:sz w:val="20"/>
              </w:rPr>
              <w:t>Criminal Code</w:t>
            </w:r>
            <w:r w:rsidRPr="00AF2E26">
              <w:rPr>
                <w:sz w:val="20"/>
              </w:rPr>
              <w:t xml:space="preserve"> determined to be contrary to s. 12 of the </w:t>
            </w:r>
            <w:r w:rsidRPr="00AF2E26">
              <w:rPr>
                <w:i/>
                <w:sz w:val="20"/>
              </w:rPr>
              <w:t>Charter</w:t>
            </w:r>
            <w:r w:rsidRPr="00AF2E26">
              <w:rPr>
                <w:sz w:val="20"/>
              </w:rPr>
              <w:t xml:space="preserve"> </w:t>
            </w:r>
            <w:r w:rsidRPr="00AF2E26">
              <w:rPr>
                <w:sz w:val="20"/>
                <w:lang w:val="en"/>
              </w:rPr>
              <w:t>and of no force and effect</w:t>
            </w:r>
          </w:p>
          <w:p w:rsidR="00775525" w:rsidRPr="00AF2E26" w:rsidRDefault="00775525" w:rsidP="004928DA">
            <w:pPr>
              <w:jc w:val="both"/>
              <w:rPr>
                <w:sz w:val="20"/>
              </w:rPr>
            </w:pPr>
          </w:p>
        </w:tc>
      </w:tr>
      <w:tr w:rsidR="00775525" w:rsidRPr="00AF2E26" w:rsidTr="00775525">
        <w:tc>
          <w:tcPr>
            <w:tcW w:w="2427" w:type="pct"/>
            <w:gridSpan w:val="2"/>
          </w:tcPr>
          <w:p w:rsidR="00775525" w:rsidRPr="00AF2E26" w:rsidRDefault="00775525" w:rsidP="004928DA">
            <w:pPr>
              <w:jc w:val="both"/>
              <w:rPr>
                <w:sz w:val="20"/>
              </w:rPr>
            </w:pPr>
            <w:r w:rsidRPr="00AF2E26">
              <w:rPr>
                <w:sz w:val="20"/>
              </w:rPr>
              <w:t>January 25, 2018</w:t>
            </w:r>
          </w:p>
          <w:p w:rsidR="00775525" w:rsidRPr="00AF2E26" w:rsidRDefault="00775525" w:rsidP="004928DA">
            <w:pPr>
              <w:jc w:val="both"/>
              <w:rPr>
                <w:sz w:val="20"/>
              </w:rPr>
            </w:pPr>
            <w:r w:rsidRPr="00AF2E26">
              <w:rPr>
                <w:sz w:val="20"/>
              </w:rPr>
              <w:t>Court of Appeal for British Columbia</w:t>
            </w:r>
          </w:p>
          <w:p w:rsidR="00775525" w:rsidRPr="00AF2E26" w:rsidRDefault="00775525" w:rsidP="004928DA">
            <w:pPr>
              <w:jc w:val="both"/>
              <w:rPr>
                <w:sz w:val="20"/>
              </w:rPr>
            </w:pPr>
            <w:r w:rsidRPr="00AF2E26">
              <w:rPr>
                <w:sz w:val="20"/>
              </w:rPr>
              <w:t>(Hunter J.A.)</w:t>
            </w:r>
          </w:p>
          <w:p w:rsidR="00775525" w:rsidRPr="00AF2E26" w:rsidRDefault="00392C46" w:rsidP="004928DA">
            <w:pPr>
              <w:jc w:val="both"/>
              <w:rPr>
                <w:sz w:val="20"/>
              </w:rPr>
            </w:pPr>
            <w:hyperlink r:id="rId38" w:history="1">
              <w:r w:rsidR="00775525" w:rsidRPr="00AF2E26">
                <w:rPr>
                  <w:rStyle w:val="Hyperlink"/>
                  <w:sz w:val="20"/>
                </w:rPr>
                <w:t>2018 BCCA 35</w:t>
              </w:r>
            </w:hyperlink>
          </w:p>
          <w:p w:rsidR="00775525" w:rsidRPr="00AF2E26" w:rsidRDefault="00775525" w:rsidP="004928DA">
            <w:pPr>
              <w:jc w:val="both"/>
              <w:rPr>
                <w:sz w:val="20"/>
              </w:rPr>
            </w:pP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rPr>
            </w:pPr>
            <w:r w:rsidRPr="00AF2E26">
              <w:rPr>
                <w:sz w:val="20"/>
              </w:rPr>
              <w:t>Application for leave to appeal granted</w:t>
            </w:r>
          </w:p>
          <w:p w:rsidR="00775525" w:rsidRPr="00AF2E26" w:rsidRDefault="00775525" w:rsidP="004928DA">
            <w:pPr>
              <w:jc w:val="both"/>
              <w:rPr>
                <w:sz w:val="20"/>
              </w:rPr>
            </w:pPr>
          </w:p>
        </w:tc>
      </w:tr>
      <w:tr w:rsidR="00775525" w:rsidRPr="00AF2E26" w:rsidTr="00775525">
        <w:tc>
          <w:tcPr>
            <w:tcW w:w="2427" w:type="pct"/>
            <w:gridSpan w:val="2"/>
          </w:tcPr>
          <w:p w:rsidR="00775525" w:rsidRPr="00AF2E26" w:rsidRDefault="00775525" w:rsidP="004928DA">
            <w:pPr>
              <w:jc w:val="both"/>
              <w:rPr>
                <w:sz w:val="20"/>
              </w:rPr>
            </w:pPr>
            <w:r w:rsidRPr="00AF2E26">
              <w:rPr>
                <w:sz w:val="20"/>
              </w:rPr>
              <w:t xml:space="preserve">November 9, 2018 </w:t>
            </w:r>
          </w:p>
          <w:p w:rsidR="00775525" w:rsidRPr="00AF2E26" w:rsidRDefault="00775525" w:rsidP="004928DA">
            <w:pPr>
              <w:jc w:val="both"/>
              <w:rPr>
                <w:sz w:val="20"/>
              </w:rPr>
            </w:pPr>
            <w:r w:rsidRPr="00AF2E26">
              <w:rPr>
                <w:sz w:val="20"/>
              </w:rPr>
              <w:t xml:space="preserve">Court of Appeal for British Columbia </w:t>
            </w:r>
          </w:p>
          <w:p w:rsidR="00775525" w:rsidRPr="00AF2E26" w:rsidRDefault="00775525" w:rsidP="004928DA">
            <w:pPr>
              <w:jc w:val="both"/>
              <w:rPr>
                <w:sz w:val="20"/>
                <w:lang w:val="fr-CA"/>
              </w:rPr>
            </w:pPr>
            <w:r w:rsidRPr="00AF2E26">
              <w:rPr>
                <w:sz w:val="20"/>
                <w:lang w:val="fr-CA"/>
              </w:rPr>
              <w:t>(Vancouver)</w:t>
            </w:r>
          </w:p>
          <w:p w:rsidR="00775525" w:rsidRPr="00AF2E26" w:rsidRDefault="00775525" w:rsidP="004928DA">
            <w:pPr>
              <w:jc w:val="both"/>
              <w:rPr>
                <w:sz w:val="20"/>
                <w:lang w:val="fr-CA"/>
              </w:rPr>
            </w:pPr>
            <w:r w:rsidRPr="00AF2E26">
              <w:rPr>
                <w:sz w:val="20"/>
                <w:lang w:val="fr-CA"/>
              </w:rPr>
              <w:t>(Bennett, Fenlon, Griffin JJ.A.)</w:t>
            </w:r>
          </w:p>
          <w:p w:rsidR="00775525" w:rsidRPr="00AF2E26" w:rsidRDefault="00392C46" w:rsidP="004928DA">
            <w:pPr>
              <w:jc w:val="both"/>
              <w:rPr>
                <w:sz w:val="20"/>
              </w:rPr>
            </w:pPr>
            <w:hyperlink r:id="rId39" w:history="1">
              <w:r w:rsidR="00775525" w:rsidRPr="00AF2E26">
                <w:rPr>
                  <w:rStyle w:val="Hyperlink"/>
                  <w:sz w:val="20"/>
                </w:rPr>
                <w:t>2018 BCCA 416</w:t>
              </w:r>
            </w:hyperlink>
            <w:r w:rsidR="00775525" w:rsidRPr="00AF2E26">
              <w:rPr>
                <w:sz w:val="20"/>
              </w:rPr>
              <w:t>; CA44930</w:t>
            </w:r>
          </w:p>
          <w:p w:rsidR="00775525" w:rsidRPr="00AF2E26" w:rsidRDefault="00775525" w:rsidP="004928DA">
            <w:pPr>
              <w:jc w:val="both"/>
              <w:rPr>
                <w:sz w:val="20"/>
                <w:lang w:val="fr-CA"/>
              </w:rPr>
            </w:pP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rPr>
            </w:pPr>
            <w:r w:rsidRPr="00AF2E26">
              <w:rPr>
                <w:sz w:val="20"/>
              </w:rPr>
              <w:t>Appeal dismissed</w:t>
            </w:r>
          </w:p>
        </w:tc>
      </w:tr>
      <w:tr w:rsidR="00775525" w:rsidRPr="00AF2E26" w:rsidTr="00775525">
        <w:tc>
          <w:tcPr>
            <w:tcW w:w="2427" w:type="pct"/>
            <w:gridSpan w:val="2"/>
          </w:tcPr>
          <w:p w:rsidR="00775525" w:rsidRPr="00AF2E26" w:rsidRDefault="00775525" w:rsidP="004928DA">
            <w:pPr>
              <w:jc w:val="both"/>
              <w:rPr>
                <w:sz w:val="20"/>
              </w:rPr>
            </w:pPr>
            <w:r w:rsidRPr="00AF2E26">
              <w:rPr>
                <w:sz w:val="20"/>
              </w:rPr>
              <w:t>January 8, 2019</w:t>
            </w:r>
          </w:p>
          <w:p w:rsidR="00775525" w:rsidRPr="00AF2E26" w:rsidRDefault="00775525" w:rsidP="004928DA">
            <w:pPr>
              <w:jc w:val="both"/>
              <w:rPr>
                <w:sz w:val="20"/>
              </w:rPr>
            </w:pPr>
            <w:r w:rsidRPr="00AF2E26">
              <w:rPr>
                <w:sz w:val="20"/>
              </w:rPr>
              <w:t>Supreme Court of Canada</w:t>
            </w: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rPr>
            </w:pPr>
            <w:r w:rsidRPr="00AF2E26">
              <w:rPr>
                <w:sz w:val="20"/>
              </w:rPr>
              <w:t>Application for leave to appeal filed</w:t>
            </w:r>
          </w:p>
          <w:p w:rsidR="00775525" w:rsidRPr="00AF2E26" w:rsidRDefault="00775525" w:rsidP="004928DA">
            <w:pPr>
              <w:jc w:val="both"/>
              <w:rPr>
                <w:sz w:val="20"/>
              </w:rPr>
            </w:pPr>
          </w:p>
        </w:tc>
      </w:tr>
    </w:tbl>
    <w:p w:rsidR="00775525" w:rsidRPr="00AF2E26" w:rsidRDefault="00775525" w:rsidP="004928DA">
      <w:pPr>
        <w:jc w:val="both"/>
        <w:rPr>
          <w:sz w:val="20"/>
        </w:rPr>
      </w:pPr>
    </w:p>
    <w:p w:rsidR="004928DA" w:rsidRPr="00AF2E26" w:rsidRDefault="00392C46" w:rsidP="004928DA">
      <w:pPr>
        <w:jc w:val="both"/>
        <w:rPr>
          <w:sz w:val="20"/>
        </w:rPr>
      </w:pPr>
      <w:r>
        <w:rPr>
          <w:sz w:val="20"/>
        </w:rPr>
        <w:pict>
          <v:rect id="_x0000_i1035" style="width:2in;height:1pt" o:hrpct="0" o:hralign="center" o:hrstd="t" o:hrnoshade="t" o:hr="t" fillcolor="black [3213]" stroked="f"/>
        </w:pict>
      </w:r>
    </w:p>
    <w:p w:rsidR="004928DA" w:rsidRPr="00AF2E26" w:rsidRDefault="004928DA" w:rsidP="004928D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5525" w:rsidRPr="00AF2E26" w:rsidTr="00775525">
        <w:tc>
          <w:tcPr>
            <w:tcW w:w="543" w:type="pct"/>
          </w:tcPr>
          <w:p w:rsidR="00775525" w:rsidRPr="00AF2E26" w:rsidRDefault="00775525" w:rsidP="004928DA">
            <w:pPr>
              <w:jc w:val="both"/>
              <w:rPr>
                <w:sz w:val="20"/>
                <w:lang w:val="fr-CA"/>
              </w:rPr>
            </w:pPr>
            <w:r w:rsidRPr="00AF2E26">
              <w:rPr>
                <w:rStyle w:val="SCCFileNumberChar"/>
                <w:sz w:val="20"/>
                <w:szCs w:val="20"/>
                <w:lang w:val="fr-CA"/>
              </w:rPr>
              <w:t>38466</w:t>
            </w:r>
          </w:p>
        </w:tc>
        <w:tc>
          <w:tcPr>
            <w:tcW w:w="4457" w:type="pct"/>
            <w:gridSpan w:val="3"/>
          </w:tcPr>
          <w:p w:rsidR="00775525" w:rsidRPr="00AF2E26" w:rsidRDefault="00775525" w:rsidP="004928DA">
            <w:pPr>
              <w:pStyle w:val="SCCLsocParty"/>
              <w:jc w:val="both"/>
              <w:rPr>
                <w:b/>
                <w:sz w:val="20"/>
                <w:szCs w:val="20"/>
              </w:rPr>
            </w:pPr>
            <w:r w:rsidRPr="00AF2E26">
              <w:rPr>
                <w:b/>
                <w:sz w:val="20"/>
                <w:szCs w:val="20"/>
              </w:rPr>
              <w:t>Sa Majesté la Reine c. Matthew Christopher Swaby</w:t>
            </w:r>
          </w:p>
          <w:p w:rsidR="00775525" w:rsidRPr="00AF2E26" w:rsidRDefault="00775525" w:rsidP="004928DA">
            <w:pPr>
              <w:jc w:val="both"/>
              <w:rPr>
                <w:sz w:val="20"/>
                <w:lang w:val="fr-CA"/>
              </w:rPr>
            </w:pPr>
            <w:r w:rsidRPr="00AF2E26">
              <w:rPr>
                <w:sz w:val="20"/>
                <w:lang w:val="fr-CA"/>
              </w:rPr>
              <w:t>(C.</w:t>
            </w:r>
            <w:r w:rsidRPr="00AF2E26">
              <w:rPr>
                <w:sz w:val="20"/>
                <w:lang w:val="fr-CA"/>
              </w:rPr>
              <w:noBreakHyphen/>
              <w:t>B.) (Criminelle) (Autorisation)</w:t>
            </w:r>
          </w:p>
        </w:tc>
      </w:tr>
      <w:tr w:rsidR="00775525" w:rsidRPr="00392C46" w:rsidTr="00775525">
        <w:tc>
          <w:tcPr>
            <w:tcW w:w="5000" w:type="pct"/>
            <w:gridSpan w:val="4"/>
          </w:tcPr>
          <w:p w:rsidR="00775525" w:rsidRPr="00AF2E26" w:rsidRDefault="00775525" w:rsidP="004928DA">
            <w:pPr>
              <w:pStyle w:val="SCCBanSummary"/>
              <w:rPr>
                <w:sz w:val="20"/>
                <w:szCs w:val="20"/>
                <w:lang w:val="fr-CA"/>
              </w:rPr>
            </w:pPr>
            <w:r w:rsidRPr="00AF2E26">
              <w:rPr>
                <w:sz w:val="20"/>
                <w:szCs w:val="20"/>
                <w:lang w:val="fr-CA"/>
              </w:rPr>
              <w:t>(Le dossier de la Cour renferme des données que le public n’est pas autorisé à consulter)</w:t>
            </w:r>
          </w:p>
          <w:p w:rsidR="00775525" w:rsidRPr="00AF2E26" w:rsidRDefault="00775525" w:rsidP="004928DA">
            <w:pPr>
              <w:jc w:val="both"/>
              <w:rPr>
                <w:sz w:val="20"/>
                <w:lang w:val="fr-CA"/>
              </w:rPr>
            </w:pPr>
          </w:p>
        </w:tc>
      </w:tr>
      <w:tr w:rsidR="00775525" w:rsidRPr="00392C46" w:rsidTr="00775525">
        <w:tc>
          <w:tcPr>
            <w:tcW w:w="5000" w:type="pct"/>
            <w:gridSpan w:val="4"/>
          </w:tcPr>
          <w:p w:rsidR="00775525" w:rsidRPr="00AF2E26" w:rsidRDefault="00775525" w:rsidP="004928DA">
            <w:pPr>
              <w:jc w:val="both"/>
              <w:rPr>
                <w:sz w:val="20"/>
                <w:lang w:val="fr-CA"/>
              </w:rPr>
            </w:pPr>
            <w:r w:rsidRPr="00AF2E26">
              <w:rPr>
                <w:i/>
                <w:sz w:val="20"/>
                <w:lang w:val="fr-CA"/>
              </w:rPr>
              <w:t>Charte des droits</w:t>
            </w:r>
            <w:r w:rsidRPr="00AF2E26">
              <w:rPr>
                <w:sz w:val="20"/>
                <w:lang w:val="fr-CA"/>
              </w:rPr>
              <w:t xml:space="preserve"> — Détermination de la peine — Peine minimale obligatoire — Peine cruelle et inusitée — La peine minimale obligatoire constitue</w:t>
            </w:r>
            <w:r w:rsidRPr="00AF2E26">
              <w:rPr>
                <w:sz w:val="20"/>
                <w:lang w:val="fr-CA"/>
              </w:rPr>
              <w:noBreakHyphen/>
              <w:t>t</w:t>
            </w:r>
            <w:r w:rsidRPr="00AF2E26">
              <w:rPr>
                <w:sz w:val="20"/>
                <w:lang w:val="fr-CA"/>
              </w:rPr>
              <w:noBreakHyphen/>
              <w:t xml:space="preserve">elle une peine cruelle et inusitée? — Jugement déclaratoire prononcé : l’al. 163.1(4)b) du </w:t>
            </w:r>
            <w:r w:rsidRPr="00AF2E26">
              <w:rPr>
                <w:i/>
                <w:sz w:val="20"/>
                <w:lang w:val="fr-CA"/>
              </w:rPr>
              <w:t>Code criminel</w:t>
            </w:r>
            <w:r w:rsidRPr="00AF2E26">
              <w:rPr>
                <w:sz w:val="20"/>
                <w:lang w:val="fr-CA"/>
              </w:rPr>
              <w:t xml:space="preserve"> est jugé contraire à l’art. 12 de la </w:t>
            </w:r>
            <w:r w:rsidRPr="00AF2E26">
              <w:rPr>
                <w:i/>
                <w:sz w:val="20"/>
                <w:lang w:val="fr-CA"/>
              </w:rPr>
              <w:t>Charte</w:t>
            </w:r>
            <w:r w:rsidRPr="00AF2E26">
              <w:rPr>
                <w:sz w:val="20"/>
                <w:lang w:val="fr-CA"/>
              </w:rPr>
              <w:t xml:space="preserve"> et déclaré inopérant — La Cour d’appel a</w:t>
            </w:r>
            <w:r w:rsidRPr="00AF2E26">
              <w:rPr>
                <w:sz w:val="20"/>
                <w:lang w:val="fr-CA"/>
              </w:rPr>
              <w:noBreakHyphen/>
              <w:t>t</w:t>
            </w:r>
            <w:r w:rsidRPr="00AF2E26">
              <w:rPr>
                <w:sz w:val="20"/>
                <w:lang w:val="fr-CA"/>
              </w:rPr>
              <w:noBreakHyphen/>
              <w:t>elle eu tort de déclarer que la précédente peine minimale obligatoire de quatre</w:t>
            </w:r>
            <w:r w:rsidRPr="00AF2E26">
              <w:rPr>
                <w:sz w:val="20"/>
                <w:lang w:val="fr-CA"/>
              </w:rPr>
              <w:noBreakHyphen/>
              <w:t>vingt</w:t>
            </w:r>
            <w:r w:rsidRPr="00AF2E26">
              <w:rPr>
                <w:sz w:val="20"/>
                <w:lang w:val="fr-CA"/>
              </w:rPr>
              <w:noBreakHyphen/>
              <w:t xml:space="preserve">dix jours prescrite par l’al. 163.1(4)b) du </w:t>
            </w:r>
            <w:r w:rsidRPr="00AF2E26">
              <w:rPr>
                <w:i/>
                <w:sz w:val="20"/>
                <w:lang w:val="fr-CA"/>
              </w:rPr>
              <w:t>Code criminel</w:t>
            </w:r>
            <w:r w:rsidRPr="00AF2E26">
              <w:rPr>
                <w:sz w:val="20"/>
                <w:lang w:val="fr-CA"/>
              </w:rPr>
              <w:t xml:space="preserve"> est inopérante parce qu’elle viole l’art. 12 de la </w:t>
            </w:r>
            <w:r w:rsidRPr="00AF2E26">
              <w:rPr>
                <w:i/>
                <w:sz w:val="20"/>
                <w:lang w:val="fr-CA"/>
              </w:rPr>
              <w:t>Charte</w:t>
            </w:r>
            <w:r w:rsidRPr="00AF2E26">
              <w:rPr>
                <w:sz w:val="20"/>
                <w:lang w:val="fr-CA"/>
              </w:rPr>
              <w:t xml:space="preserve">? — Art. 12 de la </w:t>
            </w:r>
            <w:r w:rsidRPr="00AF2E26">
              <w:rPr>
                <w:i/>
                <w:sz w:val="20"/>
                <w:lang w:val="fr-CA"/>
              </w:rPr>
              <w:t>Charte des droits et libertés</w:t>
            </w:r>
            <w:r w:rsidRPr="00AF2E26">
              <w:rPr>
                <w:sz w:val="20"/>
                <w:lang w:val="fr-CA"/>
              </w:rPr>
              <w:t>.</w:t>
            </w:r>
          </w:p>
          <w:p w:rsidR="00775525" w:rsidRPr="00AF2E26" w:rsidRDefault="00775525" w:rsidP="004928DA">
            <w:pPr>
              <w:jc w:val="both"/>
              <w:rPr>
                <w:sz w:val="20"/>
                <w:lang w:val="fr-CA"/>
              </w:rPr>
            </w:pPr>
          </w:p>
        </w:tc>
      </w:tr>
      <w:tr w:rsidR="00775525" w:rsidRPr="00AF2E26" w:rsidTr="00775525">
        <w:tc>
          <w:tcPr>
            <w:tcW w:w="5000" w:type="pct"/>
            <w:gridSpan w:val="4"/>
          </w:tcPr>
          <w:p w:rsidR="00775525" w:rsidRPr="00AF2E26" w:rsidRDefault="00775525" w:rsidP="004928DA">
            <w:pPr>
              <w:pStyle w:val="scjnumber1"/>
              <w:shd w:val="clear" w:color="auto" w:fill="FFFFFF"/>
              <w:jc w:val="both"/>
              <w:rPr>
                <w:rFonts w:ascii="Times New Roman" w:hAnsi="Times New Roman"/>
                <w:sz w:val="20"/>
                <w:szCs w:val="20"/>
                <w:lang w:val="fr-CA"/>
              </w:rPr>
            </w:pPr>
            <w:r w:rsidRPr="00AF2E26">
              <w:rPr>
                <w:rFonts w:ascii="Times New Roman" w:hAnsi="Times New Roman"/>
                <w:sz w:val="20"/>
                <w:szCs w:val="20"/>
                <w:lang w:val="fr-CA"/>
              </w:rPr>
              <w:t xml:space="preserve">En 2012, la </w:t>
            </w:r>
            <w:r w:rsidRPr="00AF2E26">
              <w:rPr>
                <w:rFonts w:ascii="Times New Roman" w:hAnsi="Times New Roman"/>
                <w:i/>
                <w:sz w:val="20"/>
                <w:szCs w:val="20"/>
                <w:lang w:val="fr-CA"/>
              </w:rPr>
              <w:t>Loi sur la sécurité des rues et des communautés</w:t>
            </w:r>
            <w:r w:rsidRPr="00AF2E26">
              <w:rPr>
                <w:rFonts w:ascii="Times New Roman" w:hAnsi="Times New Roman"/>
                <w:sz w:val="20"/>
                <w:szCs w:val="20"/>
                <w:lang w:val="fr-CA"/>
              </w:rPr>
              <w:t>, L.C. 2012, ch. 1 a augmenté la peine minimale obligatoire pour possession de pornographie juvénile à une peine d’emprisonnement de 90 jours lorsque la poursuite est faite par procédure sommaire et à une peine d’emprisonnement de six mois lorsque la poursuite est faite par voie de mise en accusation. C’est la peine minimale obligatoire de 90 jours qui est en cause dans le présent pourvoi. Le 6 janvier, l’intimé a été accusé d’un chef de possession de pornographie juvénile et il plaidé coupable à l’accusation.</w:t>
            </w:r>
            <w:r w:rsidRPr="00AF2E26">
              <w:rPr>
                <w:sz w:val="20"/>
                <w:szCs w:val="20"/>
                <w:lang w:val="fr-CA"/>
              </w:rPr>
              <w:t xml:space="preserve"> </w:t>
            </w:r>
            <w:r w:rsidRPr="00AF2E26">
              <w:rPr>
                <w:rFonts w:ascii="Times New Roman" w:hAnsi="Times New Roman"/>
                <w:sz w:val="20"/>
                <w:szCs w:val="20"/>
                <w:lang w:val="fr-CA"/>
              </w:rPr>
              <w:t xml:space="preserve">L’intimé a demandé au juge chargé de la détermination de la peine de déclarer que le par. 163.1(4) du </w:t>
            </w:r>
            <w:r w:rsidRPr="00AF2E26">
              <w:rPr>
                <w:rFonts w:ascii="Times New Roman" w:hAnsi="Times New Roman"/>
                <w:i/>
                <w:sz w:val="20"/>
                <w:szCs w:val="20"/>
                <w:lang w:val="fr-CA"/>
              </w:rPr>
              <w:t>Code criminel</w:t>
            </w:r>
            <w:r w:rsidRPr="00AF2E26">
              <w:rPr>
                <w:rFonts w:ascii="Times New Roman" w:hAnsi="Times New Roman"/>
                <w:sz w:val="20"/>
                <w:szCs w:val="20"/>
                <w:lang w:val="fr-CA"/>
              </w:rPr>
              <w:t xml:space="preserve"> prescrivait une peine minimale qui était exagérément disproportionnée à l’infraction alléguée, si bien qu’elle équivalait à une peine cruelle et inusitée, en contravention de l’art. 12 de la </w:t>
            </w:r>
            <w:r w:rsidRPr="00AF2E26">
              <w:rPr>
                <w:rFonts w:ascii="Times New Roman" w:hAnsi="Times New Roman"/>
                <w:i/>
                <w:sz w:val="20"/>
                <w:szCs w:val="20"/>
                <w:lang w:val="fr-CA"/>
              </w:rPr>
              <w:t>Charte</w:t>
            </w:r>
            <w:r w:rsidRPr="00AF2E26">
              <w:rPr>
                <w:rFonts w:ascii="Times New Roman" w:hAnsi="Times New Roman"/>
                <w:sz w:val="20"/>
                <w:szCs w:val="20"/>
                <w:lang w:val="fr-CA"/>
              </w:rPr>
              <w:t xml:space="preserve">. Le juge de la peine a statué que le par. 163.1(4) du </w:t>
            </w:r>
            <w:r w:rsidRPr="00AF2E26">
              <w:rPr>
                <w:rFonts w:ascii="Times New Roman" w:hAnsi="Times New Roman"/>
                <w:i/>
                <w:sz w:val="20"/>
                <w:szCs w:val="20"/>
                <w:lang w:val="fr-CA"/>
              </w:rPr>
              <w:t>Code criminel</w:t>
            </w:r>
            <w:r w:rsidRPr="00AF2E26">
              <w:rPr>
                <w:rFonts w:ascii="Times New Roman" w:hAnsi="Times New Roman"/>
                <w:sz w:val="20"/>
                <w:szCs w:val="20"/>
                <w:lang w:val="fr-CA"/>
              </w:rPr>
              <w:t xml:space="preserve"> était contraire à l’art. 12. Le juge de la peine a fini par infliger une peine d’emprisonnement avec sursis de quatre mois, suivie d’une probation de deux ans. Le ministère public a interjeté appel de cette décision à la Cour suprême de la Colombie</w:t>
            </w:r>
            <w:r w:rsidRPr="00AF2E26">
              <w:rPr>
                <w:rFonts w:ascii="Times New Roman" w:hAnsi="Times New Roman"/>
                <w:sz w:val="20"/>
                <w:szCs w:val="20"/>
                <w:lang w:val="fr-CA"/>
              </w:rPr>
              <w:noBreakHyphen/>
              <w:t xml:space="preserve">Britannique, mais l’appel a été rejeté et la réparation constitutionnelle a été confirmée : le par. 163.1(4) du </w:t>
            </w:r>
            <w:r w:rsidRPr="00AF2E26">
              <w:rPr>
                <w:rFonts w:ascii="Times New Roman" w:hAnsi="Times New Roman"/>
                <w:i/>
                <w:sz w:val="20"/>
                <w:szCs w:val="20"/>
                <w:lang w:val="fr-CA"/>
              </w:rPr>
              <w:t>Code criminel</w:t>
            </w:r>
            <w:r w:rsidRPr="00AF2E26">
              <w:rPr>
                <w:rFonts w:ascii="Times New Roman" w:hAnsi="Times New Roman"/>
                <w:sz w:val="20"/>
                <w:szCs w:val="20"/>
                <w:lang w:val="fr-CA"/>
              </w:rPr>
              <w:t xml:space="preserve"> a été jugé inopérant par application de l’art. 52 de la </w:t>
            </w:r>
            <w:r w:rsidRPr="00AF2E26">
              <w:rPr>
                <w:rFonts w:ascii="Times New Roman" w:hAnsi="Times New Roman"/>
                <w:i/>
                <w:sz w:val="20"/>
                <w:szCs w:val="20"/>
                <w:lang w:val="fr-CA"/>
              </w:rPr>
              <w:t>Loi constitutionnelle de 1982</w:t>
            </w:r>
            <w:r w:rsidRPr="00AF2E26">
              <w:rPr>
                <w:rFonts w:ascii="Times New Roman" w:hAnsi="Times New Roman"/>
                <w:sz w:val="20"/>
                <w:szCs w:val="20"/>
                <w:lang w:val="fr-CA"/>
              </w:rPr>
              <w:t>. Le ministère public a demandé et obtenu l’autorisation d’interjeter appel. La Cour d’appel a rejeté l’appel.</w:t>
            </w:r>
          </w:p>
        </w:tc>
      </w:tr>
      <w:tr w:rsidR="00775525" w:rsidRPr="00392C46" w:rsidTr="00775525">
        <w:tc>
          <w:tcPr>
            <w:tcW w:w="2427" w:type="pct"/>
            <w:gridSpan w:val="2"/>
          </w:tcPr>
          <w:p w:rsidR="00775525" w:rsidRPr="00AF2E26" w:rsidRDefault="00775525" w:rsidP="004928DA">
            <w:pPr>
              <w:jc w:val="both"/>
              <w:rPr>
                <w:sz w:val="20"/>
                <w:lang w:val="fr-CA"/>
              </w:rPr>
            </w:pPr>
            <w:r w:rsidRPr="00AF2E26">
              <w:rPr>
                <w:sz w:val="20"/>
                <w:lang w:val="fr-CA"/>
              </w:rPr>
              <w:t>14 novembre 2016</w:t>
            </w:r>
          </w:p>
          <w:p w:rsidR="00775525" w:rsidRPr="00AF2E26" w:rsidRDefault="00775525" w:rsidP="004928DA">
            <w:pPr>
              <w:jc w:val="both"/>
              <w:rPr>
                <w:sz w:val="20"/>
                <w:lang w:val="fr-CA"/>
              </w:rPr>
            </w:pPr>
            <w:r w:rsidRPr="00AF2E26">
              <w:rPr>
                <w:sz w:val="20"/>
                <w:lang w:val="fr-CA"/>
              </w:rPr>
              <w:t>Cour provinciale de la Colombie-Britannique</w:t>
            </w:r>
          </w:p>
          <w:p w:rsidR="00775525" w:rsidRPr="00AF2E26" w:rsidRDefault="00775525" w:rsidP="004928DA">
            <w:pPr>
              <w:jc w:val="both"/>
              <w:rPr>
                <w:sz w:val="20"/>
                <w:lang w:val="fr-CA"/>
              </w:rPr>
            </w:pPr>
            <w:r w:rsidRPr="00AF2E26">
              <w:rPr>
                <w:sz w:val="20"/>
                <w:lang w:val="fr-CA"/>
              </w:rPr>
              <w:t>(Juge Galati)</w:t>
            </w:r>
          </w:p>
          <w:p w:rsidR="00775525" w:rsidRPr="00AF2E26" w:rsidRDefault="00392C46" w:rsidP="004928DA">
            <w:pPr>
              <w:jc w:val="both"/>
              <w:rPr>
                <w:sz w:val="20"/>
                <w:lang w:val="fr-CA"/>
              </w:rPr>
            </w:pPr>
            <w:hyperlink r:id="rId40" w:history="1">
              <w:r w:rsidR="00775525" w:rsidRPr="00AF2E26">
                <w:rPr>
                  <w:rStyle w:val="Hyperlink"/>
                  <w:sz w:val="20"/>
                  <w:lang w:val="fr-CA"/>
                </w:rPr>
                <w:t>2016 BCPC 478</w:t>
              </w:r>
            </w:hyperlink>
          </w:p>
          <w:p w:rsidR="00775525" w:rsidRPr="00AF2E26" w:rsidRDefault="00775525" w:rsidP="004928DA">
            <w:pPr>
              <w:jc w:val="both"/>
              <w:rPr>
                <w:sz w:val="20"/>
                <w:lang w:val="fr-CA"/>
              </w:rPr>
            </w:pP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lang w:val="fr-CA"/>
              </w:rPr>
            </w:pPr>
            <w:r w:rsidRPr="00AF2E26">
              <w:rPr>
                <w:sz w:val="20"/>
                <w:lang w:val="fr-CA"/>
              </w:rPr>
              <w:t xml:space="preserve">Jugement déclaratoire prononcé : le par. 163.1(4) du </w:t>
            </w:r>
            <w:r w:rsidRPr="00AF2E26">
              <w:rPr>
                <w:i/>
                <w:sz w:val="20"/>
                <w:lang w:val="fr-CA"/>
              </w:rPr>
              <w:t>Code criminel</w:t>
            </w:r>
            <w:r w:rsidRPr="00AF2E26">
              <w:rPr>
                <w:sz w:val="20"/>
                <w:lang w:val="fr-CA"/>
              </w:rPr>
              <w:t xml:space="preserve"> est jugé contraire à l’art. 12 de la </w:t>
            </w:r>
            <w:r w:rsidRPr="00AF2E26">
              <w:rPr>
                <w:i/>
                <w:sz w:val="20"/>
                <w:lang w:val="fr-CA"/>
              </w:rPr>
              <w:t>Charte</w:t>
            </w:r>
            <w:r w:rsidRPr="00AF2E26">
              <w:rPr>
                <w:sz w:val="20"/>
                <w:lang w:val="fr-CA"/>
              </w:rPr>
              <w:t xml:space="preserve"> </w:t>
            </w:r>
          </w:p>
        </w:tc>
      </w:tr>
      <w:tr w:rsidR="00775525" w:rsidRPr="00392C46" w:rsidTr="00775525">
        <w:tc>
          <w:tcPr>
            <w:tcW w:w="2427" w:type="pct"/>
            <w:gridSpan w:val="2"/>
          </w:tcPr>
          <w:p w:rsidR="00775525" w:rsidRPr="00AF2E26" w:rsidRDefault="00775525" w:rsidP="004928DA">
            <w:pPr>
              <w:jc w:val="both"/>
              <w:rPr>
                <w:sz w:val="20"/>
                <w:lang w:val="fr-CA"/>
              </w:rPr>
            </w:pPr>
            <w:r w:rsidRPr="00AF2E26">
              <w:rPr>
                <w:sz w:val="20"/>
                <w:lang w:val="fr-CA"/>
              </w:rPr>
              <w:t>8 novembre 2017</w:t>
            </w:r>
          </w:p>
          <w:p w:rsidR="00775525" w:rsidRPr="00AF2E26" w:rsidRDefault="00775525" w:rsidP="004928DA">
            <w:pPr>
              <w:jc w:val="both"/>
              <w:rPr>
                <w:sz w:val="20"/>
                <w:lang w:val="fr-CA"/>
              </w:rPr>
            </w:pPr>
            <w:r w:rsidRPr="00AF2E26">
              <w:rPr>
                <w:sz w:val="20"/>
                <w:lang w:val="fr-CA"/>
              </w:rPr>
              <w:t>Cour suprême de la Colombie-Britannique</w:t>
            </w:r>
          </w:p>
          <w:p w:rsidR="00775525" w:rsidRPr="00AF2E26" w:rsidRDefault="00775525" w:rsidP="004928DA">
            <w:pPr>
              <w:jc w:val="both"/>
              <w:rPr>
                <w:sz w:val="20"/>
                <w:lang w:val="fr-CA"/>
              </w:rPr>
            </w:pPr>
            <w:r w:rsidRPr="00AF2E26">
              <w:rPr>
                <w:sz w:val="20"/>
                <w:lang w:val="fr-CA"/>
              </w:rPr>
              <w:t>(Juge Marchand)</w:t>
            </w:r>
          </w:p>
          <w:p w:rsidR="00775525" w:rsidRPr="00AF2E26" w:rsidRDefault="00392C46" w:rsidP="004928DA">
            <w:pPr>
              <w:jc w:val="both"/>
              <w:rPr>
                <w:sz w:val="20"/>
                <w:lang w:val="fr-CA"/>
              </w:rPr>
            </w:pPr>
            <w:hyperlink r:id="rId41" w:history="1">
              <w:r w:rsidR="00775525" w:rsidRPr="00AF2E26">
                <w:rPr>
                  <w:rStyle w:val="Hyperlink"/>
                  <w:sz w:val="20"/>
                  <w:lang w:val="fr-CA"/>
                </w:rPr>
                <w:t>2017 BCSC 2020</w:t>
              </w:r>
            </w:hyperlink>
          </w:p>
          <w:p w:rsidR="00775525" w:rsidRPr="00AF2E26" w:rsidRDefault="00775525" w:rsidP="004928DA">
            <w:pPr>
              <w:jc w:val="both"/>
              <w:rPr>
                <w:sz w:val="20"/>
                <w:lang w:val="fr-CA"/>
              </w:rPr>
            </w:pP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lang w:val="fr-CA"/>
              </w:rPr>
            </w:pPr>
            <w:r w:rsidRPr="00AF2E26">
              <w:rPr>
                <w:sz w:val="20"/>
                <w:lang w:val="fr-CA"/>
              </w:rPr>
              <w:t xml:space="preserve">Rejet de l’appel : le par. 163.1(4) du </w:t>
            </w:r>
            <w:r w:rsidRPr="00AF2E26">
              <w:rPr>
                <w:i/>
                <w:sz w:val="20"/>
                <w:lang w:val="fr-CA"/>
              </w:rPr>
              <w:t>Code criminel</w:t>
            </w:r>
            <w:r w:rsidRPr="00AF2E26">
              <w:rPr>
                <w:sz w:val="20"/>
                <w:lang w:val="fr-CA"/>
              </w:rPr>
              <w:t xml:space="preserve"> est jugé contraire à l’art. 12 de la </w:t>
            </w:r>
            <w:r w:rsidRPr="00AF2E26">
              <w:rPr>
                <w:i/>
                <w:sz w:val="20"/>
                <w:lang w:val="fr-CA"/>
              </w:rPr>
              <w:t>Charte</w:t>
            </w:r>
            <w:r w:rsidRPr="00AF2E26">
              <w:rPr>
                <w:sz w:val="20"/>
                <w:lang w:val="fr-CA"/>
              </w:rPr>
              <w:t xml:space="preserve"> et inopérant</w:t>
            </w:r>
          </w:p>
          <w:p w:rsidR="00775525" w:rsidRPr="00AF2E26" w:rsidRDefault="00775525" w:rsidP="004928DA">
            <w:pPr>
              <w:jc w:val="both"/>
              <w:rPr>
                <w:sz w:val="20"/>
                <w:lang w:val="fr-CA"/>
              </w:rPr>
            </w:pPr>
          </w:p>
        </w:tc>
      </w:tr>
      <w:tr w:rsidR="00775525" w:rsidRPr="00392C46" w:rsidTr="00775525">
        <w:tc>
          <w:tcPr>
            <w:tcW w:w="2427" w:type="pct"/>
            <w:gridSpan w:val="2"/>
          </w:tcPr>
          <w:p w:rsidR="00775525" w:rsidRPr="00AF2E26" w:rsidRDefault="00775525" w:rsidP="004928DA">
            <w:pPr>
              <w:jc w:val="both"/>
              <w:rPr>
                <w:sz w:val="20"/>
                <w:lang w:val="fr-CA"/>
              </w:rPr>
            </w:pPr>
            <w:r w:rsidRPr="00AF2E26">
              <w:rPr>
                <w:sz w:val="20"/>
                <w:lang w:val="fr-CA"/>
              </w:rPr>
              <w:t>25 janvier 2018</w:t>
            </w:r>
          </w:p>
          <w:p w:rsidR="00775525" w:rsidRPr="00AF2E26" w:rsidRDefault="00775525" w:rsidP="004928DA">
            <w:pPr>
              <w:jc w:val="both"/>
              <w:rPr>
                <w:sz w:val="20"/>
                <w:lang w:val="fr-CA"/>
              </w:rPr>
            </w:pPr>
            <w:r w:rsidRPr="00AF2E26">
              <w:rPr>
                <w:sz w:val="20"/>
                <w:lang w:val="fr-CA"/>
              </w:rPr>
              <w:t>Cour d’appel de la Colombie-Britannique</w:t>
            </w:r>
          </w:p>
          <w:p w:rsidR="00775525" w:rsidRPr="00AF2E26" w:rsidRDefault="00775525" w:rsidP="004928DA">
            <w:pPr>
              <w:jc w:val="both"/>
              <w:rPr>
                <w:sz w:val="20"/>
                <w:lang w:val="fr-CA"/>
              </w:rPr>
            </w:pPr>
            <w:r w:rsidRPr="00AF2E26">
              <w:rPr>
                <w:sz w:val="20"/>
                <w:lang w:val="fr-CA"/>
              </w:rPr>
              <w:t>(Juge Hunter)</w:t>
            </w:r>
          </w:p>
          <w:p w:rsidR="00775525" w:rsidRPr="00AF2E26" w:rsidRDefault="00392C46" w:rsidP="004928DA">
            <w:pPr>
              <w:jc w:val="both"/>
              <w:rPr>
                <w:sz w:val="20"/>
                <w:lang w:val="fr-CA"/>
              </w:rPr>
            </w:pPr>
            <w:hyperlink r:id="rId42" w:history="1">
              <w:r w:rsidR="00775525" w:rsidRPr="00AF2E26">
                <w:rPr>
                  <w:rStyle w:val="Hyperlink"/>
                  <w:sz w:val="20"/>
                  <w:lang w:val="fr-CA"/>
                </w:rPr>
                <w:t>2018 BCCA 35</w:t>
              </w:r>
            </w:hyperlink>
          </w:p>
          <w:p w:rsidR="00775525" w:rsidRPr="00AF2E26" w:rsidRDefault="00775525" w:rsidP="004928DA">
            <w:pPr>
              <w:jc w:val="both"/>
              <w:rPr>
                <w:sz w:val="20"/>
                <w:lang w:val="fr-CA"/>
              </w:rPr>
            </w:pP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lang w:val="fr-CA"/>
              </w:rPr>
            </w:pPr>
            <w:r w:rsidRPr="00AF2E26">
              <w:rPr>
                <w:sz w:val="20"/>
                <w:lang w:val="fr-CA"/>
              </w:rPr>
              <w:t>Arrêt accueillant la demande d’autorisation d’interjeter appel</w:t>
            </w:r>
          </w:p>
          <w:p w:rsidR="00775525" w:rsidRPr="00AF2E26" w:rsidRDefault="00775525" w:rsidP="004928DA">
            <w:pPr>
              <w:jc w:val="both"/>
              <w:rPr>
                <w:sz w:val="20"/>
                <w:lang w:val="fr-CA"/>
              </w:rPr>
            </w:pPr>
          </w:p>
        </w:tc>
      </w:tr>
      <w:tr w:rsidR="00775525" w:rsidRPr="00AF2E26" w:rsidTr="00775525">
        <w:tc>
          <w:tcPr>
            <w:tcW w:w="2427" w:type="pct"/>
            <w:gridSpan w:val="2"/>
          </w:tcPr>
          <w:p w:rsidR="00775525" w:rsidRPr="00AF2E26" w:rsidRDefault="00775525" w:rsidP="004928DA">
            <w:pPr>
              <w:jc w:val="both"/>
              <w:rPr>
                <w:sz w:val="20"/>
                <w:lang w:val="fr-CA"/>
              </w:rPr>
            </w:pPr>
            <w:r w:rsidRPr="00AF2E26">
              <w:rPr>
                <w:sz w:val="20"/>
                <w:lang w:val="fr-CA"/>
              </w:rPr>
              <w:t xml:space="preserve">9 novembre 2018 </w:t>
            </w:r>
          </w:p>
          <w:p w:rsidR="00775525" w:rsidRPr="00AF2E26" w:rsidRDefault="00775525" w:rsidP="004928DA">
            <w:pPr>
              <w:jc w:val="both"/>
              <w:rPr>
                <w:sz w:val="20"/>
                <w:lang w:val="fr-CA"/>
              </w:rPr>
            </w:pPr>
            <w:r w:rsidRPr="00AF2E26">
              <w:rPr>
                <w:sz w:val="20"/>
                <w:lang w:val="fr-CA"/>
              </w:rPr>
              <w:t>Cour d’appel de la Colombie</w:t>
            </w:r>
            <w:r w:rsidRPr="00AF2E26">
              <w:rPr>
                <w:sz w:val="20"/>
                <w:lang w:val="fr-CA"/>
              </w:rPr>
              <w:noBreakHyphen/>
              <w:t xml:space="preserve">Britannique </w:t>
            </w:r>
          </w:p>
          <w:p w:rsidR="00775525" w:rsidRPr="00AF2E26" w:rsidRDefault="00775525" w:rsidP="004928DA">
            <w:pPr>
              <w:jc w:val="both"/>
              <w:rPr>
                <w:sz w:val="20"/>
                <w:lang w:val="fr-CA"/>
              </w:rPr>
            </w:pPr>
            <w:r w:rsidRPr="00AF2E26">
              <w:rPr>
                <w:sz w:val="20"/>
                <w:lang w:val="fr-CA"/>
              </w:rPr>
              <w:t>(Vancouver)</w:t>
            </w:r>
          </w:p>
          <w:p w:rsidR="00775525" w:rsidRPr="00AF2E26" w:rsidRDefault="00775525" w:rsidP="004928DA">
            <w:pPr>
              <w:jc w:val="both"/>
              <w:rPr>
                <w:sz w:val="20"/>
                <w:lang w:val="fr-CA"/>
              </w:rPr>
            </w:pPr>
            <w:r w:rsidRPr="00AF2E26">
              <w:rPr>
                <w:sz w:val="20"/>
                <w:lang w:val="fr-CA"/>
              </w:rPr>
              <w:t xml:space="preserve">(Juges Bennett, </w:t>
            </w:r>
            <w:proofErr w:type="spellStart"/>
            <w:r w:rsidRPr="00AF2E26">
              <w:rPr>
                <w:sz w:val="20"/>
                <w:lang w:val="fr-CA"/>
              </w:rPr>
              <w:t>Fenlon</w:t>
            </w:r>
            <w:proofErr w:type="spellEnd"/>
            <w:r w:rsidRPr="00AF2E26">
              <w:rPr>
                <w:sz w:val="20"/>
                <w:lang w:val="fr-CA"/>
              </w:rPr>
              <w:t xml:space="preserve"> et Griffin)</w:t>
            </w:r>
          </w:p>
          <w:p w:rsidR="00775525" w:rsidRPr="00AF2E26" w:rsidRDefault="00392C46" w:rsidP="004928DA">
            <w:pPr>
              <w:jc w:val="both"/>
              <w:rPr>
                <w:sz w:val="20"/>
                <w:lang w:val="fr-CA"/>
              </w:rPr>
            </w:pPr>
            <w:hyperlink r:id="rId43" w:history="1">
              <w:r w:rsidR="00775525" w:rsidRPr="00AF2E26">
                <w:rPr>
                  <w:rStyle w:val="Hyperlink"/>
                  <w:sz w:val="20"/>
                  <w:lang w:val="fr-CA"/>
                </w:rPr>
                <w:t>2018 BCCA 416</w:t>
              </w:r>
            </w:hyperlink>
            <w:r w:rsidR="00775525" w:rsidRPr="00AF2E26">
              <w:rPr>
                <w:sz w:val="20"/>
                <w:lang w:val="fr-CA"/>
              </w:rPr>
              <w:t>; CA44930</w:t>
            </w:r>
          </w:p>
          <w:p w:rsidR="00775525" w:rsidRPr="00AF2E26" w:rsidRDefault="00775525" w:rsidP="004928DA">
            <w:pPr>
              <w:jc w:val="both"/>
              <w:rPr>
                <w:sz w:val="20"/>
                <w:lang w:val="fr-CA"/>
              </w:rPr>
            </w:pP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lang w:val="fr-CA"/>
              </w:rPr>
            </w:pPr>
            <w:r w:rsidRPr="00AF2E26">
              <w:rPr>
                <w:sz w:val="20"/>
                <w:lang w:val="fr-CA"/>
              </w:rPr>
              <w:t>Rejet de l’appel</w:t>
            </w:r>
          </w:p>
        </w:tc>
      </w:tr>
      <w:tr w:rsidR="00775525" w:rsidRPr="00392C46" w:rsidTr="00775525">
        <w:tc>
          <w:tcPr>
            <w:tcW w:w="2427" w:type="pct"/>
            <w:gridSpan w:val="2"/>
          </w:tcPr>
          <w:p w:rsidR="00775525" w:rsidRPr="00AF2E26" w:rsidRDefault="00775525" w:rsidP="004928DA">
            <w:pPr>
              <w:jc w:val="both"/>
              <w:rPr>
                <w:sz w:val="20"/>
                <w:lang w:val="fr-CA"/>
              </w:rPr>
            </w:pPr>
            <w:r w:rsidRPr="00AF2E26">
              <w:rPr>
                <w:sz w:val="20"/>
                <w:lang w:val="fr-CA"/>
              </w:rPr>
              <w:t>8 janvier 2019</w:t>
            </w:r>
          </w:p>
          <w:p w:rsidR="00775525" w:rsidRPr="00AF2E26" w:rsidRDefault="00775525" w:rsidP="004928DA">
            <w:pPr>
              <w:jc w:val="both"/>
              <w:rPr>
                <w:sz w:val="20"/>
                <w:lang w:val="fr-CA"/>
              </w:rPr>
            </w:pPr>
            <w:r w:rsidRPr="00AF2E26">
              <w:rPr>
                <w:sz w:val="20"/>
                <w:lang w:val="fr-CA"/>
              </w:rPr>
              <w:t>Cour suprême du Canada</w:t>
            </w: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lang w:val="fr-CA"/>
              </w:rPr>
            </w:pPr>
            <w:r w:rsidRPr="00AF2E26">
              <w:rPr>
                <w:sz w:val="20"/>
                <w:lang w:val="fr-CA"/>
              </w:rPr>
              <w:t>Dépôt de la demande d’autorisation d’appel</w:t>
            </w:r>
          </w:p>
          <w:p w:rsidR="00775525" w:rsidRPr="00AF2E26" w:rsidRDefault="00775525" w:rsidP="004928DA">
            <w:pPr>
              <w:jc w:val="both"/>
              <w:rPr>
                <w:sz w:val="20"/>
                <w:lang w:val="fr-CA"/>
              </w:rPr>
            </w:pPr>
          </w:p>
        </w:tc>
      </w:tr>
    </w:tbl>
    <w:p w:rsidR="00775525" w:rsidRPr="00AF2E26" w:rsidRDefault="00775525" w:rsidP="004928DA">
      <w:pPr>
        <w:jc w:val="both"/>
        <w:rPr>
          <w:sz w:val="20"/>
          <w:lang w:val="fr-CA"/>
        </w:rPr>
      </w:pPr>
    </w:p>
    <w:p w:rsidR="00775525" w:rsidRPr="00AF2E26" w:rsidRDefault="00392C46" w:rsidP="004928DA">
      <w:pPr>
        <w:ind w:left="142" w:hanging="142"/>
        <w:jc w:val="both"/>
        <w:rPr>
          <w:sz w:val="20"/>
          <w:lang w:val="fr-CA"/>
        </w:rPr>
      </w:pPr>
      <w:r>
        <w:rPr>
          <w:sz w:val="20"/>
        </w:rPr>
        <w:pict>
          <v:rect id="_x0000_i1036" style="width:2in;height:1pt" o:hrpct="0" o:hralign="center" o:hrstd="t" o:hrnoshade="t" o:hr="t" fillcolor="black [3213]" stroked="f"/>
        </w:pict>
      </w:r>
    </w:p>
    <w:p w:rsidR="004928DA" w:rsidRPr="00AF2E26" w:rsidRDefault="004928DA" w:rsidP="004928D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5525" w:rsidRPr="00AF2E26" w:rsidTr="00775525">
        <w:tc>
          <w:tcPr>
            <w:tcW w:w="543" w:type="pct"/>
          </w:tcPr>
          <w:p w:rsidR="00775525" w:rsidRPr="00AF2E26" w:rsidRDefault="00775525" w:rsidP="004928DA">
            <w:pPr>
              <w:jc w:val="both"/>
              <w:rPr>
                <w:sz w:val="20"/>
              </w:rPr>
            </w:pPr>
            <w:r w:rsidRPr="00AF2E26">
              <w:rPr>
                <w:rStyle w:val="SCCFileNumberChar"/>
                <w:sz w:val="20"/>
                <w:szCs w:val="20"/>
              </w:rPr>
              <w:t>38573</w:t>
            </w:r>
          </w:p>
        </w:tc>
        <w:tc>
          <w:tcPr>
            <w:tcW w:w="4457" w:type="pct"/>
            <w:gridSpan w:val="3"/>
          </w:tcPr>
          <w:p w:rsidR="00775525" w:rsidRPr="00AF2E26" w:rsidRDefault="00775525" w:rsidP="004928DA">
            <w:pPr>
              <w:pStyle w:val="SCCLsocParty"/>
              <w:jc w:val="both"/>
              <w:rPr>
                <w:b/>
                <w:sz w:val="20"/>
                <w:szCs w:val="20"/>
                <w:lang w:val="en-US"/>
              </w:rPr>
            </w:pPr>
            <w:r w:rsidRPr="00AF2E26">
              <w:rPr>
                <w:b/>
                <w:sz w:val="20"/>
                <w:szCs w:val="20"/>
                <w:lang w:val="en-US"/>
              </w:rPr>
              <w:t>Gladys Milena Segura Mosquera v. Her Majesty the Queen</w:t>
            </w:r>
          </w:p>
          <w:p w:rsidR="00775525" w:rsidRPr="00AF2E26" w:rsidRDefault="00775525" w:rsidP="004928DA">
            <w:pPr>
              <w:pStyle w:val="SCCLsocParty"/>
              <w:jc w:val="both"/>
              <w:rPr>
                <w:sz w:val="20"/>
                <w:szCs w:val="20"/>
                <w:lang w:val="en-US"/>
              </w:rPr>
            </w:pPr>
            <w:r w:rsidRPr="00AF2E26">
              <w:rPr>
                <w:sz w:val="20"/>
                <w:szCs w:val="20"/>
                <w:lang w:val="en-US"/>
              </w:rPr>
              <w:t>(F</w:t>
            </w:r>
            <w:r w:rsidR="004928DA" w:rsidRPr="00AF2E26">
              <w:rPr>
                <w:sz w:val="20"/>
                <w:szCs w:val="20"/>
                <w:lang w:val="en-US"/>
              </w:rPr>
              <w:t>.</w:t>
            </w:r>
            <w:r w:rsidRPr="00AF2E26">
              <w:rPr>
                <w:sz w:val="20"/>
                <w:szCs w:val="20"/>
                <w:lang w:val="en-US"/>
              </w:rPr>
              <w:t>C</w:t>
            </w:r>
            <w:r w:rsidR="004928DA" w:rsidRPr="00AF2E26">
              <w:rPr>
                <w:sz w:val="20"/>
                <w:szCs w:val="20"/>
                <w:lang w:val="en-US"/>
              </w:rPr>
              <w:t>.</w:t>
            </w:r>
            <w:r w:rsidRPr="00AF2E26">
              <w:rPr>
                <w:sz w:val="20"/>
                <w:szCs w:val="20"/>
                <w:lang w:val="en-US"/>
              </w:rPr>
              <w:t>) (Civil) (By Leave)</w:t>
            </w:r>
          </w:p>
        </w:tc>
      </w:tr>
      <w:tr w:rsidR="00775525" w:rsidRPr="00AF2E26" w:rsidTr="00775525">
        <w:tc>
          <w:tcPr>
            <w:tcW w:w="5000" w:type="pct"/>
            <w:gridSpan w:val="4"/>
          </w:tcPr>
          <w:p w:rsidR="00775525" w:rsidRPr="00AF2E26" w:rsidRDefault="00775525" w:rsidP="004928DA">
            <w:pPr>
              <w:jc w:val="both"/>
              <w:rPr>
                <w:sz w:val="20"/>
              </w:rPr>
            </w:pPr>
            <w:r w:rsidRPr="00AF2E26">
              <w:rPr>
                <w:sz w:val="20"/>
              </w:rPr>
              <w:t xml:space="preserve">Taxation — Income Tax — Assessment — Contradictory assessments between Canada Revenue Agency and Revenue Québec as to applicant’s 2010 income which resulted in a balance of nil owing federally but a balance owing provincially — Whether courts below erred in </w:t>
            </w:r>
            <w:r w:rsidRPr="00AF2E26">
              <w:rPr>
                <w:sz w:val="20"/>
                <w:lang w:val="en"/>
              </w:rPr>
              <w:t>quashing applicant’s appeal on the basis that no tax, interest or penalty was assessed for the 2010 taxation year under federal income tax law</w:t>
            </w:r>
            <w:r w:rsidRPr="00AF2E26">
              <w:rPr>
                <w:sz w:val="20"/>
              </w:rPr>
              <w:t>.</w:t>
            </w:r>
          </w:p>
        </w:tc>
      </w:tr>
      <w:tr w:rsidR="00775525" w:rsidRPr="00AF2E26" w:rsidTr="00775525">
        <w:tc>
          <w:tcPr>
            <w:tcW w:w="5000" w:type="pct"/>
            <w:gridSpan w:val="4"/>
          </w:tcPr>
          <w:p w:rsidR="00775525" w:rsidRPr="00AF2E26" w:rsidRDefault="00775525" w:rsidP="004928DA">
            <w:pPr>
              <w:jc w:val="both"/>
              <w:rPr>
                <w:sz w:val="20"/>
              </w:rPr>
            </w:pPr>
          </w:p>
        </w:tc>
      </w:tr>
      <w:tr w:rsidR="00775525" w:rsidRPr="00AF2E26" w:rsidTr="00775525">
        <w:tc>
          <w:tcPr>
            <w:tcW w:w="5000" w:type="pct"/>
            <w:gridSpan w:val="4"/>
          </w:tcPr>
          <w:p w:rsidR="00775525" w:rsidRPr="00AF2E26" w:rsidRDefault="00775525" w:rsidP="004928DA">
            <w:pPr>
              <w:jc w:val="both"/>
              <w:rPr>
                <w:sz w:val="20"/>
                <w:lang w:val="en"/>
              </w:rPr>
            </w:pPr>
            <w:r w:rsidRPr="00AF2E26">
              <w:rPr>
                <w:sz w:val="20"/>
              </w:rPr>
              <w:t xml:space="preserve">The applicant, Ms. Mosquera, seeks various forms of relief in an effort to challenge a balance owing on her 2010 provincial tax return and to order the Canada Revenue Agency and Revenu Québec to review her tax file in a consolidated fashion. She essentially alleges that the failure of the two tax agencies to clear and settle her income tax return evidences serious flaws in Canada’s tax legislation. The Tax Court quashed her appeal, as </w:t>
            </w:r>
            <w:r w:rsidRPr="00AF2E26">
              <w:rPr>
                <w:sz w:val="20"/>
                <w:lang w:val="en"/>
              </w:rPr>
              <w:t>no tax, interest or penalty was assessed for her 2010 taxation year under federal income tax law. The Federal Court of Appeal dismissed Ms. </w:t>
            </w:r>
            <w:proofErr w:type="spellStart"/>
            <w:r w:rsidRPr="00AF2E26">
              <w:rPr>
                <w:sz w:val="20"/>
                <w:lang w:val="en"/>
              </w:rPr>
              <w:t>Mosquera’s</w:t>
            </w:r>
            <w:proofErr w:type="spellEnd"/>
            <w:r w:rsidRPr="00AF2E26">
              <w:rPr>
                <w:sz w:val="20"/>
                <w:lang w:val="en"/>
              </w:rPr>
              <w:t xml:space="preserve"> appeal and confirmed that the Tax Court could not provide the relief sought, as no federal tax was owing.</w:t>
            </w:r>
          </w:p>
          <w:p w:rsidR="00775525" w:rsidRPr="00AF2E26" w:rsidRDefault="00775525" w:rsidP="004928DA">
            <w:pPr>
              <w:jc w:val="both"/>
              <w:rPr>
                <w:sz w:val="20"/>
              </w:rPr>
            </w:pPr>
          </w:p>
        </w:tc>
      </w:tr>
      <w:tr w:rsidR="00775525" w:rsidRPr="00AF2E26" w:rsidTr="00775525">
        <w:tc>
          <w:tcPr>
            <w:tcW w:w="2427" w:type="pct"/>
            <w:gridSpan w:val="2"/>
          </w:tcPr>
          <w:p w:rsidR="00775525" w:rsidRPr="00AF2E26" w:rsidRDefault="00775525" w:rsidP="004928DA">
            <w:pPr>
              <w:jc w:val="both"/>
              <w:rPr>
                <w:sz w:val="20"/>
              </w:rPr>
            </w:pPr>
            <w:r w:rsidRPr="00AF2E26">
              <w:rPr>
                <w:sz w:val="20"/>
              </w:rPr>
              <w:t>January 13, 2017</w:t>
            </w:r>
          </w:p>
          <w:p w:rsidR="00775525" w:rsidRPr="00AF2E26" w:rsidRDefault="00775525" w:rsidP="004928DA">
            <w:pPr>
              <w:jc w:val="both"/>
              <w:rPr>
                <w:sz w:val="20"/>
              </w:rPr>
            </w:pPr>
            <w:r w:rsidRPr="00AF2E26">
              <w:rPr>
                <w:sz w:val="20"/>
              </w:rPr>
              <w:t>Tax Court of Canada</w:t>
            </w:r>
          </w:p>
          <w:p w:rsidR="00775525" w:rsidRPr="00AF2E26" w:rsidRDefault="00775525" w:rsidP="004928DA">
            <w:pPr>
              <w:jc w:val="both"/>
              <w:rPr>
                <w:sz w:val="20"/>
              </w:rPr>
            </w:pPr>
            <w:r w:rsidRPr="00AF2E26">
              <w:rPr>
                <w:sz w:val="20"/>
              </w:rPr>
              <w:t>(Owen J.)</w:t>
            </w:r>
          </w:p>
          <w:p w:rsidR="00775525" w:rsidRPr="00AF2E26" w:rsidRDefault="00775525" w:rsidP="004928DA">
            <w:pPr>
              <w:jc w:val="both"/>
              <w:rPr>
                <w:sz w:val="20"/>
              </w:rPr>
            </w:pP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rPr>
            </w:pPr>
            <w:r w:rsidRPr="00AF2E26">
              <w:rPr>
                <w:sz w:val="20"/>
              </w:rPr>
              <w:t>Motion to quash the appeal granted</w:t>
            </w:r>
          </w:p>
          <w:p w:rsidR="00775525" w:rsidRPr="00AF2E26" w:rsidRDefault="00775525" w:rsidP="004928DA">
            <w:pPr>
              <w:jc w:val="both"/>
              <w:rPr>
                <w:sz w:val="20"/>
              </w:rPr>
            </w:pPr>
          </w:p>
        </w:tc>
      </w:tr>
      <w:tr w:rsidR="00775525" w:rsidRPr="00AF2E26" w:rsidTr="00775525">
        <w:tc>
          <w:tcPr>
            <w:tcW w:w="2427" w:type="pct"/>
            <w:gridSpan w:val="2"/>
          </w:tcPr>
          <w:p w:rsidR="00775525" w:rsidRPr="00AF2E26" w:rsidRDefault="00775525" w:rsidP="004928DA">
            <w:pPr>
              <w:jc w:val="both"/>
              <w:rPr>
                <w:sz w:val="20"/>
              </w:rPr>
            </w:pPr>
            <w:r w:rsidRPr="00AF2E26">
              <w:rPr>
                <w:sz w:val="20"/>
              </w:rPr>
              <w:t>September 20, 2018</w:t>
            </w:r>
          </w:p>
          <w:p w:rsidR="00775525" w:rsidRPr="00AF2E26" w:rsidRDefault="00775525" w:rsidP="004928DA">
            <w:pPr>
              <w:jc w:val="both"/>
              <w:rPr>
                <w:sz w:val="20"/>
              </w:rPr>
            </w:pPr>
            <w:r w:rsidRPr="00AF2E26">
              <w:rPr>
                <w:sz w:val="20"/>
              </w:rPr>
              <w:t>Federal Court of Appeal</w:t>
            </w:r>
          </w:p>
          <w:p w:rsidR="00775525" w:rsidRPr="00AF2E26" w:rsidRDefault="00775525" w:rsidP="004928DA">
            <w:pPr>
              <w:jc w:val="both"/>
              <w:rPr>
                <w:sz w:val="20"/>
              </w:rPr>
            </w:pPr>
            <w:r w:rsidRPr="00AF2E26">
              <w:rPr>
                <w:sz w:val="20"/>
              </w:rPr>
              <w:t>(Near, de Montigny and Woods JJ.A.)</w:t>
            </w:r>
          </w:p>
          <w:p w:rsidR="00775525" w:rsidRPr="00AF2E26" w:rsidRDefault="00775525" w:rsidP="004928DA">
            <w:pPr>
              <w:jc w:val="both"/>
              <w:rPr>
                <w:sz w:val="20"/>
              </w:rPr>
            </w:pPr>
            <w:r w:rsidRPr="00AF2E26">
              <w:rPr>
                <w:sz w:val="20"/>
              </w:rPr>
              <w:t>A</w:t>
            </w:r>
            <w:r w:rsidRPr="00AF2E26">
              <w:rPr>
                <w:sz w:val="20"/>
              </w:rPr>
              <w:noBreakHyphen/>
              <w:t>122</w:t>
            </w:r>
            <w:r w:rsidRPr="00AF2E26">
              <w:rPr>
                <w:sz w:val="20"/>
              </w:rPr>
              <w:noBreakHyphen/>
              <w:t>17</w:t>
            </w:r>
          </w:p>
          <w:p w:rsidR="00775525" w:rsidRPr="00AF2E26" w:rsidRDefault="00392C46" w:rsidP="004928DA">
            <w:pPr>
              <w:jc w:val="both"/>
              <w:rPr>
                <w:sz w:val="20"/>
              </w:rPr>
            </w:pPr>
            <w:hyperlink r:id="rId44" w:history="1">
              <w:r w:rsidR="00775525" w:rsidRPr="00AF2E26">
                <w:rPr>
                  <w:rStyle w:val="Hyperlink"/>
                  <w:sz w:val="20"/>
                </w:rPr>
                <w:t>2018 FCA 170</w:t>
              </w:r>
            </w:hyperlink>
          </w:p>
          <w:p w:rsidR="00775525" w:rsidRPr="00AF2E26" w:rsidRDefault="00775525" w:rsidP="004928DA">
            <w:pPr>
              <w:jc w:val="both"/>
              <w:rPr>
                <w:sz w:val="20"/>
              </w:rPr>
            </w:pP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rPr>
            </w:pPr>
            <w:r w:rsidRPr="00AF2E26">
              <w:rPr>
                <w:sz w:val="20"/>
              </w:rPr>
              <w:t>Appeal dismissed</w:t>
            </w:r>
          </w:p>
          <w:p w:rsidR="00775525" w:rsidRPr="00AF2E26" w:rsidRDefault="00775525" w:rsidP="004928DA">
            <w:pPr>
              <w:jc w:val="both"/>
              <w:rPr>
                <w:sz w:val="20"/>
              </w:rPr>
            </w:pPr>
          </w:p>
        </w:tc>
      </w:tr>
      <w:tr w:rsidR="00775525" w:rsidRPr="00AF2E26" w:rsidTr="00775525">
        <w:tc>
          <w:tcPr>
            <w:tcW w:w="2427" w:type="pct"/>
            <w:gridSpan w:val="2"/>
          </w:tcPr>
          <w:p w:rsidR="00775525" w:rsidRPr="00AF2E26" w:rsidRDefault="00775525" w:rsidP="004928DA">
            <w:pPr>
              <w:jc w:val="both"/>
              <w:rPr>
                <w:sz w:val="20"/>
              </w:rPr>
            </w:pPr>
            <w:r w:rsidRPr="00AF2E26">
              <w:rPr>
                <w:sz w:val="20"/>
              </w:rPr>
              <w:t>January 8, 2019</w:t>
            </w:r>
          </w:p>
          <w:p w:rsidR="00775525" w:rsidRPr="00AF2E26" w:rsidRDefault="00775525" w:rsidP="004928DA">
            <w:pPr>
              <w:jc w:val="both"/>
              <w:rPr>
                <w:sz w:val="20"/>
              </w:rPr>
            </w:pPr>
            <w:r w:rsidRPr="00AF2E26">
              <w:rPr>
                <w:sz w:val="20"/>
              </w:rPr>
              <w:t>Federal Court of Appeal</w:t>
            </w:r>
          </w:p>
          <w:p w:rsidR="00775525" w:rsidRPr="00AF2E26" w:rsidRDefault="00775525" w:rsidP="004928DA">
            <w:pPr>
              <w:jc w:val="both"/>
              <w:rPr>
                <w:sz w:val="20"/>
              </w:rPr>
            </w:pPr>
            <w:r w:rsidRPr="00AF2E26">
              <w:rPr>
                <w:sz w:val="20"/>
              </w:rPr>
              <w:t>(Near J.A.)</w:t>
            </w:r>
          </w:p>
          <w:p w:rsidR="00775525" w:rsidRPr="00AF2E26" w:rsidRDefault="00775525" w:rsidP="004928DA">
            <w:pPr>
              <w:jc w:val="both"/>
              <w:rPr>
                <w:sz w:val="20"/>
              </w:rPr>
            </w:pP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rPr>
            </w:pPr>
            <w:r w:rsidRPr="00AF2E26">
              <w:rPr>
                <w:sz w:val="20"/>
              </w:rPr>
              <w:t>Motion to reconsider dismissed</w:t>
            </w:r>
          </w:p>
        </w:tc>
      </w:tr>
      <w:tr w:rsidR="00775525" w:rsidRPr="00AF2E26" w:rsidTr="00775525">
        <w:tc>
          <w:tcPr>
            <w:tcW w:w="2427" w:type="pct"/>
            <w:gridSpan w:val="2"/>
          </w:tcPr>
          <w:p w:rsidR="00775525" w:rsidRPr="00AF2E26" w:rsidRDefault="00775525" w:rsidP="004928DA">
            <w:pPr>
              <w:jc w:val="both"/>
              <w:rPr>
                <w:sz w:val="20"/>
              </w:rPr>
            </w:pPr>
            <w:r w:rsidRPr="00AF2E26">
              <w:rPr>
                <w:sz w:val="20"/>
              </w:rPr>
              <w:t>February 28, 2019</w:t>
            </w:r>
          </w:p>
          <w:p w:rsidR="00775525" w:rsidRPr="00AF2E26" w:rsidRDefault="00775525" w:rsidP="004928DA">
            <w:pPr>
              <w:jc w:val="both"/>
              <w:rPr>
                <w:sz w:val="20"/>
              </w:rPr>
            </w:pPr>
            <w:r w:rsidRPr="00AF2E26">
              <w:rPr>
                <w:sz w:val="20"/>
              </w:rPr>
              <w:t>Supreme Court of Canada</w:t>
            </w: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rPr>
            </w:pPr>
            <w:r w:rsidRPr="00AF2E26">
              <w:rPr>
                <w:sz w:val="20"/>
              </w:rPr>
              <w:t>Application for leave to appeal filed</w:t>
            </w:r>
          </w:p>
          <w:p w:rsidR="00775525" w:rsidRPr="00AF2E26" w:rsidRDefault="00775525" w:rsidP="004928DA">
            <w:pPr>
              <w:jc w:val="both"/>
              <w:rPr>
                <w:sz w:val="20"/>
              </w:rPr>
            </w:pPr>
          </w:p>
        </w:tc>
      </w:tr>
    </w:tbl>
    <w:p w:rsidR="00775525" w:rsidRPr="00AF2E26" w:rsidRDefault="00775525" w:rsidP="004928DA">
      <w:pPr>
        <w:jc w:val="both"/>
        <w:rPr>
          <w:sz w:val="20"/>
        </w:rPr>
      </w:pPr>
    </w:p>
    <w:p w:rsidR="004928DA" w:rsidRPr="00AF2E26" w:rsidRDefault="00392C46" w:rsidP="004928DA">
      <w:pPr>
        <w:jc w:val="both"/>
        <w:rPr>
          <w:sz w:val="20"/>
        </w:rPr>
      </w:pPr>
      <w:r>
        <w:rPr>
          <w:sz w:val="20"/>
        </w:rPr>
        <w:pict>
          <v:rect id="_x0000_i1037" style="width:2in;height:1pt" o:hrpct="0" o:hralign="center" o:hrstd="t" o:hrnoshade="t" o:hr="t" fillcolor="black [3213]" stroked="f"/>
        </w:pict>
      </w:r>
    </w:p>
    <w:p w:rsidR="004928DA" w:rsidRPr="00AF2E26" w:rsidRDefault="004928DA" w:rsidP="004928D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5525" w:rsidRPr="00AF2E26" w:rsidTr="00775525">
        <w:tc>
          <w:tcPr>
            <w:tcW w:w="543" w:type="pct"/>
          </w:tcPr>
          <w:p w:rsidR="00775525" w:rsidRPr="00AF2E26" w:rsidRDefault="00775525" w:rsidP="004928DA">
            <w:pPr>
              <w:jc w:val="both"/>
              <w:rPr>
                <w:sz w:val="20"/>
                <w:lang w:val="fr-CA"/>
              </w:rPr>
            </w:pPr>
            <w:r w:rsidRPr="00AF2E26">
              <w:rPr>
                <w:rStyle w:val="SCCFileNumberChar"/>
                <w:sz w:val="20"/>
                <w:szCs w:val="20"/>
                <w:lang w:val="fr-CA"/>
              </w:rPr>
              <w:t>38573</w:t>
            </w:r>
          </w:p>
        </w:tc>
        <w:tc>
          <w:tcPr>
            <w:tcW w:w="4457" w:type="pct"/>
            <w:gridSpan w:val="3"/>
          </w:tcPr>
          <w:p w:rsidR="00775525" w:rsidRPr="00AF2E26" w:rsidRDefault="00775525" w:rsidP="004928DA">
            <w:pPr>
              <w:pStyle w:val="SCCLsocParty"/>
              <w:jc w:val="both"/>
              <w:rPr>
                <w:b/>
                <w:sz w:val="20"/>
                <w:szCs w:val="20"/>
              </w:rPr>
            </w:pPr>
            <w:r w:rsidRPr="00AF2E26">
              <w:rPr>
                <w:b/>
                <w:sz w:val="20"/>
                <w:szCs w:val="20"/>
              </w:rPr>
              <w:t>Gladys Milena Segura Mosquera c. Sa Majesté la Reine</w:t>
            </w:r>
          </w:p>
          <w:p w:rsidR="00775525" w:rsidRPr="00AF2E26" w:rsidRDefault="00775525" w:rsidP="004928DA">
            <w:pPr>
              <w:pStyle w:val="SCCLsocParty"/>
              <w:jc w:val="both"/>
              <w:rPr>
                <w:sz w:val="20"/>
                <w:szCs w:val="20"/>
              </w:rPr>
            </w:pPr>
            <w:r w:rsidRPr="00AF2E26">
              <w:rPr>
                <w:sz w:val="20"/>
                <w:szCs w:val="20"/>
              </w:rPr>
              <w:t>(C</w:t>
            </w:r>
            <w:r w:rsidR="004928DA" w:rsidRPr="00AF2E26">
              <w:rPr>
                <w:sz w:val="20"/>
                <w:szCs w:val="20"/>
              </w:rPr>
              <w:t>.</w:t>
            </w:r>
            <w:r w:rsidRPr="00AF2E26">
              <w:rPr>
                <w:sz w:val="20"/>
                <w:szCs w:val="20"/>
              </w:rPr>
              <w:t>F</w:t>
            </w:r>
            <w:r w:rsidR="004928DA" w:rsidRPr="00AF2E26">
              <w:rPr>
                <w:sz w:val="20"/>
                <w:szCs w:val="20"/>
              </w:rPr>
              <w:t>.</w:t>
            </w:r>
            <w:r w:rsidRPr="00AF2E26">
              <w:rPr>
                <w:sz w:val="20"/>
                <w:szCs w:val="20"/>
              </w:rPr>
              <w:t>) (Civile) (Autorisation)</w:t>
            </w:r>
          </w:p>
        </w:tc>
      </w:tr>
      <w:tr w:rsidR="00775525" w:rsidRPr="00392C46" w:rsidTr="00775525">
        <w:tc>
          <w:tcPr>
            <w:tcW w:w="5000" w:type="pct"/>
            <w:gridSpan w:val="4"/>
          </w:tcPr>
          <w:p w:rsidR="00775525" w:rsidRPr="00AF2E26" w:rsidRDefault="00775525" w:rsidP="004928DA">
            <w:pPr>
              <w:jc w:val="both"/>
              <w:rPr>
                <w:sz w:val="20"/>
                <w:lang w:val="fr-CA"/>
              </w:rPr>
            </w:pPr>
            <w:r w:rsidRPr="00AF2E26">
              <w:rPr>
                <w:sz w:val="20"/>
                <w:lang w:val="fr-CA"/>
              </w:rPr>
              <w:t xml:space="preserve">Droit fiscal — Impôt sur le revenu — Cotisation — Cotisations contradictoires de l’Agence du revenu du Canada et de Revenu Québec quant au revenu de la demanderesse en 2010, entraînant un solde nul au fédéral et un solde dû au provincial — Les juridictions inférieures </w:t>
            </w:r>
            <w:proofErr w:type="spellStart"/>
            <w:r w:rsidRPr="00AF2E26">
              <w:rPr>
                <w:sz w:val="20"/>
                <w:lang w:val="fr-CA"/>
              </w:rPr>
              <w:t>ont</w:t>
            </w:r>
            <w:r w:rsidRPr="00AF2E26">
              <w:rPr>
                <w:sz w:val="20"/>
                <w:lang w:val="fr-CA"/>
              </w:rPr>
              <w:noBreakHyphen/>
              <w:t>elles</w:t>
            </w:r>
            <w:proofErr w:type="spellEnd"/>
            <w:r w:rsidRPr="00AF2E26">
              <w:rPr>
                <w:sz w:val="20"/>
                <w:lang w:val="fr-CA"/>
              </w:rPr>
              <w:t xml:space="preserve"> eu tort de casser l’appel de la demanderesse au motif qu’aucun impôt, intérêt, ni pénalité n’avait été imposé pour l’année d’imposition 2010 aux termes de la </w:t>
            </w:r>
            <w:r w:rsidRPr="00AF2E26">
              <w:rPr>
                <w:i/>
                <w:iCs/>
                <w:sz w:val="20"/>
                <w:lang w:val="fr-CA"/>
              </w:rPr>
              <w:t>Loi de l’impôt sur le revenu</w:t>
            </w:r>
            <w:r w:rsidRPr="00AF2E26">
              <w:rPr>
                <w:sz w:val="20"/>
                <w:lang w:val="fr-CA"/>
              </w:rPr>
              <w:t>, une loi fédérale?</w:t>
            </w:r>
          </w:p>
        </w:tc>
      </w:tr>
      <w:tr w:rsidR="00775525" w:rsidRPr="00392C46" w:rsidTr="00775525">
        <w:tc>
          <w:tcPr>
            <w:tcW w:w="5000" w:type="pct"/>
            <w:gridSpan w:val="4"/>
          </w:tcPr>
          <w:p w:rsidR="00775525" w:rsidRPr="00AF2E26" w:rsidRDefault="00775525" w:rsidP="004928DA">
            <w:pPr>
              <w:jc w:val="both"/>
              <w:rPr>
                <w:sz w:val="20"/>
                <w:lang w:val="fr-CA"/>
              </w:rPr>
            </w:pPr>
          </w:p>
        </w:tc>
      </w:tr>
      <w:tr w:rsidR="00775525" w:rsidRPr="00392C46" w:rsidTr="00775525">
        <w:tc>
          <w:tcPr>
            <w:tcW w:w="5000" w:type="pct"/>
            <w:gridSpan w:val="4"/>
          </w:tcPr>
          <w:p w:rsidR="00775525" w:rsidRPr="00AF2E26" w:rsidRDefault="00775525" w:rsidP="004928DA">
            <w:pPr>
              <w:jc w:val="both"/>
              <w:rPr>
                <w:sz w:val="20"/>
                <w:lang w:val="fr-CA"/>
              </w:rPr>
            </w:pPr>
            <w:r w:rsidRPr="00AF2E26">
              <w:rPr>
                <w:sz w:val="20"/>
                <w:lang w:val="fr-CA"/>
              </w:rPr>
              <w:t>La demanderesse, Mme Mosquera, sollicite diverses mesures de redressement dans une démarche pour contester un solde dû sur sa déclaration de revenus de 2010 et pour sommer l’Agence du revenu du Canada et Revenu Québec d’examiner son dossier fiscal de façon consolidée. Elle allègue essentiellement que le défaut des deux agences fiscales de rapprocher et de compenser sa déclaration de revenus témoigne de graves lacunes dans les lois fiscales canadiennes. La Cour de l’impôt a cassé son appel, car aucun impôt, intérêt, ni pénalité n’avait été imposé pour l’année d’imposition 2010 aux termes de la </w:t>
            </w:r>
            <w:r w:rsidRPr="00AF2E26">
              <w:rPr>
                <w:i/>
                <w:iCs/>
                <w:sz w:val="20"/>
                <w:lang w:val="fr-CA"/>
              </w:rPr>
              <w:t>Loi de l’impôt sur le revenu</w:t>
            </w:r>
            <w:r w:rsidRPr="00AF2E26">
              <w:rPr>
                <w:sz w:val="20"/>
                <w:lang w:val="fr-CA"/>
              </w:rPr>
              <w:t>, une loi fédérale. La Cour d’appel fédérale a rejeté l’appel de Mme Mosquera et a confirmé que la Cour de l’impôt ne pouvait fournir la mesure de redressement demandée, puisqu’il n’y avait aucun impôt fédéral à payer.</w:t>
            </w:r>
          </w:p>
          <w:p w:rsidR="00775525" w:rsidRPr="00AF2E26" w:rsidRDefault="00775525" w:rsidP="004928DA">
            <w:pPr>
              <w:jc w:val="both"/>
              <w:rPr>
                <w:sz w:val="20"/>
                <w:lang w:val="fr-CA"/>
              </w:rPr>
            </w:pPr>
          </w:p>
        </w:tc>
      </w:tr>
      <w:tr w:rsidR="00775525" w:rsidRPr="00392C46" w:rsidTr="00775525">
        <w:tc>
          <w:tcPr>
            <w:tcW w:w="2427" w:type="pct"/>
            <w:gridSpan w:val="2"/>
          </w:tcPr>
          <w:p w:rsidR="00775525" w:rsidRPr="00AF2E26" w:rsidRDefault="00775525" w:rsidP="004928DA">
            <w:pPr>
              <w:jc w:val="both"/>
              <w:rPr>
                <w:sz w:val="20"/>
                <w:lang w:val="fr-CA"/>
              </w:rPr>
            </w:pPr>
            <w:r w:rsidRPr="00AF2E26">
              <w:rPr>
                <w:sz w:val="20"/>
                <w:lang w:val="fr-CA"/>
              </w:rPr>
              <w:t>13 janvier 2017</w:t>
            </w:r>
          </w:p>
          <w:p w:rsidR="00775525" w:rsidRPr="00AF2E26" w:rsidRDefault="00775525" w:rsidP="004928DA">
            <w:pPr>
              <w:jc w:val="both"/>
              <w:rPr>
                <w:sz w:val="20"/>
                <w:lang w:val="fr-CA"/>
              </w:rPr>
            </w:pPr>
            <w:r w:rsidRPr="00AF2E26">
              <w:rPr>
                <w:sz w:val="20"/>
                <w:lang w:val="fr-CA"/>
              </w:rPr>
              <w:t>Cour canadienne de l’impôt</w:t>
            </w:r>
          </w:p>
          <w:p w:rsidR="00775525" w:rsidRPr="00AF2E26" w:rsidRDefault="00775525" w:rsidP="004928DA">
            <w:pPr>
              <w:jc w:val="both"/>
              <w:rPr>
                <w:sz w:val="20"/>
                <w:lang w:val="fr-CA"/>
              </w:rPr>
            </w:pPr>
            <w:r w:rsidRPr="00AF2E26">
              <w:rPr>
                <w:sz w:val="20"/>
                <w:lang w:val="fr-CA"/>
              </w:rPr>
              <w:t>(Juge Owen)</w:t>
            </w:r>
          </w:p>
          <w:p w:rsidR="00775525" w:rsidRPr="00AF2E26" w:rsidRDefault="00775525" w:rsidP="004928DA">
            <w:pPr>
              <w:jc w:val="both"/>
              <w:rPr>
                <w:sz w:val="20"/>
                <w:lang w:val="fr-CA"/>
              </w:rPr>
            </w:pP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lang w:val="fr-CA"/>
              </w:rPr>
            </w:pPr>
            <w:r w:rsidRPr="00AF2E26">
              <w:rPr>
                <w:sz w:val="20"/>
                <w:lang w:val="fr-CA"/>
              </w:rPr>
              <w:t>Jugement accueillant la requête en cassation de l’appel</w:t>
            </w:r>
          </w:p>
          <w:p w:rsidR="00775525" w:rsidRPr="00AF2E26" w:rsidRDefault="00775525" w:rsidP="004928DA">
            <w:pPr>
              <w:jc w:val="both"/>
              <w:rPr>
                <w:sz w:val="20"/>
                <w:lang w:val="fr-CA"/>
              </w:rPr>
            </w:pPr>
          </w:p>
        </w:tc>
      </w:tr>
      <w:tr w:rsidR="00775525" w:rsidRPr="00AF2E26" w:rsidTr="00775525">
        <w:tc>
          <w:tcPr>
            <w:tcW w:w="2427" w:type="pct"/>
            <w:gridSpan w:val="2"/>
          </w:tcPr>
          <w:p w:rsidR="00775525" w:rsidRPr="00AF2E26" w:rsidRDefault="00775525" w:rsidP="004928DA">
            <w:pPr>
              <w:jc w:val="both"/>
              <w:rPr>
                <w:sz w:val="20"/>
                <w:lang w:val="fr-CA"/>
              </w:rPr>
            </w:pPr>
            <w:r w:rsidRPr="00AF2E26">
              <w:rPr>
                <w:sz w:val="20"/>
                <w:lang w:val="fr-CA"/>
              </w:rPr>
              <w:t>20 septembre 2018</w:t>
            </w:r>
          </w:p>
          <w:p w:rsidR="00775525" w:rsidRPr="00AF2E26" w:rsidRDefault="00775525" w:rsidP="004928DA">
            <w:pPr>
              <w:jc w:val="both"/>
              <w:rPr>
                <w:sz w:val="20"/>
                <w:lang w:val="fr-CA"/>
              </w:rPr>
            </w:pPr>
            <w:r w:rsidRPr="00AF2E26">
              <w:rPr>
                <w:sz w:val="20"/>
                <w:lang w:val="fr-CA"/>
              </w:rPr>
              <w:t>Cour d’appel fédérale</w:t>
            </w:r>
          </w:p>
          <w:p w:rsidR="00775525" w:rsidRPr="00AF2E26" w:rsidRDefault="00775525" w:rsidP="004928DA">
            <w:pPr>
              <w:jc w:val="both"/>
              <w:rPr>
                <w:sz w:val="20"/>
                <w:lang w:val="fr-CA"/>
              </w:rPr>
            </w:pPr>
            <w:r w:rsidRPr="00AF2E26">
              <w:rPr>
                <w:sz w:val="20"/>
                <w:lang w:val="fr-CA"/>
              </w:rPr>
              <w:t>(Juges Near, de Montigny et Woods)</w:t>
            </w:r>
          </w:p>
          <w:p w:rsidR="00775525" w:rsidRPr="00AF2E26" w:rsidRDefault="00775525" w:rsidP="004928DA">
            <w:pPr>
              <w:jc w:val="both"/>
              <w:rPr>
                <w:sz w:val="20"/>
                <w:lang w:val="fr-CA"/>
              </w:rPr>
            </w:pPr>
            <w:r w:rsidRPr="00AF2E26">
              <w:rPr>
                <w:sz w:val="20"/>
                <w:lang w:val="fr-CA"/>
              </w:rPr>
              <w:t>A</w:t>
            </w:r>
            <w:r w:rsidRPr="00AF2E26">
              <w:rPr>
                <w:sz w:val="20"/>
                <w:lang w:val="fr-CA"/>
              </w:rPr>
              <w:noBreakHyphen/>
              <w:t>122</w:t>
            </w:r>
            <w:r w:rsidRPr="00AF2E26">
              <w:rPr>
                <w:sz w:val="20"/>
                <w:lang w:val="fr-CA"/>
              </w:rPr>
              <w:noBreakHyphen/>
              <w:t>17</w:t>
            </w:r>
          </w:p>
          <w:p w:rsidR="00775525" w:rsidRPr="00AF2E26" w:rsidRDefault="00392C46" w:rsidP="004928DA">
            <w:pPr>
              <w:jc w:val="both"/>
              <w:rPr>
                <w:sz w:val="20"/>
                <w:lang w:val="fr-CA"/>
              </w:rPr>
            </w:pPr>
            <w:hyperlink r:id="rId45" w:history="1">
              <w:r w:rsidR="00775525" w:rsidRPr="00AF2E26">
                <w:rPr>
                  <w:rStyle w:val="Hyperlink"/>
                  <w:sz w:val="20"/>
                  <w:lang w:val="fr-CA"/>
                </w:rPr>
                <w:t>2018 CAF 170</w:t>
              </w:r>
            </w:hyperlink>
          </w:p>
          <w:p w:rsidR="00775525" w:rsidRPr="00AF2E26" w:rsidRDefault="00775525" w:rsidP="004928DA">
            <w:pPr>
              <w:jc w:val="both"/>
              <w:rPr>
                <w:sz w:val="20"/>
                <w:lang w:val="fr-CA"/>
              </w:rPr>
            </w:pP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lang w:val="fr-CA"/>
              </w:rPr>
            </w:pPr>
            <w:r w:rsidRPr="00AF2E26">
              <w:rPr>
                <w:sz w:val="20"/>
                <w:lang w:val="fr-CA"/>
              </w:rPr>
              <w:t>Rejet de l’appel</w:t>
            </w:r>
          </w:p>
          <w:p w:rsidR="00775525" w:rsidRPr="00AF2E26" w:rsidRDefault="00775525" w:rsidP="004928DA">
            <w:pPr>
              <w:jc w:val="both"/>
              <w:rPr>
                <w:sz w:val="20"/>
                <w:lang w:val="fr-CA"/>
              </w:rPr>
            </w:pPr>
          </w:p>
        </w:tc>
      </w:tr>
      <w:tr w:rsidR="00775525" w:rsidRPr="00392C46" w:rsidTr="00775525">
        <w:tc>
          <w:tcPr>
            <w:tcW w:w="2427" w:type="pct"/>
            <w:gridSpan w:val="2"/>
          </w:tcPr>
          <w:p w:rsidR="00775525" w:rsidRPr="00AF2E26" w:rsidRDefault="00775525" w:rsidP="004928DA">
            <w:pPr>
              <w:jc w:val="both"/>
              <w:rPr>
                <w:sz w:val="20"/>
                <w:lang w:val="fr-CA"/>
              </w:rPr>
            </w:pPr>
            <w:r w:rsidRPr="00AF2E26">
              <w:rPr>
                <w:sz w:val="20"/>
                <w:lang w:val="fr-CA"/>
              </w:rPr>
              <w:t>8 janvier 2019</w:t>
            </w:r>
          </w:p>
          <w:p w:rsidR="00775525" w:rsidRPr="00AF2E26" w:rsidRDefault="00775525" w:rsidP="004928DA">
            <w:pPr>
              <w:jc w:val="both"/>
              <w:rPr>
                <w:sz w:val="20"/>
                <w:lang w:val="fr-CA"/>
              </w:rPr>
            </w:pPr>
            <w:r w:rsidRPr="00AF2E26">
              <w:rPr>
                <w:sz w:val="20"/>
                <w:lang w:val="fr-CA"/>
              </w:rPr>
              <w:t>Cour d’appel fédérale</w:t>
            </w:r>
          </w:p>
          <w:p w:rsidR="00775525" w:rsidRPr="00AF2E26" w:rsidRDefault="00775525" w:rsidP="004928DA">
            <w:pPr>
              <w:jc w:val="both"/>
              <w:rPr>
                <w:sz w:val="20"/>
                <w:lang w:val="fr-CA"/>
              </w:rPr>
            </w:pPr>
            <w:r w:rsidRPr="00AF2E26">
              <w:rPr>
                <w:sz w:val="20"/>
                <w:lang w:val="fr-CA"/>
              </w:rPr>
              <w:t>(Juge Near)</w:t>
            </w:r>
          </w:p>
          <w:p w:rsidR="00775525" w:rsidRPr="00AF2E26" w:rsidRDefault="00775525" w:rsidP="004928DA">
            <w:pPr>
              <w:jc w:val="both"/>
              <w:rPr>
                <w:sz w:val="20"/>
                <w:lang w:val="fr-CA"/>
              </w:rPr>
            </w:pP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lang w:val="fr-CA"/>
              </w:rPr>
            </w:pPr>
            <w:r w:rsidRPr="00AF2E26">
              <w:rPr>
                <w:sz w:val="20"/>
                <w:lang w:val="fr-CA"/>
              </w:rPr>
              <w:t>Rejet de la requête en réexamen</w:t>
            </w:r>
          </w:p>
        </w:tc>
      </w:tr>
      <w:tr w:rsidR="00775525" w:rsidRPr="00392C46" w:rsidTr="00775525">
        <w:tc>
          <w:tcPr>
            <w:tcW w:w="2427" w:type="pct"/>
            <w:gridSpan w:val="2"/>
          </w:tcPr>
          <w:p w:rsidR="00775525" w:rsidRPr="00AF2E26" w:rsidRDefault="00775525" w:rsidP="004928DA">
            <w:pPr>
              <w:jc w:val="both"/>
              <w:rPr>
                <w:sz w:val="20"/>
                <w:lang w:val="fr-CA"/>
              </w:rPr>
            </w:pPr>
            <w:r w:rsidRPr="00AF2E26">
              <w:rPr>
                <w:sz w:val="20"/>
                <w:lang w:val="fr-CA"/>
              </w:rPr>
              <w:t>28 février 2019</w:t>
            </w:r>
          </w:p>
          <w:p w:rsidR="00775525" w:rsidRPr="00AF2E26" w:rsidRDefault="00775525" w:rsidP="004928DA">
            <w:pPr>
              <w:jc w:val="both"/>
              <w:rPr>
                <w:sz w:val="20"/>
                <w:lang w:val="fr-CA"/>
              </w:rPr>
            </w:pPr>
            <w:r w:rsidRPr="00AF2E26">
              <w:rPr>
                <w:sz w:val="20"/>
                <w:lang w:val="fr-CA"/>
              </w:rPr>
              <w:t>Cour suprême du Canada</w:t>
            </w: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lang w:val="fr-CA"/>
              </w:rPr>
            </w:pPr>
            <w:r w:rsidRPr="00AF2E26">
              <w:rPr>
                <w:sz w:val="20"/>
                <w:lang w:val="fr-CA"/>
              </w:rPr>
              <w:t>Dépôt de la demande d’autorisation d’appel</w:t>
            </w:r>
          </w:p>
          <w:p w:rsidR="00775525" w:rsidRPr="00AF2E26" w:rsidRDefault="00775525" w:rsidP="004928DA">
            <w:pPr>
              <w:jc w:val="both"/>
              <w:rPr>
                <w:sz w:val="20"/>
                <w:lang w:val="fr-CA"/>
              </w:rPr>
            </w:pPr>
          </w:p>
        </w:tc>
      </w:tr>
    </w:tbl>
    <w:p w:rsidR="00775525" w:rsidRPr="00AF2E26" w:rsidRDefault="00775525" w:rsidP="004928DA">
      <w:pPr>
        <w:jc w:val="both"/>
        <w:rPr>
          <w:sz w:val="20"/>
          <w:lang w:val="fr-CA"/>
        </w:rPr>
      </w:pPr>
    </w:p>
    <w:p w:rsidR="004928DA" w:rsidRPr="00AF2E26" w:rsidRDefault="00392C46" w:rsidP="004928DA">
      <w:pPr>
        <w:jc w:val="both"/>
        <w:rPr>
          <w:sz w:val="20"/>
          <w:lang w:val="fr-CA"/>
        </w:rPr>
      </w:pPr>
      <w:r>
        <w:rPr>
          <w:sz w:val="20"/>
        </w:rPr>
        <w:pict>
          <v:rect id="_x0000_i1038" style="width:2in;height:1pt" o:hrpct="0" o:hralign="center" o:hrstd="t" o:hrnoshade="t" o:hr="t" fillcolor="black [3213]" stroked="f"/>
        </w:pict>
      </w:r>
    </w:p>
    <w:p w:rsidR="00775525" w:rsidRPr="00AF2E26" w:rsidRDefault="00775525" w:rsidP="004928D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5525" w:rsidRPr="00AF2E26" w:rsidTr="00775525">
        <w:tc>
          <w:tcPr>
            <w:tcW w:w="543" w:type="pct"/>
          </w:tcPr>
          <w:p w:rsidR="00775525" w:rsidRPr="00AF2E26" w:rsidRDefault="00775525" w:rsidP="004928DA">
            <w:pPr>
              <w:jc w:val="both"/>
              <w:rPr>
                <w:sz w:val="20"/>
              </w:rPr>
            </w:pPr>
            <w:r w:rsidRPr="00AF2E26">
              <w:rPr>
                <w:rStyle w:val="SCCFileNumberChar"/>
                <w:sz w:val="20"/>
                <w:szCs w:val="20"/>
              </w:rPr>
              <w:t>38515</w:t>
            </w:r>
          </w:p>
        </w:tc>
        <w:tc>
          <w:tcPr>
            <w:tcW w:w="4457" w:type="pct"/>
            <w:gridSpan w:val="3"/>
          </w:tcPr>
          <w:p w:rsidR="00775525" w:rsidRPr="00AF2E26" w:rsidRDefault="00775525" w:rsidP="004928DA">
            <w:pPr>
              <w:pStyle w:val="SCCLsocParty"/>
              <w:jc w:val="both"/>
              <w:rPr>
                <w:b/>
                <w:sz w:val="20"/>
                <w:szCs w:val="20"/>
                <w:lang w:val="en-US"/>
              </w:rPr>
            </w:pPr>
            <w:r w:rsidRPr="00AF2E26">
              <w:rPr>
                <w:b/>
                <w:sz w:val="20"/>
                <w:szCs w:val="20"/>
                <w:lang w:val="en-US"/>
              </w:rPr>
              <w:t>Joseph Campisi v. Her Majesty the Queen in the Right of Ontario, as represented by the Attorney General of Ontario</w:t>
            </w:r>
          </w:p>
          <w:p w:rsidR="00775525" w:rsidRPr="00AF2E26" w:rsidRDefault="00775525" w:rsidP="004928DA">
            <w:pPr>
              <w:pStyle w:val="SCCLsocOtherPartySeparator"/>
              <w:rPr>
                <w:sz w:val="20"/>
                <w:szCs w:val="20"/>
                <w:lang w:val="en-US"/>
              </w:rPr>
            </w:pPr>
            <w:r w:rsidRPr="00AF2E26">
              <w:rPr>
                <w:sz w:val="20"/>
                <w:szCs w:val="20"/>
                <w:lang w:val="en-US"/>
              </w:rPr>
              <w:t>— and —</w:t>
            </w:r>
          </w:p>
          <w:p w:rsidR="00775525" w:rsidRPr="00AF2E26" w:rsidRDefault="00775525" w:rsidP="004928DA">
            <w:pPr>
              <w:pStyle w:val="SCCLsocParty"/>
              <w:jc w:val="both"/>
              <w:rPr>
                <w:b/>
                <w:sz w:val="20"/>
                <w:szCs w:val="20"/>
                <w:lang w:val="en-US"/>
              </w:rPr>
            </w:pPr>
            <w:r w:rsidRPr="00AF2E26">
              <w:rPr>
                <w:b/>
                <w:sz w:val="20"/>
                <w:szCs w:val="20"/>
                <w:lang w:val="en-US"/>
              </w:rPr>
              <w:t>Insurance Bureau of Canada</w:t>
            </w:r>
          </w:p>
          <w:p w:rsidR="00775525" w:rsidRPr="00AF2E26" w:rsidRDefault="00775525" w:rsidP="004928DA">
            <w:pPr>
              <w:jc w:val="both"/>
              <w:rPr>
                <w:sz w:val="20"/>
              </w:rPr>
            </w:pPr>
            <w:r w:rsidRPr="00AF2E26">
              <w:rPr>
                <w:sz w:val="20"/>
              </w:rPr>
              <w:t>(Ont.) (Civil) (By Leave)</w:t>
            </w:r>
          </w:p>
        </w:tc>
      </w:tr>
      <w:tr w:rsidR="00775525" w:rsidRPr="00AF2E26" w:rsidTr="00775525">
        <w:tc>
          <w:tcPr>
            <w:tcW w:w="5000" w:type="pct"/>
            <w:gridSpan w:val="4"/>
          </w:tcPr>
          <w:p w:rsidR="00775525" w:rsidRPr="00AF2E26" w:rsidRDefault="00775525" w:rsidP="004928DA">
            <w:pPr>
              <w:jc w:val="both"/>
              <w:rPr>
                <w:sz w:val="20"/>
              </w:rPr>
            </w:pPr>
            <w:r w:rsidRPr="00AF2E26">
              <w:rPr>
                <w:sz w:val="20"/>
              </w:rPr>
              <w:t>Insurance — Automobile insurance — Pre</w:t>
            </w:r>
            <w:r w:rsidRPr="00AF2E26">
              <w:rPr>
                <w:sz w:val="20"/>
              </w:rPr>
              <w:noBreakHyphen/>
              <w:t xml:space="preserve">trial recovery of lost income — Jurisdiction to the Licence Appeal Tribunal to resolve Statutory Accident Benefits Schedule disputes — Standing to bring </w:t>
            </w:r>
            <w:r w:rsidRPr="00AF2E26">
              <w:rPr>
                <w:i/>
                <w:sz w:val="20"/>
              </w:rPr>
              <w:t>Charter</w:t>
            </w:r>
            <w:r w:rsidRPr="00AF2E26">
              <w:rPr>
                <w:sz w:val="20"/>
              </w:rPr>
              <w:t xml:space="preserve"> application — Whether affidavit evidence by the applicant is a pre</w:t>
            </w:r>
            <w:r w:rsidRPr="00AF2E26">
              <w:rPr>
                <w:sz w:val="20"/>
              </w:rPr>
              <w:noBreakHyphen/>
              <w:t xml:space="preserve">requisite for public interest standing when ample evidence is present from others — Whether the Court of Appeal upheld a decision that reverses this Court’s decision in </w:t>
            </w:r>
            <w:r w:rsidRPr="00AF2E26">
              <w:rPr>
                <w:i/>
                <w:sz w:val="20"/>
              </w:rPr>
              <w:t xml:space="preserve">Canada (Attorney General) </w:t>
            </w:r>
            <w:r w:rsidRPr="00AF2E26">
              <w:rPr>
                <w:i/>
                <w:iCs/>
                <w:sz w:val="20"/>
              </w:rPr>
              <w:t>v.</w:t>
            </w:r>
            <w:r w:rsidRPr="00AF2E26">
              <w:rPr>
                <w:i/>
                <w:sz w:val="20"/>
              </w:rPr>
              <w:t xml:space="preserve"> Downtown Eastside Sex Workers United Against Violence Society</w:t>
            </w:r>
            <w:r w:rsidRPr="00AF2E26">
              <w:rPr>
                <w:sz w:val="20"/>
              </w:rPr>
              <w:t xml:space="preserve">, 2012 SCC 45, [2012] 2 S.C.R. 524 — Whether ss. 267.5(1) and 280 of the </w:t>
            </w:r>
            <w:r w:rsidRPr="00AF2E26">
              <w:rPr>
                <w:i/>
                <w:sz w:val="20"/>
              </w:rPr>
              <w:t>Insurance Act</w:t>
            </w:r>
            <w:r w:rsidRPr="00AF2E26">
              <w:rPr>
                <w:sz w:val="20"/>
              </w:rPr>
              <w:t xml:space="preserve">, R.S.O. 1990, c. I.8, infringe ss. 7 and 15 of the </w:t>
            </w:r>
            <w:r w:rsidRPr="00AF2E26">
              <w:rPr>
                <w:i/>
                <w:sz w:val="20"/>
              </w:rPr>
              <w:t>Canadian Charter of Rights and Freedoms</w:t>
            </w:r>
            <w:r w:rsidRPr="00AF2E26">
              <w:rPr>
                <w:sz w:val="20"/>
              </w:rPr>
              <w:t xml:space="preserve"> — Whether s. 280 violates s. 96 of the </w:t>
            </w:r>
            <w:r w:rsidRPr="00AF2E26">
              <w:rPr>
                <w:i/>
                <w:sz w:val="20"/>
              </w:rPr>
              <w:t>Constitution Act, 1867</w:t>
            </w:r>
            <w:r w:rsidRPr="00AF2E26">
              <w:rPr>
                <w:sz w:val="20"/>
              </w:rPr>
              <w:t>.</w:t>
            </w:r>
          </w:p>
        </w:tc>
      </w:tr>
      <w:tr w:rsidR="00775525" w:rsidRPr="00AF2E26" w:rsidTr="00775525">
        <w:tc>
          <w:tcPr>
            <w:tcW w:w="5000" w:type="pct"/>
            <w:gridSpan w:val="4"/>
          </w:tcPr>
          <w:p w:rsidR="00775525" w:rsidRPr="00AF2E26" w:rsidRDefault="00775525" w:rsidP="004928DA">
            <w:pPr>
              <w:jc w:val="both"/>
              <w:rPr>
                <w:sz w:val="20"/>
              </w:rPr>
            </w:pPr>
          </w:p>
        </w:tc>
      </w:tr>
      <w:tr w:rsidR="00775525" w:rsidRPr="00AF2E26" w:rsidTr="00775525">
        <w:tc>
          <w:tcPr>
            <w:tcW w:w="5000" w:type="pct"/>
            <w:gridSpan w:val="4"/>
          </w:tcPr>
          <w:p w:rsidR="00775525" w:rsidRPr="00AF2E26" w:rsidRDefault="00775525" w:rsidP="004928DA">
            <w:pPr>
              <w:jc w:val="both"/>
              <w:rPr>
                <w:sz w:val="20"/>
              </w:rPr>
            </w:pPr>
            <w:r w:rsidRPr="00AF2E26">
              <w:rPr>
                <w:sz w:val="20"/>
              </w:rPr>
              <w:t xml:space="preserve">The applicant, Mr. Campisi, is a personal injury lawyer. He challenges the constitutionality of two automobile accident provisions in the </w:t>
            </w:r>
            <w:r w:rsidRPr="00AF2E26">
              <w:rPr>
                <w:i/>
                <w:sz w:val="20"/>
              </w:rPr>
              <w:t>Insurance Act</w:t>
            </w:r>
            <w:r w:rsidRPr="00AF2E26">
              <w:rPr>
                <w:sz w:val="20"/>
              </w:rPr>
              <w:t>, R.S.O. 1990, c. I.8: s. 267.5(1) which limits the pre</w:t>
            </w:r>
            <w:r w:rsidRPr="00AF2E26">
              <w:rPr>
                <w:sz w:val="20"/>
              </w:rPr>
              <w:noBreakHyphen/>
              <w:t>trial recovery of lost income to 70 percent of gross income, and s. 280 which grants sole jurisdiction to the Licence Appeal Tribunal (“LAT”) to resolve Statutory Accident Benefits Schedule (“SABS”) disputes, subject only to appeals on questions of law or applications for judicial review. In Mr. </w:t>
            </w:r>
            <w:proofErr w:type="spellStart"/>
            <w:r w:rsidRPr="00AF2E26">
              <w:rPr>
                <w:sz w:val="20"/>
              </w:rPr>
              <w:t>Campisi’s</w:t>
            </w:r>
            <w:proofErr w:type="spellEnd"/>
            <w:r w:rsidRPr="00AF2E26">
              <w:rPr>
                <w:sz w:val="20"/>
              </w:rPr>
              <w:t xml:space="preserve"> view, the impugned provisions infringe his rights guaranteed by ss. 7 and 15 of the </w:t>
            </w:r>
            <w:r w:rsidRPr="00AF2E26">
              <w:rPr>
                <w:i/>
                <w:sz w:val="20"/>
              </w:rPr>
              <w:t>Canadian Charter of Rights and Freedoms</w:t>
            </w:r>
            <w:r w:rsidRPr="00AF2E26">
              <w:rPr>
                <w:sz w:val="20"/>
              </w:rPr>
              <w:t xml:space="preserve">. He also argues that giving the LAT jurisdiction to decide SABS disputes and eliminating the parallel court option violates s. 96 of the </w:t>
            </w:r>
            <w:r w:rsidRPr="00AF2E26">
              <w:rPr>
                <w:i/>
                <w:sz w:val="20"/>
              </w:rPr>
              <w:t>Constitution Act, 1867</w:t>
            </w:r>
            <w:r w:rsidRPr="00AF2E26">
              <w:rPr>
                <w:sz w:val="20"/>
              </w:rPr>
              <w:t>. The Superior Court dismissed the application on the basis that Mr. Campisi had no standing (private or public) to bring it. In the event that it was wrong, the court would have dismissed the application on the merits. The Court of Appeal dismissed the appeal.</w:t>
            </w:r>
          </w:p>
          <w:p w:rsidR="00775525" w:rsidRPr="00AF2E26" w:rsidRDefault="00775525" w:rsidP="004928DA">
            <w:pPr>
              <w:jc w:val="both"/>
              <w:rPr>
                <w:sz w:val="20"/>
              </w:rPr>
            </w:pPr>
          </w:p>
        </w:tc>
      </w:tr>
      <w:tr w:rsidR="00775525" w:rsidRPr="00AF2E26" w:rsidTr="00775525">
        <w:tc>
          <w:tcPr>
            <w:tcW w:w="2427" w:type="pct"/>
            <w:gridSpan w:val="2"/>
          </w:tcPr>
          <w:p w:rsidR="00775525" w:rsidRPr="00AF2E26" w:rsidRDefault="00775525" w:rsidP="004928DA">
            <w:pPr>
              <w:jc w:val="both"/>
              <w:rPr>
                <w:sz w:val="20"/>
              </w:rPr>
            </w:pPr>
            <w:r w:rsidRPr="00AF2E26">
              <w:rPr>
                <w:sz w:val="20"/>
              </w:rPr>
              <w:t>May 31, 2017</w:t>
            </w:r>
          </w:p>
          <w:p w:rsidR="00775525" w:rsidRPr="00AF2E26" w:rsidRDefault="00775525" w:rsidP="004928DA">
            <w:pPr>
              <w:jc w:val="both"/>
              <w:rPr>
                <w:sz w:val="20"/>
              </w:rPr>
            </w:pPr>
            <w:r w:rsidRPr="00AF2E26">
              <w:rPr>
                <w:sz w:val="20"/>
              </w:rPr>
              <w:t>Ontario Superior Court of Justice</w:t>
            </w:r>
          </w:p>
          <w:p w:rsidR="00775525" w:rsidRPr="00AF2E26" w:rsidRDefault="00775525" w:rsidP="004928DA">
            <w:pPr>
              <w:jc w:val="both"/>
              <w:rPr>
                <w:sz w:val="20"/>
              </w:rPr>
            </w:pPr>
            <w:r w:rsidRPr="00AF2E26">
              <w:rPr>
                <w:sz w:val="20"/>
              </w:rPr>
              <w:t>(</w:t>
            </w:r>
            <w:proofErr w:type="spellStart"/>
            <w:r w:rsidRPr="00AF2E26">
              <w:rPr>
                <w:sz w:val="20"/>
              </w:rPr>
              <w:t>Belobaba</w:t>
            </w:r>
            <w:proofErr w:type="spellEnd"/>
            <w:r w:rsidRPr="00AF2E26">
              <w:rPr>
                <w:sz w:val="20"/>
              </w:rPr>
              <w:t xml:space="preserve"> J.)</w:t>
            </w:r>
          </w:p>
          <w:p w:rsidR="00775525" w:rsidRPr="00AF2E26" w:rsidRDefault="00392C46" w:rsidP="004928DA">
            <w:pPr>
              <w:jc w:val="both"/>
              <w:rPr>
                <w:sz w:val="20"/>
              </w:rPr>
            </w:pPr>
            <w:hyperlink r:id="rId46" w:history="1">
              <w:r w:rsidR="00775525" w:rsidRPr="00AF2E26">
                <w:rPr>
                  <w:rStyle w:val="Hyperlink"/>
                  <w:sz w:val="20"/>
                </w:rPr>
                <w:t>2017 ONSC 2884</w:t>
              </w:r>
            </w:hyperlink>
          </w:p>
          <w:p w:rsidR="00775525" w:rsidRPr="00AF2E26" w:rsidRDefault="00775525" w:rsidP="004928DA">
            <w:pPr>
              <w:jc w:val="both"/>
              <w:rPr>
                <w:sz w:val="20"/>
              </w:rPr>
            </w:pP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rPr>
            </w:pPr>
            <w:r w:rsidRPr="00AF2E26">
              <w:rPr>
                <w:sz w:val="20"/>
              </w:rPr>
              <w:t xml:space="preserve">Application for declaration that ss. 267.5(1) and 280 of the </w:t>
            </w:r>
            <w:r w:rsidRPr="00AF2E26">
              <w:rPr>
                <w:i/>
                <w:sz w:val="20"/>
              </w:rPr>
              <w:t>Insurance Act</w:t>
            </w:r>
            <w:r w:rsidRPr="00AF2E26">
              <w:rPr>
                <w:sz w:val="20"/>
              </w:rPr>
              <w:t xml:space="preserve">, R.S.O. 1990, c. I.8, infringe ss. 7 and 15 of the </w:t>
            </w:r>
            <w:r w:rsidRPr="00AF2E26">
              <w:rPr>
                <w:i/>
                <w:sz w:val="20"/>
              </w:rPr>
              <w:t>Canadian Charter of Rights and Freedoms</w:t>
            </w:r>
            <w:r w:rsidRPr="00AF2E26">
              <w:rPr>
                <w:sz w:val="20"/>
              </w:rPr>
              <w:t xml:space="preserve"> and that s. 280 violates s. 96 of the </w:t>
            </w:r>
            <w:r w:rsidRPr="00AF2E26">
              <w:rPr>
                <w:i/>
                <w:sz w:val="20"/>
              </w:rPr>
              <w:t>Constitution Act, 1867</w:t>
            </w:r>
            <w:r w:rsidRPr="00AF2E26">
              <w:rPr>
                <w:sz w:val="20"/>
              </w:rPr>
              <w:t>, dismissed</w:t>
            </w:r>
          </w:p>
          <w:p w:rsidR="00775525" w:rsidRPr="00AF2E26" w:rsidRDefault="00775525" w:rsidP="004928DA">
            <w:pPr>
              <w:jc w:val="both"/>
              <w:rPr>
                <w:sz w:val="20"/>
              </w:rPr>
            </w:pPr>
          </w:p>
        </w:tc>
      </w:tr>
      <w:tr w:rsidR="00775525" w:rsidRPr="00AF2E26" w:rsidTr="00775525">
        <w:tc>
          <w:tcPr>
            <w:tcW w:w="2427" w:type="pct"/>
            <w:gridSpan w:val="2"/>
          </w:tcPr>
          <w:p w:rsidR="00775525" w:rsidRPr="00AF2E26" w:rsidRDefault="00775525" w:rsidP="004928DA">
            <w:pPr>
              <w:jc w:val="both"/>
              <w:rPr>
                <w:sz w:val="20"/>
              </w:rPr>
            </w:pPr>
            <w:r w:rsidRPr="00AF2E26">
              <w:rPr>
                <w:sz w:val="20"/>
              </w:rPr>
              <w:t>October 23, 2018</w:t>
            </w:r>
          </w:p>
          <w:p w:rsidR="00775525" w:rsidRPr="00AF2E26" w:rsidRDefault="00775525" w:rsidP="004928DA">
            <w:pPr>
              <w:jc w:val="both"/>
              <w:rPr>
                <w:sz w:val="20"/>
              </w:rPr>
            </w:pPr>
            <w:r w:rsidRPr="00AF2E26">
              <w:rPr>
                <w:sz w:val="20"/>
              </w:rPr>
              <w:t>Court of Appeal for Ontario</w:t>
            </w:r>
          </w:p>
          <w:p w:rsidR="00775525" w:rsidRPr="00AF2E26" w:rsidRDefault="00775525" w:rsidP="004928DA">
            <w:pPr>
              <w:jc w:val="both"/>
              <w:rPr>
                <w:sz w:val="20"/>
              </w:rPr>
            </w:pPr>
            <w:r w:rsidRPr="00AF2E26">
              <w:rPr>
                <w:sz w:val="20"/>
              </w:rPr>
              <w:t>(Rouleau, Watt and Brown JJ.A.)</w:t>
            </w:r>
          </w:p>
          <w:p w:rsidR="00775525" w:rsidRPr="00AF2E26" w:rsidRDefault="00392C46" w:rsidP="004928DA">
            <w:pPr>
              <w:jc w:val="both"/>
              <w:rPr>
                <w:sz w:val="20"/>
              </w:rPr>
            </w:pPr>
            <w:hyperlink r:id="rId47" w:history="1">
              <w:r w:rsidR="00775525" w:rsidRPr="00AF2E26">
                <w:rPr>
                  <w:rStyle w:val="Hyperlink"/>
                  <w:sz w:val="20"/>
                </w:rPr>
                <w:t>2018 ONCA 869</w:t>
              </w:r>
            </w:hyperlink>
          </w:p>
          <w:p w:rsidR="00775525" w:rsidRPr="00AF2E26" w:rsidRDefault="00775525" w:rsidP="004928DA">
            <w:pPr>
              <w:jc w:val="both"/>
              <w:rPr>
                <w:sz w:val="20"/>
              </w:rPr>
            </w:pP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rPr>
            </w:pPr>
            <w:r w:rsidRPr="00AF2E26">
              <w:rPr>
                <w:sz w:val="20"/>
              </w:rPr>
              <w:t>Appeal dismissed</w:t>
            </w:r>
          </w:p>
          <w:p w:rsidR="00775525" w:rsidRPr="00AF2E26" w:rsidRDefault="00775525" w:rsidP="004928DA">
            <w:pPr>
              <w:jc w:val="both"/>
              <w:rPr>
                <w:sz w:val="20"/>
              </w:rPr>
            </w:pPr>
          </w:p>
        </w:tc>
      </w:tr>
      <w:tr w:rsidR="00775525" w:rsidRPr="00AF2E26" w:rsidTr="00775525">
        <w:tc>
          <w:tcPr>
            <w:tcW w:w="2427" w:type="pct"/>
            <w:gridSpan w:val="2"/>
          </w:tcPr>
          <w:p w:rsidR="00775525" w:rsidRPr="00AF2E26" w:rsidRDefault="00775525" w:rsidP="004928DA">
            <w:pPr>
              <w:jc w:val="both"/>
              <w:rPr>
                <w:sz w:val="20"/>
              </w:rPr>
            </w:pPr>
            <w:r w:rsidRPr="00AF2E26">
              <w:rPr>
                <w:sz w:val="20"/>
              </w:rPr>
              <w:t>February 8, 2019</w:t>
            </w:r>
          </w:p>
          <w:p w:rsidR="00775525" w:rsidRPr="00AF2E26" w:rsidRDefault="00775525" w:rsidP="004928DA">
            <w:pPr>
              <w:jc w:val="both"/>
              <w:rPr>
                <w:sz w:val="20"/>
              </w:rPr>
            </w:pPr>
            <w:r w:rsidRPr="00AF2E26">
              <w:rPr>
                <w:sz w:val="20"/>
              </w:rPr>
              <w:t>Supreme Court of Canada</w:t>
            </w:r>
          </w:p>
        </w:tc>
        <w:tc>
          <w:tcPr>
            <w:tcW w:w="243" w:type="pct"/>
          </w:tcPr>
          <w:p w:rsidR="00775525" w:rsidRPr="00AF2E26" w:rsidRDefault="00775525" w:rsidP="004928DA">
            <w:pPr>
              <w:jc w:val="both"/>
              <w:rPr>
                <w:sz w:val="20"/>
              </w:rPr>
            </w:pPr>
          </w:p>
        </w:tc>
        <w:tc>
          <w:tcPr>
            <w:tcW w:w="2330" w:type="pct"/>
          </w:tcPr>
          <w:p w:rsidR="00775525" w:rsidRPr="00AF2E26" w:rsidRDefault="00775525" w:rsidP="004928DA">
            <w:pPr>
              <w:jc w:val="both"/>
              <w:rPr>
                <w:sz w:val="20"/>
              </w:rPr>
            </w:pPr>
            <w:r w:rsidRPr="00AF2E26">
              <w:rPr>
                <w:sz w:val="20"/>
              </w:rPr>
              <w:t>Motion for extension of time and application for leave to appeal filed</w:t>
            </w:r>
          </w:p>
        </w:tc>
      </w:tr>
    </w:tbl>
    <w:p w:rsidR="00775525" w:rsidRPr="00AF2E26" w:rsidRDefault="00775525" w:rsidP="004928DA">
      <w:pPr>
        <w:jc w:val="both"/>
        <w:rPr>
          <w:sz w:val="20"/>
        </w:rPr>
      </w:pPr>
    </w:p>
    <w:p w:rsidR="004928DA" w:rsidRPr="00AF2E26" w:rsidRDefault="00392C46" w:rsidP="004928DA">
      <w:pPr>
        <w:jc w:val="both"/>
        <w:rPr>
          <w:sz w:val="20"/>
        </w:rPr>
      </w:pPr>
      <w:r>
        <w:rPr>
          <w:sz w:val="20"/>
        </w:rPr>
        <w:pict>
          <v:rect id="_x0000_i1039" style="width:2in;height:1pt" o:hrpct="0" o:hralign="center" o:hrstd="t" o:hrnoshade="t" o:hr="t" fillcolor="black [3213]" stroked="f"/>
        </w:pict>
      </w:r>
    </w:p>
    <w:p w:rsidR="004928DA" w:rsidRPr="00AF2E26" w:rsidRDefault="004928DA" w:rsidP="004928D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5525" w:rsidRPr="00392C46" w:rsidTr="00775525">
        <w:tc>
          <w:tcPr>
            <w:tcW w:w="543" w:type="pct"/>
          </w:tcPr>
          <w:p w:rsidR="00775525" w:rsidRPr="00AF2E26" w:rsidRDefault="00775525" w:rsidP="004928DA">
            <w:pPr>
              <w:jc w:val="both"/>
              <w:rPr>
                <w:sz w:val="20"/>
                <w:lang w:val="fr-CA"/>
              </w:rPr>
            </w:pPr>
            <w:r w:rsidRPr="00AF2E26">
              <w:rPr>
                <w:rStyle w:val="SCCFileNumberChar"/>
                <w:sz w:val="20"/>
                <w:szCs w:val="20"/>
                <w:lang w:val="fr-CA"/>
              </w:rPr>
              <w:t>38515</w:t>
            </w:r>
          </w:p>
        </w:tc>
        <w:tc>
          <w:tcPr>
            <w:tcW w:w="4457" w:type="pct"/>
            <w:gridSpan w:val="3"/>
          </w:tcPr>
          <w:p w:rsidR="00775525" w:rsidRPr="00AF2E26" w:rsidRDefault="00775525" w:rsidP="004928DA">
            <w:pPr>
              <w:pStyle w:val="SCCLsocParty"/>
              <w:jc w:val="both"/>
              <w:rPr>
                <w:b/>
                <w:sz w:val="20"/>
                <w:szCs w:val="20"/>
              </w:rPr>
            </w:pPr>
            <w:r w:rsidRPr="00AF2E26">
              <w:rPr>
                <w:b/>
                <w:sz w:val="20"/>
                <w:szCs w:val="20"/>
              </w:rPr>
              <w:t>Joseph Campisi c. Sa Majesté la Reine du chef de l’Ontario, représentée par le procureur général de l’Ontario</w:t>
            </w:r>
          </w:p>
          <w:p w:rsidR="00775525" w:rsidRPr="00AF2E26" w:rsidRDefault="00775525" w:rsidP="004928DA">
            <w:pPr>
              <w:pStyle w:val="SCCLsocOtherPartySeparator"/>
              <w:rPr>
                <w:sz w:val="20"/>
                <w:szCs w:val="20"/>
              </w:rPr>
            </w:pPr>
            <w:r w:rsidRPr="00AF2E26">
              <w:rPr>
                <w:sz w:val="20"/>
                <w:szCs w:val="20"/>
              </w:rPr>
              <w:t>— et —</w:t>
            </w:r>
          </w:p>
          <w:p w:rsidR="00775525" w:rsidRPr="00AF2E26" w:rsidRDefault="00775525" w:rsidP="004928DA">
            <w:pPr>
              <w:pStyle w:val="SCCLsocParty"/>
              <w:jc w:val="both"/>
              <w:rPr>
                <w:b/>
                <w:sz w:val="20"/>
                <w:szCs w:val="20"/>
              </w:rPr>
            </w:pPr>
            <w:r w:rsidRPr="00AF2E26">
              <w:rPr>
                <w:b/>
                <w:sz w:val="20"/>
                <w:szCs w:val="20"/>
              </w:rPr>
              <w:t>Bureau d’assurance du Canada</w:t>
            </w:r>
          </w:p>
          <w:p w:rsidR="00775525" w:rsidRPr="00AF2E26" w:rsidRDefault="00775525" w:rsidP="004928DA">
            <w:pPr>
              <w:jc w:val="both"/>
              <w:rPr>
                <w:sz w:val="20"/>
                <w:lang w:val="fr-CA"/>
              </w:rPr>
            </w:pPr>
            <w:r w:rsidRPr="00AF2E26">
              <w:rPr>
                <w:sz w:val="20"/>
                <w:lang w:val="fr-CA"/>
              </w:rPr>
              <w:t>(Ont.) (Civile) (Autorisation)</w:t>
            </w:r>
          </w:p>
        </w:tc>
      </w:tr>
      <w:tr w:rsidR="00775525" w:rsidRPr="00392C46" w:rsidTr="00775525">
        <w:tc>
          <w:tcPr>
            <w:tcW w:w="5000" w:type="pct"/>
            <w:gridSpan w:val="4"/>
          </w:tcPr>
          <w:p w:rsidR="00775525" w:rsidRPr="00AF2E26" w:rsidRDefault="00775525" w:rsidP="004928DA">
            <w:pPr>
              <w:jc w:val="both"/>
              <w:rPr>
                <w:sz w:val="20"/>
                <w:lang w:val="fr-CA"/>
              </w:rPr>
            </w:pPr>
            <w:r w:rsidRPr="00AF2E26">
              <w:rPr>
                <w:sz w:val="20"/>
                <w:lang w:val="fr-CA"/>
              </w:rPr>
              <w:t xml:space="preserve">Assurance — Assurance automobile — Recouvrement, avant l’instruction, d’une perte de revenu — Compétence conférée au Tribunal d’appel en matière de permis pour régler les différends sous le régime de l’Annexe sur les indemnités d’accident légales — Qualité pour présenter une demande fondée sur la </w:t>
            </w:r>
            <w:r w:rsidRPr="00AF2E26">
              <w:rPr>
                <w:i/>
                <w:sz w:val="20"/>
                <w:lang w:val="fr-CA"/>
              </w:rPr>
              <w:t>Charte</w:t>
            </w:r>
            <w:r w:rsidRPr="00AF2E26">
              <w:rPr>
                <w:sz w:val="20"/>
                <w:lang w:val="fr-CA"/>
              </w:rPr>
              <w:t xml:space="preserve"> — Une preuve constituée de l’affidavit du demandeur est</w:t>
            </w:r>
            <w:r w:rsidRPr="00AF2E26">
              <w:rPr>
                <w:sz w:val="20"/>
                <w:lang w:val="fr-CA"/>
              </w:rPr>
              <w:noBreakHyphen/>
              <w:t>elle une condition préalable à la qualité pour agir dans l’intérêt public lorsqu’il y a abondance de preuve présentée par d’autres? — La Cour d’appel a</w:t>
            </w:r>
            <w:r w:rsidRPr="00AF2E26">
              <w:rPr>
                <w:sz w:val="20"/>
                <w:lang w:val="fr-CA"/>
              </w:rPr>
              <w:noBreakHyphen/>
              <w:t>t</w:t>
            </w:r>
            <w:r w:rsidRPr="00AF2E26">
              <w:rPr>
                <w:sz w:val="20"/>
                <w:lang w:val="fr-CA"/>
              </w:rPr>
              <w:noBreakHyphen/>
              <w:t xml:space="preserve">elle confirmé une décision qui infirme l’arrêt rendu par notre Cour dans </w:t>
            </w:r>
            <w:r w:rsidRPr="00AF2E26">
              <w:rPr>
                <w:i/>
                <w:sz w:val="20"/>
                <w:lang w:val="fr-CA"/>
              </w:rPr>
              <w:t xml:space="preserve">Canada (Procureur général) </w:t>
            </w:r>
            <w:r w:rsidRPr="00AF2E26">
              <w:rPr>
                <w:i/>
                <w:iCs/>
                <w:sz w:val="20"/>
                <w:lang w:val="fr-CA"/>
              </w:rPr>
              <w:t xml:space="preserve">c. </w:t>
            </w:r>
            <w:r w:rsidRPr="00AF2E26">
              <w:rPr>
                <w:i/>
                <w:sz w:val="20"/>
                <w:lang w:val="fr-CA"/>
              </w:rPr>
              <w:t>Downtown Eastside Sex Workers United Against Violence Society</w:t>
            </w:r>
            <w:r w:rsidRPr="00AF2E26">
              <w:rPr>
                <w:sz w:val="20"/>
                <w:lang w:val="fr-CA"/>
              </w:rPr>
              <w:t xml:space="preserve">, 2012 CSC 45, [2012] 2 R.C.S. 524 — Les par. 267.5(1) et 280 de la </w:t>
            </w:r>
            <w:r w:rsidRPr="00AF2E26">
              <w:rPr>
                <w:i/>
                <w:sz w:val="20"/>
                <w:lang w:val="fr-CA"/>
              </w:rPr>
              <w:t>Loi sur les assurances</w:t>
            </w:r>
            <w:r w:rsidRPr="00AF2E26">
              <w:rPr>
                <w:sz w:val="20"/>
                <w:lang w:val="fr-CA"/>
              </w:rPr>
              <w:t xml:space="preserve">, L.R.O. 1990, ch. I.8, violent-ils </w:t>
            </w:r>
            <w:proofErr w:type="gramStart"/>
            <w:r w:rsidRPr="00AF2E26">
              <w:rPr>
                <w:sz w:val="20"/>
                <w:lang w:val="fr-CA"/>
              </w:rPr>
              <w:t>les art</w:t>
            </w:r>
            <w:proofErr w:type="gramEnd"/>
            <w:r w:rsidRPr="00AF2E26">
              <w:rPr>
                <w:sz w:val="20"/>
                <w:lang w:val="fr-CA"/>
              </w:rPr>
              <w:t xml:space="preserve">. 7 et 15 de la </w:t>
            </w:r>
            <w:r w:rsidRPr="00AF2E26">
              <w:rPr>
                <w:i/>
                <w:sz w:val="20"/>
                <w:lang w:val="fr-CA"/>
              </w:rPr>
              <w:t>Charte canadienne des droits et libertés</w:t>
            </w:r>
            <w:r w:rsidRPr="00AF2E26">
              <w:rPr>
                <w:sz w:val="20"/>
                <w:lang w:val="fr-CA"/>
              </w:rPr>
              <w:t>? — L’art. 280 viole</w:t>
            </w:r>
            <w:r w:rsidRPr="00AF2E26">
              <w:rPr>
                <w:sz w:val="20"/>
                <w:lang w:val="fr-CA"/>
              </w:rPr>
              <w:noBreakHyphen/>
              <w:t>t</w:t>
            </w:r>
            <w:r w:rsidRPr="00AF2E26">
              <w:rPr>
                <w:sz w:val="20"/>
                <w:lang w:val="fr-CA"/>
              </w:rPr>
              <w:noBreakHyphen/>
              <w:t xml:space="preserve">il l’art. 96 de la </w:t>
            </w:r>
            <w:r w:rsidRPr="00AF2E26">
              <w:rPr>
                <w:i/>
                <w:sz w:val="20"/>
                <w:lang w:val="fr-CA"/>
              </w:rPr>
              <w:t>Loi constitutionnelle de 1867</w:t>
            </w:r>
            <w:r w:rsidRPr="00AF2E26">
              <w:rPr>
                <w:sz w:val="20"/>
                <w:lang w:val="fr-CA"/>
              </w:rPr>
              <w:t>?</w:t>
            </w:r>
          </w:p>
        </w:tc>
      </w:tr>
      <w:tr w:rsidR="00775525" w:rsidRPr="00392C46" w:rsidTr="00775525">
        <w:tc>
          <w:tcPr>
            <w:tcW w:w="5000" w:type="pct"/>
            <w:gridSpan w:val="4"/>
          </w:tcPr>
          <w:p w:rsidR="00775525" w:rsidRPr="00AF2E26" w:rsidRDefault="00775525" w:rsidP="004928DA">
            <w:pPr>
              <w:jc w:val="both"/>
              <w:rPr>
                <w:sz w:val="20"/>
                <w:lang w:val="fr-CA"/>
              </w:rPr>
            </w:pPr>
          </w:p>
        </w:tc>
      </w:tr>
      <w:tr w:rsidR="00775525" w:rsidRPr="00AF2E26" w:rsidTr="00775525">
        <w:tc>
          <w:tcPr>
            <w:tcW w:w="5000" w:type="pct"/>
            <w:gridSpan w:val="4"/>
          </w:tcPr>
          <w:p w:rsidR="00775525" w:rsidRPr="00AF2E26" w:rsidRDefault="00775525" w:rsidP="004928DA">
            <w:pPr>
              <w:jc w:val="both"/>
              <w:rPr>
                <w:sz w:val="20"/>
                <w:lang w:val="fr-CA"/>
              </w:rPr>
            </w:pPr>
            <w:r w:rsidRPr="00AF2E26">
              <w:rPr>
                <w:sz w:val="20"/>
                <w:lang w:val="fr-CA"/>
              </w:rPr>
              <w:t>Le demandeur, M</w:t>
            </w:r>
            <w:r w:rsidRPr="00AF2E26">
              <w:rPr>
                <w:sz w:val="20"/>
                <w:vertAlign w:val="superscript"/>
                <w:lang w:val="fr-CA"/>
              </w:rPr>
              <w:t>e</w:t>
            </w:r>
            <w:r w:rsidRPr="00AF2E26">
              <w:rPr>
                <w:sz w:val="20"/>
                <w:lang w:val="fr-CA"/>
              </w:rPr>
              <w:t xml:space="preserve"> Campisi, est avocat spécialisé en préjudices personnels. Il conteste la constitutionnalité de deux dispositions de la </w:t>
            </w:r>
            <w:r w:rsidRPr="00AF2E26">
              <w:rPr>
                <w:i/>
                <w:sz w:val="20"/>
                <w:lang w:val="fr-CA"/>
              </w:rPr>
              <w:t>Loi sur les assurances</w:t>
            </w:r>
            <w:r w:rsidRPr="00AF2E26">
              <w:rPr>
                <w:sz w:val="20"/>
                <w:lang w:val="fr-CA"/>
              </w:rPr>
              <w:t>, L.R.O. 1990, ch. I.8 portant sur les accidents d’automobile : le par. 267.5(1) qui limite le recouvrement, avant l’instruction, d’une perte de revenu à 70 pour cent du revenu brut, et l’art. 280 qui confère la compétence exclusive au Tribunal d’appel en matière de permis (« TAMP ») pour régler les différends sous le régime de l’Annexe sur les indemnités d’accident légales (« AIAL »), sous réserve seulement d’appels sur des questions de droit ou de requêtes en révision judiciaire. De l’avis de M</w:t>
            </w:r>
            <w:r w:rsidRPr="00AF2E26">
              <w:rPr>
                <w:sz w:val="20"/>
                <w:vertAlign w:val="superscript"/>
                <w:lang w:val="fr-CA"/>
              </w:rPr>
              <w:t>e</w:t>
            </w:r>
            <w:r w:rsidRPr="00AF2E26">
              <w:rPr>
                <w:sz w:val="20"/>
                <w:lang w:val="fr-CA"/>
              </w:rPr>
              <w:t xml:space="preserve"> Campisi, les dispositions contestées violent les droits que lui garantissent </w:t>
            </w:r>
            <w:proofErr w:type="gramStart"/>
            <w:r w:rsidRPr="00AF2E26">
              <w:rPr>
                <w:sz w:val="20"/>
                <w:lang w:val="fr-CA"/>
              </w:rPr>
              <w:t>les art</w:t>
            </w:r>
            <w:proofErr w:type="gramEnd"/>
            <w:r w:rsidRPr="00AF2E26">
              <w:rPr>
                <w:sz w:val="20"/>
                <w:lang w:val="fr-CA"/>
              </w:rPr>
              <w:t xml:space="preserve">. 7 et 15 de la </w:t>
            </w:r>
            <w:r w:rsidRPr="00AF2E26">
              <w:rPr>
                <w:i/>
                <w:sz w:val="20"/>
                <w:lang w:val="fr-CA"/>
              </w:rPr>
              <w:t>Charte canadienne des droits et libertés</w:t>
            </w:r>
            <w:r w:rsidRPr="00AF2E26">
              <w:rPr>
                <w:sz w:val="20"/>
                <w:lang w:val="fr-CA"/>
              </w:rPr>
              <w:t xml:space="preserve">. Il a également plaidé que l’attribution au TAMP de la compétence pour trancher les différends sous le régime de l’AIAL à l’exclusion des tribunaux judiciaires viole l’art. 96 de la </w:t>
            </w:r>
            <w:r w:rsidRPr="00AF2E26">
              <w:rPr>
                <w:i/>
                <w:sz w:val="20"/>
                <w:lang w:val="fr-CA"/>
              </w:rPr>
              <w:t>Loi constitutionnelle de 1867</w:t>
            </w:r>
            <w:r w:rsidRPr="00AF2E26">
              <w:rPr>
                <w:sz w:val="20"/>
                <w:lang w:val="fr-CA"/>
              </w:rPr>
              <w:t>. La Cour supérieure a rejeté la demande au motif que M</w:t>
            </w:r>
            <w:r w:rsidRPr="00AF2E26">
              <w:rPr>
                <w:sz w:val="20"/>
                <w:vertAlign w:val="superscript"/>
                <w:lang w:val="fr-CA"/>
              </w:rPr>
              <w:t>e</w:t>
            </w:r>
            <w:r w:rsidRPr="00AF2E26">
              <w:rPr>
                <w:sz w:val="20"/>
                <w:lang w:val="fr-CA"/>
              </w:rPr>
              <w:t> Campisi n’avait aucune qualité (privée ou publique) pour la présenter. Dans l’éventualité où elle avait tort, la cour aurait rejeté la demande sur le fond. La Cour d’appel a rejeté l’appel.</w:t>
            </w:r>
          </w:p>
          <w:p w:rsidR="00775525" w:rsidRPr="00AF2E26" w:rsidRDefault="00775525" w:rsidP="004928DA">
            <w:pPr>
              <w:jc w:val="both"/>
              <w:rPr>
                <w:sz w:val="20"/>
                <w:lang w:val="fr-CA"/>
              </w:rPr>
            </w:pPr>
          </w:p>
        </w:tc>
      </w:tr>
      <w:tr w:rsidR="00775525" w:rsidRPr="00392C46" w:rsidTr="00775525">
        <w:tc>
          <w:tcPr>
            <w:tcW w:w="2427" w:type="pct"/>
            <w:gridSpan w:val="2"/>
          </w:tcPr>
          <w:p w:rsidR="00775525" w:rsidRPr="00AF2E26" w:rsidRDefault="00775525" w:rsidP="004928DA">
            <w:pPr>
              <w:jc w:val="both"/>
              <w:rPr>
                <w:sz w:val="20"/>
                <w:lang w:val="fr-CA"/>
              </w:rPr>
            </w:pPr>
            <w:r w:rsidRPr="00AF2E26">
              <w:rPr>
                <w:sz w:val="20"/>
                <w:lang w:val="fr-CA"/>
              </w:rPr>
              <w:t>31 mai 2017</w:t>
            </w:r>
          </w:p>
          <w:p w:rsidR="00775525" w:rsidRPr="00AF2E26" w:rsidRDefault="00775525" w:rsidP="004928DA">
            <w:pPr>
              <w:jc w:val="both"/>
              <w:rPr>
                <w:sz w:val="20"/>
                <w:lang w:val="fr-CA"/>
              </w:rPr>
            </w:pPr>
            <w:r w:rsidRPr="00AF2E26">
              <w:rPr>
                <w:sz w:val="20"/>
                <w:lang w:val="fr-CA"/>
              </w:rPr>
              <w:t>Cour supérieure de justice de l’Ontario</w:t>
            </w:r>
          </w:p>
          <w:p w:rsidR="00775525" w:rsidRPr="00AF2E26" w:rsidRDefault="00775525" w:rsidP="004928DA">
            <w:pPr>
              <w:jc w:val="both"/>
              <w:rPr>
                <w:sz w:val="20"/>
                <w:lang w:val="fr-CA"/>
              </w:rPr>
            </w:pPr>
            <w:r w:rsidRPr="00AF2E26">
              <w:rPr>
                <w:sz w:val="20"/>
                <w:lang w:val="fr-CA"/>
              </w:rPr>
              <w:t>(Juge Belobaba)</w:t>
            </w:r>
          </w:p>
          <w:p w:rsidR="00775525" w:rsidRPr="00AF2E26" w:rsidRDefault="00392C46" w:rsidP="004928DA">
            <w:pPr>
              <w:jc w:val="both"/>
              <w:rPr>
                <w:sz w:val="20"/>
                <w:lang w:val="fr-CA"/>
              </w:rPr>
            </w:pPr>
            <w:hyperlink r:id="rId48" w:history="1">
              <w:r w:rsidR="00775525" w:rsidRPr="00AF2E26">
                <w:rPr>
                  <w:rStyle w:val="Hyperlink"/>
                  <w:sz w:val="20"/>
                  <w:lang w:val="fr-CA"/>
                </w:rPr>
                <w:t>2017 ONSC 2884</w:t>
              </w:r>
            </w:hyperlink>
          </w:p>
          <w:p w:rsidR="00775525" w:rsidRPr="00AF2E26" w:rsidRDefault="00775525" w:rsidP="004928DA">
            <w:pPr>
              <w:jc w:val="both"/>
              <w:rPr>
                <w:sz w:val="20"/>
                <w:lang w:val="fr-CA"/>
              </w:rPr>
            </w:pP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lang w:val="fr-CA"/>
              </w:rPr>
            </w:pPr>
            <w:r w:rsidRPr="00AF2E26">
              <w:rPr>
                <w:sz w:val="20"/>
                <w:lang w:val="fr-CA"/>
              </w:rPr>
              <w:t xml:space="preserve">Rejet de la demande déclarant que le par. 267.5(1) et l’art. 280 de la </w:t>
            </w:r>
            <w:r w:rsidRPr="00AF2E26">
              <w:rPr>
                <w:i/>
                <w:sz w:val="20"/>
                <w:lang w:val="fr-CA"/>
              </w:rPr>
              <w:t>Loi sur les assurances</w:t>
            </w:r>
            <w:r w:rsidRPr="00AF2E26">
              <w:rPr>
                <w:sz w:val="20"/>
                <w:lang w:val="fr-CA"/>
              </w:rPr>
              <w:t xml:space="preserve">, L.R.O. 1990, ch. I.8, violent </w:t>
            </w:r>
            <w:proofErr w:type="gramStart"/>
            <w:r w:rsidRPr="00AF2E26">
              <w:rPr>
                <w:sz w:val="20"/>
                <w:lang w:val="fr-CA"/>
              </w:rPr>
              <w:t>les art</w:t>
            </w:r>
            <w:proofErr w:type="gramEnd"/>
            <w:r w:rsidRPr="00AF2E26">
              <w:rPr>
                <w:sz w:val="20"/>
                <w:lang w:val="fr-CA"/>
              </w:rPr>
              <w:t xml:space="preserve">. 7 et 15 de la </w:t>
            </w:r>
            <w:r w:rsidRPr="00AF2E26">
              <w:rPr>
                <w:i/>
                <w:sz w:val="20"/>
                <w:lang w:val="fr-CA"/>
              </w:rPr>
              <w:t>Charte canadienne des droits et libertés</w:t>
            </w:r>
            <w:r w:rsidRPr="00AF2E26">
              <w:rPr>
                <w:sz w:val="20"/>
                <w:lang w:val="fr-CA"/>
              </w:rPr>
              <w:t xml:space="preserve"> et que l’art. 280 </w:t>
            </w:r>
            <w:proofErr w:type="gramStart"/>
            <w:r w:rsidRPr="00AF2E26">
              <w:rPr>
                <w:sz w:val="20"/>
                <w:lang w:val="fr-CA"/>
              </w:rPr>
              <w:t>viole</w:t>
            </w:r>
            <w:proofErr w:type="gramEnd"/>
            <w:r w:rsidRPr="00AF2E26">
              <w:rPr>
                <w:sz w:val="20"/>
                <w:lang w:val="fr-CA"/>
              </w:rPr>
              <w:t xml:space="preserve"> l’art. 96 de la </w:t>
            </w:r>
            <w:r w:rsidRPr="00AF2E26">
              <w:rPr>
                <w:i/>
                <w:sz w:val="20"/>
                <w:lang w:val="fr-CA"/>
              </w:rPr>
              <w:t>Loi constitutionnelle de 1867</w:t>
            </w:r>
          </w:p>
          <w:p w:rsidR="00775525" w:rsidRPr="00AF2E26" w:rsidRDefault="00775525" w:rsidP="004928DA">
            <w:pPr>
              <w:jc w:val="both"/>
              <w:rPr>
                <w:sz w:val="20"/>
                <w:lang w:val="fr-CA"/>
              </w:rPr>
            </w:pPr>
          </w:p>
        </w:tc>
      </w:tr>
      <w:tr w:rsidR="00775525" w:rsidRPr="00AF2E26" w:rsidTr="00775525">
        <w:tc>
          <w:tcPr>
            <w:tcW w:w="2427" w:type="pct"/>
            <w:gridSpan w:val="2"/>
          </w:tcPr>
          <w:p w:rsidR="00775525" w:rsidRPr="00AF2E26" w:rsidRDefault="00775525" w:rsidP="004928DA">
            <w:pPr>
              <w:jc w:val="both"/>
              <w:rPr>
                <w:sz w:val="20"/>
                <w:lang w:val="fr-CA"/>
              </w:rPr>
            </w:pPr>
            <w:r w:rsidRPr="00AF2E26">
              <w:rPr>
                <w:sz w:val="20"/>
                <w:lang w:val="fr-CA"/>
              </w:rPr>
              <w:t>23 octobre 2018</w:t>
            </w:r>
          </w:p>
          <w:p w:rsidR="00775525" w:rsidRPr="00AF2E26" w:rsidRDefault="00775525" w:rsidP="004928DA">
            <w:pPr>
              <w:jc w:val="both"/>
              <w:rPr>
                <w:sz w:val="20"/>
                <w:lang w:val="fr-CA"/>
              </w:rPr>
            </w:pPr>
            <w:r w:rsidRPr="00AF2E26">
              <w:rPr>
                <w:sz w:val="20"/>
                <w:lang w:val="fr-CA"/>
              </w:rPr>
              <w:t>Cour d’appel de l’Ontario</w:t>
            </w:r>
          </w:p>
          <w:p w:rsidR="00775525" w:rsidRPr="00AF2E26" w:rsidRDefault="00775525" w:rsidP="004928DA">
            <w:pPr>
              <w:jc w:val="both"/>
              <w:rPr>
                <w:sz w:val="20"/>
                <w:lang w:val="fr-CA"/>
              </w:rPr>
            </w:pPr>
            <w:r w:rsidRPr="00AF2E26">
              <w:rPr>
                <w:sz w:val="20"/>
                <w:lang w:val="fr-CA"/>
              </w:rPr>
              <w:t>(Juges Rouleau, Watt et Brown)</w:t>
            </w:r>
          </w:p>
          <w:p w:rsidR="00775525" w:rsidRPr="00AF2E26" w:rsidRDefault="00392C46" w:rsidP="004928DA">
            <w:pPr>
              <w:jc w:val="both"/>
              <w:rPr>
                <w:sz w:val="20"/>
                <w:lang w:val="fr-CA"/>
              </w:rPr>
            </w:pPr>
            <w:hyperlink r:id="rId49" w:history="1">
              <w:r w:rsidR="00775525" w:rsidRPr="00AF2E26">
                <w:rPr>
                  <w:rStyle w:val="Hyperlink"/>
                  <w:sz w:val="20"/>
                  <w:lang w:val="fr-CA"/>
                </w:rPr>
                <w:t>2018 ONCA 869</w:t>
              </w:r>
            </w:hyperlink>
          </w:p>
          <w:p w:rsidR="00775525" w:rsidRPr="00AF2E26" w:rsidRDefault="00775525" w:rsidP="004928DA">
            <w:pPr>
              <w:jc w:val="both"/>
              <w:rPr>
                <w:sz w:val="20"/>
                <w:lang w:val="fr-CA"/>
              </w:rPr>
            </w:pP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lang w:val="fr-CA"/>
              </w:rPr>
            </w:pPr>
            <w:r w:rsidRPr="00AF2E26">
              <w:rPr>
                <w:sz w:val="20"/>
                <w:lang w:val="fr-CA"/>
              </w:rPr>
              <w:t>Rejet de l’appel</w:t>
            </w:r>
          </w:p>
          <w:p w:rsidR="00775525" w:rsidRPr="00AF2E26" w:rsidRDefault="00775525" w:rsidP="004928DA">
            <w:pPr>
              <w:jc w:val="both"/>
              <w:rPr>
                <w:sz w:val="20"/>
                <w:lang w:val="fr-CA"/>
              </w:rPr>
            </w:pPr>
          </w:p>
        </w:tc>
      </w:tr>
      <w:tr w:rsidR="00775525" w:rsidRPr="00392C46" w:rsidTr="00775525">
        <w:tc>
          <w:tcPr>
            <w:tcW w:w="2427" w:type="pct"/>
            <w:gridSpan w:val="2"/>
          </w:tcPr>
          <w:p w:rsidR="00775525" w:rsidRPr="00AF2E26" w:rsidRDefault="00775525" w:rsidP="004928DA">
            <w:pPr>
              <w:jc w:val="both"/>
              <w:rPr>
                <w:sz w:val="20"/>
                <w:lang w:val="fr-CA"/>
              </w:rPr>
            </w:pPr>
            <w:r w:rsidRPr="00AF2E26">
              <w:rPr>
                <w:sz w:val="20"/>
                <w:lang w:val="fr-CA"/>
              </w:rPr>
              <w:t>8 février 2019</w:t>
            </w:r>
          </w:p>
          <w:p w:rsidR="00775525" w:rsidRPr="00AF2E26" w:rsidRDefault="00775525" w:rsidP="004928DA">
            <w:pPr>
              <w:jc w:val="both"/>
              <w:rPr>
                <w:sz w:val="20"/>
                <w:lang w:val="fr-CA"/>
              </w:rPr>
            </w:pPr>
            <w:r w:rsidRPr="00AF2E26">
              <w:rPr>
                <w:sz w:val="20"/>
                <w:lang w:val="fr-CA"/>
              </w:rPr>
              <w:t>Cour suprême du Canada</w:t>
            </w:r>
          </w:p>
        </w:tc>
        <w:tc>
          <w:tcPr>
            <w:tcW w:w="243" w:type="pct"/>
          </w:tcPr>
          <w:p w:rsidR="00775525" w:rsidRPr="00AF2E26" w:rsidRDefault="00775525" w:rsidP="004928DA">
            <w:pPr>
              <w:jc w:val="both"/>
              <w:rPr>
                <w:sz w:val="20"/>
                <w:lang w:val="fr-CA"/>
              </w:rPr>
            </w:pPr>
          </w:p>
        </w:tc>
        <w:tc>
          <w:tcPr>
            <w:tcW w:w="2330" w:type="pct"/>
          </w:tcPr>
          <w:p w:rsidR="00775525" w:rsidRPr="00AF2E26" w:rsidRDefault="00775525" w:rsidP="004928DA">
            <w:pPr>
              <w:jc w:val="both"/>
              <w:rPr>
                <w:sz w:val="20"/>
                <w:lang w:val="fr-CA"/>
              </w:rPr>
            </w:pPr>
            <w:r w:rsidRPr="00AF2E26">
              <w:rPr>
                <w:sz w:val="20"/>
                <w:lang w:val="fr-CA"/>
              </w:rPr>
              <w:t>Dépôt de la requête en prorogation de délai et de la demande d’autorisation d’appel</w:t>
            </w:r>
          </w:p>
        </w:tc>
      </w:tr>
    </w:tbl>
    <w:p w:rsidR="00775525" w:rsidRPr="00AF2E26" w:rsidRDefault="00392C46" w:rsidP="004928DA">
      <w:pPr>
        <w:jc w:val="both"/>
        <w:rPr>
          <w:sz w:val="20"/>
          <w:lang w:val="fr-CA"/>
        </w:rPr>
      </w:pPr>
      <w:r>
        <w:rPr>
          <w:sz w:val="20"/>
        </w:rPr>
        <w:pict>
          <v:rect id="_x0000_i1040" style="width:2in;height:1pt" o:hrpct="0" o:hralign="center" o:hrstd="t" o:hrnoshade="t" o:hr="t" fillcolor="black [3213]" stroked="f"/>
        </w:pict>
      </w:r>
    </w:p>
    <w:p w:rsidR="004928DA" w:rsidRPr="00AF2E26" w:rsidRDefault="004928DA" w:rsidP="004928DA">
      <w:pPr>
        <w:jc w:val="both"/>
        <w:rPr>
          <w:sz w:val="20"/>
          <w:lang w:val="fr-CA"/>
        </w:rPr>
      </w:pPr>
    </w:p>
    <w:p w:rsidR="00775525" w:rsidRPr="00AF2E26" w:rsidRDefault="00775525" w:rsidP="004928D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40C" w:rsidRPr="00AF2E26" w:rsidTr="00B229D1">
        <w:tc>
          <w:tcPr>
            <w:tcW w:w="543" w:type="pct"/>
          </w:tcPr>
          <w:p w:rsidR="0036240C" w:rsidRPr="00AF2E26" w:rsidRDefault="0036240C" w:rsidP="004928DA">
            <w:pPr>
              <w:jc w:val="both"/>
              <w:rPr>
                <w:sz w:val="20"/>
              </w:rPr>
            </w:pPr>
            <w:r w:rsidRPr="00AF2E26">
              <w:rPr>
                <w:rStyle w:val="SCCFileNumberChar"/>
                <w:sz w:val="20"/>
                <w:szCs w:val="20"/>
              </w:rPr>
              <w:t>38556</w:t>
            </w:r>
          </w:p>
        </w:tc>
        <w:tc>
          <w:tcPr>
            <w:tcW w:w="4457" w:type="pct"/>
            <w:gridSpan w:val="3"/>
          </w:tcPr>
          <w:p w:rsidR="0036240C" w:rsidRPr="00AF2E26" w:rsidRDefault="0036240C" w:rsidP="004928DA">
            <w:pPr>
              <w:pStyle w:val="SCCLsocParty"/>
              <w:jc w:val="both"/>
              <w:rPr>
                <w:b/>
                <w:sz w:val="20"/>
                <w:szCs w:val="20"/>
                <w:lang w:val="en-US"/>
              </w:rPr>
            </w:pPr>
            <w:r w:rsidRPr="00AF2E26">
              <w:rPr>
                <w:b/>
                <w:sz w:val="20"/>
                <w:szCs w:val="20"/>
                <w:lang w:val="en-US"/>
              </w:rPr>
              <w:t>Melanie Anne Lay, Terry Holmes Lay v. Bradley Lay, Marlene Lay, 228916 Alberta Ltd. (formerly known as Steep Rock Construction Materials Ltd.)</w:t>
            </w:r>
          </w:p>
          <w:p w:rsidR="0036240C" w:rsidRPr="00AF2E26" w:rsidRDefault="0036240C" w:rsidP="004928DA">
            <w:pPr>
              <w:jc w:val="both"/>
              <w:rPr>
                <w:sz w:val="20"/>
              </w:rPr>
            </w:pPr>
            <w:r w:rsidRPr="00AF2E26">
              <w:rPr>
                <w:sz w:val="20"/>
              </w:rPr>
              <w:t>(Alta.) (Civil) (By Leave)</w:t>
            </w:r>
          </w:p>
        </w:tc>
      </w:tr>
      <w:tr w:rsidR="0036240C" w:rsidRPr="00AF2E26" w:rsidTr="004928DA">
        <w:trPr>
          <w:trHeight w:val="1843"/>
        </w:trPr>
        <w:tc>
          <w:tcPr>
            <w:tcW w:w="5000" w:type="pct"/>
            <w:gridSpan w:val="4"/>
          </w:tcPr>
          <w:p w:rsidR="0036240C" w:rsidRPr="00AF2E26" w:rsidRDefault="0036240C" w:rsidP="004928DA">
            <w:pPr>
              <w:jc w:val="both"/>
              <w:rPr>
                <w:sz w:val="20"/>
              </w:rPr>
            </w:pPr>
            <w:r w:rsidRPr="00AF2E26">
              <w:rPr>
                <w:sz w:val="20"/>
              </w:rPr>
              <w:t xml:space="preserve">Courts — Judges — Reasonable apprehension of bias — Limitation of actions — Applicants alleging sale of shares induced by misrepresentation and false information on valuation of shares provided by respondents — Case management judge dismissing claim based on statutory limitation period — Applicants applying to adduce fresh evidence in Court of Appeal, alleging reasonable apprehension of bias with respect to case management judge — What is proper interpretation and application of test for reasonable apprehension of bias so as to ensure more uniform and just result, especially in marginal cases — Whether appropriate to dispose of claim summarily on basis of limitations when evidence of injury was merely circumspect or only raised suspicion — </w:t>
            </w:r>
            <w:r w:rsidRPr="00AF2E26">
              <w:rPr>
                <w:i/>
                <w:sz w:val="20"/>
              </w:rPr>
              <w:t>Limitations Act</w:t>
            </w:r>
            <w:r w:rsidRPr="00AF2E26">
              <w:rPr>
                <w:sz w:val="20"/>
              </w:rPr>
              <w:t>, R.S.A. 2000, c. L</w:t>
            </w:r>
            <w:r w:rsidRPr="00AF2E26">
              <w:rPr>
                <w:sz w:val="20"/>
              </w:rPr>
              <w:noBreakHyphen/>
              <w:t>12</w:t>
            </w:r>
          </w:p>
          <w:p w:rsidR="0036240C" w:rsidRPr="00AF2E26" w:rsidRDefault="0036240C" w:rsidP="004928DA">
            <w:pPr>
              <w:jc w:val="both"/>
              <w:rPr>
                <w:sz w:val="20"/>
              </w:rPr>
            </w:pPr>
          </w:p>
        </w:tc>
      </w:tr>
      <w:tr w:rsidR="0036240C" w:rsidRPr="00AF2E26" w:rsidTr="00B229D1">
        <w:tc>
          <w:tcPr>
            <w:tcW w:w="5000" w:type="pct"/>
            <w:gridSpan w:val="4"/>
          </w:tcPr>
          <w:p w:rsidR="0036240C" w:rsidRPr="00AF2E26" w:rsidRDefault="0036240C" w:rsidP="004928DA">
            <w:pPr>
              <w:jc w:val="both"/>
              <w:rPr>
                <w:sz w:val="20"/>
              </w:rPr>
            </w:pPr>
            <w:r w:rsidRPr="00AF2E26">
              <w:rPr>
                <w:sz w:val="20"/>
              </w:rPr>
              <w:t>In 2003, the applicants, Terry Lay and his spouse Melanie Lay, sold their shares in Steep Rock Construction Materials Ltd. to the respondents, Terry’s brother Bradley Lay and his spouse Marlene Lay. In 2007, Bradley and Marlene sold Steep Rock to a third party purchaser. Terry and Melanie made inquiries about the 2007 transaction, and discovered that Bradley and Marlene had likely sold Steep Rock for a much higher sum than what Terry and Melanie had received. Terry and Melanie alleged that they sold their shares in 2003 based on false information provided to them by Bradley and Marlene, but did not discover this misrepresentation until 2010. At that point, Terry and Melanie commenced an action for fraud, concealment, and misrepresentation with respect to the 2003 transaction. Bradley and Marlene applied for summary dismissal of Terry and Melanie’s claim on the basis of a provincial statutory limitation period.</w:t>
            </w:r>
          </w:p>
          <w:p w:rsidR="0036240C" w:rsidRPr="00AF2E26" w:rsidRDefault="0036240C" w:rsidP="004928DA">
            <w:pPr>
              <w:jc w:val="both"/>
              <w:rPr>
                <w:sz w:val="20"/>
              </w:rPr>
            </w:pPr>
          </w:p>
          <w:p w:rsidR="0036240C" w:rsidRPr="00AF2E26" w:rsidRDefault="0036240C" w:rsidP="004928DA">
            <w:pPr>
              <w:jc w:val="both"/>
              <w:rPr>
                <w:sz w:val="20"/>
              </w:rPr>
            </w:pPr>
            <w:r w:rsidRPr="00AF2E26">
              <w:rPr>
                <w:sz w:val="20"/>
              </w:rPr>
              <w:t>The case management judge found that Terry and Melanie’s claim was time</w:t>
            </w:r>
            <w:r w:rsidRPr="00AF2E26">
              <w:rPr>
                <w:sz w:val="20"/>
              </w:rPr>
              <w:noBreakHyphen/>
              <w:t>barred under the applicable provincial limitations legislation, and in the alternative, that the claim was extinguished by a mutual release signed by the parties in 2003. Terry and Melanie appealed the decision and attempted to introduce new evidence, alleging a reasonable apprehension of bias on the part of the case management judge. The Court of Appeal dismissed the application to adduce new evidence, and dismissed the appeal with respect to the limitation period issue.</w:t>
            </w:r>
          </w:p>
          <w:p w:rsidR="0036240C" w:rsidRPr="00AF2E26" w:rsidRDefault="0036240C" w:rsidP="004928DA">
            <w:pPr>
              <w:jc w:val="both"/>
              <w:rPr>
                <w:sz w:val="20"/>
              </w:rPr>
            </w:pPr>
          </w:p>
        </w:tc>
      </w:tr>
      <w:tr w:rsidR="0036240C" w:rsidRPr="00AF2E26" w:rsidTr="00B229D1">
        <w:tc>
          <w:tcPr>
            <w:tcW w:w="2427" w:type="pct"/>
            <w:gridSpan w:val="2"/>
          </w:tcPr>
          <w:p w:rsidR="0036240C" w:rsidRPr="00AF2E26" w:rsidRDefault="0036240C" w:rsidP="004928DA">
            <w:pPr>
              <w:jc w:val="both"/>
              <w:rPr>
                <w:sz w:val="20"/>
              </w:rPr>
            </w:pPr>
            <w:r w:rsidRPr="00AF2E26">
              <w:rPr>
                <w:sz w:val="20"/>
              </w:rPr>
              <w:t>January 30, 2017</w:t>
            </w:r>
          </w:p>
          <w:p w:rsidR="0036240C" w:rsidRPr="00AF2E26" w:rsidRDefault="0036240C" w:rsidP="004928DA">
            <w:pPr>
              <w:jc w:val="both"/>
              <w:rPr>
                <w:sz w:val="20"/>
              </w:rPr>
            </w:pPr>
            <w:r w:rsidRPr="00AF2E26">
              <w:rPr>
                <w:sz w:val="20"/>
              </w:rPr>
              <w:t>Court of Queen’s Bench of Alberta</w:t>
            </w:r>
          </w:p>
          <w:p w:rsidR="0036240C" w:rsidRPr="00AF2E26" w:rsidRDefault="0036240C" w:rsidP="004928DA">
            <w:pPr>
              <w:jc w:val="both"/>
              <w:rPr>
                <w:sz w:val="20"/>
              </w:rPr>
            </w:pPr>
            <w:r w:rsidRPr="00AF2E26">
              <w:rPr>
                <w:sz w:val="20"/>
              </w:rPr>
              <w:t>(Millar J.)</w:t>
            </w:r>
          </w:p>
          <w:p w:rsidR="0036240C" w:rsidRPr="00AF2E26" w:rsidRDefault="00392C46" w:rsidP="004928DA">
            <w:pPr>
              <w:jc w:val="both"/>
              <w:rPr>
                <w:sz w:val="20"/>
              </w:rPr>
            </w:pPr>
            <w:hyperlink r:id="rId50" w:history="1">
              <w:r w:rsidR="0036240C" w:rsidRPr="00AF2E26">
                <w:rPr>
                  <w:rStyle w:val="Hyperlink"/>
                  <w:sz w:val="20"/>
                </w:rPr>
                <w:t>2017 ABQB 29</w:t>
              </w:r>
            </w:hyperlink>
            <w:r w:rsidR="0036240C" w:rsidRPr="00AF2E26">
              <w:rPr>
                <w:sz w:val="20"/>
              </w:rPr>
              <w:t xml:space="preserve"> </w:t>
            </w:r>
          </w:p>
          <w:p w:rsidR="0036240C" w:rsidRPr="00AF2E26" w:rsidRDefault="0036240C" w:rsidP="004928DA">
            <w:pPr>
              <w:jc w:val="both"/>
              <w:rPr>
                <w:sz w:val="20"/>
              </w:rPr>
            </w:pP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Action filed by Terry and Melanie Lay — dismissed</w:t>
            </w:r>
          </w:p>
          <w:p w:rsidR="0036240C" w:rsidRPr="00AF2E26" w:rsidRDefault="0036240C" w:rsidP="004928DA">
            <w:pPr>
              <w:jc w:val="both"/>
              <w:rPr>
                <w:sz w:val="20"/>
              </w:rPr>
            </w:pPr>
          </w:p>
        </w:tc>
      </w:tr>
      <w:tr w:rsidR="0036240C" w:rsidRPr="00AF2E26" w:rsidTr="00B229D1">
        <w:tc>
          <w:tcPr>
            <w:tcW w:w="2427" w:type="pct"/>
            <w:gridSpan w:val="2"/>
          </w:tcPr>
          <w:p w:rsidR="0036240C" w:rsidRPr="00AF2E26" w:rsidRDefault="0036240C" w:rsidP="004928DA">
            <w:pPr>
              <w:jc w:val="both"/>
              <w:rPr>
                <w:sz w:val="20"/>
              </w:rPr>
            </w:pPr>
            <w:r w:rsidRPr="00AF2E26">
              <w:rPr>
                <w:sz w:val="20"/>
              </w:rPr>
              <w:t>January 22, 2019</w:t>
            </w:r>
          </w:p>
          <w:p w:rsidR="0036240C" w:rsidRPr="00AF2E26" w:rsidRDefault="0036240C" w:rsidP="004928DA">
            <w:pPr>
              <w:jc w:val="both"/>
              <w:rPr>
                <w:sz w:val="20"/>
              </w:rPr>
            </w:pPr>
            <w:r w:rsidRPr="00AF2E26">
              <w:rPr>
                <w:sz w:val="20"/>
              </w:rPr>
              <w:t>Court of Appeal of Alberta (Calgary)</w:t>
            </w:r>
          </w:p>
          <w:p w:rsidR="0036240C" w:rsidRPr="00AF2E26" w:rsidRDefault="0036240C" w:rsidP="004928DA">
            <w:pPr>
              <w:jc w:val="both"/>
              <w:rPr>
                <w:sz w:val="20"/>
              </w:rPr>
            </w:pPr>
            <w:r w:rsidRPr="00AF2E26">
              <w:rPr>
                <w:sz w:val="20"/>
              </w:rPr>
              <w:t>(Rowbotham, Wakeling and Crighton JJ.A.)</w:t>
            </w:r>
          </w:p>
          <w:p w:rsidR="0036240C" w:rsidRPr="00AF2E26" w:rsidRDefault="00392C46" w:rsidP="004928DA">
            <w:pPr>
              <w:jc w:val="both"/>
              <w:rPr>
                <w:sz w:val="20"/>
              </w:rPr>
            </w:pPr>
            <w:hyperlink r:id="rId51" w:history="1">
              <w:r w:rsidR="0036240C" w:rsidRPr="00AF2E26">
                <w:rPr>
                  <w:rStyle w:val="Hyperlink"/>
                  <w:sz w:val="20"/>
                </w:rPr>
                <w:t>2019 ABCA 21</w:t>
              </w:r>
            </w:hyperlink>
            <w:r w:rsidR="0036240C" w:rsidRPr="00AF2E26">
              <w:rPr>
                <w:sz w:val="20"/>
              </w:rPr>
              <w:t xml:space="preserve"> </w:t>
            </w:r>
          </w:p>
          <w:p w:rsidR="0036240C" w:rsidRPr="00AF2E26" w:rsidRDefault="0036240C" w:rsidP="004928DA">
            <w:pPr>
              <w:jc w:val="both"/>
              <w:rPr>
                <w:sz w:val="20"/>
              </w:rPr>
            </w:pP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Appeal filed by Terry and Melanie Lay — dismissed</w:t>
            </w:r>
          </w:p>
          <w:p w:rsidR="0036240C" w:rsidRPr="00AF2E26" w:rsidRDefault="0036240C" w:rsidP="004928DA">
            <w:pPr>
              <w:jc w:val="both"/>
              <w:rPr>
                <w:sz w:val="20"/>
              </w:rPr>
            </w:pPr>
          </w:p>
        </w:tc>
      </w:tr>
      <w:tr w:rsidR="0036240C" w:rsidRPr="00AF2E26" w:rsidTr="00B229D1">
        <w:tc>
          <w:tcPr>
            <w:tcW w:w="2427" w:type="pct"/>
            <w:gridSpan w:val="2"/>
          </w:tcPr>
          <w:p w:rsidR="0036240C" w:rsidRPr="00AF2E26" w:rsidRDefault="0036240C" w:rsidP="004928DA">
            <w:pPr>
              <w:jc w:val="both"/>
              <w:rPr>
                <w:sz w:val="20"/>
              </w:rPr>
            </w:pPr>
            <w:r w:rsidRPr="00AF2E26">
              <w:rPr>
                <w:sz w:val="20"/>
              </w:rPr>
              <w:t>March 21, 2019</w:t>
            </w:r>
          </w:p>
          <w:p w:rsidR="0036240C" w:rsidRPr="00AF2E26" w:rsidRDefault="0036240C" w:rsidP="004928DA">
            <w:pPr>
              <w:jc w:val="both"/>
              <w:rPr>
                <w:sz w:val="20"/>
              </w:rPr>
            </w:pPr>
            <w:r w:rsidRPr="00AF2E26">
              <w:rPr>
                <w:sz w:val="20"/>
              </w:rPr>
              <w:t>Supreme Court of Canada</w:t>
            </w: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Application for leave to appeal filed by Terry and Melanie Lay</w:t>
            </w:r>
          </w:p>
        </w:tc>
      </w:tr>
    </w:tbl>
    <w:p w:rsidR="0036240C" w:rsidRPr="00AF2E26" w:rsidRDefault="0036240C" w:rsidP="004928DA">
      <w:pPr>
        <w:jc w:val="both"/>
        <w:rPr>
          <w:sz w:val="20"/>
        </w:rPr>
      </w:pPr>
    </w:p>
    <w:p w:rsidR="00B229D1" w:rsidRPr="00AF2E26" w:rsidRDefault="00392C46" w:rsidP="004928DA">
      <w:pPr>
        <w:jc w:val="both"/>
        <w:rPr>
          <w:sz w:val="20"/>
        </w:rPr>
      </w:pPr>
      <w:r>
        <w:rPr>
          <w:sz w:val="20"/>
        </w:rPr>
        <w:pict>
          <v:rect id="_x0000_i1041" style="width:2in;height:1pt" o:hrpct="0" o:hralign="center" o:hrstd="t" o:hrnoshade="t" o:hr="t" fillcolor="black [3213]" stroked="f"/>
        </w:pict>
      </w:r>
    </w:p>
    <w:p w:rsidR="00B229D1" w:rsidRPr="00AF2E26" w:rsidRDefault="00B229D1" w:rsidP="004928D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40C" w:rsidRPr="00AF2E26" w:rsidTr="00B229D1">
        <w:tc>
          <w:tcPr>
            <w:tcW w:w="543" w:type="pct"/>
          </w:tcPr>
          <w:p w:rsidR="0036240C" w:rsidRPr="00AF2E26" w:rsidRDefault="0036240C" w:rsidP="004928DA">
            <w:pPr>
              <w:jc w:val="both"/>
              <w:rPr>
                <w:sz w:val="20"/>
                <w:lang w:val="fr-CA"/>
              </w:rPr>
            </w:pPr>
            <w:r w:rsidRPr="00AF2E26">
              <w:rPr>
                <w:rStyle w:val="SCCFileNumberChar"/>
                <w:sz w:val="20"/>
                <w:szCs w:val="20"/>
                <w:lang w:val="fr-CA"/>
              </w:rPr>
              <w:t>38556</w:t>
            </w:r>
          </w:p>
        </w:tc>
        <w:tc>
          <w:tcPr>
            <w:tcW w:w="4457" w:type="pct"/>
            <w:gridSpan w:val="3"/>
          </w:tcPr>
          <w:p w:rsidR="0036240C" w:rsidRPr="00AF2E26" w:rsidRDefault="0036240C" w:rsidP="004928DA">
            <w:pPr>
              <w:pStyle w:val="SCCLsocParty"/>
              <w:jc w:val="both"/>
              <w:rPr>
                <w:b/>
                <w:sz w:val="20"/>
                <w:szCs w:val="20"/>
              </w:rPr>
            </w:pPr>
            <w:r w:rsidRPr="00AF2E26">
              <w:rPr>
                <w:b/>
                <w:sz w:val="20"/>
                <w:szCs w:val="20"/>
                <w:lang w:val="en-US"/>
              </w:rPr>
              <w:t xml:space="preserve">Melanie Anne Lay, Terry Holmes Lay c. Bradley Lay, Marlene Lay, 228916 Alberta Ltd. </w:t>
            </w:r>
            <w:r w:rsidRPr="00AF2E26">
              <w:rPr>
                <w:b/>
                <w:sz w:val="20"/>
                <w:szCs w:val="20"/>
              </w:rPr>
              <w:t xml:space="preserve">(auparavant connue sous le nom de Steep Rock Construction </w:t>
            </w:r>
            <w:proofErr w:type="spellStart"/>
            <w:r w:rsidRPr="00AF2E26">
              <w:rPr>
                <w:b/>
                <w:sz w:val="20"/>
                <w:szCs w:val="20"/>
              </w:rPr>
              <w:t>Materials</w:t>
            </w:r>
            <w:proofErr w:type="spellEnd"/>
            <w:r w:rsidRPr="00AF2E26">
              <w:rPr>
                <w:b/>
                <w:sz w:val="20"/>
                <w:szCs w:val="20"/>
              </w:rPr>
              <w:t xml:space="preserve"> Ltd.)</w:t>
            </w:r>
          </w:p>
          <w:p w:rsidR="0036240C" w:rsidRPr="00AF2E26" w:rsidRDefault="0036240C" w:rsidP="004928DA">
            <w:pPr>
              <w:jc w:val="both"/>
              <w:rPr>
                <w:sz w:val="20"/>
                <w:lang w:val="fr-CA"/>
              </w:rPr>
            </w:pPr>
            <w:r w:rsidRPr="00AF2E26">
              <w:rPr>
                <w:sz w:val="20"/>
                <w:lang w:val="fr-CA"/>
              </w:rPr>
              <w:t>(Alb.) (Civile) (Autorisation)</w:t>
            </w:r>
          </w:p>
        </w:tc>
      </w:tr>
      <w:tr w:rsidR="0036240C" w:rsidRPr="00AF2E26" w:rsidTr="00B229D1">
        <w:trPr>
          <w:trHeight w:val="2127"/>
        </w:trPr>
        <w:tc>
          <w:tcPr>
            <w:tcW w:w="5000" w:type="pct"/>
            <w:gridSpan w:val="4"/>
          </w:tcPr>
          <w:p w:rsidR="0036240C" w:rsidRPr="00AF2E26" w:rsidRDefault="0036240C" w:rsidP="004928DA">
            <w:pPr>
              <w:jc w:val="both"/>
              <w:rPr>
                <w:sz w:val="20"/>
                <w:lang w:val="fr-CA"/>
              </w:rPr>
            </w:pPr>
            <w:r w:rsidRPr="00AF2E26">
              <w:rPr>
                <w:sz w:val="20"/>
                <w:lang w:val="fr-CA"/>
              </w:rPr>
              <w:t>Tribunaux — Juges — Crainte raisonnable de partialité — Prescription — Les demandeurs allèguent que les intimés, par leurs déclarations inexactes et les faux renseignements qu’ils ont fournis sur la valeur des actions, les a incités à vendre ces actions — Le juge chargé de la gestion de l’instance a rejeté la demande sur le fondement du délai de prescription prévu par la loi — Les demandeurs ont déposé une requête en présentation de preuves nouvelles à la Cour d’appel, alléguant une crainte raisonnable de partialité de la part du juge chargé de la gestion de l’instance — Comment convient</w:t>
            </w:r>
            <w:r w:rsidRPr="00AF2E26">
              <w:rPr>
                <w:sz w:val="20"/>
                <w:lang w:val="fr-CA"/>
              </w:rPr>
              <w:noBreakHyphen/>
              <w:t>il d’interpréter et d’appliquer le critère applicable à la crainte raisonnable de partialité pour assurer un résultat plus uniforme et juste, surtout dans les affaires marginales — Convient</w:t>
            </w:r>
            <w:r w:rsidRPr="00AF2E26">
              <w:rPr>
                <w:sz w:val="20"/>
                <w:lang w:val="fr-CA"/>
              </w:rPr>
              <w:noBreakHyphen/>
              <w:t xml:space="preserve">il de trancher la demande sommairement pour cause de prescription alors que la preuve du préjudice était peu convaincante ou ne soulevait que des soupçons? — </w:t>
            </w:r>
            <w:r w:rsidRPr="00AF2E26">
              <w:rPr>
                <w:i/>
                <w:sz w:val="20"/>
                <w:lang w:val="fr-CA"/>
              </w:rPr>
              <w:t>Limitations Act</w:t>
            </w:r>
            <w:r w:rsidRPr="00AF2E26">
              <w:rPr>
                <w:sz w:val="20"/>
                <w:lang w:val="fr-CA"/>
              </w:rPr>
              <w:t>, R.S.A. 2000, ch. L</w:t>
            </w:r>
            <w:r w:rsidRPr="00AF2E26">
              <w:rPr>
                <w:sz w:val="20"/>
                <w:lang w:val="fr-CA"/>
              </w:rPr>
              <w:noBreakHyphen/>
              <w:t>12</w:t>
            </w:r>
          </w:p>
          <w:p w:rsidR="0036240C" w:rsidRPr="00AF2E26" w:rsidRDefault="0036240C" w:rsidP="004928DA">
            <w:pPr>
              <w:jc w:val="both"/>
              <w:rPr>
                <w:sz w:val="20"/>
                <w:lang w:val="fr-CA"/>
              </w:rPr>
            </w:pPr>
          </w:p>
        </w:tc>
      </w:tr>
      <w:tr w:rsidR="0036240C" w:rsidRPr="00392C46" w:rsidTr="00B229D1">
        <w:tc>
          <w:tcPr>
            <w:tcW w:w="5000" w:type="pct"/>
            <w:gridSpan w:val="4"/>
          </w:tcPr>
          <w:p w:rsidR="0036240C" w:rsidRPr="00AF2E26" w:rsidRDefault="0036240C" w:rsidP="004928DA">
            <w:pPr>
              <w:jc w:val="both"/>
              <w:rPr>
                <w:sz w:val="20"/>
                <w:lang w:val="fr-CA"/>
              </w:rPr>
            </w:pPr>
            <w:r w:rsidRPr="00AF2E26">
              <w:rPr>
                <w:sz w:val="20"/>
                <w:lang w:val="fr-CA"/>
              </w:rPr>
              <w:t xml:space="preserve">En 2003, les demandeurs, Terry Lay et son épouse Melanie Lay, ont vendu leurs actions dans Steep Rock Construction </w:t>
            </w:r>
            <w:proofErr w:type="spellStart"/>
            <w:r w:rsidRPr="00AF2E26">
              <w:rPr>
                <w:sz w:val="20"/>
                <w:lang w:val="fr-CA"/>
              </w:rPr>
              <w:t>Materials</w:t>
            </w:r>
            <w:proofErr w:type="spellEnd"/>
            <w:r w:rsidRPr="00AF2E26">
              <w:rPr>
                <w:sz w:val="20"/>
                <w:lang w:val="fr-CA"/>
              </w:rPr>
              <w:t xml:space="preserve"> Ltd. aux intimés, le frère de Terry, Bradley Lay et l’épouse de celui</w:t>
            </w:r>
            <w:r w:rsidRPr="00AF2E26">
              <w:rPr>
                <w:sz w:val="20"/>
                <w:lang w:val="fr-CA"/>
              </w:rPr>
              <w:noBreakHyphen/>
              <w:t>ci, Marlene Lay. En 2007, Bradley et Marlene ont vendu Steep Rock à un acheteur tiers. Terry et Melanie ont fait des enquêtes sur l’opération de 2007, et ils ont appris que Bradley et Marlene avaient vraisemblablement vendu Steep Rock pour une somme beaucoup plus élevée que celle qu’avaient reçue Terry et Melanie. Terry et Melanie ont allégué qu’ils avaient vendu leurs actions en 2003 en s’appuyant sur de faux renseignements qui leur avaient été fournis par Bradley et Marlene, mais qu’il n’avaient découvert cette déclaration inexacte qu’en 2010. Terry et Melanie ont alors intenté une action pour fraude, dissimulation et déclaration inexacte relativement à l’opération de 2003. Bradley et Marlene ont demandé le rejet sommaire de l’action de Terry et de Melanie, invoquant le délai de prescription prévu par la loi provinciale.</w:t>
            </w:r>
          </w:p>
          <w:p w:rsidR="0036240C" w:rsidRPr="00AF2E26" w:rsidRDefault="0036240C" w:rsidP="004928DA">
            <w:pPr>
              <w:jc w:val="both"/>
              <w:rPr>
                <w:sz w:val="20"/>
                <w:lang w:val="fr-CA"/>
              </w:rPr>
            </w:pPr>
          </w:p>
          <w:p w:rsidR="0036240C" w:rsidRPr="00AF2E26" w:rsidRDefault="0036240C" w:rsidP="004928DA">
            <w:pPr>
              <w:jc w:val="both"/>
              <w:rPr>
                <w:sz w:val="20"/>
                <w:lang w:val="fr-CA"/>
              </w:rPr>
            </w:pPr>
            <w:r w:rsidRPr="00AF2E26">
              <w:rPr>
                <w:sz w:val="20"/>
                <w:lang w:val="fr-CA"/>
              </w:rPr>
              <w:t>Le juge chargé de la gestion de l’instance a conclu que l’action de Terry et de Melanie était prescrite en vertu de la loi provinciale applicable en la matière et, subsidiairement, que l’action était irrecevable en raison d’une quittance réciproque signée par les parties en 2003. Terry et Melanie ont porté cette décision en appel et ont tenté d’introduire de nouveaux éléments de preuve, alléguant une crainte raisonnable de partialité de la part du juge chargé de la gestion de l’instance. La Cour d’appel a rejeté la requête en présentation de preuves nouvelles et a rejeté l’appel portant sur la question de la prescription.</w:t>
            </w:r>
          </w:p>
          <w:p w:rsidR="0036240C" w:rsidRPr="00AF2E26" w:rsidRDefault="0036240C" w:rsidP="004928DA">
            <w:pPr>
              <w:jc w:val="both"/>
              <w:rPr>
                <w:sz w:val="20"/>
                <w:lang w:val="fr-CA"/>
              </w:rPr>
            </w:pPr>
          </w:p>
        </w:tc>
      </w:tr>
      <w:tr w:rsidR="0036240C" w:rsidRPr="00392C46" w:rsidTr="00B229D1">
        <w:tc>
          <w:tcPr>
            <w:tcW w:w="2427" w:type="pct"/>
            <w:gridSpan w:val="2"/>
          </w:tcPr>
          <w:p w:rsidR="0036240C" w:rsidRPr="00AF2E26" w:rsidRDefault="0036240C" w:rsidP="004928DA">
            <w:pPr>
              <w:jc w:val="both"/>
              <w:rPr>
                <w:sz w:val="20"/>
                <w:lang w:val="fr-CA"/>
              </w:rPr>
            </w:pPr>
            <w:r w:rsidRPr="00AF2E26">
              <w:rPr>
                <w:sz w:val="20"/>
                <w:lang w:val="fr-CA"/>
              </w:rPr>
              <w:t>30 janvier 2017</w:t>
            </w:r>
          </w:p>
          <w:p w:rsidR="0036240C" w:rsidRPr="00AF2E26" w:rsidRDefault="0036240C" w:rsidP="004928DA">
            <w:pPr>
              <w:jc w:val="both"/>
              <w:rPr>
                <w:sz w:val="20"/>
                <w:lang w:val="fr-CA"/>
              </w:rPr>
            </w:pPr>
            <w:r w:rsidRPr="00AF2E26">
              <w:rPr>
                <w:sz w:val="20"/>
                <w:lang w:val="fr-CA"/>
              </w:rPr>
              <w:t>Cour du Banc de la Reine de l’Alberta</w:t>
            </w:r>
          </w:p>
          <w:p w:rsidR="0036240C" w:rsidRPr="00AF2E26" w:rsidRDefault="0036240C" w:rsidP="004928DA">
            <w:pPr>
              <w:jc w:val="both"/>
              <w:rPr>
                <w:sz w:val="20"/>
                <w:lang w:val="fr-CA"/>
              </w:rPr>
            </w:pPr>
            <w:r w:rsidRPr="00AF2E26">
              <w:rPr>
                <w:sz w:val="20"/>
                <w:lang w:val="fr-CA"/>
              </w:rPr>
              <w:t xml:space="preserve">(Juge </w:t>
            </w:r>
            <w:proofErr w:type="spellStart"/>
            <w:r w:rsidRPr="00AF2E26">
              <w:rPr>
                <w:sz w:val="20"/>
                <w:lang w:val="fr-CA"/>
              </w:rPr>
              <w:t>Millar</w:t>
            </w:r>
            <w:proofErr w:type="spellEnd"/>
            <w:r w:rsidRPr="00AF2E26">
              <w:rPr>
                <w:sz w:val="20"/>
                <w:lang w:val="fr-CA"/>
              </w:rPr>
              <w:t>)</w:t>
            </w:r>
          </w:p>
          <w:p w:rsidR="0036240C" w:rsidRPr="00AF2E26" w:rsidRDefault="00392C46" w:rsidP="004928DA">
            <w:pPr>
              <w:jc w:val="both"/>
              <w:rPr>
                <w:sz w:val="20"/>
                <w:lang w:val="fr-CA"/>
              </w:rPr>
            </w:pPr>
            <w:hyperlink r:id="rId52" w:history="1">
              <w:r w:rsidR="0036240C" w:rsidRPr="00AF2E26">
                <w:rPr>
                  <w:rStyle w:val="Hyperlink"/>
                  <w:sz w:val="20"/>
                  <w:lang w:val="fr-CA"/>
                </w:rPr>
                <w:t>2017 ABQB 29</w:t>
              </w:r>
            </w:hyperlink>
            <w:r w:rsidR="0036240C" w:rsidRPr="00AF2E26">
              <w:rPr>
                <w:sz w:val="20"/>
                <w:lang w:val="fr-CA"/>
              </w:rPr>
              <w:t xml:space="preserve"> </w:t>
            </w:r>
          </w:p>
          <w:p w:rsidR="0036240C" w:rsidRPr="00AF2E26" w:rsidRDefault="0036240C" w:rsidP="004928DA">
            <w:pPr>
              <w:jc w:val="both"/>
              <w:rPr>
                <w:sz w:val="20"/>
                <w:lang w:val="fr-CA"/>
              </w:rPr>
            </w:pP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 xml:space="preserve">Rejet de l’action déposée par Terry et Melanie Lay </w:t>
            </w:r>
          </w:p>
          <w:p w:rsidR="0036240C" w:rsidRPr="00AF2E26" w:rsidRDefault="0036240C" w:rsidP="004928DA">
            <w:pPr>
              <w:jc w:val="both"/>
              <w:rPr>
                <w:sz w:val="20"/>
                <w:lang w:val="fr-CA"/>
              </w:rPr>
            </w:pPr>
          </w:p>
        </w:tc>
      </w:tr>
      <w:tr w:rsidR="0036240C" w:rsidRPr="00392C46" w:rsidTr="00B229D1">
        <w:tc>
          <w:tcPr>
            <w:tcW w:w="2427" w:type="pct"/>
            <w:gridSpan w:val="2"/>
          </w:tcPr>
          <w:p w:rsidR="0036240C" w:rsidRPr="00AF2E26" w:rsidRDefault="0036240C" w:rsidP="004928DA">
            <w:pPr>
              <w:jc w:val="both"/>
              <w:rPr>
                <w:sz w:val="20"/>
                <w:lang w:val="fr-CA"/>
              </w:rPr>
            </w:pPr>
            <w:r w:rsidRPr="00AF2E26">
              <w:rPr>
                <w:sz w:val="20"/>
                <w:lang w:val="fr-CA"/>
              </w:rPr>
              <w:t>22 janvier 2019</w:t>
            </w:r>
          </w:p>
          <w:p w:rsidR="0036240C" w:rsidRPr="00AF2E26" w:rsidRDefault="0036240C" w:rsidP="004928DA">
            <w:pPr>
              <w:jc w:val="both"/>
              <w:rPr>
                <w:sz w:val="20"/>
                <w:lang w:val="fr-CA"/>
              </w:rPr>
            </w:pPr>
            <w:r w:rsidRPr="00AF2E26">
              <w:rPr>
                <w:sz w:val="20"/>
                <w:lang w:val="fr-CA"/>
              </w:rPr>
              <w:t>Cour d’appel de l’Alberta (Calgary)</w:t>
            </w:r>
          </w:p>
          <w:p w:rsidR="0036240C" w:rsidRPr="00AF2E26" w:rsidRDefault="0036240C" w:rsidP="004928DA">
            <w:pPr>
              <w:jc w:val="both"/>
              <w:rPr>
                <w:sz w:val="20"/>
                <w:lang w:val="fr-CA"/>
              </w:rPr>
            </w:pPr>
            <w:r w:rsidRPr="00AF2E26">
              <w:rPr>
                <w:sz w:val="20"/>
                <w:lang w:val="fr-CA"/>
              </w:rPr>
              <w:t xml:space="preserve">(Juges </w:t>
            </w:r>
            <w:proofErr w:type="spellStart"/>
            <w:r w:rsidRPr="00AF2E26">
              <w:rPr>
                <w:sz w:val="20"/>
                <w:lang w:val="fr-CA"/>
              </w:rPr>
              <w:t>Rowbotham</w:t>
            </w:r>
            <w:proofErr w:type="spellEnd"/>
            <w:r w:rsidRPr="00AF2E26">
              <w:rPr>
                <w:sz w:val="20"/>
                <w:lang w:val="fr-CA"/>
              </w:rPr>
              <w:t xml:space="preserve">, </w:t>
            </w:r>
            <w:proofErr w:type="spellStart"/>
            <w:r w:rsidRPr="00AF2E26">
              <w:rPr>
                <w:sz w:val="20"/>
                <w:lang w:val="fr-CA"/>
              </w:rPr>
              <w:t>Wakeling</w:t>
            </w:r>
            <w:proofErr w:type="spellEnd"/>
            <w:r w:rsidRPr="00AF2E26">
              <w:rPr>
                <w:sz w:val="20"/>
                <w:lang w:val="fr-CA"/>
              </w:rPr>
              <w:t xml:space="preserve"> et Crighton)</w:t>
            </w:r>
          </w:p>
          <w:p w:rsidR="0036240C" w:rsidRPr="00AF2E26" w:rsidRDefault="00392C46" w:rsidP="004928DA">
            <w:pPr>
              <w:jc w:val="both"/>
              <w:rPr>
                <w:sz w:val="20"/>
                <w:lang w:val="fr-CA"/>
              </w:rPr>
            </w:pPr>
            <w:hyperlink r:id="rId53" w:history="1">
              <w:r w:rsidR="0036240C" w:rsidRPr="00AF2E26">
                <w:rPr>
                  <w:rStyle w:val="Hyperlink"/>
                  <w:sz w:val="20"/>
                  <w:lang w:val="fr-CA"/>
                </w:rPr>
                <w:t>2019 ABCA 21</w:t>
              </w:r>
            </w:hyperlink>
            <w:r w:rsidR="0036240C" w:rsidRPr="00AF2E26">
              <w:rPr>
                <w:sz w:val="20"/>
                <w:lang w:val="fr-CA"/>
              </w:rPr>
              <w:t xml:space="preserve"> </w:t>
            </w:r>
          </w:p>
          <w:p w:rsidR="0036240C" w:rsidRPr="00AF2E26" w:rsidRDefault="0036240C" w:rsidP="004928DA">
            <w:pPr>
              <w:jc w:val="both"/>
              <w:rPr>
                <w:sz w:val="20"/>
                <w:lang w:val="fr-CA"/>
              </w:rPr>
            </w:pP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 xml:space="preserve">Rejet de l’appel déposé par Terry et Melanie Lay </w:t>
            </w:r>
          </w:p>
          <w:p w:rsidR="0036240C" w:rsidRPr="00AF2E26" w:rsidRDefault="0036240C" w:rsidP="004928DA">
            <w:pPr>
              <w:jc w:val="both"/>
              <w:rPr>
                <w:sz w:val="20"/>
                <w:lang w:val="fr-CA"/>
              </w:rPr>
            </w:pPr>
          </w:p>
        </w:tc>
      </w:tr>
      <w:tr w:rsidR="0036240C" w:rsidRPr="00392C46" w:rsidTr="00B229D1">
        <w:tc>
          <w:tcPr>
            <w:tcW w:w="2427" w:type="pct"/>
            <w:gridSpan w:val="2"/>
          </w:tcPr>
          <w:p w:rsidR="0036240C" w:rsidRPr="00AF2E26" w:rsidRDefault="0036240C" w:rsidP="004928DA">
            <w:pPr>
              <w:jc w:val="both"/>
              <w:rPr>
                <w:sz w:val="20"/>
                <w:lang w:val="fr-CA"/>
              </w:rPr>
            </w:pPr>
            <w:r w:rsidRPr="00AF2E26">
              <w:rPr>
                <w:sz w:val="20"/>
                <w:lang w:val="fr-CA"/>
              </w:rPr>
              <w:t>21 mars 2019</w:t>
            </w:r>
          </w:p>
          <w:p w:rsidR="0036240C" w:rsidRPr="00AF2E26" w:rsidRDefault="0036240C" w:rsidP="004928DA">
            <w:pPr>
              <w:jc w:val="both"/>
              <w:rPr>
                <w:sz w:val="20"/>
                <w:lang w:val="fr-CA"/>
              </w:rPr>
            </w:pPr>
            <w:r w:rsidRPr="00AF2E26">
              <w:rPr>
                <w:sz w:val="20"/>
                <w:lang w:val="fr-CA"/>
              </w:rPr>
              <w:t>Cour suprême du Canada</w:t>
            </w: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Dépôt de la demande d’autorisation d’appel par Terry et Melanie Lay</w:t>
            </w:r>
          </w:p>
        </w:tc>
      </w:tr>
    </w:tbl>
    <w:p w:rsidR="0036240C" w:rsidRPr="00AF2E26" w:rsidRDefault="0036240C" w:rsidP="004928DA">
      <w:pPr>
        <w:jc w:val="both"/>
        <w:rPr>
          <w:sz w:val="20"/>
          <w:lang w:val="fr-CA"/>
        </w:rPr>
      </w:pPr>
    </w:p>
    <w:p w:rsidR="00775525" w:rsidRPr="00AF2E26" w:rsidRDefault="00392C46" w:rsidP="004928DA">
      <w:pPr>
        <w:ind w:left="142" w:hanging="142"/>
        <w:jc w:val="both"/>
        <w:rPr>
          <w:sz w:val="20"/>
          <w:lang w:val="fr-CA"/>
        </w:rPr>
      </w:pPr>
      <w:r>
        <w:rPr>
          <w:sz w:val="20"/>
        </w:rPr>
        <w:pict>
          <v:rect id="_x0000_i1042" style="width:2in;height:1pt" o:hrpct="0" o:hralign="center" o:hrstd="t" o:hrnoshade="t" o:hr="t" fillcolor="black [3213]" stroked="f"/>
        </w:pict>
      </w:r>
    </w:p>
    <w:p w:rsidR="00B229D1" w:rsidRPr="00AF2E26" w:rsidRDefault="00B229D1" w:rsidP="004928DA">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36240C" w:rsidRPr="00AF2E26" w:rsidTr="00B229D1">
        <w:trPr>
          <w:gridAfter w:val="1"/>
          <w:wAfter w:w="48" w:type="pct"/>
        </w:trPr>
        <w:tc>
          <w:tcPr>
            <w:tcW w:w="537" w:type="pct"/>
          </w:tcPr>
          <w:p w:rsidR="0036240C" w:rsidRPr="00AF2E26" w:rsidRDefault="0036240C" w:rsidP="004928DA">
            <w:pPr>
              <w:jc w:val="both"/>
              <w:rPr>
                <w:sz w:val="20"/>
              </w:rPr>
            </w:pPr>
            <w:r w:rsidRPr="00AF2E26">
              <w:rPr>
                <w:rStyle w:val="SCCFileNumberChar"/>
                <w:sz w:val="20"/>
                <w:szCs w:val="20"/>
              </w:rPr>
              <w:t>38500</w:t>
            </w:r>
          </w:p>
        </w:tc>
        <w:tc>
          <w:tcPr>
            <w:tcW w:w="4415" w:type="pct"/>
            <w:gridSpan w:val="3"/>
          </w:tcPr>
          <w:p w:rsidR="0036240C" w:rsidRPr="00AF2E26" w:rsidRDefault="0036240C" w:rsidP="004928DA">
            <w:pPr>
              <w:pStyle w:val="SCCLsocParty"/>
              <w:jc w:val="both"/>
              <w:rPr>
                <w:b/>
                <w:sz w:val="20"/>
                <w:szCs w:val="20"/>
                <w:lang w:val="en-US"/>
              </w:rPr>
            </w:pPr>
            <w:r w:rsidRPr="00AF2E26">
              <w:rPr>
                <w:b/>
                <w:sz w:val="20"/>
                <w:szCs w:val="20"/>
                <w:lang w:val="en-US"/>
              </w:rPr>
              <w:t>Andrew John Bissky v. Her Majesty the Queen</w:t>
            </w:r>
          </w:p>
          <w:p w:rsidR="0036240C" w:rsidRPr="00AF2E26" w:rsidRDefault="0036240C" w:rsidP="004928DA">
            <w:pPr>
              <w:jc w:val="both"/>
              <w:rPr>
                <w:sz w:val="20"/>
              </w:rPr>
            </w:pPr>
            <w:r w:rsidRPr="00AF2E26">
              <w:rPr>
                <w:sz w:val="20"/>
              </w:rPr>
              <w:t>(Sask.) (Criminal) (By Leave)</w:t>
            </w:r>
          </w:p>
        </w:tc>
      </w:tr>
      <w:tr w:rsidR="0036240C" w:rsidRPr="00AF2E26" w:rsidTr="00B229D1">
        <w:trPr>
          <w:gridAfter w:val="1"/>
          <w:wAfter w:w="48" w:type="pct"/>
        </w:trPr>
        <w:tc>
          <w:tcPr>
            <w:tcW w:w="4952" w:type="pct"/>
            <w:gridSpan w:val="4"/>
          </w:tcPr>
          <w:p w:rsidR="0036240C" w:rsidRPr="00AF2E26" w:rsidRDefault="0036240C" w:rsidP="004928DA">
            <w:pPr>
              <w:jc w:val="both"/>
              <w:rPr>
                <w:sz w:val="20"/>
              </w:rPr>
            </w:pPr>
            <w:r w:rsidRPr="00AF2E26">
              <w:rPr>
                <w:i/>
                <w:sz w:val="20"/>
              </w:rPr>
              <w:t>Charter of Rights and Freedoms</w:t>
            </w:r>
            <w:r w:rsidRPr="00AF2E26">
              <w:rPr>
                <w:sz w:val="20"/>
              </w:rPr>
              <w:t xml:space="preserve"> — Search and seizure — Review of decision to issue search warrant — Evidence — Expert opinion — Verdict — </w:t>
            </w:r>
            <w:r w:rsidRPr="00AF2E26">
              <w:rPr>
                <w:i/>
                <w:sz w:val="20"/>
              </w:rPr>
              <w:t xml:space="preserve">Curative proviso </w:t>
            </w:r>
            <w:r w:rsidRPr="00AF2E26">
              <w:rPr>
                <w:sz w:val="20"/>
              </w:rPr>
              <w:t>— Test to determine whether Information to Obtain Search Warrant contained sufficient evidence to justify issuing search warrant — Whether reviewing court should unilaterally amplify Information to Obtain by imbuing it with meaning not on its face — Whether reviewing judge erred by curtailing cross</w:t>
            </w:r>
            <w:r w:rsidRPr="00AF2E26">
              <w:rPr>
                <w:sz w:val="20"/>
              </w:rPr>
              <w:noBreakHyphen/>
              <w:t xml:space="preserve">examination of proposed Crown expert witness during </w:t>
            </w:r>
            <w:proofErr w:type="spellStart"/>
            <w:r w:rsidRPr="00AF2E26">
              <w:rPr>
                <w:i/>
                <w:iCs/>
                <w:sz w:val="20"/>
              </w:rPr>
              <w:t>voir</w:t>
            </w:r>
            <w:proofErr w:type="spellEnd"/>
            <w:r w:rsidRPr="00AF2E26">
              <w:rPr>
                <w:i/>
                <w:iCs/>
                <w:sz w:val="20"/>
              </w:rPr>
              <w:t xml:space="preserve"> dire</w:t>
            </w:r>
            <w:r w:rsidRPr="00AF2E26">
              <w:rPr>
                <w:sz w:val="20"/>
              </w:rPr>
              <w:t xml:space="preserve"> to determine admissibility of evidence — W</w:t>
            </w:r>
            <w:r w:rsidRPr="00AF2E26">
              <w:rPr>
                <w:bCs/>
                <w:sz w:val="20"/>
              </w:rPr>
              <w:t xml:space="preserve">hether </w:t>
            </w:r>
            <w:r w:rsidRPr="00AF2E26">
              <w:rPr>
                <w:sz w:val="20"/>
              </w:rPr>
              <w:t>verdict is unreasonable and cannot be supported by the evidence</w:t>
            </w:r>
            <w:r w:rsidRPr="00AF2E26">
              <w:rPr>
                <w:iCs/>
                <w:sz w:val="20"/>
              </w:rPr>
              <w:t>?</w:t>
            </w:r>
          </w:p>
        </w:tc>
      </w:tr>
      <w:tr w:rsidR="0036240C" w:rsidRPr="00AF2E26" w:rsidTr="00B229D1">
        <w:trPr>
          <w:gridAfter w:val="1"/>
          <w:wAfter w:w="48" w:type="pct"/>
        </w:trPr>
        <w:tc>
          <w:tcPr>
            <w:tcW w:w="4952" w:type="pct"/>
            <w:gridSpan w:val="4"/>
          </w:tcPr>
          <w:p w:rsidR="0036240C" w:rsidRPr="00AF2E26" w:rsidRDefault="0036240C" w:rsidP="004928DA">
            <w:pPr>
              <w:jc w:val="both"/>
              <w:rPr>
                <w:sz w:val="20"/>
              </w:rPr>
            </w:pPr>
          </w:p>
        </w:tc>
      </w:tr>
      <w:tr w:rsidR="0036240C" w:rsidRPr="00AF2E26" w:rsidTr="00B229D1">
        <w:trPr>
          <w:gridAfter w:val="1"/>
          <w:wAfter w:w="48" w:type="pct"/>
        </w:trPr>
        <w:tc>
          <w:tcPr>
            <w:tcW w:w="4952" w:type="pct"/>
            <w:gridSpan w:val="4"/>
          </w:tcPr>
          <w:p w:rsidR="0036240C" w:rsidRPr="00AF2E26" w:rsidRDefault="0036240C" w:rsidP="004928DA">
            <w:pPr>
              <w:jc w:val="both"/>
              <w:rPr>
                <w:sz w:val="20"/>
              </w:rPr>
            </w:pPr>
            <w:r w:rsidRPr="00AF2E26">
              <w:rPr>
                <w:sz w:val="20"/>
              </w:rPr>
              <w:t>Based on tips from two confidential informants, police obtained a warrant and searched Mr. </w:t>
            </w:r>
            <w:proofErr w:type="spellStart"/>
            <w:r w:rsidRPr="00AF2E26">
              <w:rPr>
                <w:sz w:val="20"/>
              </w:rPr>
              <w:t>Bissky’s</w:t>
            </w:r>
            <w:proofErr w:type="spellEnd"/>
            <w:r w:rsidRPr="00AF2E26">
              <w:rPr>
                <w:sz w:val="20"/>
              </w:rPr>
              <w:t xml:space="preserve"> residence. The police </w:t>
            </w:r>
            <w:proofErr w:type="spellStart"/>
            <w:r w:rsidRPr="00AF2E26">
              <w:rPr>
                <w:sz w:val="20"/>
              </w:rPr>
              <w:t>siezed</w:t>
            </w:r>
            <w:proofErr w:type="spellEnd"/>
            <w:r w:rsidRPr="00AF2E26">
              <w:rPr>
                <w:sz w:val="20"/>
              </w:rPr>
              <w:t xml:space="preserve"> approximately 105 grams of cocaine in plastic bags and evidence of consumption of cocaine. Mr. Bissky </w:t>
            </w:r>
            <w:r w:rsidRPr="00AF2E26">
              <w:rPr>
                <w:spacing w:val="-3"/>
                <w:sz w:val="20"/>
              </w:rPr>
              <w:t xml:space="preserve">brought </w:t>
            </w:r>
            <w:r w:rsidRPr="00AF2E26">
              <w:rPr>
                <w:sz w:val="20"/>
              </w:rPr>
              <w:t>a</w:t>
            </w:r>
            <w:r w:rsidRPr="00AF2E26">
              <w:rPr>
                <w:spacing w:val="-9"/>
                <w:sz w:val="20"/>
              </w:rPr>
              <w:t xml:space="preserve">n </w:t>
            </w:r>
            <w:r w:rsidRPr="00AF2E26">
              <w:rPr>
                <w:sz w:val="20"/>
              </w:rPr>
              <w:t>application to exclude the evidence,</w:t>
            </w:r>
            <w:r w:rsidRPr="00AF2E26">
              <w:rPr>
                <w:spacing w:val="-10"/>
                <w:sz w:val="20"/>
              </w:rPr>
              <w:t xml:space="preserve"> </w:t>
            </w:r>
            <w:r w:rsidRPr="00AF2E26">
              <w:rPr>
                <w:sz w:val="20"/>
              </w:rPr>
              <w:t xml:space="preserve">arguing that a warrant should not have been issued and the search breached s. 8 of the </w:t>
            </w:r>
            <w:r w:rsidRPr="00AF2E26">
              <w:rPr>
                <w:i/>
                <w:sz w:val="20"/>
              </w:rPr>
              <w:t>Charter</w:t>
            </w:r>
            <w:r w:rsidRPr="00AF2E26">
              <w:rPr>
                <w:sz w:val="20"/>
              </w:rPr>
              <w:t xml:space="preserve">. The trial judge admitted the evidence. A </w:t>
            </w:r>
            <w:proofErr w:type="spellStart"/>
            <w:r w:rsidRPr="00AF2E26">
              <w:rPr>
                <w:i/>
                <w:sz w:val="20"/>
              </w:rPr>
              <w:t>voir</w:t>
            </w:r>
            <w:proofErr w:type="spellEnd"/>
            <w:r w:rsidRPr="00AF2E26">
              <w:rPr>
                <w:i/>
                <w:sz w:val="20"/>
              </w:rPr>
              <w:t xml:space="preserve"> dire</w:t>
            </w:r>
            <w:r w:rsidRPr="00AF2E26">
              <w:rPr>
                <w:sz w:val="20"/>
              </w:rPr>
              <w:t xml:space="preserve"> was held to determine whether to admit the opinion evidence of a proposed expert witness for the Crown that the quantity of cocaine found and the way it was packaged indicated trafficking. Defence counsel cross-examined the proposed witness but the trial judge limited the cross-examination. The opinion evidence was admitted. Mr. Bissky was convicted of trafficking in cocaine. The Court of Appeal dismissed an appeal.</w:t>
            </w:r>
          </w:p>
          <w:p w:rsidR="0036240C" w:rsidRPr="00AF2E26" w:rsidRDefault="0036240C" w:rsidP="004928DA">
            <w:pPr>
              <w:jc w:val="both"/>
              <w:rPr>
                <w:sz w:val="20"/>
              </w:rPr>
            </w:pPr>
          </w:p>
        </w:tc>
      </w:tr>
      <w:tr w:rsidR="0036240C" w:rsidRPr="00AF2E26" w:rsidTr="00B229D1">
        <w:tblPrEx>
          <w:tblCellMar>
            <w:bottom w:w="0" w:type="dxa"/>
          </w:tblCellMar>
        </w:tblPrEx>
        <w:tc>
          <w:tcPr>
            <w:tcW w:w="2367" w:type="pct"/>
            <w:gridSpan w:val="2"/>
          </w:tcPr>
          <w:p w:rsidR="0036240C" w:rsidRPr="00AF2E26" w:rsidRDefault="0036240C" w:rsidP="004928DA">
            <w:pPr>
              <w:jc w:val="both"/>
              <w:rPr>
                <w:sz w:val="20"/>
              </w:rPr>
            </w:pPr>
            <w:r w:rsidRPr="00AF2E26">
              <w:rPr>
                <w:sz w:val="20"/>
              </w:rPr>
              <w:t>June 7, 2017</w:t>
            </w:r>
          </w:p>
          <w:p w:rsidR="0036240C" w:rsidRPr="00AF2E26" w:rsidRDefault="0036240C" w:rsidP="004928DA">
            <w:pPr>
              <w:jc w:val="both"/>
              <w:rPr>
                <w:sz w:val="20"/>
              </w:rPr>
            </w:pPr>
            <w:r w:rsidRPr="00AF2E26">
              <w:rPr>
                <w:sz w:val="20"/>
              </w:rPr>
              <w:t>Provincial Court of Saskatchewan</w:t>
            </w:r>
          </w:p>
          <w:p w:rsidR="0036240C" w:rsidRPr="00AF2E26" w:rsidRDefault="0036240C" w:rsidP="004928DA">
            <w:pPr>
              <w:jc w:val="both"/>
              <w:rPr>
                <w:sz w:val="20"/>
              </w:rPr>
            </w:pPr>
            <w:r w:rsidRPr="00AF2E26">
              <w:rPr>
                <w:sz w:val="20"/>
              </w:rPr>
              <w:t>(</w:t>
            </w:r>
            <w:proofErr w:type="spellStart"/>
            <w:r w:rsidRPr="00AF2E26">
              <w:rPr>
                <w:sz w:val="20"/>
              </w:rPr>
              <w:t>Kalenith</w:t>
            </w:r>
            <w:proofErr w:type="spellEnd"/>
            <w:r w:rsidRPr="00AF2E26">
              <w:rPr>
                <w:sz w:val="20"/>
              </w:rPr>
              <w:t xml:space="preserve"> J.)</w:t>
            </w:r>
          </w:p>
          <w:p w:rsidR="0036240C" w:rsidRPr="00AF2E26" w:rsidRDefault="0036240C" w:rsidP="004928DA">
            <w:pPr>
              <w:jc w:val="both"/>
              <w:rPr>
                <w:sz w:val="20"/>
              </w:rPr>
            </w:pPr>
          </w:p>
        </w:tc>
        <w:tc>
          <w:tcPr>
            <w:tcW w:w="267" w:type="pct"/>
          </w:tcPr>
          <w:p w:rsidR="0036240C" w:rsidRPr="00AF2E26" w:rsidRDefault="0036240C" w:rsidP="004928DA">
            <w:pPr>
              <w:jc w:val="both"/>
              <w:rPr>
                <w:sz w:val="20"/>
              </w:rPr>
            </w:pPr>
          </w:p>
        </w:tc>
        <w:tc>
          <w:tcPr>
            <w:tcW w:w="2366" w:type="pct"/>
            <w:gridSpan w:val="2"/>
          </w:tcPr>
          <w:p w:rsidR="0036240C" w:rsidRPr="00AF2E26" w:rsidRDefault="0036240C" w:rsidP="004928DA">
            <w:pPr>
              <w:jc w:val="both"/>
              <w:rPr>
                <w:sz w:val="20"/>
              </w:rPr>
            </w:pPr>
            <w:r w:rsidRPr="00AF2E26">
              <w:rPr>
                <w:sz w:val="20"/>
              </w:rPr>
              <w:t>Conviction: trafficking in cocaine</w:t>
            </w:r>
          </w:p>
          <w:p w:rsidR="0036240C" w:rsidRPr="00AF2E26" w:rsidRDefault="0036240C" w:rsidP="004928DA">
            <w:pPr>
              <w:jc w:val="both"/>
              <w:rPr>
                <w:sz w:val="20"/>
              </w:rPr>
            </w:pPr>
          </w:p>
        </w:tc>
      </w:tr>
      <w:tr w:rsidR="0036240C" w:rsidRPr="00AF2E26" w:rsidTr="00B229D1">
        <w:tblPrEx>
          <w:tblCellMar>
            <w:bottom w:w="0" w:type="dxa"/>
          </w:tblCellMar>
        </w:tblPrEx>
        <w:tc>
          <w:tcPr>
            <w:tcW w:w="2367" w:type="pct"/>
            <w:gridSpan w:val="2"/>
          </w:tcPr>
          <w:p w:rsidR="0036240C" w:rsidRPr="00AF2E26" w:rsidRDefault="0036240C" w:rsidP="004928DA">
            <w:pPr>
              <w:jc w:val="both"/>
              <w:rPr>
                <w:sz w:val="20"/>
              </w:rPr>
            </w:pPr>
            <w:r w:rsidRPr="00AF2E26">
              <w:rPr>
                <w:sz w:val="20"/>
              </w:rPr>
              <w:t>December 31, 2018</w:t>
            </w:r>
          </w:p>
          <w:p w:rsidR="0036240C" w:rsidRPr="00AF2E26" w:rsidRDefault="0036240C" w:rsidP="004928DA">
            <w:pPr>
              <w:jc w:val="both"/>
              <w:rPr>
                <w:sz w:val="20"/>
              </w:rPr>
            </w:pPr>
            <w:r w:rsidRPr="00AF2E26">
              <w:rPr>
                <w:sz w:val="20"/>
              </w:rPr>
              <w:t>Court of Appeal for Saskatchewan</w:t>
            </w:r>
          </w:p>
          <w:p w:rsidR="0036240C" w:rsidRPr="00AF2E26" w:rsidRDefault="0036240C" w:rsidP="004928DA">
            <w:pPr>
              <w:jc w:val="both"/>
              <w:rPr>
                <w:sz w:val="20"/>
              </w:rPr>
            </w:pPr>
            <w:r w:rsidRPr="00AF2E26">
              <w:rPr>
                <w:sz w:val="20"/>
              </w:rPr>
              <w:t xml:space="preserve">(Jackson, </w:t>
            </w:r>
            <w:proofErr w:type="spellStart"/>
            <w:r w:rsidRPr="00AF2E26">
              <w:rPr>
                <w:sz w:val="20"/>
              </w:rPr>
              <w:t>Herauf</w:t>
            </w:r>
            <w:proofErr w:type="spellEnd"/>
            <w:r w:rsidRPr="00AF2E26">
              <w:rPr>
                <w:sz w:val="20"/>
              </w:rPr>
              <w:t>, Whitmore JJ.A.)</w:t>
            </w:r>
          </w:p>
          <w:p w:rsidR="0036240C" w:rsidRPr="00AF2E26" w:rsidRDefault="0036240C" w:rsidP="004928DA">
            <w:pPr>
              <w:jc w:val="both"/>
              <w:rPr>
                <w:sz w:val="20"/>
              </w:rPr>
            </w:pPr>
            <w:r w:rsidRPr="00AF2E26">
              <w:rPr>
                <w:sz w:val="20"/>
              </w:rPr>
              <w:t xml:space="preserve">CACR3017; </w:t>
            </w:r>
            <w:hyperlink r:id="rId54" w:history="1">
              <w:r w:rsidRPr="00AF2E26">
                <w:rPr>
                  <w:rStyle w:val="Hyperlink"/>
                  <w:sz w:val="20"/>
                </w:rPr>
                <w:t>2018 SKCA 102</w:t>
              </w:r>
            </w:hyperlink>
          </w:p>
          <w:p w:rsidR="0036240C" w:rsidRPr="00AF2E26" w:rsidRDefault="0036240C" w:rsidP="004928DA">
            <w:pPr>
              <w:jc w:val="both"/>
              <w:rPr>
                <w:sz w:val="20"/>
              </w:rPr>
            </w:pPr>
          </w:p>
        </w:tc>
        <w:tc>
          <w:tcPr>
            <w:tcW w:w="267" w:type="pct"/>
          </w:tcPr>
          <w:p w:rsidR="0036240C" w:rsidRPr="00AF2E26" w:rsidRDefault="0036240C" w:rsidP="004928DA">
            <w:pPr>
              <w:jc w:val="both"/>
              <w:rPr>
                <w:sz w:val="20"/>
              </w:rPr>
            </w:pPr>
          </w:p>
        </w:tc>
        <w:tc>
          <w:tcPr>
            <w:tcW w:w="2366" w:type="pct"/>
            <w:gridSpan w:val="2"/>
          </w:tcPr>
          <w:p w:rsidR="0036240C" w:rsidRPr="00AF2E26" w:rsidRDefault="0036240C" w:rsidP="004928DA">
            <w:pPr>
              <w:jc w:val="both"/>
              <w:rPr>
                <w:sz w:val="20"/>
              </w:rPr>
            </w:pPr>
            <w:r w:rsidRPr="00AF2E26">
              <w:rPr>
                <w:sz w:val="20"/>
              </w:rPr>
              <w:t>Appeal dismissed</w:t>
            </w:r>
          </w:p>
          <w:p w:rsidR="0036240C" w:rsidRPr="00AF2E26" w:rsidRDefault="0036240C" w:rsidP="004928DA">
            <w:pPr>
              <w:jc w:val="both"/>
              <w:rPr>
                <w:sz w:val="20"/>
              </w:rPr>
            </w:pPr>
          </w:p>
        </w:tc>
      </w:tr>
      <w:tr w:rsidR="0036240C" w:rsidRPr="00AF2E26" w:rsidTr="00B229D1">
        <w:tblPrEx>
          <w:tblCellMar>
            <w:bottom w:w="0" w:type="dxa"/>
          </w:tblCellMar>
        </w:tblPrEx>
        <w:tc>
          <w:tcPr>
            <w:tcW w:w="2367" w:type="pct"/>
            <w:gridSpan w:val="2"/>
          </w:tcPr>
          <w:p w:rsidR="0036240C" w:rsidRPr="00AF2E26" w:rsidRDefault="0036240C" w:rsidP="004928DA">
            <w:pPr>
              <w:jc w:val="both"/>
              <w:rPr>
                <w:sz w:val="20"/>
              </w:rPr>
            </w:pPr>
            <w:r w:rsidRPr="00AF2E26">
              <w:rPr>
                <w:sz w:val="20"/>
              </w:rPr>
              <w:t>January 25, 2019</w:t>
            </w:r>
          </w:p>
          <w:p w:rsidR="0036240C" w:rsidRPr="00AF2E26" w:rsidRDefault="0036240C" w:rsidP="004928DA">
            <w:pPr>
              <w:jc w:val="both"/>
              <w:rPr>
                <w:sz w:val="20"/>
              </w:rPr>
            </w:pPr>
            <w:r w:rsidRPr="00AF2E26">
              <w:rPr>
                <w:sz w:val="20"/>
              </w:rPr>
              <w:t>Supreme Court of Canada</w:t>
            </w:r>
          </w:p>
        </w:tc>
        <w:tc>
          <w:tcPr>
            <w:tcW w:w="267" w:type="pct"/>
          </w:tcPr>
          <w:p w:rsidR="0036240C" w:rsidRPr="00AF2E26" w:rsidRDefault="0036240C" w:rsidP="004928DA">
            <w:pPr>
              <w:jc w:val="both"/>
              <w:rPr>
                <w:sz w:val="20"/>
              </w:rPr>
            </w:pPr>
          </w:p>
        </w:tc>
        <w:tc>
          <w:tcPr>
            <w:tcW w:w="2366" w:type="pct"/>
            <w:gridSpan w:val="2"/>
          </w:tcPr>
          <w:p w:rsidR="0036240C" w:rsidRPr="00AF2E26" w:rsidRDefault="0036240C" w:rsidP="004928DA">
            <w:pPr>
              <w:jc w:val="both"/>
              <w:rPr>
                <w:sz w:val="20"/>
              </w:rPr>
            </w:pPr>
            <w:r w:rsidRPr="00AF2E26">
              <w:rPr>
                <w:sz w:val="20"/>
              </w:rPr>
              <w:t>Application for leave to appeal filed</w:t>
            </w:r>
          </w:p>
          <w:p w:rsidR="0036240C" w:rsidRPr="00AF2E26" w:rsidRDefault="0036240C" w:rsidP="004928DA">
            <w:pPr>
              <w:jc w:val="both"/>
              <w:rPr>
                <w:sz w:val="20"/>
              </w:rPr>
            </w:pPr>
          </w:p>
        </w:tc>
      </w:tr>
    </w:tbl>
    <w:p w:rsidR="0036240C" w:rsidRPr="00AF2E26" w:rsidRDefault="0036240C" w:rsidP="004928DA">
      <w:pPr>
        <w:jc w:val="both"/>
        <w:rPr>
          <w:sz w:val="20"/>
        </w:rPr>
      </w:pPr>
    </w:p>
    <w:p w:rsidR="00B229D1" w:rsidRPr="00AF2E26" w:rsidRDefault="00392C46" w:rsidP="004928DA">
      <w:pPr>
        <w:jc w:val="both"/>
        <w:rPr>
          <w:sz w:val="20"/>
        </w:rPr>
      </w:pPr>
      <w:r>
        <w:rPr>
          <w:sz w:val="20"/>
        </w:rPr>
        <w:pict>
          <v:rect id="_x0000_i1043" style="width:2in;height:1pt" o:hrpct="0" o:hralign="center" o:hrstd="t" o:hrnoshade="t" o:hr="t" fillcolor="black [3213]" stroked="f"/>
        </w:pict>
      </w:r>
    </w:p>
    <w:p w:rsidR="00B229D1" w:rsidRPr="00AF2E26" w:rsidRDefault="00B229D1" w:rsidP="004928DA">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36240C" w:rsidRPr="00AF2E26" w:rsidTr="00B229D1">
        <w:trPr>
          <w:gridAfter w:val="1"/>
          <w:wAfter w:w="48" w:type="pct"/>
        </w:trPr>
        <w:tc>
          <w:tcPr>
            <w:tcW w:w="537" w:type="pct"/>
          </w:tcPr>
          <w:p w:rsidR="0036240C" w:rsidRPr="00AF2E26" w:rsidRDefault="0036240C" w:rsidP="004928DA">
            <w:pPr>
              <w:jc w:val="both"/>
              <w:rPr>
                <w:sz w:val="20"/>
                <w:lang w:val="fr-CA"/>
              </w:rPr>
            </w:pPr>
            <w:r w:rsidRPr="00AF2E26">
              <w:rPr>
                <w:rStyle w:val="SCCFileNumberChar"/>
                <w:sz w:val="20"/>
                <w:szCs w:val="20"/>
                <w:lang w:val="fr-CA"/>
              </w:rPr>
              <w:t>38500</w:t>
            </w:r>
          </w:p>
        </w:tc>
        <w:tc>
          <w:tcPr>
            <w:tcW w:w="4415" w:type="pct"/>
            <w:gridSpan w:val="3"/>
          </w:tcPr>
          <w:p w:rsidR="0036240C" w:rsidRPr="00AF2E26" w:rsidRDefault="0036240C" w:rsidP="004928DA">
            <w:pPr>
              <w:pStyle w:val="SCCLsocParty"/>
              <w:jc w:val="both"/>
              <w:rPr>
                <w:b/>
                <w:sz w:val="20"/>
                <w:szCs w:val="20"/>
              </w:rPr>
            </w:pPr>
            <w:r w:rsidRPr="00AF2E26">
              <w:rPr>
                <w:b/>
                <w:sz w:val="20"/>
                <w:szCs w:val="20"/>
              </w:rPr>
              <w:t>Andrew John Bissky c. Sa Majesté la Reine</w:t>
            </w:r>
          </w:p>
          <w:p w:rsidR="0036240C" w:rsidRPr="00AF2E26" w:rsidRDefault="0036240C" w:rsidP="004928DA">
            <w:pPr>
              <w:jc w:val="both"/>
              <w:rPr>
                <w:sz w:val="20"/>
                <w:lang w:val="fr-CA"/>
              </w:rPr>
            </w:pPr>
            <w:r w:rsidRPr="00AF2E26">
              <w:rPr>
                <w:sz w:val="20"/>
                <w:lang w:val="fr-CA"/>
              </w:rPr>
              <w:t>(Sask.) (Criminelle) (Autorisation)</w:t>
            </w:r>
          </w:p>
        </w:tc>
      </w:tr>
      <w:tr w:rsidR="0036240C" w:rsidRPr="00392C46" w:rsidTr="00B229D1">
        <w:trPr>
          <w:gridAfter w:val="1"/>
          <w:wAfter w:w="48" w:type="pct"/>
        </w:trPr>
        <w:tc>
          <w:tcPr>
            <w:tcW w:w="4952" w:type="pct"/>
            <w:gridSpan w:val="4"/>
          </w:tcPr>
          <w:p w:rsidR="0036240C" w:rsidRPr="00AF2E26" w:rsidRDefault="0036240C" w:rsidP="004928DA">
            <w:pPr>
              <w:jc w:val="both"/>
              <w:rPr>
                <w:sz w:val="20"/>
                <w:lang w:val="fr-CA"/>
              </w:rPr>
            </w:pPr>
            <w:r w:rsidRPr="00AF2E26">
              <w:rPr>
                <w:i/>
                <w:sz w:val="20"/>
                <w:lang w:val="fr-CA"/>
              </w:rPr>
              <w:t>Charte des droits et libertés</w:t>
            </w:r>
            <w:r w:rsidRPr="00AF2E26">
              <w:rPr>
                <w:sz w:val="20"/>
                <w:lang w:val="fr-CA"/>
              </w:rPr>
              <w:t xml:space="preserve"> — Fouilles, perquisitions et saisies — Contrôle de la décision de délivrer un mandat de perquisition — Preuve — Opinion d’expert — Verdict — Disposition réparatrice</w:t>
            </w:r>
            <w:r w:rsidRPr="00AF2E26">
              <w:rPr>
                <w:i/>
                <w:sz w:val="20"/>
                <w:lang w:val="fr-CA"/>
              </w:rPr>
              <w:t xml:space="preserve"> </w:t>
            </w:r>
            <w:r w:rsidRPr="00AF2E26">
              <w:rPr>
                <w:sz w:val="20"/>
                <w:lang w:val="fr-CA"/>
              </w:rPr>
              <w:t>— Critère pour déterminer si la dénonciation visant l’obtention d’un mandat de perquisition renfermait suffisamment d’éléments de preuve pour justifier la délivrance d’un tel mandat — La cour de révision doit</w:t>
            </w:r>
            <w:r w:rsidRPr="00AF2E26">
              <w:rPr>
                <w:sz w:val="20"/>
                <w:lang w:val="fr-CA"/>
              </w:rPr>
              <w:noBreakHyphen/>
              <w:t>elle unilatéralement compléter la dénonciation visant l’obtention en lui donnant une signification qui ne ressort pas à sa lecture? — Le juge de révision a</w:t>
            </w:r>
            <w:r w:rsidRPr="00AF2E26">
              <w:rPr>
                <w:sz w:val="20"/>
                <w:lang w:val="fr-CA"/>
              </w:rPr>
              <w:noBreakHyphen/>
              <w:t>t</w:t>
            </w:r>
            <w:r w:rsidRPr="00AF2E26">
              <w:rPr>
                <w:sz w:val="20"/>
                <w:lang w:val="fr-CA"/>
              </w:rPr>
              <w:noBreakHyphen/>
              <w:t>il commis une erreur en restreignant, au cours d’un voir</w:t>
            </w:r>
            <w:r w:rsidRPr="00AF2E26">
              <w:rPr>
                <w:sz w:val="20"/>
                <w:lang w:val="fr-CA"/>
              </w:rPr>
              <w:noBreakHyphen/>
              <w:t>dire tenu pour déterminer l’admissibilité de la preuve, le contre</w:t>
            </w:r>
            <w:r w:rsidRPr="00AF2E26">
              <w:rPr>
                <w:sz w:val="20"/>
                <w:lang w:val="fr-CA"/>
              </w:rPr>
              <w:noBreakHyphen/>
              <w:t>interrogatoire du témoin expert que le ministère public projetait de faire entendre? — Le verdict est</w:t>
            </w:r>
            <w:r w:rsidRPr="00AF2E26">
              <w:rPr>
                <w:sz w:val="20"/>
                <w:lang w:val="fr-CA"/>
              </w:rPr>
              <w:noBreakHyphen/>
              <w:t>il déraisonnable et non susceptible d’être appuyé sur la preuve</w:t>
            </w:r>
            <w:r w:rsidRPr="00AF2E26">
              <w:rPr>
                <w:iCs/>
                <w:sz w:val="20"/>
                <w:lang w:val="fr-CA"/>
              </w:rPr>
              <w:t>?</w:t>
            </w:r>
          </w:p>
        </w:tc>
      </w:tr>
      <w:tr w:rsidR="0036240C" w:rsidRPr="00392C46" w:rsidTr="00B229D1">
        <w:trPr>
          <w:gridAfter w:val="1"/>
          <w:wAfter w:w="48" w:type="pct"/>
        </w:trPr>
        <w:tc>
          <w:tcPr>
            <w:tcW w:w="4952" w:type="pct"/>
            <w:gridSpan w:val="4"/>
          </w:tcPr>
          <w:p w:rsidR="0036240C" w:rsidRPr="00AF2E26" w:rsidRDefault="0036240C" w:rsidP="004928DA">
            <w:pPr>
              <w:jc w:val="both"/>
              <w:rPr>
                <w:sz w:val="20"/>
                <w:lang w:val="fr-CA"/>
              </w:rPr>
            </w:pPr>
          </w:p>
        </w:tc>
      </w:tr>
      <w:tr w:rsidR="0036240C" w:rsidRPr="00AF2E26" w:rsidTr="00B229D1">
        <w:trPr>
          <w:gridAfter w:val="1"/>
          <w:wAfter w:w="48" w:type="pct"/>
        </w:trPr>
        <w:tc>
          <w:tcPr>
            <w:tcW w:w="4952" w:type="pct"/>
            <w:gridSpan w:val="4"/>
          </w:tcPr>
          <w:p w:rsidR="0036240C" w:rsidRPr="00AF2E26" w:rsidRDefault="0036240C" w:rsidP="004928DA">
            <w:pPr>
              <w:jc w:val="both"/>
              <w:rPr>
                <w:sz w:val="20"/>
                <w:lang w:val="fr-CA"/>
              </w:rPr>
            </w:pPr>
            <w:r w:rsidRPr="00AF2E26">
              <w:rPr>
                <w:sz w:val="20"/>
                <w:lang w:val="fr-CA"/>
              </w:rPr>
              <w:t xml:space="preserve">S’appuyant sur des renseignements obtenus de deux informateurs, la police a obtenu un mandat et a perquisitionné la résidence de M. Bissky. Les policiers ont saisi environ 105 grammes de cocaïne dans des sacs de plastique et des éléments de preuve de consommation de cocaïne. Monsieur Bissky </w:t>
            </w:r>
            <w:r w:rsidRPr="00AF2E26">
              <w:rPr>
                <w:spacing w:val="-3"/>
                <w:sz w:val="20"/>
                <w:lang w:val="fr-CA"/>
              </w:rPr>
              <w:t>a présenté une requête en exclusion de la preuve, plaidant qu’un mandat n’aurait pas dû être délivré et que la perquisition violait l’art</w:t>
            </w:r>
            <w:r w:rsidRPr="00AF2E26">
              <w:rPr>
                <w:sz w:val="20"/>
                <w:lang w:val="fr-CA"/>
              </w:rPr>
              <w:t xml:space="preserve">. 8 de la </w:t>
            </w:r>
            <w:r w:rsidRPr="00AF2E26">
              <w:rPr>
                <w:i/>
                <w:sz w:val="20"/>
                <w:lang w:val="fr-CA"/>
              </w:rPr>
              <w:t>Charte</w:t>
            </w:r>
            <w:r w:rsidRPr="00AF2E26">
              <w:rPr>
                <w:sz w:val="20"/>
                <w:lang w:val="fr-CA"/>
              </w:rPr>
              <w:t>. Le juge du procès a admis la preuve. Un voir</w:t>
            </w:r>
            <w:r w:rsidRPr="00AF2E26">
              <w:rPr>
                <w:sz w:val="20"/>
                <w:lang w:val="fr-CA"/>
              </w:rPr>
              <w:noBreakHyphen/>
              <w:t>dire a été tenu pour déterminer s’il y avait lieu d’admettre la preuve sous forme d’opinion d’un témoin expert que projetait de faire entendre le ministère public selon laquelle la quantité de cocaïne trouvée et le mode d’emballage indiquaient qu’il y avait trafic. L’avocat de la défense a contre</w:t>
            </w:r>
            <w:r w:rsidRPr="00AF2E26">
              <w:rPr>
                <w:sz w:val="20"/>
                <w:lang w:val="fr-CA"/>
              </w:rPr>
              <w:noBreakHyphen/>
              <w:t>interrogé le témoin projeté, mais le juge du procès a restreint le contre</w:t>
            </w:r>
            <w:r w:rsidRPr="00AF2E26">
              <w:rPr>
                <w:sz w:val="20"/>
                <w:lang w:val="fr-CA"/>
              </w:rPr>
              <w:noBreakHyphen/>
              <w:t>interrogatoire. La preuve sous forme d’opinion a été admise. Monsieur Bissky a été déclaré coupable de trafic de cocaïne. La Cour d’appel a rejeté l’appel.</w:t>
            </w:r>
          </w:p>
          <w:p w:rsidR="0036240C" w:rsidRPr="00AF2E26" w:rsidRDefault="0036240C" w:rsidP="004928DA">
            <w:pPr>
              <w:jc w:val="both"/>
              <w:rPr>
                <w:sz w:val="20"/>
                <w:lang w:val="fr-CA"/>
              </w:rPr>
            </w:pPr>
          </w:p>
        </w:tc>
      </w:tr>
      <w:tr w:rsidR="0036240C" w:rsidRPr="00392C46" w:rsidTr="00B229D1">
        <w:tblPrEx>
          <w:tblCellMar>
            <w:bottom w:w="0" w:type="dxa"/>
          </w:tblCellMar>
        </w:tblPrEx>
        <w:tc>
          <w:tcPr>
            <w:tcW w:w="2367" w:type="pct"/>
            <w:gridSpan w:val="2"/>
          </w:tcPr>
          <w:p w:rsidR="0036240C" w:rsidRPr="00AF2E26" w:rsidRDefault="0036240C" w:rsidP="004928DA">
            <w:pPr>
              <w:jc w:val="both"/>
              <w:rPr>
                <w:sz w:val="20"/>
                <w:lang w:val="fr-CA"/>
              </w:rPr>
            </w:pPr>
            <w:r w:rsidRPr="00AF2E26">
              <w:rPr>
                <w:sz w:val="20"/>
                <w:lang w:val="fr-CA"/>
              </w:rPr>
              <w:t>7 juin 2017</w:t>
            </w:r>
          </w:p>
          <w:p w:rsidR="0036240C" w:rsidRPr="00AF2E26" w:rsidRDefault="0036240C" w:rsidP="004928DA">
            <w:pPr>
              <w:jc w:val="both"/>
              <w:rPr>
                <w:sz w:val="20"/>
                <w:lang w:val="fr-CA"/>
              </w:rPr>
            </w:pPr>
            <w:r w:rsidRPr="00AF2E26">
              <w:rPr>
                <w:sz w:val="20"/>
                <w:lang w:val="fr-CA"/>
              </w:rPr>
              <w:t>Cour provinciale de la Saskatchewan</w:t>
            </w:r>
          </w:p>
          <w:p w:rsidR="0036240C" w:rsidRPr="00AF2E26" w:rsidRDefault="0036240C" w:rsidP="004928DA">
            <w:pPr>
              <w:jc w:val="both"/>
              <w:rPr>
                <w:sz w:val="20"/>
                <w:lang w:val="fr-CA"/>
              </w:rPr>
            </w:pPr>
            <w:r w:rsidRPr="00AF2E26">
              <w:rPr>
                <w:sz w:val="20"/>
                <w:lang w:val="fr-CA"/>
              </w:rPr>
              <w:t>(Juge Kalenith)</w:t>
            </w:r>
          </w:p>
          <w:p w:rsidR="0036240C" w:rsidRPr="00AF2E26" w:rsidRDefault="0036240C" w:rsidP="004928DA">
            <w:pPr>
              <w:jc w:val="both"/>
              <w:rPr>
                <w:sz w:val="20"/>
                <w:lang w:val="fr-CA"/>
              </w:rPr>
            </w:pPr>
          </w:p>
        </w:tc>
        <w:tc>
          <w:tcPr>
            <w:tcW w:w="267" w:type="pct"/>
          </w:tcPr>
          <w:p w:rsidR="0036240C" w:rsidRPr="00AF2E26" w:rsidRDefault="0036240C" w:rsidP="004928DA">
            <w:pPr>
              <w:jc w:val="both"/>
              <w:rPr>
                <w:sz w:val="20"/>
                <w:lang w:val="fr-CA"/>
              </w:rPr>
            </w:pPr>
          </w:p>
        </w:tc>
        <w:tc>
          <w:tcPr>
            <w:tcW w:w="2366" w:type="pct"/>
            <w:gridSpan w:val="2"/>
          </w:tcPr>
          <w:p w:rsidR="0036240C" w:rsidRPr="00AF2E26" w:rsidRDefault="0036240C" w:rsidP="004928DA">
            <w:pPr>
              <w:jc w:val="both"/>
              <w:rPr>
                <w:sz w:val="20"/>
                <w:lang w:val="fr-CA"/>
              </w:rPr>
            </w:pPr>
            <w:r w:rsidRPr="00AF2E26">
              <w:rPr>
                <w:sz w:val="20"/>
                <w:lang w:val="fr-CA"/>
              </w:rPr>
              <w:t>Déclaration de culpabilité : trafic de cocaïne</w:t>
            </w:r>
          </w:p>
          <w:p w:rsidR="0036240C" w:rsidRPr="00AF2E26" w:rsidRDefault="0036240C" w:rsidP="004928DA">
            <w:pPr>
              <w:jc w:val="both"/>
              <w:rPr>
                <w:sz w:val="20"/>
                <w:lang w:val="fr-CA"/>
              </w:rPr>
            </w:pPr>
          </w:p>
        </w:tc>
      </w:tr>
      <w:tr w:rsidR="0036240C" w:rsidRPr="00AF2E26" w:rsidTr="00B229D1">
        <w:tblPrEx>
          <w:tblCellMar>
            <w:bottom w:w="0" w:type="dxa"/>
          </w:tblCellMar>
        </w:tblPrEx>
        <w:tc>
          <w:tcPr>
            <w:tcW w:w="2367" w:type="pct"/>
            <w:gridSpan w:val="2"/>
          </w:tcPr>
          <w:p w:rsidR="0036240C" w:rsidRPr="00AF2E26" w:rsidRDefault="0036240C" w:rsidP="004928DA">
            <w:pPr>
              <w:jc w:val="both"/>
              <w:rPr>
                <w:sz w:val="20"/>
                <w:lang w:val="fr-CA"/>
              </w:rPr>
            </w:pPr>
            <w:r w:rsidRPr="00AF2E26">
              <w:rPr>
                <w:sz w:val="20"/>
                <w:lang w:val="fr-CA"/>
              </w:rPr>
              <w:t>31 décembre 2018</w:t>
            </w:r>
          </w:p>
          <w:p w:rsidR="0036240C" w:rsidRPr="00AF2E26" w:rsidRDefault="0036240C" w:rsidP="004928DA">
            <w:pPr>
              <w:jc w:val="both"/>
              <w:rPr>
                <w:sz w:val="20"/>
                <w:lang w:val="fr-CA"/>
              </w:rPr>
            </w:pPr>
            <w:r w:rsidRPr="00AF2E26">
              <w:rPr>
                <w:sz w:val="20"/>
                <w:lang w:val="fr-CA"/>
              </w:rPr>
              <w:t>Cour d’appel de la Saskatchewan</w:t>
            </w:r>
          </w:p>
          <w:p w:rsidR="0036240C" w:rsidRPr="00AF2E26" w:rsidRDefault="0036240C" w:rsidP="004928DA">
            <w:pPr>
              <w:jc w:val="both"/>
              <w:rPr>
                <w:sz w:val="20"/>
                <w:lang w:val="fr-CA"/>
              </w:rPr>
            </w:pPr>
            <w:r w:rsidRPr="00AF2E26">
              <w:rPr>
                <w:sz w:val="20"/>
                <w:lang w:val="fr-CA"/>
              </w:rPr>
              <w:t>(Juges Jackson, Herauf et Whitmore)</w:t>
            </w:r>
          </w:p>
          <w:p w:rsidR="0036240C" w:rsidRPr="00AF2E26" w:rsidRDefault="0036240C" w:rsidP="004928DA">
            <w:pPr>
              <w:jc w:val="both"/>
              <w:rPr>
                <w:sz w:val="20"/>
                <w:lang w:val="fr-CA"/>
              </w:rPr>
            </w:pPr>
            <w:r w:rsidRPr="00AF2E26">
              <w:rPr>
                <w:sz w:val="20"/>
                <w:lang w:val="fr-CA"/>
              </w:rPr>
              <w:t xml:space="preserve">CACR3017; </w:t>
            </w:r>
            <w:hyperlink r:id="rId55" w:history="1">
              <w:r w:rsidRPr="00AF2E26">
                <w:rPr>
                  <w:rStyle w:val="Hyperlink"/>
                  <w:sz w:val="20"/>
                  <w:lang w:val="fr-CA"/>
                </w:rPr>
                <w:t>2018 SKCA 102</w:t>
              </w:r>
            </w:hyperlink>
          </w:p>
          <w:p w:rsidR="0036240C" w:rsidRPr="00AF2E26" w:rsidRDefault="0036240C" w:rsidP="004928DA">
            <w:pPr>
              <w:jc w:val="both"/>
              <w:rPr>
                <w:sz w:val="20"/>
                <w:lang w:val="fr-CA"/>
              </w:rPr>
            </w:pPr>
          </w:p>
        </w:tc>
        <w:tc>
          <w:tcPr>
            <w:tcW w:w="267" w:type="pct"/>
          </w:tcPr>
          <w:p w:rsidR="0036240C" w:rsidRPr="00AF2E26" w:rsidRDefault="0036240C" w:rsidP="004928DA">
            <w:pPr>
              <w:jc w:val="both"/>
              <w:rPr>
                <w:sz w:val="20"/>
                <w:lang w:val="fr-CA"/>
              </w:rPr>
            </w:pPr>
          </w:p>
        </w:tc>
        <w:tc>
          <w:tcPr>
            <w:tcW w:w="2366" w:type="pct"/>
            <w:gridSpan w:val="2"/>
          </w:tcPr>
          <w:p w:rsidR="0036240C" w:rsidRPr="00AF2E26" w:rsidRDefault="0036240C" w:rsidP="004928DA">
            <w:pPr>
              <w:jc w:val="both"/>
              <w:rPr>
                <w:sz w:val="20"/>
                <w:lang w:val="fr-CA"/>
              </w:rPr>
            </w:pPr>
            <w:r w:rsidRPr="00AF2E26">
              <w:rPr>
                <w:sz w:val="20"/>
                <w:lang w:val="fr-CA"/>
              </w:rPr>
              <w:t>Rejet de l’appel</w:t>
            </w:r>
          </w:p>
          <w:p w:rsidR="0036240C" w:rsidRPr="00AF2E26" w:rsidRDefault="0036240C" w:rsidP="004928DA">
            <w:pPr>
              <w:jc w:val="both"/>
              <w:rPr>
                <w:sz w:val="20"/>
                <w:lang w:val="fr-CA"/>
              </w:rPr>
            </w:pPr>
          </w:p>
        </w:tc>
      </w:tr>
      <w:tr w:rsidR="0036240C" w:rsidRPr="00392C46" w:rsidTr="00B229D1">
        <w:tblPrEx>
          <w:tblCellMar>
            <w:bottom w:w="0" w:type="dxa"/>
          </w:tblCellMar>
        </w:tblPrEx>
        <w:tc>
          <w:tcPr>
            <w:tcW w:w="2367" w:type="pct"/>
            <w:gridSpan w:val="2"/>
          </w:tcPr>
          <w:p w:rsidR="0036240C" w:rsidRPr="00AF2E26" w:rsidRDefault="0036240C" w:rsidP="004928DA">
            <w:pPr>
              <w:jc w:val="both"/>
              <w:rPr>
                <w:sz w:val="20"/>
                <w:lang w:val="fr-CA"/>
              </w:rPr>
            </w:pPr>
            <w:r w:rsidRPr="00AF2E26">
              <w:rPr>
                <w:sz w:val="20"/>
                <w:lang w:val="fr-CA"/>
              </w:rPr>
              <w:t>25 janvier 2019</w:t>
            </w:r>
          </w:p>
          <w:p w:rsidR="0036240C" w:rsidRPr="00AF2E26" w:rsidRDefault="0036240C" w:rsidP="004928DA">
            <w:pPr>
              <w:jc w:val="both"/>
              <w:rPr>
                <w:sz w:val="20"/>
                <w:lang w:val="fr-CA"/>
              </w:rPr>
            </w:pPr>
            <w:r w:rsidRPr="00AF2E26">
              <w:rPr>
                <w:sz w:val="20"/>
                <w:lang w:val="fr-CA"/>
              </w:rPr>
              <w:t>Cour suprême du Canada</w:t>
            </w:r>
          </w:p>
        </w:tc>
        <w:tc>
          <w:tcPr>
            <w:tcW w:w="267" w:type="pct"/>
          </w:tcPr>
          <w:p w:rsidR="0036240C" w:rsidRPr="00AF2E26" w:rsidRDefault="0036240C" w:rsidP="004928DA">
            <w:pPr>
              <w:jc w:val="both"/>
              <w:rPr>
                <w:sz w:val="20"/>
                <w:lang w:val="fr-CA"/>
              </w:rPr>
            </w:pPr>
          </w:p>
        </w:tc>
        <w:tc>
          <w:tcPr>
            <w:tcW w:w="2366" w:type="pct"/>
            <w:gridSpan w:val="2"/>
          </w:tcPr>
          <w:p w:rsidR="0036240C" w:rsidRPr="00AF2E26" w:rsidRDefault="0036240C" w:rsidP="004928DA">
            <w:pPr>
              <w:jc w:val="both"/>
              <w:rPr>
                <w:sz w:val="20"/>
                <w:lang w:val="fr-CA"/>
              </w:rPr>
            </w:pPr>
            <w:r w:rsidRPr="00AF2E26">
              <w:rPr>
                <w:sz w:val="20"/>
                <w:lang w:val="fr-CA"/>
              </w:rPr>
              <w:t>Dépôt de la demande d’autorisation d’appel</w:t>
            </w:r>
          </w:p>
          <w:p w:rsidR="0036240C" w:rsidRPr="00AF2E26" w:rsidRDefault="0036240C" w:rsidP="004928DA">
            <w:pPr>
              <w:jc w:val="both"/>
              <w:rPr>
                <w:sz w:val="20"/>
                <w:lang w:val="fr-CA"/>
              </w:rPr>
            </w:pPr>
          </w:p>
        </w:tc>
      </w:tr>
    </w:tbl>
    <w:p w:rsidR="0036240C" w:rsidRPr="00AF2E26" w:rsidRDefault="0036240C" w:rsidP="004928DA">
      <w:pPr>
        <w:jc w:val="both"/>
        <w:rPr>
          <w:sz w:val="20"/>
          <w:lang w:val="fr-CA"/>
        </w:rPr>
      </w:pPr>
    </w:p>
    <w:p w:rsidR="00775525" w:rsidRPr="00AF2E26" w:rsidRDefault="00392C46" w:rsidP="004928DA">
      <w:pPr>
        <w:ind w:left="142" w:hanging="142"/>
        <w:jc w:val="both"/>
        <w:rPr>
          <w:sz w:val="20"/>
          <w:lang w:val="fr-CA"/>
        </w:rPr>
      </w:pPr>
      <w:r>
        <w:rPr>
          <w:sz w:val="20"/>
        </w:rPr>
        <w:pict>
          <v:rect id="_x0000_i1044" style="width:2in;height:1pt" o:hrpct="0" o:hralign="center" o:hrstd="t" o:hrnoshade="t" o:hr="t" fillcolor="black [3213]" stroked="f"/>
        </w:pict>
      </w:r>
    </w:p>
    <w:p w:rsidR="00B229D1" w:rsidRPr="00AF2E26" w:rsidRDefault="00B229D1" w:rsidP="004928D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40C" w:rsidRPr="00AF2E26" w:rsidTr="00B229D1">
        <w:tc>
          <w:tcPr>
            <w:tcW w:w="543" w:type="pct"/>
          </w:tcPr>
          <w:p w:rsidR="0036240C" w:rsidRPr="00AF2E26" w:rsidRDefault="0036240C" w:rsidP="004928DA">
            <w:pPr>
              <w:jc w:val="both"/>
              <w:rPr>
                <w:sz w:val="20"/>
              </w:rPr>
            </w:pPr>
            <w:r w:rsidRPr="00AF2E26">
              <w:rPr>
                <w:rStyle w:val="SCCFileNumberChar"/>
                <w:sz w:val="20"/>
                <w:szCs w:val="20"/>
              </w:rPr>
              <w:t>38561</w:t>
            </w:r>
          </w:p>
        </w:tc>
        <w:tc>
          <w:tcPr>
            <w:tcW w:w="4457" w:type="pct"/>
            <w:gridSpan w:val="3"/>
          </w:tcPr>
          <w:p w:rsidR="0036240C" w:rsidRPr="00AF2E26" w:rsidRDefault="0036240C" w:rsidP="004928DA">
            <w:pPr>
              <w:pStyle w:val="SCCLsocParty"/>
              <w:jc w:val="both"/>
              <w:rPr>
                <w:b/>
                <w:sz w:val="20"/>
                <w:szCs w:val="20"/>
                <w:lang w:val="en-US"/>
              </w:rPr>
            </w:pPr>
            <w:r w:rsidRPr="00AF2E26">
              <w:rPr>
                <w:b/>
                <w:sz w:val="20"/>
                <w:szCs w:val="20"/>
                <w:lang w:val="en-US"/>
              </w:rPr>
              <w:t xml:space="preserve">Zheqiang Wu, </w:t>
            </w:r>
            <w:proofErr w:type="spellStart"/>
            <w:r w:rsidRPr="00AF2E26">
              <w:rPr>
                <w:b/>
                <w:sz w:val="20"/>
                <w:szCs w:val="20"/>
                <w:lang w:val="en-US"/>
              </w:rPr>
              <w:t>Binxia</w:t>
            </w:r>
            <w:proofErr w:type="spellEnd"/>
            <w:r w:rsidRPr="00AF2E26">
              <w:rPr>
                <w:b/>
                <w:sz w:val="20"/>
                <w:szCs w:val="20"/>
                <w:lang w:val="en-US"/>
              </w:rPr>
              <w:t xml:space="preserve"> Cao v. City of Vancouver</w:t>
            </w:r>
          </w:p>
          <w:p w:rsidR="0036240C" w:rsidRPr="00AF2E26" w:rsidRDefault="0036240C" w:rsidP="004928DA">
            <w:pPr>
              <w:jc w:val="both"/>
              <w:rPr>
                <w:sz w:val="20"/>
              </w:rPr>
            </w:pPr>
            <w:r w:rsidRPr="00AF2E26">
              <w:rPr>
                <w:sz w:val="20"/>
              </w:rPr>
              <w:t>(B.C.) (Civil) (By Leave)</w:t>
            </w:r>
          </w:p>
        </w:tc>
      </w:tr>
      <w:tr w:rsidR="0036240C" w:rsidRPr="00AF2E26" w:rsidTr="00B229D1">
        <w:tc>
          <w:tcPr>
            <w:tcW w:w="5000" w:type="pct"/>
            <w:gridSpan w:val="4"/>
          </w:tcPr>
          <w:p w:rsidR="0036240C" w:rsidRPr="00AF2E26" w:rsidRDefault="0036240C" w:rsidP="004928DA">
            <w:pPr>
              <w:jc w:val="both"/>
              <w:rPr>
                <w:sz w:val="20"/>
              </w:rPr>
            </w:pPr>
            <w:r w:rsidRPr="00AF2E26">
              <w:rPr>
                <w:sz w:val="20"/>
              </w:rPr>
              <w:t xml:space="preserve">Torts — Negligence — Duty of care — Proximity — Public officials — Do local government authorities have a duty of care (existing category or </w:t>
            </w:r>
            <w:proofErr w:type="spellStart"/>
            <w:r w:rsidRPr="00AF2E26">
              <w:rPr>
                <w:i/>
                <w:sz w:val="20"/>
              </w:rPr>
              <w:t>Anns</w:t>
            </w:r>
            <w:proofErr w:type="spellEnd"/>
            <w:r w:rsidRPr="00AF2E26">
              <w:rPr>
                <w:i/>
                <w:sz w:val="20"/>
              </w:rPr>
              <w:t>/Cooper</w:t>
            </w:r>
            <w:r w:rsidRPr="00AF2E26">
              <w:rPr>
                <w:sz w:val="20"/>
              </w:rPr>
              <w:t xml:space="preserve"> “novel”) to process and decide a complete permit application? — Should principles of administrative law, </w:t>
            </w:r>
            <w:proofErr w:type="spellStart"/>
            <w:r w:rsidRPr="00AF2E26">
              <w:rPr>
                <w:sz w:val="20"/>
              </w:rPr>
              <w:t>eg</w:t>
            </w:r>
            <w:proofErr w:type="spellEnd"/>
            <w:r w:rsidRPr="00AF2E26">
              <w:rPr>
                <w:sz w:val="20"/>
              </w:rPr>
              <w:t xml:space="preserve"> regarding policy versus operation decisions, timeliness and informing in reasons any basis for not issuing or refusing a permit be applied in the negligence law context and should damage remedies be available for serious (</w:t>
            </w:r>
            <w:proofErr w:type="spellStart"/>
            <w:r w:rsidRPr="00AF2E26">
              <w:rPr>
                <w:sz w:val="20"/>
              </w:rPr>
              <w:t>eg</w:t>
            </w:r>
            <w:proofErr w:type="spellEnd"/>
            <w:r w:rsidRPr="00AF2E26">
              <w:rPr>
                <w:sz w:val="20"/>
              </w:rPr>
              <w:t xml:space="preserve"> bad faith) breaches of administrative law standards?</w:t>
            </w:r>
          </w:p>
        </w:tc>
      </w:tr>
      <w:tr w:rsidR="0036240C" w:rsidRPr="00AF2E26" w:rsidTr="00B229D1">
        <w:tc>
          <w:tcPr>
            <w:tcW w:w="5000" w:type="pct"/>
            <w:gridSpan w:val="4"/>
          </w:tcPr>
          <w:p w:rsidR="0036240C" w:rsidRPr="00AF2E26" w:rsidRDefault="0036240C" w:rsidP="004928DA">
            <w:pPr>
              <w:jc w:val="both"/>
              <w:rPr>
                <w:sz w:val="20"/>
              </w:rPr>
            </w:pPr>
          </w:p>
        </w:tc>
      </w:tr>
      <w:tr w:rsidR="0036240C" w:rsidRPr="00AF2E26" w:rsidTr="00B229D1">
        <w:tc>
          <w:tcPr>
            <w:tcW w:w="5000" w:type="pct"/>
            <w:gridSpan w:val="4"/>
          </w:tcPr>
          <w:p w:rsidR="0036240C" w:rsidRPr="00AF2E26" w:rsidRDefault="0036240C" w:rsidP="004928DA">
            <w:pPr>
              <w:jc w:val="both"/>
              <w:rPr>
                <w:sz w:val="20"/>
              </w:rPr>
            </w:pPr>
            <w:r w:rsidRPr="00AF2E26">
              <w:rPr>
                <w:sz w:val="20"/>
              </w:rPr>
              <w:t xml:space="preserve">In December 2011, Zheqiang Wu and </w:t>
            </w:r>
            <w:proofErr w:type="spellStart"/>
            <w:r w:rsidRPr="00AF2E26">
              <w:rPr>
                <w:sz w:val="20"/>
              </w:rPr>
              <w:t>Binxia</w:t>
            </w:r>
            <w:proofErr w:type="spellEnd"/>
            <w:r w:rsidRPr="00AF2E26">
              <w:rPr>
                <w:sz w:val="20"/>
              </w:rPr>
              <w:t xml:space="preserve"> Cao purchased a property in the First Shaughnessy District of Vancouver, British Columbia. The house was built before the First World War and they wished to demolish and replace it. However, the city of Vancouver had rules to protect properties in the area with heritage merit. Under those rules, if heritage status was conferred on a property, the city could refuse a demolition permit and come to an agreement on terms for retention of the house or be obliged to compensate for the property’s resulting loss of value. In May 2012, an architect for the applicants presented their proposal for a new building to a city advisory panel. In October 2012, the city wrote the architect to confirm the property had heritage merit and the city would therefore seek retention of the house. The applicants were not interested in retaining the existing home and communicated this to the city. In February 2013, the city advised the applicants’ architect that a statement of significance was required in order to finalize the question of heritage merit. The applicants submitted the statement of significance; instead of a permit, the property was granted a 120 day temporary heritage protection period in November 2013. With the permit unresolved, the applicants started an action in May 2014 seeking an order in the nature of </w:t>
            </w:r>
            <w:r w:rsidRPr="00AF2E26">
              <w:rPr>
                <w:i/>
                <w:sz w:val="20"/>
              </w:rPr>
              <w:t>mandamus</w:t>
            </w:r>
            <w:r w:rsidRPr="00AF2E26">
              <w:rPr>
                <w:sz w:val="20"/>
              </w:rPr>
              <w:t xml:space="preserve"> to compel issuance of the demolition permit or in the alternative alleging abuse of public office, expropriation, and negligence. In June 2014, city council enacted Bylaw 10991 creating a heritage control period for the </w:t>
            </w:r>
            <w:proofErr w:type="spellStart"/>
            <w:r w:rsidRPr="00AF2E26">
              <w:rPr>
                <w:sz w:val="20"/>
              </w:rPr>
              <w:t>Shaugnessy</w:t>
            </w:r>
            <w:proofErr w:type="spellEnd"/>
            <w:r w:rsidRPr="00AF2E26">
              <w:rPr>
                <w:sz w:val="20"/>
              </w:rPr>
              <w:t xml:space="preserve"> </w:t>
            </w:r>
            <w:proofErr w:type="spellStart"/>
            <w:r w:rsidRPr="00AF2E26">
              <w:rPr>
                <w:sz w:val="20"/>
              </w:rPr>
              <w:t>neighbourhood</w:t>
            </w:r>
            <w:proofErr w:type="spellEnd"/>
            <w:r w:rsidRPr="00AF2E26">
              <w:rPr>
                <w:sz w:val="20"/>
              </w:rPr>
              <w:t xml:space="preserve"> for a period of one year. After public hearings, the city enacted further bylaws establishing First </w:t>
            </w:r>
            <w:proofErr w:type="spellStart"/>
            <w:r w:rsidRPr="00AF2E26">
              <w:rPr>
                <w:sz w:val="20"/>
              </w:rPr>
              <w:t>Shaugnessy</w:t>
            </w:r>
            <w:proofErr w:type="spellEnd"/>
            <w:r w:rsidRPr="00AF2E26">
              <w:rPr>
                <w:sz w:val="20"/>
              </w:rPr>
              <w:t xml:space="preserve"> District as a heritage conservation area preventing the demolition of any house in the area without prior approval. The new bylaws also removed the requirement that the city pay compensation to homeowners for loss of value upon designation. The Supreme Court of British Columbia found a novel duty of care existed for the city to decide the permit issue in a reasonable period of time. It concluded that the city was negligent resulting in economic loss to the applicants. The court of appeal granted the subsequent appeal, concluding that the issue was best resolved through administrative law principles rather than negligence.</w:t>
            </w:r>
          </w:p>
          <w:p w:rsidR="0036240C" w:rsidRPr="00AF2E26" w:rsidRDefault="0036240C" w:rsidP="004928DA">
            <w:pPr>
              <w:jc w:val="both"/>
              <w:rPr>
                <w:sz w:val="20"/>
              </w:rPr>
            </w:pPr>
          </w:p>
        </w:tc>
      </w:tr>
      <w:tr w:rsidR="0036240C" w:rsidRPr="00AF2E26" w:rsidTr="00B229D1">
        <w:tc>
          <w:tcPr>
            <w:tcW w:w="2427" w:type="pct"/>
            <w:gridSpan w:val="2"/>
          </w:tcPr>
          <w:p w:rsidR="0036240C" w:rsidRPr="00AF2E26" w:rsidRDefault="0036240C" w:rsidP="004928DA">
            <w:pPr>
              <w:jc w:val="both"/>
              <w:rPr>
                <w:sz w:val="20"/>
              </w:rPr>
            </w:pPr>
            <w:r w:rsidRPr="00AF2E26">
              <w:rPr>
                <w:sz w:val="20"/>
              </w:rPr>
              <w:t>November 14, 2017</w:t>
            </w:r>
          </w:p>
          <w:p w:rsidR="0036240C" w:rsidRPr="00AF2E26" w:rsidRDefault="0036240C" w:rsidP="004928DA">
            <w:pPr>
              <w:jc w:val="both"/>
              <w:rPr>
                <w:sz w:val="20"/>
              </w:rPr>
            </w:pPr>
            <w:r w:rsidRPr="00AF2E26">
              <w:rPr>
                <w:sz w:val="20"/>
              </w:rPr>
              <w:t>Supreme Court of British Columbia</w:t>
            </w:r>
          </w:p>
          <w:p w:rsidR="0036240C" w:rsidRPr="00AF2E26" w:rsidRDefault="0036240C" w:rsidP="004928DA">
            <w:pPr>
              <w:jc w:val="both"/>
              <w:rPr>
                <w:sz w:val="20"/>
              </w:rPr>
            </w:pPr>
            <w:r w:rsidRPr="00AF2E26">
              <w:rPr>
                <w:sz w:val="20"/>
              </w:rPr>
              <w:t>(Murray J.)</w:t>
            </w:r>
          </w:p>
          <w:p w:rsidR="0036240C" w:rsidRPr="00AF2E26" w:rsidRDefault="00392C46" w:rsidP="004928DA">
            <w:pPr>
              <w:jc w:val="both"/>
              <w:rPr>
                <w:sz w:val="20"/>
              </w:rPr>
            </w:pPr>
            <w:hyperlink r:id="rId56" w:history="1">
              <w:r w:rsidR="0036240C" w:rsidRPr="00AF2E26">
                <w:rPr>
                  <w:rStyle w:val="Hyperlink"/>
                  <w:sz w:val="20"/>
                </w:rPr>
                <w:t>2017 BCSC 2072</w:t>
              </w:r>
            </w:hyperlink>
          </w:p>
          <w:p w:rsidR="0036240C" w:rsidRPr="00AF2E26" w:rsidRDefault="0036240C" w:rsidP="004928DA">
            <w:pPr>
              <w:jc w:val="both"/>
              <w:rPr>
                <w:sz w:val="20"/>
              </w:rPr>
            </w:pP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Finding of negligence and liability for economic loss.</w:t>
            </w:r>
          </w:p>
          <w:p w:rsidR="0036240C" w:rsidRPr="00AF2E26" w:rsidRDefault="0036240C" w:rsidP="004928DA">
            <w:pPr>
              <w:jc w:val="both"/>
              <w:rPr>
                <w:sz w:val="20"/>
              </w:rPr>
            </w:pPr>
          </w:p>
        </w:tc>
      </w:tr>
      <w:tr w:rsidR="0036240C" w:rsidRPr="00AF2E26" w:rsidTr="00B229D1">
        <w:tc>
          <w:tcPr>
            <w:tcW w:w="2427" w:type="pct"/>
            <w:gridSpan w:val="2"/>
          </w:tcPr>
          <w:p w:rsidR="0036240C" w:rsidRPr="00AF2E26" w:rsidRDefault="0036240C" w:rsidP="004928DA">
            <w:pPr>
              <w:jc w:val="both"/>
              <w:rPr>
                <w:sz w:val="20"/>
              </w:rPr>
            </w:pPr>
            <w:r w:rsidRPr="00AF2E26">
              <w:rPr>
                <w:sz w:val="20"/>
              </w:rPr>
              <w:t>January 21, 2019</w:t>
            </w:r>
          </w:p>
          <w:p w:rsidR="0036240C" w:rsidRPr="00AF2E26" w:rsidRDefault="0036240C" w:rsidP="004928DA">
            <w:pPr>
              <w:jc w:val="both"/>
              <w:rPr>
                <w:sz w:val="20"/>
              </w:rPr>
            </w:pPr>
            <w:r w:rsidRPr="00AF2E26">
              <w:rPr>
                <w:sz w:val="20"/>
              </w:rPr>
              <w:t xml:space="preserve">Court of Appeal for British Columbia </w:t>
            </w:r>
          </w:p>
          <w:p w:rsidR="0036240C" w:rsidRPr="00AF2E26" w:rsidRDefault="0036240C" w:rsidP="004928DA">
            <w:pPr>
              <w:jc w:val="both"/>
              <w:rPr>
                <w:sz w:val="20"/>
              </w:rPr>
            </w:pPr>
            <w:r w:rsidRPr="00AF2E26">
              <w:rPr>
                <w:sz w:val="20"/>
              </w:rPr>
              <w:t>(Vancouver)</w:t>
            </w:r>
          </w:p>
          <w:p w:rsidR="0036240C" w:rsidRPr="00AF2E26" w:rsidRDefault="0036240C" w:rsidP="004928DA">
            <w:pPr>
              <w:jc w:val="both"/>
              <w:rPr>
                <w:sz w:val="20"/>
              </w:rPr>
            </w:pPr>
            <w:r w:rsidRPr="00AF2E26">
              <w:rPr>
                <w:sz w:val="20"/>
              </w:rPr>
              <w:t>(Harris, Dickson, and Griffin JJ.A.)</w:t>
            </w:r>
          </w:p>
          <w:p w:rsidR="0036240C" w:rsidRPr="00AF2E26" w:rsidRDefault="00392C46" w:rsidP="004928DA">
            <w:pPr>
              <w:jc w:val="both"/>
              <w:rPr>
                <w:sz w:val="20"/>
              </w:rPr>
            </w:pPr>
            <w:hyperlink r:id="rId57" w:history="1">
              <w:r w:rsidR="0036240C" w:rsidRPr="00AF2E26">
                <w:rPr>
                  <w:rStyle w:val="Hyperlink"/>
                  <w:sz w:val="20"/>
                </w:rPr>
                <w:t>2019 BCCA 23</w:t>
              </w:r>
            </w:hyperlink>
          </w:p>
          <w:p w:rsidR="0036240C" w:rsidRPr="00AF2E26" w:rsidRDefault="0036240C" w:rsidP="004928DA">
            <w:pPr>
              <w:jc w:val="both"/>
              <w:rPr>
                <w:sz w:val="20"/>
              </w:rPr>
            </w:pP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Appeal allowed.</w:t>
            </w:r>
          </w:p>
          <w:p w:rsidR="0036240C" w:rsidRPr="00AF2E26" w:rsidRDefault="0036240C" w:rsidP="004928DA">
            <w:pPr>
              <w:jc w:val="both"/>
              <w:rPr>
                <w:sz w:val="20"/>
              </w:rPr>
            </w:pPr>
          </w:p>
        </w:tc>
      </w:tr>
      <w:tr w:rsidR="0036240C" w:rsidRPr="00AF2E26" w:rsidTr="00B229D1">
        <w:tc>
          <w:tcPr>
            <w:tcW w:w="2427" w:type="pct"/>
            <w:gridSpan w:val="2"/>
          </w:tcPr>
          <w:p w:rsidR="0036240C" w:rsidRPr="00AF2E26" w:rsidRDefault="0036240C" w:rsidP="004928DA">
            <w:pPr>
              <w:jc w:val="both"/>
              <w:rPr>
                <w:sz w:val="20"/>
              </w:rPr>
            </w:pPr>
            <w:r w:rsidRPr="00AF2E26">
              <w:rPr>
                <w:sz w:val="20"/>
              </w:rPr>
              <w:t>March 21, 2019</w:t>
            </w:r>
          </w:p>
          <w:p w:rsidR="0036240C" w:rsidRPr="00AF2E26" w:rsidRDefault="0036240C" w:rsidP="004928DA">
            <w:pPr>
              <w:jc w:val="both"/>
              <w:rPr>
                <w:sz w:val="20"/>
              </w:rPr>
            </w:pPr>
            <w:r w:rsidRPr="00AF2E26">
              <w:rPr>
                <w:sz w:val="20"/>
              </w:rPr>
              <w:t>Supreme Court of Canada</w:t>
            </w: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Application for leave to appeal filed</w:t>
            </w:r>
          </w:p>
          <w:p w:rsidR="0036240C" w:rsidRPr="00AF2E26" w:rsidRDefault="0036240C" w:rsidP="004928DA">
            <w:pPr>
              <w:jc w:val="both"/>
              <w:rPr>
                <w:sz w:val="20"/>
              </w:rPr>
            </w:pPr>
          </w:p>
        </w:tc>
      </w:tr>
    </w:tbl>
    <w:p w:rsidR="0036240C" w:rsidRPr="00AF2E26" w:rsidRDefault="0036240C" w:rsidP="004928DA">
      <w:pPr>
        <w:jc w:val="both"/>
        <w:rPr>
          <w:sz w:val="20"/>
        </w:rPr>
      </w:pPr>
    </w:p>
    <w:p w:rsidR="00B229D1" w:rsidRPr="00AF2E26" w:rsidRDefault="00392C46" w:rsidP="004928DA">
      <w:pPr>
        <w:jc w:val="both"/>
        <w:rPr>
          <w:sz w:val="20"/>
        </w:rPr>
      </w:pPr>
      <w:r>
        <w:rPr>
          <w:sz w:val="20"/>
        </w:rPr>
        <w:pict>
          <v:rect id="_x0000_i1045" style="width:2in;height:1pt" o:hrpct="0" o:hralign="center" o:hrstd="t" o:hrnoshade="t" o:hr="t" fillcolor="black [3213]" stroked="f"/>
        </w:pict>
      </w:r>
    </w:p>
    <w:p w:rsidR="00B229D1" w:rsidRPr="00AF2E26" w:rsidRDefault="00B229D1" w:rsidP="004928D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40C" w:rsidRPr="00AF2E26" w:rsidTr="00B229D1">
        <w:tc>
          <w:tcPr>
            <w:tcW w:w="543" w:type="pct"/>
          </w:tcPr>
          <w:p w:rsidR="0036240C" w:rsidRPr="00AF2E26" w:rsidRDefault="0036240C" w:rsidP="004928DA">
            <w:pPr>
              <w:jc w:val="both"/>
              <w:rPr>
                <w:sz w:val="20"/>
                <w:lang w:val="fr-CA"/>
              </w:rPr>
            </w:pPr>
            <w:r w:rsidRPr="00AF2E26">
              <w:rPr>
                <w:rStyle w:val="SCCFileNumberChar"/>
                <w:sz w:val="20"/>
                <w:szCs w:val="20"/>
                <w:lang w:val="fr-CA"/>
              </w:rPr>
              <w:t>38561</w:t>
            </w:r>
          </w:p>
        </w:tc>
        <w:tc>
          <w:tcPr>
            <w:tcW w:w="4457" w:type="pct"/>
            <w:gridSpan w:val="3"/>
          </w:tcPr>
          <w:p w:rsidR="0036240C" w:rsidRPr="00AF2E26" w:rsidRDefault="0036240C" w:rsidP="004928DA">
            <w:pPr>
              <w:pStyle w:val="SCCLsocParty"/>
              <w:jc w:val="both"/>
              <w:rPr>
                <w:b/>
                <w:sz w:val="20"/>
                <w:szCs w:val="20"/>
              </w:rPr>
            </w:pPr>
            <w:r w:rsidRPr="00AF2E26">
              <w:rPr>
                <w:b/>
                <w:sz w:val="20"/>
                <w:szCs w:val="20"/>
              </w:rPr>
              <w:t xml:space="preserve">Zheqiang Wu, </w:t>
            </w:r>
            <w:proofErr w:type="spellStart"/>
            <w:r w:rsidRPr="00AF2E26">
              <w:rPr>
                <w:b/>
                <w:sz w:val="20"/>
                <w:szCs w:val="20"/>
              </w:rPr>
              <w:t>Binxia</w:t>
            </w:r>
            <w:proofErr w:type="spellEnd"/>
            <w:r w:rsidRPr="00AF2E26">
              <w:rPr>
                <w:b/>
                <w:sz w:val="20"/>
                <w:szCs w:val="20"/>
              </w:rPr>
              <w:t xml:space="preserve"> Cao c. Ville de Vancouver</w:t>
            </w:r>
          </w:p>
          <w:p w:rsidR="0036240C" w:rsidRPr="00AF2E26" w:rsidRDefault="0036240C" w:rsidP="004928DA">
            <w:pPr>
              <w:jc w:val="both"/>
              <w:rPr>
                <w:sz w:val="20"/>
                <w:lang w:val="fr-CA"/>
              </w:rPr>
            </w:pPr>
            <w:r w:rsidRPr="00AF2E26">
              <w:rPr>
                <w:sz w:val="20"/>
                <w:lang w:val="fr-CA"/>
              </w:rPr>
              <w:t>(C.</w:t>
            </w:r>
            <w:r w:rsidRPr="00AF2E26">
              <w:rPr>
                <w:sz w:val="20"/>
                <w:lang w:val="fr-CA"/>
              </w:rPr>
              <w:noBreakHyphen/>
              <w:t>B.) (Civile) (Autorisation)</w:t>
            </w:r>
          </w:p>
        </w:tc>
      </w:tr>
      <w:tr w:rsidR="0036240C" w:rsidRPr="00392C46" w:rsidTr="00B229D1">
        <w:tc>
          <w:tcPr>
            <w:tcW w:w="5000" w:type="pct"/>
            <w:gridSpan w:val="4"/>
          </w:tcPr>
          <w:p w:rsidR="0036240C" w:rsidRPr="00AF2E26" w:rsidRDefault="0036240C" w:rsidP="004928DA">
            <w:pPr>
              <w:jc w:val="both"/>
              <w:rPr>
                <w:sz w:val="20"/>
                <w:lang w:val="fr-CA"/>
              </w:rPr>
            </w:pPr>
            <w:r w:rsidRPr="00AF2E26">
              <w:rPr>
                <w:sz w:val="20"/>
                <w:lang w:val="fr-CA"/>
              </w:rPr>
              <w:t xml:space="preserve">Responsabilité délictuelle — Négligence — Obligation de diligence — Proximité — Fonctionnaires — Les autorités gouvernementales locales </w:t>
            </w:r>
            <w:proofErr w:type="spellStart"/>
            <w:r w:rsidRPr="00AF2E26">
              <w:rPr>
                <w:sz w:val="20"/>
                <w:lang w:val="fr-CA"/>
              </w:rPr>
              <w:t>ont</w:t>
            </w:r>
            <w:r w:rsidRPr="00AF2E26">
              <w:rPr>
                <w:sz w:val="20"/>
                <w:lang w:val="fr-CA"/>
              </w:rPr>
              <w:noBreakHyphen/>
              <w:t>elles</w:t>
            </w:r>
            <w:proofErr w:type="spellEnd"/>
            <w:r w:rsidRPr="00AF2E26">
              <w:rPr>
                <w:sz w:val="20"/>
                <w:lang w:val="fr-CA"/>
              </w:rPr>
              <w:t xml:space="preserve"> une obligation de diligence (faisant partie d’une catégorie existante ou d’une « nouvelle » catégorie suivant le test </w:t>
            </w:r>
            <w:proofErr w:type="spellStart"/>
            <w:r w:rsidRPr="00AF2E26">
              <w:rPr>
                <w:i/>
                <w:sz w:val="20"/>
                <w:lang w:val="fr-CA"/>
              </w:rPr>
              <w:t>Anns</w:t>
            </w:r>
            <w:proofErr w:type="spellEnd"/>
            <w:r w:rsidRPr="00AF2E26">
              <w:rPr>
                <w:i/>
                <w:sz w:val="20"/>
                <w:lang w:val="fr-CA"/>
              </w:rPr>
              <w:t>/Cooper</w:t>
            </w:r>
            <w:r w:rsidRPr="00AF2E26">
              <w:rPr>
                <w:sz w:val="20"/>
                <w:lang w:val="fr-CA"/>
              </w:rPr>
              <w:t>) de traiter et de trancher une demande de permis complète? — Les principes de droit administratif, par exemple en ce qui concerne les décisions de politique générale par opposition aux décisions opérationnelles, l’opportunité et la communication dans les motifs de toute raison justifiant la non</w:t>
            </w:r>
            <w:r w:rsidRPr="00AF2E26">
              <w:rPr>
                <w:sz w:val="20"/>
                <w:lang w:val="fr-CA"/>
              </w:rPr>
              <w:noBreakHyphen/>
              <w:t>délivrance ou le refus d’un permis, doivent</w:t>
            </w:r>
            <w:r w:rsidRPr="00AF2E26">
              <w:rPr>
                <w:sz w:val="20"/>
                <w:lang w:val="fr-CA"/>
              </w:rPr>
              <w:noBreakHyphen/>
              <w:t>ils être appliqués dans le contexte du droit de la négligence et des recours en dommages</w:t>
            </w:r>
            <w:r w:rsidRPr="00AF2E26">
              <w:rPr>
                <w:sz w:val="20"/>
                <w:lang w:val="fr-CA"/>
              </w:rPr>
              <w:noBreakHyphen/>
              <w:t>intérêts devraient</w:t>
            </w:r>
            <w:r w:rsidRPr="00AF2E26">
              <w:rPr>
                <w:sz w:val="20"/>
                <w:lang w:val="fr-CA"/>
              </w:rPr>
              <w:noBreakHyphen/>
              <w:t>ils pouvoir être exercés en cas de violations graves (par exemple par mauvaise foi) des normes du droit administratif?</w:t>
            </w:r>
          </w:p>
        </w:tc>
      </w:tr>
      <w:tr w:rsidR="0036240C" w:rsidRPr="00392C46" w:rsidTr="00B229D1">
        <w:tc>
          <w:tcPr>
            <w:tcW w:w="5000" w:type="pct"/>
            <w:gridSpan w:val="4"/>
          </w:tcPr>
          <w:p w:rsidR="0036240C" w:rsidRPr="00AF2E26" w:rsidRDefault="0036240C" w:rsidP="004928DA">
            <w:pPr>
              <w:jc w:val="both"/>
              <w:rPr>
                <w:sz w:val="20"/>
                <w:lang w:val="fr-CA"/>
              </w:rPr>
            </w:pPr>
          </w:p>
        </w:tc>
      </w:tr>
      <w:tr w:rsidR="0036240C" w:rsidRPr="00392C46" w:rsidTr="00B229D1">
        <w:tc>
          <w:tcPr>
            <w:tcW w:w="5000" w:type="pct"/>
            <w:gridSpan w:val="4"/>
          </w:tcPr>
          <w:p w:rsidR="0036240C" w:rsidRPr="00AF2E26" w:rsidRDefault="0036240C" w:rsidP="004928DA">
            <w:pPr>
              <w:jc w:val="both"/>
              <w:rPr>
                <w:sz w:val="20"/>
                <w:lang w:val="fr-CA"/>
              </w:rPr>
            </w:pPr>
            <w:r w:rsidRPr="00AF2E26">
              <w:rPr>
                <w:sz w:val="20"/>
                <w:lang w:val="fr-CA"/>
              </w:rPr>
              <w:t xml:space="preserve">En décembre 2011, Zheqiang Wu et </w:t>
            </w:r>
            <w:proofErr w:type="spellStart"/>
            <w:r w:rsidRPr="00AF2E26">
              <w:rPr>
                <w:sz w:val="20"/>
                <w:lang w:val="fr-CA"/>
              </w:rPr>
              <w:t>Binxia</w:t>
            </w:r>
            <w:proofErr w:type="spellEnd"/>
            <w:r w:rsidRPr="00AF2E26">
              <w:rPr>
                <w:sz w:val="20"/>
                <w:lang w:val="fr-CA"/>
              </w:rPr>
              <w:t xml:space="preserve"> Cao ont acheté une propriété dans le First </w:t>
            </w:r>
            <w:proofErr w:type="spellStart"/>
            <w:r w:rsidRPr="00AF2E26">
              <w:rPr>
                <w:sz w:val="20"/>
                <w:lang w:val="fr-CA"/>
              </w:rPr>
              <w:t>Shaughnessy</w:t>
            </w:r>
            <w:proofErr w:type="spellEnd"/>
            <w:r w:rsidRPr="00AF2E26">
              <w:rPr>
                <w:sz w:val="20"/>
                <w:lang w:val="fr-CA"/>
              </w:rPr>
              <w:t xml:space="preserve"> District de Vancouver (Colombie</w:t>
            </w:r>
            <w:r w:rsidRPr="00AF2E26">
              <w:rPr>
                <w:sz w:val="20"/>
                <w:lang w:val="fr-CA"/>
              </w:rPr>
              <w:noBreakHyphen/>
              <w:t xml:space="preserve">Britannique). La maison avait été construite avant la Première Guerre mondiale et ils souhaitaient la démolir et la remplacer. Toutefois, la Ville de Vancouver avait des règles pour protéger les maisons dans la zone qui avaient une valeur patrimoniale. En vertu de ces règles, si un statut patrimonial était conféré à une propriété, la ville pouvait refuser de délivrer un permis de démolition et en venir à une entente sur les conditions de conservation de la maison ou être obligée d’indemniser pour la perte de valeur de la propriété qui en résultait. En mai 2012, un architecte retenu par les demandeurs a présenté à un comité consultatif de la Ville leur proposition pour un nouveau bâtiment. En octobre 2012, la Ville a écrit à l’architecte pour confirmer que la propriété avait une valeur patrimoniale et que la Ville demanderait par conséquent la conservation de la maison. Les demandeurs ne souhaitaient pas conserver la maison existante et ils en ont informé la Ville. En février 2013, la Ville a informé l’architecte qu’une déclaration d’importance était nécessaire pour finaliser les questions de valeur patrimoniale. Les demandeurs ont présenté la déclaration d’importance; au lieu d’un permis, la propriété s’est vu accorder une période de protection patrimoniale temporaire en novembre 2013. N’ayant pas obtenu de permis, les demandeurs ont intenté une action en mai 2014, sollicitant une ordonnance de la nature d’un </w:t>
            </w:r>
            <w:r w:rsidRPr="00AF2E26">
              <w:rPr>
                <w:i/>
                <w:sz w:val="20"/>
                <w:lang w:val="fr-CA"/>
              </w:rPr>
              <w:t>mandamus</w:t>
            </w:r>
            <w:r w:rsidRPr="00AF2E26">
              <w:rPr>
                <w:sz w:val="20"/>
                <w:lang w:val="fr-CA"/>
              </w:rPr>
              <w:t xml:space="preserve"> pour contraindre la délivrance du permis de démolition ou, subsidiairement, alléguant l’abus d’une charge publique, l’expropriation et la négligence. En juin 2014, le conseil municipal a adopté le règlement 10991 créant une période de contrôle patrimonial pour le quartier </w:t>
            </w:r>
            <w:proofErr w:type="spellStart"/>
            <w:r w:rsidRPr="00AF2E26">
              <w:rPr>
                <w:sz w:val="20"/>
                <w:lang w:val="fr-CA"/>
              </w:rPr>
              <w:t>Shaughnessy</w:t>
            </w:r>
            <w:proofErr w:type="spellEnd"/>
            <w:r w:rsidRPr="00AF2E26">
              <w:rPr>
                <w:sz w:val="20"/>
                <w:lang w:val="fr-CA"/>
              </w:rPr>
              <w:t xml:space="preserve"> pour une période d’un an. Au terme de consultations publiques, la Ville a adopté d’autres règlements établissant le First </w:t>
            </w:r>
            <w:proofErr w:type="spellStart"/>
            <w:r w:rsidRPr="00AF2E26">
              <w:rPr>
                <w:sz w:val="20"/>
                <w:lang w:val="fr-CA"/>
              </w:rPr>
              <w:t>Shaughnessy</w:t>
            </w:r>
            <w:proofErr w:type="spellEnd"/>
            <w:r w:rsidRPr="00AF2E26">
              <w:rPr>
                <w:sz w:val="20"/>
                <w:lang w:val="fr-CA"/>
              </w:rPr>
              <w:t xml:space="preserve"> District comme zone de conservation patrimoniale, empêchant la démolition de toute maison dans la zone sans autorisation préalable. Les nouveaux règlements supprimaient en outre l’exigence que la Ville verse une indemnité aux propriétaires de maisons pour perte de valeur à la suite de la désignation. La Cour suprême de la Colombie</w:t>
            </w:r>
            <w:r w:rsidRPr="00AF2E26">
              <w:rPr>
                <w:sz w:val="20"/>
                <w:lang w:val="fr-CA"/>
              </w:rPr>
              <w:noBreakHyphen/>
              <w:t>Britannique a conclu qu’il existait une nouvelle obligation de diligence en vertu de laquelle la Ville devait trancher la question de permis dans un délai raisonnable. Elle a conclu que la Ville avait été négligente, ce qui a fait subir une perte économique aux demandeurs. La Cour d’appel a accueilli l’appel subséquent, concluant que les principes de droit administratif, plutôt que la négligence, se prêtaient mieux à la résolution de la question.</w:t>
            </w:r>
          </w:p>
          <w:p w:rsidR="0036240C" w:rsidRPr="00AF2E26" w:rsidRDefault="0036240C" w:rsidP="004928DA">
            <w:pPr>
              <w:jc w:val="both"/>
              <w:rPr>
                <w:sz w:val="20"/>
                <w:lang w:val="fr-CA"/>
              </w:rPr>
            </w:pPr>
          </w:p>
        </w:tc>
      </w:tr>
      <w:tr w:rsidR="0036240C" w:rsidRPr="00392C46" w:rsidTr="00B229D1">
        <w:tc>
          <w:tcPr>
            <w:tcW w:w="2427" w:type="pct"/>
            <w:gridSpan w:val="2"/>
          </w:tcPr>
          <w:p w:rsidR="0036240C" w:rsidRPr="00AF2E26" w:rsidRDefault="0036240C" w:rsidP="004928DA">
            <w:pPr>
              <w:jc w:val="both"/>
              <w:rPr>
                <w:sz w:val="20"/>
                <w:lang w:val="fr-CA"/>
              </w:rPr>
            </w:pPr>
            <w:r w:rsidRPr="00AF2E26">
              <w:rPr>
                <w:sz w:val="20"/>
                <w:lang w:val="fr-CA"/>
              </w:rPr>
              <w:t>14 novembre 2017</w:t>
            </w:r>
          </w:p>
          <w:p w:rsidR="0036240C" w:rsidRPr="00AF2E26" w:rsidRDefault="0036240C" w:rsidP="004928DA">
            <w:pPr>
              <w:jc w:val="both"/>
              <w:rPr>
                <w:sz w:val="20"/>
                <w:lang w:val="fr-CA"/>
              </w:rPr>
            </w:pPr>
            <w:r w:rsidRPr="00AF2E26">
              <w:rPr>
                <w:sz w:val="20"/>
                <w:lang w:val="fr-CA"/>
              </w:rPr>
              <w:t>Cour suprême de la Colombie-Britannique</w:t>
            </w:r>
          </w:p>
          <w:p w:rsidR="0036240C" w:rsidRPr="00AF2E26" w:rsidRDefault="0036240C" w:rsidP="004928DA">
            <w:pPr>
              <w:jc w:val="both"/>
              <w:rPr>
                <w:sz w:val="20"/>
                <w:lang w:val="fr-CA"/>
              </w:rPr>
            </w:pPr>
            <w:r w:rsidRPr="00AF2E26">
              <w:rPr>
                <w:sz w:val="20"/>
                <w:lang w:val="fr-CA"/>
              </w:rPr>
              <w:t>(Juge Murray)</w:t>
            </w:r>
          </w:p>
          <w:p w:rsidR="0036240C" w:rsidRPr="00AF2E26" w:rsidRDefault="00392C46" w:rsidP="004928DA">
            <w:pPr>
              <w:jc w:val="both"/>
              <w:rPr>
                <w:sz w:val="20"/>
                <w:lang w:val="fr-CA"/>
              </w:rPr>
            </w:pPr>
            <w:hyperlink r:id="rId58" w:history="1">
              <w:r w:rsidR="0036240C" w:rsidRPr="00AF2E26">
                <w:rPr>
                  <w:rStyle w:val="Hyperlink"/>
                  <w:sz w:val="20"/>
                  <w:lang w:val="fr-CA"/>
                </w:rPr>
                <w:t>2017 BCSC 2072</w:t>
              </w:r>
            </w:hyperlink>
          </w:p>
          <w:p w:rsidR="0036240C" w:rsidRPr="00AF2E26" w:rsidRDefault="0036240C" w:rsidP="004928DA">
            <w:pPr>
              <w:jc w:val="both"/>
              <w:rPr>
                <w:sz w:val="20"/>
                <w:lang w:val="fr-CA"/>
              </w:rPr>
            </w:pP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Conclusion de négligence et de responsabilité pour perte économique.</w:t>
            </w:r>
          </w:p>
          <w:p w:rsidR="0036240C" w:rsidRPr="00AF2E26" w:rsidRDefault="0036240C" w:rsidP="004928DA">
            <w:pPr>
              <w:jc w:val="both"/>
              <w:rPr>
                <w:sz w:val="20"/>
                <w:lang w:val="fr-CA"/>
              </w:rPr>
            </w:pPr>
          </w:p>
        </w:tc>
      </w:tr>
      <w:tr w:rsidR="0036240C" w:rsidRPr="00AF2E26" w:rsidTr="00B229D1">
        <w:tc>
          <w:tcPr>
            <w:tcW w:w="2427" w:type="pct"/>
            <w:gridSpan w:val="2"/>
          </w:tcPr>
          <w:p w:rsidR="0036240C" w:rsidRPr="00AF2E26" w:rsidRDefault="0036240C" w:rsidP="004928DA">
            <w:pPr>
              <w:jc w:val="both"/>
              <w:rPr>
                <w:sz w:val="20"/>
                <w:lang w:val="fr-CA"/>
              </w:rPr>
            </w:pPr>
            <w:r w:rsidRPr="00AF2E26">
              <w:rPr>
                <w:sz w:val="20"/>
                <w:lang w:val="fr-CA"/>
              </w:rPr>
              <w:t>21 janvier 2019</w:t>
            </w:r>
          </w:p>
          <w:p w:rsidR="0036240C" w:rsidRPr="00AF2E26" w:rsidRDefault="0036240C" w:rsidP="004928DA">
            <w:pPr>
              <w:jc w:val="both"/>
              <w:rPr>
                <w:sz w:val="20"/>
                <w:lang w:val="fr-CA"/>
              </w:rPr>
            </w:pPr>
            <w:r w:rsidRPr="00AF2E26">
              <w:rPr>
                <w:sz w:val="20"/>
                <w:lang w:val="fr-CA"/>
              </w:rPr>
              <w:t>Cour d’appel de la Colombie</w:t>
            </w:r>
            <w:r w:rsidRPr="00AF2E26">
              <w:rPr>
                <w:sz w:val="20"/>
                <w:lang w:val="fr-CA"/>
              </w:rPr>
              <w:noBreakHyphen/>
              <w:t>Britannique</w:t>
            </w:r>
          </w:p>
          <w:p w:rsidR="0036240C" w:rsidRPr="00AF2E26" w:rsidRDefault="0036240C" w:rsidP="004928DA">
            <w:pPr>
              <w:jc w:val="both"/>
              <w:rPr>
                <w:sz w:val="20"/>
                <w:lang w:val="fr-CA"/>
              </w:rPr>
            </w:pPr>
            <w:r w:rsidRPr="00AF2E26">
              <w:rPr>
                <w:sz w:val="20"/>
                <w:lang w:val="fr-CA"/>
              </w:rPr>
              <w:t>(Vancouver)</w:t>
            </w:r>
          </w:p>
          <w:p w:rsidR="0036240C" w:rsidRPr="00AF2E26" w:rsidRDefault="0036240C" w:rsidP="004928DA">
            <w:pPr>
              <w:jc w:val="both"/>
              <w:rPr>
                <w:sz w:val="20"/>
                <w:lang w:val="fr-CA"/>
              </w:rPr>
            </w:pPr>
            <w:r w:rsidRPr="00AF2E26">
              <w:rPr>
                <w:sz w:val="20"/>
                <w:lang w:val="fr-CA"/>
              </w:rPr>
              <w:t>(Juges Harris, Dickson et Griffin)</w:t>
            </w:r>
          </w:p>
          <w:p w:rsidR="0036240C" w:rsidRPr="00AF2E26" w:rsidRDefault="00392C46" w:rsidP="004928DA">
            <w:pPr>
              <w:jc w:val="both"/>
              <w:rPr>
                <w:sz w:val="20"/>
                <w:lang w:val="fr-CA"/>
              </w:rPr>
            </w:pPr>
            <w:hyperlink r:id="rId59" w:history="1">
              <w:r w:rsidR="0036240C" w:rsidRPr="00AF2E26">
                <w:rPr>
                  <w:rStyle w:val="Hyperlink"/>
                  <w:sz w:val="20"/>
                  <w:lang w:val="fr-CA"/>
                </w:rPr>
                <w:t>2019 BCCA 23</w:t>
              </w:r>
            </w:hyperlink>
          </w:p>
          <w:p w:rsidR="0036240C" w:rsidRPr="00AF2E26" w:rsidRDefault="0036240C" w:rsidP="004928DA">
            <w:pPr>
              <w:jc w:val="both"/>
              <w:rPr>
                <w:sz w:val="20"/>
                <w:lang w:val="fr-CA"/>
              </w:rPr>
            </w:pP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Arrêt accueillant l’appel.</w:t>
            </w:r>
          </w:p>
          <w:p w:rsidR="0036240C" w:rsidRPr="00AF2E26" w:rsidRDefault="0036240C" w:rsidP="004928DA">
            <w:pPr>
              <w:jc w:val="both"/>
              <w:rPr>
                <w:sz w:val="20"/>
                <w:lang w:val="fr-CA"/>
              </w:rPr>
            </w:pPr>
          </w:p>
        </w:tc>
      </w:tr>
      <w:tr w:rsidR="0036240C" w:rsidRPr="00392C46" w:rsidTr="00B229D1">
        <w:tc>
          <w:tcPr>
            <w:tcW w:w="2427" w:type="pct"/>
            <w:gridSpan w:val="2"/>
          </w:tcPr>
          <w:p w:rsidR="0036240C" w:rsidRPr="00AF2E26" w:rsidRDefault="0036240C" w:rsidP="004928DA">
            <w:pPr>
              <w:jc w:val="both"/>
              <w:rPr>
                <w:sz w:val="20"/>
                <w:lang w:val="fr-CA"/>
              </w:rPr>
            </w:pPr>
            <w:r w:rsidRPr="00AF2E26">
              <w:rPr>
                <w:sz w:val="20"/>
                <w:lang w:val="fr-CA"/>
              </w:rPr>
              <w:t>21 mars 2019</w:t>
            </w:r>
          </w:p>
          <w:p w:rsidR="0036240C" w:rsidRPr="00AF2E26" w:rsidRDefault="0036240C" w:rsidP="004928DA">
            <w:pPr>
              <w:jc w:val="both"/>
              <w:rPr>
                <w:sz w:val="20"/>
                <w:lang w:val="fr-CA"/>
              </w:rPr>
            </w:pPr>
            <w:r w:rsidRPr="00AF2E26">
              <w:rPr>
                <w:sz w:val="20"/>
                <w:lang w:val="fr-CA"/>
              </w:rPr>
              <w:t>Cour suprême du Canada</w:t>
            </w: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Dépôt de la demande d’autorisation d’appel</w:t>
            </w:r>
          </w:p>
          <w:p w:rsidR="0036240C" w:rsidRPr="00AF2E26" w:rsidRDefault="0036240C" w:rsidP="004928DA">
            <w:pPr>
              <w:jc w:val="both"/>
              <w:rPr>
                <w:sz w:val="20"/>
                <w:lang w:val="fr-CA"/>
              </w:rPr>
            </w:pPr>
          </w:p>
        </w:tc>
      </w:tr>
    </w:tbl>
    <w:p w:rsidR="0036240C" w:rsidRPr="00AF2E26" w:rsidRDefault="0036240C" w:rsidP="004928DA">
      <w:pPr>
        <w:jc w:val="both"/>
        <w:rPr>
          <w:sz w:val="20"/>
          <w:lang w:val="fr-CA"/>
        </w:rPr>
      </w:pPr>
    </w:p>
    <w:p w:rsidR="00B229D1" w:rsidRPr="00AF2E26" w:rsidRDefault="00392C46" w:rsidP="004928DA">
      <w:pPr>
        <w:jc w:val="both"/>
        <w:rPr>
          <w:sz w:val="20"/>
          <w:lang w:val="fr-CA"/>
        </w:rPr>
      </w:pPr>
      <w:r>
        <w:rPr>
          <w:sz w:val="20"/>
        </w:rPr>
        <w:pict>
          <v:rect id="_x0000_i1046" style="width:2in;height:1pt" o:hrpct="0" o:hralign="center" o:hrstd="t" o:hrnoshade="t" o:hr="t" fillcolor="black [3213]" stroked="f"/>
        </w:pict>
      </w:r>
    </w:p>
    <w:p w:rsidR="00775525" w:rsidRPr="00AF2E26" w:rsidRDefault="00775525" w:rsidP="004928D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40C" w:rsidRPr="00AF2E26" w:rsidTr="00B229D1">
        <w:tc>
          <w:tcPr>
            <w:tcW w:w="543" w:type="pct"/>
          </w:tcPr>
          <w:p w:rsidR="0036240C" w:rsidRPr="00AF2E26" w:rsidRDefault="0036240C" w:rsidP="004928DA">
            <w:pPr>
              <w:jc w:val="both"/>
              <w:rPr>
                <w:sz w:val="20"/>
              </w:rPr>
            </w:pPr>
            <w:r w:rsidRPr="00AF2E26">
              <w:rPr>
                <w:rStyle w:val="SCCFileNumberChar"/>
                <w:sz w:val="20"/>
                <w:szCs w:val="20"/>
              </w:rPr>
              <w:t>38513</w:t>
            </w:r>
          </w:p>
        </w:tc>
        <w:tc>
          <w:tcPr>
            <w:tcW w:w="4457" w:type="pct"/>
            <w:gridSpan w:val="3"/>
          </w:tcPr>
          <w:p w:rsidR="0036240C" w:rsidRPr="00AF2E26" w:rsidRDefault="0036240C" w:rsidP="004928DA">
            <w:pPr>
              <w:pStyle w:val="SCCLsocParty"/>
              <w:jc w:val="both"/>
              <w:rPr>
                <w:b/>
                <w:sz w:val="20"/>
                <w:szCs w:val="20"/>
                <w:lang w:val="en-US"/>
              </w:rPr>
            </w:pPr>
            <w:r w:rsidRPr="00AF2E26">
              <w:rPr>
                <w:b/>
                <w:sz w:val="20"/>
                <w:szCs w:val="20"/>
                <w:lang w:val="en-US"/>
              </w:rPr>
              <w:t>Satyam Patel v. Dr. George Carson (Regina Qu'Appelle Regional Health Authority Senior Medical Officer), Regina Qu'Appelle Regional Health Authority Board and Regina Qu'Appelle Regional Health Authority Discipline Committee</w:t>
            </w:r>
          </w:p>
          <w:p w:rsidR="0036240C" w:rsidRPr="00AF2E26" w:rsidRDefault="0036240C" w:rsidP="00B229D1">
            <w:pPr>
              <w:jc w:val="both"/>
              <w:rPr>
                <w:sz w:val="20"/>
              </w:rPr>
            </w:pPr>
            <w:r w:rsidRPr="00AF2E26">
              <w:rPr>
                <w:sz w:val="20"/>
              </w:rPr>
              <w:t>(Sask.) (Civil) (By Leave)</w:t>
            </w:r>
          </w:p>
        </w:tc>
      </w:tr>
      <w:tr w:rsidR="0036240C" w:rsidRPr="00AF2E26" w:rsidTr="00B229D1">
        <w:tc>
          <w:tcPr>
            <w:tcW w:w="5000" w:type="pct"/>
            <w:gridSpan w:val="4"/>
          </w:tcPr>
          <w:p w:rsidR="0036240C" w:rsidRPr="00AF2E26" w:rsidRDefault="0036240C" w:rsidP="004928DA">
            <w:pPr>
              <w:jc w:val="both"/>
              <w:rPr>
                <w:sz w:val="20"/>
              </w:rPr>
            </w:pPr>
            <w:r w:rsidRPr="00AF2E26">
              <w:rPr>
                <w:sz w:val="20"/>
              </w:rPr>
              <w:t xml:space="preserve">Courts — Judicial review — Jurisdiction — For the purposes of a </w:t>
            </w:r>
            <w:r w:rsidRPr="00AF2E26">
              <w:rPr>
                <w:i/>
                <w:sz w:val="20"/>
              </w:rPr>
              <w:t xml:space="preserve">Strickland </w:t>
            </w:r>
            <w:r w:rsidRPr="00AF2E26">
              <w:rPr>
                <w:sz w:val="20"/>
              </w:rPr>
              <w:t>v.</w:t>
            </w:r>
            <w:r w:rsidRPr="00AF2E26">
              <w:rPr>
                <w:i/>
                <w:sz w:val="20"/>
              </w:rPr>
              <w:t xml:space="preserve"> Canada (Attorney General)</w:t>
            </w:r>
            <w:r w:rsidRPr="00AF2E26">
              <w:rPr>
                <w:sz w:val="20"/>
              </w:rPr>
              <w:t xml:space="preserve">, [2015] 2 S.C.R. 713 analysis, what constitutes exceptional circumstances and what is the proper role of appellate courts in Canada in reviewing whether the facts justify the intervention by a superior court? — Can it be assumed that breaches of procedural fairness will always be cured by </w:t>
            </w:r>
            <w:r w:rsidRPr="00AF2E26">
              <w:rPr>
                <w:i/>
                <w:sz w:val="20"/>
              </w:rPr>
              <w:t xml:space="preserve">de novo </w:t>
            </w:r>
            <w:r w:rsidRPr="00AF2E26">
              <w:rPr>
                <w:sz w:val="20"/>
              </w:rPr>
              <w:t xml:space="preserve">hearings? — Does allowing </w:t>
            </w:r>
            <w:r w:rsidRPr="00AF2E26">
              <w:rPr>
                <w:i/>
                <w:sz w:val="20"/>
              </w:rPr>
              <w:t>de novo</w:t>
            </w:r>
            <w:r w:rsidRPr="00AF2E26">
              <w:rPr>
                <w:sz w:val="20"/>
              </w:rPr>
              <w:t xml:space="preserve"> proceedings involving the same facts, evidence and witnesses to run concurrently undermine their very purpose? — When should appellate courts in Canada take into account significant events that occurred after the hearing or decision under review? — </w:t>
            </w:r>
            <w:r w:rsidRPr="00AF2E26">
              <w:rPr>
                <w:i/>
                <w:sz w:val="20"/>
              </w:rPr>
              <w:t>The Regional Health Services Act</w:t>
            </w:r>
            <w:r w:rsidRPr="00AF2E26">
              <w:rPr>
                <w:sz w:val="20"/>
              </w:rPr>
              <w:t>, SS 2002, RRS, c. R</w:t>
            </w:r>
            <w:r w:rsidRPr="00AF2E26">
              <w:rPr>
                <w:sz w:val="20"/>
              </w:rPr>
              <w:noBreakHyphen/>
              <w:t xml:space="preserve">8.2, s. 45 (rep) — </w:t>
            </w:r>
            <w:proofErr w:type="spellStart"/>
            <w:r w:rsidRPr="00AF2E26">
              <w:rPr>
                <w:i/>
                <w:sz w:val="20"/>
              </w:rPr>
              <w:t>Practioner</w:t>
            </w:r>
            <w:proofErr w:type="spellEnd"/>
            <w:r w:rsidRPr="00AF2E26">
              <w:rPr>
                <w:i/>
                <w:sz w:val="20"/>
              </w:rPr>
              <w:t xml:space="preserve"> Staff Appeals Regulations</w:t>
            </w:r>
            <w:r w:rsidRPr="00AF2E26">
              <w:rPr>
                <w:sz w:val="20"/>
              </w:rPr>
              <w:t>, c. R</w:t>
            </w:r>
            <w:r w:rsidRPr="00AF2E26">
              <w:rPr>
                <w:sz w:val="20"/>
              </w:rPr>
              <w:noBreakHyphen/>
              <w:t xml:space="preserve">8.2 </w:t>
            </w:r>
            <w:proofErr w:type="spellStart"/>
            <w:r w:rsidRPr="00AF2E26">
              <w:rPr>
                <w:sz w:val="20"/>
              </w:rPr>
              <w:t>Reg</w:t>
            </w:r>
            <w:proofErr w:type="spellEnd"/>
            <w:r w:rsidRPr="00AF2E26">
              <w:rPr>
                <w:sz w:val="20"/>
              </w:rPr>
              <w:t> 5, s. 8 (1).</w:t>
            </w:r>
          </w:p>
        </w:tc>
      </w:tr>
      <w:tr w:rsidR="0036240C" w:rsidRPr="00AF2E26" w:rsidTr="00B229D1">
        <w:tc>
          <w:tcPr>
            <w:tcW w:w="5000" w:type="pct"/>
            <w:gridSpan w:val="4"/>
          </w:tcPr>
          <w:p w:rsidR="0036240C" w:rsidRPr="00AF2E26" w:rsidRDefault="0036240C" w:rsidP="004928DA">
            <w:pPr>
              <w:jc w:val="both"/>
              <w:rPr>
                <w:sz w:val="20"/>
              </w:rPr>
            </w:pPr>
          </w:p>
        </w:tc>
      </w:tr>
      <w:tr w:rsidR="0036240C" w:rsidRPr="00AF2E26" w:rsidTr="00B229D1">
        <w:tc>
          <w:tcPr>
            <w:tcW w:w="5000" w:type="pct"/>
            <w:gridSpan w:val="4"/>
          </w:tcPr>
          <w:p w:rsidR="0036240C" w:rsidRPr="00AF2E26" w:rsidRDefault="0036240C" w:rsidP="004928DA">
            <w:pPr>
              <w:jc w:val="both"/>
              <w:rPr>
                <w:sz w:val="20"/>
              </w:rPr>
            </w:pPr>
            <w:r w:rsidRPr="00AF2E26">
              <w:rPr>
                <w:sz w:val="20"/>
              </w:rPr>
              <w:t xml:space="preserve">The applicant, Dr. Satyam Patel, is an orthopaedic surgeon and a staff member of the Saskatchewan Health Authority (formerly the Regina Qu’Appelle Regional Health Authority (RQRHA)). He worked as a surgeon in Regina starting in March 2010. Relying on the opinion of an independent orthopedic surgeon, the respondent Dr. George Carson, Senior Medical Officer of the Health Authority, provided written notice to Dr. Patel in June 2016 advising him of the immediate suspension of his surgical privileges. In July 2016, the respondent, the RQRHA Board confirmed the immediate suspension of Dr. Patel’s surgical privileges in a written decision; the Board then referred the matter to the respondent, the Discipline Committee. Dr. Patel then filed a notice to appeal with the Practitioner Staff Appeals Tribunal. In July 2017, the hearing date of the appeal was adjourned </w:t>
            </w:r>
            <w:r w:rsidRPr="00AF2E26">
              <w:rPr>
                <w:i/>
                <w:sz w:val="20"/>
              </w:rPr>
              <w:t xml:space="preserve">sine die </w:t>
            </w:r>
            <w:r w:rsidRPr="00AF2E26">
              <w:rPr>
                <w:sz w:val="20"/>
              </w:rPr>
              <w:t>and Dr. Patel filed an originating notice of application for judicial review before the Court of Queen’s Bench seeking: (a) an order quashing the Senior Medical Officer’s suspension decision, (b) an order quashing the Board’s decision to uphold suspension, (c) a stay of the proceedings before the Discipline Committee, and (d) an order restoring Dr. Patel’s hospital privileges. In response, the Senior Medical Officer brought an application to strike Dr. Patel’s application for a judicial review. The Court of Queen’s Bench of Saskatchewan dismissed the application for a judicial review and allowed the application to strike the application for a judicial review. The Court of Appeal for Saskatchewan dismissed the appeal.</w:t>
            </w:r>
          </w:p>
          <w:p w:rsidR="0036240C" w:rsidRPr="00AF2E26" w:rsidRDefault="0036240C" w:rsidP="004928DA">
            <w:pPr>
              <w:jc w:val="both"/>
              <w:rPr>
                <w:sz w:val="20"/>
              </w:rPr>
            </w:pPr>
          </w:p>
        </w:tc>
      </w:tr>
      <w:tr w:rsidR="0036240C" w:rsidRPr="00AF2E26" w:rsidTr="00B229D1">
        <w:tc>
          <w:tcPr>
            <w:tcW w:w="2427" w:type="pct"/>
            <w:gridSpan w:val="2"/>
          </w:tcPr>
          <w:p w:rsidR="0036240C" w:rsidRPr="00AF2E26" w:rsidRDefault="0036240C" w:rsidP="004928DA">
            <w:pPr>
              <w:jc w:val="both"/>
              <w:rPr>
                <w:sz w:val="20"/>
              </w:rPr>
            </w:pPr>
            <w:r w:rsidRPr="00AF2E26">
              <w:rPr>
                <w:sz w:val="20"/>
              </w:rPr>
              <w:t>December 18, 2017</w:t>
            </w:r>
          </w:p>
          <w:p w:rsidR="0036240C" w:rsidRPr="00AF2E26" w:rsidRDefault="0036240C" w:rsidP="004928DA">
            <w:pPr>
              <w:jc w:val="both"/>
              <w:rPr>
                <w:sz w:val="20"/>
              </w:rPr>
            </w:pPr>
            <w:r w:rsidRPr="00AF2E26">
              <w:rPr>
                <w:sz w:val="20"/>
              </w:rPr>
              <w:t>Court of Queen’s Bench of Saskatchewan</w:t>
            </w:r>
          </w:p>
          <w:p w:rsidR="0036240C" w:rsidRPr="00AF2E26" w:rsidRDefault="0036240C" w:rsidP="004928DA">
            <w:pPr>
              <w:jc w:val="both"/>
              <w:rPr>
                <w:sz w:val="20"/>
              </w:rPr>
            </w:pPr>
            <w:r w:rsidRPr="00AF2E26">
              <w:rPr>
                <w:sz w:val="20"/>
              </w:rPr>
              <w:t>(Pritchard J.)</w:t>
            </w:r>
          </w:p>
          <w:p w:rsidR="0036240C" w:rsidRPr="00AF2E26" w:rsidRDefault="00392C46" w:rsidP="004928DA">
            <w:pPr>
              <w:jc w:val="both"/>
              <w:rPr>
                <w:sz w:val="20"/>
              </w:rPr>
            </w:pPr>
            <w:hyperlink r:id="rId60" w:history="1">
              <w:r w:rsidR="0036240C" w:rsidRPr="00AF2E26">
                <w:rPr>
                  <w:rStyle w:val="Hyperlink"/>
                  <w:sz w:val="20"/>
                </w:rPr>
                <w:t>2017 SKQB 377</w:t>
              </w:r>
            </w:hyperlink>
          </w:p>
          <w:p w:rsidR="0036240C" w:rsidRPr="00AF2E26" w:rsidRDefault="0036240C" w:rsidP="004928DA">
            <w:pPr>
              <w:jc w:val="both"/>
              <w:rPr>
                <w:sz w:val="20"/>
              </w:rPr>
            </w:pP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Originating application for judicial review dismissed.</w:t>
            </w:r>
          </w:p>
          <w:p w:rsidR="0036240C" w:rsidRPr="00AF2E26" w:rsidRDefault="0036240C" w:rsidP="004928DA">
            <w:pPr>
              <w:jc w:val="both"/>
              <w:rPr>
                <w:sz w:val="20"/>
              </w:rPr>
            </w:pPr>
            <w:r w:rsidRPr="00AF2E26">
              <w:rPr>
                <w:sz w:val="20"/>
              </w:rPr>
              <w:t>Application to strike the originating application for judicial review allowed.</w:t>
            </w:r>
          </w:p>
        </w:tc>
      </w:tr>
      <w:tr w:rsidR="0036240C" w:rsidRPr="00AF2E26" w:rsidTr="00B229D1">
        <w:tc>
          <w:tcPr>
            <w:tcW w:w="2427" w:type="pct"/>
            <w:gridSpan w:val="2"/>
          </w:tcPr>
          <w:p w:rsidR="0036240C" w:rsidRPr="00AF2E26" w:rsidRDefault="0036240C" w:rsidP="004928DA">
            <w:pPr>
              <w:jc w:val="both"/>
              <w:rPr>
                <w:sz w:val="20"/>
              </w:rPr>
            </w:pPr>
            <w:r w:rsidRPr="00AF2E26">
              <w:rPr>
                <w:sz w:val="20"/>
              </w:rPr>
              <w:t>December 13, 2018</w:t>
            </w:r>
          </w:p>
          <w:p w:rsidR="0036240C" w:rsidRPr="00AF2E26" w:rsidRDefault="0036240C" w:rsidP="004928DA">
            <w:pPr>
              <w:jc w:val="both"/>
              <w:rPr>
                <w:sz w:val="20"/>
              </w:rPr>
            </w:pPr>
            <w:r w:rsidRPr="00AF2E26">
              <w:rPr>
                <w:sz w:val="20"/>
              </w:rPr>
              <w:t>Court of Appeal for Saskatchewan</w:t>
            </w:r>
          </w:p>
          <w:p w:rsidR="0036240C" w:rsidRPr="00AF2E26" w:rsidRDefault="0036240C" w:rsidP="004928DA">
            <w:pPr>
              <w:jc w:val="both"/>
              <w:rPr>
                <w:sz w:val="20"/>
              </w:rPr>
            </w:pPr>
            <w:r w:rsidRPr="00AF2E26">
              <w:rPr>
                <w:sz w:val="20"/>
              </w:rPr>
              <w:t xml:space="preserve">(Richards C.J., </w:t>
            </w:r>
            <w:proofErr w:type="spellStart"/>
            <w:r w:rsidRPr="00AF2E26">
              <w:rPr>
                <w:sz w:val="20"/>
              </w:rPr>
              <w:t>Ottenbreit</w:t>
            </w:r>
            <w:proofErr w:type="spellEnd"/>
            <w:r w:rsidRPr="00AF2E26">
              <w:rPr>
                <w:sz w:val="20"/>
              </w:rPr>
              <w:t xml:space="preserve"> and Whitmore JJ.A.)</w:t>
            </w:r>
          </w:p>
          <w:p w:rsidR="0036240C" w:rsidRPr="00AF2E26" w:rsidRDefault="00392C46" w:rsidP="004928DA">
            <w:pPr>
              <w:jc w:val="both"/>
              <w:rPr>
                <w:rStyle w:val="Hyperlink"/>
                <w:sz w:val="20"/>
              </w:rPr>
            </w:pPr>
            <w:hyperlink r:id="rId61" w:history="1">
              <w:r w:rsidR="0036240C" w:rsidRPr="00AF2E26">
                <w:rPr>
                  <w:rStyle w:val="Hyperlink"/>
                  <w:sz w:val="20"/>
                </w:rPr>
                <w:t>2018 SKCA 98</w:t>
              </w:r>
            </w:hyperlink>
          </w:p>
          <w:p w:rsidR="0036240C" w:rsidRPr="00AF2E26" w:rsidRDefault="0036240C" w:rsidP="004928DA">
            <w:pPr>
              <w:jc w:val="both"/>
              <w:rPr>
                <w:sz w:val="20"/>
              </w:rPr>
            </w:pP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Appeal dismissed.</w:t>
            </w:r>
          </w:p>
          <w:p w:rsidR="0036240C" w:rsidRPr="00AF2E26" w:rsidRDefault="0036240C" w:rsidP="004928DA">
            <w:pPr>
              <w:jc w:val="both"/>
              <w:rPr>
                <w:sz w:val="20"/>
              </w:rPr>
            </w:pPr>
          </w:p>
        </w:tc>
      </w:tr>
      <w:tr w:rsidR="0036240C" w:rsidRPr="00AF2E26" w:rsidTr="00B229D1">
        <w:tc>
          <w:tcPr>
            <w:tcW w:w="2427" w:type="pct"/>
            <w:gridSpan w:val="2"/>
          </w:tcPr>
          <w:p w:rsidR="0036240C" w:rsidRPr="00AF2E26" w:rsidRDefault="0036240C" w:rsidP="004928DA">
            <w:pPr>
              <w:jc w:val="both"/>
              <w:rPr>
                <w:sz w:val="20"/>
              </w:rPr>
            </w:pPr>
            <w:r w:rsidRPr="00AF2E26">
              <w:rPr>
                <w:sz w:val="20"/>
              </w:rPr>
              <w:t>February 11, 2019</w:t>
            </w:r>
          </w:p>
          <w:p w:rsidR="0036240C" w:rsidRPr="00AF2E26" w:rsidRDefault="0036240C" w:rsidP="004928DA">
            <w:pPr>
              <w:jc w:val="both"/>
              <w:rPr>
                <w:sz w:val="20"/>
              </w:rPr>
            </w:pPr>
            <w:r w:rsidRPr="00AF2E26">
              <w:rPr>
                <w:sz w:val="20"/>
              </w:rPr>
              <w:t>Supreme Court of Canada</w:t>
            </w: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Application for leave to appeal filed</w:t>
            </w:r>
          </w:p>
          <w:p w:rsidR="0036240C" w:rsidRPr="00AF2E26" w:rsidRDefault="0036240C" w:rsidP="004928DA">
            <w:pPr>
              <w:jc w:val="both"/>
              <w:rPr>
                <w:sz w:val="20"/>
              </w:rPr>
            </w:pPr>
          </w:p>
        </w:tc>
      </w:tr>
    </w:tbl>
    <w:p w:rsidR="0036240C" w:rsidRPr="00AF2E26" w:rsidRDefault="0036240C" w:rsidP="004928DA">
      <w:pPr>
        <w:jc w:val="both"/>
        <w:rPr>
          <w:sz w:val="20"/>
        </w:rPr>
      </w:pPr>
    </w:p>
    <w:p w:rsidR="00B229D1" w:rsidRPr="00AF2E26" w:rsidRDefault="00392C46" w:rsidP="004928DA">
      <w:pPr>
        <w:jc w:val="both"/>
        <w:rPr>
          <w:sz w:val="20"/>
        </w:rPr>
      </w:pPr>
      <w:r>
        <w:rPr>
          <w:sz w:val="20"/>
        </w:rPr>
        <w:pict>
          <v:rect id="_x0000_i1047" style="width:2in;height:1pt" o:hrpct="0" o:hralign="center" o:hrstd="t" o:hrnoshade="t" o:hr="t" fillcolor="black [3213]" stroked="f"/>
        </w:pict>
      </w:r>
    </w:p>
    <w:p w:rsidR="00B229D1" w:rsidRPr="00AF2E26" w:rsidRDefault="00B229D1" w:rsidP="004928D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40C" w:rsidRPr="00AF2E26" w:rsidTr="00B229D1">
        <w:tc>
          <w:tcPr>
            <w:tcW w:w="543" w:type="pct"/>
          </w:tcPr>
          <w:p w:rsidR="0036240C" w:rsidRPr="00AF2E26" w:rsidRDefault="0036240C" w:rsidP="004928DA">
            <w:pPr>
              <w:jc w:val="both"/>
              <w:rPr>
                <w:sz w:val="20"/>
                <w:lang w:val="fr-CA"/>
              </w:rPr>
            </w:pPr>
            <w:r w:rsidRPr="00AF2E26">
              <w:rPr>
                <w:rStyle w:val="SCCFileNumberChar"/>
                <w:sz w:val="20"/>
                <w:szCs w:val="20"/>
                <w:lang w:val="fr-CA"/>
              </w:rPr>
              <w:t>38513</w:t>
            </w:r>
          </w:p>
        </w:tc>
        <w:tc>
          <w:tcPr>
            <w:tcW w:w="4457" w:type="pct"/>
            <w:gridSpan w:val="3"/>
          </w:tcPr>
          <w:p w:rsidR="0036240C" w:rsidRPr="00AF2E26" w:rsidRDefault="0036240C" w:rsidP="004928DA">
            <w:pPr>
              <w:pStyle w:val="SCCLsocParty"/>
              <w:jc w:val="both"/>
              <w:rPr>
                <w:b/>
                <w:sz w:val="20"/>
                <w:szCs w:val="20"/>
                <w:lang w:val="en-US"/>
              </w:rPr>
            </w:pPr>
            <w:r w:rsidRPr="00AF2E26">
              <w:rPr>
                <w:b/>
                <w:sz w:val="20"/>
                <w:szCs w:val="20"/>
                <w:lang w:val="en-US"/>
              </w:rPr>
              <w:t>Satyam Patel c. Dr. George Carson (Regina Qu'Appelle Regional Health Authority Senior Medical Officer), Regina Qu'Appelle Regional Health Authority Board et Regina Qu'Appelle Regional Health Authority Discipline Committee</w:t>
            </w:r>
          </w:p>
          <w:p w:rsidR="0036240C" w:rsidRPr="00AF2E26" w:rsidRDefault="0036240C" w:rsidP="00B229D1">
            <w:pPr>
              <w:jc w:val="both"/>
              <w:rPr>
                <w:sz w:val="20"/>
                <w:lang w:val="fr-CA"/>
              </w:rPr>
            </w:pPr>
            <w:r w:rsidRPr="00AF2E26">
              <w:rPr>
                <w:sz w:val="20"/>
                <w:lang w:val="fr-CA"/>
              </w:rPr>
              <w:t>(Sask.) (Civile) (Autorisation)</w:t>
            </w:r>
          </w:p>
        </w:tc>
      </w:tr>
      <w:tr w:rsidR="0036240C" w:rsidRPr="00AF2E26" w:rsidTr="00B229D1">
        <w:tc>
          <w:tcPr>
            <w:tcW w:w="5000" w:type="pct"/>
            <w:gridSpan w:val="4"/>
          </w:tcPr>
          <w:p w:rsidR="0036240C" w:rsidRPr="00AF2E26" w:rsidRDefault="0036240C" w:rsidP="004928DA">
            <w:pPr>
              <w:jc w:val="both"/>
              <w:rPr>
                <w:sz w:val="20"/>
              </w:rPr>
            </w:pPr>
            <w:r w:rsidRPr="00AF2E26">
              <w:rPr>
                <w:sz w:val="20"/>
                <w:lang w:val="fr-CA"/>
              </w:rPr>
              <w:t xml:space="preserve">Tribunaux — Contrôle judiciaire — Compétence — Dans le cadre de l’analyse au regard de l’arrêt </w:t>
            </w:r>
            <w:r w:rsidRPr="00AF2E26">
              <w:rPr>
                <w:i/>
                <w:sz w:val="20"/>
                <w:lang w:val="fr-CA"/>
              </w:rPr>
              <w:t xml:space="preserve">Strickland </w:t>
            </w:r>
            <w:r w:rsidRPr="00AF2E26">
              <w:rPr>
                <w:sz w:val="20"/>
                <w:lang w:val="fr-CA"/>
              </w:rPr>
              <w:t>c.</w:t>
            </w:r>
            <w:r w:rsidRPr="00AF2E26">
              <w:rPr>
                <w:i/>
                <w:sz w:val="20"/>
                <w:lang w:val="fr-CA"/>
              </w:rPr>
              <w:t xml:space="preserve"> Canada (Procureur général)</w:t>
            </w:r>
            <w:r w:rsidRPr="00AF2E26">
              <w:rPr>
                <w:sz w:val="20"/>
                <w:lang w:val="fr-CA"/>
              </w:rPr>
              <w:t>, [2015] 2 R.C.S. 713, en quoi consistent les circonstances exceptionnelles et quel rôle doivent jouer les cours d’appel au Canada dans l’examen de la question de savoir si les faits justifient l’intervention d’une cour supérieure? — Peut</w:t>
            </w:r>
            <w:r w:rsidRPr="00AF2E26">
              <w:rPr>
                <w:sz w:val="20"/>
                <w:lang w:val="fr-CA"/>
              </w:rPr>
              <w:noBreakHyphen/>
              <w:t xml:space="preserve">on </w:t>
            </w:r>
            <w:proofErr w:type="gramStart"/>
            <w:r w:rsidRPr="00AF2E26">
              <w:rPr>
                <w:sz w:val="20"/>
                <w:lang w:val="fr-CA"/>
              </w:rPr>
              <w:t>présumer</w:t>
            </w:r>
            <w:proofErr w:type="gramEnd"/>
            <w:r w:rsidRPr="00AF2E26">
              <w:rPr>
                <w:sz w:val="20"/>
                <w:lang w:val="fr-CA"/>
              </w:rPr>
              <w:t xml:space="preserve"> que les atteintes à l’équité procédurale pourront toujours être réparées par une audience </w:t>
            </w:r>
            <w:r w:rsidRPr="00AF2E26">
              <w:rPr>
                <w:i/>
                <w:sz w:val="20"/>
                <w:lang w:val="fr-CA"/>
              </w:rPr>
              <w:t>de novo</w:t>
            </w:r>
            <w:r w:rsidRPr="00AF2E26">
              <w:rPr>
                <w:sz w:val="20"/>
                <w:lang w:val="fr-CA"/>
              </w:rPr>
              <w:t xml:space="preserve">? — Le fait de permettre à des instances </w:t>
            </w:r>
            <w:r w:rsidRPr="00AF2E26">
              <w:rPr>
                <w:i/>
                <w:sz w:val="20"/>
                <w:lang w:val="fr-CA"/>
              </w:rPr>
              <w:t>de novo</w:t>
            </w:r>
            <w:r w:rsidRPr="00AF2E26">
              <w:rPr>
                <w:sz w:val="20"/>
                <w:lang w:val="fr-CA"/>
              </w:rPr>
              <w:t xml:space="preserve"> portant sur les mêmes faits, la même preuve et les mêmes témoins d’être instruites concurremment mine</w:t>
            </w:r>
            <w:r w:rsidRPr="00AF2E26">
              <w:rPr>
                <w:sz w:val="20"/>
                <w:lang w:val="fr-CA"/>
              </w:rPr>
              <w:noBreakHyphen/>
              <w:t>t</w:t>
            </w:r>
            <w:r w:rsidRPr="00AF2E26">
              <w:rPr>
                <w:sz w:val="20"/>
                <w:lang w:val="fr-CA"/>
              </w:rPr>
              <w:noBreakHyphen/>
              <w:t>il leur raison d’être? — Dans quelles situations les cours d’appel au Canada doivent</w:t>
            </w:r>
            <w:r w:rsidRPr="00AF2E26">
              <w:rPr>
                <w:sz w:val="20"/>
                <w:lang w:val="fr-CA"/>
              </w:rPr>
              <w:noBreakHyphen/>
              <w:t xml:space="preserve">elles prendre en compte des événements importants qui se sont produits après l’audience ou la décision faisant l’objet du contrôle? — </w:t>
            </w:r>
            <w:proofErr w:type="spellStart"/>
            <w:r w:rsidRPr="00AF2E26">
              <w:rPr>
                <w:i/>
                <w:sz w:val="20"/>
                <w:lang w:val="fr-CA"/>
              </w:rPr>
              <w:t>Regional</w:t>
            </w:r>
            <w:proofErr w:type="spellEnd"/>
            <w:r w:rsidRPr="00AF2E26">
              <w:rPr>
                <w:i/>
                <w:sz w:val="20"/>
                <w:lang w:val="fr-CA"/>
              </w:rPr>
              <w:t xml:space="preserve"> Health Services Act</w:t>
            </w:r>
            <w:r w:rsidRPr="00AF2E26">
              <w:rPr>
                <w:sz w:val="20"/>
                <w:lang w:val="fr-CA"/>
              </w:rPr>
              <w:t>, SS 2002, RRS, ch. </w:t>
            </w:r>
            <w:r w:rsidRPr="00AF2E26">
              <w:rPr>
                <w:sz w:val="20"/>
              </w:rPr>
              <w:t>R</w:t>
            </w:r>
            <w:r w:rsidRPr="00AF2E26">
              <w:rPr>
                <w:sz w:val="20"/>
              </w:rPr>
              <w:noBreakHyphen/>
              <w:t>8.2, art. 45 (</w:t>
            </w:r>
            <w:proofErr w:type="spellStart"/>
            <w:r w:rsidRPr="00AF2E26">
              <w:rPr>
                <w:sz w:val="20"/>
              </w:rPr>
              <w:t>abrogée</w:t>
            </w:r>
            <w:proofErr w:type="spellEnd"/>
            <w:r w:rsidRPr="00AF2E26">
              <w:rPr>
                <w:sz w:val="20"/>
              </w:rPr>
              <w:t xml:space="preserve">) — </w:t>
            </w:r>
            <w:proofErr w:type="spellStart"/>
            <w:r w:rsidRPr="00AF2E26">
              <w:rPr>
                <w:i/>
                <w:sz w:val="20"/>
              </w:rPr>
              <w:t>Practioner</w:t>
            </w:r>
            <w:proofErr w:type="spellEnd"/>
            <w:r w:rsidRPr="00AF2E26">
              <w:rPr>
                <w:i/>
                <w:sz w:val="20"/>
              </w:rPr>
              <w:t xml:space="preserve"> Staff Appeals Regulations</w:t>
            </w:r>
            <w:r w:rsidRPr="00AF2E26">
              <w:rPr>
                <w:sz w:val="20"/>
              </w:rPr>
              <w:t xml:space="preserve">, </w:t>
            </w:r>
            <w:proofErr w:type="spellStart"/>
            <w:r w:rsidRPr="00AF2E26">
              <w:rPr>
                <w:sz w:val="20"/>
              </w:rPr>
              <w:t>ch.</w:t>
            </w:r>
            <w:proofErr w:type="spellEnd"/>
            <w:r w:rsidRPr="00AF2E26">
              <w:rPr>
                <w:sz w:val="20"/>
              </w:rPr>
              <w:t> R</w:t>
            </w:r>
            <w:r w:rsidRPr="00AF2E26">
              <w:rPr>
                <w:sz w:val="20"/>
              </w:rPr>
              <w:noBreakHyphen/>
              <w:t xml:space="preserve">8.2 </w:t>
            </w:r>
            <w:proofErr w:type="spellStart"/>
            <w:r w:rsidRPr="00AF2E26">
              <w:rPr>
                <w:sz w:val="20"/>
              </w:rPr>
              <w:t>Reg</w:t>
            </w:r>
            <w:proofErr w:type="spellEnd"/>
            <w:r w:rsidRPr="00AF2E26">
              <w:rPr>
                <w:sz w:val="20"/>
              </w:rPr>
              <w:t> 5, par. 8 (1).</w:t>
            </w:r>
          </w:p>
        </w:tc>
      </w:tr>
      <w:tr w:rsidR="0036240C" w:rsidRPr="00AF2E26" w:rsidTr="00B229D1">
        <w:tc>
          <w:tcPr>
            <w:tcW w:w="5000" w:type="pct"/>
            <w:gridSpan w:val="4"/>
          </w:tcPr>
          <w:p w:rsidR="0036240C" w:rsidRPr="00AF2E26" w:rsidRDefault="0036240C" w:rsidP="004928DA">
            <w:pPr>
              <w:jc w:val="both"/>
              <w:rPr>
                <w:sz w:val="20"/>
              </w:rPr>
            </w:pPr>
          </w:p>
        </w:tc>
      </w:tr>
      <w:tr w:rsidR="0036240C" w:rsidRPr="00AF2E26" w:rsidTr="00B229D1">
        <w:tc>
          <w:tcPr>
            <w:tcW w:w="5000" w:type="pct"/>
            <w:gridSpan w:val="4"/>
          </w:tcPr>
          <w:p w:rsidR="0036240C" w:rsidRPr="00AF2E26" w:rsidRDefault="0036240C" w:rsidP="004928DA">
            <w:pPr>
              <w:jc w:val="both"/>
              <w:rPr>
                <w:sz w:val="20"/>
                <w:lang w:val="fr-CA"/>
              </w:rPr>
            </w:pPr>
            <w:r w:rsidRPr="00AF2E26">
              <w:rPr>
                <w:sz w:val="20"/>
                <w:lang w:val="fr-CA"/>
              </w:rPr>
              <w:t>Le demandeur, le Dr </w:t>
            </w:r>
            <w:proofErr w:type="spellStart"/>
            <w:r w:rsidRPr="00AF2E26">
              <w:rPr>
                <w:sz w:val="20"/>
                <w:lang w:val="fr-CA"/>
              </w:rPr>
              <w:t>Satyam</w:t>
            </w:r>
            <w:proofErr w:type="spellEnd"/>
            <w:r w:rsidRPr="00AF2E26">
              <w:rPr>
                <w:sz w:val="20"/>
                <w:lang w:val="fr-CA"/>
              </w:rPr>
              <w:t xml:space="preserve"> Patel, est chirurgien orthopédiste et membre du personnel de la Saskatchewan Health Authority (auparavant, la Regina Qu’Appelle Regional Health Authority (RQRHA)). Il a commencé à travailler en orthopédie à Regina en mars 2010. S’appuyant sur l’opinion d’un chirurgien orthopédiste indépendant, le Dr George Carson, intimé, médecin</w:t>
            </w:r>
            <w:r w:rsidRPr="00AF2E26">
              <w:rPr>
                <w:sz w:val="20"/>
                <w:lang w:val="fr-CA"/>
              </w:rPr>
              <w:noBreakHyphen/>
              <w:t xml:space="preserve">chef de la Health </w:t>
            </w:r>
            <w:proofErr w:type="spellStart"/>
            <w:r w:rsidRPr="00AF2E26">
              <w:rPr>
                <w:sz w:val="20"/>
                <w:lang w:val="fr-CA"/>
              </w:rPr>
              <w:t>Authority</w:t>
            </w:r>
            <w:proofErr w:type="spellEnd"/>
            <w:r w:rsidRPr="00AF2E26">
              <w:rPr>
                <w:sz w:val="20"/>
                <w:lang w:val="fr-CA"/>
              </w:rPr>
              <w:t>, a donné au Dr Patel un avis écrit, en juin 2016, l’informant de la suspension immédiate de ses droits chirurgicaux. En juillet 2016, le conseil (</w:t>
            </w:r>
            <w:r w:rsidRPr="00AF2E26">
              <w:rPr>
                <w:i/>
                <w:sz w:val="20"/>
                <w:lang w:val="fr-CA"/>
              </w:rPr>
              <w:t>Board</w:t>
            </w:r>
            <w:r w:rsidRPr="00AF2E26">
              <w:rPr>
                <w:sz w:val="20"/>
                <w:lang w:val="fr-CA"/>
              </w:rPr>
              <w:t xml:space="preserve">) de la RQRHA, intimé, a confirmé la suspension immédiate des droits chirurgicaux du Dr Patel dans une décision écrite; le conseil a ensuite renvoyé l’affaire au comité de discipline intimé. Le Dr Patel a ensuite déposé un avis d’appel au Practitioner Staff Appeals Tribunal. En juillet 2017, la date d’audience de l’appel a été ajournée </w:t>
            </w:r>
            <w:r w:rsidRPr="00AF2E26">
              <w:rPr>
                <w:i/>
                <w:sz w:val="20"/>
                <w:lang w:val="fr-CA"/>
              </w:rPr>
              <w:t xml:space="preserve">sine die </w:t>
            </w:r>
            <w:r w:rsidRPr="00AF2E26">
              <w:rPr>
                <w:sz w:val="20"/>
                <w:lang w:val="fr-CA"/>
              </w:rPr>
              <w:t>et le Dr Patel a déposé un avis introductif de requête en contrôle judiciaire devant la Cour du Banc de la Reine sollicitant a) une ordonnance annulant la décision de suspension rendue par le médecin</w:t>
            </w:r>
            <w:r w:rsidRPr="00AF2E26">
              <w:rPr>
                <w:sz w:val="20"/>
                <w:lang w:val="fr-CA"/>
              </w:rPr>
              <w:noBreakHyphen/>
              <w:t>chef, b) une ordonnance annulant la décision du conseil de confirmer la suspension, c) un arrêt des procédures devant le comité de discipline et d) une ordonnance rétablissant les droits hospitaliers du Dr Patel. En réponse, le médecin</w:t>
            </w:r>
            <w:r w:rsidRPr="00AF2E26">
              <w:rPr>
                <w:sz w:val="20"/>
                <w:lang w:val="fr-CA"/>
              </w:rPr>
              <w:noBreakHyphen/>
              <w:t>chef a présenté une requête en radiation de la requête en contrôle judiciaire du Dr Patel. La Cour du Banc de la Reine de la Saskatchewan a rejeté la requête en contrôle judiciaire et a accueilli la requête en radiation de la requête en contrôle judiciaire. La Cour d’appel de la Saskatchewan a rejeté l’appel.</w:t>
            </w:r>
          </w:p>
          <w:p w:rsidR="0036240C" w:rsidRPr="00AF2E26" w:rsidRDefault="0036240C" w:rsidP="004928DA">
            <w:pPr>
              <w:jc w:val="both"/>
              <w:rPr>
                <w:sz w:val="20"/>
                <w:lang w:val="fr-CA"/>
              </w:rPr>
            </w:pPr>
          </w:p>
        </w:tc>
      </w:tr>
      <w:tr w:rsidR="0036240C" w:rsidRPr="00392C46" w:rsidTr="00B229D1">
        <w:tc>
          <w:tcPr>
            <w:tcW w:w="2427" w:type="pct"/>
            <w:gridSpan w:val="2"/>
          </w:tcPr>
          <w:p w:rsidR="0036240C" w:rsidRPr="00AF2E26" w:rsidRDefault="0036240C" w:rsidP="004928DA">
            <w:pPr>
              <w:jc w:val="both"/>
              <w:rPr>
                <w:sz w:val="20"/>
                <w:lang w:val="fr-CA"/>
              </w:rPr>
            </w:pPr>
            <w:r w:rsidRPr="00AF2E26">
              <w:rPr>
                <w:sz w:val="20"/>
                <w:lang w:val="fr-CA"/>
              </w:rPr>
              <w:t>18 décembre 2017</w:t>
            </w:r>
          </w:p>
          <w:p w:rsidR="0036240C" w:rsidRPr="00AF2E26" w:rsidRDefault="0036240C" w:rsidP="004928DA">
            <w:pPr>
              <w:jc w:val="both"/>
              <w:rPr>
                <w:sz w:val="20"/>
                <w:lang w:val="fr-CA"/>
              </w:rPr>
            </w:pPr>
            <w:r w:rsidRPr="00AF2E26">
              <w:rPr>
                <w:sz w:val="20"/>
                <w:lang w:val="fr-CA"/>
              </w:rPr>
              <w:t>Cour du Banc de la Reine de la Saskatchewan</w:t>
            </w:r>
          </w:p>
          <w:p w:rsidR="0036240C" w:rsidRPr="00AF2E26" w:rsidRDefault="0036240C" w:rsidP="004928DA">
            <w:pPr>
              <w:jc w:val="both"/>
              <w:rPr>
                <w:sz w:val="20"/>
                <w:lang w:val="fr-CA"/>
              </w:rPr>
            </w:pPr>
            <w:r w:rsidRPr="00AF2E26">
              <w:rPr>
                <w:sz w:val="20"/>
                <w:lang w:val="fr-CA"/>
              </w:rPr>
              <w:t>(Juge Pritchard)</w:t>
            </w:r>
          </w:p>
          <w:p w:rsidR="0036240C" w:rsidRPr="00AF2E26" w:rsidRDefault="00392C46" w:rsidP="004928DA">
            <w:pPr>
              <w:jc w:val="both"/>
              <w:rPr>
                <w:sz w:val="20"/>
                <w:lang w:val="fr-CA"/>
              </w:rPr>
            </w:pPr>
            <w:hyperlink r:id="rId62" w:history="1">
              <w:r w:rsidR="0036240C" w:rsidRPr="00AF2E26">
                <w:rPr>
                  <w:rStyle w:val="Hyperlink"/>
                  <w:sz w:val="20"/>
                  <w:lang w:val="fr-CA"/>
                </w:rPr>
                <w:t>2017 SKQB 377</w:t>
              </w:r>
            </w:hyperlink>
          </w:p>
          <w:p w:rsidR="0036240C" w:rsidRPr="00AF2E26" w:rsidRDefault="0036240C" w:rsidP="004928DA">
            <w:pPr>
              <w:jc w:val="both"/>
              <w:rPr>
                <w:sz w:val="20"/>
                <w:lang w:val="fr-CA"/>
              </w:rPr>
            </w:pP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Rejet de la requête introductive en contrôle judiciaire.</w:t>
            </w:r>
          </w:p>
          <w:p w:rsidR="0036240C" w:rsidRPr="00AF2E26" w:rsidRDefault="0036240C" w:rsidP="004928DA">
            <w:pPr>
              <w:jc w:val="both"/>
              <w:rPr>
                <w:sz w:val="20"/>
                <w:lang w:val="fr-CA"/>
              </w:rPr>
            </w:pPr>
            <w:r w:rsidRPr="00AF2E26">
              <w:rPr>
                <w:sz w:val="20"/>
                <w:lang w:val="fr-CA"/>
              </w:rPr>
              <w:t>Jugement accueillant la requête en radiation de la requête introductive en contrôle judiciaire.</w:t>
            </w:r>
          </w:p>
        </w:tc>
      </w:tr>
      <w:tr w:rsidR="0036240C" w:rsidRPr="00AF2E26" w:rsidTr="00B229D1">
        <w:tc>
          <w:tcPr>
            <w:tcW w:w="2427" w:type="pct"/>
            <w:gridSpan w:val="2"/>
          </w:tcPr>
          <w:p w:rsidR="0036240C" w:rsidRPr="00AF2E26" w:rsidRDefault="0036240C" w:rsidP="004928DA">
            <w:pPr>
              <w:jc w:val="both"/>
              <w:rPr>
                <w:sz w:val="20"/>
                <w:lang w:val="fr-CA"/>
              </w:rPr>
            </w:pPr>
            <w:r w:rsidRPr="00AF2E26">
              <w:rPr>
                <w:sz w:val="20"/>
                <w:lang w:val="fr-CA"/>
              </w:rPr>
              <w:t>13 décembre 2018</w:t>
            </w:r>
          </w:p>
          <w:p w:rsidR="0036240C" w:rsidRPr="00AF2E26" w:rsidRDefault="0036240C" w:rsidP="004928DA">
            <w:pPr>
              <w:jc w:val="both"/>
              <w:rPr>
                <w:sz w:val="20"/>
                <w:lang w:val="fr-CA"/>
              </w:rPr>
            </w:pPr>
            <w:r w:rsidRPr="00AF2E26">
              <w:rPr>
                <w:sz w:val="20"/>
                <w:lang w:val="fr-CA"/>
              </w:rPr>
              <w:t>Cour d’appel de la Saskatchewan</w:t>
            </w:r>
          </w:p>
          <w:p w:rsidR="0036240C" w:rsidRPr="00AF2E26" w:rsidRDefault="0036240C" w:rsidP="004928DA">
            <w:pPr>
              <w:jc w:val="both"/>
              <w:rPr>
                <w:sz w:val="20"/>
                <w:lang w:val="fr-CA"/>
              </w:rPr>
            </w:pPr>
            <w:r w:rsidRPr="00AF2E26">
              <w:rPr>
                <w:sz w:val="20"/>
                <w:lang w:val="fr-CA"/>
              </w:rPr>
              <w:t>(Juge en chef Richards, juges Ottenbreit et Whitmore)</w:t>
            </w:r>
          </w:p>
          <w:p w:rsidR="0036240C" w:rsidRPr="00AF2E26" w:rsidRDefault="00392C46" w:rsidP="004928DA">
            <w:pPr>
              <w:jc w:val="both"/>
              <w:rPr>
                <w:rStyle w:val="Hyperlink"/>
                <w:sz w:val="20"/>
                <w:lang w:val="fr-CA"/>
              </w:rPr>
            </w:pPr>
            <w:hyperlink r:id="rId63" w:history="1">
              <w:r w:rsidR="0036240C" w:rsidRPr="00AF2E26">
                <w:rPr>
                  <w:rStyle w:val="Hyperlink"/>
                  <w:sz w:val="20"/>
                  <w:lang w:val="fr-CA"/>
                </w:rPr>
                <w:t>2018 SKCA 98</w:t>
              </w:r>
            </w:hyperlink>
          </w:p>
          <w:p w:rsidR="0036240C" w:rsidRPr="00AF2E26" w:rsidRDefault="0036240C" w:rsidP="004928DA">
            <w:pPr>
              <w:jc w:val="both"/>
              <w:rPr>
                <w:sz w:val="20"/>
                <w:lang w:val="fr-CA"/>
              </w:rPr>
            </w:pP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Rejet de l’appel.</w:t>
            </w:r>
          </w:p>
          <w:p w:rsidR="0036240C" w:rsidRPr="00AF2E26" w:rsidRDefault="0036240C" w:rsidP="004928DA">
            <w:pPr>
              <w:jc w:val="both"/>
              <w:rPr>
                <w:sz w:val="20"/>
                <w:lang w:val="fr-CA"/>
              </w:rPr>
            </w:pPr>
          </w:p>
        </w:tc>
      </w:tr>
      <w:tr w:rsidR="0036240C" w:rsidRPr="00392C46" w:rsidTr="00B229D1">
        <w:tc>
          <w:tcPr>
            <w:tcW w:w="2427" w:type="pct"/>
            <w:gridSpan w:val="2"/>
          </w:tcPr>
          <w:p w:rsidR="0036240C" w:rsidRPr="00AF2E26" w:rsidRDefault="0036240C" w:rsidP="004928DA">
            <w:pPr>
              <w:jc w:val="both"/>
              <w:rPr>
                <w:sz w:val="20"/>
                <w:lang w:val="fr-CA"/>
              </w:rPr>
            </w:pPr>
            <w:r w:rsidRPr="00AF2E26">
              <w:rPr>
                <w:sz w:val="20"/>
                <w:lang w:val="fr-CA"/>
              </w:rPr>
              <w:t>11 février 2019</w:t>
            </w:r>
          </w:p>
          <w:p w:rsidR="0036240C" w:rsidRPr="00AF2E26" w:rsidRDefault="0036240C" w:rsidP="004928DA">
            <w:pPr>
              <w:jc w:val="both"/>
              <w:rPr>
                <w:sz w:val="20"/>
                <w:lang w:val="fr-CA"/>
              </w:rPr>
            </w:pPr>
            <w:r w:rsidRPr="00AF2E26">
              <w:rPr>
                <w:sz w:val="20"/>
                <w:lang w:val="fr-CA"/>
              </w:rPr>
              <w:t>Cour suprême du Canada</w:t>
            </w: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Dépôt de la demande d’autorisation d’appel.</w:t>
            </w:r>
          </w:p>
          <w:p w:rsidR="0036240C" w:rsidRPr="00AF2E26" w:rsidRDefault="0036240C" w:rsidP="004928DA">
            <w:pPr>
              <w:jc w:val="both"/>
              <w:rPr>
                <w:sz w:val="20"/>
                <w:lang w:val="fr-CA"/>
              </w:rPr>
            </w:pPr>
          </w:p>
        </w:tc>
      </w:tr>
    </w:tbl>
    <w:p w:rsidR="0036240C" w:rsidRPr="00AF2E26" w:rsidRDefault="0036240C" w:rsidP="004928DA">
      <w:pPr>
        <w:jc w:val="both"/>
        <w:rPr>
          <w:sz w:val="20"/>
          <w:lang w:val="fr-CA"/>
        </w:rPr>
      </w:pPr>
    </w:p>
    <w:p w:rsidR="00B229D1" w:rsidRPr="00AF2E26" w:rsidRDefault="00392C46" w:rsidP="004928DA">
      <w:pPr>
        <w:jc w:val="both"/>
        <w:rPr>
          <w:sz w:val="20"/>
          <w:lang w:val="fr-CA"/>
        </w:rPr>
      </w:pPr>
      <w:r>
        <w:rPr>
          <w:sz w:val="20"/>
        </w:rPr>
        <w:pict>
          <v:rect id="_x0000_i1048" style="width:2in;height:1pt" o:hrpct="0" o:hralign="center" o:hrstd="t" o:hrnoshade="t" o:hr="t" fillcolor="black [3213]" stroked="f"/>
        </w:pict>
      </w:r>
    </w:p>
    <w:p w:rsidR="00775525" w:rsidRPr="00AF2E26" w:rsidRDefault="00775525" w:rsidP="004928D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40C" w:rsidRPr="00AF2E26" w:rsidTr="00B229D1">
        <w:tc>
          <w:tcPr>
            <w:tcW w:w="543" w:type="pct"/>
          </w:tcPr>
          <w:p w:rsidR="0036240C" w:rsidRPr="00AF2E26" w:rsidRDefault="0036240C" w:rsidP="004928DA">
            <w:pPr>
              <w:jc w:val="both"/>
              <w:rPr>
                <w:sz w:val="20"/>
              </w:rPr>
            </w:pPr>
            <w:r w:rsidRPr="00AF2E26">
              <w:rPr>
                <w:rStyle w:val="SCCFileNumberChar"/>
                <w:sz w:val="20"/>
                <w:szCs w:val="20"/>
              </w:rPr>
              <w:t>38496</w:t>
            </w:r>
          </w:p>
        </w:tc>
        <w:tc>
          <w:tcPr>
            <w:tcW w:w="4457" w:type="pct"/>
            <w:gridSpan w:val="3"/>
          </w:tcPr>
          <w:p w:rsidR="0036240C" w:rsidRPr="00AF2E26" w:rsidRDefault="0036240C" w:rsidP="004928DA">
            <w:pPr>
              <w:pStyle w:val="SCCLsocParty"/>
              <w:jc w:val="both"/>
              <w:rPr>
                <w:b/>
                <w:sz w:val="20"/>
                <w:szCs w:val="20"/>
                <w:lang w:val="en-US"/>
              </w:rPr>
            </w:pPr>
            <w:r w:rsidRPr="00AF2E26">
              <w:rPr>
                <w:b/>
                <w:sz w:val="20"/>
                <w:szCs w:val="20"/>
                <w:lang w:val="en-US"/>
              </w:rPr>
              <w:t>Charles Blair Wilson v. Canwest Publishing Inc./Publications Canwest Inc., Elaine O'Connor</w:t>
            </w:r>
          </w:p>
          <w:p w:rsidR="0036240C" w:rsidRPr="00AF2E26" w:rsidRDefault="0036240C" w:rsidP="004928DA">
            <w:pPr>
              <w:jc w:val="both"/>
              <w:rPr>
                <w:sz w:val="20"/>
              </w:rPr>
            </w:pPr>
            <w:r w:rsidRPr="00AF2E26">
              <w:rPr>
                <w:sz w:val="20"/>
              </w:rPr>
              <w:t>(B.C.) (Civil) (By Leave)</w:t>
            </w:r>
          </w:p>
        </w:tc>
      </w:tr>
      <w:tr w:rsidR="0036240C" w:rsidRPr="00AF2E26" w:rsidTr="00B229D1">
        <w:tc>
          <w:tcPr>
            <w:tcW w:w="5000" w:type="pct"/>
            <w:gridSpan w:val="4"/>
          </w:tcPr>
          <w:p w:rsidR="0036240C" w:rsidRPr="00AF2E26" w:rsidRDefault="0036240C" w:rsidP="004928DA">
            <w:pPr>
              <w:jc w:val="both"/>
              <w:rPr>
                <w:sz w:val="20"/>
              </w:rPr>
            </w:pPr>
            <w:r w:rsidRPr="00AF2E26">
              <w:rPr>
                <w:sz w:val="20"/>
              </w:rPr>
              <w:t>Torts — Libel and slander — Respondents publishing newspaper article about member of Parliament — When considering the defense of responsible communications, should the courts examine the individual themes of a publication, or should the publication be examined as a whole? — Who makes the decision as to what are the various themes or stings of a publication? — Was the Court of Appeal correct in dismissing the claim of the Applicant rather than ordering a new trial?</w:t>
            </w:r>
          </w:p>
        </w:tc>
      </w:tr>
      <w:tr w:rsidR="0036240C" w:rsidRPr="00AF2E26" w:rsidTr="00B229D1">
        <w:tc>
          <w:tcPr>
            <w:tcW w:w="5000" w:type="pct"/>
            <w:gridSpan w:val="4"/>
          </w:tcPr>
          <w:p w:rsidR="0036240C" w:rsidRPr="00AF2E26" w:rsidRDefault="0036240C" w:rsidP="004928DA">
            <w:pPr>
              <w:jc w:val="both"/>
              <w:rPr>
                <w:sz w:val="20"/>
              </w:rPr>
            </w:pPr>
          </w:p>
        </w:tc>
      </w:tr>
      <w:tr w:rsidR="0036240C" w:rsidRPr="00AF2E26" w:rsidTr="00B229D1">
        <w:tc>
          <w:tcPr>
            <w:tcW w:w="5000" w:type="pct"/>
            <w:gridSpan w:val="4"/>
          </w:tcPr>
          <w:p w:rsidR="0036240C" w:rsidRPr="00AF2E26" w:rsidRDefault="0036240C" w:rsidP="004928DA">
            <w:pPr>
              <w:jc w:val="both"/>
              <w:rPr>
                <w:iCs/>
                <w:sz w:val="20"/>
                <w:lang w:val="en"/>
              </w:rPr>
            </w:pPr>
            <w:r w:rsidRPr="00AF2E26">
              <w:rPr>
                <w:sz w:val="20"/>
              </w:rPr>
              <w:t>In</w:t>
            </w:r>
            <w:r w:rsidRPr="00AF2E26">
              <w:rPr>
                <w:sz w:val="20"/>
                <w:lang w:val="en"/>
              </w:rPr>
              <w:t xml:space="preserve"> 2007 and 2008, the </w:t>
            </w:r>
            <w:r w:rsidRPr="00AF2E26">
              <w:rPr>
                <w:i/>
                <w:iCs/>
                <w:sz w:val="20"/>
                <w:lang w:val="en"/>
              </w:rPr>
              <w:t>Province</w:t>
            </w:r>
            <w:r w:rsidRPr="00AF2E26">
              <w:rPr>
                <w:sz w:val="20"/>
                <w:lang w:val="en"/>
              </w:rPr>
              <w:t xml:space="preserve"> </w:t>
            </w:r>
            <w:r w:rsidRPr="00AF2E26">
              <w:rPr>
                <w:color w:val="000000" w:themeColor="text1"/>
                <w:sz w:val="20"/>
                <w:lang w:val="en"/>
              </w:rPr>
              <w:t>newspaper in British Columbia published a series of articles about the applicant, Mr. Wilson, then a member of the federal Parliament, that contained allegations of unpaid debts, improper campaign spending and unsuccessful business ventures.</w:t>
            </w:r>
            <w:r w:rsidRPr="00AF2E26">
              <w:rPr>
                <w:iCs/>
                <w:color w:val="000000" w:themeColor="text1"/>
                <w:sz w:val="20"/>
                <w:lang w:val="en"/>
              </w:rPr>
              <w:t xml:space="preserve"> The Canwest respondents were the publishers of the newspaper, while Ms. O’Connor was the reporter who wrote the article. </w:t>
            </w:r>
            <w:r w:rsidRPr="00AF2E26">
              <w:rPr>
                <w:color w:val="000000" w:themeColor="text1"/>
                <w:sz w:val="20"/>
                <w:lang w:val="en"/>
              </w:rPr>
              <w:t xml:space="preserve">The article created controversy, and Mr. Wilson resigned from the federal Liberal Party caucus on the following day. </w:t>
            </w:r>
            <w:r w:rsidRPr="00AF2E26">
              <w:rPr>
                <w:iCs/>
                <w:color w:val="000000" w:themeColor="text1"/>
                <w:sz w:val="20"/>
                <w:lang w:val="en"/>
              </w:rPr>
              <w:t xml:space="preserve">Mr. Wilson brought an action against the </w:t>
            </w:r>
            <w:r w:rsidRPr="00AF2E26">
              <w:rPr>
                <w:iCs/>
                <w:sz w:val="20"/>
                <w:lang w:val="en"/>
              </w:rPr>
              <w:t>respondents seeking damages for defamation.</w:t>
            </w:r>
            <w:r w:rsidRPr="00AF2E26">
              <w:rPr>
                <w:sz w:val="20"/>
                <w:lang w:val="en"/>
              </w:rPr>
              <w:t xml:space="preserve"> </w:t>
            </w:r>
            <w:r w:rsidRPr="00AF2E26">
              <w:rPr>
                <w:iCs/>
                <w:sz w:val="20"/>
                <w:lang w:val="en"/>
              </w:rPr>
              <w:t>The trial judge concluded that the respondents were protected by the defence of responsible communication for all but one paragraph of the impugned article which related to a loan allegedly made to Mr. Wilson by his mother-in-law shortly before her death. The trial judge awarded Mr. Wilson $125,000 in general damages against the Canwest respondents. The Canwest respondents appealed the order of damages for defamation, and Mr. Wilson appealed two unsuccessful aspects of his defamation claim. The Court of Appeal allowed the defamation appeal.</w:t>
            </w:r>
          </w:p>
          <w:p w:rsidR="0036240C" w:rsidRPr="00AF2E26" w:rsidRDefault="0036240C" w:rsidP="004928DA">
            <w:pPr>
              <w:jc w:val="both"/>
              <w:rPr>
                <w:sz w:val="20"/>
                <w:lang w:val="en"/>
              </w:rPr>
            </w:pPr>
          </w:p>
        </w:tc>
      </w:tr>
      <w:tr w:rsidR="0036240C" w:rsidRPr="00AF2E26" w:rsidTr="00B229D1">
        <w:tc>
          <w:tcPr>
            <w:tcW w:w="2427" w:type="pct"/>
            <w:gridSpan w:val="2"/>
          </w:tcPr>
          <w:p w:rsidR="0036240C" w:rsidRPr="00AF2E26" w:rsidRDefault="0036240C" w:rsidP="004928DA">
            <w:pPr>
              <w:jc w:val="both"/>
              <w:rPr>
                <w:sz w:val="20"/>
              </w:rPr>
            </w:pPr>
            <w:r w:rsidRPr="00AF2E26">
              <w:rPr>
                <w:sz w:val="20"/>
              </w:rPr>
              <w:t>August 3, 2017</w:t>
            </w:r>
          </w:p>
          <w:p w:rsidR="0036240C" w:rsidRPr="00AF2E26" w:rsidRDefault="0036240C" w:rsidP="004928DA">
            <w:pPr>
              <w:jc w:val="both"/>
              <w:rPr>
                <w:sz w:val="20"/>
              </w:rPr>
            </w:pPr>
            <w:r w:rsidRPr="00AF2E26">
              <w:rPr>
                <w:sz w:val="20"/>
              </w:rPr>
              <w:t>Supreme Court of British Columbia</w:t>
            </w:r>
          </w:p>
          <w:p w:rsidR="0036240C" w:rsidRPr="00AF2E26" w:rsidRDefault="0036240C" w:rsidP="004928DA">
            <w:pPr>
              <w:jc w:val="both"/>
              <w:rPr>
                <w:sz w:val="20"/>
              </w:rPr>
            </w:pPr>
            <w:r w:rsidRPr="00AF2E26">
              <w:rPr>
                <w:sz w:val="20"/>
              </w:rPr>
              <w:t>(Dardi J.)</w:t>
            </w:r>
          </w:p>
          <w:p w:rsidR="0036240C" w:rsidRPr="00AF2E26" w:rsidRDefault="00392C46" w:rsidP="004928DA">
            <w:pPr>
              <w:jc w:val="both"/>
              <w:rPr>
                <w:sz w:val="20"/>
              </w:rPr>
            </w:pPr>
            <w:hyperlink r:id="rId64" w:history="1">
              <w:r w:rsidR="0036240C" w:rsidRPr="00AF2E26">
                <w:rPr>
                  <w:rStyle w:val="Hyperlink"/>
                  <w:sz w:val="20"/>
                </w:rPr>
                <w:t>2017 BCSC 1366</w:t>
              </w:r>
            </w:hyperlink>
          </w:p>
          <w:p w:rsidR="0036240C" w:rsidRPr="00AF2E26" w:rsidRDefault="0036240C" w:rsidP="004928DA">
            <w:pPr>
              <w:jc w:val="both"/>
              <w:rPr>
                <w:sz w:val="20"/>
              </w:rPr>
            </w:pP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Applicant awarded damages for defamation</w:t>
            </w:r>
          </w:p>
          <w:p w:rsidR="0036240C" w:rsidRPr="00AF2E26" w:rsidRDefault="0036240C" w:rsidP="004928DA">
            <w:pPr>
              <w:jc w:val="both"/>
              <w:rPr>
                <w:sz w:val="20"/>
              </w:rPr>
            </w:pPr>
          </w:p>
          <w:p w:rsidR="0036240C" w:rsidRPr="00AF2E26" w:rsidRDefault="0036240C" w:rsidP="004928DA">
            <w:pPr>
              <w:jc w:val="both"/>
              <w:rPr>
                <w:sz w:val="20"/>
              </w:rPr>
            </w:pPr>
          </w:p>
        </w:tc>
      </w:tr>
      <w:tr w:rsidR="0036240C" w:rsidRPr="00AF2E26" w:rsidTr="00B229D1">
        <w:tc>
          <w:tcPr>
            <w:tcW w:w="2427" w:type="pct"/>
            <w:gridSpan w:val="2"/>
          </w:tcPr>
          <w:p w:rsidR="0036240C" w:rsidRPr="00AF2E26" w:rsidRDefault="0036240C" w:rsidP="004928DA">
            <w:pPr>
              <w:jc w:val="both"/>
              <w:rPr>
                <w:sz w:val="20"/>
              </w:rPr>
            </w:pPr>
            <w:r w:rsidRPr="00AF2E26">
              <w:rPr>
                <w:sz w:val="20"/>
              </w:rPr>
              <w:t>November 27, 2018</w:t>
            </w:r>
          </w:p>
          <w:p w:rsidR="0036240C" w:rsidRPr="00AF2E26" w:rsidRDefault="0036240C" w:rsidP="004928DA">
            <w:pPr>
              <w:jc w:val="both"/>
              <w:rPr>
                <w:sz w:val="20"/>
              </w:rPr>
            </w:pPr>
            <w:r w:rsidRPr="00AF2E26">
              <w:rPr>
                <w:sz w:val="20"/>
              </w:rPr>
              <w:t xml:space="preserve">Court of Appeal for British Columbia </w:t>
            </w:r>
          </w:p>
          <w:p w:rsidR="0036240C" w:rsidRPr="00AF2E26" w:rsidRDefault="0036240C" w:rsidP="004928DA">
            <w:pPr>
              <w:jc w:val="both"/>
              <w:rPr>
                <w:sz w:val="20"/>
              </w:rPr>
            </w:pPr>
            <w:r w:rsidRPr="00AF2E26">
              <w:rPr>
                <w:sz w:val="20"/>
              </w:rPr>
              <w:t>(Vancouver)</w:t>
            </w:r>
          </w:p>
          <w:p w:rsidR="0036240C" w:rsidRPr="00AF2E26" w:rsidRDefault="0036240C" w:rsidP="004928DA">
            <w:pPr>
              <w:jc w:val="both"/>
              <w:rPr>
                <w:sz w:val="20"/>
              </w:rPr>
            </w:pPr>
            <w:r w:rsidRPr="00AF2E26">
              <w:rPr>
                <w:sz w:val="20"/>
              </w:rPr>
              <w:t>(Saunders, Tysoe and Groberman JJ.A.)</w:t>
            </w:r>
          </w:p>
          <w:p w:rsidR="0036240C" w:rsidRPr="00AF2E26" w:rsidRDefault="00392C46" w:rsidP="004928DA">
            <w:pPr>
              <w:jc w:val="both"/>
              <w:rPr>
                <w:sz w:val="20"/>
              </w:rPr>
            </w:pPr>
            <w:hyperlink r:id="rId65" w:history="1">
              <w:r w:rsidR="0036240C" w:rsidRPr="00AF2E26">
                <w:rPr>
                  <w:rStyle w:val="Hyperlink"/>
                  <w:sz w:val="20"/>
                </w:rPr>
                <w:t>2018 BCCA 441</w:t>
              </w:r>
            </w:hyperlink>
          </w:p>
          <w:p w:rsidR="0036240C" w:rsidRPr="00AF2E26" w:rsidRDefault="0036240C" w:rsidP="004928DA">
            <w:pPr>
              <w:jc w:val="both"/>
              <w:rPr>
                <w:sz w:val="20"/>
              </w:rPr>
            </w:pP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Respondent’s appeal allowed; Applicant’s cross</w:t>
            </w:r>
            <w:r w:rsidRPr="00AF2E26">
              <w:rPr>
                <w:sz w:val="20"/>
              </w:rPr>
              <w:noBreakHyphen/>
              <w:t>appeal dismissed</w:t>
            </w:r>
          </w:p>
          <w:p w:rsidR="0036240C" w:rsidRPr="00AF2E26" w:rsidRDefault="0036240C" w:rsidP="004928DA">
            <w:pPr>
              <w:jc w:val="both"/>
              <w:rPr>
                <w:sz w:val="20"/>
              </w:rPr>
            </w:pPr>
          </w:p>
          <w:p w:rsidR="0036240C" w:rsidRPr="00AF2E26" w:rsidRDefault="0036240C" w:rsidP="004928DA">
            <w:pPr>
              <w:jc w:val="both"/>
              <w:rPr>
                <w:sz w:val="20"/>
              </w:rPr>
            </w:pPr>
          </w:p>
        </w:tc>
      </w:tr>
      <w:tr w:rsidR="0036240C" w:rsidRPr="00AF2E26" w:rsidTr="00B229D1">
        <w:tc>
          <w:tcPr>
            <w:tcW w:w="2427" w:type="pct"/>
            <w:gridSpan w:val="2"/>
          </w:tcPr>
          <w:p w:rsidR="0036240C" w:rsidRPr="00AF2E26" w:rsidRDefault="0036240C" w:rsidP="004928DA">
            <w:pPr>
              <w:jc w:val="both"/>
              <w:rPr>
                <w:sz w:val="20"/>
              </w:rPr>
            </w:pPr>
            <w:r w:rsidRPr="00AF2E26">
              <w:rPr>
                <w:sz w:val="20"/>
              </w:rPr>
              <w:t>January 25, 2019</w:t>
            </w:r>
          </w:p>
          <w:p w:rsidR="0036240C" w:rsidRPr="00AF2E26" w:rsidRDefault="0036240C" w:rsidP="004928DA">
            <w:pPr>
              <w:jc w:val="both"/>
              <w:rPr>
                <w:sz w:val="20"/>
              </w:rPr>
            </w:pPr>
            <w:r w:rsidRPr="00AF2E26">
              <w:rPr>
                <w:sz w:val="20"/>
              </w:rPr>
              <w:t>Supreme Court of Canada</w:t>
            </w: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Application for leave to appeal filed</w:t>
            </w:r>
          </w:p>
          <w:p w:rsidR="0036240C" w:rsidRPr="00AF2E26" w:rsidRDefault="0036240C" w:rsidP="004928DA">
            <w:pPr>
              <w:jc w:val="both"/>
              <w:rPr>
                <w:sz w:val="20"/>
              </w:rPr>
            </w:pPr>
          </w:p>
        </w:tc>
      </w:tr>
    </w:tbl>
    <w:p w:rsidR="0036240C" w:rsidRPr="00AF2E26" w:rsidRDefault="0036240C" w:rsidP="004928DA">
      <w:pPr>
        <w:jc w:val="both"/>
        <w:rPr>
          <w:sz w:val="20"/>
        </w:rPr>
      </w:pPr>
    </w:p>
    <w:p w:rsidR="005A6DA5" w:rsidRPr="00AF2E26" w:rsidRDefault="00392C46" w:rsidP="004928DA">
      <w:pPr>
        <w:jc w:val="both"/>
        <w:rPr>
          <w:sz w:val="20"/>
        </w:rPr>
      </w:pPr>
      <w:r>
        <w:rPr>
          <w:sz w:val="20"/>
        </w:rPr>
        <w:pict>
          <v:rect id="_x0000_i1049" style="width:2in;height:1pt" o:hrpct="0" o:hralign="center" o:hrstd="t" o:hrnoshade="t" o:hr="t" fillcolor="black [3213]" stroked="f"/>
        </w:pict>
      </w:r>
    </w:p>
    <w:p w:rsidR="005A6DA5" w:rsidRPr="00AF2E26" w:rsidRDefault="005A6DA5" w:rsidP="004928D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40C" w:rsidRPr="00AF2E26" w:rsidTr="00B229D1">
        <w:tc>
          <w:tcPr>
            <w:tcW w:w="543" w:type="pct"/>
          </w:tcPr>
          <w:p w:rsidR="0036240C" w:rsidRPr="00AF2E26" w:rsidRDefault="0036240C" w:rsidP="004928DA">
            <w:pPr>
              <w:jc w:val="both"/>
              <w:rPr>
                <w:sz w:val="20"/>
                <w:lang w:val="fr-CA"/>
              </w:rPr>
            </w:pPr>
            <w:r w:rsidRPr="00AF2E26">
              <w:rPr>
                <w:rStyle w:val="SCCFileNumberChar"/>
                <w:sz w:val="20"/>
                <w:szCs w:val="20"/>
                <w:lang w:val="fr-CA"/>
              </w:rPr>
              <w:t>38496</w:t>
            </w:r>
          </w:p>
        </w:tc>
        <w:tc>
          <w:tcPr>
            <w:tcW w:w="4457" w:type="pct"/>
            <w:gridSpan w:val="3"/>
          </w:tcPr>
          <w:p w:rsidR="0036240C" w:rsidRPr="00AF2E26" w:rsidRDefault="0036240C" w:rsidP="004928DA">
            <w:pPr>
              <w:pStyle w:val="SCCLsocParty"/>
              <w:jc w:val="both"/>
              <w:rPr>
                <w:b/>
                <w:sz w:val="20"/>
                <w:szCs w:val="20"/>
              </w:rPr>
            </w:pPr>
            <w:r w:rsidRPr="00AF2E26">
              <w:rPr>
                <w:b/>
                <w:sz w:val="20"/>
                <w:szCs w:val="20"/>
              </w:rPr>
              <w:t>Charles Blair Wilson c. Canwest Publishing Inc</w:t>
            </w:r>
            <w:proofErr w:type="gramStart"/>
            <w:r w:rsidRPr="00AF2E26">
              <w:rPr>
                <w:b/>
                <w:sz w:val="20"/>
                <w:szCs w:val="20"/>
              </w:rPr>
              <w:t>./</w:t>
            </w:r>
            <w:proofErr w:type="gramEnd"/>
            <w:r w:rsidRPr="00AF2E26">
              <w:rPr>
                <w:b/>
                <w:sz w:val="20"/>
                <w:szCs w:val="20"/>
              </w:rPr>
              <w:t>Publications Canwest Inc., Elaine O'Connor</w:t>
            </w:r>
          </w:p>
          <w:p w:rsidR="0036240C" w:rsidRPr="00AF2E26" w:rsidRDefault="0036240C" w:rsidP="004928DA">
            <w:pPr>
              <w:jc w:val="both"/>
              <w:rPr>
                <w:sz w:val="20"/>
                <w:lang w:val="fr-CA"/>
              </w:rPr>
            </w:pPr>
            <w:r w:rsidRPr="00AF2E26">
              <w:rPr>
                <w:sz w:val="20"/>
                <w:lang w:val="fr-CA"/>
              </w:rPr>
              <w:t>(C.</w:t>
            </w:r>
            <w:r w:rsidRPr="00AF2E26">
              <w:rPr>
                <w:sz w:val="20"/>
                <w:lang w:val="fr-CA"/>
              </w:rPr>
              <w:noBreakHyphen/>
              <w:t>B.) (Civile) (Autorisation)</w:t>
            </w:r>
          </w:p>
        </w:tc>
      </w:tr>
      <w:tr w:rsidR="0036240C" w:rsidRPr="00392C46" w:rsidTr="00B229D1">
        <w:tc>
          <w:tcPr>
            <w:tcW w:w="5000" w:type="pct"/>
            <w:gridSpan w:val="4"/>
          </w:tcPr>
          <w:p w:rsidR="0036240C" w:rsidRPr="00AF2E26" w:rsidRDefault="0036240C" w:rsidP="004928DA">
            <w:pPr>
              <w:jc w:val="both"/>
              <w:rPr>
                <w:sz w:val="20"/>
                <w:lang w:val="fr-CA"/>
              </w:rPr>
            </w:pPr>
            <w:r w:rsidRPr="00AF2E26">
              <w:rPr>
                <w:sz w:val="20"/>
                <w:lang w:val="fr-CA"/>
              </w:rPr>
              <w:t>Responsabilité délictuelle — Diffamation — Les intimées ont publié un article de journal sur un député fédéral — Dans leur examen du moyen de défense de communication responsable, les tribunaux doivent</w:t>
            </w:r>
            <w:r w:rsidRPr="00AF2E26">
              <w:rPr>
                <w:sz w:val="20"/>
                <w:lang w:val="fr-CA"/>
              </w:rPr>
              <w:noBreakHyphen/>
              <w:t>ils examiner les thèmes particuliers d’une publication ou doivent</w:t>
            </w:r>
            <w:r w:rsidRPr="00AF2E26">
              <w:rPr>
                <w:sz w:val="20"/>
                <w:lang w:val="fr-CA"/>
              </w:rPr>
              <w:noBreakHyphen/>
              <w:t>ils examiner la publication dans son ensemble? — Qui prend la décision quant aux divers thèmes ou affronts d’une publication? — La Cour d’appel a</w:t>
            </w:r>
            <w:r w:rsidRPr="00AF2E26">
              <w:rPr>
                <w:sz w:val="20"/>
                <w:lang w:val="fr-CA"/>
              </w:rPr>
              <w:noBreakHyphen/>
              <w:t>t</w:t>
            </w:r>
            <w:r w:rsidRPr="00AF2E26">
              <w:rPr>
                <w:sz w:val="20"/>
                <w:lang w:val="fr-CA"/>
              </w:rPr>
              <w:noBreakHyphen/>
              <w:t>elle eu raison de rejeter la demande du demandeur plutôt que d’ordonner la tenue d’un nouveau procès?</w:t>
            </w:r>
          </w:p>
        </w:tc>
      </w:tr>
      <w:tr w:rsidR="0036240C" w:rsidRPr="00392C46" w:rsidTr="00B229D1">
        <w:tc>
          <w:tcPr>
            <w:tcW w:w="5000" w:type="pct"/>
            <w:gridSpan w:val="4"/>
          </w:tcPr>
          <w:p w:rsidR="0036240C" w:rsidRPr="00AF2E26" w:rsidRDefault="0036240C" w:rsidP="004928DA">
            <w:pPr>
              <w:jc w:val="both"/>
              <w:rPr>
                <w:sz w:val="20"/>
                <w:lang w:val="fr-CA"/>
              </w:rPr>
            </w:pPr>
          </w:p>
        </w:tc>
      </w:tr>
      <w:tr w:rsidR="0036240C" w:rsidRPr="00392C46" w:rsidTr="00B229D1">
        <w:tc>
          <w:tcPr>
            <w:tcW w:w="5000" w:type="pct"/>
            <w:gridSpan w:val="4"/>
          </w:tcPr>
          <w:p w:rsidR="0036240C" w:rsidRPr="00AF2E26" w:rsidRDefault="0036240C" w:rsidP="004928DA">
            <w:pPr>
              <w:jc w:val="both"/>
              <w:rPr>
                <w:iCs/>
                <w:sz w:val="20"/>
                <w:lang w:val="fr-CA"/>
              </w:rPr>
            </w:pPr>
            <w:r w:rsidRPr="00AF2E26">
              <w:rPr>
                <w:sz w:val="20"/>
                <w:lang w:val="fr-CA"/>
              </w:rPr>
              <w:t xml:space="preserve">En 2007 et 2008, </w:t>
            </w:r>
            <w:r w:rsidRPr="00AF2E26">
              <w:rPr>
                <w:i/>
                <w:sz w:val="20"/>
                <w:lang w:val="fr-CA"/>
              </w:rPr>
              <w:t>The</w:t>
            </w:r>
            <w:r w:rsidRPr="00AF2E26">
              <w:rPr>
                <w:sz w:val="20"/>
                <w:lang w:val="fr-CA"/>
              </w:rPr>
              <w:t xml:space="preserve"> </w:t>
            </w:r>
            <w:r w:rsidRPr="00AF2E26">
              <w:rPr>
                <w:i/>
                <w:sz w:val="20"/>
                <w:lang w:val="fr-CA"/>
              </w:rPr>
              <w:t>P</w:t>
            </w:r>
            <w:r w:rsidRPr="00AF2E26">
              <w:rPr>
                <w:i/>
                <w:iCs/>
                <w:sz w:val="20"/>
                <w:lang w:val="fr-CA"/>
              </w:rPr>
              <w:t>rovince</w:t>
            </w:r>
            <w:r w:rsidRPr="00AF2E26">
              <w:rPr>
                <w:sz w:val="20"/>
                <w:lang w:val="fr-CA"/>
              </w:rPr>
              <w:t xml:space="preserve">, un journal </w:t>
            </w:r>
            <w:r w:rsidRPr="00AF2E26">
              <w:rPr>
                <w:color w:val="000000" w:themeColor="text1"/>
                <w:sz w:val="20"/>
                <w:lang w:val="fr-CA"/>
              </w:rPr>
              <w:t>de la Colombie</w:t>
            </w:r>
            <w:r w:rsidRPr="00AF2E26">
              <w:rPr>
                <w:color w:val="000000" w:themeColor="text1"/>
                <w:sz w:val="20"/>
                <w:lang w:val="fr-CA"/>
              </w:rPr>
              <w:noBreakHyphen/>
              <w:t>Britannique, a publié une série d’articles sur le demandeur, M. Wilson, alors député fédéral, qui renfermaient des allégations de dettes impayées, de dépenses électorales irrégulières et d’entreprises commerciales ratées.</w:t>
            </w:r>
            <w:r w:rsidRPr="00AF2E26">
              <w:rPr>
                <w:iCs/>
                <w:color w:val="000000" w:themeColor="text1"/>
                <w:sz w:val="20"/>
                <w:lang w:val="fr-CA"/>
              </w:rPr>
              <w:t xml:space="preserve"> Les intimées Canwest étaient les éditrices du journal, alors que Mme O’Connor était la journaliste qui avait écrit l’article. </w:t>
            </w:r>
            <w:r w:rsidRPr="00AF2E26">
              <w:rPr>
                <w:color w:val="000000" w:themeColor="text1"/>
                <w:sz w:val="20"/>
                <w:lang w:val="fr-CA"/>
              </w:rPr>
              <w:t xml:space="preserve">L’article a créé une controverse et M. Wilson a démissionné du caucus du Parti libéral le lendemain. </w:t>
            </w:r>
            <w:r w:rsidRPr="00AF2E26">
              <w:rPr>
                <w:iCs/>
                <w:color w:val="000000" w:themeColor="text1"/>
                <w:sz w:val="20"/>
                <w:lang w:val="fr-CA"/>
              </w:rPr>
              <w:t>Monsieur Wilson a poursuivi les intimés en dommages</w:t>
            </w:r>
            <w:r w:rsidRPr="00AF2E26">
              <w:rPr>
                <w:iCs/>
                <w:color w:val="000000" w:themeColor="text1"/>
                <w:sz w:val="20"/>
                <w:lang w:val="fr-CA"/>
              </w:rPr>
              <w:noBreakHyphen/>
              <w:t>intérêts pour diffamation</w:t>
            </w:r>
            <w:r w:rsidRPr="00AF2E26">
              <w:rPr>
                <w:iCs/>
                <w:sz w:val="20"/>
                <w:lang w:val="fr-CA"/>
              </w:rPr>
              <w:t>.</w:t>
            </w:r>
            <w:r w:rsidRPr="00AF2E26">
              <w:rPr>
                <w:sz w:val="20"/>
                <w:lang w:val="fr-CA"/>
              </w:rPr>
              <w:t xml:space="preserve"> </w:t>
            </w:r>
            <w:r w:rsidRPr="00AF2E26">
              <w:rPr>
                <w:iCs/>
                <w:sz w:val="20"/>
                <w:lang w:val="fr-CA"/>
              </w:rPr>
              <w:t>La juge de première instance a conclu que les intimées étaient protégées par la défense de communication responsable à l’égard de l’article en cause, à l’exception d’un paragraphe qui traitait d’un prêt qui aurait été consenti à M. Wilson par sa belle</w:t>
            </w:r>
            <w:r w:rsidRPr="00AF2E26">
              <w:rPr>
                <w:iCs/>
                <w:sz w:val="20"/>
                <w:lang w:val="fr-CA"/>
              </w:rPr>
              <w:noBreakHyphen/>
              <w:t>mère peu de temps avant le décès de celle</w:t>
            </w:r>
            <w:r w:rsidRPr="00AF2E26">
              <w:rPr>
                <w:iCs/>
                <w:sz w:val="20"/>
                <w:lang w:val="fr-CA"/>
              </w:rPr>
              <w:noBreakHyphen/>
              <w:t>ci. La juge de première instance a condamné les intimées Canwest à verser à M. Wilson des dommages</w:t>
            </w:r>
            <w:r w:rsidRPr="00AF2E26">
              <w:rPr>
                <w:iCs/>
                <w:sz w:val="20"/>
                <w:lang w:val="fr-CA"/>
              </w:rPr>
              <w:noBreakHyphen/>
              <w:t>intérêts généraux de 125 000 $. Les intimées Canwest ont interjeté appel de leur condamnation aux dommages</w:t>
            </w:r>
            <w:r w:rsidRPr="00AF2E26">
              <w:rPr>
                <w:iCs/>
                <w:sz w:val="20"/>
                <w:lang w:val="fr-CA"/>
              </w:rPr>
              <w:noBreakHyphen/>
              <w:t>intérêts pour diffamation et M. Wilson a interjeté appel de deux aspects de son action en diffamation relativement auxquels il a été débouté. La Cour d’appel a accueilli l’appel en matière de diffamation.</w:t>
            </w:r>
          </w:p>
          <w:p w:rsidR="0036240C" w:rsidRPr="00AF2E26" w:rsidRDefault="0036240C" w:rsidP="004928DA">
            <w:pPr>
              <w:jc w:val="both"/>
              <w:rPr>
                <w:sz w:val="20"/>
                <w:lang w:val="fr-CA"/>
              </w:rPr>
            </w:pPr>
          </w:p>
        </w:tc>
      </w:tr>
      <w:tr w:rsidR="0036240C" w:rsidRPr="00392C46" w:rsidTr="00B229D1">
        <w:tc>
          <w:tcPr>
            <w:tcW w:w="2427" w:type="pct"/>
            <w:gridSpan w:val="2"/>
          </w:tcPr>
          <w:p w:rsidR="0036240C" w:rsidRPr="00AF2E26" w:rsidRDefault="0036240C" w:rsidP="004928DA">
            <w:pPr>
              <w:jc w:val="both"/>
              <w:rPr>
                <w:sz w:val="20"/>
                <w:lang w:val="fr-CA"/>
              </w:rPr>
            </w:pPr>
            <w:r w:rsidRPr="00AF2E26">
              <w:rPr>
                <w:sz w:val="20"/>
                <w:lang w:val="fr-CA"/>
              </w:rPr>
              <w:t>3 août 2017</w:t>
            </w:r>
          </w:p>
          <w:p w:rsidR="0036240C" w:rsidRPr="00AF2E26" w:rsidRDefault="0036240C" w:rsidP="004928DA">
            <w:pPr>
              <w:jc w:val="both"/>
              <w:rPr>
                <w:sz w:val="20"/>
                <w:lang w:val="fr-CA"/>
              </w:rPr>
            </w:pPr>
            <w:r w:rsidRPr="00AF2E26">
              <w:rPr>
                <w:sz w:val="20"/>
                <w:lang w:val="fr-CA"/>
              </w:rPr>
              <w:t>Cour suprême de la Colombie</w:t>
            </w:r>
            <w:r w:rsidRPr="00AF2E26">
              <w:rPr>
                <w:sz w:val="20"/>
                <w:lang w:val="fr-CA"/>
              </w:rPr>
              <w:noBreakHyphen/>
              <w:t>Britannique</w:t>
            </w:r>
          </w:p>
          <w:p w:rsidR="0036240C" w:rsidRPr="00AF2E26" w:rsidRDefault="0036240C" w:rsidP="004928DA">
            <w:pPr>
              <w:jc w:val="both"/>
              <w:rPr>
                <w:sz w:val="20"/>
                <w:lang w:val="fr-CA"/>
              </w:rPr>
            </w:pPr>
            <w:r w:rsidRPr="00AF2E26">
              <w:rPr>
                <w:sz w:val="20"/>
                <w:lang w:val="fr-CA"/>
              </w:rPr>
              <w:t>(Juge Dardi)</w:t>
            </w:r>
          </w:p>
          <w:p w:rsidR="0036240C" w:rsidRPr="00AF2E26" w:rsidRDefault="00392C46" w:rsidP="004928DA">
            <w:pPr>
              <w:jc w:val="both"/>
              <w:rPr>
                <w:sz w:val="20"/>
                <w:lang w:val="fr-CA"/>
              </w:rPr>
            </w:pPr>
            <w:hyperlink r:id="rId66" w:history="1">
              <w:r w:rsidR="0036240C" w:rsidRPr="00AF2E26">
                <w:rPr>
                  <w:rStyle w:val="Hyperlink"/>
                  <w:sz w:val="20"/>
                  <w:lang w:val="fr-CA"/>
                </w:rPr>
                <w:t>2017 BCSC 1366</w:t>
              </w:r>
            </w:hyperlink>
          </w:p>
          <w:p w:rsidR="0036240C" w:rsidRPr="00AF2E26" w:rsidRDefault="0036240C" w:rsidP="004928DA">
            <w:pPr>
              <w:jc w:val="both"/>
              <w:rPr>
                <w:sz w:val="20"/>
                <w:lang w:val="fr-CA"/>
              </w:rPr>
            </w:pP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Jugement attribuant au demandeur des dommages</w:t>
            </w:r>
            <w:r w:rsidRPr="00AF2E26">
              <w:rPr>
                <w:sz w:val="20"/>
                <w:lang w:val="fr-CA"/>
              </w:rPr>
              <w:noBreakHyphen/>
              <w:t>intérêts pour diffamation</w:t>
            </w:r>
          </w:p>
          <w:p w:rsidR="0036240C" w:rsidRPr="00AF2E26" w:rsidRDefault="0036240C" w:rsidP="004928DA">
            <w:pPr>
              <w:jc w:val="both"/>
              <w:rPr>
                <w:sz w:val="20"/>
                <w:lang w:val="fr-CA"/>
              </w:rPr>
            </w:pPr>
          </w:p>
          <w:p w:rsidR="0036240C" w:rsidRPr="00AF2E26" w:rsidRDefault="0036240C" w:rsidP="004928DA">
            <w:pPr>
              <w:jc w:val="both"/>
              <w:rPr>
                <w:sz w:val="20"/>
                <w:lang w:val="fr-CA"/>
              </w:rPr>
            </w:pPr>
          </w:p>
        </w:tc>
      </w:tr>
      <w:tr w:rsidR="0036240C" w:rsidRPr="00392C46" w:rsidTr="00B229D1">
        <w:tc>
          <w:tcPr>
            <w:tcW w:w="2427" w:type="pct"/>
            <w:gridSpan w:val="2"/>
          </w:tcPr>
          <w:p w:rsidR="0036240C" w:rsidRPr="00AF2E26" w:rsidRDefault="0036240C" w:rsidP="004928DA">
            <w:pPr>
              <w:jc w:val="both"/>
              <w:rPr>
                <w:sz w:val="20"/>
                <w:lang w:val="fr-CA"/>
              </w:rPr>
            </w:pPr>
            <w:r w:rsidRPr="00AF2E26">
              <w:rPr>
                <w:sz w:val="20"/>
                <w:lang w:val="fr-CA"/>
              </w:rPr>
              <w:t>27 novembre 2018</w:t>
            </w:r>
          </w:p>
          <w:p w:rsidR="0036240C" w:rsidRPr="00AF2E26" w:rsidRDefault="0036240C" w:rsidP="004928DA">
            <w:pPr>
              <w:jc w:val="both"/>
              <w:rPr>
                <w:sz w:val="20"/>
                <w:lang w:val="fr-CA"/>
              </w:rPr>
            </w:pPr>
            <w:r w:rsidRPr="00AF2E26">
              <w:rPr>
                <w:sz w:val="20"/>
                <w:lang w:val="fr-CA"/>
              </w:rPr>
              <w:t>Cour d’appel de la Colombie</w:t>
            </w:r>
            <w:r w:rsidRPr="00AF2E26">
              <w:rPr>
                <w:sz w:val="20"/>
                <w:lang w:val="fr-CA"/>
              </w:rPr>
              <w:noBreakHyphen/>
              <w:t>Britannique</w:t>
            </w:r>
          </w:p>
          <w:p w:rsidR="0036240C" w:rsidRPr="00AF2E26" w:rsidRDefault="0036240C" w:rsidP="004928DA">
            <w:pPr>
              <w:jc w:val="both"/>
              <w:rPr>
                <w:sz w:val="20"/>
                <w:lang w:val="fr-CA"/>
              </w:rPr>
            </w:pPr>
            <w:r w:rsidRPr="00AF2E26">
              <w:rPr>
                <w:sz w:val="20"/>
                <w:lang w:val="fr-CA"/>
              </w:rPr>
              <w:t>(Vancouver)</w:t>
            </w:r>
          </w:p>
          <w:p w:rsidR="0036240C" w:rsidRPr="00AF2E26" w:rsidRDefault="0036240C" w:rsidP="004928DA">
            <w:pPr>
              <w:jc w:val="both"/>
              <w:rPr>
                <w:sz w:val="20"/>
                <w:lang w:val="fr-CA"/>
              </w:rPr>
            </w:pPr>
            <w:r w:rsidRPr="00AF2E26">
              <w:rPr>
                <w:sz w:val="20"/>
                <w:lang w:val="fr-CA"/>
              </w:rPr>
              <w:t>(Juges Saunders, Tysoe et Groberman)</w:t>
            </w:r>
          </w:p>
          <w:p w:rsidR="0036240C" w:rsidRPr="00AF2E26" w:rsidRDefault="00392C46" w:rsidP="004928DA">
            <w:pPr>
              <w:jc w:val="both"/>
              <w:rPr>
                <w:sz w:val="20"/>
                <w:lang w:val="fr-CA"/>
              </w:rPr>
            </w:pPr>
            <w:hyperlink r:id="rId67" w:history="1">
              <w:r w:rsidR="0036240C" w:rsidRPr="00AF2E26">
                <w:rPr>
                  <w:rStyle w:val="Hyperlink"/>
                  <w:sz w:val="20"/>
                  <w:lang w:val="fr-CA"/>
                </w:rPr>
                <w:t>2018 BCCA 441</w:t>
              </w:r>
            </w:hyperlink>
          </w:p>
          <w:p w:rsidR="0036240C" w:rsidRPr="00AF2E26" w:rsidRDefault="0036240C" w:rsidP="004928DA">
            <w:pPr>
              <w:jc w:val="both"/>
              <w:rPr>
                <w:sz w:val="20"/>
                <w:lang w:val="fr-CA"/>
              </w:rPr>
            </w:pP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Arrêt accueillant l’arrêt des intimées et rejetant l’appel incident du demandeur</w:t>
            </w:r>
          </w:p>
          <w:p w:rsidR="0036240C" w:rsidRPr="00AF2E26" w:rsidRDefault="0036240C" w:rsidP="004928DA">
            <w:pPr>
              <w:jc w:val="both"/>
              <w:rPr>
                <w:sz w:val="20"/>
                <w:lang w:val="fr-CA"/>
              </w:rPr>
            </w:pPr>
          </w:p>
          <w:p w:rsidR="0036240C" w:rsidRPr="00AF2E26" w:rsidRDefault="0036240C" w:rsidP="004928DA">
            <w:pPr>
              <w:jc w:val="both"/>
              <w:rPr>
                <w:sz w:val="20"/>
                <w:lang w:val="fr-CA"/>
              </w:rPr>
            </w:pPr>
          </w:p>
        </w:tc>
      </w:tr>
      <w:tr w:rsidR="0036240C" w:rsidRPr="00392C46" w:rsidTr="00B229D1">
        <w:tc>
          <w:tcPr>
            <w:tcW w:w="2427" w:type="pct"/>
            <w:gridSpan w:val="2"/>
          </w:tcPr>
          <w:p w:rsidR="0036240C" w:rsidRPr="00AF2E26" w:rsidRDefault="0036240C" w:rsidP="004928DA">
            <w:pPr>
              <w:jc w:val="both"/>
              <w:rPr>
                <w:sz w:val="20"/>
                <w:lang w:val="fr-CA"/>
              </w:rPr>
            </w:pPr>
            <w:r w:rsidRPr="00AF2E26">
              <w:rPr>
                <w:sz w:val="20"/>
                <w:lang w:val="fr-CA"/>
              </w:rPr>
              <w:t>25 janvier 2019</w:t>
            </w:r>
          </w:p>
          <w:p w:rsidR="0036240C" w:rsidRPr="00AF2E26" w:rsidRDefault="0036240C" w:rsidP="004928DA">
            <w:pPr>
              <w:jc w:val="both"/>
              <w:rPr>
                <w:sz w:val="20"/>
                <w:lang w:val="fr-CA"/>
              </w:rPr>
            </w:pPr>
            <w:r w:rsidRPr="00AF2E26">
              <w:rPr>
                <w:sz w:val="20"/>
                <w:lang w:val="fr-CA"/>
              </w:rPr>
              <w:t>Cour suprême du Canada</w:t>
            </w: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Dépôt de la demande d’autorisation d’appel</w:t>
            </w:r>
          </w:p>
          <w:p w:rsidR="0036240C" w:rsidRPr="00AF2E26" w:rsidRDefault="0036240C" w:rsidP="004928DA">
            <w:pPr>
              <w:jc w:val="both"/>
              <w:rPr>
                <w:sz w:val="20"/>
                <w:lang w:val="fr-CA"/>
              </w:rPr>
            </w:pPr>
          </w:p>
        </w:tc>
      </w:tr>
    </w:tbl>
    <w:p w:rsidR="0036240C" w:rsidRPr="00AF2E26" w:rsidRDefault="0036240C" w:rsidP="004928DA">
      <w:pPr>
        <w:jc w:val="both"/>
        <w:rPr>
          <w:sz w:val="20"/>
          <w:lang w:val="fr-CA"/>
        </w:rPr>
      </w:pPr>
    </w:p>
    <w:p w:rsidR="005A6DA5" w:rsidRPr="00AF2E26" w:rsidRDefault="00392C46" w:rsidP="004928DA">
      <w:pPr>
        <w:jc w:val="both"/>
        <w:rPr>
          <w:sz w:val="20"/>
          <w:lang w:val="fr-CA"/>
        </w:rPr>
      </w:pPr>
      <w:r>
        <w:rPr>
          <w:sz w:val="20"/>
        </w:rPr>
        <w:pict>
          <v:rect id="_x0000_i1050" style="width:2in;height:1pt" o:hrpct="0" o:hralign="center" o:hrstd="t" o:hrnoshade="t" o:hr="t" fillcolor="black [3213]" stroked="f"/>
        </w:pict>
      </w:r>
    </w:p>
    <w:p w:rsidR="00775525" w:rsidRPr="00AF2E26" w:rsidRDefault="00775525" w:rsidP="004928D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40C" w:rsidRPr="00AF2E26" w:rsidTr="00B229D1">
        <w:tc>
          <w:tcPr>
            <w:tcW w:w="543" w:type="pct"/>
          </w:tcPr>
          <w:p w:rsidR="0036240C" w:rsidRPr="00AF2E26" w:rsidRDefault="0036240C" w:rsidP="004928DA">
            <w:pPr>
              <w:jc w:val="both"/>
              <w:rPr>
                <w:sz w:val="20"/>
              </w:rPr>
            </w:pPr>
            <w:r w:rsidRPr="00AF2E26">
              <w:rPr>
                <w:rStyle w:val="SCCFileNumberChar"/>
                <w:sz w:val="20"/>
                <w:szCs w:val="20"/>
              </w:rPr>
              <w:t>38468</w:t>
            </w:r>
          </w:p>
        </w:tc>
        <w:tc>
          <w:tcPr>
            <w:tcW w:w="4457" w:type="pct"/>
            <w:gridSpan w:val="3"/>
          </w:tcPr>
          <w:p w:rsidR="0036240C" w:rsidRPr="00AF2E26" w:rsidRDefault="0036240C" w:rsidP="004928DA">
            <w:pPr>
              <w:pStyle w:val="SCCLsocParty"/>
              <w:jc w:val="both"/>
              <w:rPr>
                <w:b/>
                <w:sz w:val="20"/>
                <w:szCs w:val="20"/>
                <w:lang w:val="en-US"/>
              </w:rPr>
            </w:pPr>
            <w:r w:rsidRPr="00AF2E26">
              <w:rPr>
                <w:b/>
                <w:sz w:val="20"/>
                <w:szCs w:val="20"/>
                <w:lang w:val="en-US"/>
              </w:rPr>
              <w:t>Joelle Amy Beaulieu v. Her Majesty the Queen</w:t>
            </w:r>
          </w:p>
          <w:p w:rsidR="0036240C" w:rsidRPr="00AF2E26" w:rsidRDefault="0036240C" w:rsidP="004928DA">
            <w:pPr>
              <w:jc w:val="both"/>
              <w:rPr>
                <w:sz w:val="20"/>
              </w:rPr>
            </w:pPr>
            <w:r w:rsidRPr="00AF2E26">
              <w:rPr>
                <w:sz w:val="20"/>
              </w:rPr>
              <w:t>(Man.) (Criminal) (By Leave)</w:t>
            </w:r>
          </w:p>
        </w:tc>
      </w:tr>
      <w:tr w:rsidR="0036240C" w:rsidRPr="00AF2E26" w:rsidTr="00B229D1">
        <w:tc>
          <w:tcPr>
            <w:tcW w:w="5000" w:type="pct"/>
            <w:gridSpan w:val="4"/>
          </w:tcPr>
          <w:p w:rsidR="0036240C" w:rsidRPr="00AF2E26" w:rsidRDefault="0036240C" w:rsidP="004928DA">
            <w:pPr>
              <w:jc w:val="both"/>
              <w:rPr>
                <w:sz w:val="20"/>
              </w:rPr>
            </w:pPr>
            <w:r w:rsidRPr="00AF2E26">
              <w:rPr>
                <w:sz w:val="20"/>
              </w:rPr>
              <w:t xml:space="preserve">Criminal law — Evidence — Statements by accused to arresting police officer — Failure of accused to testify — Whether </w:t>
            </w:r>
            <w:r w:rsidRPr="00AF2E26">
              <w:rPr>
                <w:w w:val="105"/>
                <w:sz w:val="20"/>
              </w:rPr>
              <w:t>trial judge was correct in refusing to permit accused to cross</w:t>
            </w:r>
            <w:r w:rsidRPr="00AF2E26">
              <w:rPr>
                <w:w w:val="105"/>
                <w:sz w:val="20"/>
              </w:rPr>
              <w:noBreakHyphen/>
              <w:t>examine arresting officer</w:t>
            </w:r>
            <w:r w:rsidRPr="00AF2E26">
              <w:rPr>
                <w:sz w:val="20"/>
              </w:rPr>
              <w:t xml:space="preserve"> in order to </w:t>
            </w:r>
            <w:r w:rsidRPr="00AF2E26">
              <w:rPr>
                <w:w w:val="105"/>
                <w:sz w:val="20"/>
              </w:rPr>
              <w:t xml:space="preserve">elicit her statements upon arrest — Whether it was open to trial </w:t>
            </w:r>
            <w:r w:rsidRPr="00AF2E26">
              <w:rPr>
                <w:color w:val="2B2B2B"/>
                <w:w w:val="105"/>
                <w:sz w:val="20"/>
              </w:rPr>
              <w:t>judge to</w:t>
            </w:r>
            <w:r w:rsidRPr="00AF2E26">
              <w:rPr>
                <w:w w:val="105"/>
                <w:sz w:val="20"/>
              </w:rPr>
              <w:t xml:space="preserve"> permit accused to elicit statements and to </w:t>
            </w:r>
            <w:r w:rsidRPr="00AF2E26">
              <w:rPr>
                <w:color w:val="3D3D3D"/>
                <w:w w:val="105"/>
                <w:sz w:val="20"/>
              </w:rPr>
              <w:t>g</w:t>
            </w:r>
            <w:r w:rsidRPr="00AF2E26">
              <w:rPr>
                <w:color w:val="181818"/>
                <w:w w:val="105"/>
                <w:sz w:val="20"/>
              </w:rPr>
              <w:t>i</w:t>
            </w:r>
            <w:r w:rsidRPr="00AF2E26">
              <w:rPr>
                <w:color w:val="3D3D3D"/>
                <w:w w:val="105"/>
                <w:sz w:val="20"/>
              </w:rPr>
              <w:t xml:space="preserve">ve </w:t>
            </w:r>
            <w:r w:rsidRPr="00AF2E26">
              <w:rPr>
                <w:color w:val="2B2B2B"/>
                <w:w w:val="105"/>
                <w:sz w:val="20"/>
              </w:rPr>
              <w:t xml:space="preserve">limiting </w:t>
            </w:r>
            <w:r w:rsidRPr="00AF2E26">
              <w:rPr>
                <w:color w:val="181818"/>
                <w:w w:val="105"/>
                <w:sz w:val="20"/>
              </w:rPr>
              <w:t>in</w:t>
            </w:r>
            <w:r w:rsidRPr="00AF2E26">
              <w:rPr>
                <w:color w:val="3D3D3D"/>
                <w:w w:val="105"/>
                <w:sz w:val="20"/>
              </w:rPr>
              <w:t>st</w:t>
            </w:r>
            <w:r w:rsidRPr="00AF2E26">
              <w:rPr>
                <w:color w:val="181818"/>
                <w:w w:val="105"/>
                <w:sz w:val="20"/>
              </w:rPr>
              <w:t>ru</w:t>
            </w:r>
            <w:r w:rsidRPr="00AF2E26">
              <w:rPr>
                <w:color w:val="3D3D3D"/>
                <w:w w:val="105"/>
                <w:sz w:val="20"/>
              </w:rPr>
              <w:t>c</w:t>
            </w:r>
            <w:r w:rsidRPr="00AF2E26">
              <w:rPr>
                <w:color w:val="181818"/>
                <w:w w:val="105"/>
                <w:sz w:val="20"/>
              </w:rPr>
              <w:t>ti</w:t>
            </w:r>
            <w:r w:rsidRPr="00AF2E26">
              <w:rPr>
                <w:color w:val="3D3D3D"/>
                <w:w w:val="105"/>
                <w:sz w:val="20"/>
              </w:rPr>
              <w:t>o</w:t>
            </w:r>
            <w:r w:rsidRPr="00AF2E26">
              <w:rPr>
                <w:color w:val="181818"/>
                <w:w w:val="105"/>
                <w:sz w:val="20"/>
              </w:rPr>
              <w:t xml:space="preserve">n </w:t>
            </w:r>
            <w:r w:rsidRPr="00AF2E26">
              <w:rPr>
                <w:color w:val="2B2B2B"/>
                <w:w w:val="105"/>
                <w:sz w:val="20"/>
              </w:rPr>
              <w:t>to</w:t>
            </w:r>
            <w:r w:rsidRPr="00AF2E26">
              <w:rPr>
                <w:color w:val="3D3D3D"/>
                <w:w w:val="105"/>
                <w:sz w:val="20"/>
              </w:rPr>
              <w:t xml:space="preserve"> j</w:t>
            </w:r>
            <w:r w:rsidRPr="00AF2E26">
              <w:rPr>
                <w:color w:val="181818"/>
                <w:w w:val="105"/>
                <w:sz w:val="20"/>
              </w:rPr>
              <w:t>ur</w:t>
            </w:r>
            <w:r w:rsidRPr="00AF2E26">
              <w:rPr>
                <w:color w:val="3D3D3D"/>
                <w:w w:val="105"/>
                <w:sz w:val="20"/>
              </w:rPr>
              <w:t xml:space="preserve">y in respect to the evidence — Whether such a limiting </w:t>
            </w:r>
            <w:r w:rsidRPr="00AF2E26">
              <w:rPr>
                <w:sz w:val="20"/>
                <w:lang w:val="en"/>
              </w:rPr>
              <w:t xml:space="preserve">instruction would be contrary to s. 4(6) of the </w:t>
            </w:r>
            <w:r w:rsidRPr="00AF2E26">
              <w:rPr>
                <w:i/>
                <w:iCs/>
                <w:sz w:val="20"/>
                <w:lang w:val="en"/>
              </w:rPr>
              <w:t>Canada Evidence Act</w:t>
            </w:r>
            <w:r w:rsidRPr="00AF2E26">
              <w:rPr>
                <w:sz w:val="20"/>
                <w:lang w:val="en"/>
              </w:rPr>
              <w:t>, R.S.C. 1985, c. C</w:t>
            </w:r>
            <w:r w:rsidRPr="00AF2E26">
              <w:rPr>
                <w:sz w:val="20"/>
                <w:lang w:val="en"/>
              </w:rPr>
              <w:noBreakHyphen/>
              <w:t>5</w:t>
            </w:r>
            <w:r w:rsidRPr="00AF2E26">
              <w:rPr>
                <w:color w:val="2B2B2B"/>
                <w:w w:val="105"/>
                <w:sz w:val="20"/>
              </w:rPr>
              <w:t>?</w:t>
            </w:r>
          </w:p>
        </w:tc>
      </w:tr>
      <w:tr w:rsidR="0036240C" w:rsidRPr="00AF2E26" w:rsidTr="00B229D1">
        <w:tc>
          <w:tcPr>
            <w:tcW w:w="5000" w:type="pct"/>
            <w:gridSpan w:val="4"/>
          </w:tcPr>
          <w:p w:rsidR="0036240C" w:rsidRPr="00AF2E26" w:rsidRDefault="0036240C" w:rsidP="004928DA">
            <w:pPr>
              <w:jc w:val="both"/>
              <w:rPr>
                <w:sz w:val="20"/>
              </w:rPr>
            </w:pPr>
          </w:p>
        </w:tc>
      </w:tr>
      <w:tr w:rsidR="0036240C" w:rsidRPr="00AF2E26" w:rsidTr="00B229D1">
        <w:tc>
          <w:tcPr>
            <w:tcW w:w="5000" w:type="pct"/>
            <w:gridSpan w:val="4"/>
          </w:tcPr>
          <w:p w:rsidR="0036240C" w:rsidRPr="00AF2E26" w:rsidRDefault="0036240C" w:rsidP="004928DA">
            <w:pPr>
              <w:jc w:val="both"/>
              <w:rPr>
                <w:sz w:val="20"/>
              </w:rPr>
            </w:pPr>
            <w:r w:rsidRPr="00AF2E26">
              <w:rPr>
                <w:sz w:val="20"/>
              </w:rPr>
              <w:t>On December 15, 2014, Ms. Beaulieu fatally stabbed her husband. When arrested, she made two statements to the police.</w:t>
            </w:r>
            <w:r w:rsidRPr="00AF2E26">
              <w:rPr>
                <w:sz w:val="20"/>
                <w:lang w:val="en"/>
              </w:rPr>
              <w:t xml:space="preserve"> After </w:t>
            </w:r>
            <w:proofErr w:type="gramStart"/>
            <w:r w:rsidRPr="00AF2E26">
              <w:rPr>
                <w:sz w:val="20"/>
                <w:lang w:val="en"/>
              </w:rPr>
              <w:t>a</w:t>
            </w:r>
            <w:proofErr w:type="gramEnd"/>
            <w:r w:rsidRPr="00AF2E26">
              <w:rPr>
                <w:sz w:val="20"/>
                <w:lang w:val="en"/>
              </w:rPr>
              <w:t xml:space="preserve"> s. </w:t>
            </w:r>
            <w:r w:rsidRPr="00AF2E26">
              <w:rPr>
                <w:sz w:val="20"/>
              </w:rPr>
              <w:t xml:space="preserve">10(a) </w:t>
            </w:r>
            <w:r w:rsidRPr="00AF2E26">
              <w:rPr>
                <w:i/>
                <w:sz w:val="20"/>
              </w:rPr>
              <w:t>Charter</w:t>
            </w:r>
            <w:r w:rsidRPr="00AF2E26">
              <w:rPr>
                <w:sz w:val="20"/>
              </w:rPr>
              <w:t xml:space="preserve"> caution advising her of the reasons for the arrest, she stated, “No, because it was actually self defense can’t you see my face”. After </w:t>
            </w:r>
            <w:proofErr w:type="gramStart"/>
            <w:r w:rsidRPr="00AF2E26">
              <w:rPr>
                <w:sz w:val="20"/>
              </w:rPr>
              <w:t>a</w:t>
            </w:r>
            <w:proofErr w:type="gramEnd"/>
            <w:r w:rsidRPr="00AF2E26">
              <w:rPr>
                <w:sz w:val="20"/>
              </w:rPr>
              <w:t xml:space="preserve"> s</w:t>
            </w:r>
            <w:r w:rsidRPr="00AF2E26">
              <w:rPr>
                <w:sz w:val="20"/>
                <w:lang w:val="en"/>
              </w:rPr>
              <w:t>. </w:t>
            </w:r>
            <w:r w:rsidRPr="00AF2E26">
              <w:rPr>
                <w:sz w:val="20"/>
              </w:rPr>
              <w:t xml:space="preserve">10(b) </w:t>
            </w:r>
            <w:r w:rsidRPr="00AF2E26">
              <w:rPr>
                <w:i/>
                <w:sz w:val="20"/>
              </w:rPr>
              <w:t>Charter</w:t>
            </w:r>
            <w:r w:rsidRPr="00AF2E26">
              <w:rPr>
                <w:sz w:val="20"/>
              </w:rPr>
              <w:t xml:space="preserve"> caution and asked if she wanted to contact a lawyer, she stated “No, because this is self defense I know”. </w:t>
            </w:r>
            <w:r w:rsidRPr="00AF2E26">
              <w:rPr>
                <w:sz w:val="20"/>
                <w:lang w:val="en"/>
              </w:rPr>
              <w:t xml:space="preserve">On a </w:t>
            </w:r>
            <w:proofErr w:type="spellStart"/>
            <w:r w:rsidRPr="00AF2E26">
              <w:rPr>
                <w:i/>
                <w:iCs/>
                <w:sz w:val="20"/>
                <w:lang w:val="en"/>
              </w:rPr>
              <w:t>voir</w:t>
            </w:r>
            <w:proofErr w:type="spellEnd"/>
            <w:r w:rsidRPr="00AF2E26">
              <w:rPr>
                <w:i/>
                <w:iCs/>
                <w:sz w:val="20"/>
                <w:lang w:val="en"/>
              </w:rPr>
              <w:t xml:space="preserve"> dire</w:t>
            </w:r>
            <w:r w:rsidRPr="00AF2E26">
              <w:rPr>
                <w:sz w:val="20"/>
                <w:lang w:val="en"/>
              </w:rPr>
              <w:t xml:space="preserve"> to determine whether the </w:t>
            </w:r>
            <w:r w:rsidRPr="00AF2E26">
              <w:rPr>
                <w:sz w:val="20"/>
              </w:rPr>
              <w:t>defence could elicit these statements through cross</w:t>
            </w:r>
            <w:r w:rsidRPr="00AF2E26">
              <w:rPr>
                <w:sz w:val="20"/>
              </w:rPr>
              <w:noBreakHyphen/>
              <w:t>examination of the arresting officer, t</w:t>
            </w:r>
            <w:r w:rsidRPr="00AF2E26">
              <w:rPr>
                <w:sz w:val="20"/>
                <w:lang w:val="en"/>
              </w:rPr>
              <w:t xml:space="preserve">he trial judge ruled that the statements would only be admissible if Ms. Beaulieu testified. She did not testify, so the statements were not admitted. </w:t>
            </w:r>
            <w:r w:rsidRPr="00AF2E26">
              <w:rPr>
                <w:sz w:val="20"/>
              </w:rPr>
              <w:t>A jury convicted Ms. Beaulieu of second degree murder. The Court of Appeal dismissed an appeal.</w:t>
            </w:r>
          </w:p>
          <w:p w:rsidR="0036240C" w:rsidRPr="00AF2E26" w:rsidRDefault="0036240C" w:rsidP="004928DA">
            <w:pPr>
              <w:jc w:val="both"/>
              <w:rPr>
                <w:sz w:val="20"/>
              </w:rPr>
            </w:pPr>
          </w:p>
        </w:tc>
      </w:tr>
      <w:tr w:rsidR="0036240C" w:rsidRPr="00AF2E26" w:rsidTr="00B229D1">
        <w:tc>
          <w:tcPr>
            <w:tcW w:w="2427" w:type="pct"/>
            <w:gridSpan w:val="2"/>
          </w:tcPr>
          <w:p w:rsidR="0036240C" w:rsidRPr="00AF2E26" w:rsidRDefault="0036240C" w:rsidP="004928DA">
            <w:pPr>
              <w:jc w:val="both"/>
              <w:rPr>
                <w:sz w:val="20"/>
              </w:rPr>
            </w:pPr>
            <w:r w:rsidRPr="00AF2E26">
              <w:rPr>
                <w:sz w:val="20"/>
              </w:rPr>
              <w:t>February 24, 2017</w:t>
            </w:r>
          </w:p>
          <w:p w:rsidR="0036240C" w:rsidRPr="00AF2E26" w:rsidRDefault="0036240C" w:rsidP="004928DA">
            <w:pPr>
              <w:jc w:val="both"/>
              <w:rPr>
                <w:sz w:val="20"/>
              </w:rPr>
            </w:pPr>
            <w:r w:rsidRPr="00AF2E26">
              <w:rPr>
                <w:sz w:val="20"/>
              </w:rPr>
              <w:t>Court of Queen’s Bench of Manitoba</w:t>
            </w:r>
          </w:p>
          <w:p w:rsidR="0036240C" w:rsidRPr="00AF2E26" w:rsidRDefault="0036240C" w:rsidP="004928DA">
            <w:pPr>
              <w:jc w:val="both"/>
              <w:rPr>
                <w:sz w:val="20"/>
              </w:rPr>
            </w:pPr>
            <w:r w:rsidRPr="00AF2E26">
              <w:rPr>
                <w:sz w:val="20"/>
              </w:rPr>
              <w:t>(Cummings J.)(Unreported)</w:t>
            </w:r>
          </w:p>
          <w:p w:rsidR="0036240C" w:rsidRPr="00AF2E26" w:rsidRDefault="0036240C" w:rsidP="004928DA">
            <w:pPr>
              <w:jc w:val="both"/>
              <w:rPr>
                <w:sz w:val="20"/>
              </w:rPr>
            </w:pP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Conviction by jury of second degree murder</w:t>
            </w:r>
          </w:p>
          <w:p w:rsidR="0036240C" w:rsidRPr="00AF2E26" w:rsidRDefault="0036240C" w:rsidP="004928DA">
            <w:pPr>
              <w:jc w:val="both"/>
              <w:rPr>
                <w:sz w:val="20"/>
              </w:rPr>
            </w:pPr>
          </w:p>
        </w:tc>
      </w:tr>
      <w:tr w:rsidR="0036240C" w:rsidRPr="00AF2E26" w:rsidTr="00B229D1">
        <w:tc>
          <w:tcPr>
            <w:tcW w:w="2427" w:type="pct"/>
            <w:gridSpan w:val="2"/>
          </w:tcPr>
          <w:p w:rsidR="0036240C" w:rsidRPr="00AF2E26" w:rsidRDefault="0036240C" w:rsidP="004928DA">
            <w:pPr>
              <w:jc w:val="both"/>
              <w:rPr>
                <w:sz w:val="20"/>
              </w:rPr>
            </w:pPr>
            <w:r w:rsidRPr="00AF2E26">
              <w:rPr>
                <w:sz w:val="20"/>
              </w:rPr>
              <w:t>September 11, 2018</w:t>
            </w:r>
          </w:p>
          <w:p w:rsidR="0036240C" w:rsidRPr="00AF2E26" w:rsidRDefault="0036240C" w:rsidP="004928DA">
            <w:pPr>
              <w:jc w:val="both"/>
              <w:rPr>
                <w:sz w:val="20"/>
              </w:rPr>
            </w:pPr>
            <w:r w:rsidRPr="00AF2E26">
              <w:rPr>
                <w:sz w:val="20"/>
              </w:rPr>
              <w:t>Court of Appeal of Manitoba</w:t>
            </w:r>
          </w:p>
          <w:p w:rsidR="0036240C" w:rsidRPr="00AF2E26" w:rsidRDefault="0036240C" w:rsidP="004928DA">
            <w:pPr>
              <w:jc w:val="both"/>
              <w:rPr>
                <w:sz w:val="20"/>
                <w:lang w:val="fr-CA"/>
              </w:rPr>
            </w:pPr>
            <w:r w:rsidRPr="00AF2E26">
              <w:rPr>
                <w:sz w:val="20"/>
                <w:lang w:val="fr-CA"/>
              </w:rPr>
              <w:t>(</w:t>
            </w:r>
            <w:proofErr w:type="spellStart"/>
            <w:r w:rsidRPr="00AF2E26">
              <w:rPr>
                <w:sz w:val="20"/>
                <w:lang w:val="fr-CA"/>
              </w:rPr>
              <w:t>Beard</w:t>
            </w:r>
            <w:proofErr w:type="spellEnd"/>
            <w:r w:rsidRPr="00AF2E26">
              <w:rPr>
                <w:sz w:val="20"/>
                <w:lang w:val="fr-CA"/>
              </w:rPr>
              <w:t xml:space="preserve">, </w:t>
            </w:r>
            <w:proofErr w:type="spellStart"/>
            <w:r w:rsidRPr="00AF2E26">
              <w:rPr>
                <w:sz w:val="20"/>
                <w:lang w:val="fr-CA"/>
              </w:rPr>
              <w:t>Pfuetzner</w:t>
            </w:r>
            <w:proofErr w:type="spellEnd"/>
            <w:r w:rsidRPr="00AF2E26">
              <w:rPr>
                <w:sz w:val="20"/>
                <w:lang w:val="fr-CA"/>
              </w:rPr>
              <w:t xml:space="preserve">, </w:t>
            </w:r>
            <w:proofErr w:type="spellStart"/>
            <w:r w:rsidRPr="00AF2E26">
              <w:rPr>
                <w:sz w:val="20"/>
                <w:lang w:val="fr-CA"/>
              </w:rPr>
              <w:t>leMaistre</w:t>
            </w:r>
            <w:proofErr w:type="spellEnd"/>
            <w:r w:rsidRPr="00AF2E26">
              <w:rPr>
                <w:sz w:val="20"/>
                <w:lang w:val="fr-CA"/>
              </w:rPr>
              <w:t xml:space="preserve"> JJ.A.)</w:t>
            </w:r>
          </w:p>
          <w:p w:rsidR="0036240C" w:rsidRPr="00AF2E26" w:rsidRDefault="0036240C" w:rsidP="004928DA">
            <w:pPr>
              <w:jc w:val="both"/>
              <w:rPr>
                <w:sz w:val="20"/>
              </w:rPr>
            </w:pPr>
            <w:r w:rsidRPr="00AF2E26">
              <w:rPr>
                <w:rStyle w:val="nowrap"/>
                <w:sz w:val="20"/>
              </w:rPr>
              <w:t>AR17</w:t>
            </w:r>
            <w:r w:rsidRPr="00AF2E26">
              <w:rPr>
                <w:rStyle w:val="nowrap"/>
                <w:sz w:val="20"/>
              </w:rPr>
              <w:noBreakHyphen/>
              <w:t>30</w:t>
            </w:r>
            <w:r w:rsidRPr="00AF2E26">
              <w:rPr>
                <w:rStyle w:val="nowrap"/>
                <w:sz w:val="20"/>
              </w:rPr>
              <w:noBreakHyphen/>
              <w:t>08802</w:t>
            </w:r>
            <w:r w:rsidRPr="00AF2E26">
              <w:rPr>
                <w:sz w:val="20"/>
              </w:rPr>
              <w:t xml:space="preserve">; </w:t>
            </w:r>
            <w:hyperlink r:id="rId68" w:history="1">
              <w:r w:rsidRPr="00AF2E26">
                <w:rPr>
                  <w:rStyle w:val="Hyperlink"/>
                  <w:sz w:val="20"/>
                </w:rPr>
                <w:t>2018 BCA 120</w:t>
              </w:r>
            </w:hyperlink>
          </w:p>
          <w:p w:rsidR="0036240C" w:rsidRPr="00AF2E26" w:rsidRDefault="0036240C" w:rsidP="004928DA">
            <w:pPr>
              <w:jc w:val="both"/>
              <w:rPr>
                <w:sz w:val="20"/>
              </w:rPr>
            </w:pP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Appeal dismissed</w:t>
            </w:r>
          </w:p>
          <w:p w:rsidR="0036240C" w:rsidRPr="00AF2E26" w:rsidRDefault="0036240C" w:rsidP="004928DA">
            <w:pPr>
              <w:jc w:val="both"/>
              <w:rPr>
                <w:sz w:val="20"/>
              </w:rPr>
            </w:pPr>
          </w:p>
        </w:tc>
      </w:tr>
      <w:tr w:rsidR="0036240C" w:rsidRPr="00AF2E26" w:rsidTr="00B229D1">
        <w:tc>
          <w:tcPr>
            <w:tcW w:w="2427" w:type="pct"/>
            <w:gridSpan w:val="2"/>
          </w:tcPr>
          <w:p w:rsidR="0036240C" w:rsidRPr="00AF2E26" w:rsidRDefault="0036240C" w:rsidP="004928DA">
            <w:pPr>
              <w:jc w:val="both"/>
              <w:rPr>
                <w:sz w:val="20"/>
              </w:rPr>
            </w:pPr>
            <w:r w:rsidRPr="00AF2E26">
              <w:rPr>
                <w:sz w:val="20"/>
              </w:rPr>
              <w:t>January 9, 2019</w:t>
            </w:r>
          </w:p>
          <w:p w:rsidR="0036240C" w:rsidRPr="00AF2E26" w:rsidRDefault="0036240C" w:rsidP="004928DA">
            <w:pPr>
              <w:jc w:val="both"/>
              <w:rPr>
                <w:sz w:val="20"/>
              </w:rPr>
            </w:pPr>
            <w:r w:rsidRPr="00AF2E26">
              <w:rPr>
                <w:sz w:val="20"/>
              </w:rPr>
              <w:t>Supreme Court of Canada</w:t>
            </w: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Motion for extension of time to serve and file application for leave to appeal and Application for leave to appeal filed</w:t>
            </w:r>
          </w:p>
        </w:tc>
      </w:tr>
    </w:tbl>
    <w:p w:rsidR="0036240C" w:rsidRPr="00AF2E26" w:rsidRDefault="0036240C" w:rsidP="004928DA">
      <w:pPr>
        <w:jc w:val="both"/>
        <w:rPr>
          <w:sz w:val="20"/>
        </w:rPr>
      </w:pPr>
    </w:p>
    <w:p w:rsidR="005A6DA5" w:rsidRPr="00AF2E26" w:rsidRDefault="00392C46" w:rsidP="004928DA">
      <w:pPr>
        <w:jc w:val="both"/>
        <w:rPr>
          <w:sz w:val="20"/>
        </w:rPr>
      </w:pPr>
      <w:r>
        <w:rPr>
          <w:sz w:val="20"/>
        </w:rPr>
        <w:pict>
          <v:rect id="_x0000_i1051" style="width:2in;height:1pt" o:hrpct="0" o:hralign="center" o:hrstd="t" o:hrnoshade="t" o:hr="t" fillcolor="black [3213]" stroked="f"/>
        </w:pict>
      </w:r>
    </w:p>
    <w:p w:rsidR="005A6DA5" w:rsidRPr="00AF2E26" w:rsidRDefault="005A6DA5" w:rsidP="004928D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40C" w:rsidRPr="00AF2E26" w:rsidTr="00B229D1">
        <w:tc>
          <w:tcPr>
            <w:tcW w:w="543" w:type="pct"/>
          </w:tcPr>
          <w:p w:rsidR="0036240C" w:rsidRPr="00AF2E26" w:rsidRDefault="0036240C" w:rsidP="004928DA">
            <w:pPr>
              <w:jc w:val="both"/>
              <w:rPr>
                <w:sz w:val="20"/>
                <w:lang w:val="fr-CA"/>
              </w:rPr>
            </w:pPr>
            <w:r w:rsidRPr="00AF2E26">
              <w:rPr>
                <w:rStyle w:val="SCCFileNumberChar"/>
                <w:sz w:val="20"/>
                <w:szCs w:val="20"/>
                <w:lang w:val="fr-CA"/>
              </w:rPr>
              <w:t>38468</w:t>
            </w:r>
          </w:p>
        </w:tc>
        <w:tc>
          <w:tcPr>
            <w:tcW w:w="4457" w:type="pct"/>
            <w:gridSpan w:val="3"/>
          </w:tcPr>
          <w:p w:rsidR="0036240C" w:rsidRPr="00AF2E26" w:rsidRDefault="0036240C" w:rsidP="004928DA">
            <w:pPr>
              <w:pStyle w:val="SCCLsocParty"/>
              <w:jc w:val="both"/>
              <w:rPr>
                <w:b/>
                <w:sz w:val="20"/>
                <w:szCs w:val="20"/>
              </w:rPr>
            </w:pPr>
            <w:r w:rsidRPr="00AF2E26">
              <w:rPr>
                <w:b/>
                <w:sz w:val="20"/>
                <w:szCs w:val="20"/>
              </w:rPr>
              <w:t>Joelle Amy Beaulieu c. Sa Majesté la Reine</w:t>
            </w:r>
          </w:p>
          <w:p w:rsidR="0036240C" w:rsidRPr="00AF2E26" w:rsidRDefault="0036240C" w:rsidP="004928DA">
            <w:pPr>
              <w:jc w:val="both"/>
              <w:rPr>
                <w:sz w:val="20"/>
                <w:lang w:val="fr-CA"/>
              </w:rPr>
            </w:pPr>
            <w:r w:rsidRPr="00AF2E26">
              <w:rPr>
                <w:sz w:val="20"/>
                <w:lang w:val="fr-CA"/>
              </w:rPr>
              <w:t>(Man.) (Criminelle) (Autorisation)</w:t>
            </w:r>
          </w:p>
        </w:tc>
      </w:tr>
      <w:tr w:rsidR="0036240C" w:rsidRPr="00AF2E26" w:rsidTr="00B229D1">
        <w:tc>
          <w:tcPr>
            <w:tcW w:w="5000" w:type="pct"/>
            <w:gridSpan w:val="4"/>
          </w:tcPr>
          <w:p w:rsidR="0036240C" w:rsidRPr="00AF2E26" w:rsidRDefault="0036240C" w:rsidP="004928DA">
            <w:pPr>
              <w:jc w:val="both"/>
              <w:rPr>
                <w:sz w:val="20"/>
                <w:lang w:val="fr-CA"/>
              </w:rPr>
            </w:pPr>
            <w:r w:rsidRPr="00AF2E26">
              <w:rPr>
                <w:sz w:val="20"/>
                <w:lang w:val="fr-CA"/>
              </w:rPr>
              <w:t>Droit criminel — Preuve — Déclarations faites par l’accusée au policier qui l’a arrêtée — Défaut de l’accusée de témoigner — Le juge du procès a</w:t>
            </w:r>
            <w:r w:rsidRPr="00AF2E26">
              <w:rPr>
                <w:sz w:val="20"/>
                <w:lang w:val="fr-CA"/>
              </w:rPr>
              <w:noBreakHyphen/>
              <w:t>t</w:t>
            </w:r>
            <w:r w:rsidRPr="00AF2E26">
              <w:rPr>
                <w:sz w:val="20"/>
                <w:lang w:val="fr-CA"/>
              </w:rPr>
              <w:noBreakHyphen/>
              <w:t>il eu raison de refuser de permettre à l’accusée de contre</w:t>
            </w:r>
            <w:r w:rsidRPr="00AF2E26">
              <w:rPr>
                <w:sz w:val="20"/>
                <w:lang w:val="fr-CA"/>
              </w:rPr>
              <w:noBreakHyphen/>
              <w:t>interroger le policier qui l’avait arrêtée afin d’obtenir de lui les déclarations qu’elle avait faites lors de son arrestation?</w:t>
            </w:r>
            <w:r w:rsidRPr="00AF2E26">
              <w:rPr>
                <w:w w:val="105"/>
                <w:sz w:val="20"/>
                <w:lang w:val="fr-CA"/>
              </w:rPr>
              <w:t xml:space="preserve"> — Était</w:t>
            </w:r>
            <w:r w:rsidRPr="00AF2E26">
              <w:rPr>
                <w:w w:val="105"/>
                <w:sz w:val="20"/>
                <w:lang w:val="fr-CA"/>
              </w:rPr>
              <w:noBreakHyphen/>
              <w:t xml:space="preserve">il loisible au juge du procès de permettre à l’accusée d’obtenir des déclarations et de donner une directive restrictive au jury relativement à la preuve? </w:t>
            </w:r>
            <w:r w:rsidRPr="00AF2E26">
              <w:rPr>
                <w:color w:val="3D3D3D"/>
                <w:w w:val="105"/>
                <w:sz w:val="20"/>
                <w:lang w:val="fr-CA"/>
              </w:rPr>
              <w:t>— Une telle directive restrictive serait</w:t>
            </w:r>
            <w:r w:rsidRPr="00AF2E26">
              <w:rPr>
                <w:color w:val="3D3D3D"/>
                <w:w w:val="105"/>
                <w:sz w:val="20"/>
                <w:lang w:val="fr-CA"/>
              </w:rPr>
              <w:noBreakHyphen/>
              <w:t>elle contraire au par</w:t>
            </w:r>
            <w:r w:rsidRPr="00AF2E26">
              <w:rPr>
                <w:sz w:val="20"/>
                <w:lang w:val="fr-CA"/>
              </w:rPr>
              <w:t xml:space="preserve">. 4(6) de la </w:t>
            </w:r>
            <w:r w:rsidRPr="00AF2E26">
              <w:rPr>
                <w:i/>
                <w:iCs/>
                <w:sz w:val="20"/>
                <w:lang w:val="fr-CA"/>
              </w:rPr>
              <w:t>Loi sur la preuve au Canada</w:t>
            </w:r>
            <w:r w:rsidRPr="00AF2E26">
              <w:rPr>
                <w:sz w:val="20"/>
                <w:lang w:val="fr-CA"/>
              </w:rPr>
              <w:t>, L.R.C. 1985, ch. C</w:t>
            </w:r>
            <w:r w:rsidRPr="00AF2E26">
              <w:rPr>
                <w:sz w:val="20"/>
                <w:lang w:val="fr-CA"/>
              </w:rPr>
              <w:noBreakHyphen/>
              <w:t>5</w:t>
            </w:r>
            <w:r w:rsidRPr="00AF2E26">
              <w:rPr>
                <w:color w:val="2B2B2B"/>
                <w:w w:val="105"/>
                <w:sz w:val="20"/>
                <w:lang w:val="fr-CA"/>
              </w:rPr>
              <w:t>?</w:t>
            </w:r>
          </w:p>
        </w:tc>
      </w:tr>
      <w:tr w:rsidR="0036240C" w:rsidRPr="00AF2E26" w:rsidTr="00B229D1">
        <w:tc>
          <w:tcPr>
            <w:tcW w:w="5000" w:type="pct"/>
            <w:gridSpan w:val="4"/>
          </w:tcPr>
          <w:p w:rsidR="0036240C" w:rsidRPr="00AF2E26" w:rsidRDefault="0036240C" w:rsidP="004928DA">
            <w:pPr>
              <w:jc w:val="both"/>
              <w:rPr>
                <w:sz w:val="20"/>
                <w:lang w:val="fr-CA"/>
              </w:rPr>
            </w:pPr>
          </w:p>
        </w:tc>
      </w:tr>
      <w:tr w:rsidR="0036240C" w:rsidRPr="00AF2E26" w:rsidTr="00B229D1">
        <w:tc>
          <w:tcPr>
            <w:tcW w:w="5000" w:type="pct"/>
            <w:gridSpan w:val="4"/>
          </w:tcPr>
          <w:p w:rsidR="0036240C" w:rsidRPr="00AF2E26" w:rsidRDefault="0036240C" w:rsidP="004928DA">
            <w:pPr>
              <w:jc w:val="both"/>
              <w:rPr>
                <w:sz w:val="20"/>
                <w:lang w:val="fr-CA"/>
              </w:rPr>
            </w:pPr>
            <w:r w:rsidRPr="00AF2E26">
              <w:rPr>
                <w:sz w:val="20"/>
                <w:lang w:val="fr-CA"/>
              </w:rPr>
              <w:t xml:space="preserve">Le 15 décembre 2014, Mme Beaulieu a mortellement poignardé son époux. Lors de son arrestation, elle a fait deux déclarations à la police. Après une mise en garde conforme à l’al. 10a) de la </w:t>
            </w:r>
            <w:r w:rsidRPr="00AF2E26">
              <w:rPr>
                <w:i/>
                <w:sz w:val="20"/>
                <w:lang w:val="fr-CA"/>
              </w:rPr>
              <w:t>Charte</w:t>
            </w:r>
            <w:r w:rsidRPr="00AF2E26">
              <w:rPr>
                <w:sz w:val="20"/>
                <w:lang w:val="fr-CA"/>
              </w:rPr>
              <w:t xml:space="preserve"> l’informant des motifs de l’arrestation, elle a déclaré : [</w:t>
            </w:r>
            <w:r w:rsidRPr="00AF2E26">
              <w:rPr>
                <w:smallCaps/>
                <w:sz w:val="20"/>
                <w:lang w:val="fr-CA"/>
              </w:rPr>
              <w:t>traduction</w:t>
            </w:r>
            <w:r w:rsidRPr="00AF2E26">
              <w:rPr>
                <w:sz w:val="20"/>
                <w:lang w:val="fr-CA"/>
              </w:rPr>
              <w:t>], « Non, parce qu’en fait, c’était de la légitime défense, ne voyez</w:t>
            </w:r>
            <w:r w:rsidRPr="00AF2E26">
              <w:rPr>
                <w:sz w:val="20"/>
                <w:lang w:val="fr-CA"/>
              </w:rPr>
              <w:noBreakHyphen/>
              <w:t xml:space="preserve">vous pas mon visage ». Après une mise en garde conforme à l’al. 10b) de la </w:t>
            </w:r>
            <w:r w:rsidRPr="00AF2E26">
              <w:rPr>
                <w:i/>
                <w:sz w:val="20"/>
                <w:lang w:val="fr-CA"/>
              </w:rPr>
              <w:t>Charte</w:t>
            </w:r>
            <w:r w:rsidRPr="00AF2E26">
              <w:rPr>
                <w:sz w:val="20"/>
                <w:lang w:val="fr-CA"/>
              </w:rPr>
              <w:t xml:space="preserve"> et lorsqu’on lui a demandé si elle voulait communiquer avec un avocat, elle a déclaré : [</w:t>
            </w:r>
            <w:r w:rsidRPr="00AF2E26">
              <w:rPr>
                <w:smallCaps/>
                <w:sz w:val="20"/>
                <w:lang w:val="fr-CA"/>
              </w:rPr>
              <w:t>traduction</w:t>
            </w:r>
            <w:r w:rsidRPr="00AF2E26">
              <w:rPr>
                <w:sz w:val="20"/>
                <w:lang w:val="fr-CA"/>
              </w:rPr>
              <w:t>], « Non, parce que c’est de la légitime défense, je le sais ». Lors d’un voir</w:t>
            </w:r>
            <w:r w:rsidRPr="00AF2E26">
              <w:rPr>
                <w:sz w:val="20"/>
                <w:lang w:val="fr-CA"/>
              </w:rPr>
              <w:noBreakHyphen/>
              <w:t>dire pour déterminer si la défense pouvait obtenir ces déclarations par un contre</w:t>
            </w:r>
            <w:r w:rsidRPr="00AF2E26">
              <w:rPr>
                <w:sz w:val="20"/>
                <w:lang w:val="fr-CA"/>
              </w:rPr>
              <w:noBreakHyphen/>
              <w:t>interrogatoire du policier qui avait fait l’arrestation, le juge du procès a statué que les déclarations ne seraient admissibles que si Mme Beaulieu témoignait. Elle n’a pas témoigné, si bien que les déclarations n’ont pas été admises. Un jury a déclaré Mme Beaulieu coupable de meurtre au deuxième degré. La Cour d’appel a rejeté l’appel.</w:t>
            </w:r>
          </w:p>
          <w:p w:rsidR="0036240C" w:rsidRPr="00AF2E26" w:rsidRDefault="0036240C" w:rsidP="004928DA">
            <w:pPr>
              <w:jc w:val="both"/>
              <w:rPr>
                <w:sz w:val="20"/>
                <w:lang w:val="fr-CA"/>
              </w:rPr>
            </w:pPr>
          </w:p>
        </w:tc>
      </w:tr>
      <w:tr w:rsidR="0036240C" w:rsidRPr="00392C46" w:rsidTr="00B229D1">
        <w:tc>
          <w:tcPr>
            <w:tcW w:w="2427" w:type="pct"/>
            <w:gridSpan w:val="2"/>
          </w:tcPr>
          <w:p w:rsidR="0036240C" w:rsidRPr="00AF2E26" w:rsidRDefault="0036240C" w:rsidP="004928DA">
            <w:pPr>
              <w:jc w:val="both"/>
              <w:rPr>
                <w:sz w:val="20"/>
                <w:lang w:val="fr-CA"/>
              </w:rPr>
            </w:pPr>
            <w:r w:rsidRPr="00AF2E26">
              <w:rPr>
                <w:sz w:val="20"/>
                <w:lang w:val="fr-CA"/>
              </w:rPr>
              <w:t>24 février 2017</w:t>
            </w:r>
          </w:p>
          <w:p w:rsidR="0036240C" w:rsidRPr="00AF2E26" w:rsidRDefault="0036240C" w:rsidP="004928DA">
            <w:pPr>
              <w:jc w:val="both"/>
              <w:rPr>
                <w:sz w:val="20"/>
                <w:lang w:val="fr-CA"/>
              </w:rPr>
            </w:pPr>
            <w:r w:rsidRPr="00AF2E26">
              <w:rPr>
                <w:sz w:val="20"/>
                <w:lang w:val="fr-CA"/>
              </w:rPr>
              <w:t>Cour du Banc de la Reine du Manitoba</w:t>
            </w:r>
          </w:p>
          <w:p w:rsidR="0036240C" w:rsidRPr="00AF2E26" w:rsidRDefault="0036240C" w:rsidP="004928DA">
            <w:pPr>
              <w:jc w:val="both"/>
              <w:rPr>
                <w:sz w:val="20"/>
                <w:lang w:val="fr-CA"/>
              </w:rPr>
            </w:pPr>
            <w:r w:rsidRPr="00AF2E26">
              <w:rPr>
                <w:sz w:val="20"/>
                <w:lang w:val="fr-CA"/>
              </w:rPr>
              <w:t>(Juge Cummings)(non publié)</w:t>
            </w:r>
          </w:p>
          <w:p w:rsidR="0036240C" w:rsidRPr="00AF2E26" w:rsidRDefault="0036240C" w:rsidP="004928DA">
            <w:pPr>
              <w:jc w:val="both"/>
              <w:rPr>
                <w:sz w:val="20"/>
                <w:lang w:val="fr-CA"/>
              </w:rPr>
            </w:pP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Déclaration de culpabilité par un jury de meurtre au deuxième degré</w:t>
            </w:r>
          </w:p>
          <w:p w:rsidR="0036240C" w:rsidRPr="00AF2E26" w:rsidRDefault="0036240C" w:rsidP="004928DA">
            <w:pPr>
              <w:jc w:val="both"/>
              <w:rPr>
                <w:sz w:val="20"/>
                <w:lang w:val="fr-CA"/>
              </w:rPr>
            </w:pPr>
          </w:p>
        </w:tc>
      </w:tr>
      <w:tr w:rsidR="0036240C" w:rsidRPr="00AF2E26" w:rsidTr="00B229D1">
        <w:tc>
          <w:tcPr>
            <w:tcW w:w="2427" w:type="pct"/>
            <w:gridSpan w:val="2"/>
          </w:tcPr>
          <w:p w:rsidR="0036240C" w:rsidRPr="00AF2E26" w:rsidRDefault="0036240C" w:rsidP="004928DA">
            <w:pPr>
              <w:jc w:val="both"/>
              <w:rPr>
                <w:sz w:val="20"/>
                <w:lang w:val="fr-CA"/>
              </w:rPr>
            </w:pPr>
            <w:r w:rsidRPr="00AF2E26">
              <w:rPr>
                <w:sz w:val="20"/>
                <w:lang w:val="fr-CA"/>
              </w:rPr>
              <w:t>11 septembre 2018</w:t>
            </w:r>
          </w:p>
          <w:p w:rsidR="0036240C" w:rsidRPr="00AF2E26" w:rsidRDefault="0036240C" w:rsidP="004928DA">
            <w:pPr>
              <w:jc w:val="both"/>
              <w:rPr>
                <w:sz w:val="20"/>
                <w:lang w:val="fr-CA"/>
              </w:rPr>
            </w:pPr>
            <w:r w:rsidRPr="00AF2E26">
              <w:rPr>
                <w:sz w:val="20"/>
                <w:lang w:val="fr-CA"/>
              </w:rPr>
              <w:t>Cour d’appel du Manitoba</w:t>
            </w:r>
          </w:p>
          <w:p w:rsidR="0036240C" w:rsidRPr="00AF2E26" w:rsidRDefault="0036240C" w:rsidP="004928DA">
            <w:pPr>
              <w:jc w:val="both"/>
              <w:rPr>
                <w:sz w:val="20"/>
                <w:lang w:val="fr-CA"/>
              </w:rPr>
            </w:pPr>
            <w:r w:rsidRPr="00AF2E26">
              <w:rPr>
                <w:sz w:val="20"/>
                <w:lang w:val="fr-CA"/>
              </w:rPr>
              <w:t>(Juges Beard, Pfuetzner et leMaistre)</w:t>
            </w:r>
          </w:p>
          <w:p w:rsidR="0036240C" w:rsidRPr="00AF2E26" w:rsidRDefault="0036240C" w:rsidP="004928DA">
            <w:pPr>
              <w:jc w:val="both"/>
              <w:rPr>
                <w:sz w:val="20"/>
                <w:lang w:val="fr-CA"/>
              </w:rPr>
            </w:pPr>
            <w:r w:rsidRPr="00AF2E26">
              <w:rPr>
                <w:rStyle w:val="nowrap"/>
                <w:sz w:val="20"/>
                <w:lang w:val="fr-CA"/>
              </w:rPr>
              <w:t>AR17</w:t>
            </w:r>
            <w:r w:rsidRPr="00AF2E26">
              <w:rPr>
                <w:rStyle w:val="nowrap"/>
                <w:sz w:val="20"/>
                <w:lang w:val="fr-CA"/>
              </w:rPr>
              <w:noBreakHyphen/>
              <w:t>30</w:t>
            </w:r>
            <w:r w:rsidRPr="00AF2E26">
              <w:rPr>
                <w:rStyle w:val="nowrap"/>
                <w:sz w:val="20"/>
                <w:lang w:val="fr-CA"/>
              </w:rPr>
              <w:noBreakHyphen/>
              <w:t>08802</w:t>
            </w:r>
            <w:r w:rsidRPr="00AF2E26">
              <w:rPr>
                <w:sz w:val="20"/>
                <w:lang w:val="fr-CA"/>
              </w:rPr>
              <w:t xml:space="preserve">; </w:t>
            </w:r>
            <w:hyperlink r:id="rId69" w:history="1">
              <w:r w:rsidRPr="00AF2E26">
                <w:rPr>
                  <w:rStyle w:val="Hyperlink"/>
                  <w:sz w:val="20"/>
                  <w:lang w:val="fr-CA"/>
                </w:rPr>
                <w:t>2018 BCA 120</w:t>
              </w:r>
            </w:hyperlink>
          </w:p>
          <w:p w:rsidR="0036240C" w:rsidRPr="00AF2E26" w:rsidRDefault="0036240C" w:rsidP="004928DA">
            <w:pPr>
              <w:jc w:val="both"/>
              <w:rPr>
                <w:sz w:val="20"/>
                <w:lang w:val="fr-CA"/>
              </w:rPr>
            </w:pP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Rejet de l’appel</w:t>
            </w:r>
          </w:p>
          <w:p w:rsidR="0036240C" w:rsidRPr="00AF2E26" w:rsidRDefault="0036240C" w:rsidP="004928DA">
            <w:pPr>
              <w:jc w:val="both"/>
              <w:rPr>
                <w:sz w:val="20"/>
                <w:lang w:val="fr-CA"/>
              </w:rPr>
            </w:pPr>
          </w:p>
        </w:tc>
      </w:tr>
      <w:tr w:rsidR="0036240C" w:rsidRPr="00392C46" w:rsidTr="00B229D1">
        <w:tc>
          <w:tcPr>
            <w:tcW w:w="2427" w:type="pct"/>
            <w:gridSpan w:val="2"/>
          </w:tcPr>
          <w:p w:rsidR="0036240C" w:rsidRPr="00AF2E26" w:rsidRDefault="0036240C" w:rsidP="004928DA">
            <w:pPr>
              <w:jc w:val="both"/>
              <w:rPr>
                <w:sz w:val="20"/>
                <w:lang w:val="fr-CA"/>
              </w:rPr>
            </w:pPr>
            <w:r w:rsidRPr="00AF2E26">
              <w:rPr>
                <w:sz w:val="20"/>
                <w:lang w:val="fr-CA"/>
              </w:rPr>
              <w:t>9 janvier 2019</w:t>
            </w:r>
          </w:p>
          <w:p w:rsidR="0036240C" w:rsidRPr="00AF2E26" w:rsidRDefault="0036240C" w:rsidP="004928DA">
            <w:pPr>
              <w:jc w:val="both"/>
              <w:rPr>
                <w:sz w:val="20"/>
                <w:lang w:val="fr-CA"/>
              </w:rPr>
            </w:pPr>
            <w:r w:rsidRPr="00AF2E26">
              <w:rPr>
                <w:sz w:val="20"/>
                <w:lang w:val="fr-CA"/>
              </w:rPr>
              <w:t>Cour suprême du Canada</w:t>
            </w: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Dépôt de la requête en prorogation du délai de signification et de dépôt de la demande d’autorisation d’appel et de la demande d’autorisation d’appel</w:t>
            </w:r>
          </w:p>
        </w:tc>
      </w:tr>
    </w:tbl>
    <w:p w:rsidR="0036240C" w:rsidRPr="00AF2E26" w:rsidRDefault="0036240C" w:rsidP="004928DA">
      <w:pPr>
        <w:jc w:val="both"/>
        <w:rPr>
          <w:sz w:val="20"/>
          <w:lang w:val="fr-CA"/>
        </w:rPr>
      </w:pPr>
    </w:p>
    <w:p w:rsidR="005A6DA5" w:rsidRPr="00AF2E26" w:rsidRDefault="00392C46" w:rsidP="004928DA">
      <w:pPr>
        <w:jc w:val="both"/>
        <w:rPr>
          <w:sz w:val="20"/>
          <w:lang w:val="fr-CA"/>
        </w:rPr>
      </w:pPr>
      <w:r>
        <w:rPr>
          <w:sz w:val="20"/>
        </w:rPr>
        <w:pict>
          <v:rect id="_x0000_i1052" style="width:2in;height:1pt" o:hrpct="0" o:hralign="center" o:hrstd="t" o:hrnoshade="t" o:hr="t" fillcolor="black [3213]" stroked="f"/>
        </w:pict>
      </w:r>
    </w:p>
    <w:p w:rsidR="0036240C" w:rsidRPr="00AF2E26" w:rsidRDefault="0036240C" w:rsidP="004928D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40C" w:rsidRPr="00AF2E26" w:rsidTr="00B229D1">
        <w:tc>
          <w:tcPr>
            <w:tcW w:w="543" w:type="pct"/>
          </w:tcPr>
          <w:p w:rsidR="0036240C" w:rsidRPr="00AF2E26" w:rsidRDefault="0036240C" w:rsidP="004928DA">
            <w:pPr>
              <w:jc w:val="both"/>
              <w:rPr>
                <w:sz w:val="20"/>
              </w:rPr>
            </w:pPr>
            <w:r w:rsidRPr="00AF2E26">
              <w:rPr>
                <w:rStyle w:val="SCCFileNumberChar"/>
                <w:sz w:val="20"/>
                <w:szCs w:val="20"/>
              </w:rPr>
              <w:t>38553</w:t>
            </w:r>
          </w:p>
        </w:tc>
        <w:tc>
          <w:tcPr>
            <w:tcW w:w="4457" w:type="pct"/>
            <w:gridSpan w:val="3"/>
          </w:tcPr>
          <w:p w:rsidR="0036240C" w:rsidRPr="00AF2E26" w:rsidRDefault="0036240C" w:rsidP="004928DA">
            <w:pPr>
              <w:pStyle w:val="SCCLsocParty"/>
              <w:jc w:val="both"/>
              <w:rPr>
                <w:b/>
                <w:sz w:val="20"/>
                <w:szCs w:val="20"/>
                <w:lang w:val="en-US"/>
              </w:rPr>
            </w:pPr>
            <w:r w:rsidRPr="00AF2E26">
              <w:rPr>
                <w:b/>
                <w:sz w:val="20"/>
                <w:szCs w:val="20"/>
                <w:lang w:val="en-US"/>
              </w:rPr>
              <w:t>Integrated Maintenance &amp; Operations Services Inc. and TWD Roads Management Inc. v. Greg McKnight</w:t>
            </w:r>
          </w:p>
          <w:p w:rsidR="0036240C" w:rsidRPr="00AF2E26" w:rsidRDefault="0036240C" w:rsidP="004928DA">
            <w:pPr>
              <w:jc w:val="both"/>
              <w:rPr>
                <w:sz w:val="20"/>
              </w:rPr>
            </w:pPr>
            <w:r w:rsidRPr="00AF2E26">
              <w:rPr>
                <w:sz w:val="20"/>
              </w:rPr>
              <w:t>(Ont.) (Civil) (By Leave)</w:t>
            </w:r>
          </w:p>
        </w:tc>
      </w:tr>
      <w:tr w:rsidR="0036240C" w:rsidRPr="00AF2E26" w:rsidTr="00B229D1">
        <w:tc>
          <w:tcPr>
            <w:tcW w:w="5000" w:type="pct"/>
            <w:gridSpan w:val="4"/>
          </w:tcPr>
          <w:p w:rsidR="0036240C" w:rsidRPr="00AF2E26" w:rsidRDefault="0036240C" w:rsidP="004928DA">
            <w:pPr>
              <w:jc w:val="both"/>
              <w:rPr>
                <w:sz w:val="20"/>
              </w:rPr>
            </w:pPr>
            <w:r w:rsidRPr="00AF2E26">
              <w:rPr>
                <w:sz w:val="20"/>
              </w:rPr>
              <w:t>Damages — Jury trial — Quantum — Civility — Mistrial — Motion for mistrial on basis witness maligned defence counsel dismissed at trial — Jury verdict delivered and respondent awarded damages arising from motor vehicle accident, including $600, 000 for non</w:t>
            </w:r>
            <w:r w:rsidRPr="00AF2E26">
              <w:rPr>
                <w:sz w:val="20"/>
              </w:rPr>
              <w:noBreakHyphen/>
              <w:t>pecuniary general damages — Trial judge reducing non</w:t>
            </w:r>
            <w:r w:rsidRPr="00AF2E26">
              <w:rPr>
                <w:sz w:val="20"/>
              </w:rPr>
              <w:noBreakHyphen/>
              <w:t xml:space="preserve">pecuniary general damages — When and under </w:t>
            </w:r>
            <w:r w:rsidRPr="00AF2E26">
              <w:rPr>
                <w:iCs/>
                <w:sz w:val="20"/>
              </w:rPr>
              <w:t>what circumstances can a trial judge intervene when a witness maligns counsel during testimony — Whether a mistrial should have been declared in circumstances of this case — How should lower courts address excessive non</w:t>
            </w:r>
            <w:r w:rsidRPr="00AF2E26">
              <w:rPr>
                <w:iCs/>
                <w:sz w:val="20"/>
              </w:rPr>
              <w:noBreakHyphen/>
              <w:t>pecuniary general damage awards at trial.</w:t>
            </w:r>
          </w:p>
        </w:tc>
      </w:tr>
      <w:tr w:rsidR="0036240C" w:rsidRPr="00AF2E26" w:rsidTr="00B229D1">
        <w:tc>
          <w:tcPr>
            <w:tcW w:w="5000" w:type="pct"/>
            <w:gridSpan w:val="4"/>
          </w:tcPr>
          <w:p w:rsidR="0036240C" w:rsidRPr="00AF2E26" w:rsidRDefault="0036240C" w:rsidP="004928DA">
            <w:pPr>
              <w:jc w:val="both"/>
              <w:rPr>
                <w:sz w:val="20"/>
              </w:rPr>
            </w:pPr>
          </w:p>
        </w:tc>
      </w:tr>
      <w:tr w:rsidR="0036240C" w:rsidRPr="00AF2E26" w:rsidTr="00B229D1">
        <w:tc>
          <w:tcPr>
            <w:tcW w:w="5000" w:type="pct"/>
            <w:gridSpan w:val="4"/>
          </w:tcPr>
          <w:p w:rsidR="0036240C" w:rsidRPr="00AF2E26" w:rsidRDefault="0036240C" w:rsidP="004928DA">
            <w:pPr>
              <w:spacing w:after="240"/>
              <w:jc w:val="both"/>
              <w:rPr>
                <w:sz w:val="20"/>
              </w:rPr>
            </w:pPr>
            <w:r w:rsidRPr="00AF2E26">
              <w:rPr>
                <w:sz w:val="20"/>
              </w:rPr>
              <w:t>The respondent was involved in a motor vehicle accident. After a four week trial, the jury delivered its verdict and awarded damages arising from the accident, including $600, 000 for non</w:t>
            </w:r>
            <w:r w:rsidRPr="00AF2E26">
              <w:rPr>
                <w:sz w:val="20"/>
              </w:rPr>
              <w:noBreakHyphen/>
              <w:t>pecuniary general damages.</w:t>
            </w:r>
          </w:p>
          <w:p w:rsidR="0036240C" w:rsidRPr="00AF2E26" w:rsidRDefault="0036240C" w:rsidP="004928DA">
            <w:pPr>
              <w:spacing w:after="240"/>
              <w:jc w:val="both"/>
              <w:rPr>
                <w:sz w:val="20"/>
                <w:lang w:val="en"/>
              </w:rPr>
            </w:pPr>
            <w:r w:rsidRPr="00AF2E26">
              <w:rPr>
                <w:sz w:val="20"/>
                <w:lang w:val="en"/>
              </w:rPr>
              <w:t>During the trial, the applicants had asked the trial judge to declare a mistrial due to the respondent’s complaints of mistreatment at the hands of their trial counsel. The trial judge refused the motion, holding that while the evidence should not have been introduced and was prejudicial to them, any prejudice could be cured by a mid</w:t>
            </w:r>
            <w:r w:rsidRPr="00AF2E26">
              <w:rPr>
                <w:sz w:val="20"/>
                <w:lang w:val="en"/>
              </w:rPr>
              <w:noBreakHyphen/>
              <w:t>trial instruction to the jury.</w:t>
            </w:r>
          </w:p>
          <w:p w:rsidR="0036240C" w:rsidRPr="00AF2E26" w:rsidRDefault="0036240C" w:rsidP="004928DA">
            <w:pPr>
              <w:jc w:val="both"/>
              <w:rPr>
                <w:sz w:val="20"/>
              </w:rPr>
            </w:pPr>
            <w:r w:rsidRPr="00AF2E26">
              <w:rPr>
                <w:sz w:val="20"/>
              </w:rPr>
              <w:t>On motion, the motion judge declined to grant the respondent’s motion to approve the draft judgment as circulated by them. The motion judge granted the applicants motion to reduce non</w:t>
            </w:r>
            <w:r w:rsidRPr="00AF2E26">
              <w:rPr>
                <w:sz w:val="20"/>
              </w:rPr>
              <w:noBreakHyphen/>
              <w:t>pecuniary general damages from $600, 000 to $379, 153. The motion judge also granted the respondent’s motion to amend his Statement of Claim. The Court of Appeal dismissed the appeal.</w:t>
            </w:r>
          </w:p>
          <w:p w:rsidR="0036240C" w:rsidRPr="00AF2E26" w:rsidRDefault="0036240C" w:rsidP="004928DA">
            <w:pPr>
              <w:jc w:val="both"/>
              <w:rPr>
                <w:sz w:val="20"/>
              </w:rPr>
            </w:pPr>
          </w:p>
        </w:tc>
      </w:tr>
      <w:tr w:rsidR="0036240C" w:rsidRPr="00AF2E26" w:rsidTr="00B229D1">
        <w:tc>
          <w:tcPr>
            <w:tcW w:w="2427" w:type="pct"/>
            <w:gridSpan w:val="2"/>
          </w:tcPr>
          <w:p w:rsidR="0036240C" w:rsidRPr="00AF2E26" w:rsidRDefault="0036240C" w:rsidP="004928DA">
            <w:pPr>
              <w:jc w:val="both"/>
              <w:rPr>
                <w:sz w:val="20"/>
              </w:rPr>
            </w:pPr>
            <w:r w:rsidRPr="00AF2E26">
              <w:rPr>
                <w:sz w:val="20"/>
              </w:rPr>
              <w:t>March 30, 2017</w:t>
            </w:r>
          </w:p>
          <w:p w:rsidR="0036240C" w:rsidRPr="00AF2E26" w:rsidRDefault="0036240C" w:rsidP="004928DA">
            <w:pPr>
              <w:jc w:val="both"/>
              <w:rPr>
                <w:sz w:val="20"/>
              </w:rPr>
            </w:pPr>
            <w:r w:rsidRPr="00AF2E26">
              <w:rPr>
                <w:sz w:val="20"/>
              </w:rPr>
              <w:t>Ontario Superior Court of Justice</w:t>
            </w:r>
          </w:p>
          <w:p w:rsidR="0036240C" w:rsidRPr="00AF2E26" w:rsidRDefault="0036240C" w:rsidP="004928DA">
            <w:pPr>
              <w:jc w:val="both"/>
              <w:rPr>
                <w:sz w:val="20"/>
              </w:rPr>
            </w:pPr>
            <w:r w:rsidRPr="00AF2E26">
              <w:rPr>
                <w:sz w:val="20"/>
              </w:rPr>
              <w:t>(Edwards J.)</w:t>
            </w:r>
          </w:p>
          <w:p w:rsidR="0036240C" w:rsidRPr="00AF2E26" w:rsidRDefault="0036240C" w:rsidP="004928DA">
            <w:pPr>
              <w:jc w:val="both"/>
              <w:rPr>
                <w:sz w:val="20"/>
              </w:rPr>
            </w:pP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Motion for mistrial dismissed.</w:t>
            </w:r>
          </w:p>
        </w:tc>
      </w:tr>
      <w:tr w:rsidR="0036240C" w:rsidRPr="00AF2E26" w:rsidTr="00B229D1">
        <w:tc>
          <w:tcPr>
            <w:tcW w:w="2427" w:type="pct"/>
            <w:gridSpan w:val="2"/>
          </w:tcPr>
          <w:p w:rsidR="0036240C" w:rsidRPr="00AF2E26" w:rsidRDefault="0036240C" w:rsidP="004928DA">
            <w:pPr>
              <w:jc w:val="both"/>
              <w:rPr>
                <w:sz w:val="20"/>
              </w:rPr>
            </w:pPr>
            <w:r w:rsidRPr="00AF2E26">
              <w:rPr>
                <w:sz w:val="20"/>
              </w:rPr>
              <w:t>April 19, 2017</w:t>
            </w:r>
          </w:p>
          <w:p w:rsidR="0036240C" w:rsidRPr="00AF2E26" w:rsidRDefault="0036240C" w:rsidP="004928DA">
            <w:pPr>
              <w:jc w:val="both"/>
              <w:rPr>
                <w:sz w:val="20"/>
              </w:rPr>
            </w:pPr>
            <w:r w:rsidRPr="00AF2E26">
              <w:rPr>
                <w:sz w:val="20"/>
              </w:rPr>
              <w:t>Ontario Superior Court of Justice</w:t>
            </w:r>
          </w:p>
          <w:p w:rsidR="0036240C" w:rsidRPr="00AF2E26" w:rsidRDefault="0036240C" w:rsidP="004928DA">
            <w:pPr>
              <w:jc w:val="both"/>
              <w:rPr>
                <w:sz w:val="20"/>
              </w:rPr>
            </w:pPr>
            <w:r w:rsidRPr="00AF2E26">
              <w:rPr>
                <w:sz w:val="20"/>
              </w:rPr>
              <w:t>(Edwards J.)</w:t>
            </w:r>
          </w:p>
          <w:p w:rsidR="0036240C" w:rsidRPr="00AF2E26" w:rsidRDefault="0036240C" w:rsidP="004928DA">
            <w:pPr>
              <w:jc w:val="both"/>
              <w:rPr>
                <w:sz w:val="20"/>
              </w:rPr>
            </w:pP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Jury verdict delivered: respondent awarded damages arising from motor vehicle accident, including $600, 000 for non</w:t>
            </w:r>
            <w:r w:rsidRPr="00AF2E26">
              <w:rPr>
                <w:sz w:val="20"/>
              </w:rPr>
              <w:noBreakHyphen/>
              <w:t>pecuniary general damages for pain, suffering and loss of enjoyment; $75, 000 for past loss income; $66, 500 for out of pocket expenses, $860, 000 for future loss income and $840, 000 for future health care expenses.</w:t>
            </w:r>
          </w:p>
          <w:p w:rsidR="0036240C" w:rsidRPr="00AF2E26" w:rsidRDefault="0036240C" w:rsidP="004928DA">
            <w:pPr>
              <w:jc w:val="both"/>
              <w:rPr>
                <w:sz w:val="20"/>
              </w:rPr>
            </w:pPr>
          </w:p>
        </w:tc>
      </w:tr>
      <w:tr w:rsidR="0036240C" w:rsidRPr="00AF2E26" w:rsidTr="00B229D1">
        <w:tc>
          <w:tcPr>
            <w:tcW w:w="2427" w:type="pct"/>
            <w:gridSpan w:val="2"/>
          </w:tcPr>
          <w:p w:rsidR="0036240C" w:rsidRPr="00AF2E26" w:rsidRDefault="0036240C" w:rsidP="004928DA">
            <w:pPr>
              <w:jc w:val="both"/>
              <w:rPr>
                <w:sz w:val="20"/>
              </w:rPr>
            </w:pPr>
            <w:r w:rsidRPr="00AF2E26">
              <w:rPr>
                <w:sz w:val="20"/>
              </w:rPr>
              <w:t>January 3, 2018</w:t>
            </w:r>
          </w:p>
          <w:p w:rsidR="0036240C" w:rsidRPr="00AF2E26" w:rsidRDefault="0036240C" w:rsidP="004928DA">
            <w:pPr>
              <w:jc w:val="both"/>
              <w:rPr>
                <w:sz w:val="20"/>
              </w:rPr>
            </w:pPr>
            <w:r w:rsidRPr="00AF2E26">
              <w:rPr>
                <w:sz w:val="20"/>
              </w:rPr>
              <w:t>Ontario Superior Court of Justice</w:t>
            </w:r>
          </w:p>
          <w:p w:rsidR="0036240C" w:rsidRPr="00AF2E26" w:rsidRDefault="0036240C" w:rsidP="004928DA">
            <w:pPr>
              <w:jc w:val="both"/>
              <w:rPr>
                <w:sz w:val="20"/>
              </w:rPr>
            </w:pPr>
            <w:r w:rsidRPr="00AF2E26">
              <w:rPr>
                <w:sz w:val="20"/>
              </w:rPr>
              <w:t>(Edwards J.)</w:t>
            </w:r>
          </w:p>
          <w:p w:rsidR="0036240C" w:rsidRPr="00AF2E26" w:rsidRDefault="00392C46" w:rsidP="004928DA">
            <w:pPr>
              <w:jc w:val="both"/>
              <w:rPr>
                <w:sz w:val="20"/>
              </w:rPr>
            </w:pPr>
            <w:hyperlink r:id="rId70" w:history="1">
              <w:r w:rsidR="0036240C" w:rsidRPr="00AF2E26">
                <w:rPr>
                  <w:rStyle w:val="Hyperlink"/>
                  <w:sz w:val="20"/>
                </w:rPr>
                <w:t>2018 ONSC 52</w:t>
              </w:r>
            </w:hyperlink>
          </w:p>
          <w:p w:rsidR="0036240C" w:rsidRPr="00AF2E26" w:rsidRDefault="0036240C" w:rsidP="004928DA">
            <w:pPr>
              <w:jc w:val="both"/>
              <w:rPr>
                <w:sz w:val="20"/>
              </w:rPr>
            </w:pP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The motion judge declined to grant Mr. McKnight’s motion to approve the draft judgment as circulated by them; granted Integrated Maintenance &amp; Operations Services Inc. and TWD Roads Management Inc.’s motion to reduce non</w:t>
            </w:r>
            <w:r w:rsidRPr="00AF2E26">
              <w:rPr>
                <w:sz w:val="20"/>
              </w:rPr>
              <w:noBreakHyphen/>
              <w:t>pecuniary general damages from $600, 000 to $379, 153; and granted Mr. McKnight’s motion to amend his Statement of Claim.</w:t>
            </w:r>
          </w:p>
          <w:p w:rsidR="0036240C" w:rsidRPr="00AF2E26" w:rsidRDefault="0036240C" w:rsidP="004928DA">
            <w:pPr>
              <w:jc w:val="both"/>
              <w:rPr>
                <w:sz w:val="20"/>
              </w:rPr>
            </w:pPr>
          </w:p>
        </w:tc>
      </w:tr>
      <w:tr w:rsidR="0036240C" w:rsidRPr="00AF2E26" w:rsidTr="00B229D1">
        <w:tc>
          <w:tcPr>
            <w:tcW w:w="2427" w:type="pct"/>
            <w:gridSpan w:val="2"/>
          </w:tcPr>
          <w:p w:rsidR="0036240C" w:rsidRPr="00AF2E26" w:rsidRDefault="0036240C" w:rsidP="004928DA">
            <w:pPr>
              <w:jc w:val="both"/>
              <w:rPr>
                <w:sz w:val="20"/>
              </w:rPr>
            </w:pPr>
            <w:r w:rsidRPr="00AF2E26">
              <w:rPr>
                <w:sz w:val="20"/>
              </w:rPr>
              <w:t>January 18, 2019</w:t>
            </w:r>
          </w:p>
          <w:p w:rsidR="0036240C" w:rsidRPr="00AF2E26" w:rsidRDefault="0036240C" w:rsidP="004928DA">
            <w:pPr>
              <w:jc w:val="both"/>
              <w:rPr>
                <w:sz w:val="20"/>
              </w:rPr>
            </w:pPr>
            <w:r w:rsidRPr="00AF2E26">
              <w:rPr>
                <w:sz w:val="20"/>
              </w:rPr>
              <w:t>Court of Appeal for Ontario</w:t>
            </w:r>
          </w:p>
          <w:p w:rsidR="0036240C" w:rsidRPr="00AF2E26" w:rsidRDefault="0036240C" w:rsidP="004928DA">
            <w:pPr>
              <w:jc w:val="both"/>
              <w:rPr>
                <w:sz w:val="20"/>
              </w:rPr>
            </w:pPr>
            <w:r w:rsidRPr="00AF2E26">
              <w:rPr>
                <w:sz w:val="20"/>
              </w:rPr>
              <w:t>(Sharpe, Juriansz and Roberts JJ.A.)</w:t>
            </w:r>
          </w:p>
          <w:p w:rsidR="0036240C" w:rsidRPr="00AF2E26" w:rsidRDefault="00392C46" w:rsidP="004928DA">
            <w:pPr>
              <w:jc w:val="both"/>
              <w:rPr>
                <w:sz w:val="20"/>
              </w:rPr>
            </w:pPr>
            <w:hyperlink r:id="rId71" w:history="1">
              <w:r w:rsidR="0036240C" w:rsidRPr="00AF2E26">
                <w:rPr>
                  <w:rStyle w:val="Hyperlink"/>
                  <w:sz w:val="20"/>
                </w:rPr>
                <w:t>2019 ONCA 28</w:t>
              </w:r>
            </w:hyperlink>
          </w:p>
          <w:p w:rsidR="0036240C" w:rsidRPr="00AF2E26" w:rsidRDefault="0036240C" w:rsidP="004928DA">
            <w:pPr>
              <w:jc w:val="both"/>
              <w:rPr>
                <w:sz w:val="20"/>
              </w:rPr>
            </w:pPr>
            <w:r w:rsidRPr="00AF2E26">
              <w:rPr>
                <w:sz w:val="20"/>
              </w:rPr>
              <w:t>File No.: C63767</w:t>
            </w:r>
          </w:p>
          <w:p w:rsidR="0036240C" w:rsidRPr="00AF2E26" w:rsidRDefault="0036240C" w:rsidP="004928DA">
            <w:pPr>
              <w:jc w:val="both"/>
              <w:rPr>
                <w:sz w:val="20"/>
              </w:rPr>
            </w:pP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Appeal dismissed.</w:t>
            </w:r>
          </w:p>
          <w:p w:rsidR="0036240C" w:rsidRPr="00AF2E26" w:rsidRDefault="0036240C" w:rsidP="004928DA">
            <w:pPr>
              <w:jc w:val="both"/>
              <w:rPr>
                <w:sz w:val="20"/>
              </w:rPr>
            </w:pPr>
          </w:p>
        </w:tc>
      </w:tr>
      <w:tr w:rsidR="0036240C" w:rsidRPr="00AF2E26" w:rsidTr="00B229D1">
        <w:tc>
          <w:tcPr>
            <w:tcW w:w="2427" w:type="pct"/>
            <w:gridSpan w:val="2"/>
          </w:tcPr>
          <w:p w:rsidR="0036240C" w:rsidRPr="00AF2E26" w:rsidRDefault="0036240C" w:rsidP="004928DA">
            <w:pPr>
              <w:jc w:val="both"/>
              <w:rPr>
                <w:sz w:val="20"/>
              </w:rPr>
            </w:pPr>
            <w:r w:rsidRPr="00AF2E26">
              <w:rPr>
                <w:sz w:val="20"/>
              </w:rPr>
              <w:t>March 14, 2019</w:t>
            </w:r>
          </w:p>
          <w:p w:rsidR="0036240C" w:rsidRPr="00AF2E26" w:rsidRDefault="0036240C" w:rsidP="004928DA">
            <w:pPr>
              <w:jc w:val="both"/>
              <w:rPr>
                <w:sz w:val="20"/>
              </w:rPr>
            </w:pPr>
            <w:r w:rsidRPr="00AF2E26">
              <w:rPr>
                <w:sz w:val="20"/>
              </w:rPr>
              <w:t>Supreme Court of Canada</w:t>
            </w:r>
          </w:p>
        </w:tc>
        <w:tc>
          <w:tcPr>
            <w:tcW w:w="243" w:type="pct"/>
          </w:tcPr>
          <w:p w:rsidR="0036240C" w:rsidRPr="00AF2E26" w:rsidRDefault="0036240C" w:rsidP="004928DA">
            <w:pPr>
              <w:jc w:val="both"/>
              <w:rPr>
                <w:sz w:val="20"/>
              </w:rPr>
            </w:pPr>
          </w:p>
        </w:tc>
        <w:tc>
          <w:tcPr>
            <w:tcW w:w="2330" w:type="pct"/>
          </w:tcPr>
          <w:p w:rsidR="0036240C" w:rsidRPr="00AF2E26" w:rsidRDefault="0036240C" w:rsidP="004928DA">
            <w:pPr>
              <w:jc w:val="both"/>
              <w:rPr>
                <w:sz w:val="20"/>
              </w:rPr>
            </w:pPr>
            <w:r w:rsidRPr="00AF2E26">
              <w:rPr>
                <w:sz w:val="20"/>
              </w:rPr>
              <w:t>Application for leave to appeal filed.</w:t>
            </w:r>
          </w:p>
          <w:p w:rsidR="0036240C" w:rsidRPr="00AF2E26" w:rsidRDefault="0036240C" w:rsidP="004928DA">
            <w:pPr>
              <w:jc w:val="both"/>
              <w:rPr>
                <w:sz w:val="20"/>
              </w:rPr>
            </w:pPr>
          </w:p>
        </w:tc>
      </w:tr>
    </w:tbl>
    <w:p w:rsidR="0036240C" w:rsidRPr="00AF2E26" w:rsidRDefault="0036240C" w:rsidP="004928DA">
      <w:pPr>
        <w:jc w:val="both"/>
        <w:rPr>
          <w:sz w:val="20"/>
        </w:rPr>
      </w:pPr>
    </w:p>
    <w:p w:rsidR="005A6DA5" w:rsidRPr="00AF2E26" w:rsidRDefault="00392C46" w:rsidP="004928DA">
      <w:pPr>
        <w:jc w:val="both"/>
        <w:rPr>
          <w:sz w:val="20"/>
        </w:rPr>
      </w:pPr>
      <w:r>
        <w:rPr>
          <w:sz w:val="20"/>
        </w:rPr>
        <w:pict>
          <v:rect id="_x0000_i1053" style="width:2in;height:1pt" o:hrpct="0" o:hralign="center" o:hrstd="t" o:hrnoshade="t" o:hr="t" fillcolor="black [3213]" stroked="f"/>
        </w:pict>
      </w:r>
    </w:p>
    <w:p w:rsidR="005A6DA5" w:rsidRPr="00AF2E26" w:rsidRDefault="005A6DA5" w:rsidP="004928D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240C" w:rsidRPr="00AF2E26" w:rsidTr="00B229D1">
        <w:tc>
          <w:tcPr>
            <w:tcW w:w="543" w:type="pct"/>
          </w:tcPr>
          <w:p w:rsidR="0036240C" w:rsidRPr="00AF2E26" w:rsidRDefault="0036240C" w:rsidP="004928DA">
            <w:pPr>
              <w:jc w:val="both"/>
              <w:rPr>
                <w:sz w:val="20"/>
                <w:lang w:val="fr-CA"/>
              </w:rPr>
            </w:pPr>
            <w:r w:rsidRPr="00AF2E26">
              <w:rPr>
                <w:rStyle w:val="SCCFileNumberChar"/>
                <w:sz w:val="20"/>
                <w:szCs w:val="20"/>
                <w:lang w:val="fr-CA"/>
              </w:rPr>
              <w:t>38553</w:t>
            </w:r>
          </w:p>
        </w:tc>
        <w:tc>
          <w:tcPr>
            <w:tcW w:w="4457" w:type="pct"/>
            <w:gridSpan w:val="3"/>
          </w:tcPr>
          <w:p w:rsidR="0036240C" w:rsidRPr="00AF2E26" w:rsidRDefault="0036240C" w:rsidP="004928DA">
            <w:pPr>
              <w:pStyle w:val="SCCLsocParty"/>
              <w:jc w:val="both"/>
              <w:rPr>
                <w:b/>
                <w:sz w:val="20"/>
                <w:szCs w:val="20"/>
                <w:lang w:val="en-US"/>
              </w:rPr>
            </w:pPr>
            <w:r w:rsidRPr="00AF2E26">
              <w:rPr>
                <w:b/>
                <w:sz w:val="20"/>
                <w:szCs w:val="20"/>
                <w:lang w:val="en-US"/>
              </w:rPr>
              <w:t>Integrated Maintenance &amp; Operations Services Inc. et TWD Roads Management Inc. c. Greg McKnight</w:t>
            </w:r>
          </w:p>
          <w:p w:rsidR="0036240C" w:rsidRPr="00AF2E26" w:rsidRDefault="0036240C" w:rsidP="004928DA">
            <w:pPr>
              <w:jc w:val="both"/>
              <w:rPr>
                <w:sz w:val="20"/>
                <w:lang w:val="fr-CA"/>
              </w:rPr>
            </w:pPr>
            <w:r w:rsidRPr="00AF2E26">
              <w:rPr>
                <w:sz w:val="20"/>
                <w:lang w:val="fr-CA"/>
              </w:rPr>
              <w:t>(Ont.) (Civile) (Autorisation)</w:t>
            </w:r>
          </w:p>
        </w:tc>
      </w:tr>
      <w:tr w:rsidR="0036240C" w:rsidRPr="00392C46" w:rsidTr="00B229D1">
        <w:tc>
          <w:tcPr>
            <w:tcW w:w="5000" w:type="pct"/>
            <w:gridSpan w:val="4"/>
          </w:tcPr>
          <w:p w:rsidR="0036240C" w:rsidRPr="00AF2E26" w:rsidRDefault="0036240C" w:rsidP="004928DA">
            <w:pPr>
              <w:jc w:val="both"/>
              <w:rPr>
                <w:sz w:val="20"/>
                <w:lang w:val="fr-CA"/>
              </w:rPr>
            </w:pPr>
            <w:r w:rsidRPr="00AF2E26">
              <w:rPr>
                <w:sz w:val="20"/>
                <w:lang w:val="fr-CA"/>
              </w:rPr>
              <w:t>Dommages-intérêts — Procès devant jury — Quantum — Civilité — Annulation du procès — La motion en annulation du procès au motif que le témoin aurait dénigré l’avocat de la défense a été rejetée au procès — Le verdict du jury a été rendu et l’intimé s’est vu accorder des dommages</w:t>
            </w:r>
            <w:r w:rsidRPr="00AF2E26">
              <w:rPr>
                <w:sz w:val="20"/>
                <w:lang w:val="fr-CA"/>
              </w:rPr>
              <w:noBreakHyphen/>
              <w:t>intérêts découlant d’un accident de la route, y compris la somme de 600 000 $ à titre de dommages</w:t>
            </w:r>
            <w:r w:rsidRPr="00AF2E26">
              <w:rPr>
                <w:sz w:val="20"/>
                <w:lang w:val="fr-CA"/>
              </w:rPr>
              <w:noBreakHyphen/>
              <w:t>intérêts généraux non pécuniaires — Le juge du procès a réduit le montant des dommages</w:t>
            </w:r>
            <w:r w:rsidRPr="00AF2E26">
              <w:rPr>
                <w:sz w:val="20"/>
                <w:lang w:val="fr-CA"/>
              </w:rPr>
              <w:noBreakHyphen/>
              <w:t>intérêts généraux non pécuniaires — Quand et dans quelles circonstances le juge du procès peut</w:t>
            </w:r>
            <w:r w:rsidRPr="00AF2E26">
              <w:rPr>
                <w:sz w:val="20"/>
                <w:lang w:val="fr-CA"/>
              </w:rPr>
              <w:noBreakHyphen/>
              <w:t>il intervenir</w:t>
            </w:r>
            <w:r w:rsidRPr="00AF2E26">
              <w:rPr>
                <w:iCs/>
                <w:sz w:val="20"/>
                <w:lang w:val="fr-CA"/>
              </w:rPr>
              <w:t xml:space="preserve"> lorsqu’un témoin dénigre un avocat pendant un témoignage? — L’annulation du procès aurait</w:t>
            </w:r>
            <w:r w:rsidRPr="00AF2E26">
              <w:rPr>
                <w:iCs/>
                <w:sz w:val="20"/>
                <w:lang w:val="fr-CA"/>
              </w:rPr>
              <w:noBreakHyphen/>
              <w:t>elle dû être prononcée en l’espèce? — Comment les juridictions inférieures devraient</w:t>
            </w:r>
            <w:r w:rsidRPr="00AF2E26">
              <w:rPr>
                <w:iCs/>
                <w:sz w:val="20"/>
                <w:lang w:val="fr-CA"/>
              </w:rPr>
              <w:noBreakHyphen/>
              <w:t>elles aborder la question des dommages</w:t>
            </w:r>
            <w:r w:rsidRPr="00AF2E26">
              <w:rPr>
                <w:iCs/>
                <w:sz w:val="20"/>
                <w:lang w:val="fr-CA"/>
              </w:rPr>
              <w:noBreakHyphen/>
              <w:t>intérêts non pécuniaires excessifs?</w:t>
            </w:r>
          </w:p>
        </w:tc>
      </w:tr>
      <w:tr w:rsidR="0036240C" w:rsidRPr="00392C46" w:rsidTr="00B229D1">
        <w:tc>
          <w:tcPr>
            <w:tcW w:w="5000" w:type="pct"/>
            <w:gridSpan w:val="4"/>
          </w:tcPr>
          <w:p w:rsidR="0036240C" w:rsidRPr="00AF2E26" w:rsidRDefault="0036240C" w:rsidP="004928DA">
            <w:pPr>
              <w:jc w:val="both"/>
              <w:rPr>
                <w:sz w:val="20"/>
                <w:lang w:val="fr-CA"/>
              </w:rPr>
            </w:pPr>
          </w:p>
        </w:tc>
      </w:tr>
      <w:tr w:rsidR="0036240C" w:rsidRPr="00AF2E26" w:rsidTr="00B229D1">
        <w:tc>
          <w:tcPr>
            <w:tcW w:w="5000" w:type="pct"/>
            <w:gridSpan w:val="4"/>
          </w:tcPr>
          <w:p w:rsidR="0036240C" w:rsidRPr="00AF2E26" w:rsidRDefault="0036240C" w:rsidP="004928DA">
            <w:pPr>
              <w:spacing w:after="240"/>
              <w:jc w:val="both"/>
              <w:rPr>
                <w:sz w:val="20"/>
                <w:lang w:val="fr-CA"/>
              </w:rPr>
            </w:pPr>
            <w:r w:rsidRPr="00AF2E26">
              <w:rPr>
                <w:sz w:val="20"/>
                <w:lang w:val="fr-CA"/>
              </w:rPr>
              <w:t>L’intimé a été impliqué dans un accident de la route. Au terme d’un procès de quatre semaines, le jury a rendu son verdict et a accordé des dommages</w:t>
            </w:r>
            <w:r w:rsidRPr="00AF2E26">
              <w:rPr>
                <w:sz w:val="20"/>
                <w:lang w:val="fr-CA"/>
              </w:rPr>
              <w:noBreakHyphen/>
              <w:t>intérêts découlant de l’accident, y compris la somme de 600 000 $ à titre de dommages</w:t>
            </w:r>
            <w:r w:rsidRPr="00AF2E26">
              <w:rPr>
                <w:sz w:val="20"/>
                <w:lang w:val="fr-CA"/>
              </w:rPr>
              <w:noBreakHyphen/>
              <w:t>intérêts généraux non pécuniaires.</w:t>
            </w:r>
          </w:p>
          <w:p w:rsidR="0036240C" w:rsidRPr="00AF2E26" w:rsidRDefault="0036240C" w:rsidP="004928DA">
            <w:pPr>
              <w:spacing w:after="240"/>
              <w:jc w:val="both"/>
              <w:rPr>
                <w:sz w:val="20"/>
                <w:lang w:val="fr-CA"/>
              </w:rPr>
            </w:pPr>
            <w:r w:rsidRPr="00AF2E26">
              <w:rPr>
                <w:sz w:val="20"/>
                <w:lang w:val="fr-CA"/>
              </w:rPr>
              <w:t>Pendant le procès, les demanderesses ont demandé au juge de prononcer l’annulation du procès en raison des plaintes de l’intimé selon lesquelles il aurait été mal traité par leur avocat. Le juge du procès a rejeté la motion, statuant que même si la preuve n’aurait pas dû être introduite et leur était préjudiciable, tout préjudice pouvait être réparé par une directive au jury en cours de procès.</w:t>
            </w:r>
          </w:p>
          <w:p w:rsidR="0036240C" w:rsidRPr="00AF2E26" w:rsidRDefault="0036240C" w:rsidP="004928DA">
            <w:pPr>
              <w:jc w:val="both"/>
              <w:rPr>
                <w:sz w:val="20"/>
                <w:lang w:val="fr-CA"/>
              </w:rPr>
            </w:pPr>
            <w:r w:rsidRPr="00AF2E26">
              <w:rPr>
                <w:sz w:val="20"/>
                <w:lang w:val="fr-CA"/>
              </w:rPr>
              <w:t>Le juge de première instance a refusé d’accueillir la motion de l’intimé en vue d’approuver le projet de jugement qu’il a fait circuler. Le juge de première instance a accueilli la motion des demanderesses en vue de réduire le montant des dommages</w:t>
            </w:r>
            <w:r w:rsidRPr="00AF2E26">
              <w:rPr>
                <w:sz w:val="20"/>
                <w:lang w:val="fr-CA"/>
              </w:rPr>
              <w:noBreakHyphen/>
              <w:t>intérêts généraux non pécuniaires, les faisant passer de 600 000 $ à 379 153 $. Le juge de première instance a en outre accueilli la motion de l’intimé en vue de modifier sa déclaration. La Cour d’appel a rejeté l’appel.</w:t>
            </w:r>
          </w:p>
          <w:p w:rsidR="0036240C" w:rsidRPr="00AF2E26" w:rsidRDefault="0036240C" w:rsidP="004928DA">
            <w:pPr>
              <w:jc w:val="both"/>
              <w:rPr>
                <w:sz w:val="20"/>
                <w:lang w:val="fr-CA"/>
              </w:rPr>
            </w:pPr>
          </w:p>
        </w:tc>
      </w:tr>
      <w:tr w:rsidR="0036240C" w:rsidRPr="00392C46" w:rsidTr="00B229D1">
        <w:tc>
          <w:tcPr>
            <w:tcW w:w="2427" w:type="pct"/>
            <w:gridSpan w:val="2"/>
          </w:tcPr>
          <w:p w:rsidR="0036240C" w:rsidRPr="00AF2E26" w:rsidRDefault="0036240C" w:rsidP="004928DA">
            <w:pPr>
              <w:jc w:val="both"/>
              <w:rPr>
                <w:sz w:val="20"/>
                <w:lang w:val="fr-CA"/>
              </w:rPr>
            </w:pPr>
            <w:r w:rsidRPr="00AF2E26">
              <w:rPr>
                <w:sz w:val="20"/>
                <w:lang w:val="fr-CA"/>
              </w:rPr>
              <w:t>30 mars 2017</w:t>
            </w:r>
          </w:p>
          <w:p w:rsidR="0036240C" w:rsidRPr="00AF2E26" w:rsidRDefault="0036240C" w:rsidP="004928DA">
            <w:pPr>
              <w:jc w:val="both"/>
              <w:rPr>
                <w:sz w:val="20"/>
                <w:lang w:val="fr-CA"/>
              </w:rPr>
            </w:pPr>
            <w:r w:rsidRPr="00AF2E26">
              <w:rPr>
                <w:sz w:val="20"/>
                <w:lang w:val="fr-CA"/>
              </w:rPr>
              <w:t>Cour supérieure de justice de l’Ontario</w:t>
            </w:r>
          </w:p>
          <w:p w:rsidR="0036240C" w:rsidRPr="00AF2E26" w:rsidRDefault="0036240C" w:rsidP="004928DA">
            <w:pPr>
              <w:jc w:val="both"/>
              <w:rPr>
                <w:sz w:val="20"/>
                <w:lang w:val="fr-CA"/>
              </w:rPr>
            </w:pPr>
            <w:r w:rsidRPr="00AF2E26">
              <w:rPr>
                <w:sz w:val="20"/>
                <w:lang w:val="fr-CA"/>
              </w:rPr>
              <w:t>(Juge Edwards)</w:t>
            </w:r>
          </w:p>
          <w:p w:rsidR="0036240C" w:rsidRPr="00AF2E26" w:rsidRDefault="0036240C" w:rsidP="004928DA">
            <w:pPr>
              <w:jc w:val="both"/>
              <w:rPr>
                <w:sz w:val="20"/>
                <w:lang w:val="fr-CA"/>
              </w:rPr>
            </w:pP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Rejet de la motion en annulation du procès.</w:t>
            </w:r>
          </w:p>
        </w:tc>
      </w:tr>
      <w:tr w:rsidR="0036240C" w:rsidRPr="00392C46" w:rsidTr="00B229D1">
        <w:tc>
          <w:tcPr>
            <w:tcW w:w="2427" w:type="pct"/>
            <w:gridSpan w:val="2"/>
          </w:tcPr>
          <w:p w:rsidR="0036240C" w:rsidRPr="00AF2E26" w:rsidRDefault="0036240C" w:rsidP="004928DA">
            <w:pPr>
              <w:jc w:val="both"/>
              <w:rPr>
                <w:sz w:val="20"/>
                <w:lang w:val="fr-CA"/>
              </w:rPr>
            </w:pPr>
            <w:r w:rsidRPr="00AF2E26">
              <w:rPr>
                <w:sz w:val="20"/>
                <w:lang w:val="fr-CA"/>
              </w:rPr>
              <w:t>19 avril 2017</w:t>
            </w:r>
          </w:p>
          <w:p w:rsidR="0036240C" w:rsidRPr="00AF2E26" w:rsidRDefault="0036240C" w:rsidP="004928DA">
            <w:pPr>
              <w:jc w:val="both"/>
              <w:rPr>
                <w:sz w:val="20"/>
                <w:lang w:val="fr-CA"/>
              </w:rPr>
            </w:pPr>
            <w:r w:rsidRPr="00AF2E26">
              <w:rPr>
                <w:sz w:val="20"/>
                <w:lang w:val="fr-CA"/>
              </w:rPr>
              <w:t>Cour supérieure de justice de l’Ontario</w:t>
            </w:r>
          </w:p>
          <w:p w:rsidR="0036240C" w:rsidRPr="00AF2E26" w:rsidRDefault="0036240C" w:rsidP="004928DA">
            <w:pPr>
              <w:jc w:val="both"/>
              <w:rPr>
                <w:sz w:val="20"/>
                <w:lang w:val="fr-CA"/>
              </w:rPr>
            </w:pPr>
            <w:r w:rsidRPr="00AF2E26">
              <w:rPr>
                <w:sz w:val="20"/>
                <w:lang w:val="fr-CA"/>
              </w:rPr>
              <w:t>(Juge Edwards)</w:t>
            </w:r>
          </w:p>
          <w:p w:rsidR="0036240C" w:rsidRPr="00AF2E26" w:rsidRDefault="0036240C" w:rsidP="004928DA">
            <w:pPr>
              <w:jc w:val="both"/>
              <w:rPr>
                <w:sz w:val="20"/>
                <w:lang w:val="fr-CA"/>
              </w:rPr>
            </w:pP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Verdict du jury : l’intimé se voit accorder des dommages</w:t>
            </w:r>
            <w:r w:rsidRPr="00AF2E26">
              <w:rPr>
                <w:sz w:val="20"/>
                <w:lang w:val="fr-CA"/>
              </w:rPr>
              <w:noBreakHyphen/>
              <w:t>intérêts découlant d’un accident de la route, y compris la somme de 600 000 $ à titre de dommages</w:t>
            </w:r>
            <w:r w:rsidRPr="00AF2E26">
              <w:rPr>
                <w:sz w:val="20"/>
                <w:lang w:val="fr-CA"/>
              </w:rPr>
              <w:noBreakHyphen/>
              <w:t>intérêts généraux non pécuniaires pour douleurs, souffrances et perte de jouissance; 75 000 $ pour perte de revenus passés; 66  500 $ pour dépenses engagées, 860 000 $ pour perte de revenus futurs et 840 000 $ pour frais de soins de santé futurs.</w:t>
            </w:r>
          </w:p>
          <w:p w:rsidR="0036240C" w:rsidRPr="00AF2E26" w:rsidRDefault="0036240C" w:rsidP="004928DA">
            <w:pPr>
              <w:jc w:val="both"/>
              <w:rPr>
                <w:sz w:val="20"/>
                <w:lang w:val="fr-CA"/>
              </w:rPr>
            </w:pPr>
          </w:p>
        </w:tc>
      </w:tr>
      <w:tr w:rsidR="0036240C" w:rsidRPr="00392C46" w:rsidTr="00B229D1">
        <w:tc>
          <w:tcPr>
            <w:tcW w:w="2427" w:type="pct"/>
            <w:gridSpan w:val="2"/>
          </w:tcPr>
          <w:p w:rsidR="0036240C" w:rsidRPr="00AF2E26" w:rsidRDefault="0036240C" w:rsidP="004928DA">
            <w:pPr>
              <w:jc w:val="both"/>
              <w:rPr>
                <w:sz w:val="20"/>
                <w:lang w:val="fr-CA"/>
              </w:rPr>
            </w:pPr>
            <w:r w:rsidRPr="00AF2E26">
              <w:rPr>
                <w:sz w:val="20"/>
                <w:lang w:val="fr-CA"/>
              </w:rPr>
              <w:t>3 janvier 2018</w:t>
            </w:r>
          </w:p>
          <w:p w:rsidR="0036240C" w:rsidRPr="00AF2E26" w:rsidRDefault="0036240C" w:rsidP="004928DA">
            <w:pPr>
              <w:jc w:val="both"/>
              <w:rPr>
                <w:sz w:val="20"/>
                <w:lang w:val="fr-CA"/>
              </w:rPr>
            </w:pPr>
            <w:r w:rsidRPr="00AF2E26">
              <w:rPr>
                <w:sz w:val="20"/>
                <w:lang w:val="fr-CA"/>
              </w:rPr>
              <w:t>Cour supérieure de justice de l’Ontario</w:t>
            </w:r>
          </w:p>
          <w:p w:rsidR="0036240C" w:rsidRPr="00AF2E26" w:rsidRDefault="0036240C" w:rsidP="004928DA">
            <w:pPr>
              <w:jc w:val="both"/>
              <w:rPr>
                <w:sz w:val="20"/>
                <w:lang w:val="fr-CA"/>
              </w:rPr>
            </w:pPr>
            <w:r w:rsidRPr="00AF2E26">
              <w:rPr>
                <w:sz w:val="20"/>
                <w:lang w:val="fr-CA"/>
              </w:rPr>
              <w:t>(Juge Edwards)</w:t>
            </w:r>
          </w:p>
          <w:p w:rsidR="0036240C" w:rsidRPr="00AF2E26" w:rsidRDefault="00392C46" w:rsidP="004928DA">
            <w:pPr>
              <w:jc w:val="both"/>
              <w:rPr>
                <w:sz w:val="20"/>
                <w:lang w:val="fr-CA"/>
              </w:rPr>
            </w:pPr>
            <w:hyperlink r:id="rId72" w:history="1">
              <w:r w:rsidR="0036240C" w:rsidRPr="00AF2E26">
                <w:rPr>
                  <w:rStyle w:val="Hyperlink"/>
                  <w:sz w:val="20"/>
                  <w:lang w:val="fr-CA"/>
                </w:rPr>
                <w:t>2018 ONSC 52</w:t>
              </w:r>
            </w:hyperlink>
          </w:p>
          <w:p w:rsidR="0036240C" w:rsidRPr="00AF2E26" w:rsidRDefault="0036240C" w:rsidP="004928DA">
            <w:pPr>
              <w:jc w:val="both"/>
              <w:rPr>
                <w:sz w:val="20"/>
                <w:lang w:val="fr-CA"/>
              </w:rPr>
            </w:pP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Jugement rejetant la motion de M. </w:t>
            </w:r>
            <w:proofErr w:type="spellStart"/>
            <w:r w:rsidRPr="00AF2E26">
              <w:rPr>
                <w:sz w:val="20"/>
                <w:lang w:val="fr-CA"/>
              </w:rPr>
              <w:t>McKnight</w:t>
            </w:r>
            <w:proofErr w:type="spellEnd"/>
            <w:r w:rsidRPr="00AF2E26">
              <w:rPr>
                <w:sz w:val="20"/>
                <w:lang w:val="fr-CA"/>
              </w:rPr>
              <w:t xml:space="preserve"> en vue d’approuver le projet de jugements qu’il a fait circuler, accueillant la motion d’Integrated Maintenance &amp; Operations Services Inc. et de TWD </w:t>
            </w:r>
            <w:proofErr w:type="spellStart"/>
            <w:r w:rsidRPr="00AF2E26">
              <w:rPr>
                <w:sz w:val="20"/>
                <w:lang w:val="fr-CA"/>
              </w:rPr>
              <w:t>Roads</w:t>
            </w:r>
            <w:proofErr w:type="spellEnd"/>
            <w:r w:rsidRPr="00AF2E26">
              <w:rPr>
                <w:sz w:val="20"/>
                <w:lang w:val="fr-CA"/>
              </w:rPr>
              <w:t xml:space="preserve"> Management Inc. en vue de réduire le montant des dommages</w:t>
            </w:r>
            <w:r w:rsidRPr="00AF2E26">
              <w:rPr>
                <w:sz w:val="20"/>
                <w:lang w:val="fr-CA"/>
              </w:rPr>
              <w:noBreakHyphen/>
              <w:t xml:space="preserve">intérêts généraux non pécuniaires, les faisant passer de 600 000 $ à 379 153 $ et accueilli la motion de M. </w:t>
            </w:r>
            <w:proofErr w:type="spellStart"/>
            <w:r w:rsidRPr="00AF2E26">
              <w:rPr>
                <w:sz w:val="20"/>
                <w:lang w:val="fr-CA"/>
              </w:rPr>
              <w:t>McKnight</w:t>
            </w:r>
            <w:proofErr w:type="spellEnd"/>
            <w:r w:rsidRPr="00AF2E26">
              <w:rPr>
                <w:sz w:val="20"/>
                <w:lang w:val="fr-CA"/>
              </w:rPr>
              <w:t xml:space="preserve"> en vue de modifier sa déclaration.</w:t>
            </w:r>
          </w:p>
          <w:p w:rsidR="0036240C" w:rsidRPr="00AF2E26" w:rsidRDefault="0036240C" w:rsidP="004928DA">
            <w:pPr>
              <w:jc w:val="both"/>
              <w:rPr>
                <w:sz w:val="20"/>
                <w:lang w:val="fr-CA"/>
              </w:rPr>
            </w:pPr>
          </w:p>
        </w:tc>
      </w:tr>
      <w:tr w:rsidR="0036240C" w:rsidRPr="00AF2E26" w:rsidTr="00B229D1">
        <w:tc>
          <w:tcPr>
            <w:tcW w:w="2427" w:type="pct"/>
            <w:gridSpan w:val="2"/>
          </w:tcPr>
          <w:p w:rsidR="0036240C" w:rsidRPr="00AF2E26" w:rsidRDefault="0036240C" w:rsidP="004928DA">
            <w:pPr>
              <w:jc w:val="both"/>
              <w:rPr>
                <w:sz w:val="20"/>
                <w:lang w:val="fr-CA"/>
              </w:rPr>
            </w:pPr>
            <w:r w:rsidRPr="00AF2E26">
              <w:rPr>
                <w:sz w:val="20"/>
                <w:lang w:val="fr-CA"/>
              </w:rPr>
              <w:t>18 janvier 2019</w:t>
            </w:r>
          </w:p>
          <w:p w:rsidR="0036240C" w:rsidRPr="00AF2E26" w:rsidRDefault="0036240C" w:rsidP="004928DA">
            <w:pPr>
              <w:jc w:val="both"/>
              <w:rPr>
                <w:sz w:val="20"/>
                <w:lang w:val="fr-CA"/>
              </w:rPr>
            </w:pPr>
            <w:r w:rsidRPr="00AF2E26">
              <w:rPr>
                <w:sz w:val="20"/>
                <w:lang w:val="fr-CA"/>
              </w:rPr>
              <w:t>Cour d’appel de l’Ontario</w:t>
            </w:r>
          </w:p>
          <w:p w:rsidR="0036240C" w:rsidRPr="00AF2E26" w:rsidRDefault="0036240C" w:rsidP="004928DA">
            <w:pPr>
              <w:jc w:val="both"/>
              <w:rPr>
                <w:sz w:val="20"/>
                <w:lang w:val="fr-CA"/>
              </w:rPr>
            </w:pPr>
            <w:r w:rsidRPr="00AF2E26">
              <w:rPr>
                <w:sz w:val="20"/>
                <w:lang w:val="fr-CA"/>
              </w:rPr>
              <w:t xml:space="preserve">(Juges Sharpe, </w:t>
            </w:r>
            <w:proofErr w:type="spellStart"/>
            <w:r w:rsidRPr="00AF2E26">
              <w:rPr>
                <w:sz w:val="20"/>
                <w:lang w:val="fr-CA"/>
              </w:rPr>
              <w:t>Juriansz</w:t>
            </w:r>
            <w:proofErr w:type="spellEnd"/>
            <w:r w:rsidRPr="00AF2E26">
              <w:rPr>
                <w:sz w:val="20"/>
                <w:lang w:val="fr-CA"/>
              </w:rPr>
              <w:t xml:space="preserve"> et Roberts)</w:t>
            </w:r>
          </w:p>
          <w:p w:rsidR="0036240C" w:rsidRPr="00AF2E26" w:rsidRDefault="00392C46" w:rsidP="004928DA">
            <w:pPr>
              <w:jc w:val="both"/>
              <w:rPr>
                <w:sz w:val="20"/>
                <w:lang w:val="fr-CA"/>
              </w:rPr>
            </w:pPr>
            <w:hyperlink r:id="rId73" w:history="1">
              <w:r w:rsidR="0036240C" w:rsidRPr="00AF2E26">
                <w:rPr>
                  <w:rStyle w:val="Hyperlink"/>
                  <w:sz w:val="20"/>
                  <w:lang w:val="fr-CA"/>
                </w:rPr>
                <w:t>2019 ONCA 28</w:t>
              </w:r>
            </w:hyperlink>
          </w:p>
          <w:p w:rsidR="0036240C" w:rsidRPr="00AF2E26" w:rsidRDefault="0036240C" w:rsidP="004928DA">
            <w:pPr>
              <w:jc w:val="both"/>
              <w:rPr>
                <w:sz w:val="20"/>
                <w:lang w:val="fr-CA"/>
              </w:rPr>
            </w:pPr>
            <w:r w:rsidRPr="00AF2E26">
              <w:rPr>
                <w:sz w:val="20"/>
                <w:lang w:val="fr-CA"/>
              </w:rPr>
              <w:t>N</w:t>
            </w:r>
            <w:r w:rsidRPr="00AF2E26">
              <w:rPr>
                <w:sz w:val="20"/>
                <w:vertAlign w:val="superscript"/>
                <w:lang w:val="fr-CA"/>
              </w:rPr>
              <w:t>o</w:t>
            </w:r>
            <w:r w:rsidRPr="00AF2E26">
              <w:rPr>
                <w:sz w:val="20"/>
                <w:lang w:val="fr-CA"/>
              </w:rPr>
              <w:t xml:space="preserve"> de dossier : C63767</w:t>
            </w:r>
          </w:p>
          <w:p w:rsidR="0036240C" w:rsidRPr="00AF2E26" w:rsidRDefault="0036240C" w:rsidP="004928DA">
            <w:pPr>
              <w:jc w:val="both"/>
              <w:rPr>
                <w:sz w:val="20"/>
                <w:lang w:val="fr-CA"/>
              </w:rPr>
            </w:pP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Rejet de l’appel.</w:t>
            </w:r>
          </w:p>
          <w:p w:rsidR="0036240C" w:rsidRPr="00AF2E26" w:rsidRDefault="0036240C" w:rsidP="004928DA">
            <w:pPr>
              <w:jc w:val="both"/>
              <w:rPr>
                <w:sz w:val="20"/>
                <w:lang w:val="fr-CA"/>
              </w:rPr>
            </w:pPr>
          </w:p>
        </w:tc>
      </w:tr>
      <w:tr w:rsidR="0036240C" w:rsidRPr="00392C46" w:rsidTr="00B229D1">
        <w:tc>
          <w:tcPr>
            <w:tcW w:w="2427" w:type="pct"/>
            <w:gridSpan w:val="2"/>
          </w:tcPr>
          <w:p w:rsidR="0036240C" w:rsidRPr="00AF2E26" w:rsidRDefault="0036240C" w:rsidP="004928DA">
            <w:pPr>
              <w:jc w:val="both"/>
              <w:rPr>
                <w:sz w:val="20"/>
                <w:lang w:val="fr-CA"/>
              </w:rPr>
            </w:pPr>
            <w:r w:rsidRPr="00AF2E26">
              <w:rPr>
                <w:sz w:val="20"/>
                <w:lang w:val="fr-CA"/>
              </w:rPr>
              <w:t>14 mars 2019</w:t>
            </w:r>
          </w:p>
          <w:p w:rsidR="0036240C" w:rsidRPr="00AF2E26" w:rsidRDefault="0036240C" w:rsidP="004928DA">
            <w:pPr>
              <w:jc w:val="both"/>
              <w:rPr>
                <w:sz w:val="20"/>
                <w:lang w:val="fr-CA"/>
              </w:rPr>
            </w:pPr>
            <w:r w:rsidRPr="00AF2E26">
              <w:rPr>
                <w:sz w:val="20"/>
                <w:lang w:val="fr-CA"/>
              </w:rPr>
              <w:t>Cour suprême du Canada</w:t>
            </w:r>
          </w:p>
        </w:tc>
        <w:tc>
          <w:tcPr>
            <w:tcW w:w="243" w:type="pct"/>
          </w:tcPr>
          <w:p w:rsidR="0036240C" w:rsidRPr="00AF2E26" w:rsidRDefault="0036240C" w:rsidP="004928DA">
            <w:pPr>
              <w:jc w:val="both"/>
              <w:rPr>
                <w:sz w:val="20"/>
                <w:lang w:val="fr-CA"/>
              </w:rPr>
            </w:pPr>
          </w:p>
        </w:tc>
        <w:tc>
          <w:tcPr>
            <w:tcW w:w="2330" w:type="pct"/>
          </w:tcPr>
          <w:p w:rsidR="0036240C" w:rsidRPr="00AF2E26" w:rsidRDefault="0036240C" w:rsidP="004928DA">
            <w:pPr>
              <w:jc w:val="both"/>
              <w:rPr>
                <w:sz w:val="20"/>
                <w:lang w:val="fr-CA"/>
              </w:rPr>
            </w:pPr>
            <w:r w:rsidRPr="00AF2E26">
              <w:rPr>
                <w:sz w:val="20"/>
                <w:lang w:val="fr-CA"/>
              </w:rPr>
              <w:t>Dépôt de la demande d’autorisation d’appel.</w:t>
            </w:r>
          </w:p>
          <w:p w:rsidR="0036240C" w:rsidRPr="00AF2E26" w:rsidRDefault="0036240C" w:rsidP="004928DA">
            <w:pPr>
              <w:jc w:val="both"/>
              <w:rPr>
                <w:sz w:val="20"/>
                <w:lang w:val="fr-CA"/>
              </w:rPr>
            </w:pPr>
          </w:p>
        </w:tc>
      </w:tr>
    </w:tbl>
    <w:p w:rsidR="00775525" w:rsidRPr="00AF2E26" w:rsidRDefault="00775525" w:rsidP="004928DA">
      <w:pPr>
        <w:ind w:left="142" w:hanging="142"/>
        <w:jc w:val="both"/>
        <w:rPr>
          <w:sz w:val="20"/>
          <w:lang w:val="fr-CA"/>
        </w:rPr>
      </w:pPr>
    </w:p>
    <w:p w:rsidR="00775525" w:rsidRPr="00AF2E26" w:rsidRDefault="00392C46" w:rsidP="006A22CA">
      <w:pPr>
        <w:ind w:left="142" w:hanging="142"/>
        <w:jc w:val="both"/>
        <w:rPr>
          <w:sz w:val="20"/>
          <w:lang w:val="fr-CA"/>
        </w:rPr>
      </w:pPr>
      <w:r>
        <w:rPr>
          <w:sz w:val="20"/>
        </w:rPr>
        <w:pict>
          <v:rect id="_x0000_i1054" style="width:2in;height:1pt" o:hrpct="0" o:hralign="center" o:hrstd="t" o:hrnoshade="t" o:hr="t" fillcolor="black [3213]" stroked="f"/>
        </w:pict>
      </w:r>
    </w:p>
    <w:p w:rsidR="00775525" w:rsidRPr="00AF2E26" w:rsidRDefault="00775525" w:rsidP="006A22CA">
      <w:pPr>
        <w:ind w:left="142" w:hanging="142"/>
        <w:jc w:val="both"/>
        <w:rPr>
          <w:sz w:val="20"/>
          <w:lang w:val="fr-CA"/>
        </w:rPr>
      </w:pPr>
    </w:p>
    <w:p w:rsidR="00775525" w:rsidRPr="00AF2E26" w:rsidRDefault="00775525" w:rsidP="006A22CA">
      <w:pPr>
        <w:ind w:left="142" w:hanging="142"/>
        <w:jc w:val="both"/>
        <w:rPr>
          <w:sz w:val="20"/>
          <w:lang w:val="fr-CA"/>
        </w:rPr>
      </w:pPr>
    </w:p>
    <w:p w:rsidR="00FD3FA0" w:rsidRPr="00AF2E26" w:rsidRDefault="00FD3FA0" w:rsidP="006A22CA">
      <w:pPr>
        <w:ind w:left="142" w:hanging="142"/>
        <w:jc w:val="both"/>
        <w:rPr>
          <w:sz w:val="20"/>
          <w:lang w:val="fr-CA"/>
        </w:rPr>
      </w:pPr>
    </w:p>
    <w:p w:rsidR="00D3344A" w:rsidRPr="00AF2E26" w:rsidRDefault="00D3344A" w:rsidP="00D3344A">
      <w:pPr>
        <w:widowControl w:val="0"/>
        <w:outlineLvl w:val="0"/>
      </w:pPr>
      <w:r w:rsidRPr="00AF2E26">
        <w:t xml:space="preserve">Supreme Court of Canada / Cour suprême du </w:t>
      </w:r>
      <w:proofErr w:type="gramStart"/>
      <w:r w:rsidRPr="00AF2E26">
        <w:t>Canad</w:t>
      </w:r>
      <w:r w:rsidR="00EE289F" w:rsidRPr="00AF2E26">
        <w:t>a</w:t>
      </w:r>
      <w:r w:rsidRPr="00AF2E26">
        <w:t xml:space="preserve"> :</w:t>
      </w:r>
      <w:proofErr w:type="gramEnd"/>
    </w:p>
    <w:p w:rsidR="00D3344A" w:rsidRPr="00AF2E26" w:rsidRDefault="00392C46" w:rsidP="00D3344A">
      <w:pPr>
        <w:widowControl w:val="0"/>
        <w:outlineLvl w:val="0"/>
        <w:rPr>
          <w:u w:val="single"/>
        </w:rPr>
      </w:pPr>
      <w:hyperlink r:id="rId74" w:history="1">
        <w:r w:rsidR="009B7391" w:rsidRPr="00AF2E26">
          <w:rPr>
            <w:rStyle w:val="Hyperlink"/>
          </w:rPr>
          <w:t>comments-commentaires@scc-csc.ca</w:t>
        </w:r>
      </w:hyperlink>
    </w:p>
    <w:p w:rsidR="00D3344A" w:rsidRPr="00AF2E26" w:rsidRDefault="0065588C" w:rsidP="00D3344A">
      <w:pPr>
        <w:widowControl w:val="0"/>
        <w:outlineLvl w:val="0"/>
      </w:pPr>
      <w:r w:rsidRPr="00AF2E26">
        <w:t>613-</w:t>
      </w:r>
      <w:r w:rsidR="00D3344A" w:rsidRPr="00AF2E26">
        <w:t>995-4330</w:t>
      </w:r>
    </w:p>
    <w:p w:rsidR="00497B5E" w:rsidRPr="00AF2E26" w:rsidRDefault="00497B5E" w:rsidP="00497B5E">
      <w:pPr>
        <w:widowControl w:val="0"/>
        <w:rPr>
          <w:sz w:val="20"/>
        </w:rPr>
      </w:pPr>
    </w:p>
    <w:p w:rsidR="00F6251B" w:rsidRPr="006E558B" w:rsidRDefault="003F43E6" w:rsidP="00F6251B">
      <w:pPr>
        <w:pStyle w:val="Footer"/>
        <w:jc w:val="center"/>
      </w:pPr>
      <w:r w:rsidRPr="00AF2E26">
        <w:t>- 30 -</w:t>
      </w:r>
    </w:p>
    <w:sectPr w:rsidR="00F6251B" w:rsidRPr="006E558B" w:rsidSect="00524822">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D1" w:rsidRDefault="00B229D1" w:rsidP="0034178A">
      <w:r>
        <w:separator/>
      </w:r>
    </w:p>
  </w:endnote>
  <w:endnote w:type="continuationSeparator" w:id="0">
    <w:p w:rsidR="00B229D1" w:rsidRDefault="00B229D1"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1)">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D1" w:rsidRDefault="00B22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D1" w:rsidRPr="009F77F0" w:rsidRDefault="00B229D1"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D1" w:rsidRDefault="00B22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D1" w:rsidRDefault="00B229D1" w:rsidP="0034178A">
      <w:r>
        <w:separator/>
      </w:r>
    </w:p>
  </w:footnote>
  <w:footnote w:type="continuationSeparator" w:id="0">
    <w:p w:rsidR="00B229D1" w:rsidRDefault="00B229D1"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D1" w:rsidRDefault="00B22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D1" w:rsidRDefault="00B229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D1" w:rsidRDefault="00B22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6A9"/>
    <w:multiLevelType w:val="hybridMultilevel"/>
    <w:tmpl w:val="BD9ED894"/>
    <w:lvl w:ilvl="0" w:tplc="488480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71A2ADC"/>
    <w:multiLevelType w:val="hybridMultilevel"/>
    <w:tmpl w:val="CFC0B0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933E7"/>
    <w:multiLevelType w:val="hybridMultilevel"/>
    <w:tmpl w:val="DB0E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0147E"/>
    <w:multiLevelType w:val="hybridMultilevel"/>
    <w:tmpl w:val="EB2C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A0DEC"/>
    <w:multiLevelType w:val="hybridMultilevel"/>
    <w:tmpl w:val="E4449AFC"/>
    <w:lvl w:ilvl="0" w:tplc="1DDC0A7E">
      <w:start w:val="2"/>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930F6B"/>
    <w:multiLevelType w:val="hybridMultilevel"/>
    <w:tmpl w:val="F490D576"/>
    <w:lvl w:ilvl="0" w:tplc="983469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D08D4"/>
    <w:multiLevelType w:val="hybridMultilevel"/>
    <w:tmpl w:val="9B92CC58"/>
    <w:lvl w:ilvl="0" w:tplc="C9B2539C">
      <w:start w:val="1"/>
      <w:numFmt w:val="decimal"/>
      <w:lvlText w:val="%1."/>
      <w:lvlJc w:val="left"/>
      <w:pPr>
        <w:ind w:left="720" w:hanging="360"/>
      </w:pPr>
      <w:rPr>
        <w:i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A37E5"/>
    <w:multiLevelType w:val="hybridMultilevel"/>
    <w:tmpl w:val="295400B2"/>
    <w:lvl w:ilvl="0" w:tplc="0902CF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8335B"/>
    <w:multiLevelType w:val="hybridMultilevel"/>
    <w:tmpl w:val="1F2433A0"/>
    <w:lvl w:ilvl="0" w:tplc="673E3DA4">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D404C"/>
    <w:multiLevelType w:val="hybridMultilevel"/>
    <w:tmpl w:val="2FD41E04"/>
    <w:lvl w:ilvl="0" w:tplc="70A8647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9611D"/>
    <w:multiLevelType w:val="hybridMultilevel"/>
    <w:tmpl w:val="5DB2F802"/>
    <w:lvl w:ilvl="0" w:tplc="0B4A534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6CC0B25"/>
    <w:multiLevelType w:val="hybridMultilevel"/>
    <w:tmpl w:val="FC02951C"/>
    <w:lvl w:ilvl="0" w:tplc="FC26F04A">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B556E5"/>
    <w:multiLevelType w:val="hybridMultilevel"/>
    <w:tmpl w:val="ADF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FF45BD"/>
    <w:multiLevelType w:val="hybridMultilevel"/>
    <w:tmpl w:val="50286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E5EA6"/>
    <w:multiLevelType w:val="hybridMultilevel"/>
    <w:tmpl w:val="5928B8D8"/>
    <w:lvl w:ilvl="0" w:tplc="D85E4A5C">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035651"/>
    <w:multiLevelType w:val="hybridMultilevel"/>
    <w:tmpl w:val="B0B6A318"/>
    <w:lvl w:ilvl="0" w:tplc="1009000F">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710E7791"/>
    <w:multiLevelType w:val="hybridMultilevel"/>
    <w:tmpl w:val="68609A06"/>
    <w:lvl w:ilvl="0" w:tplc="50D0B6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C5334"/>
    <w:multiLevelType w:val="hybridMultilevel"/>
    <w:tmpl w:val="11FA2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48C7FF5"/>
    <w:multiLevelType w:val="hybridMultilevel"/>
    <w:tmpl w:val="45681954"/>
    <w:lvl w:ilvl="0" w:tplc="6602F5DA">
      <w:start w:val="6"/>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41"/>
  </w:num>
  <w:num w:numId="4">
    <w:abstractNumId w:val="31"/>
  </w:num>
  <w:num w:numId="5">
    <w:abstractNumId w:val="4"/>
  </w:num>
  <w:num w:numId="6">
    <w:abstractNumId w:val="32"/>
  </w:num>
  <w:num w:numId="7">
    <w:abstractNumId w:val="22"/>
  </w:num>
  <w:num w:numId="8">
    <w:abstractNumId w:val="18"/>
  </w:num>
  <w:num w:numId="9">
    <w:abstractNumId w:val="17"/>
  </w:num>
  <w:num w:numId="10">
    <w:abstractNumId w:val="16"/>
  </w:num>
  <w:num w:numId="11">
    <w:abstractNumId w:val="42"/>
  </w:num>
  <w:num w:numId="12">
    <w:abstractNumId w:val="11"/>
  </w:num>
  <w:num w:numId="13">
    <w:abstractNumId w:val="25"/>
  </w:num>
  <w:num w:numId="14">
    <w:abstractNumId w:val="34"/>
  </w:num>
  <w:num w:numId="15">
    <w:abstractNumId w:val="36"/>
  </w:num>
  <w:num w:numId="16">
    <w:abstractNumId w:val="19"/>
  </w:num>
  <w:num w:numId="17">
    <w:abstractNumId w:val="30"/>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26"/>
  </w:num>
  <w:num w:numId="24">
    <w:abstractNumId w:val="0"/>
  </w:num>
  <w:num w:numId="25">
    <w:abstractNumId w:val="10"/>
  </w:num>
  <w:num w:numId="26">
    <w:abstractNumId w:val="33"/>
  </w:num>
  <w:num w:numId="27">
    <w:abstractNumId w:val="24"/>
  </w:num>
  <w:num w:numId="28">
    <w:abstractNumId w:val="20"/>
  </w:num>
  <w:num w:numId="29">
    <w:abstractNumId w:val="9"/>
  </w:num>
  <w:num w:numId="30">
    <w:abstractNumId w:val="43"/>
  </w:num>
  <w:num w:numId="31">
    <w:abstractNumId w:val="13"/>
  </w:num>
  <w:num w:numId="32">
    <w:abstractNumId w:val="15"/>
  </w:num>
  <w:num w:numId="33">
    <w:abstractNumId w:val="8"/>
  </w:num>
  <w:num w:numId="34">
    <w:abstractNumId w:val="7"/>
  </w:num>
  <w:num w:numId="35">
    <w:abstractNumId w:val="40"/>
  </w:num>
  <w:num w:numId="36">
    <w:abstractNumId w:val="14"/>
  </w:num>
  <w:num w:numId="37">
    <w:abstractNumId w:val="39"/>
  </w:num>
  <w:num w:numId="38">
    <w:abstractNumId w:val="1"/>
  </w:num>
  <w:num w:numId="39">
    <w:abstractNumId w:val="38"/>
  </w:num>
  <w:num w:numId="40">
    <w:abstractNumId w:val="35"/>
  </w:num>
  <w:num w:numId="41">
    <w:abstractNumId w:val="44"/>
  </w:num>
  <w:num w:numId="42">
    <w:abstractNumId w:val="28"/>
  </w:num>
  <w:num w:numId="43">
    <w:abstractNumId w:val="37"/>
  </w:num>
  <w:num w:numId="44">
    <w:abstractNumId w:val="27"/>
  </w:num>
  <w:num w:numId="4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66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452"/>
    <w:rsid w:val="00014C19"/>
    <w:rsid w:val="000154CC"/>
    <w:rsid w:val="00015958"/>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1DE6"/>
    <w:rsid w:val="00053B2B"/>
    <w:rsid w:val="00053BAF"/>
    <w:rsid w:val="00054353"/>
    <w:rsid w:val="000547E3"/>
    <w:rsid w:val="0005486A"/>
    <w:rsid w:val="00054A01"/>
    <w:rsid w:val="00054F8E"/>
    <w:rsid w:val="00055DB2"/>
    <w:rsid w:val="0005719F"/>
    <w:rsid w:val="0005761E"/>
    <w:rsid w:val="000577D9"/>
    <w:rsid w:val="000579A0"/>
    <w:rsid w:val="00060753"/>
    <w:rsid w:val="00060981"/>
    <w:rsid w:val="00060B62"/>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F50"/>
    <w:rsid w:val="00070830"/>
    <w:rsid w:val="00070B2E"/>
    <w:rsid w:val="000718B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6193"/>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7179"/>
    <w:rsid w:val="000C7BD5"/>
    <w:rsid w:val="000D002C"/>
    <w:rsid w:val="000D070B"/>
    <w:rsid w:val="000D1DDF"/>
    <w:rsid w:val="000D2161"/>
    <w:rsid w:val="000D25A2"/>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A2D"/>
    <w:rsid w:val="000F6A34"/>
    <w:rsid w:val="000F6CBD"/>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EAA"/>
    <w:rsid w:val="0016645E"/>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E0"/>
    <w:rsid w:val="00183A15"/>
    <w:rsid w:val="00185355"/>
    <w:rsid w:val="0018535B"/>
    <w:rsid w:val="00185483"/>
    <w:rsid w:val="00185D52"/>
    <w:rsid w:val="0018628A"/>
    <w:rsid w:val="001866BF"/>
    <w:rsid w:val="00186884"/>
    <w:rsid w:val="00186A9F"/>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3100"/>
    <w:rsid w:val="001A3A22"/>
    <w:rsid w:val="001A3AA1"/>
    <w:rsid w:val="001A3F98"/>
    <w:rsid w:val="001A4109"/>
    <w:rsid w:val="001A4547"/>
    <w:rsid w:val="001A48FB"/>
    <w:rsid w:val="001A4C89"/>
    <w:rsid w:val="001A4F4E"/>
    <w:rsid w:val="001A562F"/>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73D"/>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7038"/>
    <w:rsid w:val="001F7320"/>
    <w:rsid w:val="00200F31"/>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7A81"/>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378"/>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43A1"/>
    <w:rsid w:val="002D50B7"/>
    <w:rsid w:val="002D6310"/>
    <w:rsid w:val="002D63D6"/>
    <w:rsid w:val="002D65E4"/>
    <w:rsid w:val="002D6680"/>
    <w:rsid w:val="002D6EFA"/>
    <w:rsid w:val="002D7F1A"/>
    <w:rsid w:val="002E00CC"/>
    <w:rsid w:val="002E0473"/>
    <w:rsid w:val="002E0BB8"/>
    <w:rsid w:val="002E0C45"/>
    <w:rsid w:val="002E1197"/>
    <w:rsid w:val="002E1312"/>
    <w:rsid w:val="002E1AB7"/>
    <w:rsid w:val="002E1AF1"/>
    <w:rsid w:val="002E1F29"/>
    <w:rsid w:val="002E24D4"/>
    <w:rsid w:val="002E293D"/>
    <w:rsid w:val="002E2A27"/>
    <w:rsid w:val="002E2FEF"/>
    <w:rsid w:val="002E3911"/>
    <w:rsid w:val="002E3E8A"/>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40C"/>
    <w:rsid w:val="003626D8"/>
    <w:rsid w:val="00362D25"/>
    <w:rsid w:val="00362DF3"/>
    <w:rsid w:val="00362E82"/>
    <w:rsid w:val="00364001"/>
    <w:rsid w:val="0036478E"/>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2C46"/>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709D"/>
    <w:rsid w:val="00397213"/>
    <w:rsid w:val="003A00C9"/>
    <w:rsid w:val="003A0258"/>
    <w:rsid w:val="003A0632"/>
    <w:rsid w:val="003A08CE"/>
    <w:rsid w:val="003A100F"/>
    <w:rsid w:val="003A11C4"/>
    <w:rsid w:val="003A1F69"/>
    <w:rsid w:val="003A320F"/>
    <w:rsid w:val="003A47E8"/>
    <w:rsid w:val="003A4AB7"/>
    <w:rsid w:val="003A58BA"/>
    <w:rsid w:val="003A7124"/>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B38"/>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E1A"/>
    <w:rsid w:val="00476077"/>
    <w:rsid w:val="004762ED"/>
    <w:rsid w:val="00476F6F"/>
    <w:rsid w:val="00477469"/>
    <w:rsid w:val="004774B6"/>
    <w:rsid w:val="004775E8"/>
    <w:rsid w:val="00477A87"/>
    <w:rsid w:val="0048052E"/>
    <w:rsid w:val="00481888"/>
    <w:rsid w:val="0048213C"/>
    <w:rsid w:val="00482A6C"/>
    <w:rsid w:val="00482BE4"/>
    <w:rsid w:val="004831E5"/>
    <w:rsid w:val="0048370B"/>
    <w:rsid w:val="00483C2E"/>
    <w:rsid w:val="00483E9A"/>
    <w:rsid w:val="004848D1"/>
    <w:rsid w:val="00486750"/>
    <w:rsid w:val="00487EBC"/>
    <w:rsid w:val="00490268"/>
    <w:rsid w:val="00490DDC"/>
    <w:rsid w:val="00490E33"/>
    <w:rsid w:val="00491D56"/>
    <w:rsid w:val="00491D60"/>
    <w:rsid w:val="004928DA"/>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E10"/>
    <w:rsid w:val="004B60AB"/>
    <w:rsid w:val="004B612C"/>
    <w:rsid w:val="004B62A5"/>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0D38"/>
    <w:rsid w:val="004D129E"/>
    <w:rsid w:val="004D25B5"/>
    <w:rsid w:val="004D47B9"/>
    <w:rsid w:val="004D489C"/>
    <w:rsid w:val="004D49C8"/>
    <w:rsid w:val="004D5428"/>
    <w:rsid w:val="004D5D5C"/>
    <w:rsid w:val="004D5FBA"/>
    <w:rsid w:val="004D6E67"/>
    <w:rsid w:val="004D6FCC"/>
    <w:rsid w:val="004D752E"/>
    <w:rsid w:val="004E00B4"/>
    <w:rsid w:val="004E0745"/>
    <w:rsid w:val="004E0963"/>
    <w:rsid w:val="004E0B2F"/>
    <w:rsid w:val="004E0CCF"/>
    <w:rsid w:val="004E1B3F"/>
    <w:rsid w:val="004E1D94"/>
    <w:rsid w:val="004E21ED"/>
    <w:rsid w:val="004E2A8E"/>
    <w:rsid w:val="004E4559"/>
    <w:rsid w:val="004E458C"/>
    <w:rsid w:val="004E5788"/>
    <w:rsid w:val="004E70F1"/>
    <w:rsid w:val="004E714B"/>
    <w:rsid w:val="004F000D"/>
    <w:rsid w:val="004F0EC9"/>
    <w:rsid w:val="004F0F77"/>
    <w:rsid w:val="004F27DD"/>
    <w:rsid w:val="004F3935"/>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51E"/>
    <w:rsid w:val="00584064"/>
    <w:rsid w:val="00584584"/>
    <w:rsid w:val="00584844"/>
    <w:rsid w:val="00584922"/>
    <w:rsid w:val="005854E3"/>
    <w:rsid w:val="005858C5"/>
    <w:rsid w:val="00587407"/>
    <w:rsid w:val="00587914"/>
    <w:rsid w:val="005900F4"/>
    <w:rsid w:val="0059181C"/>
    <w:rsid w:val="005921B3"/>
    <w:rsid w:val="00592318"/>
    <w:rsid w:val="005925EC"/>
    <w:rsid w:val="00594F57"/>
    <w:rsid w:val="00595123"/>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A6DA5"/>
    <w:rsid w:val="005B0AAB"/>
    <w:rsid w:val="005B2834"/>
    <w:rsid w:val="005B2FBF"/>
    <w:rsid w:val="005B3737"/>
    <w:rsid w:val="005B3E01"/>
    <w:rsid w:val="005B3F91"/>
    <w:rsid w:val="005B409A"/>
    <w:rsid w:val="005B4285"/>
    <w:rsid w:val="005B48B5"/>
    <w:rsid w:val="005B4EB8"/>
    <w:rsid w:val="005B51D3"/>
    <w:rsid w:val="005B5497"/>
    <w:rsid w:val="005B5790"/>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D7F3F"/>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1E5"/>
    <w:rsid w:val="005F6596"/>
    <w:rsid w:val="005F6751"/>
    <w:rsid w:val="005F7D76"/>
    <w:rsid w:val="00601639"/>
    <w:rsid w:val="00602309"/>
    <w:rsid w:val="006024F3"/>
    <w:rsid w:val="006028B7"/>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A27"/>
    <w:rsid w:val="00656F58"/>
    <w:rsid w:val="00657727"/>
    <w:rsid w:val="00660969"/>
    <w:rsid w:val="00660B48"/>
    <w:rsid w:val="00662650"/>
    <w:rsid w:val="0066366C"/>
    <w:rsid w:val="006648D1"/>
    <w:rsid w:val="00664DA5"/>
    <w:rsid w:val="00664E1D"/>
    <w:rsid w:val="00666BA1"/>
    <w:rsid w:val="0066772B"/>
    <w:rsid w:val="00667D20"/>
    <w:rsid w:val="006700CB"/>
    <w:rsid w:val="0067011A"/>
    <w:rsid w:val="00670428"/>
    <w:rsid w:val="00670786"/>
    <w:rsid w:val="006708BC"/>
    <w:rsid w:val="00670BF6"/>
    <w:rsid w:val="00671FD0"/>
    <w:rsid w:val="006721DF"/>
    <w:rsid w:val="00672266"/>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5F49"/>
    <w:rsid w:val="006B60A2"/>
    <w:rsid w:val="006B6A20"/>
    <w:rsid w:val="006B7ABD"/>
    <w:rsid w:val="006C078D"/>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713E"/>
    <w:rsid w:val="006F750C"/>
    <w:rsid w:val="006F7EB1"/>
    <w:rsid w:val="00700A36"/>
    <w:rsid w:val="00700AD5"/>
    <w:rsid w:val="00701834"/>
    <w:rsid w:val="0070199E"/>
    <w:rsid w:val="007019C6"/>
    <w:rsid w:val="00701BDD"/>
    <w:rsid w:val="00701E8E"/>
    <w:rsid w:val="00702B85"/>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6BD8"/>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868"/>
    <w:rsid w:val="00746066"/>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525"/>
    <w:rsid w:val="007758B8"/>
    <w:rsid w:val="007758CF"/>
    <w:rsid w:val="00775FEC"/>
    <w:rsid w:val="00776317"/>
    <w:rsid w:val="00776B10"/>
    <w:rsid w:val="00776D06"/>
    <w:rsid w:val="0077736C"/>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A1C"/>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72D7"/>
    <w:rsid w:val="00887E8C"/>
    <w:rsid w:val="00887F03"/>
    <w:rsid w:val="0089055E"/>
    <w:rsid w:val="008905C2"/>
    <w:rsid w:val="008914A2"/>
    <w:rsid w:val="008923EA"/>
    <w:rsid w:val="00893B95"/>
    <w:rsid w:val="008941B2"/>
    <w:rsid w:val="0089486E"/>
    <w:rsid w:val="00894DEA"/>
    <w:rsid w:val="00896875"/>
    <w:rsid w:val="008A0D44"/>
    <w:rsid w:val="008A1084"/>
    <w:rsid w:val="008A1C2F"/>
    <w:rsid w:val="008A1DA7"/>
    <w:rsid w:val="008A1E5E"/>
    <w:rsid w:val="008A29BC"/>
    <w:rsid w:val="008A3884"/>
    <w:rsid w:val="008A3A4B"/>
    <w:rsid w:val="008A41DE"/>
    <w:rsid w:val="008A48F2"/>
    <w:rsid w:val="008A49EA"/>
    <w:rsid w:val="008A4ABF"/>
    <w:rsid w:val="008A4B88"/>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657"/>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7911"/>
    <w:rsid w:val="008C7FAF"/>
    <w:rsid w:val="008D0BE4"/>
    <w:rsid w:val="008D1475"/>
    <w:rsid w:val="008D151E"/>
    <w:rsid w:val="008D19DB"/>
    <w:rsid w:val="008D2E86"/>
    <w:rsid w:val="008D35E2"/>
    <w:rsid w:val="008D3AB8"/>
    <w:rsid w:val="008D3E52"/>
    <w:rsid w:val="008D41B5"/>
    <w:rsid w:val="008D52D5"/>
    <w:rsid w:val="008D5BE0"/>
    <w:rsid w:val="008D72C3"/>
    <w:rsid w:val="008D7537"/>
    <w:rsid w:val="008D7689"/>
    <w:rsid w:val="008D7B10"/>
    <w:rsid w:val="008E041A"/>
    <w:rsid w:val="008E04F6"/>
    <w:rsid w:val="008E068D"/>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9A9"/>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6333"/>
    <w:rsid w:val="00917B03"/>
    <w:rsid w:val="00917B21"/>
    <w:rsid w:val="00917B5F"/>
    <w:rsid w:val="0092168B"/>
    <w:rsid w:val="00921E03"/>
    <w:rsid w:val="00922101"/>
    <w:rsid w:val="00922A4B"/>
    <w:rsid w:val="009236F3"/>
    <w:rsid w:val="009241BB"/>
    <w:rsid w:val="009244F7"/>
    <w:rsid w:val="00924C0D"/>
    <w:rsid w:val="00924D94"/>
    <w:rsid w:val="0092501B"/>
    <w:rsid w:val="0092587F"/>
    <w:rsid w:val="00925AA4"/>
    <w:rsid w:val="009272CD"/>
    <w:rsid w:val="00927809"/>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36"/>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F4"/>
    <w:rsid w:val="009F6DB9"/>
    <w:rsid w:val="009F70AA"/>
    <w:rsid w:val="009F740D"/>
    <w:rsid w:val="009F77F0"/>
    <w:rsid w:val="009F7E73"/>
    <w:rsid w:val="00A0020E"/>
    <w:rsid w:val="00A00370"/>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84A"/>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F32"/>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04E"/>
    <w:rsid w:val="00A61446"/>
    <w:rsid w:val="00A615E0"/>
    <w:rsid w:val="00A61D87"/>
    <w:rsid w:val="00A62285"/>
    <w:rsid w:val="00A62763"/>
    <w:rsid w:val="00A62821"/>
    <w:rsid w:val="00A6338B"/>
    <w:rsid w:val="00A6390A"/>
    <w:rsid w:val="00A64524"/>
    <w:rsid w:val="00A64A9B"/>
    <w:rsid w:val="00A65A66"/>
    <w:rsid w:val="00A65C73"/>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007"/>
    <w:rsid w:val="00AB5528"/>
    <w:rsid w:val="00AB5538"/>
    <w:rsid w:val="00AB5825"/>
    <w:rsid w:val="00AB58D9"/>
    <w:rsid w:val="00AB6656"/>
    <w:rsid w:val="00AB7178"/>
    <w:rsid w:val="00AB74C3"/>
    <w:rsid w:val="00AC0E72"/>
    <w:rsid w:val="00AC1000"/>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2E26"/>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4855"/>
    <w:rsid w:val="00B14D06"/>
    <w:rsid w:val="00B15801"/>
    <w:rsid w:val="00B1644E"/>
    <w:rsid w:val="00B16CE0"/>
    <w:rsid w:val="00B177F3"/>
    <w:rsid w:val="00B17AAC"/>
    <w:rsid w:val="00B20571"/>
    <w:rsid w:val="00B215D0"/>
    <w:rsid w:val="00B21F73"/>
    <w:rsid w:val="00B22176"/>
    <w:rsid w:val="00B229D1"/>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56CE"/>
    <w:rsid w:val="00BE6364"/>
    <w:rsid w:val="00BE6576"/>
    <w:rsid w:val="00BE6C1C"/>
    <w:rsid w:val="00BE7433"/>
    <w:rsid w:val="00BE7CB6"/>
    <w:rsid w:val="00BF048F"/>
    <w:rsid w:val="00BF062D"/>
    <w:rsid w:val="00BF0ED5"/>
    <w:rsid w:val="00BF159A"/>
    <w:rsid w:val="00BF1A2A"/>
    <w:rsid w:val="00BF1A6B"/>
    <w:rsid w:val="00BF1EEF"/>
    <w:rsid w:val="00BF1FCA"/>
    <w:rsid w:val="00BF3170"/>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34F7"/>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D17"/>
    <w:rsid w:val="00C6294C"/>
    <w:rsid w:val="00C62B06"/>
    <w:rsid w:val="00C62DF8"/>
    <w:rsid w:val="00C62E03"/>
    <w:rsid w:val="00C63365"/>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37CC"/>
    <w:rsid w:val="00CA418B"/>
    <w:rsid w:val="00CA42DE"/>
    <w:rsid w:val="00CA4A0D"/>
    <w:rsid w:val="00CA52C0"/>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3F5"/>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113C"/>
    <w:rsid w:val="00CE1E9C"/>
    <w:rsid w:val="00CE1F89"/>
    <w:rsid w:val="00CE2C20"/>
    <w:rsid w:val="00CE2CC9"/>
    <w:rsid w:val="00CE3697"/>
    <w:rsid w:val="00CE42F4"/>
    <w:rsid w:val="00CE47E8"/>
    <w:rsid w:val="00CE4C9B"/>
    <w:rsid w:val="00CE6109"/>
    <w:rsid w:val="00CE6260"/>
    <w:rsid w:val="00CE633C"/>
    <w:rsid w:val="00CE6C1C"/>
    <w:rsid w:val="00CE761A"/>
    <w:rsid w:val="00CE7796"/>
    <w:rsid w:val="00CE7B3F"/>
    <w:rsid w:val="00CE7C81"/>
    <w:rsid w:val="00CF0386"/>
    <w:rsid w:val="00CF05D2"/>
    <w:rsid w:val="00CF0D83"/>
    <w:rsid w:val="00CF0EF2"/>
    <w:rsid w:val="00CF234B"/>
    <w:rsid w:val="00CF33AC"/>
    <w:rsid w:val="00CF3400"/>
    <w:rsid w:val="00CF3BB6"/>
    <w:rsid w:val="00CF40C5"/>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E3B"/>
    <w:rsid w:val="00D10705"/>
    <w:rsid w:val="00D11276"/>
    <w:rsid w:val="00D1233D"/>
    <w:rsid w:val="00D123CF"/>
    <w:rsid w:val="00D127DF"/>
    <w:rsid w:val="00D1308F"/>
    <w:rsid w:val="00D13678"/>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6F8"/>
    <w:rsid w:val="00D3486D"/>
    <w:rsid w:val="00D34C41"/>
    <w:rsid w:val="00D34CA3"/>
    <w:rsid w:val="00D356A6"/>
    <w:rsid w:val="00D35AA2"/>
    <w:rsid w:val="00D362BE"/>
    <w:rsid w:val="00D36BE9"/>
    <w:rsid w:val="00D3722A"/>
    <w:rsid w:val="00D37579"/>
    <w:rsid w:val="00D379CE"/>
    <w:rsid w:val="00D4006F"/>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59A"/>
    <w:rsid w:val="00DC1BD9"/>
    <w:rsid w:val="00DC1BE4"/>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65CB"/>
    <w:rsid w:val="00E677B3"/>
    <w:rsid w:val="00E706A0"/>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38B"/>
    <w:rsid w:val="00ED2520"/>
    <w:rsid w:val="00ED2E12"/>
    <w:rsid w:val="00ED3EDC"/>
    <w:rsid w:val="00ED4F03"/>
    <w:rsid w:val="00ED52B2"/>
    <w:rsid w:val="00ED54B4"/>
    <w:rsid w:val="00ED552A"/>
    <w:rsid w:val="00ED56DC"/>
    <w:rsid w:val="00ED7D19"/>
    <w:rsid w:val="00ED7F87"/>
    <w:rsid w:val="00EE0ADC"/>
    <w:rsid w:val="00EE15D5"/>
    <w:rsid w:val="00EE1612"/>
    <w:rsid w:val="00EE173D"/>
    <w:rsid w:val="00EE1BE8"/>
    <w:rsid w:val="00EE1DD9"/>
    <w:rsid w:val="00EE1FE8"/>
    <w:rsid w:val="00EE231A"/>
    <w:rsid w:val="00EE24D6"/>
    <w:rsid w:val="00EE289F"/>
    <w:rsid w:val="00EE2B04"/>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3BDB"/>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D29"/>
    <w:rsid w:val="00F20D34"/>
    <w:rsid w:val="00F21629"/>
    <w:rsid w:val="00F22383"/>
    <w:rsid w:val="00F2241D"/>
    <w:rsid w:val="00F22912"/>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233"/>
    <w:rsid w:val="00F6251B"/>
    <w:rsid w:val="00F626C6"/>
    <w:rsid w:val="00F62CF6"/>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0367"/>
    <w:rsid w:val="00F916C9"/>
    <w:rsid w:val="00F91915"/>
    <w:rsid w:val="00F91D8C"/>
    <w:rsid w:val="00F91FB8"/>
    <w:rsid w:val="00F921C0"/>
    <w:rsid w:val="00F92282"/>
    <w:rsid w:val="00F9337A"/>
    <w:rsid w:val="00F93967"/>
    <w:rsid w:val="00F9402E"/>
    <w:rsid w:val="00F944B3"/>
    <w:rsid w:val="00F960B1"/>
    <w:rsid w:val="00F962B4"/>
    <w:rsid w:val="00F96CF3"/>
    <w:rsid w:val="00F972B0"/>
    <w:rsid w:val="00FA0210"/>
    <w:rsid w:val="00FA08D8"/>
    <w:rsid w:val="00FA0A55"/>
    <w:rsid w:val="00FA2BC5"/>
    <w:rsid w:val="00FA2BF8"/>
    <w:rsid w:val="00FA381D"/>
    <w:rsid w:val="00FA3AA3"/>
    <w:rsid w:val="00FA3D00"/>
    <w:rsid w:val="00FA3F17"/>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673"/>
    <w:rsid w:val="00FC1A3D"/>
    <w:rsid w:val="00FC1A5C"/>
    <w:rsid w:val="00FC1C53"/>
    <w:rsid w:val="00FC1D2A"/>
    <w:rsid w:val="00FC2B88"/>
    <w:rsid w:val="00FC2D03"/>
    <w:rsid w:val="00FC2D4C"/>
    <w:rsid w:val="00FC30D1"/>
    <w:rsid w:val="00FC39EA"/>
    <w:rsid w:val="00FC469C"/>
    <w:rsid w:val="00FC4943"/>
    <w:rsid w:val="00FC49E0"/>
    <w:rsid w:val="00FC4AA6"/>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F01"/>
    <w:rsid w:val="00FD7F02"/>
    <w:rsid w:val="00FE0775"/>
    <w:rsid w:val="00FE0F88"/>
    <w:rsid w:val="00FE1480"/>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DC"/>
    <w:rsid w:val="00FE566B"/>
    <w:rsid w:val="00FE5839"/>
    <w:rsid w:val="00FE5B58"/>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6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775525"/>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775525"/>
    <w:rPr>
      <w:rFonts w:ascii="Times New Roman" w:eastAsiaTheme="minorHAnsi" w:hAnsi="Times New Roman" w:cstheme="minorBidi"/>
      <w:b/>
      <w:sz w:val="24"/>
      <w:szCs w:val="22"/>
      <w:lang w:val="fr-CA"/>
    </w:rPr>
  </w:style>
  <w:style w:type="paragraph" w:customStyle="1" w:styleId="scjnumber1">
    <w:name w:val="scjnumber1"/>
    <w:basedOn w:val="Normal"/>
    <w:rsid w:val="00775525"/>
    <w:pPr>
      <w:spacing w:after="240"/>
    </w:pPr>
    <w:rPr>
      <w:rFonts w:ascii="Arial (W1)" w:hAnsi="Arial (W1)"/>
      <w:szCs w:val="24"/>
    </w:rPr>
  </w:style>
  <w:style w:type="character" w:customStyle="1" w:styleId="nowrap">
    <w:name w:val="nowrap"/>
    <w:basedOn w:val="DefaultParagraphFont"/>
    <w:rsid w:val="0036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573" TargetMode="External"/><Relationship Id="rId18" Type="http://schemas.openxmlformats.org/officeDocument/2006/relationships/hyperlink" Target="https://www.scc-csc.ca/case-dossier/info/sum-som-eng.aspx?cas=38513" TargetMode="External"/><Relationship Id="rId26" Type="http://schemas.openxmlformats.org/officeDocument/2006/relationships/hyperlink" Target="https://www.canlii.org/fr/qc/qccs/doc/2018/2018qccs2447/2018qccs2447.html?autocompleteStr=540-17-012775-176&amp;autocompletePos=1" TargetMode="External"/><Relationship Id="rId39" Type="http://schemas.openxmlformats.org/officeDocument/2006/relationships/hyperlink" Target="http://canlii.ca/t/hw0kh" TargetMode="External"/><Relationship Id="rId21" Type="http://schemas.openxmlformats.org/officeDocument/2006/relationships/hyperlink" Target="https://www.scc-csc.ca/case-dossier/info/sum-som-eng.aspx?cas=38553" TargetMode="External"/><Relationship Id="rId34" Type="http://schemas.openxmlformats.org/officeDocument/2006/relationships/hyperlink" Target="https://www.canlii.org/en/mb/mbca/doc/2016/2016mbca73/2016mbca73.html?searchUrlHash=AAAAAQAMMjAxNiBNQkNBIDczAAAAAAE&amp;resultIndex=1" TargetMode="External"/><Relationship Id="rId42" Type="http://schemas.openxmlformats.org/officeDocument/2006/relationships/hyperlink" Target="http://canlii.ca/t/hq5kz" TargetMode="External"/><Relationship Id="rId47" Type="http://schemas.openxmlformats.org/officeDocument/2006/relationships/hyperlink" Target="https://www.canlii.org/en/on/onca/doc/2018/2018onca869/2018onca869.html?autocompleteStr=2018%20ONCA%20869&amp;autocompletePos=1" TargetMode="External"/><Relationship Id="rId50" Type="http://schemas.openxmlformats.org/officeDocument/2006/relationships/hyperlink" Target="https://www.canlii.org/en/ab/abqb/doc/2017/2017abqb29/2017abqb29.html" TargetMode="External"/><Relationship Id="rId55" Type="http://schemas.openxmlformats.org/officeDocument/2006/relationships/hyperlink" Target="https://www.canlii.org/en/sk/skca/doc/2018/2018skca102/2018skca102.html?resultIndex=1" TargetMode="External"/><Relationship Id="rId63" Type="http://schemas.openxmlformats.org/officeDocument/2006/relationships/hyperlink" Target="https://www.canlii.org/en/sk/skqb/doc/2017/2017skqb377/2017skqb377.pdf" TargetMode="External"/><Relationship Id="rId68" Type="http://schemas.openxmlformats.org/officeDocument/2006/relationships/hyperlink" Target="https://www.canlii.org/en/mb/mbca/doc/2018/2018mbca120/2018mbca120.html?resultIndex=1"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canlii.org/en/on/onca/doc/2019/2019onca28/2019onca28.html?autocompleteStr=2019%20ONCA%2028&amp;autocompletePos=1" TargetMode="External"/><Relationship Id="rId2" Type="http://schemas.openxmlformats.org/officeDocument/2006/relationships/numbering" Target="numbering.xml"/><Relationship Id="rId16" Type="http://schemas.openxmlformats.org/officeDocument/2006/relationships/hyperlink" Target="https://www.scc-csc.ca/case-dossier/info/sum-som-eng.aspx?cas=38500" TargetMode="External"/><Relationship Id="rId29" Type="http://schemas.openxmlformats.org/officeDocument/2006/relationships/hyperlink" Target="https://www.canlii.org/fr/qc/qcca/doc/2018/2018qcca1597/2018qcca1597.html?searchUrlHash=AAAAAAAAAAEAFjIwMTggUUNDQSA5NTggKENhbkxJSSkAAAABAAwvMjAxOHFjY2E5NTgB&amp;resultIndex=1" TargetMode="External"/><Relationship Id="rId11" Type="http://schemas.openxmlformats.org/officeDocument/2006/relationships/hyperlink" Target="https://www.scc-csc.ca/case-dossier/info/sum-som-eng.aspx?cas=38566" TargetMode="External"/><Relationship Id="rId24" Type="http://schemas.openxmlformats.org/officeDocument/2006/relationships/hyperlink" Target="https://www.canlii.org/fr/qc/qccs/doc/2015/2015qccs4877/2015qccs4877.pdf" TargetMode="External"/><Relationship Id="rId32" Type="http://schemas.openxmlformats.org/officeDocument/2006/relationships/hyperlink" Target="https://www.canlii.org/fr/qc/qccs/doc/2017/2017qccs5605/2017qccs5605.html?autocompleteStr=540-17-011695-151&amp;autocompletePos=1" TargetMode="External"/><Relationship Id="rId37" Type="http://schemas.openxmlformats.org/officeDocument/2006/relationships/hyperlink" Target="http://canlii.ca/t/hw0kh" TargetMode="External"/><Relationship Id="rId40" Type="http://schemas.openxmlformats.org/officeDocument/2006/relationships/hyperlink" Target="http://canlii.ca/t/hw0kh" TargetMode="External"/><Relationship Id="rId45" Type="http://schemas.openxmlformats.org/officeDocument/2006/relationships/hyperlink" Target="https://www.canlii.org/fr/ca/caf/doc/2018/2018caf170/2018caf170.html" TargetMode="External"/><Relationship Id="rId53" Type="http://schemas.openxmlformats.org/officeDocument/2006/relationships/hyperlink" Target="https://www.canlii.org/en/ab/abca/doc/2019/2019abca21/2019abca21.html?autocompleteStr=2019%20ABCA%2021&amp;autocompletePos=1" TargetMode="External"/><Relationship Id="rId58" Type="http://schemas.openxmlformats.org/officeDocument/2006/relationships/hyperlink" Target="https://www.canlii.org/en/bc/bcsc/doc/2017/2017bcsc2072/2017bcsc2072.html" TargetMode="External"/><Relationship Id="rId66" Type="http://schemas.openxmlformats.org/officeDocument/2006/relationships/hyperlink" Target="http://canlii.ca/t/h56z5" TargetMode="External"/><Relationship Id="rId74" Type="http://schemas.openxmlformats.org/officeDocument/2006/relationships/hyperlink" Target="mailto:comments-commentaires@scc-csc.ca"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canlii.org/en/sk/skqb/doc/2017/2017skqb377/2017skqb377.pdf" TargetMode="External"/><Relationship Id="rId82" Type="http://schemas.openxmlformats.org/officeDocument/2006/relationships/theme" Target="theme/theme1.xml"/><Relationship Id="rId10" Type="http://schemas.openxmlformats.org/officeDocument/2006/relationships/hyperlink" Target="https://www.scc-csc.ca/case-dossier/info/sum-som-fra.aspx?cas=38539" TargetMode="External"/><Relationship Id="rId19" Type="http://schemas.openxmlformats.org/officeDocument/2006/relationships/hyperlink" Target="https://www.scc-csc.ca/case-dossier/info/sum-som-eng.aspx?cas=38496" TargetMode="External"/><Relationship Id="rId31" Type="http://schemas.openxmlformats.org/officeDocument/2006/relationships/hyperlink" Target="https://www.canlii.org/fr/qc/qcca/doc/2018/2018qcca1881/2018qcca1881.html?autocompleteStr=2018%20qcca%201881&amp;autocompletePos=1" TargetMode="External"/><Relationship Id="rId44" Type="http://schemas.openxmlformats.org/officeDocument/2006/relationships/hyperlink" Target="https://www.canlii.org/en/ca/fca/doc/2018/2018fca170/2018fca170.html?searchUrlHash=AAAAAQAVImdsYWR5cyIgYW5kICJzZWd1cmEiAAAAAAE&amp;resultIndex=1" TargetMode="External"/><Relationship Id="rId52" Type="http://schemas.openxmlformats.org/officeDocument/2006/relationships/hyperlink" Target="https://www.canlii.org/en/ab/abqb/doc/2017/2017abqb29/2017abqb29.html" TargetMode="External"/><Relationship Id="rId60" Type="http://schemas.openxmlformats.org/officeDocument/2006/relationships/hyperlink" Target="http://c-doc.domain.scc-csc.gc.ca/L25/01/05/33470_Leave%20opinion-Avis%20demande_Desjarlv_En.docx" TargetMode="External"/><Relationship Id="rId65" Type="http://schemas.openxmlformats.org/officeDocument/2006/relationships/hyperlink" Target="http://canlii.ca/t/hw8h7" TargetMode="External"/><Relationship Id="rId73" Type="http://schemas.openxmlformats.org/officeDocument/2006/relationships/hyperlink" Target="https://www.canlii.org/en/on/onca/doc/2019/2019onca28/2019onca28.html?autocompleteStr=2019%20ONCA%2028&amp;autocompletePos=1"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fra.aspx?cas=38535" TargetMode="External"/><Relationship Id="rId14" Type="http://schemas.openxmlformats.org/officeDocument/2006/relationships/hyperlink" Target="https://www.scc-csc.ca/case-dossier/info/sum-som-eng.aspx?cas=38515" TargetMode="External"/><Relationship Id="rId22" Type="http://schemas.openxmlformats.org/officeDocument/2006/relationships/hyperlink" Target="https://www.canlii.org/fr/qc/qccs/doc/2015/2015qccs4877/2015qccs4877.pdf" TargetMode="External"/><Relationship Id="rId27" Type="http://schemas.openxmlformats.org/officeDocument/2006/relationships/hyperlink" Target="https://www.canlii.org/fr/qc/qcca/doc/2018/2018qcca1597/2018qcca1597.html?searchUrlHash=AAAAAAAAAAEAFjIwMTggUUNDQSA5NTggKENhbkxJSSkAAAABAAwvMjAxOHFjY2E5NTgB&amp;resultIndex=1" TargetMode="External"/><Relationship Id="rId30" Type="http://schemas.openxmlformats.org/officeDocument/2006/relationships/hyperlink" Target="https://www.canlii.org/fr/qc/qccs/doc/2017/2017qccs5605/2017qccs5605.html?autocompleteStr=540-17-011695-151&amp;autocompletePos=1" TargetMode="External"/><Relationship Id="rId35" Type="http://schemas.openxmlformats.org/officeDocument/2006/relationships/hyperlink" Target="https://www.canlii.org/en/mb/mbca/doc/2016/2016mbca73/2016mbca73.html?searchUrlHash=AAAAAQAMMjAxNiBNQkNBIDczAAAAAAE&amp;resultIndex=1" TargetMode="External"/><Relationship Id="rId43" Type="http://schemas.openxmlformats.org/officeDocument/2006/relationships/hyperlink" Target="http://canlii.ca/t/hw0kh" TargetMode="External"/><Relationship Id="rId48" Type="http://schemas.openxmlformats.org/officeDocument/2006/relationships/hyperlink" Target="https://www.canlii.org/en/on/onsc/doc/2017/2017onsc2884/2017onsc2884.html?autocompleteStr=2017%20ONSC%202884&amp;autocompletePos=1" TargetMode="External"/><Relationship Id="rId56" Type="http://schemas.openxmlformats.org/officeDocument/2006/relationships/hyperlink" Target="https://www.canlii.org/en/bc/bcsc/doc/2017/2017bcsc2072/2017bcsc2072.html" TargetMode="External"/><Relationship Id="rId64" Type="http://schemas.openxmlformats.org/officeDocument/2006/relationships/hyperlink" Target="http://canlii.ca/t/h56z5" TargetMode="External"/><Relationship Id="rId69" Type="http://schemas.openxmlformats.org/officeDocument/2006/relationships/hyperlink" Target="https://www.canlii.org/en/mb/mbca/doc/2018/2018mbca120/2018mbca120.html?resultIndex=1" TargetMode="External"/><Relationship Id="rId77" Type="http://schemas.openxmlformats.org/officeDocument/2006/relationships/footer" Target="footer1.xml"/><Relationship Id="rId8" Type="http://schemas.openxmlformats.org/officeDocument/2006/relationships/hyperlink" Target="https://www.scc-csc.ca/case-dossier/info/sum-som-fra.aspx?cas=38192" TargetMode="External"/><Relationship Id="rId51" Type="http://schemas.openxmlformats.org/officeDocument/2006/relationships/hyperlink" Target="https://www.canlii.org/en/ab/abca/doc/2019/2019abca21/2019abca21.html?autocompleteStr=2019%20ABCA%2021&amp;autocompletePos=1" TargetMode="External"/><Relationship Id="rId72" Type="http://schemas.openxmlformats.org/officeDocument/2006/relationships/hyperlink" Target="https://www.canlii.org/en/on/onsc/doc/2018/2018onsc52/2018onsc52.html?autocompleteStr=2018%20ONSC%2052&amp;autocompletePos=1"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scc-csc.ca/case-dossier/info/sum-som-eng.aspx?cas=38466" TargetMode="External"/><Relationship Id="rId17" Type="http://schemas.openxmlformats.org/officeDocument/2006/relationships/hyperlink" Target="https://www.scc-csc.ca/case-dossier/info/sum-som-eng.aspx?cas=38561" TargetMode="External"/><Relationship Id="rId25" Type="http://schemas.openxmlformats.org/officeDocument/2006/relationships/hyperlink" Target="https://www.canlii.org/fr/qc/qcca/doc/2018/2018qcca730/2018qcca730.html" TargetMode="External"/><Relationship Id="rId33" Type="http://schemas.openxmlformats.org/officeDocument/2006/relationships/hyperlink" Target="https://www.canlii.org/fr/qc/qcca/doc/2018/2018qcca1881/2018qcca1881.html?autocompleteStr=2018%20qcca%201881&amp;autocompletePos=1" TargetMode="External"/><Relationship Id="rId38" Type="http://schemas.openxmlformats.org/officeDocument/2006/relationships/hyperlink" Target="http://canlii.ca/t/hq5kz" TargetMode="External"/><Relationship Id="rId46" Type="http://schemas.openxmlformats.org/officeDocument/2006/relationships/hyperlink" Target="https://www.canlii.org/en/on/onsc/doc/2017/2017onsc2884/2017onsc2884.html?autocompleteStr=2017%20ONSC%202884&amp;autocompletePos=1" TargetMode="External"/><Relationship Id="rId59" Type="http://schemas.openxmlformats.org/officeDocument/2006/relationships/hyperlink" Target="https://www.canlii.org/en/bc/bcca/doc/2019/2019bcca23/2019bcca23.html?autocompleteStr=2019bcca23&amp;autocompletePos=1" TargetMode="External"/><Relationship Id="rId67" Type="http://schemas.openxmlformats.org/officeDocument/2006/relationships/hyperlink" Target="http://canlii.ca/t/hw8h7" TargetMode="External"/><Relationship Id="rId20" Type="http://schemas.openxmlformats.org/officeDocument/2006/relationships/hyperlink" Target="https://www.scc-csc.ca/case-dossier/info/sum-som-eng.aspx?cas=38468" TargetMode="External"/><Relationship Id="rId41" Type="http://schemas.openxmlformats.org/officeDocument/2006/relationships/hyperlink" Target="http://canlii.ca/t/hw0kh" TargetMode="External"/><Relationship Id="rId54" Type="http://schemas.openxmlformats.org/officeDocument/2006/relationships/hyperlink" Target="https://www.canlii.org/en/sk/skca/doc/2018/2018skca102/2018skca102.html?resultIndex=1" TargetMode="External"/><Relationship Id="rId62" Type="http://schemas.openxmlformats.org/officeDocument/2006/relationships/hyperlink" Target="http://c-doc.domain.scc-csc.gc.ca/L25/01/05/33470_Leave%20opinion-Avis%20demande_Desjarlv_En.docx" TargetMode="External"/><Relationship Id="rId70" Type="http://schemas.openxmlformats.org/officeDocument/2006/relationships/hyperlink" Target="https://www.canlii.org/en/on/onsc/doc/2018/2018onsc52/2018onsc52.html?autocompleteStr=2018%20ONSC%2052&amp;autocompletePos=1"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556" TargetMode="External"/><Relationship Id="rId23" Type="http://schemas.openxmlformats.org/officeDocument/2006/relationships/hyperlink" Target="https://www.canlii.org/fr/qc/qcca/doc/2018/2018qcca730/2018qcca730.html" TargetMode="External"/><Relationship Id="rId28" Type="http://schemas.openxmlformats.org/officeDocument/2006/relationships/hyperlink" Target="https://www.canlii.org/fr/qc/qccs/doc/2018/2018qccs2447/2018qccs2447.html?autocompleteStr=540-17-012775-176&amp;autocompletePos=1" TargetMode="External"/><Relationship Id="rId36" Type="http://schemas.openxmlformats.org/officeDocument/2006/relationships/hyperlink" Target="http://canlii.ca/t/hw0kh" TargetMode="External"/><Relationship Id="rId49" Type="http://schemas.openxmlformats.org/officeDocument/2006/relationships/hyperlink" Target="https://www.canlii.org/en/on/onca/doc/2018/2018onca869/2018onca869.html?autocompleteStr=2018%20ONCA%20869&amp;autocompletePos=1" TargetMode="External"/><Relationship Id="rId57" Type="http://schemas.openxmlformats.org/officeDocument/2006/relationships/hyperlink" Target="https://www.canlii.org/en/bc/bcca/doc/2019/2019bcca23/2019bcca23.html?autocompleteStr=2019bcca23&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A0F3E-812C-4BA3-A6EA-8633E992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11784</Words>
  <Characters>67171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78798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2019-06-14T13:30:00Z</dcterms:created>
  <dcterms:modified xsi:type="dcterms:W3CDTF">2019-06-18T12:53:00Z</dcterms:modified>
</cp:coreProperties>
</file>