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65DB0" w:rsidRDefault="00F61846" w:rsidP="00122CE1">
      <w:pPr>
        <w:pStyle w:val="Header"/>
        <w:tabs>
          <w:tab w:val="left" w:pos="1620"/>
          <w:tab w:val="left" w:pos="1710"/>
        </w:tabs>
        <w:jc w:val="center"/>
        <w:rPr>
          <w:b/>
          <w:sz w:val="32"/>
        </w:rPr>
      </w:pPr>
      <w:r w:rsidRPr="00E65DB0">
        <w:rPr>
          <w:b/>
          <w:sz w:val="32"/>
        </w:rPr>
        <w:t>S</w:t>
      </w:r>
      <w:r w:rsidR="003F43E6" w:rsidRPr="00E65DB0">
        <w:rPr>
          <w:b/>
          <w:sz w:val="32"/>
        </w:rPr>
        <w:t>upreme Court of Canada / Cour suprême du Canada</w:t>
      </w:r>
    </w:p>
    <w:p w:rsidR="003F43E6" w:rsidRPr="00E65DB0" w:rsidRDefault="003F43E6" w:rsidP="006F2579">
      <w:pPr>
        <w:widowControl w:val="0"/>
        <w:rPr>
          <w:i/>
        </w:rPr>
      </w:pPr>
    </w:p>
    <w:p w:rsidR="006F2579" w:rsidRPr="00E65DB0" w:rsidRDefault="006F2579" w:rsidP="006F2579">
      <w:pPr>
        <w:widowControl w:val="0"/>
        <w:rPr>
          <w:i/>
        </w:rPr>
      </w:pPr>
      <w:r w:rsidRPr="00E65DB0">
        <w:rPr>
          <w:i/>
        </w:rPr>
        <w:t>(le français suit)</w:t>
      </w:r>
    </w:p>
    <w:p w:rsidR="006F2579" w:rsidRPr="00E65DB0" w:rsidRDefault="006F2579" w:rsidP="006F2579">
      <w:pPr>
        <w:widowControl w:val="0"/>
      </w:pPr>
    </w:p>
    <w:p w:rsidR="006F2579" w:rsidRPr="00E65DB0" w:rsidRDefault="00B07908" w:rsidP="006F2579">
      <w:pPr>
        <w:widowControl w:val="0"/>
        <w:jc w:val="center"/>
        <w:rPr>
          <w:b/>
        </w:rPr>
      </w:pPr>
      <w:r w:rsidRPr="00E65DB0">
        <w:fldChar w:fldCharType="begin"/>
      </w:r>
      <w:r w:rsidR="006F2579" w:rsidRPr="00E65DB0">
        <w:instrText xml:space="preserve"> SEQ CHAPTER \h \r 1</w:instrText>
      </w:r>
      <w:r w:rsidRPr="00E65DB0">
        <w:fldChar w:fldCharType="end"/>
      </w:r>
      <w:r w:rsidR="006F2579" w:rsidRPr="00E65DB0">
        <w:rPr>
          <w:b/>
        </w:rPr>
        <w:t>JUDGMENT</w:t>
      </w:r>
      <w:r w:rsidR="00B17AAC" w:rsidRPr="00E65DB0">
        <w:rPr>
          <w:b/>
        </w:rPr>
        <w:t>S</w:t>
      </w:r>
      <w:r w:rsidR="006F2579" w:rsidRPr="00E65DB0">
        <w:rPr>
          <w:b/>
        </w:rPr>
        <w:t xml:space="preserve"> TO B</w:t>
      </w:r>
      <w:r w:rsidR="00001846" w:rsidRPr="00E65DB0">
        <w:rPr>
          <w:b/>
        </w:rPr>
        <w:t>E RENDERED IN LE</w:t>
      </w:r>
      <w:r w:rsidR="00A0288A" w:rsidRPr="00E65DB0">
        <w:rPr>
          <w:b/>
        </w:rPr>
        <w:t>A</w:t>
      </w:r>
      <w:r w:rsidR="00001846" w:rsidRPr="00E65DB0">
        <w:rPr>
          <w:b/>
        </w:rPr>
        <w:t>VE APPLICATION</w:t>
      </w:r>
      <w:r w:rsidR="00E94FDF" w:rsidRPr="00E65DB0">
        <w:rPr>
          <w:b/>
        </w:rPr>
        <w:t>S</w:t>
      </w:r>
    </w:p>
    <w:p w:rsidR="006F2579" w:rsidRPr="00E65DB0" w:rsidRDefault="006F2579" w:rsidP="006F2579">
      <w:pPr>
        <w:widowControl w:val="0"/>
      </w:pPr>
    </w:p>
    <w:p w:rsidR="006F2579" w:rsidRPr="000763D8" w:rsidRDefault="008A0E91" w:rsidP="006F2579">
      <w:pPr>
        <w:widowControl w:val="0"/>
        <w:rPr>
          <w:b/>
        </w:rPr>
      </w:pPr>
      <w:r>
        <w:rPr>
          <w:b/>
        </w:rPr>
        <w:t>Novem</w:t>
      </w:r>
      <w:r w:rsidR="00074936">
        <w:rPr>
          <w:b/>
        </w:rPr>
        <w:t>ber</w:t>
      </w:r>
      <w:r w:rsidR="00A15B66" w:rsidRPr="000763D8">
        <w:rPr>
          <w:b/>
        </w:rPr>
        <w:t xml:space="preserve"> </w:t>
      </w:r>
      <w:r>
        <w:rPr>
          <w:b/>
        </w:rPr>
        <w:t>4</w:t>
      </w:r>
      <w:r w:rsidR="004441C7" w:rsidRPr="000763D8">
        <w:rPr>
          <w:b/>
        </w:rPr>
        <w:t>,</w:t>
      </w:r>
      <w:r w:rsidR="006F2579" w:rsidRPr="000763D8">
        <w:rPr>
          <w:b/>
        </w:rPr>
        <w:t xml:space="preserve"> </w:t>
      </w:r>
      <w:r w:rsidR="0054689F" w:rsidRPr="000763D8">
        <w:rPr>
          <w:b/>
        </w:rPr>
        <w:t>201</w:t>
      </w:r>
      <w:r w:rsidR="00313D36" w:rsidRPr="000763D8">
        <w:rPr>
          <w:b/>
        </w:rPr>
        <w:t>9</w:t>
      </w:r>
    </w:p>
    <w:p w:rsidR="006F2579" w:rsidRPr="00E65DB0" w:rsidRDefault="00674F39" w:rsidP="006F2579">
      <w:pPr>
        <w:widowControl w:val="0"/>
        <w:rPr>
          <w:b/>
        </w:rPr>
      </w:pPr>
      <w:r w:rsidRPr="000763D8">
        <w:rPr>
          <w:b/>
        </w:rPr>
        <w:t>For immediate release</w:t>
      </w:r>
    </w:p>
    <w:p w:rsidR="006F2579" w:rsidRPr="00E65DB0" w:rsidRDefault="006F2579" w:rsidP="006F2579">
      <w:pPr>
        <w:widowControl w:val="0"/>
      </w:pPr>
    </w:p>
    <w:p w:rsidR="006F2579" w:rsidRPr="0070365B" w:rsidRDefault="006F2579" w:rsidP="006F2579">
      <w:pPr>
        <w:widowControl w:val="0"/>
        <w:rPr>
          <w:lang w:val="fr-CA"/>
        </w:rPr>
      </w:pPr>
      <w:r w:rsidRPr="00E65DB0">
        <w:rPr>
          <w:b/>
        </w:rPr>
        <w:t>OTTAWA</w:t>
      </w:r>
      <w:r w:rsidRPr="00E65DB0">
        <w:t xml:space="preserve"> – The Supreme Court of Canad</w:t>
      </w:r>
      <w:r w:rsidR="006246E4" w:rsidRPr="00E65DB0">
        <w:t>a</w:t>
      </w:r>
      <w:r w:rsidRPr="00E65DB0">
        <w:t xml:space="preserve"> announced today that judgment in the following application</w:t>
      </w:r>
      <w:r w:rsidR="008600ED" w:rsidRPr="00E65DB0">
        <w:t>s</w:t>
      </w:r>
      <w:r w:rsidRPr="00E65DB0">
        <w:t xml:space="preserve"> for leave to appeal will be delivered at 9:45 a.m. </w:t>
      </w:r>
      <w:r w:rsidR="00E05816" w:rsidRPr="00E65DB0">
        <w:t>E</w:t>
      </w:r>
      <w:r w:rsidR="008A0E91">
        <w:t>S</w:t>
      </w:r>
      <w:r w:rsidR="00E05816" w:rsidRPr="00E65DB0">
        <w:t>T</w:t>
      </w:r>
      <w:r w:rsidRPr="00E65DB0">
        <w:t xml:space="preserve"> on Thursday, </w:t>
      </w:r>
      <w:r w:rsidR="008A0E91">
        <w:t>Novem</w:t>
      </w:r>
      <w:r w:rsidR="00074936">
        <w:t>ber</w:t>
      </w:r>
      <w:r w:rsidR="00455912" w:rsidRPr="00E65DB0">
        <w:t xml:space="preserve"> </w:t>
      </w:r>
      <w:r w:rsidR="008A0E91">
        <w:t>7</w:t>
      </w:r>
      <w:r w:rsidR="00921E5A" w:rsidRPr="00E65DB0">
        <w:t>,</w:t>
      </w:r>
      <w:r w:rsidR="002F38D7" w:rsidRPr="00E65DB0">
        <w:t xml:space="preserve"> </w:t>
      </w:r>
      <w:r w:rsidR="006648D1" w:rsidRPr="00E65DB0">
        <w:t>201</w:t>
      </w:r>
      <w:r w:rsidR="00313D36" w:rsidRPr="00E65DB0">
        <w:t>9</w:t>
      </w:r>
      <w:r w:rsidRPr="00E65DB0">
        <w:t xml:space="preserve">. </w:t>
      </w:r>
      <w:r w:rsidRPr="0070365B">
        <w:rPr>
          <w:lang w:val="fr-CA"/>
        </w:rPr>
        <w:t>This list is subject to chang</w:t>
      </w:r>
      <w:r w:rsidR="00192F7F" w:rsidRPr="0070365B">
        <w:rPr>
          <w:lang w:val="fr-CA"/>
        </w:rPr>
        <w:t>e</w:t>
      </w:r>
      <w:r w:rsidRPr="0070365B">
        <w:rPr>
          <w:lang w:val="fr-CA"/>
        </w:rPr>
        <w:t>.</w:t>
      </w:r>
    </w:p>
    <w:p w:rsidR="00B43418" w:rsidRPr="0070365B" w:rsidRDefault="00B43418" w:rsidP="006F2579">
      <w:pPr>
        <w:widowControl w:val="0"/>
        <w:rPr>
          <w:sz w:val="20"/>
          <w:lang w:val="fr-CA"/>
        </w:rPr>
      </w:pPr>
    </w:p>
    <w:p w:rsidR="006F2579" w:rsidRPr="00E65DB0" w:rsidRDefault="006F2579" w:rsidP="006F2579">
      <w:pPr>
        <w:widowControl w:val="0"/>
        <w:jc w:val="center"/>
        <w:rPr>
          <w:lang w:val="fr-CA"/>
        </w:rPr>
      </w:pPr>
      <w:r w:rsidRPr="00E65DB0">
        <w:rPr>
          <w:b/>
          <w:lang w:val="fr-CA"/>
        </w:rPr>
        <w:t>PROCHAIN</w:t>
      </w:r>
      <w:r w:rsidR="00B17AAC" w:rsidRPr="00E65DB0">
        <w:rPr>
          <w:b/>
          <w:lang w:val="fr-CA"/>
        </w:rPr>
        <w:t>S</w:t>
      </w:r>
      <w:r w:rsidRPr="00E65DB0">
        <w:rPr>
          <w:b/>
          <w:lang w:val="fr-CA"/>
        </w:rPr>
        <w:t xml:space="preserve"> JUGEMENT</w:t>
      </w:r>
      <w:r w:rsidR="00B17AAC" w:rsidRPr="00E65DB0">
        <w:rPr>
          <w:b/>
          <w:lang w:val="fr-CA"/>
        </w:rPr>
        <w:t>S</w:t>
      </w:r>
      <w:r w:rsidR="00001846" w:rsidRPr="00E65DB0">
        <w:rPr>
          <w:b/>
          <w:lang w:val="fr-CA"/>
        </w:rPr>
        <w:t xml:space="preserve"> SUR DEMANDE</w:t>
      </w:r>
      <w:r w:rsidR="00B17AAC" w:rsidRPr="00E65DB0">
        <w:rPr>
          <w:b/>
          <w:lang w:val="fr-CA"/>
        </w:rPr>
        <w:t>S</w:t>
      </w:r>
      <w:r w:rsidRPr="00E65DB0">
        <w:rPr>
          <w:b/>
          <w:lang w:val="fr-CA"/>
        </w:rPr>
        <w:t xml:space="preserve"> D’AUTORISATION</w:t>
      </w:r>
    </w:p>
    <w:p w:rsidR="006F2579" w:rsidRPr="00E65DB0" w:rsidRDefault="006F2579" w:rsidP="006F2579">
      <w:pPr>
        <w:widowControl w:val="0"/>
        <w:rPr>
          <w:lang w:val="fr-CA"/>
        </w:rPr>
      </w:pPr>
    </w:p>
    <w:p w:rsidR="006F2579" w:rsidRPr="000763D8" w:rsidRDefault="006F2579" w:rsidP="006F2579">
      <w:pPr>
        <w:widowControl w:val="0"/>
        <w:rPr>
          <w:b/>
          <w:lang w:val="fr-CA"/>
        </w:rPr>
      </w:pPr>
      <w:r w:rsidRPr="000763D8">
        <w:rPr>
          <w:b/>
          <w:lang w:val="fr-CA"/>
        </w:rPr>
        <w:t>Le</w:t>
      </w:r>
      <w:r w:rsidR="00957A76" w:rsidRPr="000763D8">
        <w:rPr>
          <w:b/>
          <w:lang w:val="fr-CA"/>
        </w:rPr>
        <w:t xml:space="preserve"> </w:t>
      </w:r>
      <w:r w:rsidR="00C10DF8">
        <w:rPr>
          <w:b/>
          <w:lang w:val="fr-CA"/>
        </w:rPr>
        <w:t>4</w:t>
      </w:r>
      <w:r w:rsidR="00136C09" w:rsidRPr="000763D8">
        <w:rPr>
          <w:b/>
          <w:lang w:val="fr-CA"/>
        </w:rPr>
        <w:t xml:space="preserve"> </w:t>
      </w:r>
      <w:r w:rsidR="00C10DF8">
        <w:rPr>
          <w:b/>
          <w:lang w:val="fr-CA"/>
        </w:rPr>
        <w:t>n</w:t>
      </w:r>
      <w:r w:rsidR="00074936">
        <w:rPr>
          <w:b/>
          <w:lang w:val="fr-CA"/>
        </w:rPr>
        <w:t>o</w:t>
      </w:r>
      <w:r w:rsidR="00C10DF8">
        <w:rPr>
          <w:b/>
          <w:lang w:val="fr-CA"/>
        </w:rPr>
        <w:t>vem</w:t>
      </w:r>
      <w:r w:rsidR="00074936">
        <w:rPr>
          <w:b/>
          <w:lang w:val="fr-CA"/>
        </w:rPr>
        <w:t>bre</w:t>
      </w:r>
      <w:r w:rsidR="00A151D1" w:rsidRPr="000763D8">
        <w:rPr>
          <w:b/>
          <w:lang w:val="fr-CA"/>
        </w:rPr>
        <w:t xml:space="preserve"> 201</w:t>
      </w:r>
      <w:r w:rsidR="00313D36" w:rsidRPr="000763D8">
        <w:rPr>
          <w:b/>
          <w:lang w:val="fr-CA"/>
        </w:rPr>
        <w:t>9</w:t>
      </w:r>
    </w:p>
    <w:p w:rsidR="006F2579" w:rsidRPr="00E65DB0" w:rsidRDefault="006F2579" w:rsidP="006F2579">
      <w:pPr>
        <w:widowControl w:val="0"/>
        <w:rPr>
          <w:b/>
          <w:lang w:val="fr-CA"/>
        </w:rPr>
      </w:pPr>
      <w:r w:rsidRPr="000763D8">
        <w:rPr>
          <w:b/>
          <w:lang w:val="fr-CA"/>
        </w:rPr>
        <w:t>Pour diffusion immédiate</w:t>
      </w:r>
    </w:p>
    <w:p w:rsidR="006F2579" w:rsidRPr="00E65DB0" w:rsidRDefault="006F2579" w:rsidP="006F2579">
      <w:pPr>
        <w:widowControl w:val="0"/>
        <w:rPr>
          <w:lang w:val="fr-CA"/>
        </w:rPr>
      </w:pPr>
    </w:p>
    <w:p w:rsidR="006F2579" w:rsidRPr="00506B8F" w:rsidRDefault="006F2579" w:rsidP="006F2579">
      <w:pPr>
        <w:widowControl w:val="0"/>
        <w:rPr>
          <w:lang w:val="fr-CA"/>
        </w:rPr>
      </w:pPr>
      <w:r w:rsidRPr="00E65DB0">
        <w:rPr>
          <w:b/>
          <w:lang w:val="fr-CA"/>
        </w:rPr>
        <w:t>OTTAWA</w:t>
      </w:r>
      <w:r w:rsidRPr="00E65DB0">
        <w:rPr>
          <w:lang w:val="fr-CA"/>
        </w:rPr>
        <w:t xml:space="preserve"> – La Cour suprême du Canada annonce que jugement ser</w:t>
      </w:r>
      <w:r w:rsidR="004259F9" w:rsidRPr="00E65DB0">
        <w:rPr>
          <w:lang w:val="fr-CA"/>
        </w:rPr>
        <w:t>a</w:t>
      </w:r>
      <w:r w:rsidRPr="00E65DB0">
        <w:rPr>
          <w:lang w:val="fr-CA"/>
        </w:rPr>
        <w:t xml:space="preserve"> rendu dans l</w:t>
      </w:r>
      <w:r w:rsidR="008600ED" w:rsidRPr="00E65DB0">
        <w:rPr>
          <w:lang w:val="fr-CA"/>
        </w:rPr>
        <w:t>es</w:t>
      </w:r>
      <w:r w:rsidRPr="00E65DB0">
        <w:rPr>
          <w:lang w:val="fr-CA"/>
        </w:rPr>
        <w:t xml:space="preserve"> demande</w:t>
      </w:r>
      <w:r w:rsidR="008600ED" w:rsidRPr="00E65DB0">
        <w:rPr>
          <w:lang w:val="fr-CA"/>
        </w:rPr>
        <w:t>s</w:t>
      </w:r>
      <w:r w:rsidRPr="00E65DB0">
        <w:rPr>
          <w:lang w:val="fr-CA"/>
        </w:rPr>
        <w:t xml:space="preserve"> d</w:t>
      </w:r>
      <w:r w:rsidR="00001846" w:rsidRPr="00E65DB0">
        <w:rPr>
          <w:lang w:val="fr-CA"/>
        </w:rPr>
        <w:t xml:space="preserve">’autorisation d’appel </w:t>
      </w:r>
      <w:r w:rsidR="00001846" w:rsidRPr="00506B8F">
        <w:rPr>
          <w:lang w:val="fr-CA"/>
        </w:rPr>
        <w:t>suivant</w:t>
      </w:r>
      <w:r w:rsidR="00B27839" w:rsidRPr="00506B8F">
        <w:rPr>
          <w:lang w:val="fr-CA"/>
        </w:rPr>
        <w:t>e</w:t>
      </w:r>
      <w:r w:rsidR="008600ED" w:rsidRPr="00506B8F">
        <w:rPr>
          <w:lang w:val="fr-CA"/>
        </w:rPr>
        <w:t>s</w:t>
      </w:r>
      <w:r w:rsidRPr="00506B8F">
        <w:rPr>
          <w:lang w:val="fr-CA"/>
        </w:rPr>
        <w:t xml:space="preserve"> le jeudi </w:t>
      </w:r>
      <w:r w:rsidR="00C10DF8" w:rsidRPr="00506B8F">
        <w:rPr>
          <w:lang w:val="fr-CA"/>
        </w:rPr>
        <w:t>7</w:t>
      </w:r>
      <w:r w:rsidR="00780317" w:rsidRPr="00506B8F">
        <w:rPr>
          <w:lang w:val="fr-CA"/>
        </w:rPr>
        <w:t xml:space="preserve"> </w:t>
      </w:r>
      <w:r w:rsidR="00C10DF8" w:rsidRPr="00506B8F">
        <w:rPr>
          <w:lang w:val="fr-CA"/>
        </w:rPr>
        <w:t>n</w:t>
      </w:r>
      <w:r w:rsidR="00074936" w:rsidRPr="00506B8F">
        <w:rPr>
          <w:lang w:val="fr-CA"/>
        </w:rPr>
        <w:t>o</w:t>
      </w:r>
      <w:r w:rsidR="00C10DF8" w:rsidRPr="00506B8F">
        <w:rPr>
          <w:lang w:val="fr-CA"/>
        </w:rPr>
        <w:t>vem</w:t>
      </w:r>
      <w:r w:rsidR="00074936" w:rsidRPr="00506B8F">
        <w:rPr>
          <w:lang w:val="fr-CA"/>
        </w:rPr>
        <w:t>bre</w:t>
      </w:r>
      <w:r w:rsidR="00694391" w:rsidRPr="00506B8F">
        <w:rPr>
          <w:lang w:val="fr-CA"/>
        </w:rPr>
        <w:t xml:space="preserve"> 2</w:t>
      </w:r>
      <w:r w:rsidR="006648D1" w:rsidRPr="00506B8F">
        <w:rPr>
          <w:lang w:val="fr-CA"/>
        </w:rPr>
        <w:t>01</w:t>
      </w:r>
      <w:r w:rsidR="00313D36" w:rsidRPr="00506B8F">
        <w:rPr>
          <w:lang w:val="fr-CA"/>
        </w:rPr>
        <w:t>9</w:t>
      </w:r>
      <w:r w:rsidRPr="00506B8F">
        <w:rPr>
          <w:lang w:val="fr-CA"/>
        </w:rPr>
        <w:t xml:space="preserve">, à 9 h 45 </w:t>
      </w:r>
      <w:r w:rsidR="000627A2" w:rsidRPr="00506B8F">
        <w:rPr>
          <w:lang w:val="fr-CA"/>
        </w:rPr>
        <w:t>H</w:t>
      </w:r>
      <w:r w:rsidR="00C10DF8" w:rsidRPr="00506B8F">
        <w:rPr>
          <w:lang w:val="fr-CA"/>
        </w:rPr>
        <w:t>N</w:t>
      </w:r>
      <w:r w:rsidRPr="00506B8F">
        <w:rPr>
          <w:lang w:val="fr-CA"/>
        </w:rPr>
        <w:t>E. Cette liste est sujette à modifications.</w:t>
      </w:r>
    </w:p>
    <w:p w:rsidR="00EF2A9D" w:rsidRPr="00506B8F" w:rsidRDefault="00EF2A9D" w:rsidP="009B14F4">
      <w:pPr>
        <w:widowControl w:val="0"/>
        <w:jc w:val="both"/>
        <w:rPr>
          <w:sz w:val="20"/>
          <w:lang w:val="fr-CA"/>
        </w:rPr>
      </w:pPr>
    </w:p>
    <w:p w:rsidR="001838E0" w:rsidRPr="00506B8F" w:rsidRDefault="00A427C3" w:rsidP="009B14F4">
      <w:pPr>
        <w:widowControl w:val="0"/>
        <w:jc w:val="both"/>
        <w:rPr>
          <w:sz w:val="20"/>
          <w:lang w:val="fr-CA"/>
        </w:rPr>
      </w:pPr>
      <w:r>
        <w:rPr>
          <w:sz w:val="20"/>
        </w:rPr>
        <w:pict>
          <v:rect id="_x0000_i1025" style="width:2in;height:1pt" o:hrpct="0" o:hralign="center" o:hrstd="t" o:hrnoshade="t" o:hr="t" fillcolor="black [3213]" stroked="f"/>
        </w:pict>
      </w:r>
    </w:p>
    <w:p w:rsidR="006F6D19" w:rsidRDefault="006F6D19" w:rsidP="009F5EC1">
      <w:pPr>
        <w:jc w:val="both"/>
        <w:rPr>
          <w:sz w:val="20"/>
        </w:rPr>
      </w:pPr>
    </w:p>
    <w:p w:rsidR="003031C0" w:rsidRDefault="003031C0" w:rsidP="003031C0">
      <w:pPr>
        <w:pStyle w:val="ListParagraph"/>
        <w:numPr>
          <w:ilvl w:val="0"/>
          <w:numId w:val="39"/>
        </w:numPr>
        <w:ind w:left="426"/>
        <w:rPr>
          <w:sz w:val="20"/>
          <w:szCs w:val="20"/>
        </w:rPr>
      </w:pPr>
      <w:r w:rsidRPr="003031C0">
        <w:rPr>
          <w:i/>
          <w:sz w:val="20"/>
          <w:szCs w:val="20"/>
        </w:rPr>
        <w:t xml:space="preserve">Zebulon </w:t>
      </w:r>
      <w:proofErr w:type="spellStart"/>
      <w:r w:rsidRPr="003031C0">
        <w:rPr>
          <w:i/>
          <w:sz w:val="20"/>
          <w:szCs w:val="20"/>
        </w:rPr>
        <w:t>Makotoko</w:t>
      </w:r>
      <w:proofErr w:type="spellEnd"/>
      <w:r w:rsidRPr="003031C0">
        <w:rPr>
          <w:i/>
          <w:sz w:val="20"/>
          <w:szCs w:val="20"/>
        </w:rPr>
        <w:t xml:space="preserve"> v. Her Majesty the Queen</w:t>
      </w:r>
      <w:r w:rsidRPr="003031C0">
        <w:rPr>
          <w:sz w:val="20"/>
          <w:szCs w:val="20"/>
        </w:rPr>
        <w:t xml:space="preserve"> (Ontario) (Ont.) (Criminal) (By Leave) (</w:t>
      </w:r>
      <w:hyperlink r:id="rId8" w:history="1">
        <w:r w:rsidRPr="003031C0">
          <w:rPr>
            <w:rStyle w:val="Hyperlink"/>
            <w:sz w:val="20"/>
            <w:szCs w:val="20"/>
          </w:rPr>
          <w:t>38737</w:t>
        </w:r>
      </w:hyperlink>
      <w:r w:rsidRPr="003031C0">
        <w:rPr>
          <w:sz w:val="20"/>
          <w:szCs w:val="20"/>
        </w:rPr>
        <w:t>)</w:t>
      </w:r>
    </w:p>
    <w:p w:rsidR="003031C0" w:rsidRPr="003031C0" w:rsidRDefault="003031C0" w:rsidP="003031C0">
      <w:pPr>
        <w:pStyle w:val="ListParagraph"/>
        <w:ind w:left="0"/>
        <w:rPr>
          <w:sz w:val="20"/>
          <w:szCs w:val="20"/>
        </w:rPr>
      </w:pPr>
    </w:p>
    <w:p w:rsidR="003031C0" w:rsidRDefault="003031C0" w:rsidP="003031C0">
      <w:pPr>
        <w:pStyle w:val="ListParagraph"/>
        <w:numPr>
          <w:ilvl w:val="0"/>
          <w:numId w:val="39"/>
        </w:numPr>
        <w:ind w:left="426"/>
        <w:rPr>
          <w:sz w:val="20"/>
          <w:szCs w:val="20"/>
          <w:lang w:val="fr-CA"/>
        </w:rPr>
      </w:pPr>
      <w:proofErr w:type="spellStart"/>
      <w:r w:rsidRPr="003031C0">
        <w:rPr>
          <w:i/>
          <w:sz w:val="20"/>
          <w:szCs w:val="20"/>
          <w:lang w:val="fr-CA"/>
        </w:rPr>
        <w:t>Godfred</w:t>
      </w:r>
      <w:proofErr w:type="spellEnd"/>
      <w:r w:rsidRPr="003031C0">
        <w:rPr>
          <w:i/>
          <w:sz w:val="20"/>
          <w:szCs w:val="20"/>
          <w:lang w:val="fr-CA"/>
        </w:rPr>
        <w:t xml:space="preserve"> </w:t>
      </w:r>
      <w:proofErr w:type="spellStart"/>
      <w:r w:rsidRPr="003031C0">
        <w:rPr>
          <w:i/>
          <w:sz w:val="20"/>
          <w:szCs w:val="20"/>
          <w:lang w:val="fr-CA"/>
        </w:rPr>
        <w:t>Kwaku</w:t>
      </w:r>
      <w:proofErr w:type="spellEnd"/>
      <w:r w:rsidRPr="003031C0">
        <w:rPr>
          <w:i/>
          <w:sz w:val="20"/>
          <w:szCs w:val="20"/>
          <w:lang w:val="fr-CA"/>
        </w:rPr>
        <w:t xml:space="preserve"> </w:t>
      </w:r>
      <w:proofErr w:type="spellStart"/>
      <w:r w:rsidRPr="003031C0">
        <w:rPr>
          <w:i/>
          <w:sz w:val="20"/>
          <w:szCs w:val="20"/>
          <w:lang w:val="fr-CA"/>
        </w:rPr>
        <w:t>Hiamey</w:t>
      </w:r>
      <w:proofErr w:type="spellEnd"/>
      <w:r w:rsidRPr="003031C0">
        <w:rPr>
          <w:i/>
          <w:sz w:val="20"/>
          <w:szCs w:val="20"/>
          <w:lang w:val="fr-CA"/>
        </w:rPr>
        <w:t xml:space="preserve"> c. Ville de Toronto</w:t>
      </w:r>
      <w:r w:rsidRPr="003031C0">
        <w:rPr>
          <w:sz w:val="20"/>
          <w:szCs w:val="20"/>
          <w:lang w:val="fr-CA"/>
        </w:rPr>
        <w:t xml:space="preserve"> (Ont.) </w:t>
      </w:r>
      <w:r w:rsidRPr="003031C0">
        <w:rPr>
          <w:sz w:val="20"/>
          <w:szCs w:val="20"/>
          <w:lang w:val="fr-FR"/>
        </w:rPr>
        <w:t xml:space="preserve">(Civile) (Autorisation) </w:t>
      </w:r>
      <w:r w:rsidRPr="003031C0">
        <w:rPr>
          <w:sz w:val="20"/>
          <w:szCs w:val="20"/>
          <w:lang w:val="fr-CA"/>
        </w:rPr>
        <w:t>(</w:t>
      </w:r>
      <w:hyperlink r:id="rId9" w:history="1">
        <w:r w:rsidRPr="003031C0">
          <w:rPr>
            <w:rStyle w:val="Hyperlink"/>
            <w:sz w:val="20"/>
            <w:szCs w:val="20"/>
            <w:lang w:val="fr-CA"/>
          </w:rPr>
          <w:t>38731</w:t>
        </w:r>
      </w:hyperlink>
      <w:r w:rsidRPr="003031C0">
        <w:rPr>
          <w:sz w:val="20"/>
          <w:szCs w:val="20"/>
          <w:lang w:val="fr-CA"/>
        </w:rPr>
        <w:t>)</w:t>
      </w:r>
    </w:p>
    <w:p w:rsidR="003031C0" w:rsidRPr="003031C0" w:rsidRDefault="003031C0" w:rsidP="003031C0">
      <w:pPr>
        <w:rPr>
          <w:sz w:val="20"/>
          <w:lang w:val="fr-CA"/>
        </w:rPr>
      </w:pPr>
    </w:p>
    <w:p w:rsidR="003031C0" w:rsidRDefault="003031C0" w:rsidP="003031C0">
      <w:pPr>
        <w:pStyle w:val="ListParagraph"/>
        <w:numPr>
          <w:ilvl w:val="0"/>
          <w:numId w:val="39"/>
        </w:numPr>
        <w:ind w:left="426"/>
        <w:rPr>
          <w:sz w:val="20"/>
          <w:szCs w:val="20"/>
        </w:rPr>
      </w:pPr>
      <w:proofErr w:type="spellStart"/>
      <w:r w:rsidRPr="003031C0">
        <w:rPr>
          <w:i/>
          <w:sz w:val="20"/>
          <w:szCs w:val="20"/>
        </w:rPr>
        <w:t>Alectra</w:t>
      </w:r>
      <w:proofErr w:type="spellEnd"/>
      <w:r w:rsidRPr="003031C0">
        <w:rPr>
          <w:i/>
          <w:sz w:val="20"/>
          <w:szCs w:val="20"/>
        </w:rPr>
        <w:t xml:space="preserve"> Utilities Corporation v. Solar Power Network Inc.</w:t>
      </w:r>
      <w:r w:rsidRPr="003031C0">
        <w:rPr>
          <w:sz w:val="20"/>
          <w:szCs w:val="20"/>
        </w:rPr>
        <w:t xml:space="preserve"> (Ont.) (Civil) (By Leave) (</w:t>
      </w:r>
      <w:hyperlink r:id="rId10" w:history="1">
        <w:r w:rsidRPr="003031C0">
          <w:rPr>
            <w:rStyle w:val="Hyperlink"/>
            <w:sz w:val="20"/>
            <w:szCs w:val="20"/>
          </w:rPr>
          <w:t>38665</w:t>
        </w:r>
      </w:hyperlink>
      <w:r w:rsidRPr="003031C0">
        <w:rPr>
          <w:sz w:val="20"/>
          <w:szCs w:val="20"/>
        </w:rPr>
        <w:t>)</w:t>
      </w:r>
    </w:p>
    <w:p w:rsidR="003031C0" w:rsidRPr="003031C0" w:rsidRDefault="003031C0" w:rsidP="003031C0">
      <w:pPr>
        <w:rPr>
          <w:sz w:val="20"/>
        </w:rPr>
      </w:pPr>
    </w:p>
    <w:p w:rsidR="003031C0" w:rsidRPr="003031C0" w:rsidRDefault="003031C0" w:rsidP="003031C0">
      <w:pPr>
        <w:pStyle w:val="ListParagraph"/>
        <w:numPr>
          <w:ilvl w:val="0"/>
          <w:numId w:val="39"/>
        </w:numPr>
        <w:ind w:left="426"/>
        <w:rPr>
          <w:sz w:val="20"/>
          <w:szCs w:val="20"/>
          <w:lang w:val="en-CA"/>
        </w:rPr>
      </w:pPr>
      <w:r w:rsidRPr="003031C0">
        <w:rPr>
          <w:i/>
          <w:sz w:val="20"/>
          <w:szCs w:val="20"/>
        </w:rPr>
        <w:t xml:space="preserve">Golam </w:t>
      </w:r>
      <w:proofErr w:type="spellStart"/>
      <w:r w:rsidRPr="003031C0">
        <w:rPr>
          <w:i/>
          <w:sz w:val="20"/>
          <w:szCs w:val="20"/>
        </w:rPr>
        <w:t>Mehedi</w:t>
      </w:r>
      <w:proofErr w:type="spellEnd"/>
      <w:r w:rsidRPr="003031C0">
        <w:rPr>
          <w:i/>
          <w:sz w:val="20"/>
          <w:szCs w:val="20"/>
        </w:rPr>
        <w:t xml:space="preserve"> v. Her Majesty the Queen in Right of Ontario</w:t>
      </w:r>
      <w:r w:rsidRPr="003031C0">
        <w:rPr>
          <w:sz w:val="20"/>
          <w:szCs w:val="20"/>
        </w:rPr>
        <w:t xml:space="preserve"> (Ont.) (Criminal) (By Leave) (</w:t>
      </w:r>
      <w:hyperlink r:id="rId11" w:history="1">
        <w:r w:rsidRPr="003031C0">
          <w:rPr>
            <w:rStyle w:val="Hyperlink"/>
            <w:sz w:val="20"/>
            <w:szCs w:val="20"/>
          </w:rPr>
          <w:t>38718</w:t>
        </w:r>
      </w:hyperlink>
      <w:r w:rsidRPr="003031C0">
        <w:rPr>
          <w:sz w:val="20"/>
          <w:szCs w:val="20"/>
        </w:rPr>
        <w:t>)</w:t>
      </w:r>
    </w:p>
    <w:p w:rsidR="003031C0" w:rsidRPr="003031C0" w:rsidRDefault="003031C0" w:rsidP="003031C0">
      <w:pPr>
        <w:rPr>
          <w:sz w:val="20"/>
          <w:lang w:val="en-CA"/>
        </w:rPr>
      </w:pPr>
      <w:bookmarkStart w:id="0" w:name="_GoBack"/>
      <w:bookmarkEnd w:id="0"/>
    </w:p>
    <w:p w:rsidR="003031C0" w:rsidRDefault="003031C0" w:rsidP="003031C0">
      <w:pPr>
        <w:pStyle w:val="ListParagraph"/>
        <w:numPr>
          <w:ilvl w:val="0"/>
          <w:numId w:val="39"/>
        </w:numPr>
        <w:ind w:left="426"/>
        <w:jc w:val="both"/>
        <w:rPr>
          <w:sz w:val="20"/>
          <w:szCs w:val="20"/>
        </w:rPr>
      </w:pPr>
      <w:r w:rsidRPr="003031C0">
        <w:rPr>
          <w:i/>
          <w:sz w:val="20"/>
          <w:szCs w:val="20"/>
        </w:rPr>
        <w:t xml:space="preserve">Golam </w:t>
      </w:r>
      <w:proofErr w:type="spellStart"/>
      <w:r w:rsidRPr="003031C0">
        <w:rPr>
          <w:i/>
          <w:sz w:val="20"/>
          <w:szCs w:val="20"/>
        </w:rPr>
        <w:t>Mehedi</w:t>
      </w:r>
      <w:proofErr w:type="spellEnd"/>
      <w:r w:rsidRPr="003031C0">
        <w:rPr>
          <w:i/>
          <w:sz w:val="20"/>
          <w:szCs w:val="20"/>
        </w:rPr>
        <w:t xml:space="preserve"> v. Her Majesty the Queen</w:t>
      </w:r>
      <w:r w:rsidRPr="003031C0">
        <w:rPr>
          <w:sz w:val="20"/>
          <w:szCs w:val="20"/>
        </w:rPr>
        <w:t xml:space="preserve"> (Ont.) (Criminal) (By Leave) (</w:t>
      </w:r>
      <w:hyperlink r:id="rId12" w:history="1">
        <w:r w:rsidRPr="003031C0">
          <w:rPr>
            <w:rStyle w:val="Hyperlink"/>
            <w:sz w:val="20"/>
            <w:szCs w:val="20"/>
          </w:rPr>
          <w:t>38748</w:t>
        </w:r>
      </w:hyperlink>
      <w:r w:rsidRPr="003031C0">
        <w:rPr>
          <w:sz w:val="20"/>
          <w:szCs w:val="20"/>
        </w:rPr>
        <w:t>)</w:t>
      </w:r>
    </w:p>
    <w:p w:rsidR="003031C0" w:rsidRPr="003031C0" w:rsidRDefault="003031C0" w:rsidP="003031C0">
      <w:pPr>
        <w:jc w:val="both"/>
        <w:rPr>
          <w:sz w:val="20"/>
        </w:rPr>
      </w:pPr>
    </w:p>
    <w:p w:rsidR="003031C0" w:rsidRDefault="003031C0" w:rsidP="003031C0">
      <w:pPr>
        <w:pStyle w:val="ListParagraph"/>
        <w:numPr>
          <w:ilvl w:val="0"/>
          <w:numId w:val="39"/>
        </w:numPr>
        <w:ind w:left="426"/>
        <w:rPr>
          <w:sz w:val="20"/>
          <w:szCs w:val="20"/>
        </w:rPr>
      </w:pPr>
      <w:r w:rsidRPr="003031C0">
        <w:rPr>
          <w:i/>
          <w:sz w:val="20"/>
          <w:szCs w:val="20"/>
        </w:rPr>
        <w:t xml:space="preserve">Donald Walter </w:t>
      </w:r>
      <w:proofErr w:type="spellStart"/>
      <w:r w:rsidRPr="003031C0">
        <w:rPr>
          <w:i/>
          <w:sz w:val="20"/>
          <w:szCs w:val="20"/>
        </w:rPr>
        <w:t>McCargar</w:t>
      </w:r>
      <w:proofErr w:type="spellEnd"/>
      <w:r w:rsidRPr="003031C0">
        <w:rPr>
          <w:i/>
          <w:sz w:val="20"/>
          <w:szCs w:val="20"/>
        </w:rPr>
        <w:t xml:space="preserve"> v. Métis Settlements Land Registry, et al.</w:t>
      </w:r>
      <w:r w:rsidRPr="003031C0">
        <w:rPr>
          <w:sz w:val="20"/>
          <w:szCs w:val="20"/>
        </w:rPr>
        <w:t xml:space="preserve"> (Alta.) (Civil) (By Leave) (</w:t>
      </w:r>
      <w:hyperlink r:id="rId13" w:history="1">
        <w:r w:rsidRPr="003031C0">
          <w:rPr>
            <w:rStyle w:val="Hyperlink"/>
            <w:sz w:val="20"/>
            <w:szCs w:val="20"/>
          </w:rPr>
          <w:t>38756</w:t>
        </w:r>
      </w:hyperlink>
      <w:r w:rsidRPr="003031C0">
        <w:rPr>
          <w:sz w:val="20"/>
          <w:szCs w:val="20"/>
        </w:rPr>
        <w:t>)</w:t>
      </w:r>
    </w:p>
    <w:p w:rsidR="003031C0" w:rsidRPr="003031C0" w:rsidRDefault="003031C0" w:rsidP="003031C0">
      <w:pPr>
        <w:rPr>
          <w:sz w:val="20"/>
        </w:rPr>
      </w:pPr>
    </w:p>
    <w:p w:rsidR="003031C0" w:rsidRPr="003031C0" w:rsidRDefault="003031C0" w:rsidP="003031C0">
      <w:pPr>
        <w:pStyle w:val="ListParagraph"/>
        <w:numPr>
          <w:ilvl w:val="0"/>
          <w:numId w:val="39"/>
        </w:numPr>
        <w:ind w:left="426"/>
        <w:rPr>
          <w:sz w:val="20"/>
          <w:szCs w:val="20"/>
        </w:rPr>
      </w:pPr>
      <w:r w:rsidRPr="003031C0">
        <w:rPr>
          <w:i/>
          <w:sz w:val="20"/>
          <w:szCs w:val="20"/>
        </w:rPr>
        <w:t>Yvonne Montague v. Toronto Transit Commission</w:t>
      </w:r>
      <w:r w:rsidRPr="003031C0">
        <w:rPr>
          <w:sz w:val="20"/>
          <w:szCs w:val="20"/>
        </w:rPr>
        <w:t xml:space="preserve"> (Ont.) (Civil) (By Leave) (</w:t>
      </w:r>
      <w:hyperlink r:id="rId14" w:history="1">
        <w:r w:rsidRPr="003031C0">
          <w:rPr>
            <w:rStyle w:val="Hyperlink"/>
            <w:sz w:val="20"/>
            <w:szCs w:val="20"/>
          </w:rPr>
          <w:t>38713</w:t>
        </w:r>
      </w:hyperlink>
      <w:r w:rsidRPr="003031C0">
        <w:rPr>
          <w:sz w:val="20"/>
          <w:szCs w:val="20"/>
        </w:rPr>
        <w:t>)</w:t>
      </w:r>
    </w:p>
    <w:p w:rsidR="003031C0" w:rsidRPr="003031C0" w:rsidRDefault="003031C0" w:rsidP="003031C0">
      <w:pPr>
        <w:pStyle w:val="ListParagraph"/>
        <w:jc w:val="both"/>
        <w:rPr>
          <w:sz w:val="20"/>
        </w:rPr>
      </w:pPr>
    </w:p>
    <w:p w:rsidR="0003120F" w:rsidRPr="00506B8F" w:rsidRDefault="0003120F" w:rsidP="009F5EC1">
      <w:pPr>
        <w:jc w:val="both"/>
        <w:rPr>
          <w:sz w:val="20"/>
        </w:rPr>
      </w:pPr>
    </w:p>
    <w:p w:rsidR="00D97696" w:rsidRPr="00506B8F" w:rsidRDefault="00A427C3" w:rsidP="009F5EC1">
      <w:pPr>
        <w:jc w:val="both"/>
        <w:rPr>
          <w:sz w:val="20"/>
        </w:rPr>
      </w:pPr>
      <w:r>
        <w:rPr>
          <w:sz w:val="20"/>
        </w:rPr>
        <w:pict>
          <v:rect id="_x0000_i1026" style="width:2in;height:1pt" o:hrpct="0" o:hralign="center" o:hrstd="t" o:hrnoshade="t" o:hr="t" fillcolor="black [3213]" stroked="f"/>
        </w:pict>
      </w:r>
    </w:p>
    <w:p w:rsidR="00602309" w:rsidRPr="00506B8F" w:rsidRDefault="00602309" w:rsidP="00542899">
      <w:pPr>
        <w:ind w:left="142" w:hanging="142"/>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118D" w:rsidRPr="00506B8F" w:rsidTr="004C2A29">
        <w:tc>
          <w:tcPr>
            <w:tcW w:w="543" w:type="pct"/>
          </w:tcPr>
          <w:p w:rsidR="00FC118D" w:rsidRPr="00506B8F" w:rsidRDefault="00FC118D" w:rsidP="00FC118D">
            <w:pPr>
              <w:jc w:val="both"/>
              <w:rPr>
                <w:sz w:val="20"/>
              </w:rPr>
            </w:pPr>
            <w:r w:rsidRPr="00506B8F">
              <w:rPr>
                <w:rStyle w:val="SCCFileNumberChar"/>
                <w:sz w:val="20"/>
                <w:szCs w:val="20"/>
              </w:rPr>
              <w:t>38737</w:t>
            </w:r>
          </w:p>
        </w:tc>
        <w:tc>
          <w:tcPr>
            <w:tcW w:w="4457" w:type="pct"/>
            <w:gridSpan w:val="3"/>
          </w:tcPr>
          <w:p w:rsidR="00FC118D" w:rsidRPr="00506B8F" w:rsidRDefault="00FC118D" w:rsidP="00FC118D">
            <w:pPr>
              <w:pStyle w:val="SCCLsocParty"/>
              <w:jc w:val="both"/>
              <w:rPr>
                <w:b/>
                <w:sz w:val="20"/>
                <w:szCs w:val="20"/>
                <w:lang w:val="en-US"/>
              </w:rPr>
            </w:pPr>
            <w:r w:rsidRPr="00506B8F">
              <w:rPr>
                <w:b/>
                <w:sz w:val="20"/>
                <w:szCs w:val="20"/>
                <w:lang w:val="en-US"/>
              </w:rPr>
              <w:t>Zebulon Makotoko v. Her Majesty the Queen (Ontario)</w:t>
            </w:r>
          </w:p>
          <w:p w:rsidR="00FC118D" w:rsidRPr="00506B8F" w:rsidRDefault="00FC118D" w:rsidP="00FC118D">
            <w:pPr>
              <w:jc w:val="both"/>
              <w:rPr>
                <w:sz w:val="20"/>
              </w:rPr>
            </w:pPr>
            <w:r w:rsidRPr="00506B8F">
              <w:rPr>
                <w:sz w:val="20"/>
              </w:rPr>
              <w:t>(Ont.) (Criminal) (By Leave)</w:t>
            </w:r>
          </w:p>
        </w:tc>
      </w:tr>
      <w:tr w:rsidR="00FC118D" w:rsidRPr="00506B8F" w:rsidTr="004C2A29">
        <w:tc>
          <w:tcPr>
            <w:tcW w:w="5000" w:type="pct"/>
            <w:gridSpan w:val="4"/>
          </w:tcPr>
          <w:p w:rsidR="00FC118D" w:rsidRPr="00506B8F" w:rsidRDefault="00FC118D" w:rsidP="00FC118D">
            <w:pPr>
              <w:jc w:val="both"/>
              <w:rPr>
                <w:sz w:val="20"/>
              </w:rPr>
            </w:pPr>
            <w:r w:rsidRPr="00506B8F">
              <w:rPr>
                <w:i/>
                <w:sz w:val="20"/>
              </w:rPr>
              <w:t>Charter of Rights</w:t>
            </w:r>
            <w:r w:rsidRPr="00506B8F">
              <w:rPr>
                <w:sz w:val="20"/>
              </w:rPr>
              <w:t xml:space="preserve"> — Right to counsel — Ineffective assistance of counsel — Applicant challenging competence of his trial counsel on several grounds — Duty owed and scope of duty owed to client — Whether applicant was denied the effective assistance of counsel — Whether applicant’s </w:t>
            </w:r>
            <w:r w:rsidRPr="00506B8F">
              <w:rPr>
                <w:i/>
                <w:sz w:val="20"/>
              </w:rPr>
              <w:t>Charter</w:t>
            </w:r>
            <w:r w:rsidRPr="00506B8F">
              <w:rPr>
                <w:sz w:val="20"/>
              </w:rPr>
              <w:t xml:space="preserve"> rights were violated — ss. 8, 9, 10(b) of the </w:t>
            </w:r>
            <w:r w:rsidRPr="00506B8F">
              <w:rPr>
                <w:i/>
                <w:sz w:val="20"/>
              </w:rPr>
              <w:t>Charter of Rights and Freedoms</w:t>
            </w:r>
            <w:r w:rsidRPr="00506B8F">
              <w:rPr>
                <w:sz w:val="20"/>
              </w:rPr>
              <w:t>.</w:t>
            </w:r>
          </w:p>
          <w:p w:rsidR="00FC118D" w:rsidRPr="00506B8F" w:rsidRDefault="00FC118D" w:rsidP="00FC118D">
            <w:pPr>
              <w:jc w:val="both"/>
              <w:rPr>
                <w:sz w:val="20"/>
              </w:rPr>
            </w:pPr>
          </w:p>
        </w:tc>
      </w:tr>
      <w:tr w:rsidR="00FC118D" w:rsidRPr="00506B8F" w:rsidTr="004C2A29">
        <w:tc>
          <w:tcPr>
            <w:tcW w:w="5000" w:type="pct"/>
            <w:gridSpan w:val="4"/>
          </w:tcPr>
          <w:p w:rsidR="00FC118D" w:rsidRPr="00506B8F" w:rsidRDefault="00FC118D" w:rsidP="00FC118D">
            <w:pPr>
              <w:jc w:val="both"/>
              <w:rPr>
                <w:sz w:val="20"/>
              </w:rPr>
            </w:pPr>
            <w:r w:rsidRPr="00506B8F">
              <w:rPr>
                <w:sz w:val="20"/>
              </w:rPr>
              <w:t xml:space="preserve">The applicant was observed by another motorist slumped over the steering wheel of his car. The car was stopped in the middle of the road. It was in drive and the doors were locked. A firefighter broke one of the car windows so that </w:t>
            </w:r>
            <w:r w:rsidRPr="00506B8F">
              <w:rPr>
                <w:sz w:val="20"/>
              </w:rPr>
              <w:lastRenderedPageBreak/>
              <w:t xml:space="preserve">the applicant could be removed from the car. The paramedic assessed him and found that he was in a hypoglycemic state. The police officer smelled alcohol on the applicant’s </w:t>
            </w:r>
            <w:proofErr w:type="gramStart"/>
            <w:r w:rsidRPr="00506B8F">
              <w:rPr>
                <w:sz w:val="20"/>
              </w:rPr>
              <w:t>breath</w:t>
            </w:r>
            <w:proofErr w:type="gramEnd"/>
            <w:r w:rsidRPr="00506B8F">
              <w:rPr>
                <w:sz w:val="20"/>
              </w:rPr>
              <w:t xml:space="preserve"> and formed the opinion that the applicant had been driving while impaired by alcohol. The applicant was convicted of operating a motor vehicle while impaired. The Summary Conviction Appeal judge held that the applicant was not denied the effective assistance of counsel and dismissed the conviction appeal. The applicant’s application for leave to appeal to the Court of Appeal was dismissed.</w:t>
            </w:r>
          </w:p>
        </w:tc>
      </w:tr>
      <w:tr w:rsidR="00FC118D" w:rsidRPr="00506B8F" w:rsidTr="004C2A29">
        <w:tc>
          <w:tcPr>
            <w:tcW w:w="5000" w:type="pct"/>
            <w:gridSpan w:val="4"/>
          </w:tcPr>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October 22, 2015</w:t>
            </w:r>
          </w:p>
          <w:p w:rsidR="00FC118D" w:rsidRPr="00506B8F" w:rsidRDefault="00FC118D" w:rsidP="00FC118D">
            <w:pPr>
              <w:jc w:val="both"/>
              <w:rPr>
                <w:sz w:val="20"/>
              </w:rPr>
            </w:pPr>
            <w:r w:rsidRPr="00506B8F">
              <w:rPr>
                <w:sz w:val="20"/>
              </w:rPr>
              <w:t>Ontario Court of Justice</w:t>
            </w:r>
          </w:p>
          <w:p w:rsidR="00FC118D" w:rsidRPr="00506B8F" w:rsidRDefault="00FC118D" w:rsidP="00FC118D">
            <w:pPr>
              <w:jc w:val="both"/>
              <w:rPr>
                <w:sz w:val="20"/>
              </w:rPr>
            </w:pPr>
            <w:r w:rsidRPr="00506B8F">
              <w:rPr>
                <w:sz w:val="20"/>
              </w:rPr>
              <w:t>(Kelly J.)</w:t>
            </w:r>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Conviction: operating a motor vehicle while impaired</w:t>
            </w:r>
          </w:p>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June 5, 2018</w:t>
            </w:r>
          </w:p>
          <w:p w:rsidR="00FC118D" w:rsidRPr="00506B8F" w:rsidRDefault="00FC118D" w:rsidP="00FC118D">
            <w:pPr>
              <w:jc w:val="both"/>
              <w:rPr>
                <w:sz w:val="20"/>
              </w:rPr>
            </w:pPr>
            <w:r w:rsidRPr="00506B8F">
              <w:rPr>
                <w:sz w:val="20"/>
              </w:rPr>
              <w:t>Divisional Court of Ontario</w:t>
            </w:r>
          </w:p>
          <w:p w:rsidR="00FC118D" w:rsidRPr="00506B8F" w:rsidRDefault="00FC118D" w:rsidP="00FC118D">
            <w:pPr>
              <w:jc w:val="both"/>
              <w:rPr>
                <w:sz w:val="20"/>
              </w:rPr>
            </w:pPr>
            <w:r w:rsidRPr="00506B8F">
              <w:rPr>
                <w:sz w:val="20"/>
              </w:rPr>
              <w:t>(Corrick J.)</w:t>
            </w:r>
          </w:p>
          <w:p w:rsidR="00FC118D" w:rsidRPr="00506B8F" w:rsidRDefault="00FC118D" w:rsidP="00FC118D">
            <w:pPr>
              <w:jc w:val="both"/>
              <w:rPr>
                <w:sz w:val="20"/>
              </w:rPr>
            </w:pPr>
            <w:r w:rsidRPr="00506B8F">
              <w:rPr>
                <w:sz w:val="20"/>
              </w:rPr>
              <w:t>2018 ONSC 3495</w:t>
            </w:r>
          </w:p>
          <w:p w:rsidR="00FC118D" w:rsidRPr="00506B8F" w:rsidRDefault="00FC118D" w:rsidP="00FC118D">
            <w:pPr>
              <w:jc w:val="both"/>
              <w:rPr>
                <w:sz w:val="20"/>
              </w:rPr>
            </w:pPr>
            <w:r w:rsidRPr="00506B8F">
              <w:rPr>
                <w:sz w:val="20"/>
              </w:rPr>
              <w:t>(unreported)</w:t>
            </w:r>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Appeal dismissed</w:t>
            </w:r>
          </w:p>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May 31, 2019</w:t>
            </w:r>
          </w:p>
          <w:p w:rsidR="00FC118D" w:rsidRPr="00506B8F" w:rsidRDefault="00FC118D" w:rsidP="00FC118D">
            <w:pPr>
              <w:jc w:val="both"/>
              <w:rPr>
                <w:sz w:val="20"/>
              </w:rPr>
            </w:pPr>
            <w:r w:rsidRPr="00506B8F">
              <w:rPr>
                <w:sz w:val="20"/>
              </w:rPr>
              <w:t>Court of Appeal for Ontario</w:t>
            </w:r>
          </w:p>
          <w:p w:rsidR="00FC118D" w:rsidRPr="00506B8F" w:rsidRDefault="00FC118D" w:rsidP="00FC118D">
            <w:pPr>
              <w:jc w:val="both"/>
              <w:rPr>
                <w:sz w:val="20"/>
              </w:rPr>
            </w:pPr>
            <w:r w:rsidRPr="00506B8F">
              <w:rPr>
                <w:sz w:val="20"/>
              </w:rPr>
              <w:t>(Strathy C.J.O, Watt and Zarnett JJ.A.)</w:t>
            </w:r>
          </w:p>
          <w:p w:rsidR="00FC118D" w:rsidRPr="00506B8F" w:rsidRDefault="00FC118D" w:rsidP="00FC118D">
            <w:pPr>
              <w:jc w:val="both"/>
              <w:rPr>
                <w:sz w:val="20"/>
              </w:rPr>
            </w:pPr>
            <w:r w:rsidRPr="00506B8F">
              <w:rPr>
                <w:sz w:val="20"/>
              </w:rPr>
              <w:t>M49398</w:t>
            </w:r>
          </w:p>
          <w:p w:rsidR="00FC118D" w:rsidRPr="00506B8F" w:rsidRDefault="00FC118D" w:rsidP="00FC118D">
            <w:pPr>
              <w:jc w:val="both"/>
              <w:rPr>
                <w:sz w:val="20"/>
              </w:rPr>
            </w:pPr>
            <w:r w:rsidRPr="00506B8F">
              <w:rPr>
                <w:sz w:val="20"/>
              </w:rPr>
              <w:t>(unreported)</w:t>
            </w:r>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Application for leave to appeal dismissed</w:t>
            </w:r>
          </w:p>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July 31, 2019</w:t>
            </w:r>
          </w:p>
          <w:p w:rsidR="00FC118D" w:rsidRPr="00506B8F" w:rsidRDefault="00FC118D" w:rsidP="00FC118D">
            <w:pPr>
              <w:jc w:val="both"/>
              <w:rPr>
                <w:sz w:val="20"/>
              </w:rPr>
            </w:pPr>
            <w:r w:rsidRPr="00506B8F">
              <w:rPr>
                <w:sz w:val="20"/>
              </w:rPr>
              <w:t>Supreme Court of Canada</w:t>
            </w: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Application for leave to appeal filed</w:t>
            </w:r>
          </w:p>
          <w:p w:rsidR="00FC118D" w:rsidRPr="00506B8F" w:rsidRDefault="00FC118D" w:rsidP="00FC118D">
            <w:pPr>
              <w:jc w:val="both"/>
              <w:rPr>
                <w:sz w:val="20"/>
              </w:rPr>
            </w:pPr>
          </w:p>
        </w:tc>
      </w:tr>
    </w:tbl>
    <w:p w:rsidR="00FC118D" w:rsidRPr="00506B8F" w:rsidRDefault="00FC118D" w:rsidP="00FC118D">
      <w:pPr>
        <w:jc w:val="both"/>
        <w:rPr>
          <w:sz w:val="20"/>
        </w:rPr>
      </w:pPr>
    </w:p>
    <w:p w:rsidR="004C2A29" w:rsidRPr="00506B8F" w:rsidRDefault="00A427C3" w:rsidP="00FC118D">
      <w:pPr>
        <w:jc w:val="both"/>
        <w:rPr>
          <w:sz w:val="20"/>
        </w:rPr>
      </w:pPr>
      <w:r>
        <w:rPr>
          <w:sz w:val="20"/>
        </w:rPr>
        <w:pict>
          <v:rect id="_x0000_i1027" style="width:2in;height:1pt" o:hrpct="0" o:hralign="center" o:hrstd="t" o:hrnoshade="t" o:hr="t" fillcolor="black [3213]" stroked="f"/>
        </w:pict>
      </w:r>
    </w:p>
    <w:p w:rsidR="004C2A29" w:rsidRPr="00506B8F" w:rsidRDefault="004C2A29" w:rsidP="00FC11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118D" w:rsidRPr="00506B8F" w:rsidTr="004C2A29">
        <w:tc>
          <w:tcPr>
            <w:tcW w:w="543" w:type="pct"/>
          </w:tcPr>
          <w:p w:rsidR="00FC118D" w:rsidRPr="00506B8F" w:rsidRDefault="00FC118D" w:rsidP="00FC118D">
            <w:pPr>
              <w:jc w:val="both"/>
              <w:rPr>
                <w:sz w:val="20"/>
                <w:lang w:val="fr-CA"/>
              </w:rPr>
            </w:pPr>
            <w:r w:rsidRPr="00506B8F">
              <w:rPr>
                <w:rStyle w:val="SCCFileNumberChar"/>
                <w:sz w:val="20"/>
                <w:szCs w:val="20"/>
                <w:lang w:val="fr-CA"/>
              </w:rPr>
              <w:t>38737</w:t>
            </w:r>
          </w:p>
        </w:tc>
        <w:tc>
          <w:tcPr>
            <w:tcW w:w="4457" w:type="pct"/>
            <w:gridSpan w:val="3"/>
          </w:tcPr>
          <w:p w:rsidR="00FC118D" w:rsidRPr="00506B8F" w:rsidRDefault="00FC118D" w:rsidP="00FC118D">
            <w:pPr>
              <w:pStyle w:val="SCCLsocParty"/>
              <w:jc w:val="both"/>
              <w:rPr>
                <w:b/>
                <w:sz w:val="20"/>
                <w:szCs w:val="20"/>
              </w:rPr>
            </w:pPr>
            <w:r w:rsidRPr="00506B8F">
              <w:rPr>
                <w:b/>
                <w:sz w:val="20"/>
                <w:szCs w:val="20"/>
              </w:rPr>
              <w:t>Zebulon Makotoko c. Sa Majesté la Reine (Ontario)</w:t>
            </w:r>
          </w:p>
          <w:p w:rsidR="00FC118D" w:rsidRPr="00506B8F" w:rsidRDefault="00FC118D" w:rsidP="00FC118D">
            <w:pPr>
              <w:jc w:val="both"/>
              <w:rPr>
                <w:sz w:val="20"/>
                <w:lang w:val="fr-CA"/>
              </w:rPr>
            </w:pPr>
            <w:r w:rsidRPr="00506B8F">
              <w:rPr>
                <w:sz w:val="20"/>
                <w:lang w:val="fr-CA"/>
              </w:rPr>
              <w:t>(Ont.) (Criminelle) (Autorisation)</w:t>
            </w:r>
          </w:p>
        </w:tc>
      </w:tr>
      <w:tr w:rsidR="00FC118D" w:rsidRPr="00A427C3" w:rsidTr="004C2A29">
        <w:tc>
          <w:tcPr>
            <w:tcW w:w="5000" w:type="pct"/>
            <w:gridSpan w:val="4"/>
          </w:tcPr>
          <w:p w:rsidR="00FC118D" w:rsidRPr="00506B8F" w:rsidRDefault="00FC118D" w:rsidP="00FC118D">
            <w:pPr>
              <w:jc w:val="both"/>
              <w:rPr>
                <w:sz w:val="20"/>
                <w:lang w:val="fr-CA"/>
              </w:rPr>
            </w:pPr>
            <w:r w:rsidRPr="00506B8F">
              <w:rPr>
                <w:i/>
                <w:sz w:val="20"/>
                <w:lang w:val="fr-CA"/>
              </w:rPr>
              <w:t>Charte des droits</w:t>
            </w:r>
            <w:r w:rsidRPr="00506B8F">
              <w:rPr>
                <w:sz w:val="20"/>
                <w:lang w:val="fr-CA"/>
              </w:rPr>
              <w:t xml:space="preserve"> — Droit à l’assistance d’un avocat — Assistance ineffective par un avocat — Le demandeur conteste pour plusieurs motifs la compétence de l’avocat qui l’a représenté à son procès — Obligation envers le client et portée de cette obligation — Le demandeur s’est</w:t>
            </w:r>
            <w:r w:rsidRPr="00506B8F">
              <w:rPr>
                <w:sz w:val="20"/>
                <w:lang w:val="fr-CA"/>
              </w:rPr>
              <w:noBreakHyphen/>
              <w:t xml:space="preserve">il vu priver de l’assistance effective d’un avocat? — Les droits que la </w:t>
            </w:r>
            <w:r w:rsidRPr="00506B8F">
              <w:rPr>
                <w:i/>
                <w:sz w:val="20"/>
                <w:lang w:val="fr-CA"/>
              </w:rPr>
              <w:t xml:space="preserve">Charte </w:t>
            </w:r>
            <w:r w:rsidRPr="00506B8F">
              <w:rPr>
                <w:sz w:val="20"/>
                <w:lang w:val="fr-CA"/>
              </w:rPr>
              <w:t>garantit au demandeur ont</w:t>
            </w:r>
            <w:r w:rsidRPr="00506B8F">
              <w:rPr>
                <w:sz w:val="20"/>
                <w:lang w:val="fr-CA"/>
              </w:rPr>
              <w:noBreakHyphen/>
              <w:t xml:space="preserve">ils été violés? — Art. 8, 9, 10(b) de la </w:t>
            </w:r>
            <w:r w:rsidRPr="00506B8F">
              <w:rPr>
                <w:i/>
                <w:sz w:val="20"/>
                <w:lang w:val="fr-CA"/>
              </w:rPr>
              <w:t>Charte des droits et libertés</w:t>
            </w:r>
            <w:r w:rsidRPr="00506B8F">
              <w:rPr>
                <w:sz w:val="20"/>
                <w:lang w:val="fr-CA"/>
              </w:rPr>
              <w:t>.</w:t>
            </w:r>
          </w:p>
          <w:p w:rsidR="00FC118D" w:rsidRPr="00506B8F" w:rsidRDefault="00FC118D" w:rsidP="00FC118D">
            <w:pPr>
              <w:jc w:val="both"/>
              <w:rPr>
                <w:sz w:val="20"/>
                <w:lang w:val="fr-CA"/>
              </w:rPr>
            </w:pPr>
          </w:p>
        </w:tc>
      </w:tr>
      <w:tr w:rsidR="00FC118D" w:rsidRPr="00A427C3" w:rsidTr="004C2A29">
        <w:tc>
          <w:tcPr>
            <w:tcW w:w="5000" w:type="pct"/>
            <w:gridSpan w:val="4"/>
          </w:tcPr>
          <w:p w:rsidR="00FC118D" w:rsidRPr="00506B8F" w:rsidRDefault="00FC118D" w:rsidP="00FC118D">
            <w:pPr>
              <w:jc w:val="both"/>
              <w:rPr>
                <w:sz w:val="20"/>
                <w:lang w:val="fr-CA"/>
              </w:rPr>
            </w:pPr>
            <w:r w:rsidRPr="00506B8F">
              <w:rPr>
                <w:sz w:val="20"/>
                <w:lang w:val="fr-CA"/>
              </w:rPr>
              <w:t>Un automobiliste a aperçu le demandeur affalé sur le volant de sa voiture. La voiture était immobilisée au milieu de la route. La voiture était embrayée et les portières étaient verrouillées. Un pompier a défoncé une des glaces de la voiture pour que le demandeur puisse être retiré du véhicule. L’ambulancier paramédical l’a évalué et a conclu qu’il se trouvait en état d’hypoglycémie. Le policier a senti que l’haleine du demandeur dégageait une odeur d’alcool et il était d’avis que le demandeur avait conduit avec les facultés affaiblies par l’alcool. Le demandeur a été déclaré coupable de conduite d’un véhicule à moteur avec facultés affaiblies. Le juge d’appel en matière de poursuites sommaires a statué que le demandeur n’avait pas été privé de l’assistance effective d’un avocat et a rejeté l’appel de la déclaration de culpabilité. La requête du demandeur en autorisation d’interjeter appel à la Cour d’appel a été rejetée.</w:t>
            </w:r>
          </w:p>
        </w:tc>
      </w:tr>
      <w:tr w:rsidR="00FC118D" w:rsidRPr="00A427C3" w:rsidTr="004C2A29">
        <w:tc>
          <w:tcPr>
            <w:tcW w:w="5000" w:type="pct"/>
            <w:gridSpan w:val="4"/>
          </w:tcPr>
          <w:p w:rsidR="00FC118D" w:rsidRPr="00506B8F" w:rsidRDefault="00FC118D" w:rsidP="00FC118D">
            <w:pPr>
              <w:jc w:val="both"/>
              <w:rPr>
                <w:sz w:val="20"/>
                <w:lang w:val="fr-CA"/>
              </w:rPr>
            </w:pP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t>22 octobre 2015</w:t>
            </w:r>
          </w:p>
          <w:p w:rsidR="00FC118D" w:rsidRPr="00506B8F" w:rsidRDefault="00FC118D" w:rsidP="00FC118D">
            <w:pPr>
              <w:jc w:val="both"/>
              <w:rPr>
                <w:sz w:val="20"/>
                <w:lang w:val="fr-CA"/>
              </w:rPr>
            </w:pPr>
            <w:r w:rsidRPr="00506B8F">
              <w:rPr>
                <w:sz w:val="20"/>
                <w:lang w:val="fr-CA"/>
              </w:rPr>
              <w:t>Cour de justice de l’Ontario</w:t>
            </w:r>
          </w:p>
          <w:p w:rsidR="00FC118D" w:rsidRPr="00506B8F" w:rsidRDefault="00FC118D" w:rsidP="00FC118D">
            <w:pPr>
              <w:jc w:val="both"/>
              <w:rPr>
                <w:sz w:val="20"/>
                <w:lang w:val="fr-CA"/>
              </w:rPr>
            </w:pPr>
            <w:r w:rsidRPr="00506B8F">
              <w:rPr>
                <w:sz w:val="20"/>
                <w:lang w:val="fr-CA"/>
              </w:rPr>
              <w:t>(Juge Kelly)</w:t>
            </w:r>
          </w:p>
          <w:p w:rsidR="00FC118D" w:rsidRPr="00506B8F" w:rsidRDefault="00FC118D" w:rsidP="00FC118D">
            <w:pPr>
              <w:jc w:val="both"/>
              <w:rPr>
                <w:sz w:val="20"/>
                <w:lang w:val="fr-CA"/>
              </w:rPr>
            </w:pP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Déclaration de culpabilité pour conduite d’un véhicule à moteur avec facultés affaiblies</w:t>
            </w:r>
          </w:p>
          <w:p w:rsidR="00FC118D" w:rsidRPr="00506B8F" w:rsidRDefault="00FC118D" w:rsidP="00FC118D">
            <w:pPr>
              <w:jc w:val="both"/>
              <w:rPr>
                <w:sz w:val="20"/>
                <w:lang w:val="fr-CA"/>
              </w:rPr>
            </w:pPr>
          </w:p>
        </w:tc>
      </w:tr>
      <w:tr w:rsidR="00FC118D" w:rsidRPr="00506B8F" w:rsidTr="004C2A29">
        <w:tc>
          <w:tcPr>
            <w:tcW w:w="2427" w:type="pct"/>
            <w:gridSpan w:val="2"/>
          </w:tcPr>
          <w:p w:rsidR="00FC118D" w:rsidRPr="00506B8F" w:rsidRDefault="00FC118D" w:rsidP="00FC118D">
            <w:pPr>
              <w:jc w:val="both"/>
              <w:rPr>
                <w:sz w:val="20"/>
                <w:lang w:val="fr-CA"/>
              </w:rPr>
            </w:pPr>
            <w:r w:rsidRPr="00506B8F">
              <w:rPr>
                <w:sz w:val="20"/>
                <w:lang w:val="fr-CA"/>
              </w:rPr>
              <w:t>5 juin 2018</w:t>
            </w:r>
          </w:p>
          <w:p w:rsidR="00FC118D" w:rsidRPr="00506B8F" w:rsidRDefault="00FC118D" w:rsidP="00FC118D">
            <w:pPr>
              <w:jc w:val="both"/>
              <w:rPr>
                <w:sz w:val="20"/>
                <w:lang w:val="fr-CA"/>
              </w:rPr>
            </w:pPr>
            <w:r w:rsidRPr="00506B8F">
              <w:rPr>
                <w:sz w:val="20"/>
                <w:lang w:val="fr-CA"/>
              </w:rPr>
              <w:t>Cour divisionnaire de l’Ontario</w:t>
            </w:r>
          </w:p>
          <w:p w:rsidR="00FC118D" w:rsidRPr="00506B8F" w:rsidRDefault="00FC118D" w:rsidP="00FC118D">
            <w:pPr>
              <w:jc w:val="both"/>
              <w:rPr>
                <w:sz w:val="20"/>
                <w:lang w:val="fr-CA"/>
              </w:rPr>
            </w:pPr>
            <w:r w:rsidRPr="00506B8F">
              <w:rPr>
                <w:sz w:val="20"/>
                <w:lang w:val="fr-CA"/>
              </w:rPr>
              <w:t>(Juge Corrick)</w:t>
            </w:r>
          </w:p>
          <w:p w:rsidR="00FC118D" w:rsidRPr="00506B8F" w:rsidRDefault="00FC118D" w:rsidP="00FC118D">
            <w:pPr>
              <w:jc w:val="both"/>
              <w:rPr>
                <w:sz w:val="20"/>
                <w:lang w:val="fr-CA"/>
              </w:rPr>
            </w:pPr>
            <w:r w:rsidRPr="00506B8F">
              <w:rPr>
                <w:sz w:val="20"/>
                <w:lang w:val="fr-CA"/>
              </w:rPr>
              <w:lastRenderedPageBreak/>
              <w:t>2018 ONSC 3495</w:t>
            </w:r>
          </w:p>
          <w:p w:rsidR="00FC118D" w:rsidRPr="00506B8F" w:rsidRDefault="00FC118D" w:rsidP="00FC118D">
            <w:pPr>
              <w:jc w:val="both"/>
              <w:rPr>
                <w:sz w:val="20"/>
                <w:lang w:val="fr-CA"/>
              </w:rPr>
            </w:pPr>
            <w:r w:rsidRPr="00506B8F">
              <w:rPr>
                <w:sz w:val="20"/>
                <w:lang w:val="fr-CA"/>
              </w:rPr>
              <w:t>(Non publié)</w:t>
            </w:r>
          </w:p>
          <w:p w:rsidR="00FC118D" w:rsidRPr="00506B8F" w:rsidRDefault="00FC118D" w:rsidP="00FC118D">
            <w:pPr>
              <w:jc w:val="both"/>
              <w:rPr>
                <w:sz w:val="20"/>
                <w:lang w:val="fr-CA"/>
              </w:rPr>
            </w:pP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Rejet de l’appel</w:t>
            </w:r>
          </w:p>
          <w:p w:rsidR="00FC118D" w:rsidRPr="00506B8F" w:rsidRDefault="00FC118D" w:rsidP="00FC118D">
            <w:pPr>
              <w:jc w:val="both"/>
              <w:rPr>
                <w:sz w:val="20"/>
                <w:lang w:val="fr-CA"/>
              </w:rPr>
            </w:pP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t>31 mai 2019</w:t>
            </w:r>
          </w:p>
          <w:p w:rsidR="00FC118D" w:rsidRPr="00506B8F" w:rsidRDefault="00FC118D" w:rsidP="00FC118D">
            <w:pPr>
              <w:jc w:val="both"/>
              <w:rPr>
                <w:sz w:val="20"/>
                <w:lang w:val="fr-CA"/>
              </w:rPr>
            </w:pPr>
            <w:r w:rsidRPr="00506B8F">
              <w:rPr>
                <w:sz w:val="20"/>
                <w:lang w:val="fr-CA"/>
              </w:rPr>
              <w:t>Cour d’appel de l’Ontario</w:t>
            </w:r>
          </w:p>
          <w:p w:rsidR="00FC118D" w:rsidRPr="00506B8F" w:rsidRDefault="00FC118D" w:rsidP="00FC118D">
            <w:pPr>
              <w:jc w:val="both"/>
              <w:rPr>
                <w:sz w:val="20"/>
                <w:lang w:val="fr-CA"/>
              </w:rPr>
            </w:pPr>
            <w:r w:rsidRPr="00506B8F">
              <w:rPr>
                <w:sz w:val="20"/>
                <w:lang w:val="fr-CA"/>
              </w:rPr>
              <w:t>(Juge en chef Strathy, juges Watt et Zarnett)</w:t>
            </w:r>
          </w:p>
          <w:p w:rsidR="00FC118D" w:rsidRPr="00506B8F" w:rsidRDefault="00FC118D" w:rsidP="00FC118D">
            <w:pPr>
              <w:jc w:val="both"/>
              <w:rPr>
                <w:sz w:val="20"/>
                <w:lang w:val="fr-CA"/>
              </w:rPr>
            </w:pPr>
            <w:r w:rsidRPr="00506B8F">
              <w:rPr>
                <w:sz w:val="20"/>
                <w:lang w:val="fr-CA"/>
              </w:rPr>
              <w:t>M49398</w:t>
            </w:r>
          </w:p>
          <w:p w:rsidR="00FC118D" w:rsidRPr="00506B8F" w:rsidRDefault="00FC118D" w:rsidP="00FC118D">
            <w:pPr>
              <w:jc w:val="both"/>
              <w:rPr>
                <w:sz w:val="20"/>
                <w:lang w:val="fr-CA"/>
              </w:rPr>
            </w:pPr>
            <w:r w:rsidRPr="00506B8F">
              <w:rPr>
                <w:sz w:val="20"/>
                <w:lang w:val="fr-CA"/>
              </w:rPr>
              <w:t>(Non publié)</w:t>
            </w:r>
          </w:p>
          <w:p w:rsidR="00FC118D" w:rsidRPr="00506B8F" w:rsidRDefault="00FC118D" w:rsidP="00FC118D">
            <w:pPr>
              <w:jc w:val="both"/>
              <w:rPr>
                <w:sz w:val="20"/>
                <w:lang w:val="fr-CA"/>
              </w:rPr>
            </w:pP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Rejet de la requête en autorisation d’interjeter appel</w:t>
            </w:r>
          </w:p>
          <w:p w:rsidR="00FC118D" w:rsidRPr="00506B8F" w:rsidRDefault="00FC118D" w:rsidP="00FC118D">
            <w:pPr>
              <w:jc w:val="both"/>
              <w:rPr>
                <w:sz w:val="20"/>
                <w:lang w:val="fr-CA"/>
              </w:rPr>
            </w:pP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t>31 juillet 2019</w:t>
            </w:r>
          </w:p>
          <w:p w:rsidR="00FC118D" w:rsidRPr="00506B8F" w:rsidRDefault="00FC118D" w:rsidP="00FC118D">
            <w:pPr>
              <w:jc w:val="both"/>
              <w:rPr>
                <w:sz w:val="20"/>
                <w:lang w:val="fr-CA"/>
              </w:rPr>
            </w:pPr>
            <w:r w:rsidRPr="00506B8F">
              <w:rPr>
                <w:sz w:val="20"/>
                <w:lang w:val="fr-CA"/>
              </w:rPr>
              <w:t>Cour suprême du Canada</w:t>
            </w: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Dépôt de la demande d’autorisation d’appel</w:t>
            </w:r>
          </w:p>
          <w:p w:rsidR="00FC118D" w:rsidRPr="00506B8F" w:rsidRDefault="00FC118D" w:rsidP="00FC118D">
            <w:pPr>
              <w:jc w:val="both"/>
              <w:rPr>
                <w:sz w:val="20"/>
                <w:lang w:val="fr-CA"/>
              </w:rPr>
            </w:pPr>
          </w:p>
        </w:tc>
      </w:tr>
    </w:tbl>
    <w:p w:rsidR="00FC118D" w:rsidRPr="00506B8F" w:rsidRDefault="00FC118D" w:rsidP="00FC118D">
      <w:pPr>
        <w:jc w:val="both"/>
        <w:rPr>
          <w:sz w:val="20"/>
          <w:lang w:val="fr-CA"/>
        </w:rPr>
      </w:pPr>
    </w:p>
    <w:p w:rsidR="004C2A29" w:rsidRPr="00506B8F" w:rsidRDefault="00A427C3" w:rsidP="00FC118D">
      <w:pPr>
        <w:jc w:val="both"/>
        <w:rPr>
          <w:sz w:val="20"/>
          <w:lang w:val="fr-CA"/>
        </w:rPr>
      </w:pPr>
      <w:r>
        <w:rPr>
          <w:sz w:val="20"/>
        </w:rPr>
        <w:pict>
          <v:rect id="_x0000_i1028" style="width:2in;height:1pt" o:hrpct="0" o:hralign="center" o:hrstd="t" o:hrnoshade="t" o:hr="t" fillcolor="black [3213]" stroked="f"/>
        </w:pict>
      </w:r>
    </w:p>
    <w:p w:rsidR="00602309" w:rsidRPr="00506B8F" w:rsidRDefault="00602309" w:rsidP="00FC118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118D" w:rsidRPr="00506B8F" w:rsidTr="004C2A29">
        <w:tc>
          <w:tcPr>
            <w:tcW w:w="543" w:type="pct"/>
          </w:tcPr>
          <w:p w:rsidR="00FC118D" w:rsidRPr="00506B8F" w:rsidRDefault="00FC118D" w:rsidP="00FC118D">
            <w:pPr>
              <w:jc w:val="both"/>
              <w:rPr>
                <w:sz w:val="20"/>
              </w:rPr>
            </w:pPr>
            <w:r w:rsidRPr="00506B8F">
              <w:rPr>
                <w:rStyle w:val="SCCFileNumberChar"/>
                <w:sz w:val="20"/>
                <w:szCs w:val="20"/>
              </w:rPr>
              <w:t>38731</w:t>
            </w:r>
          </w:p>
        </w:tc>
        <w:tc>
          <w:tcPr>
            <w:tcW w:w="4457" w:type="pct"/>
            <w:gridSpan w:val="3"/>
          </w:tcPr>
          <w:p w:rsidR="00FC118D" w:rsidRPr="00506B8F" w:rsidRDefault="00FC118D" w:rsidP="00FC118D">
            <w:pPr>
              <w:pStyle w:val="SCCLsocParty"/>
              <w:jc w:val="both"/>
              <w:rPr>
                <w:b/>
                <w:sz w:val="20"/>
                <w:szCs w:val="20"/>
                <w:lang w:val="en-US"/>
              </w:rPr>
            </w:pPr>
            <w:r w:rsidRPr="00506B8F">
              <w:rPr>
                <w:b/>
                <w:sz w:val="20"/>
                <w:szCs w:val="20"/>
                <w:lang w:val="en-US"/>
              </w:rPr>
              <w:t>Godfred Kwaku Hiamey v. City of Toronto</w:t>
            </w:r>
          </w:p>
          <w:p w:rsidR="00FC118D" w:rsidRPr="00506B8F" w:rsidRDefault="00FC118D" w:rsidP="00FC118D">
            <w:pPr>
              <w:jc w:val="both"/>
              <w:rPr>
                <w:sz w:val="20"/>
              </w:rPr>
            </w:pPr>
            <w:r w:rsidRPr="00506B8F">
              <w:rPr>
                <w:sz w:val="20"/>
              </w:rPr>
              <w:t>(Ont.) (Civil) (By Leave)</w:t>
            </w:r>
          </w:p>
        </w:tc>
      </w:tr>
      <w:tr w:rsidR="00FC118D" w:rsidRPr="00506B8F" w:rsidTr="004C2A29">
        <w:tc>
          <w:tcPr>
            <w:tcW w:w="5000" w:type="pct"/>
            <w:gridSpan w:val="4"/>
          </w:tcPr>
          <w:p w:rsidR="00FC118D" w:rsidRPr="00506B8F" w:rsidRDefault="00FC118D" w:rsidP="00FC118D">
            <w:pPr>
              <w:jc w:val="both"/>
              <w:rPr>
                <w:sz w:val="20"/>
              </w:rPr>
            </w:pPr>
            <w:r w:rsidRPr="00506B8F">
              <w:rPr>
                <w:sz w:val="20"/>
              </w:rPr>
              <w:t>Administrative law — Boards and tribunals — Judicial review — Discrimination complaint filed by resident of domiciliary hostel</w:t>
            </w:r>
            <w:r w:rsidRPr="00506B8F">
              <w:rPr>
                <w:rStyle w:val="plainitalics1"/>
                <w:sz w:val="20"/>
              </w:rPr>
              <w:t xml:space="preserve"> </w:t>
            </w:r>
            <w:r w:rsidRPr="00506B8F">
              <w:rPr>
                <w:sz w:val="20"/>
              </w:rPr>
              <w:t>— Complaint dismissed by Human Rights Tribunal of Ontario — Whether applicant raising issue of public importance.</w:t>
            </w:r>
          </w:p>
        </w:tc>
      </w:tr>
      <w:tr w:rsidR="00FC118D" w:rsidRPr="00506B8F" w:rsidTr="004C2A29">
        <w:tc>
          <w:tcPr>
            <w:tcW w:w="5000" w:type="pct"/>
            <w:gridSpan w:val="4"/>
          </w:tcPr>
          <w:p w:rsidR="00FC118D" w:rsidRPr="00506B8F" w:rsidRDefault="00FC118D" w:rsidP="00FC118D">
            <w:pPr>
              <w:jc w:val="both"/>
              <w:rPr>
                <w:sz w:val="20"/>
              </w:rPr>
            </w:pPr>
          </w:p>
        </w:tc>
      </w:tr>
      <w:tr w:rsidR="00FC118D" w:rsidRPr="00506B8F" w:rsidTr="004C2A29">
        <w:tc>
          <w:tcPr>
            <w:tcW w:w="5000" w:type="pct"/>
            <w:gridSpan w:val="4"/>
          </w:tcPr>
          <w:p w:rsidR="00FC118D" w:rsidRPr="00506B8F" w:rsidRDefault="00FC118D" w:rsidP="00FC118D">
            <w:pPr>
              <w:jc w:val="both"/>
              <w:rPr>
                <w:sz w:val="20"/>
              </w:rPr>
            </w:pPr>
            <w:r w:rsidRPr="00506B8F">
              <w:rPr>
                <w:sz w:val="20"/>
              </w:rPr>
              <w:t xml:space="preserve">Mr. Hiamey filed an application with the Human Rights Tribunal of Ontario alleging discrimination in respect of residential accommodation because of his ethnic origin and his receipt of public assistance, and also alleging reprisals taken against him contrary to the </w:t>
            </w:r>
            <w:r w:rsidRPr="00506B8F">
              <w:rPr>
                <w:i/>
                <w:sz w:val="20"/>
              </w:rPr>
              <w:t>Human Rights Code</w:t>
            </w:r>
            <w:r w:rsidRPr="00506B8F">
              <w:rPr>
                <w:sz w:val="20"/>
              </w:rPr>
              <w:t>, R.S.O. 1990, c. H.19. The respondent City made a request for a summary hearing, which the Tribunal granted. The adjudicator dismissed Mr. Hiamey’s application, finding that there was no reasonable prospect that it would succeed. Mr. Hiamey’s request for reconsideration was denied by the adjudicator, who found that he had not established any of the criteria that would justify reconsidering the Tribunal’s final decision. The Divisional Court dismissed the application for judicial review. The Court of Appeal dismissed the application for leave to appeal.</w:t>
            </w:r>
          </w:p>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October 30, 2015</w:t>
            </w:r>
          </w:p>
          <w:p w:rsidR="00FC118D" w:rsidRPr="00506B8F" w:rsidRDefault="00FC118D" w:rsidP="00FC118D">
            <w:pPr>
              <w:jc w:val="both"/>
              <w:rPr>
                <w:sz w:val="20"/>
              </w:rPr>
            </w:pPr>
            <w:r w:rsidRPr="00506B8F">
              <w:rPr>
                <w:sz w:val="20"/>
              </w:rPr>
              <w:t>Human Rights Tribunal of Ontario</w:t>
            </w:r>
          </w:p>
          <w:p w:rsidR="00FC118D" w:rsidRPr="00506B8F" w:rsidRDefault="00A427C3" w:rsidP="00FC118D">
            <w:pPr>
              <w:jc w:val="both"/>
              <w:rPr>
                <w:sz w:val="20"/>
              </w:rPr>
            </w:pPr>
            <w:hyperlink r:id="rId15" w:history="1">
              <w:r w:rsidR="00FC118D" w:rsidRPr="00506B8F">
                <w:rPr>
                  <w:rStyle w:val="Hyperlink"/>
                  <w:sz w:val="20"/>
                </w:rPr>
                <w:t>2015 HRTO 1460</w:t>
              </w:r>
            </w:hyperlink>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Appellant’s application summarily dismissed</w:t>
            </w:r>
          </w:p>
        </w:tc>
      </w:tr>
      <w:tr w:rsidR="00FC118D" w:rsidRPr="00506B8F" w:rsidTr="004C2A29">
        <w:tc>
          <w:tcPr>
            <w:tcW w:w="2427" w:type="pct"/>
            <w:gridSpan w:val="2"/>
          </w:tcPr>
          <w:p w:rsidR="00FC118D" w:rsidRPr="00506B8F" w:rsidRDefault="00FC118D" w:rsidP="00FC118D">
            <w:pPr>
              <w:jc w:val="both"/>
              <w:rPr>
                <w:sz w:val="20"/>
              </w:rPr>
            </w:pPr>
            <w:r w:rsidRPr="00506B8F">
              <w:rPr>
                <w:sz w:val="20"/>
              </w:rPr>
              <w:t>June 21, 2017</w:t>
            </w:r>
          </w:p>
          <w:p w:rsidR="00FC118D" w:rsidRPr="00506B8F" w:rsidRDefault="00FC118D" w:rsidP="00FC118D">
            <w:pPr>
              <w:jc w:val="both"/>
              <w:rPr>
                <w:sz w:val="20"/>
              </w:rPr>
            </w:pPr>
            <w:r w:rsidRPr="00506B8F">
              <w:rPr>
                <w:sz w:val="20"/>
              </w:rPr>
              <w:t>Human Rights Tribunal of Ontario</w:t>
            </w:r>
          </w:p>
          <w:p w:rsidR="00FC118D" w:rsidRPr="00506B8F" w:rsidRDefault="00A427C3" w:rsidP="00FC118D">
            <w:pPr>
              <w:jc w:val="both"/>
              <w:rPr>
                <w:sz w:val="20"/>
              </w:rPr>
            </w:pPr>
            <w:hyperlink r:id="rId16" w:history="1">
              <w:r w:rsidR="00FC118D" w:rsidRPr="00506B8F">
                <w:rPr>
                  <w:rStyle w:val="Hyperlink"/>
                  <w:sz w:val="20"/>
                </w:rPr>
                <w:t>2017 HRTO 706</w:t>
              </w:r>
            </w:hyperlink>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Request for reconsideration denied</w:t>
            </w:r>
          </w:p>
        </w:tc>
      </w:tr>
      <w:tr w:rsidR="00FC118D" w:rsidRPr="00506B8F" w:rsidTr="004C2A29">
        <w:tc>
          <w:tcPr>
            <w:tcW w:w="2427" w:type="pct"/>
            <w:gridSpan w:val="2"/>
          </w:tcPr>
          <w:p w:rsidR="00FC118D" w:rsidRPr="00506B8F" w:rsidRDefault="00FC118D" w:rsidP="00FC118D">
            <w:pPr>
              <w:jc w:val="both"/>
              <w:rPr>
                <w:sz w:val="20"/>
              </w:rPr>
            </w:pPr>
            <w:r w:rsidRPr="00506B8F">
              <w:rPr>
                <w:sz w:val="20"/>
              </w:rPr>
              <w:t>June 1, 2018</w:t>
            </w:r>
          </w:p>
          <w:p w:rsidR="00FC118D" w:rsidRPr="00506B8F" w:rsidRDefault="00FC118D" w:rsidP="00FC118D">
            <w:pPr>
              <w:jc w:val="both"/>
              <w:rPr>
                <w:sz w:val="20"/>
              </w:rPr>
            </w:pPr>
            <w:r w:rsidRPr="00506B8F">
              <w:rPr>
                <w:sz w:val="20"/>
              </w:rPr>
              <w:t>Ontario Superior Court of Justice (Divisional Court)</w:t>
            </w:r>
          </w:p>
          <w:p w:rsidR="00FC118D" w:rsidRPr="00506B8F" w:rsidRDefault="00FC118D" w:rsidP="00FC118D">
            <w:pPr>
              <w:jc w:val="both"/>
              <w:rPr>
                <w:sz w:val="20"/>
              </w:rPr>
            </w:pPr>
            <w:r w:rsidRPr="00506B8F">
              <w:rPr>
                <w:sz w:val="20"/>
              </w:rPr>
              <w:t>(Labrosse J.)</w:t>
            </w:r>
          </w:p>
          <w:p w:rsidR="00FC118D" w:rsidRPr="00506B8F" w:rsidRDefault="00A427C3" w:rsidP="00FC118D">
            <w:pPr>
              <w:jc w:val="both"/>
              <w:rPr>
                <w:sz w:val="20"/>
              </w:rPr>
            </w:pPr>
            <w:hyperlink r:id="rId17" w:history="1">
              <w:r w:rsidR="00FC118D" w:rsidRPr="00506B8F">
                <w:rPr>
                  <w:rStyle w:val="Hyperlink"/>
                  <w:sz w:val="20"/>
                </w:rPr>
                <w:t>2018 CanLII 49640</w:t>
              </w:r>
            </w:hyperlink>
            <w:r w:rsidR="00FC118D" w:rsidRPr="00506B8F">
              <w:rPr>
                <w:sz w:val="20"/>
              </w:rPr>
              <w:t xml:space="preserve"> </w:t>
            </w:r>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Application for judicial review dismissed</w:t>
            </w:r>
          </w:p>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April 12, 2019</w:t>
            </w:r>
          </w:p>
          <w:p w:rsidR="00FC118D" w:rsidRPr="00506B8F" w:rsidRDefault="00FC118D" w:rsidP="00FC118D">
            <w:pPr>
              <w:jc w:val="both"/>
              <w:rPr>
                <w:sz w:val="20"/>
              </w:rPr>
            </w:pPr>
            <w:r w:rsidRPr="00506B8F">
              <w:rPr>
                <w:sz w:val="20"/>
              </w:rPr>
              <w:t>Ontario Court of Appeal</w:t>
            </w:r>
          </w:p>
          <w:p w:rsidR="00FC118D" w:rsidRPr="00506B8F" w:rsidRDefault="00FC118D" w:rsidP="00FC118D">
            <w:pPr>
              <w:jc w:val="both"/>
              <w:rPr>
                <w:sz w:val="20"/>
              </w:rPr>
            </w:pPr>
            <w:r w:rsidRPr="00506B8F">
              <w:rPr>
                <w:sz w:val="20"/>
              </w:rPr>
              <w:t>(</w:t>
            </w:r>
            <w:proofErr w:type="gramStart"/>
            <w:r w:rsidRPr="00506B8F">
              <w:rPr>
                <w:sz w:val="20"/>
              </w:rPr>
              <w:t>van</w:t>
            </w:r>
            <w:proofErr w:type="gramEnd"/>
            <w:r w:rsidRPr="00506B8F">
              <w:rPr>
                <w:sz w:val="20"/>
              </w:rPr>
              <w:t xml:space="preserve"> Rensburg, Pardu and Young JJ.A.)</w:t>
            </w:r>
          </w:p>
          <w:p w:rsidR="00FC118D" w:rsidRPr="00506B8F" w:rsidRDefault="00FC118D" w:rsidP="00FC118D">
            <w:pPr>
              <w:jc w:val="both"/>
              <w:rPr>
                <w:sz w:val="20"/>
              </w:rPr>
            </w:pPr>
            <w:r w:rsidRPr="00506B8F">
              <w:rPr>
                <w:sz w:val="20"/>
              </w:rPr>
              <w:t>Unreported (File M49301)</w:t>
            </w:r>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Application for leave to appeal dismissed</w:t>
            </w:r>
          </w:p>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July 25, 2019</w:t>
            </w:r>
          </w:p>
          <w:p w:rsidR="00FC118D" w:rsidRPr="00506B8F" w:rsidRDefault="00FC118D" w:rsidP="000B42D4">
            <w:pPr>
              <w:jc w:val="both"/>
              <w:rPr>
                <w:sz w:val="20"/>
              </w:rPr>
            </w:pPr>
            <w:r w:rsidRPr="00506B8F">
              <w:rPr>
                <w:sz w:val="20"/>
              </w:rPr>
              <w:t>Supreme Court of Canada</w:t>
            </w: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Application for leave to appeal and motion to extend time to serve and file application for leave to appeal filed</w:t>
            </w:r>
          </w:p>
        </w:tc>
      </w:tr>
    </w:tbl>
    <w:p w:rsidR="00FC118D" w:rsidRPr="00506B8F" w:rsidRDefault="00FC118D" w:rsidP="00FC118D">
      <w:pPr>
        <w:jc w:val="both"/>
        <w:rPr>
          <w:sz w:val="20"/>
        </w:rPr>
      </w:pPr>
    </w:p>
    <w:p w:rsidR="000B42D4" w:rsidRPr="00506B8F" w:rsidRDefault="00A427C3" w:rsidP="00FC118D">
      <w:pPr>
        <w:jc w:val="both"/>
        <w:rPr>
          <w:sz w:val="20"/>
        </w:rPr>
      </w:pPr>
      <w:r>
        <w:rPr>
          <w:sz w:val="20"/>
        </w:rPr>
        <w:lastRenderedPageBreak/>
        <w:pict>
          <v:rect id="_x0000_i1029" style="width:2in;height:1pt" o:hrpct="0" o:hralign="center" o:hrstd="t" o:hrnoshade="t" o:hr="t" fillcolor="black [3213]" stroked="f"/>
        </w:pict>
      </w:r>
    </w:p>
    <w:p w:rsidR="000B42D4" w:rsidRPr="00506B8F" w:rsidRDefault="000B42D4" w:rsidP="00FC11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118D" w:rsidRPr="00A427C3" w:rsidTr="004C2A29">
        <w:tc>
          <w:tcPr>
            <w:tcW w:w="543" w:type="pct"/>
          </w:tcPr>
          <w:p w:rsidR="00FC118D" w:rsidRPr="00506B8F" w:rsidRDefault="00FC118D" w:rsidP="00FC118D">
            <w:pPr>
              <w:jc w:val="both"/>
              <w:rPr>
                <w:sz w:val="20"/>
              </w:rPr>
            </w:pPr>
            <w:r w:rsidRPr="00506B8F">
              <w:rPr>
                <w:rStyle w:val="SCCFileNumberChar"/>
                <w:sz w:val="20"/>
                <w:szCs w:val="20"/>
              </w:rPr>
              <w:t>38731</w:t>
            </w:r>
          </w:p>
        </w:tc>
        <w:tc>
          <w:tcPr>
            <w:tcW w:w="4457" w:type="pct"/>
            <w:gridSpan w:val="3"/>
          </w:tcPr>
          <w:p w:rsidR="00FC118D" w:rsidRPr="00506B8F" w:rsidRDefault="00FC118D" w:rsidP="00FC118D">
            <w:pPr>
              <w:pStyle w:val="SCCLsocParty"/>
              <w:jc w:val="both"/>
              <w:rPr>
                <w:b/>
                <w:sz w:val="20"/>
                <w:szCs w:val="20"/>
              </w:rPr>
            </w:pPr>
            <w:r w:rsidRPr="00506B8F">
              <w:rPr>
                <w:b/>
                <w:sz w:val="20"/>
                <w:szCs w:val="20"/>
              </w:rPr>
              <w:t>Godfred Kwaku Hiamey c. Ville de Toronto</w:t>
            </w:r>
          </w:p>
          <w:p w:rsidR="00FC118D" w:rsidRPr="00506B8F" w:rsidRDefault="00FC118D" w:rsidP="00FC118D">
            <w:pPr>
              <w:jc w:val="both"/>
              <w:rPr>
                <w:sz w:val="20"/>
                <w:lang w:val="fr-CA"/>
              </w:rPr>
            </w:pPr>
            <w:r w:rsidRPr="00506B8F">
              <w:rPr>
                <w:sz w:val="20"/>
                <w:lang w:val="fr-CA"/>
              </w:rPr>
              <w:t>(Ont.) (Civile) (Autorisation)</w:t>
            </w:r>
          </w:p>
        </w:tc>
      </w:tr>
      <w:tr w:rsidR="00FC118D" w:rsidRPr="00A427C3" w:rsidTr="004C2A29">
        <w:tc>
          <w:tcPr>
            <w:tcW w:w="5000" w:type="pct"/>
            <w:gridSpan w:val="4"/>
          </w:tcPr>
          <w:p w:rsidR="00FC118D" w:rsidRPr="00506B8F" w:rsidRDefault="00FC118D" w:rsidP="00FC118D">
            <w:pPr>
              <w:jc w:val="both"/>
              <w:rPr>
                <w:sz w:val="20"/>
                <w:lang w:val="fr-CA"/>
              </w:rPr>
            </w:pPr>
            <w:r w:rsidRPr="00506B8F">
              <w:rPr>
                <w:sz w:val="20"/>
                <w:lang w:val="fr-CA"/>
              </w:rPr>
              <w:t xml:space="preserve">Droit administratif — Organismes et tribunaux administratifs — Contrôle judiciaire — Plainte de discrimination déposée par un résident d’un </w:t>
            </w:r>
            <w:r w:rsidRPr="00506B8F">
              <w:rPr>
                <w:rStyle w:val="plainitalics1"/>
                <w:sz w:val="20"/>
                <w:lang w:val="fr-FR"/>
              </w:rPr>
              <w:t xml:space="preserve">centre d’hébergement </w:t>
            </w:r>
            <w:r w:rsidRPr="00506B8F">
              <w:rPr>
                <w:sz w:val="20"/>
                <w:lang w:val="fr-CA"/>
              </w:rPr>
              <w:t>— Plainte rejetée par le Tribunal des droits de la personne de l’Ontario — Le demandeur soulève-t-il une question d’importance pour le public?</w:t>
            </w:r>
          </w:p>
        </w:tc>
      </w:tr>
      <w:tr w:rsidR="00FC118D" w:rsidRPr="00A427C3" w:rsidTr="004C2A29">
        <w:tc>
          <w:tcPr>
            <w:tcW w:w="5000" w:type="pct"/>
            <w:gridSpan w:val="4"/>
          </w:tcPr>
          <w:p w:rsidR="00FC118D" w:rsidRPr="00506B8F" w:rsidRDefault="00FC118D" w:rsidP="00FC118D">
            <w:pPr>
              <w:jc w:val="both"/>
              <w:rPr>
                <w:sz w:val="20"/>
                <w:lang w:val="fr-CA"/>
              </w:rPr>
            </w:pPr>
          </w:p>
        </w:tc>
      </w:tr>
      <w:tr w:rsidR="00FC118D" w:rsidRPr="00506B8F" w:rsidTr="004C2A29">
        <w:tc>
          <w:tcPr>
            <w:tcW w:w="5000" w:type="pct"/>
            <w:gridSpan w:val="4"/>
          </w:tcPr>
          <w:p w:rsidR="00FC118D" w:rsidRPr="00506B8F" w:rsidRDefault="00FC118D" w:rsidP="00FC118D">
            <w:pPr>
              <w:jc w:val="both"/>
              <w:rPr>
                <w:sz w:val="20"/>
                <w:lang w:val="fr-CA"/>
              </w:rPr>
            </w:pPr>
            <w:r w:rsidRPr="00506B8F">
              <w:rPr>
                <w:sz w:val="20"/>
                <w:lang w:val="fr-CA"/>
              </w:rPr>
              <w:t xml:space="preserve">M. Hiamey a déposé une requête au Tribunal des droits de la personne de l’Ontario faisant état de discrimination en matière de logement en raison de son origine ethnique et de sa réception de prestations d’aide sociale, ainsi que de l’exercice de représailles contre lui en violation du </w:t>
            </w:r>
            <w:r w:rsidRPr="00506B8F">
              <w:rPr>
                <w:i/>
                <w:sz w:val="20"/>
                <w:lang w:val="fr-CA"/>
              </w:rPr>
              <w:t>Code des droits de la personne</w:t>
            </w:r>
            <w:r w:rsidRPr="00506B8F">
              <w:rPr>
                <w:sz w:val="20"/>
                <w:lang w:val="fr-CA"/>
              </w:rPr>
              <w:t xml:space="preserve">, L.R.O. 1990, ch. H.19. La ville intimée a présenté une demande d’audience sommaire que le Tribunal a accordée. L’arbitre a conclu que la requête de M. Hiamey n’avait aucune possibilité réelle d’être accueillie, et l’a rejetée. En examinant la demande de réexamen de M. Hiamey, l’arbitre a conclu qu’il n’avait établi l’existence d’aucun des critères qui justifieraient le réexamen de la décision définitive du Tribunal et l’a rejetée. La Cour divisionnaire a rejeté la requête en révision judiciaire. La Cour d’appel a rejeté la demande d’interjeter appel. </w:t>
            </w:r>
          </w:p>
          <w:p w:rsidR="00FC118D" w:rsidRPr="00506B8F" w:rsidRDefault="00FC118D" w:rsidP="00FC118D">
            <w:pPr>
              <w:jc w:val="both"/>
              <w:rPr>
                <w:sz w:val="20"/>
                <w:lang w:val="fr-CA"/>
              </w:rPr>
            </w:pP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t>30 octobre 2015</w:t>
            </w:r>
          </w:p>
          <w:p w:rsidR="00FC118D" w:rsidRPr="00506B8F" w:rsidRDefault="00FC118D" w:rsidP="00FC118D">
            <w:pPr>
              <w:jc w:val="both"/>
              <w:rPr>
                <w:sz w:val="20"/>
                <w:lang w:val="fr-CA"/>
              </w:rPr>
            </w:pPr>
            <w:r w:rsidRPr="00506B8F">
              <w:rPr>
                <w:sz w:val="20"/>
                <w:lang w:val="fr-CA"/>
              </w:rPr>
              <w:t>Tribunal des droits de la personne de l’Ontario</w:t>
            </w:r>
          </w:p>
          <w:p w:rsidR="00FC118D" w:rsidRPr="00506B8F" w:rsidRDefault="00A427C3" w:rsidP="00FC118D">
            <w:pPr>
              <w:jc w:val="both"/>
              <w:rPr>
                <w:sz w:val="20"/>
              </w:rPr>
            </w:pPr>
            <w:hyperlink r:id="rId18" w:history="1">
              <w:r w:rsidR="00FC118D" w:rsidRPr="00506B8F">
                <w:rPr>
                  <w:rStyle w:val="Hyperlink"/>
                  <w:sz w:val="20"/>
                </w:rPr>
                <w:t>2015 HRTO 1460</w:t>
              </w:r>
            </w:hyperlink>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lang w:val="fr-CA"/>
              </w:rPr>
            </w:pPr>
            <w:r w:rsidRPr="00506B8F">
              <w:rPr>
                <w:sz w:val="20"/>
                <w:lang w:val="fr-CA"/>
              </w:rPr>
              <w:t>Requête de l’appelant rejetée sommairement</w:t>
            </w:r>
          </w:p>
        </w:tc>
      </w:tr>
      <w:tr w:rsidR="00FC118D" w:rsidRPr="00506B8F" w:rsidTr="004C2A29">
        <w:tc>
          <w:tcPr>
            <w:tcW w:w="2427" w:type="pct"/>
            <w:gridSpan w:val="2"/>
          </w:tcPr>
          <w:p w:rsidR="00FC118D" w:rsidRPr="00506B8F" w:rsidRDefault="00FC118D" w:rsidP="00FC118D">
            <w:pPr>
              <w:jc w:val="both"/>
              <w:rPr>
                <w:sz w:val="20"/>
                <w:lang w:val="fr-CA"/>
              </w:rPr>
            </w:pPr>
            <w:r w:rsidRPr="00506B8F">
              <w:rPr>
                <w:sz w:val="20"/>
                <w:lang w:val="fr-CA"/>
              </w:rPr>
              <w:t>21 juin 2017</w:t>
            </w:r>
          </w:p>
          <w:p w:rsidR="00FC118D" w:rsidRPr="00506B8F" w:rsidRDefault="00FC118D" w:rsidP="00FC118D">
            <w:pPr>
              <w:jc w:val="both"/>
              <w:rPr>
                <w:sz w:val="20"/>
                <w:lang w:val="fr-CA"/>
              </w:rPr>
            </w:pPr>
            <w:r w:rsidRPr="00506B8F">
              <w:rPr>
                <w:sz w:val="20"/>
                <w:lang w:val="fr-CA"/>
              </w:rPr>
              <w:t>Tribunal des droits de la personne de l’Ontario</w:t>
            </w:r>
          </w:p>
          <w:p w:rsidR="00FC118D" w:rsidRPr="00506B8F" w:rsidRDefault="00A427C3" w:rsidP="00FC118D">
            <w:pPr>
              <w:jc w:val="both"/>
              <w:rPr>
                <w:sz w:val="20"/>
              </w:rPr>
            </w:pPr>
            <w:hyperlink r:id="rId19" w:history="1">
              <w:r w:rsidR="00FC118D" w:rsidRPr="00506B8F">
                <w:rPr>
                  <w:rStyle w:val="Hyperlink"/>
                  <w:sz w:val="20"/>
                </w:rPr>
                <w:t>2017 HRTO 706</w:t>
              </w:r>
            </w:hyperlink>
          </w:p>
          <w:p w:rsidR="00FC118D" w:rsidRPr="00506B8F" w:rsidRDefault="00FC118D" w:rsidP="00FC118D">
            <w:pPr>
              <w:jc w:val="both"/>
              <w:rPr>
                <w:sz w:val="20"/>
                <w:lang w:val="fr-CA"/>
              </w:rPr>
            </w:pP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proofErr w:type="spellStart"/>
            <w:r w:rsidRPr="00506B8F">
              <w:rPr>
                <w:sz w:val="20"/>
              </w:rPr>
              <w:t>Demande</w:t>
            </w:r>
            <w:proofErr w:type="spellEnd"/>
            <w:r w:rsidRPr="00506B8F">
              <w:rPr>
                <w:sz w:val="20"/>
              </w:rPr>
              <w:t xml:space="preserve"> de </w:t>
            </w:r>
            <w:proofErr w:type="spellStart"/>
            <w:r w:rsidRPr="00506B8F">
              <w:rPr>
                <w:sz w:val="20"/>
              </w:rPr>
              <w:t>réexamen</w:t>
            </w:r>
            <w:proofErr w:type="spellEnd"/>
            <w:r w:rsidRPr="00506B8F">
              <w:rPr>
                <w:sz w:val="20"/>
              </w:rPr>
              <w:t xml:space="preserve"> </w:t>
            </w:r>
            <w:proofErr w:type="spellStart"/>
            <w:r w:rsidRPr="00506B8F">
              <w:rPr>
                <w:sz w:val="20"/>
              </w:rPr>
              <w:t>rejetée</w:t>
            </w:r>
            <w:proofErr w:type="spellEnd"/>
          </w:p>
        </w:tc>
      </w:tr>
      <w:tr w:rsidR="00FC118D" w:rsidRPr="00506B8F" w:rsidTr="004C2A29">
        <w:tc>
          <w:tcPr>
            <w:tcW w:w="2427" w:type="pct"/>
            <w:gridSpan w:val="2"/>
          </w:tcPr>
          <w:p w:rsidR="00FC118D" w:rsidRPr="00506B8F" w:rsidRDefault="00FC118D" w:rsidP="00FC118D">
            <w:pPr>
              <w:jc w:val="both"/>
              <w:rPr>
                <w:sz w:val="20"/>
                <w:lang w:val="fr-CA"/>
              </w:rPr>
            </w:pPr>
            <w:r w:rsidRPr="00506B8F">
              <w:rPr>
                <w:sz w:val="20"/>
                <w:lang w:val="fr-CA"/>
              </w:rPr>
              <w:t>1er juin 2018</w:t>
            </w:r>
          </w:p>
          <w:p w:rsidR="00FC118D" w:rsidRPr="00506B8F" w:rsidRDefault="00FC118D" w:rsidP="00FC118D">
            <w:pPr>
              <w:jc w:val="both"/>
              <w:rPr>
                <w:sz w:val="20"/>
                <w:lang w:val="fr-CA"/>
              </w:rPr>
            </w:pPr>
            <w:r w:rsidRPr="00506B8F">
              <w:rPr>
                <w:sz w:val="20"/>
                <w:lang w:val="fr-CA"/>
              </w:rPr>
              <w:t>Cour supérieure de justice de l’Ontario (Cour divisionnaire)</w:t>
            </w:r>
          </w:p>
          <w:p w:rsidR="00FC118D" w:rsidRPr="00506B8F" w:rsidRDefault="00FC118D" w:rsidP="00FC118D">
            <w:pPr>
              <w:jc w:val="both"/>
              <w:rPr>
                <w:sz w:val="20"/>
              </w:rPr>
            </w:pPr>
            <w:r w:rsidRPr="00506B8F">
              <w:rPr>
                <w:sz w:val="20"/>
              </w:rPr>
              <w:t>(</w:t>
            </w:r>
            <w:proofErr w:type="spellStart"/>
            <w:r w:rsidRPr="00506B8F">
              <w:rPr>
                <w:sz w:val="20"/>
              </w:rPr>
              <w:t>Juge</w:t>
            </w:r>
            <w:proofErr w:type="spellEnd"/>
            <w:r w:rsidRPr="00506B8F">
              <w:rPr>
                <w:sz w:val="20"/>
              </w:rPr>
              <w:t xml:space="preserve"> </w:t>
            </w:r>
            <w:proofErr w:type="spellStart"/>
            <w:r w:rsidRPr="00506B8F">
              <w:rPr>
                <w:sz w:val="20"/>
              </w:rPr>
              <w:t>Labrosse</w:t>
            </w:r>
            <w:proofErr w:type="spellEnd"/>
            <w:r w:rsidRPr="00506B8F">
              <w:rPr>
                <w:sz w:val="20"/>
              </w:rPr>
              <w:t>)</w:t>
            </w:r>
          </w:p>
          <w:p w:rsidR="00FC118D" w:rsidRPr="00506B8F" w:rsidRDefault="00A427C3" w:rsidP="00FC118D">
            <w:pPr>
              <w:jc w:val="both"/>
              <w:rPr>
                <w:sz w:val="20"/>
              </w:rPr>
            </w:pPr>
            <w:hyperlink r:id="rId20" w:history="1">
              <w:r w:rsidR="00FC118D" w:rsidRPr="00506B8F">
                <w:rPr>
                  <w:rStyle w:val="Hyperlink"/>
                  <w:sz w:val="20"/>
                </w:rPr>
                <w:t>2018 CanLII 49640</w:t>
              </w:r>
            </w:hyperlink>
            <w:r w:rsidR="00FC118D" w:rsidRPr="00506B8F">
              <w:rPr>
                <w:sz w:val="20"/>
              </w:rPr>
              <w:t xml:space="preserve"> </w:t>
            </w:r>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proofErr w:type="spellStart"/>
            <w:r w:rsidRPr="00506B8F">
              <w:rPr>
                <w:sz w:val="20"/>
              </w:rPr>
              <w:t>Requête</w:t>
            </w:r>
            <w:proofErr w:type="spellEnd"/>
            <w:r w:rsidRPr="00506B8F">
              <w:rPr>
                <w:sz w:val="20"/>
              </w:rPr>
              <w:t xml:space="preserve"> </w:t>
            </w:r>
            <w:proofErr w:type="spellStart"/>
            <w:r w:rsidRPr="00506B8F">
              <w:rPr>
                <w:sz w:val="20"/>
              </w:rPr>
              <w:t>en</w:t>
            </w:r>
            <w:proofErr w:type="spellEnd"/>
            <w:r w:rsidRPr="00506B8F">
              <w:rPr>
                <w:sz w:val="20"/>
              </w:rPr>
              <w:t xml:space="preserve"> </w:t>
            </w:r>
            <w:proofErr w:type="spellStart"/>
            <w:r w:rsidRPr="00506B8F">
              <w:rPr>
                <w:sz w:val="20"/>
              </w:rPr>
              <w:t>révision</w:t>
            </w:r>
            <w:proofErr w:type="spellEnd"/>
            <w:r w:rsidRPr="00506B8F">
              <w:rPr>
                <w:sz w:val="20"/>
              </w:rPr>
              <w:t xml:space="preserve"> </w:t>
            </w:r>
            <w:proofErr w:type="spellStart"/>
            <w:r w:rsidRPr="00506B8F">
              <w:rPr>
                <w:sz w:val="20"/>
              </w:rPr>
              <w:t>judiciaire</w:t>
            </w:r>
            <w:proofErr w:type="spellEnd"/>
            <w:r w:rsidRPr="00506B8F">
              <w:rPr>
                <w:sz w:val="20"/>
              </w:rPr>
              <w:t xml:space="preserve"> </w:t>
            </w:r>
            <w:proofErr w:type="spellStart"/>
            <w:r w:rsidRPr="00506B8F">
              <w:rPr>
                <w:sz w:val="20"/>
              </w:rPr>
              <w:t>rejetée</w:t>
            </w:r>
            <w:proofErr w:type="spellEnd"/>
          </w:p>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lang w:val="fr-CA"/>
              </w:rPr>
            </w:pPr>
            <w:r w:rsidRPr="00506B8F">
              <w:rPr>
                <w:sz w:val="20"/>
                <w:lang w:val="fr-CA"/>
              </w:rPr>
              <w:t>12 avril 2019</w:t>
            </w:r>
          </w:p>
          <w:p w:rsidR="00FC118D" w:rsidRPr="00506B8F" w:rsidRDefault="00FC118D" w:rsidP="00FC118D">
            <w:pPr>
              <w:jc w:val="both"/>
              <w:rPr>
                <w:sz w:val="20"/>
                <w:lang w:val="fr-CA"/>
              </w:rPr>
            </w:pPr>
            <w:r w:rsidRPr="00506B8F">
              <w:rPr>
                <w:sz w:val="20"/>
                <w:lang w:val="fr-CA"/>
              </w:rPr>
              <w:t>Cour d’appel de l’Ontario</w:t>
            </w:r>
          </w:p>
          <w:p w:rsidR="00FC118D" w:rsidRPr="00506B8F" w:rsidRDefault="00FC118D" w:rsidP="00FC118D">
            <w:pPr>
              <w:jc w:val="both"/>
              <w:rPr>
                <w:sz w:val="20"/>
                <w:lang w:val="fr-CA"/>
              </w:rPr>
            </w:pPr>
            <w:r w:rsidRPr="00506B8F">
              <w:rPr>
                <w:sz w:val="20"/>
                <w:lang w:val="fr-CA"/>
              </w:rPr>
              <w:t xml:space="preserve">(Juges van </w:t>
            </w:r>
            <w:proofErr w:type="spellStart"/>
            <w:r w:rsidRPr="00506B8F">
              <w:rPr>
                <w:sz w:val="20"/>
                <w:lang w:val="fr-CA"/>
              </w:rPr>
              <w:t>Rensburg</w:t>
            </w:r>
            <w:proofErr w:type="spellEnd"/>
            <w:r w:rsidRPr="00506B8F">
              <w:rPr>
                <w:sz w:val="20"/>
                <w:lang w:val="fr-CA"/>
              </w:rPr>
              <w:t xml:space="preserve">, </w:t>
            </w:r>
            <w:proofErr w:type="spellStart"/>
            <w:r w:rsidRPr="00506B8F">
              <w:rPr>
                <w:sz w:val="20"/>
                <w:lang w:val="fr-CA"/>
              </w:rPr>
              <w:t>Pardu</w:t>
            </w:r>
            <w:proofErr w:type="spellEnd"/>
            <w:r w:rsidRPr="00506B8F">
              <w:rPr>
                <w:sz w:val="20"/>
                <w:lang w:val="fr-CA"/>
              </w:rPr>
              <w:t xml:space="preserve"> et Young)</w:t>
            </w:r>
          </w:p>
          <w:p w:rsidR="00FC118D" w:rsidRPr="00506B8F" w:rsidRDefault="00FC118D" w:rsidP="00FC118D">
            <w:pPr>
              <w:jc w:val="both"/>
              <w:rPr>
                <w:sz w:val="20"/>
              </w:rPr>
            </w:pPr>
            <w:r w:rsidRPr="00506B8F">
              <w:rPr>
                <w:sz w:val="20"/>
              </w:rPr>
              <w:t xml:space="preserve">Non </w:t>
            </w:r>
            <w:proofErr w:type="spellStart"/>
            <w:r w:rsidRPr="00506B8F">
              <w:rPr>
                <w:sz w:val="20"/>
              </w:rPr>
              <w:t>publié</w:t>
            </w:r>
            <w:proofErr w:type="spellEnd"/>
            <w:r w:rsidRPr="00506B8F">
              <w:rPr>
                <w:sz w:val="20"/>
              </w:rPr>
              <w:t xml:space="preserve"> (dossier M49301)</w:t>
            </w:r>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proofErr w:type="spellStart"/>
            <w:r w:rsidRPr="00506B8F">
              <w:rPr>
                <w:sz w:val="20"/>
              </w:rPr>
              <w:t>Demande</w:t>
            </w:r>
            <w:proofErr w:type="spellEnd"/>
            <w:r w:rsidRPr="00506B8F">
              <w:rPr>
                <w:sz w:val="20"/>
              </w:rPr>
              <w:t xml:space="preserve"> </w:t>
            </w:r>
            <w:proofErr w:type="spellStart"/>
            <w:r w:rsidRPr="00506B8F">
              <w:rPr>
                <w:sz w:val="20"/>
              </w:rPr>
              <w:t>d’interjeter</w:t>
            </w:r>
            <w:proofErr w:type="spellEnd"/>
            <w:r w:rsidRPr="00506B8F">
              <w:rPr>
                <w:sz w:val="20"/>
              </w:rPr>
              <w:t xml:space="preserve"> </w:t>
            </w:r>
            <w:proofErr w:type="spellStart"/>
            <w:r w:rsidRPr="00506B8F">
              <w:rPr>
                <w:sz w:val="20"/>
              </w:rPr>
              <w:t>appel</w:t>
            </w:r>
            <w:proofErr w:type="spellEnd"/>
            <w:r w:rsidRPr="00506B8F">
              <w:rPr>
                <w:sz w:val="20"/>
              </w:rPr>
              <w:t xml:space="preserve"> </w:t>
            </w:r>
            <w:proofErr w:type="spellStart"/>
            <w:r w:rsidRPr="00506B8F">
              <w:rPr>
                <w:sz w:val="20"/>
              </w:rPr>
              <w:t>rejetée</w:t>
            </w:r>
            <w:proofErr w:type="spellEnd"/>
          </w:p>
          <w:p w:rsidR="00FC118D" w:rsidRPr="00506B8F" w:rsidRDefault="00FC118D" w:rsidP="00FC118D">
            <w:pPr>
              <w:jc w:val="both"/>
              <w:rPr>
                <w:sz w:val="20"/>
              </w:rPr>
            </w:pP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t>25 juillet 2019</w:t>
            </w:r>
          </w:p>
          <w:p w:rsidR="00FC118D" w:rsidRPr="00506B8F" w:rsidRDefault="00FC118D" w:rsidP="00FC118D">
            <w:pPr>
              <w:jc w:val="both"/>
              <w:rPr>
                <w:sz w:val="20"/>
                <w:lang w:val="fr-CA"/>
              </w:rPr>
            </w:pPr>
            <w:r w:rsidRPr="00506B8F">
              <w:rPr>
                <w:sz w:val="20"/>
                <w:lang w:val="fr-CA"/>
              </w:rPr>
              <w:t>Cour suprême du Canada</w:t>
            </w:r>
          </w:p>
          <w:p w:rsidR="00FC118D" w:rsidRPr="00506B8F" w:rsidRDefault="00FC118D" w:rsidP="00FC118D">
            <w:pPr>
              <w:jc w:val="both"/>
              <w:rPr>
                <w:sz w:val="20"/>
                <w:lang w:val="fr-CA"/>
              </w:rPr>
            </w:pP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 xml:space="preserve">Demande d’autorisation d’appel et requête en prorogation de délai pour signifier et déposer la demande d’autorisation </w:t>
            </w:r>
            <w:proofErr w:type="gramStart"/>
            <w:r w:rsidRPr="00506B8F">
              <w:rPr>
                <w:sz w:val="20"/>
                <w:lang w:val="fr-CA"/>
              </w:rPr>
              <w:t>d’appel déposées</w:t>
            </w:r>
            <w:proofErr w:type="gramEnd"/>
          </w:p>
        </w:tc>
      </w:tr>
    </w:tbl>
    <w:p w:rsidR="00FC118D" w:rsidRPr="00506B8F" w:rsidRDefault="00FC118D" w:rsidP="00FC118D">
      <w:pPr>
        <w:jc w:val="both"/>
        <w:rPr>
          <w:sz w:val="20"/>
          <w:lang w:val="fr-CA"/>
        </w:rPr>
      </w:pPr>
    </w:p>
    <w:p w:rsidR="000B42D4" w:rsidRPr="00506B8F" w:rsidRDefault="00A427C3" w:rsidP="00FC118D">
      <w:pPr>
        <w:jc w:val="both"/>
        <w:rPr>
          <w:sz w:val="20"/>
          <w:lang w:val="fr-CA"/>
        </w:rPr>
      </w:pPr>
      <w:r>
        <w:rPr>
          <w:sz w:val="20"/>
        </w:rPr>
        <w:pict>
          <v:rect id="_x0000_i1030" style="width:2in;height:1pt" o:hrpct="0" o:hralign="center" o:hrstd="t" o:hrnoshade="t" o:hr="t" fillcolor="black [3213]" stroked="f"/>
        </w:pict>
      </w:r>
    </w:p>
    <w:p w:rsidR="00FC118D" w:rsidRPr="00506B8F" w:rsidRDefault="00FC118D" w:rsidP="00FC118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118D" w:rsidRPr="00506B8F" w:rsidTr="004C2A29">
        <w:tc>
          <w:tcPr>
            <w:tcW w:w="543" w:type="pct"/>
          </w:tcPr>
          <w:p w:rsidR="00FC118D" w:rsidRPr="00506B8F" w:rsidRDefault="00FC118D" w:rsidP="00FC118D">
            <w:pPr>
              <w:jc w:val="both"/>
              <w:rPr>
                <w:sz w:val="20"/>
              </w:rPr>
            </w:pPr>
            <w:r w:rsidRPr="00506B8F">
              <w:rPr>
                <w:rStyle w:val="SCCFileNumberChar"/>
                <w:sz w:val="20"/>
                <w:szCs w:val="20"/>
              </w:rPr>
              <w:t>38665</w:t>
            </w:r>
          </w:p>
        </w:tc>
        <w:tc>
          <w:tcPr>
            <w:tcW w:w="4457" w:type="pct"/>
            <w:gridSpan w:val="3"/>
          </w:tcPr>
          <w:p w:rsidR="00FC118D" w:rsidRPr="00506B8F" w:rsidRDefault="00FC118D" w:rsidP="00FC118D">
            <w:pPr>
              <w:pStyle w:val="SCCLsocParty"/>
              <w:jc w:val="both"/>
              <w:rPr>
                <w:b/>
                <w:sz w:val="20"/>
                <w:szCs w:val="20"/>
                <w:lang w:val="en-US"/>
              </w:rPr>
            </w:pPr>
            <w:r w:rsidRPr="00506B8F">
              <w:rPr>
                <w:b/>
                <w:sz w:val="20"/>
                <w:szCs w:val="20"/>
                <w:lang w:val="en-US"/>
              </w:rPr>
              <w:t>Alectra Utilities Corporation v. Solar Power Network Inc.</w:t>
            </w:r>
          </w:p>
          <w:p w:rsidR="00FC118D" w:rsidRPr="00506B8F" w:rsidRDefault="00FC118D" w:rsidP="00FC118D">
            <w:pPr>
              <w:jc w:val="both"/>
              <w:rPr>
                <w:sz w:val="20"/>
              </w:rPr>
            </w:pPr>
            <w:r w:rsidRPr="00506B8F">
              <w:rPr>
                <w:sz w:val="20"/>
              </w:rPr>
              <w:t>(Ont.) (Civil) (By Leave)</w:t>
            </w:r>
          </w:p>
        </w:tc>
      </w:tr>
      <w:tr w:rsidR="00FC118D" w:rsidRPr="00506B8F" w:rsidTr="004C2A29">
        <w:tc>
          <w:tcPr>
            <w:tcW w:w="5000" w:type="pct"/>
            <w:gridSpan w:val="4"/>
          </w:tcPr>
          <w:p w:rsidR="00FC118D" w:rsidRPr="00506B8F" w:rsidRDefault="00FC118D" w:rsidP="00FC118D">
            <w:pPr>
              <w:jc w:val="both"/>
              <w:rPr>
                <w:sz w:val="20"/>
              </w:rPr>
            </w:pPr>
            <w:r w:rsidRPr="00506B8F">
              <w:rPr>
                <w:sz w:val="20"/>
              </w:rPr>
              <w:t xml:space="preserve">Arbitration — Arbitration Award — Appeal — Jurisdiction — Powers and jurisdiction of arbitrator — Standard of Review — In determining whether an arbitrator exceeded his jurisdiction or decided a matter that is beyond the scope of the parties’ agreement, should a reviewing court consider the arbitration clause in isolation, or in light of the agreement as a whole? — Whether an arbitrator’s decision on jurisdiction is reviewable on a correctness or reasonableness standard — </w:t>
            </w:r>
            <w:r w:rsidRPr="00506B8F">
              <w:rPr>
                <w:i/>
                <w:sz w:val="20"/>
              </w:rPr>
              <w:t>Arbitration Act, 1991</w:t>
            </w:r>
            <w:r w:rsidRPr="00506B8F">
              <w:rPr>
                <w:sz w:val="20"/>
              </w:rPr>
              <w:t>, S.O. 1991, c. 17, s. 46(1)3.</w:t>
            </w:r>
          </w:p>
        </w:tc>
      </w:tr>
      <w:tr w:rsidR="00FC118D" w:rsidRPr="00506B8F" w:rsidTr="004C2A29">
        <w:tc>
          <w:tcPr>
            <w:tcW w:w="5000" w:type="pct"/>
            <w:gridSpan w:val="4"/>
          </w:tcPr>
          <w:p w:rsidR="00FC118D" w:rsidRPr="00506B8F" w:rsidRDefault="00FC118D" w:rsidP="00FC118D">
            <w:pPr>
              <w:jc w:val="both"/>
              <w:rPr>
                <w:sz w:val="20"/>
              </w:rPr>
            </w:pPr>
          </w:p>
        </w:tc>
      </w:tr>
      <w:tr w:rsidR="00FC118D" w:rsidRPr="00506B8F" w:rsidTr="004C2A29">
        <w:tc>
          <w:tcPr>
            <w:tcW w:w="5000" w:type="pct"/>
            <w:gridSpan w:val="4"/>
          </w:tcPr>
          <w:p w:rsidR="00FC118D" w:rsidRPr="00506B8F" w:rsidRDefault="00FC118D" w:rsidP="00FC118D">
            <w:pPr>
              <w:jc w:val="both"/>
              <w:rPr>
                <w:sz w:val="20"/>
              </w:rPr>
            </w:pPr>
            <w:r w:rsidRPr="00506B8F">
              <w:rPr>
                <w:sz w:val="20"/>
              </w:rPr>
              <w:lastRenderedPageBreak/>
              <w:t xml:space="preserve">The parties agreed to arbitrate a contractual dispute under the </w:t>
            </w:r>
            <w:r w:rsidRPr="00506B8F">
              <w:rPr>
                <w:i/>
                <w:sz w:val="20"/>
              </w:rPr>
              <w:t>Arbitration Act, 1991</w:t>
            </w:r>
            <w:r w:rsidRPr="00506B8F">
              <w:rPr>
                <w:sz w:val="20"/>
              </w:rPr>
              <w:t xml:space="preserve">, S.O. 1991, c.17, and agreed that no appeal would lie to the courts from the arbitral award. The arbitrator concluded that the applicant had unlawfully terminated its contract with the respondent and awarded the respondent approximately $12M in damages. The applicant applied to the Ontario Superior Court of Justice to set aside the arbitrator’s award pursuant to s. 46(1)3 of the </w:t>
            </w:r>
            <w:r w:rsidRPr="00506B8F">
              <w:rPr>
                <w:i/>
                <w:sz w:val="20"/>
              </w:rPr>
              <w:t>Arbitration Act, 1991</w:t>
            </w:r>
            <w:r w:rsidRPr="00506B8F">
              <w:rPr>
                <w:sz w:val="20"/>
              </w:rPr>
              <w:t xml:space="preserve">, arguing that it was made in excess of the arbitrator’s jurisdiction. The Ontario Superior Court of Justice held that the arbitrator’s determination that he could award damages for loss of profits was unreasonable and set aside the award. The Ontario Court of Appeal held that the lower court erred in conducting a review of the substance of the arbitrator’s award when s. 46(1)3 of the </w:t>
            </w:r>
            <w:r w:rsidRPr="00506B8F">
              <w:rPr>
                <w:i/>
                <w:sz w:val="20"/>
              </w:rPr>
              <w:t>Arbitration Act, 1991</w:t>
            </w:r>
            <w:r w:rsidRPr="00506B8F">
              <w:rPr>
                <w:sz w:val="20"/>
              </w:rPr>
              <w:t xml:space="preserve"> allows only for limited review for jurisdictional error. The appeal was allowed and the arbitrator’s award reinstated.</w:t>
            </w:r>
          </w:p>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August 17, 2018</w:t>
            </w:r>
          </w:p>
          <w:p w:rsidR="00FC118D" w:rsidRPr="00506B8F" w:rsidRDefault="00FC118D" w:rsidP="00FC118D">
            <w:pPr>
              <w:jc w:val="both"/>
              <w:rPr>
                <w:sz w:val="20"/>
              </w:rPr>
            </w:pPr>
            <w:r w:rsidRPr="00506B8F">
              <w:rPr>
                <w:sz w:val="20"/>
              </w:rPr>
              <w:t>Ontario Superior Court of Justice</w:t>
            </w:r>
          </w:p>
          <w:p w:rsidR="00FC118D" w:rsidRPr="00506B8F" w:rsidRDefault="00FC118D" w:rsidP="00FC118D">
            <w:pPr>
              <w:jc w:val="both"/>
              <w:rPr>
                <w:sz w:val="20"/>
              </w:rPr>
            </w:pPr>
            <w:r w:rsidRPr="00506B8F">
              <w:rPr>
                <w:sz w:val="20"/>
              </w:rPr>
              <w:t>(Wilton</w:t>
            </w:r>
            <w:r w:rsidRPr="00506B8F">
              <w:rPr>
                <w:sz w:val="20"/>
              </w:rPr>
              <w:noBreakHyphen/>
              <w:t>Siegel J.)</w:t>
            </w:r>
          </w:p>
          <w:p w:rsidR="00FC118D" w:rsidRPr="00506B8F" w:rsidRDefault="00A427C3" w:rsidP="00FC118D">
            <w:pPr>
              <w:jc w:val="both"/>
              <w:rPr>
                <w:sz w:val="20"/>
              </w:rPr>
            </w:pPr>
            <w:hyperlink r:id="rId21" w:history="1">
              <w:r w:rsidR="00FC118D" w:rsidRPr="00506B8F">
                <w:rPr>
                  <w:rStyle w:val="Hyperlink"/>
                  <w:sz w:val="20"/>
                </w:rPr>
                <w:t>2018 ONSC 4926</w:t>
              </w:r>
            </w:hyperlink>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Applicant’s application granted; arbitration award set aside in respect of damages award.</w:t>
            </w:r>
          </w:p>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April 2, 2019</w:t>
            </w:r>
          </w:p>
          <w:p w:rsidR="00FC118D" w:rsidRPr="00506B8F" w:rsidRDefault="00FC118D" w:rsidP="00FC118D">
            <w:pPr>
              <w:jc w:val="both"/>
              <w:rPr>
                <w:sz w:val="20"/>
              </w:rPr>
            </w:pPr>
            <w:r w:rsidRPr="00506B8F">
              <w:rPr>
                <w:sz w:val="20"/>
              </w:rPr>
              <w:t>Court of Appeal for Ontario</w:t>
            </w:r>
          </w:p>
          <w:p w:rsidR="00FC118D" w:rsidRPr="00506B8F" w:rsidRDefault="00FC118D" w:rsidP="00FC118D">
            <w:pPr>
              <w:jc w:val="both"/>
              <w:rPr>
                <w:sz w:val="20"/>
              </w:rPr>
            </w:pPr>
            <w:r w:rsidRPr="00506B8F">
              <w:rPr>
                <w:sz w:val="20"/>
              </w:rPr>
              <w:t xml:space="preserve">(Hourigan, </w:t>
            </w:r>
            <w:proofErr w:type="spellStart"/>
            <w:r w:rsidRPr="00506B8F">
              <w:rPr>
                <w:sz w:val="20"/>
              </w:rPr>
              <w:t>Benotto</w:t>
            </w:r>
            <w:proofErr w:type="spellEnd"/>
            <w:r w:rsidRPr="00506B8F">
              <w:rPr>
                <w:sz w:val="20"/>
              </w:rPr>
              <w:t xml:space="preserve"> and </w:t>
            </w:r>
            <w:proofErr w:type="spellStart"/>
            <w:r w:rsidRPr="00506B8F">
              <w:rPr>
                <w:sz w:val="20"/>
              </w:rPr>
              <w:t>Huscroft</w:t>
            </w:r>
            <w:proofErr w:type="spellEnd"/>
            <w:r w:rsidRPr="00506B8F">
              <w:rPr>
                <w:sz w:val="20"/>
              </w:rPr>
              <w:t xml:space="preserve"> JJ.A.)</w:t>
            </w:r>
          </w:p>
          <w:p w:rsidR="00FC118D" w:rsidRPr="00506B8F" w:rsidRDefault="00A427C3" w:rsidP="00FC118D">
            <w:pPr>
              <w:jc w:val="both"/>
              <w:rPr>
                <w:sz w:val="20"/>
              </w:rPr>
            </w:pPr>
            <w:hyperlink r:id="rId22" w:history="1">
              <w:r w:rsidR="00FC118D" w:rsidRPr="00506B8F">
                <w:rPr>
                  <w:rStyle w:val="Hyperlink"/>
                  <w:sz w:val="20"/>
                </w:rPr>
                <w:t>2019 ONCA 254</w:t>
              </w:r>
            </w:hyperlink>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 xml:space="preserve">Appeal allowed; arbitration award reinstated. </w:t>
            </w:r>
          </w:p>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June 3, 2019</w:t>
            </w:r>
          </w:p>
          <w:p w:rsidR="00FC118D" w:rsidRPr="00506B8F" w:rsidRDefault="00FC118D" w:rsidP="00FC118D">
            <w:pPr>
              <w:jc w:val="both"/>
              <w:rPr>
                <w:sz w:val="20"/>
              </w:rPr>
            </w:pPr>
            <w:r w:rsidRPr="00506B8F">
              <w:rPr>
                <w:sz w:val="20"/>
              </w:rPr>
              <w:t>Supreme Court of Canada</w:t>
            </w: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Application for leave to appeal filed.</w:t>
            </w:r>
          </w:p>
          <w:p w:rsidR="00FC118D" w:rsidRPr="00506B8F" w:rsidRDefault="00FC118D" w:rsidP="00FC118D">
            <w:pPr>
              <w:jc w:val="both"/>
              <w:rPr>
                <w:sz w:val="20"/>
              </w:rPr>
            </w:pPr>
          </w:p>
        </w:tc>
      </w:tr>
    </w:tbl>
    <w:p w:rsidR="00FC118D" w:rsidRPr="00506B8F" w:rsidRDefault="00FC118D" w:rsidP="00FC118D">
      <w:pPr>
        <w:jc w:val="both"/>
        <w:rPr>
          <w:sz w:val="20"/>
        </w:rPr>
      </w:pPr>
    </w:p>
    <w:p w:rsidR="000B42D4" w:rsidRPr="00506B8F" w:rsidRDefault="00A427C3" w:rsidP="00FC118D">
      <w:pPr>
        <w:jc w:val="both"/>
        <w:rPr>
          <w:sz w:val="20"/>
        </w:rPr>
      </w:pPr>
      <w:r>
        <w:rPr>
          <w:sz w:val="20"/>
        </w:rPr>
        <w:pict>
          <v:rect id="_x0000_i1031" style="width:2in;height:1pt" o:hrpct="0" o:hralign="center" o:hrstd="t" o:hrnoshade="t" o:hr="t" fillcolor="black [3213]" stroked="f"/>
        </w:pict>
      </w:r>
    </w:p>
    <w:p w:rsidR="000B42D4" w:rsidRPr="00506B8F" w:rsidRDefault="000B42D4" w:rsidP="00FC11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118D" w:rsidRPr="00506B8F" w:rsidTr="004C2A29">
        <w:tc>
          <w:tcPr>
            <w:tcW w:w="543" w:type="pct"/>
          </w:tcPr>
          <w:p w:rsidR="00FC118D" w:rsidRPr="00506B8F" w:rsidRDefault="00FC118D" w:rsidP="00FC118D">
            <w:pPr>
              <w:jc w:val="both"/>
              <w:rPr>
                <w:sz w:val="20"/>
                <w:lang w:val="fr-CA"/>
              </w:rPr>
            </w:pPr>
            <w:r w:rsidRPr="00506B8F">
              <w:rPr>
                <w:rStyle w:val="SCCFileNumberChar"/>
                <w:sz w:val="20"/>
                <w:szCs w:val="20"/>
                <w:lang w:val="fr-CA"/>
              </w:rPr>
              <w:t>38665</w:t>
            </w:r>
          </w:p>
        </w:tc>
        <w:tc>
          <w:tcPr>
            <w:tcW w:w="4457" w:type="pct"/>
            <w:gridSpan w:val="3"/>
          </w:tcPr>
          <w:p w:rsidR="00FC118D" w:rsidRPr="00506B8F" w:rsidRDefault="00FC118D" w:rsidP="00FC118D">
            <w:pPr>
              <w:pStyle w:val="SCCLsocParty"/>
              <w:jc w:val="both"/>
              <w:rPr>
                <w:b/>
                <w:sz w:val="20"/>
                <w:szCs w:val="20"/>
                <w:lang w:val="en-US"/>
              </w:rPr>
            </w:pPr>
            <w:r w:rsidRPr="00506B8F">
              <w:rPr>
                <w:b/>
                <w:sz w:val="20"/>
                <w:szCs w:val="20"/>
                <w:lang w:val="en-US"/>
              </w:rPr>
              <w:t>Alectra Utilities Corporation c. Solar Power Network Inc.</w:t>
            </w:r>
          </w:p>
          <w:p w:rsidR="00FC118D" w:rsidRPr="00506B8F" w:rsidRDefault="00FC118D" w:rsidP="00FC118D">
            <w:pPr>
              <w:jc w:val="both"/>
              <w:rPr>
                <w:sz w:val="20"/>
                <w:lang w:val="fr-CA"/>
              </w:rPr>
            </w:pPr>
            <w:r w:rsidRPr="00506B8F">
              <w:rPr>
                <w:sz w:val="20"/>
                <w:lang w:val="fr-CA"/>
              </w:rPr>
              <w:t>(Ont.) (Civile) (Autorisation)</w:t>
            </w:r>
          </w:p>
        </w:tc>
      </w:tr>
      <w:tr w:rsidR="00FC118D" w:rsidRPr="00A427C3" w:rsidTr="004C2A29">
        <w:tc>
          <w:tcPr>
            <w:tcW w:w="5000" w:type="pct"/>
            <w:gridSpan w:val="4"/>
          </w:tcPr>
          <w:p w:rsidR="00FC118D" w:rsidRPr="00506B8F" w:rsidRDefault="00FC118D" w:rsidP="00FC118D">
            <w:pPr>
              <w:jc w:val="both"/>
              <w:rPr>
                <w:sz w:val="20"/>
                <w:lang w:val="fr-CA"/>
              </w:rPr>
            </w:pPr>
            <w:r w:rsidRPr="00506B8F">
              <w:rPr>
                <w:sz w:val="20"/>
                <w:lang w:val="fr-CA"/>
              </w:rPr>
              <w:t>Arbitrage — Sentence arbitrale — Appel — Compétence — Pouvoirs et compétence de l’arbitre — Norme de contrôle — Pour trancher la question de savoir si un arbitre a outrepassé sa compétence ou tranché une question qui dépassait les termes de la convention conclue par les parties, la cour de révision doit</w:t>
            </w:r>
            <w:r w:rsidRPr="00506B8F">
              <w:rPr>
                <w:sz w:val="20"/>
                <w:lang w:val="fr-CA"/>
              </w:rPr>
              <w:noBreakHyphen/>
              <w:t>elle examiner la clause d’arbitrage isolément ou à la lumière de la convention dans son ensemble? — La décision d’un arbitre sur la compétence est</w:t>
            </w:r>
            <w:r w:rsidRPr="00506B8F">
              <w:rPr>
                <w:sz w:val="20"/>
                <w:lang w:val="fr-CA"/>
              </w:rPr>
              <w:noBreakHyphen/>
              <w:t xml:space="preserve">elle assujettie à la norme de la décision correcte ou à celle de la décision raisonnable? — </w:t>
            </w:r>
            <w:r w:rsidRPr="00506B8F">
              <w:rPr>
                <w:i/>
                <w:sz w:val="20"/>
                <w:lang w:val="fr-CA"/>
              </w:rPr>
              <w:t>Loi de 1991 sur l’arbitrage</w:t>
            </w:r>
            <w:r w:rsidRPr="00506B8F">
              <w:rPr>
                <w:sz w:val="20"/>
                <w:lang w:val="fr-CA"/>
              </w:rPr>
              <w:t>, L.O. 1991, ch. 17, par. 46(1)3.</w:t>
            </w:r>
          </w:p>
        </w:tc>
      </w:tr>
      <w:tr w:rsidR="00FC118D" w:rsidRPr="00A427C3" w:rsidTr="004C2A29">
        <w:tc>
          <w:tcPr>
            <w:tcW w:w="5000" w:type="pct"/>
            <w:gridSpan w:val="4"/>
          </w:tcPr>
          <w:p w:rsidR="00FC118D" w:rsidRPr="00506B8F" w:rsidRDefault="00FC118D" w:rsidP="00FC118D">
            <w:pPr>
              <w:jc w:val="both"/>
              <w:rPr>
                <w:sz w:val="20"/>
                <w:lang w:val="fr-CA"/>
              </w:rPr>
            </w:pPr>
          </w:p>
        </w:tc>
      </w:tr>
      <w:tr w:rsidR="00FC118D" w:rsidRPr="00A427C3" w:rsidTr="004C2A29">
        <w:tc>
          <w:tcPr>
            <w:tcW w:w="5000" w:type="pct"/>
            <w:gridSpan w:val="4"/>
          </w:tcPr>
          <w:p w:rsidR="00FC118D" w:rsidRPr="00506B8F" w:rsidRDefault="00FC118D" w:rsidP="00FC118D">
            <w:pPr>
              <w:jc w:val="both"/>
              <w:rPr>
                <w:sz w:val="20"/>
                <w:lang w:val="fr-CA"/>
              </w:rPr>
            </w:pPr>
            <w:r w:rsidRPr="00506B8F">
              <w:rPr>
                <w:sz w:val="20"/>
                <w:lang w:val="fr-CA"/>
              </w:rPr>
              <w:t xml:space="preserve">Les parties ont accepté de soumettre à l’arbitrage un différend contractuel sous le régime de la  </w:t>
            </w:r>
            <w:r w:rsidRPr="00506B8F">
              <w:rPr>
                <w:i/>
                <w:sz w:val="20"/>
                <w:lang w:val="fr-CA"/>
              </w:rPr>
              <w:t>Loi de 1991 sur l’arbitrage</w:t>
            </w:r>
            <w:r w:rsidRPr="00506B8F">
              <w:rPr>
                <w:sz w:val="20"/>
                <w:lang w:val="fr-CA"/>
              </w:rPr>
              <w:t>, L.O. 1991, ch. 17, et ont stipulé que la sentence arbitrale ne pouvait pas être portée en appel devant les tribunaux judiciaires. L’arbitre a conclu que le demanderesse avait illégalement résilié son contrat avec l’intimée et a accordé à l’intimée environ douze millions de dollars de dommages</w:t>
            </w:r>
            <w:r w:rsidRPr="00506B8F">
              <w:rPr>
                <w:sz w:val="20"/>
                <w:lang w:val="fr-CA"/>
              </w:rPr>
              <w:noBreakHyphen/>
              <w:t xml:space="preserve">intérêts. La demanderesse a demandé par requête à la Cour supérieure de justice de l’Ontario d’annuler la sentence arbitrale en application du par. 46(1)3 de la </w:t>
            </w:r>
            <w:r w:rsidRPr="00506B8F">
              <w:rPr>
                <w:i/>
                <w:sz w:val="20"/>
                <w:lang w:val="fr-CA"/>
              </w:rPr>
              <w:t>Loi de 1991 sur l’arbitrage</w:t>
            </w:r>
            <w:r w:rsidRPr="00506B8F">
              <w:rPr>
                <w:sz w:val="20"/>
                <w:lang w:val="fr-CA"/>
              </w:rPr>
              <w:t>, plaidant que l’arbitre avait outrepassé sa compétence en rendant sa sentence. La Cour supérieure de justice de l’Ontario a statué que la conclusion de l’arbitre selon laquelle il pouvait accorder des dommages</w:t>
            </w:r>
            <w:r w:rsidRPr="00506B8F">
              <w:rPr>
                <w:sz w:val="20"/>
                <w:lang w:val="fr-CA"/>
              </w:rPr>
              <w:noBreakHyphen/>
              <w:t xml:space="preserve">intérêts au titre de la perte de profits était déraisonnable et a annulé la sentence. La Cour d’appel de l’Ontario a statué que la juridiction inférieure avait eu tort de faire le contrôle de la sentence de l’arbitre alors que le par. 46(1)3 de la </w:t>
            </w:r>
            <w:r w:rsidRPr="00506B8F">
              <w:rPr>
                <w:i/>
                <w:sz w:val="20"/>
                <w:lang w:val="fr-CA"/>
              </w:rPr>
              <w:t>Loi de 1991 sur l’arbitrage</w:t>
            </w:r>
            <w:r w:rsidRPr="00506B8F">
              <w:rPr>
                <w:sz w:val="20"/>
                <w:lang w:val="fr-CA"/>
              </w:rPr>
              <w:t xml:space="preserve"> ne permet qu’un contrôle limité d’éventuelles erreurs de compétence. L’appel a été accueilli et la sentence arbitrale a été rétablie.</w:t>
            </w:r>
          </w:p>
          <w:p w:rsidR="00FC118D" w:rsidRPr="00506B8F" w:rsidRDefault="00FC118D" w:rsidP="00FC118D">
            <w:pPr>
              <w:jc w:val="both"/>
              <w:rPr>
                <w:sz w:val="20"/>
                <w:lang w:val="fr-CA"/>
              </w:rPr>
            </w:pP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t>17 août 2018</w:t>
            </w:r>
          </w:p>
          <w:p w:rsidR="00FC118D" w:rsidRPr="00506B8F" w:rsidRDefault="00FC118D" w:rsidP="00FC118D">
            <w:pPr>
              <w:jc w:val="both"/>
              <w:rPr>
                <w:sz w:val="20"/>
                <w:lang w:val="fr-CA"/>
              </w:rPr>
            </w:pPr>
            <w:r w:rsidRPr="00506B8F">
              <w:rPr>
                <w:sz w:val="20"/>
                <w:lang w:val="fr-CA"/>
              </w:rPr>
              <w:t>Cour supérieure de justice de l’Ontario</w:t>
            </w:r>
          </w:p>
          <w:p w:rsidR="00FC118D" w:rsidRPr="00506B8F" w:rsidRDefault="00FC118D" w:rsidP="00FC118D">
            <w:pPr>
              <w:jc w:val="both"/>
              <w:rPr>
                <w:sz w:val="20"/>
                <w:lang w:val="fr-CA"/>
              </w:rPr>
            </w:pPr>
            <w:r w:rsidRPr="00506B8F">
              <w:rPr>
                <w:sz w:val="20"/>
                <w:lang w:val="fr-CA"/>
              </w:rPr>
              <w:t>(Juge Wilton</w:t>
            </w:r>
            <w:r w:rsidRPr="00506B8F">
              <w:rPr>
                <w:sz w:val="20"/>
                <w:lang w:val="fr-CA"/>
              </w:rPr>
              <w:noBreakHyphen/>
              <w:t>Siegel)</w:t>
            </w:r>
          </w:p>
          <w:p w:rsidR="00FC118D" w:rsidRPr="00506B8F" w:rsidRDefault="00A427C3" w:rsidP="00FC118D">
            <w:pPr>
              <w:jc w:val="both"/>
              <w:rPr>
                <w:sz w:val="20"/>
                <w:lang w:val="fr-CA"/>
              </w:rPr>
            </w:pPr>
            <w:hyperlink r:id="rId23" w:history="1">
              <w:r w:rsidR="00FC118D" w:rsidRPr="00506B8F">
                <w:rPr>
                  <w:rStyle w:val="Hyperlink"/>
                  <w:sz w:val="20"/>
                  <w:lang w:val="fr-CA"/>
                </w:rPr>
                <w:t>2018 ONSC 4926</w:t>
              </w:r>
            </w:hyperlink>
          </w:p>
          <w:p w:rsidR="00FC118D" w:rsidRPr="00506B8F" w:rsidRDefault="00FC118D" w:rsidP="00FC118D">
            <w:pPr>
              <w:jc w:val="both"/>
              <w:rPr>
                <w:sz w:val="20"/>
                <w:lang w:val="fr-CA"/>
              </w:rPr>
            </w:pP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Jugement accueillant la requête de la demanderesse et annulant la sentence arbitrale en ce qui concerne l’octroi de dommages</w:t>
            </w:r>
            <w:r w:rsidRPr="00506B8F">
              <w:rPr>
                <w:sz w:val="20"/>
                <w:lang w:val="fr-CA"/>
              </w:rPr>
              <w:noBreakHyphen/>
              <w:t>intérêts.</w:t>
            </w:r>
          </w:p>
          <w:p w:rsidR="00FC118D" w:rsidRPr="00506B8F" w:rsidRDefault="00FC118D" w:rsidP="00FC118D">
            <w:pPr>
              <w:jc w:val="both"/>
              <w:rPr>
                <w:sz w:val="20"/>
                <w:lang w:val="fr-CA"/>
              </w:rPr>
            </w:pP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lastRenderedPageBreak/>
              <w:t>2 avril 2019</w:t>
            </w:r>
          </w:p>
          <w:p w:rsidR="00FC118D" w:rsidRPr="00506B8F" w:rsidRDefault="00FC118D" w:rsidP="00FC118D">
            <w:pPr>
              <w:jc w:val="both"/>
              <w:rPr>
                <w:sz w:val="20"/>
                <w:lang w:val="fr-CA"/>
              </w:rPr>
            </w:pPr>
            <w:r w:rsidRPr="00506B8F">
              <w:rPr>
                <w:sz w:val="20"/>
                <w:lang w:val="fr-CA"/>
              </w:rPr>
              <w:t>Cour d’appel de l’Ontario</w:t>
            </w:r>
          </w:p>
          <w:p w:rsidR="00FC118D" w:rsidRPr="00506B8F" w:rsidRDefault="00FC118D" w:rsidP="00FC118D">
            <w:pPr>
              <w:jc w:val="both"/>
              <w:rPr>
                <w:sz w:val="20"/>
                <w:lang w:val="fr-CA"/>
              </w:rPr>
            </w:pPr>
            <w:r w:rsidRPr="00506B8F">
              <w:rPr>
                <w:sz w:val="20"/>
                <w:lang w:val="fr-CA"/>
              </w:rPr>
              <w:t>(Juges Hourigan, Benotto et Huscroft)</w:t>
            </w:r>
          </w:p>
          <w:p w:rsidR="00FC118D" w:rsidRPr="00506B8F" w:rsidRDefault="00A427C3" w:rsidP="00FC118D">
            <w:pPr>
              <w:jc w:val="both"/>
              <w:rPr>
                <w:sz w:val="20"/>
                <w:lang w:val="fr-CA"/>
              </w:rPr>
            </w:pPr>
            <w:hyperlink r:id="rId24" w:history="1">
              <w:r w:rsidR="00FC118D" w:rsidRPr="00506B8F">
                <w:rPr>
                  <w:rStyle w:val="Hyperlink"/>
                  <w:sz w:val="20"/>
                  <w:lang w:val="fr-CA"/>
                </w:rPr>
                <w:t>2019 ONCA 254</w:t>
              </w:r>
            </w:hyperlink>
          </w:p>
          <w:p w:rsidR="00FC118D" w:rsidRPr="00506B8F" w:rsidRDefault="00FC118D" w:rsidP="00FC118D">
            <w:pPr>
              <w:jc w:val="both"/>
              <w:rPr>
                <w:sz w:val="20"/>
                <w:lang w:val="fr-CA"/>
              </w:rPr>
            </w:pP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 xml:space="preserve">Arrêt accueillant l’appel et rétablissant la sentence arbitrale. </w:t>
            </w:r>
          </w:p>
          <w:p w:rsidR="00FC118D" w:rsidRPr="00506B8F" w:rsidRDefault="00FC118D" w:rsidP="00FC118D">
            <w:pPr>
              <w:jc w:val="both"/>
              <w:rPr>
                <w:sz w:val="20"/>
                <w:lang w:val="fr-CA"/>
              </w:rPr>
            </w:pP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t>3 juin 2019</w:t>
            </w:r>
          </w:p>
          <w:p w:rsidR="00FC118D" w:rsidRPr="00506B8F" w:rsidRDefault="00FC118D" w:rsidP="00FC118D">
            <w:pPr>
              <w:jc w:val="both"/>
              <w:rPr>
                <w:sz w:val="20"/>
                <w:lang w:val="fr-CA"/>
              </w:rPr>
            </w:pPr>
            <w:r w:rsidRPr="00506B8F">
              <w:rPr>
                <w:sz w:val="20"/>
                <w:lang w:val="fr-CA"/>
              </w:rPr>
              <w:t>Cour suprême du Canada</w:t>
            </w: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Dépôt de la demande d’autorisation d’appel.</w:t>
            </w:r>
          </w:p>
          <w:p w:rsidR="00FC118D" w:rsidRPr="00506B8F" w:rsidRDefault="00FC118D" w:rsidP="00FC118D">
            <w:pPr>
              <w:jc w:val="both"/>
              <w:rPr>
                <w:sz w:val="20"/>
                <w:lang w:val="fr-CA"/>
              </w:rPr>
            </w:pPr>
          </w:p>
        </w:tc>
      </w:tr>
    </w:tbl>
    <w:p w:rsidR="00FC118D" w:rsidRPr="00506B8F" w:rsidRDefault="00FC118D" w:rsidP="00FC118D">
      <w:pPr>
        <w:jc w:val="both"/>
        <w:rPr>
          <w:sz w:val="20"/>
          <w:lang w:val="fr-CA"/>
        </w:rPr>
      </w:pPr>
    </w:p>
    <w:p w:rsidR="00FC118D" w:rsidRPr="00506B8F" w:rsidRDefault="00A427C3" w:rsidP="00FC118D">
      <w:pPr>
        <w:ind w:left="142" w:hanging="142"/>
        <w:jc w:val="both"/>
        <w:rPr>
          <w:sz w:val="20"/>
          <w:lang w:val="fr-CA"/>
        </w:rPr>
      </w:pPr>
      <w:r>
        <w:rPr>
          <w:sz w:val="20"/>
        </w:rPr>
        <w:pict>
          <v:rect id="_x0000_i1032" style="width:2in;height:1pt" o:hrpct="0" o:hralign="center" o:hrstd="t" o:hrnoshade="t" o:hr="t" fillcolor="black [3213]" stroked="f"/>
        </w:pict>
      </w:r>
    </w:p>
    <w:p w:rsidR="000B42D4" w:rsidRPr="00506B8F" w:rsidRDefault="000B42D4" w:rsidP="00FC118D">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2"/>
        <w:gridCol w:w="4427"/>
      </w:tblGrid>
      <w:tr w:rsidR="00FC118D" w:rsidRPr="00506B8F" w:rsidTr="004C2A29">
        <w:tc>
          <w:tcPr>
            <w:tcW w:w="537" w:type="pct"/>
          </w:tcPr>
          <w:p w:rsidR="00FC118D" w:rsidRPr="00506B8F" w:rsidRDefault="00FC118D" w:rsidP="00FC118D">
            <w:pPr>
              <w:jc w:val="both"/>
              <w:rPr>
                <w:sz w:val="20"/>
              </w:rPr>
            </w:pPr>
            <w:r w:rsidRPr="00506B8F">
              <w:rPr>
                <w:rStyle w:val="SCCFileNumberChar"/>
                <w:sz w:val="20"/>
                <w:szCs w:val="20"/>
              </w:rPr>
              <w:t>38718</w:t>
            </w:r>
          </w:p>
        </w:tc>
        <w:tc>
          <w:tcPr>
            <w:tcW w:w="4463" w:type="pct"/>
            <w:gridSpan w:val="3"/>
          </w:tcPr>
          <w:p w:rsidR="00FC118D" w:rsidRPr="00506B8F" w:rsidRDefault="00FC118D" w:rsidP="00FC118D">
            <w:pPr>
              <w:pStyle w:val="SCCLsocParty"/>
              <w:jc w:val="both"/>
              <w:rPr>
                <w:b/>
                <w:sz w:val="20"/>
                <w:szCs w:val="20"/>
                <w:lang w:val="en-US"/>
              </w:rPr>
            </w:pPr>
            <w:r w:rsidRPr="00506B8F">
              <w:rPr>
                <w:b/>
                <w:sz w:val="20"/>
                <w:szCs w:val="20"/>
                <w:lang w:val="en-US"/>
              </w:rPr>
              <w:t>Golam Mehedi v. Her Majesty the Queen in Right of Ontario</w:t>
            </w:r>
          </w:p>
          <w:p w:rsidR="00FC118D" w:rsidRPr="00506B8F" w:rsidRDefault="00FC118D" w:rsidP="00FC118D">
            <w:pPr>
              <w:jc w:val="both"/>
              <w:rPr>
                <w:sz w:val="20"/>
              </w:rPr>
            </w:pPr>
            <w:r w:rsidRPr="00506B8F">
              <w:rPr>
                <w:sz w:val="20"/>
              </w:rPr>
              <w:t>(Ont.) (Criminal) (By Leave)</w:t>
            </w:r>
          </w:p>
        </w:tc>
      </w:tr>
      <w:tr w:rsidR="00FC118D" w:rsidRPr="00506B8F" w:rsidTr="004C2A29">
        <w:tc>
          <w:tcPr>
            <w:tcW w:w="5000" w:type="pct"/>
            <w:gridSpan w:val="4"/>
          </w:tcPr>
          <w:p w:rsidR="00FC118D" w:rsidRPr="00506B8F" w:rsidRDefault="00FC118D" w:rsidP="00FC118D">
            <w:pPr>
              <w:jc w:val="both"/>
              <w:rPr>
                <w:sz w:val="20"/>
              </w:rPr>
            </w:pPr>
            <w:r w:rsidRPr="00506B8F">
              <w:rPr>
                <w:sz w:val="20"/>
              </w:rPr>
              <w:t>Criminal law — Appeals — Whether the lower courts erred in law — Whether the justices of the peace erred in law — Whether the applicant’s appeal should have been granted.</w:t>
            </w:r>
          </w:p>
        </w:tc>
      </w:tr>
      <w:tr w:rsidR="00FC118D" w:rsidRPr="00506B8F" w:rsidTr="004C2A29">
        <w:tc>
          <w:tcPr>
            <w:tcW w:w="5000" w:type="pct"/>
            <w:gridSpan w:val="4"/>
          </w:tcPr>
          <w:p w:rsidR="00FC118D" w:rsidRPr="00506B8F" w:rsidRDefault="00FC118D" w:rsidP="00FC118D">
            <w:pPr>
              <w:jc w:val="both"/>
              <w:rPr>
                <w:sz w:val="20"/>
              </w:rPr>
            </w:pPr>
          </w:p>
          <w:p w:rsidR="00FC118D" w:rsidRPr="00506B8F" w:rsidRDefault="00FC118D" w:rsidP="00FC118D">
            <w:pPr>
              <w:ind w:right="180"/>
              <w:jc w:val="both"/>
              <w:rPr>
                <w:sz w:val="20"/>
              </w:rPr>
            </w:pPr>
            <w:r w:rsidRPr="00506B8F">
              <w:rPr>
                <w:sz w:val="20"/>
              </w:rPr>
              <w:t xml:space="preserve">The applicant swore a private information against the same three individuals that he had sued — Messrs. Smith, Hameed and Lacombe — for the offence of fraud under $5,000. On April 17, 2017, </w:t>
            </w:r>
            <w:proofErr w:type="spellStart"/>
            <w:r w:rsidRPr="00506B8F">
              <w:rPr>
                <w:sz w:val="20"/>
              </w:rPr>
              <w:t>Roffey</w:t>
            </w:r>
            <w:proofErr w:type="spellEnd"/>
            <w:r w:rsidRPr="00506B8F">
              <w:rPr>
                <w:sz w:val="20"/>
              </w:rPr>
              <w:t xml:space="preserve"> J.P. declined to issue a warrant or summons directed at the proposed accused. On April 20, 2017, the applicant swore a second private information against a fourth individual, Mr. Mackay, for the same alleged offence. </w:t>
            </w:r>
            <w:proofErr w:type="spellStart"/>
            <w:r w:rsidRPr="00506B8F">
              <w:rPr>
                <w:sz w:val="20"/>
              </w:rPr>
              <w:t>Giuliette</w:t>
            </w:r>
            <w:proofErr w:type="spellEnd"/>
            <w:r w:rsidRPr="00506B8F">
              <w:rPr>
                <w:sz w:val="20"/>
              </w:rPr>
              <w:t xml:space="preserve"> J.P. refused to issue process on the basis that there was a lack of a </w:t>
            </w:r>
            <w:r w:rsidRPr="00506B8F">
              <w:rPr>
                <w:i/>
                <w:sz w:val="20"/>
              </w:rPr>
              <w:t xml:space="preserve">prima facie </w:t>
            </w:r>
            <w:r w:rsidRPr="00506B8F">
              <w:rPr>
                <w:sz w:val="20"/>
              </w:rPr>
              <w:t xml:space="preserve">case as there was insufficient evidence to charged Mr. Mackay. The applicant brought an application for </w:t>
            </w:r>
            <w:r w:rsidRPr="00506B8F">
              <w:rPr>
                <w:i/>
                <w:sz w:val="20"/>
              </w:rPr>
              <w:t>certiorari</w:t>
            </w:r>
            <w:r w:rsidRPr="00506B8F">
              <w:rPr>
                <w:sz w:val="20"/>
              </w:rPr>
              <w:t xml:space="preserve"> to quash both the decisions of </w:t>
            </w:r>
            <w:proofErr w:type="spellStart"/>
            <w:r w:rsidRPr="00506B8F">
              <w:rPr>
                <w:sz w:val="20"/>
              </w:rPr>
              <w:t>Roffey</w:t>
            </w:r>
            <w:proofErr w:type="spellEnd"/>
            <w:r w:rsidRPr="00506B8F">
              <w:rPr>
                <w:sz w:val="20"/>
              </w:rPr>
              <w:t xml:space="preserve"> J.P. and </w:t>
            </w:r>
            <w:proofErr w:type="spellStart"/>
            <w:r w:rsidRPr="00506B8F">
              <w:rPr>
                <w:sz w:val="20"/>
              </w:rPr>
              <w:t>Giuliette</w:t>
            </w:r>
            <w:proofErr w:type="spellEnd"/>
            <w:r w:rsidRPr="00506B8F">
              <w:rPr>
                <w:sz w:val="20"/>
              </w:rPr>
              <w:t xml:space="preserve"> </w:t>
            </w:r>
            <w:proofErr w:type="spellStart"/>
            <w:r w:rsidRPr="00506B8F">
              <w:rPr>
                <w:sz w:val="20"/>
              </w:rPr>
              <w:t>J.P.not</w:t>
            </w:r>
            <w:proofErr w:type="spellEnd"/>
            <w:r w:rsidRPr="00506B8F">
              <w:rPr>
                <w:sz w:val="20"/>
              </w:rPr>
              <w:t xml:space="preserve"> to issue process. </w:t>
            </w:r>
            <w:proofErr w:type="spellStart"/>
            <w:r w:rsidRPr="00506B8F">
              <w:rPr>
                <w:sz w:val="20"/>
              </w:rPr>
              <w:t>Dambrot</w:t>
            </w:r>
            <w:proofErr w:type="spellEnd"/>
            <w:r w:rsidRPr="00506B8F">
              <w:rPr>
                <w:sz w:val="20"/>
              </w:rPr>
              <w:t xml:space="preserve"> J. dismissed the application, holding that neither of the Justices of the Peace had made a jurisdictional error. The Court of Appeal dismissed the applicant’s appeal.</w:t>
            </w:r>
          </w:p>
        </w:tc>
      </w:tr>
      <w:tr w:rsidR="00FC118D" w:rsidRPr="00506B8F" w:rsidTr="004C2A29">
        <w:tc>
          <w:tcPr>
            <w:tcW w:w="5000" w:type="pct"/>
            <w:gridSpan w:val="4"/>
          </w:tcPr>
          <w:p w:rsidR="00FC118D" w:rsidRPr="00506B8F" w:rsidRDefault="00FC118D" w:rsidP="00FC118D">
            <w:pPr>
              <w:jc w:val="both"/>
              <w:rPr>
                <w:sz w:val="20"/>
              </w:rPr>
            </w:pPr>
          </w:p>
        </w:tc>
      </w:tr>
      <w:tr w:rsidR="00FC118D" w:rsidRPr="00506B8F" w:rsidTr="004C2A29">
        <w:tblPrEx>
          <w:tblCellMar>
            <w:bottom w:w="0" w:type="dxa"/>
          </w:tblCellMar>
        </w:tblPrEx>
        <w:tc>
          <w:tcPr>
            <w:tcW w:w="2367" w:type="pct"/>
            <w:gridSpan w:val="2"/>
          </w:tcPr>
          <w:p w:rsidR="00FC118D" w:rsidRPr="00506B8F" w:rsidRDefault="00FC118D" w:rsidP="00FC118D">
            <w:pPr>
              <w:jc w:val="both"/>
              <w:rPr>
                <w:sz w:val="20"/>
              </w:rPr>
            </w:pPr>
            <w:r w:rsidRPr="00506B8F">
              <w:rPr>
                <w:sz w:val="20"/>
              </w:rPr>
              <w:t>April 6, 2017</w:t>
            </w:r>
          </w:p>
          <w:p w:rsidR="00FC118D" w:rsidRPr="00506B8F" w:rsidRDefault="00FC118D" w:rsidP="00FC118D">
            <w:pPr>
              <w:jc w:val="both"/>
              <w:rPr>
                <w:sz w:val="20"/>
              </w:rPr>
            </w:pPr>
            <w:r w:rsidRPr="00506B8F">
              <w:rPr>
                <w:sz w:val="20"/>
              </w:rPr>
              <w:t>Ontario Superior Court of Justice</w:t>
            </w:r>
          </w:p>
          <w:p w:rsidR="00FC118D" w:rsidRPr="00506B8F" w:rsidRDefault="00FC118D" w:rsidP="00FC118D">
            <w:pPr>
              <w:jc w:val="both"/>
              <w:rPr>
                <w:sz w:val="20"/>
              </w:rPr>
            </w:pPr>
            <w:r w:rsidRPr="00506B8F">
              <w:rPr>
                <w:sz w:val="20"/>
              </w:rPr>
              <w:t>(Rofeey J.P.)</w:t>
            </w:r>
          </w:p>
          <w:p w:rsidR="00FC118D" w:rsidRPr="00506B8F" w:rsidRDefault="00FC118D" w:rsidP="00FC118D">
            <w:pPr>
              <w:jc w:val="both"/>
              <w:rPr>
                <w:sz w:val="20"/>
              </w:rPr>
            </w:pPr>
          </w:p>
        </w:tc>
        <w:tc>
          <w:tcPr>
            <w:tcW w:w="268" w:type="pct"/>
          </w:tcPr>
          <w:p w:rsidR="00FC118D" w:rsidRPr="00506B8F" w:rsidRDefault="00FC118D" w:rsidP="00FC118D">
            <w:pPr>
              <w:jc w:val="both"/>
              <w:rPr>
                <w:sz w:val="20"/>
              </w:rPr>
            </w:pPr>
          </w:p>
        </w:tc>
        <w:tc>
          <w:tcPr>
            <w:tcW w:w="2365" w:type="pct"/>
          </w:tcPr>
          <w:p w:rsidR="00FC118D" w:rsidRPr="00506B8F" w:rsidRDefault="00FC118D" w:rsidP="00FC118D">
            <w:pPr>
              <w:ind w:right="180"/>
              <w:jc w:val="both"/>
              <w:rPr>
                <w:sz w:val="20"/>
              </w:rPr>
            </w:pPr>
            <w:r w:rsidRPr="00506B8F">
              <w:rPr>
                <w:sz w:val="20"/>
              </w:rPr>
              <w:t>Ruling: declined to issue a warrant or summons directed at the proposed accused</w:t>
            </w:r>
          </w:p>
        </w:tc>
      </w:tr>
      <w:tr w:rsidR="00FC118D" w:rsidRPr="00506B8F" w:rsidTr="004C2A29">
        <w:tblPrEx>
          <w:tblCellMar>
            <w:bottom w:w="0" w:type="dxa"/>
          </w:tblCellMar>
        </w:tblPrEx>
        <w:tc>
          <w:tcPr>
            <w:tcW w:w="2367" w:type="pct"/>
            <w:gridSpan w:val="2"/>
          </w:tcPr>
          <w:p w:rsidR="00FC118D" w:rsidRPr="00506B8F" w:rsidRDefault="00FC118D" w:rsidP="00FC118D">
            <w:pPr>
              <w:jc w:val="both"/>
              <w:rPr>
                <w:sz w:val="20"/>
              </w:rPr>
            </w:pPr>
            <w:r w:rsidRPr="00506B8F">
              <w:rPr>
                <w:sz w:val="20"/>
              </w:rPr>
              <w:t>June 22, 2017</w:t>
            </w:r>
          </w:p>
          <w:p w:rsidR="00FC118D" w:rsidRPr="00506B8F" w:rsidRDefault="00FC118D" w:rsidP="00FC118D">
            <w:pPr>
              <w:jc w:val="both"/>
              <w:rPr>
                <w:sz w:val="20"/>
              </w:rPr>
            </w:pPr>
            <w:r w:rsidRPr="00506B8F">
              <w:rPr>
                <w:sz w:val="20"/>
              </w:rPr>
              <w:t>Ontario Superior Court of Justice</w:t>
            </w:r>
          </w:p>
          <w:p w:rsidR="00FC118D" w:rsidRPr="00506B8F" w:rsidRDefault="00FC118D" w:rsidP="00FC118D">
            <w:pPr>
              <w:jc w:val="both"/>
              <w:rPr>
                <w:sz w:val="20"/>
              </w:rPr>
            </w:pPr>
            <w:r w:rsidRPr="00506B8F">
              <w:rPr>
                <w:sz w:val="20"/>
              </w:rPr>
              <w:t>(Giuliette J.P.)</w:t>
            </w:r>
          </w:p>
          <w:p w:rsidR="00FC118D" w:rsidRPr="00506B8F" w:rsidRDefault="00FC118D" w:rsidP="00FC118D">
            <w:pPr>
              <w:jc w:val="both"/>
              <w:rPr>
                <w:sz w:val="20"/>
              </w:rPr>
            </w:pPr>
          </w:p>
        </w:tc>
        <w:tc>
          <w:tcPr>
            <w:tcW w:w="268" w:type="pct"/>
          </w:tcPr>
          <w:p w:rsidR="00FC118D" w:rsidRPr="00506B8F" w:rsidRDefault="00FC118D" w:rsidP="00FC118D">
            <w:pPr>
              <w:jc w:val="both"/>
              <w:rPr>
                <w:sz w:val="20"/>
              </w:rPr>
            </w:pPr>
          </w:p>
        </w:tc>
        <w:tc>
          <w:tcPr>
            <w:tcW w:w="2365" w:type="pct"/>
          </w:tcPr>
          <w:p w:rsidR="00FC118D" w:rsidRPr="00506B8F" w:rsidRDefault="00FC118D" w:rsidP="00FC118D">
            <w:pPr>
              <w:ind w:right="180"/>
              <w:jc w:val="both"/>
              <w:rPr>
                <w:sz w:val="20"/>
              </w:rPr>
            </w:pPr>
            <w:r w:rsidRPr="00506B8F">
              <w:rPr>
                <w:sz w:val="20"/>
              </w:rPr>
              <w:t xml:space="preserve">Ruling: refused to issue process on the </w:t>
            </w:r>
            <w:proofErr w:type="spellStart"/>
            <w:r w:rsidRPr="00506B8F">
              <w:rPr>
                <w:sz w:val="20"/>
              </w:rPr>
              <w:t>bais</w:t>
            </w:r>
            <w:proofErr w:type="spellEnd"/>
            <w:r w:rsidRPr="00506B8F">
              <w:rPr>
                <w:sz w:val="20"/>
              </w:rPr>
              <w:t xml:space="preserve"> of an information laid by applicant pursuant to s. 507.1 of the </w:t>
            </w:r>
            <w:r w:rsidRPr="00506B8F">
              <w:rPr>
                <w:i/>
                <w:sz w:val="20"/>
              </w:rPr>
              <w:t>Criminal Code</w:t>
            </w:r>
          </w:p>
          <w:p w:rsidR="00FC118D" w:rsidRPr="00506B8F" w:rsidRDefault="00FC118D" w:rsidP="00FC118D">
            <w:pPr>
              <w:jc w:val="both"/>
              <w:rPr>
                <w:sz w:val="20"/>
              </w:rPr>
            </w:pPr>
          </w:p>
        </w:tc>
      </w:tr>
      <w:tr w:rsidR="00FC118D" w:rsidRPr="00506B8F" w:rsidTr="004C2A29">
        <w:tblPrEx>
          <w:tblCellMar>
            <w:bottom w:w="0" w:type="dxa"/>
          </w:tblCellMar>
        </w:tblPrEx>
        <w:tc>
          <w:tcPr>
            <w:tcW w:w="2367" w:type="pct"/>
            <w:gridSpan w:val="2"/>
          </w:tcPr>
          <w:p w:rsidR="00FC118D" w:rsidRPr="00506B8F" w:rsidRDefault="00FC118D" w:rsidP="00FC118D">
            <w:pPr>
              <w:jc w:val="both"/>
              <w:rPr>
                <w:sz w:val="20"/>
              </w:rPr>
            </w:pPr>
            <w:r w:rsidRPr="00506B8F">
              <w:rPr>
                <w:sz w:val="20"/>
              </w:rPr>
              <w:t>November 20, 2017</w:t>
            </w:r>
          </w:p>
          <w:p w:rsidR="00FC118D" w:rsidRPr="00506B8F" w:rsidRDefault="00FC118D" w:rsidP="00FC118D">
            <w:pPr>
              <w:jc w:val="both"/>
              <w:rPr>
                <w:sz w:val="20"/>
              </w:rPr>
            </w:pPr>
            <w:r w:rsidRPr="00506B8F">
              <w:rPr>
                <w:sz w:val="20"/>
              </w:rPr>
              <w:t>Ontario Superior Court of Justice</w:t>
            </w:r>
          </w:p>
          <w:p w:rsidR="00FC118D" w:rsidRPr="00506B8F" w:rsidRDefault="00FC118D" w:rsidP="00FC118D">
            <w:pPr>
              <w:jc w:val="both"/>
              <w:rPr>
                <w:sz w:val="20"/>
              </w:rPr>
            </w:pPr>
            <w:r w:rsidRPr="00506B8F">
              <w:rPr>
                <w:sz w:val="20"/>
              </w:rPr>
              <w:t>(Dambrot J.)</w:t>
            </w:r>
          </w:p>
          <w:p w:rsidR="00FC118D" w:rsidRPr="00506B8F" w:rsidRDefault="00FC118D" w:rsidP="00FC118D">
            <w:pPr>
              <w:jc w:val="both"/>
              <w:rPr>
                <w:sz w:val="20"/>
              </w:rPr>
            </w:pPr>
          </w:p>
        </w:tc>
        <w:tc>
          <w:tcPr>
            <w:tcW w:w="268" w:type="pct"/>
          </w:tcPr>
          <w:p w:rsidR="00FC118D" w:rsidRPr="00506B8F" w:rsidRDefault="00FC118D" w:rsidP="00FC118D">
            <w:pPr>
              <w:jc w:val="both"/>
              <w:rPr>
                <w:sz w:val="20"/>
              </w:rPr>
            </w:pPr>
          </w:p>
        </w:tc>
        <w:tc>
          <w:tcPr>
            <w:tcW w:w="2365" w:type="pct"/>
          </w:tcPr>
          <w:p w:rsidR="00FC118D" w:rsidRPr="00506B8F" w:rsidRDefault="00FC118D" w:rsidP="00FC118D">
            <w:pPr>
              <w:jc w:val="both"/>
              <w:rPr>
                <w:sz w:val="20"/>
              </w:rPr>
            </w:pPr>
            <w:r w:rsidRPr="00506B8F">
              <w:rPr>
                <w:sz w:val="20"/>
              </w:rPr>
              <w:t xml:space="preserve">Application for </w:t>
            </w:r>
            <w:r w:rsidRPr="00506B8F">
              <w:rPr>
                <w:i/>
                <w:sz w:val="20"/>
              </w:rPr>
              <w:t xml:space="preserve">certiorari </w:t>
            </w:r>
            <w:r w:rsidRPr="00506B8F">
              <w:rPr>
                <w:sz w:val="20"/>
              </w:rPr>
              <w:t>dismissed</w:t>
            </w:r>
          </w:p>
          <w:p w:rsidR="00FC118D" w:rsidRPr="00506B8F" w:rsidRDefault="00FC118D" w:rsidP="00FC118D">
            <w:pPr>
              <w:jc w:val="both"/>
              <w:rPr>
                <w:sz w:val="20"/>
              </w:rPr>
            </w:pPr>
          </w:p>
          <w:p w:rsidR="00FC118D" w:rsidRPr="00506B8F" w:rsidRDefault="00FC118D" w:rsidP="00FC118D">
            <w:pPr>
              <w:jc w:val="both"/>
              <w:rPr>
                <w:sz w:val="20"/>
              </w:rPr>
            </w:pPr>
          </w:p>
        </w:tc>
      </w:tr>
      <w:tr w:rsidR="00FC118D" w:rsidRPr="00506B8F" w:rsidTr="004C2A29">
        <w:tblPrEx>
          <w:tblCellMar>
            <w:bottom w:w="0" w:type="dxa"/>
          </w:tblCellMar>
        </w:tblPrEx>
        <w:tc>
          <w:tcPr>
            <w:tcW w:w="2367" w:type="pct"/>
            <w:gridSpan w:val="2"/>
          </w:tcPr>
          <w:p w:rsidR="00FC118D" w:rsidRPr="00506B8F" w:rsidRDefault="00FC118D" w:rsidP="00FC118D">
            <w:pPr>
              <w:jc w:val="both"/>
              <w:rPr>
                <w:sz w:val="20"/>
              </w:rPr>
            </w:pPr>
            <w:r w:rsidRPr="00506B8F">
              <w:rPr>
                <w:sz w:val="20"/>
              </w:rPr>
              <w:t xml:space="preserve">February 26, 2019 </w:t>
            </w:r>
          </w:p>
          <w:p w:rsidR="00FC118D" w:rsidRPr="00506B8F" w:rsidRDefault="00FC118D" w:rsidP="00FC118D">
            <w:pPr>
              <w:jc w:val="both"/>
              <w:rPr>
                <w:sz w:val="20"/>
              </w:rPr>
            </w:pPr>
            <w:r w:rsidRPr="00506B8F">
              <w:rPr>
                <w:sz w:val="20"/>
              </w:rPr>
              <w:t>Court of Appeal for Ontario</w:t>
            </w:r>
          </w:p>
          <w:p w:rsidR="00FC118D" w:rsidRPr="00506B8F" w:rsidRDefault="00FC118D" w:rsidP="00FC118D">
            <w:pPr>
              <w:jc w:val="both"/>
              <w:rPr>
                <w:sz w:val="20"/>
              </w:rPr>
            </w:pPr>
            <w:r w:rsidRPr="00506B8F">
              <w:rPr>
                <w:sz w:val="20"/>
              </w:rPr>
              <w:t>(Feldman, Zarnett, Paciocco JJ.A.)</w:t>
            </w:r>
          </w:p>
          <w:p w:rsidR="00FC118D" w:rsidRPr="00506B8F" w:rsidRDefault="00FC118D" w:rsidP="00FC118D">
            <w:pPr>
              <w:jc w:val="both"/>
              <w:rPr>
                <w:sz w:val="20"/>
              </w:rPr>
            </w:pPr>
            <w:r w:rsidRPr="00506B8F">
              <w:rPr>
                <w:sz w:val="20"/>
              </w:rPr>
              <w:t>2019 ONCA 148 (unreported)</w:t>
            </w:r>
          </w:p>
          <w:p w:rsidR="00FC118D" w:rsidRPr="00506B8F" w:rsidRDefault="00FC118D" w:rsidP="00FC118D">
            <w:pPr>
              <w:jc w:val="both"/>
              <w:rPr>
                <w:sz w:val="20"/>
              </w:rPr>
            </w:pPr>
            <w:r w:rsidRPr="00506B8F">
              <w:rPr>
                <w:sz w:val="20"/>
              </w:rPr>
              <w:t>C64632</w:t>
            </w:r>
          </w:p>
          <w:p w:rsidR="00FC118D" w:rsidRPr="00506B8F" w:rsidRDefault="00FC118D" w:rsidP="00FC118D">
            <w:pPr>
              <w:jc w:val="both"/>
              <w:rPr>
                <w:sz w:val="20"/>
              </w:rPr>
            </w:pPr>
          </w:p>
        </w:tc>
        <w:tc>
          <w:tcPr>
            <w:tcW w:w="268" w:type="pct"/>
          </w:tcPr>
          <w:p w:rsidR="00FC118D" w:rsidRPr="00506B8F" w:rsidRDefault="00FC118D" w:rsidP="00FC118D">
            <w:pPr>
              <w:jc w:val="both"/>
              <w:rPr>
                <w:sz w:val="20"/>
              </w:rPr>
            </w:pPr>
          </w:p>
        </w:tc>
        <w:tc>
          <w:tcPr>
            <w:tcW w:w="2365" w:type="pct"/>
          </w:tcPr>
          <w:p w:rsidR="00FC118D" w:rsidRPr="00506B8F" w:rsidRDefault="00FC118D" w:rsidP="00FC118D">
            <w:pPr>
              <w:jc w:val="both"/>
              <w:rPr>
                <w:sz w:val="20"/>
              </w:rPr>
            </w:pPr>
            <w:r w:rsidRPr="00506B8F">
              <w:rPr>
                <w:sz w:val="20"/>
              </w:rPr>
              <w:t>Appeal dismissed</w:t>
            </w:r>
          </w:p>
          <w:p w:rsidR="00FC118D" w:rsidRPr="00506B8F" w:rsidRDefault="00FC118D" w:rsidP="00FC118D">
            <w:pPr>
              <w:jc w:val="both"/>
              <w:rPr>
                <w:sz w:val="20"/>
              </w:rPr>
            </w:pPr>
          </w:p>
        </w:tc>
      </w:tr>
      <w:tr w:rsidR="00FC118D" w:rsidRPr="00506B8F" w:rsidTr="004C2A29">
        <w:tblPrEx>
          <w:tblCellMar>
            <w:bottom w:w="0" w:type="dxa"/>
          </w:tblCellMar>
        </w:tblPrEx>
        <w:tc>
          <w:tcPr>
            <w:tcW w:w="2367" w:type="pct"/>
            <w:gridSpan w:val="2"/>
          </w:tcPr>
          <w:p w:rsidR="00FC118D" w:rsidRPr="00506B8F" w:rsidRDefault="00FC118D" w:rsidP="00FC118D">
            <w:pPr>
              <w:jc w:val="both"/>
              <w:rPr>
                <w:sz w:val="20"/>
              </w:rPr>
            </w:pPr>
            <w:r w:rsidRPr="00506B8F">
              <w:rPr>
                <w:sz w:val="20"/>
              </w:rPr>
              <w:t>April 4, 2019</w:t>
            </w:r>
          </w:p>
          <w:p w:rsidR="00FC118D" w:rsidRPr="00506B8F" w:rsidRDefault="00FC118D" w:rsidP="00FC118D">
            <w:pPr>
              <w:jc w:val="both"/>
              <w:rPr>
                <w:sz w:val="20"/>
              </w:rPr>
            </w:pPr>
            <w:r w:rsidRPr="00506B8F">
              <w:rPr>
                <w:sz w:val="20"/>
              </w:rPr>
              <w:t>Supreme Court of Canada</w:t>
            </w:r>
          </w:p>
        </w:tc>
        <w:tc>
          <w:tcPr>
            <w:tcW w:w="268" w:type="pct"/>
          </w:tcPr>
          <w:p w:rsidR="00FC118D" w:rsidRPr="00506B8F" w:rsidRDefault="00FC118D" w:rsidP="00FC118D">
            <w:pPr>
              <w:jc w:val="both"/>
              <w:rPr>
                <w:sz w:val="20"/>
              </w:rPr>
            </w:pPr>
          </w:p>
        </w:tc>
        <w:tc>
          <w:tcPr>
            <w:tcW w:w="2365" w:type="pct"/>
          </w:tcPr>
          <w:p w:rsidR="00FC118D" w:rsidRPr="00506B8F" w:rsidRDefault="00FC118D" w:rsidP="00FC118D">
            <w:pPr>
              <w:jc w:val="both"/>
              <w:rPr>
                <w:sz w:val="20"/>
              </w:rPr>
            </w:pPr>
            <w:r w:rsidRPr="00506B8F">
              <w:rPr>
                <w:sz w:val="20"/>
              </w:rPr>
              <w:t>Application for leave to appeal filed</w:t>
            </w:r>
          </w:p>
          <w:p w:rsidR="00FC118D" w:rsidRPr="00506B8F" w:rsidRDefault="00FC118D" w:rsidP="00FC118D">
            <w:pPr>
              <w:jc w:val="both"/>
              <w:rPr>
                <w:sz w:val="20"/>
              </w:rPr>
            </w:pPr>
          </w:p>
        </w:tc>
      </w:tr>
    </w:tbl>
    <w:p w:rsidR="00FC118D" w:rsidRPr="00506B8F" w:rsidRDefault="00FC118D" w:rsidP="00FC118D">
      <w:pPr>
        <w:jc w:val="both"/>
        <w:rPr>
          <w:sz w:val="20"/>
        </w:rPr>
      </w:pPr>
    </w:p>
    <w:p w:rsidR="0077417C" w:rsidRPr="00506B8F" w:rsidRDefault="00A427C3" w:rsidP="00FC118D">
      <w:pPr>
        <w:jc w:val="both"/>
        <w:rPr>
          <w:sz w:val="20"/>
        </w:rPr>
      </w:pPr>
      <w:r>
        <w:rPr>
          <w:sz w:val="20"/>
        </w:rPr>
        <w:pict>
          <v:rect id="_x0000_i1033" style="width:2in;height:1pt" o:hrpct="0" o:hralign="center" o:hrstd="t" o:hrnoshade="t" o:hr="t" fillcolor="black [3213]" stroked="f"/>
        </w:pict>
      </w:r>
    </w:p>
    <w:p w:rsidR="0077417C" w:rsidRPr="00506B8F" w:rsidRDefault="0077417C" w:rsidP="00FC118D">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2"/>
        <w:gridCol w:w="4427"/>
      </w:tblGrid>
      <w:tr w:rsidR="00FC118D" w:rsidRPr="00506B8F" w:rsidTr="004C2A29">
        <w:tc>
          <w:tcPr>
            <w:tcW w:w="537" w:type="pct"/>
          </w:tcPr>
          <w:p w:rsidR="00FC118D" w:rsidRPr="00506B8F" w:rsidRDefault="00FC118D" w:rsidP="00FC118D">
            <w:pPr>
              <w:jc w:val="both"/>
              <w:rPr>
                <w:sz w:val="20"/>
                <w:lang w:val="fr-CA"/>
              </w:rPr>
            </w:pPr>
            <w:r w:rsidRPr="00506B8F">
              <w:rPr>
                <w:rStyle w:val="SCCFileNumberChar"/>
                <w:sz w:val="20"/>
                <w:szCs w:val="20"/>
                <w:lang w:val="fr-CA"/>
              </w:rPr>
              <w:t>38718</w:t>
            </w:r>
          </w:p>
        </w:tc>
        <w:tc>
          <w:tcPr>
            <w:tcW w:w="4463" w:type="pct"/>
            <w:gridSpan w:val="3"/>
          </w:tcPr>
          <w:p w:rsidR="00FC118D" w:rsidRPr="00506B8F" w:rsidRDefault="00FC118D" w:rsidP="00FC118D">
            <w:pPr>
              <w:pStyle w:val="SCCLsocParty"/>
              <w:jc w:val="both"/>
              <w:rPr>
                <w:b/>
                <w:sz w:val="20"/>
                <w:szCs w:val="20"/>
              </w:rPr>
            </w:pPr>
            <w:r w:rsidRPr="00506B8F">
              <w:rPr>
                <w:b/>
                <w:sz w:val="20"/>
                <w:szCs w:val="20"/>
              </w:rPr>
              <w:t>Golam Mehedi c. Sa Majesté la Reine du chef de l’Ontario</w:t>
            </w:r>
          </w:p>
          <w:p w:rsidR="00FC118D" w:rsidRPr="00506B8F" w:rsidRDefault="00FC118D" w:rsidP="00FC118D">
            <w:pPr>
              <w:jc w:val="both"/>
              <w:rPr>
                <w:sz w:val="20"/>
                <w:lang w:val="fr-CA"/>
              </w:rPr>
            </w:pPr>
            <w:r w:rsidRPr="00506B8F">
              <w:rPr>
                <w:sz w:val="20"/>
                <w:lang w:val="fr-CA"/>
              </w:rPr>
              <w:t>(Ont.) (Criminelle) (Autorisation)</w:t>
            </w:r>
          </w:p>
        </w:tc>
      </w:tr>
      <w:tr w:rsidR="00FC118D" w:rsidRPr="00A427C3" w:rsidTr="004C2A29">
        <w:tc>
          <w:tcPr>
            <w:tcW w:w="5000" w:type="pct"/>
            <w:gridSpan w:val="4"/>
          </w:tcPr>
          <w:p w:rsidR="00FC118D" w:rsidRPr="00506B8F" w:rsidRDefault="00FC118D" w:rsidP="00FC118D">
            <w:pPr>
              <w:jc w:val="both"/>
              <w:rPr>
                <w:sz w:val="20"/>
                <w:lang w:val="fr-CA"/>
              </w:rPr>
            </w:pPr>
            <w:r w:rsidRPr="00506B8F">
              <w:rPr>
                <w:sz w:val="20"/>
                <w:lang w:val="fr-CA"/>
              </w:rPr>
              <w:t xml:space="preserve">Droit criminel — Appels — Les juridictions inférieures ont-elles commis une erreur de droit? — Les juges de paix </w:t>
            </w:r>
            <w:proofErr w:type="spellStart"/>
            <w:r w:rsidRPr="00506B8F">
              <w:rPr>
                <w:sz w:val="20"/>
                <w:lang w:val="fr-CA"/>
              </w:rPr>
              <w:t>ont</w:t>
            </w:r>
            <w:r w:rsidRPr="00506B8F">
              <w:rPr>
                <w:sz w:val="20"/>
                <w:lang w:val="fr-CA"/>
              </w:rPr>
              <w:noBreakHyphen/>
              <w:t>elles</w:t>
            </w:r>
            <w:proofErr w:type="spellEnd"/>
            <w:r w:rsidRPr="00506B8F">
              <w:rPr>
                <w:sz w:val="20"/>
                <w:lang w:val="fr-CA"/>
              </w:rPr>
              <w:t xml:space="preserve"> commis une erreur de droit? — L’appel du demandeur aurait</w:t>
            </w:r>
            <w:r w:rsidRPr="00506B8F">
              <w:rPr>
                <w:sz w:val="20"/>
                <w:lang w:val="fr-CA"/>
              </w:rPr>
              <w:noBreakHyphen/>
              <w:t>il dû être accueilli?</w:t>
            </w:r>
          </w:p>
        </w:tc>
      </w:tr>
      <w:tr w:rsidR="00FC118D" w:rsidRPr="00506B8F" w:rsidTr="004C2A29">
        <w:tc>
          <w:tcPr>
            <w:tcW w:w="5000" w:type="pct"/>
            <w:gridSpan w:val="4"/>
          </w:tcPr>
          <w:p w:rsidR="00FC118D" w:rsidRPr="00506B8F" w:rsidRDefault="00FC118D" w:rsidP="00FC118D">
            <w:pPr>
              <w:jc w:val="both"/>
              <w:rPr>
                <w:sz w:val="20"/>
                <w:lang w:val="fr-CA"/>
              </w:rPr>
            </w:pPr>
          </w:p>
          <w:p w:rsidR="00FC118D" w:rsidRPr="00506B8F" w:rsidRDefault="00FC118D" w:rsidP="00FC118D">
            <w:pPr>
              <w:ind w:right="180"/>
              <w:jc w:val="both"/>
              <w:rPr>
                <w:sz w:val="20"/>
                <w:lang w:val="fr-CA"/>
              </w:rPr>
            </w:pPr>
            <w:r w:rsidRPr="00506B8F">
              <w:rPr>
                <w:sz w:val="20"/>
                <w:lang w:val="fr-CA"/>
              </w:rPr>
              <w:lastRenderedPageBreak/>
              <w:t xml:space="preserve">Le demandeur a fait une dénonciation privée sous serment contre les trois mêmes personnes qu’il avait poursuivies — MM. Smith, Hameed et Lacombe — leur reprochant d’avoir commis une fraude de moins de 5 000 $. Le 17 avril 2017, la juge de paix Roffey a refusé de décerner un mandat d’arrestation ou une sommation visant les accusés proposés. Le 20 avril 2017, le demandeur a fait une deuxième dénonciation privée sous serment contre une quatrième personne, M. Mackay, relativement à la même infraction alléguée. La juge de paix Giuliette a refusé de décerner un moyen de contrainte, concluant à l’absence d’apparence de droit, puisque la preuve était insuffisante pour porter des accusations contre M. Mackay. Le demandeur a présenté une requête en </w:t>
            </w:r>
            <w:r w:rsidRPr="00506B8F">
              <w:rPr>
                <w:i/>
                <w:sz w:val="20"/>
                <w:lang w:val="fr-CA"/>
              </w:rPr>
              <w:t>certiorari</w:t>
            </w:r>
            <w:r w:rsidRPr="00506B8F">
              <w:rPr>
                <w:sz w:val="20"/>
                <w:lang w:val="fr-CA"/>
              </w:rPr>
              <w:t xml:space="preserve"> en vue d’annuler les deux décisions des juges de paix Roffey et Giuliette de ne pas décerner de moyens de contraintes. Le juge Dambrot a rejeté la requête, statuant que les juges de paix n’avaient commis aucune erreur de compétence. La Cour d’appel a rejeté l’appel du demandeur.</w:t>
            </w:r>
          </w:p>
        </w:tc>
      </w:tr>
      <w:tr w:rsidR="00FC118D" w:rsidRPr="00506B8F" w:rsidTr="004C2A29">
        <w:tc>
          <w:tcPr>
            <w:tcW w:w="5000" w:type="pct"/>
            <w:gridSpan w:val="4"/>
          </w:tcPr>
          <w:p w:rsidR="00FC118D" w:rsidRPr="00506B8F" w:rsidRDefault="00FC118D" w:rsidP="00FC118D">
            <w:pPr>
              <w:jc w:val="both"/>
              <w:rPr>
                <w:sz w:val="20"/>
                <w:lang w:val="fr-CA"/>
              </w:rPr>
            </w:pPr>
          </w:p>
        </w:tc>
      </w:tr>
      <w:tr w:rsidR="00FC118D" w:rsidRPr="00A427C3" w:rsidTr="004C2A29">
        <w:tblPrEx>
          <w:tblCellMar>
            <w:bottom w:w="0" w:type="dxa"/>
          </w:tblCellMar>
        </w:tblPrEx>
        <w:tc>
          <w:tcPr>
            <w:tcW w:w="2367" w:type="pct"/>
            <w:gridSpan w:val="2"/>
          </w:tcPr>
          <w:p w:rsidR="00FC118D" w:rsidRPr="00506B8F" w:rsidRDefault="00FC118D" w:rsidP="00FC118D">
            <w:pPr>
              <w:jc w:val="both"/>
              <w:rPr>
                <w:sz w:val="20"/>
                <w:lang w:val="fr-CA"/>
              </w:rPr>
            </w:pPr>
            <w:r w:rsidRPr="00506B8F">
              <w:rPr>
                <w:sz w:val="20"/>
                <w:lang w:val="fr-CA"/>
              </w:rPr>
              <w:t>6 avril 2017</w:t>
            </w:r>
          </w:p>
          <w:p w:rsidR="00FC118D" w:rsidRPr="00506B8F" w:rsidRDefault="00FC118D" w:rsidP="00FC118D">
            <w:pPr>
              <w:jc w:val="both"/>
              <w:rPr>
                <w:sz w:val="20"/>
                <w:lang w:val="fr-CA"/>
              </w:rPr>
            </w:pPr>
            <w:r w:rsidRPr="00506B8F">
              <w:rPr>
                <w:sz w:val="20"/>
                <w:lang w:val="fr-CA"/>
              </w:rPr>
              <w:t>Cour supérieure de justice de l’Ontario</w:t>
            </w:r>
          </w:p>
          <w:p w:rsidR="00FC118D" w:rsidRPr="00506B8F" w:rsidRDefault="00FC118D" w:rsidP="00FC118D">
            <w:pPr>
              <w:jc w:val="both"/>
              <w:rPr>
                <w:sz w:val="20"/>
                <w:lang w:val="fr-CA"/>
              </w:rPr>
            </w:pPr>
            <w:r w:rsidRPr="00506B8F">
              <w:rPr>
                <w:sz w:val="20"/>
                <w:lang w:val="fr-CA"/>
              </w:rPr>
              <w:t>(Juge de paix Roffey)</w:t>
            </w:r>
          </w:p>
          <w:p w:rsidR="00FC118D" w:rsidRPr="00506B8F" w:rsidRDefault="00FC118D" w:rsidP="00FC118D">
            <w:pPr>
              <w:jc w:val="both"/>
              <w:rPr>
                <w:sz w:val="20"/>
                <w:lang w:val="fr-CA"/>
              </w:rPr>
            </w:pPr>
          </w:p>
        </w:tc>
        <w:tc>
          <w:tcPr>
            <w:tcW w:w="268" w:type="pct"/>
          </w:tcPr>
          <w:p w:rsidR="00FC118D" w:rsidRPr="00506B8F" w:rsidRDefault="00FC118D" w:rsidP="00FC118D">
            <w:pPr>
              <w:jc w:val="both"/>
              <w:rPr>
                <w:sz w:val="20"/>
                <w:lang w:val="fr-CA"/>
              </w:rPr>
            </w:pPr>
          </w:p>
        </w:tc>
        <w:tc>
          <w:tcPr>
            <w:tcW w:w="2365" w:type="pct"/>
          </w:tcPr>
          <w:p w:rsidR="00FC118D" w:rsidRPr="00506B8F" w:rsidRDefault="00FC118D" w:rsidP="00FC118D">
            <w:pPr>
              <w:ind w:right="180"/>
              <w:jc w:val="both"/>
              <w:rPr>
                <w:sz w:val="20"/>
                <w:lang w:val="fr-CA"/>
              </w:rPr>
            </w:pPr>
            <w:r w:rsidRPr="00506B8F">
              <w:rPr>
                <w:sz w:val="20"/>
                <w:lang w:val="fr-CA"/>
              </w:rPr>
              <w:t xml:space="preserve">Refus de décerner un mandat d’arrestation ou une sommation visant les accusés proposés </w:t>
            </w:r>
          </w:p>
        </w:tc>
      </w:tr>
      <w:tr w:rsidR="00FC118D" w:rsidRPr="00A427C3" w:rsidTr="004C2A29">
        <w:tblPrEx>
          <w:tblCellMar>
            <w:bottom w:w="0" w:type="dxa"/>
          </w:tblCellMar>
        </w:tblPrEx>
        <w:tc>
          <w:tcPr>
            <w:tcW w:w="2367" w:type="pct"/>
            <w:gridSpan w:val="2"/>
          </w:tcPr>
          <w:p w:rsidR="00FC118D" w:rsidRPr="00506B8F" w:rsidRDefault="00FC118D" w:rsidP="00FC118D">
            <w:pPr>
              <w:jc w:val="both"/>
              <w:rPr>
                <w:sz w:val="20"/>
                <w:lang w:val="fr-CA"/>
              </w:rPr>
            </w:pPr>
            <w:r w:rsidRPr="00506B8F">
              <w:rPr>
                <w:sz w:val="20"/>
                <w:lang w:val="fr-CA"/>
              </w:rPr>
              <w:t>22 juin 2017</w:t>
            </w:r>
          </w:p>
          <w:p w:rsidR="00FC118D" w:rsidRPr="00506B8F" w:rsidRDefault="00FC118D" w:rsidP="00FC118D">
            <w:pPr>
              <w:jc w:val="both"/>
              <w:rPr>
                <w:sz w:val="20"/>
                <w:lang w:val="fr-CA"/>
              </w:rPr>
            </w:pPr>
            <w:r w:rsidRPr="00506B8F">
              <w:rPr>
                <w:sz w:val="20"/>
                <w:lang w:val="fr-CA"/>
              </w:rPr>
              <w:t>Cour supérieure de justice de l’Ontario</w:t>
            </w:r>
          </w:p>
          <w:p w:rsidR="00FC118D" w:rsidRPr="00506B8F" w:rsidRDefault="00FC118D" w:rsidP="00FC118D">
            <w:pPr>
              <w:jc w:val="both"/>
              <w:rPr>
                <w:sz w:val="20"/>
                <w:lang w:val="fr-CA"/>
              </w:rPr>
            </w:pPr>
            <w:r w:rsidRPr="00506B8F">
              <w:rPr>
                <w:sz w:val="20"/>
                <w:lang w:val="fr-CA"/>
              </w:rPr>
              <w:t>(Juge de paix Giuliette)</w:t>
            </w:r>
          </w:p>
          <w:p w:rsidR="00FC118D" w:rsidRPr="00506B8F" w:rsidRDefault="00FC118D" w:rsidP="00FC118D">
            <w:pPr>
              <w:jc w:val="both"/>
              <w:rPr>
                <w:sz w:val="20"/>
                <w:lang w:val="fr-CA"/>
              </w:rPr>
            </w:pPr>
          </w:p>
        </w:tc>
        <w:tc>
          <w:tcPr>
            <w:tcW w:w="268" w:type="pct"/>
          </w:tcPr>
          <w:p w:rsidR="00FC118D" w:rsidRPr="00506B8F" w:rsidRDefault="00FC118D" w:rsidP="00FC118D">
            <w:pPr>
              <w:jc w:val="both"/>
              <w:rPr>
                <w:sz w:val="20"/>
                <w:lang w:val="fr-CA"/>
              </w:rPr>
            </w:pPr>
          </w:p>
        </w:tc>
        <w:tc>
          <w:tcPr>
            <w:tcW w:w="2365" w:type="pct"/>
          </w:tcPr>
          <w:p w:rsidR="00FC118D" w:rsidRPr="00506B8F" w:rsidRDefault="00FC118D" w:rsidP="00FC118D">
            <w:pPr>
              <w:ind w:right="180"/>
              <w:jc w:val="both"/>
              <w:rPr>
                <w:sz w:val="20"/>
                <w:lang w:val="fr-CA"/>
              </w:rPr>
            </w:pPr>
            <w:r w:rsidRPr="00506B8F">
              <w:rPr>
                <w:sz w:val="20"/>
                <w:lang w:val="fr-CA"/>
              </w:rPr>
              <w:t xml:space="preserve">Refus de décerner un moyen de contrainte sur le fondement d’une dénonciation faite par le demandeur en application de l’art. 507.1 du </w:t>
            </w:r>
            <w:r w:rsidRPr="00506B8F">
              <w:rPr>
                <w:i/>
                <w:sz w:val="20"/>
                <w:lang w:val="fr-CA"/>
              </w:rPr>
              <w:t>Code criminel</w:t>
            </w:r>
          </w:p>
          <w:p w:rsidR="00FC118D" w:rsidRPr="00506B8F" w:rsidRDefault="00FC118D" w:rsidP="00FC118D">
            <w:pPr>
              <w:jc w:val="both"/>
              <w:rPr>
                <w:sz w:val="20"/>
                <w:lang w:val="fr-CA"/>
              </w:rPr>
            </w:pPr>
          </w:p>
        </w:tc>
      </w:tr>
      <w:tr w:rsidR="00FC118D" w:rsidRPr="00A427C3" w:rsidTr="004C2A29">
        <w:tblPrEx>
          <w:tblCellMar>
            <w:bottom w:w="0" w:type="dxa"/>
          </w:tblCellMar>
        </w:tblPrEx>
        <w:tc>
          <w:tcPr>
            <w:tcW w:w="2367" w:type="pct"/>
            <w:gridSpan w:val="2"/>
          </w:tcPr>
          <w:p w:rsidR="00FC118D" w:rsidRPr="00506B8F" w:rsidRDefault="00FC118D" w:rsidP="00FC118D">
            <w:pPr>
              <w:jc w:val="both"/>
              <w:rPr>
                <w:sz w:val="20"/>
                <w:lang w:val="fr-CA"/>
              </w:rPr>
            </w:pPr>
            <w:r w:rsidRPr="00506B8F">
              <w:rPr>
                <w:sz w:val="20"/>
                <w:lang w:val="fr-CA"/>
              </w:rPr>
              <w:t>20 novembre 2017</w:t>
            </w:r>
          </w:p>
          <w:p w:rsidR="00FC118D" w:rsidRPr="00506B8F" w:rsidRDefault="00FC118D" w:rsidP="00FC118D">
            <w:pPr>
              <w:jc w:val="both"/>
              <w:rPr>
                <w:sz w:val="20"/>
                <w:lang w:val="fr-CA"/>
              </w:rPr>
            </w:pPr>
            <w:r w:rsidRPr="00506B8F">
              <w:rPr>
                <w:sz w:val="20"/>
                <w:lang w:val="fr-CA"/>
              </w:rPr>
              <w:t>Cour supérieure de justice de l’Ontario</w:t>
            </w:r>
          </w:p>
          <w:p w:rsidR="00FC118D" w:rsidRPr="00506B8F" w:rsidRDefault="00FC118D" w:rsidP="00FC118D">
            <w:pPr>
              <w:jc w:val="both"/>
              <w:rPr>
                <w:sz w:val="20"/>
                <w:lang w:val="fr-CA"/>
              </w:rPr>
            </w:pPr>
            <w:r w:rsidRPr="00506B8F">
              <w:rPr>
                <w:sz w:val="20"/>
                <w:lang w:val="fr-CA"/>
              </w:rPr>
              <w:t>(Juge Dambrot)</w:t>
            </w:r>
          </w:p>
          <w:p w:rsidR="00FC118D" w:rsidRPr="00506B8F" w:rsidRDefault="00FC118D" w:rsidP="00FC118D">
            <w:pPr>
              <w:jc w:val="both"/>
              <w:rPr>
                <w:sz w:val="20"/>
                <w:lang w:val="fr-CA"/>
              </w:rPr>
            </w:pPr>
          </w:p>
        </w:tc>
        <w:tc>
          <w:tcPr>
            <w:tcW w:w="268" w:type="pct"/>
          </w:tcPr>
          <w:p w:rsidR="00FC118D" w:rsidRPr="00506B8F" w:rsidRDefault="00FC118D" w:rsidP="00FC118D">
            <w:pPr>
              <w:jc w:val="both"/>
              <w:rPr>
                <w:sz w:val="20"/>
                <w:lang w:val="fr-CA"/>
              </w:rPr>
            </w:pPr>
          </w:p>
        </w:tc>
        <w:tc>
          <w:tcPr>
            <w:tcW w:w="2365" w:type="pct"/>
          </w:tcPr>
          <w:p w:rsidR="00FC118D" w:rsidRPr="00506B8F" w:rsidRDefault="00FC118D" w:rsidP="00FC118D">
            <w:pPr>
              <w:jc w:val="both"/>
              <w:rPr>
                <w:sz w:val="20"/>
                <w:lang w:val="fr-CA"/>
              </w:rPr>
            </w:pPr>
            <w:r w:rsidRPr="00506B8F">
              <w:rPr>
                <w:sz w:val="20"/>
                <w:lang w:val="fr-CA"/>
              </w:rPr>
              <w:t xml:space="preserve">Rejet de la requête en </w:t>
            </w:r>
            <w:r w:rsidRPr="00506B8F">
              <w:rPr>
                <w:i/>
                <w:sz w:val="20"/>
                <w:lang w:val="fr-CA"/>
              </w:rPr>
              <w:t>certiorari</w:t>
            </w:r>
          </w:p>
          <w:p w:rsidR="00FC118D" w:rsidRPr="00506B8F" w:rsidRDefault="00FC118D" w:rsidP="00FC118D">
            <w:pPr>
              <w:jc w:val="both"/>
              <w:rPr>
                <w:sz w:val="20"/>
                <w:lang w:val="fr-CA"/>
              </w:rPr>
            </w:pPr>
          </w:p>
          <w:p w:rsidR="00FC118D" w:rsidRPr="00506B8F" w:rsidRDefault="00FC118D" w:rsidP="00FC118D">
            <w:pPr>
              <w:jc w:val="both"/>
              <w:rPr>
                <w:sz w:val="20"/>
                <w:lang w:val="fr-CA"/>
              </w:rPr>
            </w:pPr>
          </w:p>
        </w:tc>
      </w:tr>
      <w:tr w:rsidR="00FC118D" w:rsidRPr="00506B8F" w:rsidTr="004C2A29">
        <w:tblPrEx>
          <w:tblCellMar>
            <w:bottom w:w="0" w:type="dxa"/>
          </w:tblCellMar>
        </w:tblPrEx>
        <w:tc>
          <w:tcPr>
            <w:tcW w:w="2367" w:type="pct"/>
            <w:gridSpan w:val="2"/>
          </w:tcPr>
          <w:p w:rsidR="00FC118D" w:rsidRPr="00506B8F" w:rsidRDefault="00FC118D" w:rsidP="00FC118D">
            <w:pPr>
              <w:jc w:val="both"/>
              <w:rPr>
                <w:sz w:val="20"/>
                <w:lang w:val="fr-CA"/>
              </w:rPr>
            </w:pPr>
            <w:r w:rsidRPr="00506B8F">
              <w:rPr>
                <w:sz w:val="20"/>
                <w:lang w:val="fr-CA"/>
              </w:rPr>
              <w:t xml:space="preserve">26 février 2019 </w:t>
            </w:r>
          </w:p>
          <w:p w:rsidR="00FC118D" w:rsidRPr="00506B8F" w:rsidRDefault="00FC118D" w:rsidP="00FC118D">
            <w:pPr>
              <w:jc w:val="both"/>
              <w:rPr>
                <w:sz w:val="20"/>
                <w:lang w:val="fr-CA"/>
              </w:rPr>
            </w:pPr>
            <w:r w:rsidRPr="00506B8F">
              <w:rPr>
                <w:sz w:val="20"/>
                <w:lang w:val="fr-CA"/>
              </w:rPr>
              <w:t>Cour d’appel de l’Ontario</w:t>
            </w:r>
          </w:p>
          <w:p w:rsidR="00FC118D" w:rsidRPr="00506B8F" w:rsidRDefault="00FC118D" w:rsidP="00FC118D">
            <w:pPr>
              <w:jc w:val="both"/>
              <w:rPr>
                <w:sz w:val="20"/>
                <w:lang w:val="fr-CA"/>
              </w:rPr>
            </w:pPr>
            <w:r w:rsidRPr="00506B8F">
              <w:rPr>
                <w:sz w:val="20"/>
                <w:lang w:val="fr-CA"/>
              </w:rPr>
              <w:t>(Juges Feldman, Zarnett et Paciocco)</w:t>
            </w:r>
          </w:p>
          <w:p w:rsidR="00FC118D" w:rsidRPr="00506B8F" w:rsidRDefault="00FC118D" w:rsidP="00FC118D">
            <w:pPr>
              <w:jc w:val="both"/>
              <w:rPr>
                <w:sz w:val="20"/>
                <w:lang w:val="fr-CA"/>
              </w:rPr>
            </w:pPr>
            <w:r w:rsidRPr="00506B8F">
              <w:rPr>
                <w:sz w:val="20"/>
                <w:lang w:val="fr-CA"/>
              </w:rPr>
              <w:t>2019 ONCA 148 (non publié)</w:t>
            </w:r>
          </w:p>
          <w:p w:rsidR="00FC118D" w:rsidRPr="00506B8F" w:rsidRDefault="00FC118D" w:rsidP="00FC118D">
            <w:pPr>
              <w:jc w:val="both"/>
              <w:rPr>
                <w:sz w:val="20"/>
                <w:lang w:val="fr-CA"/>
              </w:rPr>
            </w:pPr>
            <w:r w:rsidRPr="00506B8F">
              <w:rPr>
                <w:sz w:val="20"/>
                <w:lang w:val="fr-CA"/>
              </w:rPr>
              <w:t>C64632</w:t>
            </w:r>
          </w:p>
          <w:p w:rsidR="00FC118D" w:rsidRPr="00506B8F" w:rsidRDefault="00FC118D" w:rsidP="00FC118D">
            <w:pPr>
              <w:jc w:val="both"/>
              <w:rPr>
                <w:sz w:val="20"/>
                <w:lang w:val="fr-CA"/>
              </w:rPr>
            </w:pPr>
          </w:p>
        </w:tc>
        <w:tc>
          <w:tcPr>
            <w:tcW w:w="268" w:type="pct"/>
          </w:tcPr>
          <w:p w:rsidR="00FC118D" w:rsidRPr="00506B8F" w:rsidRDefault="00FC118D" w:rsidP="00FC118D">
            <w:pPr>
              <w:jc w:val="both"/>
              <w:rPr>
                <w:sz w:val="20"/>
                <w:lang w:val="fr-CA"/>
              </w:rPr>
            </w:pPr>
          </w:p>
        </w:tc>
        <w:tc>
          <w:tcPr>
            <w:tcW w:w="2365" w:type="pct"/>
          </w:tcPr>
          <w:p w:rsidR="00FC118D" w:rsidRPr="00506B8F" w:rsidRDefault="00FC118D" w:rsidP="00FC118D">
            <w:pPr>
              <w:jc w:val="both"/>
              <w:rPr>
                <w:sz w:val="20"/>
                <w:lang w:val="fr-CA"/>
              </w:rPr>
            </w:pPr>
            <w:r w:rsidRPr="00506B8F">
              <w:rPr>
                <w:sz w:val="20"/>
                <w:lang w:val="fr-CA"/>
              </w:rPr>
              <w:t>Rejet de l’appel</w:t>
            </w:r>
          </w:p>
          <w:p w:rsidR="00FC118D" w:rsidRPr="00506B8F" w:rsidRDefault="00FC118D" w:rsidP="00FC118D">
            <w:pPr>
              <w:jc w:val="both"/>
              <w:rPr>
                <w:sz w:val="20"/>
                <w:lang w:val="fr-CA"/>
              </w:rPr>
            </w:pPr>
          </w:p>
        </w:tc>
      </w:tr>
      <w:tr w:rsidR="00FC118D" w:rsidRPr="00A427C3" w:rsidTr="004C2A29">
        <w:tblPrEx>
          <w:tblCellMar>
            <w:bottom w:w="0" w:type="dxa"/>
          </w:tblCellMar>
        </w:tblPrEx>
        <w:tc>
          <w:tcPr>
            <w:tcW w:w="2367" w:type="pct"/>
            <w:gridSpan w:val="2"/>
          </w:tcPr>
          <w:p w:rsidR="00FC118D" w:rsidRPr="00506B8F" w:rsidRDefault="00FC118D" w:rsidP="00FC118D">
            <w:pPr>
              <w:jc w:val="both"/>
              <w:rPr>
                <w:sz w:val="20"/>
                <w:lang w:val="fr-CA"/>
              </w:rPr>
            </w:pPr>
            <w:r w:rsidRPr="00506B8F">
              <w:rPr>
                <w:sz w:val="20"/>
                <w:lang w:val="fr-CA"/>
              </w:rPr>
              <w:t>4 avril 2019</w:t>
            </w:r>
          </w:p>
          <w:p w:rsidR="00FC118D" w:rsidRPr="00506B8F" w:rsidRDefault="00FC118D" w:rsidP="00FC118D">
            <w:pPr>
              <w:jc w:val="both"/>
              <w:rPr>
                <w:sz w:val="20"/>
                <w:lang w:val="fr-CA"/>
              </w:rPr>
            </w:pPr>
            <w:r w:rsidRPr="00506B8F">
              <w:rPr>
                <w:sz w:val="20"/>
                <w:lang w:val="fr-CA"/>
              </w:rPr>
              <w:t>Cour suprême du Canada</w:t>
            </w:r>
          </w:p>
        </w:tc>
        <w:tc>
          <w:tcPr>
            <w:tcW w:w="268" w:type="pct"/>
          </w:tcPr>
          <w:p w:rsidR="00FC118D" w:rsidRPr="00506B8F" w:rsidRDefault="00FC118D" w:rsidP="00FC118D">
            <w:pPr>
              <w:jc w:val="both"/>
              <w:rPr>
                <w:sz w:val="20"/>
                <w:lang w:val="fr-CA"/>
              </w:rPr>
            </w:pPr>
          </w:p>
        </w:tc>
        <w:tc>
          <w:tcPr>
            <w:tcW w:w="2365" w:type="pct"/>
          </w:tcPr>
          <w:p w:rsidR="00FC118D" w:rsidRPr="00506B8F" w:rsidRDefault="00FC118D" w:rsidP="00FC118D">
            <w:pPr>
              <w:jc w:val="both"/>
              <w:rPr>
                <w:sz w:val="20"/>
                <w:lang w:val="fr-CA"/>
              </w:rPr>
            </w:pPr>
            <w:r w:rsidRPr="00506B8F">
              <w:rPr>
                <w:sz w:val="20"/>
                <w:lang w:val="fr-CA"/>
              </w:rPr>
              <w:t>Dépôt de la demande d’autorisation d’appel</w:t>
            </w:r>
          </w:p>
          <w:p w:rsidR="00FC118D" w:rsidRPr="00506B8F" w:rsidRDefault="00FC118D" w:rsidP="00FC118D">
            <w:pPr>
              <w:jc w:val="both"/>
              <w:rPr>
                <w:sz w:val="20"/>
                <w:lang w:val="fr-CA"/>
              </w:rPr>
            </w:pPr>
          </w:p>
        </w:tc>
      </w:tr>
    </w:tbl>
    <w:p w:rsidR="00FC118D" w:rsidRPr="00506B8F" w:rsidRDefault="00FC118D" w:rsidP="00FC118D">
      <w:pPr>
        <w:jc w:val="both"/>
        <w:rPr>
          <w:sz w:val="20"/>
          <w:lang w:val="fr-CA"/>
        </w:rPr>
      </w:pPr>
    </w:p>
    <w:p w:rsidR="0077417C" w:rsidRPr="00506B8F" w:rsidRDefault="00A427C3" w:rsidP="00FC118D">
      <w:pPr>
        <w:jc w:val="both"/>
        <w:rPr>
          <w:sz w:val="20"/>
          <w:lang w:val="fr-CA"/>
        </w:rPr>
      </w:pPr>
      <w:r>
        <w:rPr>
          <w:sz w:val="20"/>
        </w:rPr>
        <w:pict>
          <v:rect id="_x0000_i1034" style="width:2in;height:1pt" o:hrpct="0" o:hralign="center" o:hrstd="t" o:hrnoshade="t" o:hr="t" fillcolor="black [3213]" stroked="f"/>
        </w:pict>
      </w:r>
    </w:p>
    <w:p w:rsidR="00FC118D" w:rsidRPr="00506B8F" w:rsidRDefault="00FC118D" w:rsidP="00FC118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118D" w:rsidRPr="00506B8F" w:rsidTr="004C2A29">
        <w:tc>
          <w:tcPr>
            <w:tcW w:w="543" w:type="pct"/>
          </w:tcPr>
          <w:p w:rsidR="00FC118D" w:rsidRPr="00506B8F" w:rsidRDefault="00FC118D" w:rsidP="00FC118D">
            <w:pPr>
              <w:jc w:val="both"/>
              <w:rPr>
                <w:sz w:val="20"/>
              </w:rPr>
            </w:pPr>
            <w:r w:rsidRPr="00506B8F">
              <w:rPr>
                <w:rStyle w:val="SCCFileNumberChar"/>
                <w:sz w:val="20"/>
                <w:szCs w:val="20"/>
              </w:rPr>
              <w:t>38748</w:t>
            </w:r>
          </w:p>
        </w:tc>
        <w:tc>
          <w:tcPr>
            <w:tcW w:w="4457" w:type="pct"/>
            <w:gridSpan w:val="3"/>
          </w:tcPr>
          <w:p w:rsidR="00FC118D" w:rsidRPr="00506B8F" w:rsidRDefault="00FC118D" w:rsidP="00FC118D">
            <w:pPr>
              <w:pStyle w:val="SCCLsocParty"/>
              <w:jc w:val="both"/>
              <w:rPr>
                <w:b/>
                <w:sz w:val="20"/>
                <w:szCs w:val="20"/>
                <w:lang w:val="en-US"/>
              </w:rPr>
            </w:pPr>
            <w:r w:rsidRPr="00506B8F">
              <w:rPr>
                <w:b/>
                <w:sz w:val="20"/>
                <w:szCs w:val="20"/>
                <w:lang w:val="en-US"/>
              </w:rPr>
              <w:t>Golam Mehedi v. Her Majesty the Queen</w:t>
            </w:r>
          </w:p>
          <w:p w:rsidR="00FC118D" w:rsidRPr="00506B8F" w:rsidRDefault="00FC118D" w:rsidP="0077417C">
            <w:pPr>
              <w:jc w:val="both"/>
              <w:rPr>
                <w:sz w:val="20"/>
              </w:rPr>
            </w:pPr>
            <w:r w:rsidRPr="00506B8F">
              <w:rPr>
                <w:sz w:val="20"/>
              </w:rPr>
              <w:t>(Ont.) (Crim</w:t>
            </w:r>
            <w:r w:rsidR="0077417C" w:rsidRPr="00506B8F">
              <w:rPr>
                <w:sz w:val="20"/>
              </w:rPr>
              <w:t>inal</w:t>
            </w:r>
            <w:r w:rsidRPr="00506B8F">
              <w:rPr>
                <w:sz w:val="20"/>
              </w:rPr>
              <w:t>) (By Leave)</w:t>
            </w:r>
          </w:p>
        </w:tc>
      </w:tr>
      <w:tr w:rsidR="00FC118D" w:rsidRPr="00506B8F" w:rsidTr="004C2A29">
        <w:tc>
          <w:tcPr>
            <w:tcW w:w="5000" w:type="pct"/>
            <w:gridSpan w:val="4"/>
          </w:tcPr>
          <w:p w:rsidR="00FC118D" w:rsidRPr="00506B8F" w:rsidRDefault="00FC118D" w:rsidP="00FC118D">
            <w:pPr>
              <w:pStyle w:val="SCCBanSummary"/>
              <w:rPr>
                <w:sz w:val="20"/>
                <w:szCs w:val="20"/>
              </w:rPr>
            </w:pPr>
            <w:r w:rsidRPr="00506B8F">
              <w:rPr>
                <w:smallCaps w:val="0"/>
                <w:sz w:val="20"/>
                <w:szCs w:val="20"/>
              </w:rPr>
              <w:t>Criminal law — Appeals — Whether the lower courts erred in law — Whether the justice of the peace erred in law — Whether the applicant’s appeal should have been granted.</w:t>
            </w:r>
          </w:p>
        </w:tc>
      </w:tr>
      <w:tr w:rsidR="00FC118D" w:rsidRPr="00506B8F" w:rsidTr="004C2A29">
        <w:tc>
          <w:tcPr>
            <w:tcW w:w="5000" w:type="pct"/>
            <w:gridSpan w:val="4"/>
          </w:tcPr>
          <w:p w:rsidR="00FC118D" w:rsidRPr="00506B8F" w:rsidRDefault="00FC118D" w:rsidP="00FC118D">
            <w:pPr>
              <w:jc w:val="both"/>
              <w:rPr>
                <w:sz w:val="20"/>
              </w:rPr>
            </w:pPr>
          </w:p>
          <w:p w:rsidR="00FC118D" w:rsidRPr="00506B8F" w:rsidRDefault="00FC118D" w:rsidP="00FC118D">
            <w:pPr>
              <w:jc w:val="both"/>
              <w:rPr>
                <w:sz w:val="20"/>
              </w:rPr>
            </w:pPr>
            <w:r w:rsidRPr="00506B8F">
              <w:rPr>
                <w:sz w:val="20"/>
              </w:rPr>
              <w:t xml:space="preserve">The applicant reported an incident involving a colleague to the police. The police investigated, but declined to lay charges. The applicant took steps to have a private information laid against this individual. The justice of the peace concluded that there was no evidence of any assault. The justice of the peace refused to issue process on the basis of an information laid by applicant pursuant to s. 507.1 of the </w:t>
            </w:r>
            <w:r w:rsidRPr="00506B8F">
              <w:rPr>
                <w:i/>
                <w:sz w:val="20"/>
              </w:rPr>
              <w:t>Criminal Code</w:t>
            </w:r>
            <w:r w:rsidRPr="00506B8F">
              <w:rPr>
                <w:sz w:val="20"/>
              </w:rPr>
              <w:t xml:space="preserve">. The applicant’s application for </w:t>
            </w:r>
            <w:r w:rsidRPr="00506B8F">
              <w:rPr>
                <w:i/>
                <w:sz w:val="20"/>
              </w:rPr>
              <w:t>mandamus in aid of certiorari</w:t>
            </w:r>
            <w:r w:rsidRPr="00506B8F">
              <w:rPr>
                <w:sz w:val="20"/>
              </w:rPr>
              <w:t xml:space="preserve"> was dismissed. The Court of Appeal dismissed the appeal.</w:t>
            </w:r>
          </w:p>
        </w:tc>
      </w:tr>
      <w:tr w:rsidR="00FC118D" w:rsidRPr="00506B8F" w:rsidTr="004C2A29">
        <w:tc>
          <w:tcPr>
            <w:tcW w:w="5000" w:type="pct"/>
            <w:gridSpan w:val="4"/>
          </w:tcPr>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April 24, 2018</w:t>
            </w:r>
          </w:p>
          <w:p w:rsidR="00FC118D" w:rsidRPr="00506B8F" w:rsidRDefault="00FC118D" w:rsidP="00FC118D">
            <w:pPr>
              <w:jc w:val="both"/>
              <w:rPr>
                <w:sz w:val="20"/>
              </w:rPr>
            </w:pPr>
            <w:r w:rsidRPr="00506B8F">
              <w:rPr>
                <w:sz w:val="20"/>
              </w:rPr>
              <w:t>Ontario Superior Court of Justice</w:t>
            </w:r>
          </w:p>
          <w:p w:rsidR="00FC118D" w:rsidRPr="00506B8F" w:rsidRDefault="00FC118D" w:rsidP="00FC118D">
            <w:pPr>
              <w:jc w:val="both"/>
              <w:rPr>
                <w:sz w:val="20"/>
              </w:rPr>
            </w:pPr>
            <w:r w:rsidRPr="00506B8F">
              <w:rPr>
                <w:sz w:val="20"/>
              </w:rPr>
              <w:t>(Buchanan J.P.)</w:t>
            </w:r>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 xml:space="preserve">Ruling: refused to issue process on the basis of an information laid by applicant pursuant to s. 507.1 of the </w:t>
            </w:r>
            <w:r w:rsidRPr="00506B8F">
              <w:rPr>
                <w:i/>
                <w:sz w:val="20"/>
              </w:rPr>
              <w:t>Criminal Code</w:t>
            </w:r>
          </w:p>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October 11, 2018</w:t>
            </w:r>
          </w:p>
          <w:p w:rsidR="00FC118D" w:rsidRPr="00506B8F" w:rsidRDefault="00FC118D" w:rsidP="00FC118D">
            <w:pPr>
              <w:jc w:val="both"/>
              <w:rPr>
                <w:sz w:val="20"/>
              </w:rPr>
            </w:pPr>
            <w:r w:rsidRPr="00506B8F">
              <w:rPr>
                <w:sz w:val="20"/>
              </w:rPr>
              <w:t>Ontario Superior Court of Justice</w:t>
            </w:r>
          </w:p>
          <w:p w:rsidR="00FC118D" w:rsidRPr="00506B8F" w:rsidRDefault="00FC118D" w:rsidP="00FC118D">
            <w:pPr>
              <w:jc w:val="both"/>
              <w:rPr>
                <w:sz w:val="20"/>
              </w:rPr>
            </w:pPr>
            <w:r w:rsidRPr="00506B8F">
              <w:rPr>
                <w:sz w:val="20"/>
              </w:rPr>
              <w:t>(London</w:t>
            </w:r>
            <w:r w:rsidRPr="00506B8F">
              <w:rPr>
                <w:sz w:val="20"/>
              </w:rPr>
              <w:noBreakHyphen/>
              <w:t>Weinstein J.)</w:t>
            </w:r>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 xml:space="preserve">Application for </w:t>
            </w:r>
            <w:r w:rsidRPr="00506B8F">
              <w:rPr>
                <w:i/>
                <w:sz w:val="20"/>
              </w:rPr>
              <w:t>mandamus in aid of certiorari</w:t>
            </w:r>
            <w:r w:rsidRPr="00506B8F">
              <w:rPr>
                <w:sz w:val="20"/>
              </w:rPr>
              <w:t xml:space="preserve"> dismissed</w:t>
            </w:r>
          </w:p>
        </w:tc>
      </w:tr>
      <w:tr w:rsidR="00FC118D" w:rsidRPr="00506B8F" w:rsidTr="004C2A29">
        <w:tc>
          <w:tcPr>
            <w:tcW w:w="2427" w:type="pct"/>
            <w:gridSpan w:val="2"/>
          </w:tcPr>
          <w:p w:rsidR="00FC118D" w:rsidRPr="00506B8F" w:rsidRDefault="00FC118D" w:rsidP="00FC118D">
            <w:pPr>
              <w:jc w:val="both"/>
              <w:rPr>
                <w:sz w:val="20"/>
              </w:rPr>
            </w:pPr>
            <w:r w:rsidRPr="00506B8F">
              <w:rPr>
                <w:sz w:val="20"/>
              </w:rPr>
              <w:t>May 10, 2019</w:t>
            </w:r>
          </w:p>
          <w:p w:rsidR="00FC118D" w:rsidRPr="00506B8F" w:rsidRDefault="00FC118D" w:rsidP="00FC118D">
            <w:pPr>
              <w:jc w:val="both"/>
              <w:rPr>
                <w:sz w:val="20"/>
              </w:rPr>
            </w:pPr>
            <w:r w:rsidRPr="00506B8F">
              <w:rPr>
                <w:sz w:val="20"/>
              </w:rPr>
              <w:t>Court of Appeal for Ontario</w:t>
            </w:r>
          </w:p>
          <w:p w:rsidR="00FC118D" w:rsidRPr="00506B8F" w:rsidRDefault="00FC118D" w:rsidP="00FC118D">
            <w:pPr>
              <w:jc w:val="both"/>
              <w:rPr>
                <w:sz w:val="20"/>
                <w:lang w:val="fr-CA"/>
              </w:rPr>
            </w:pPr>
            <w:r w:rsidRPr="00506B8F">
              <w:rPr>
                <w:sz w:val="20"/>
                <w:lang w:val="fr-CA"/>
              </w:rPr>
              <w:t>(Watt, Pardu, Nordheimer JJ.A.)</w:t>
            </w:r>
          </w:p>
          <w:p w:rsidR="00FC118D" w:rsidRPr="00506B8F" w:rsidRDefault="00A427C3" w:rsidP="00FC118D">
            <w:pPr>
              <w:jc w:val="both"/>
              <w:rPr>
                <w:sz w:val="20"/>
              </w:rPr>
            </w:pPr>
            <w:hyperlink r:id="rId25" w:history="1">
              <w:r w:rsidR="00FC118D" w:rsidRPr="00506B8F">
                <w:rPr>
                  <w:rStyle w:val="Hyperlink"/>
                  <w:sz w:val="20"/>
                </w:rPr>
                <w:t>2019 ONCA 387</w:t>
              </w:r>
            </w:hyperlink>
          </w:p>
          <w:p w:rsidR="00FC118D" w:rsidRPr="00506B8F" w:rsidRDefault="00FC118D" w:rsidP="00FC118D">
            <w:pPr>
              <w:jc w:val="both"/>
              <w:rPr>
                <w:sz w:val="20"/>
              </w:rPr>
            </w:pPr>
            <w:r w:rsidRPr="00506B8F">
              <w:rPr>
                <w:sz w:val="20"/>
              </w:rPr>
              <w:t>C66009</w:t>
            </w:r>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Appeal dismissed</w:t>
            </w:r>
          </w:p>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June 20, 2019</w:t>
            </w:r>
          </w:p>
          <w:p w:rsidR="00FC118D" w:rsidRPr="00506B8F" w:rsidRDefault="00FC118D" w:rsidP="00FC118D">
            <w:pPr>
              <w:jc w:val="both"/>
              <w:rPr>
                <w:sz w:val="20"/>
              </w:rPr>
            </w:pPr>
            <w:r w:rsidRPr="00506B8F">
              <w:rPr>
                <w:sz w:val="20"/>
              </w:rPr>
              <w:t>Supreme Court of Canada</w:t>
            </w: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Application for leave to appeal filed</w:t>
            </w:r>
          </w:p>
          <w:p w:rsidR="00FC118D" w:rsidRPr="00506B8F" w:rsidRDefault="00FC118D" w:rsidP="00FC118D">
            <w:pPr>
              <w:jc w:val="both"/>
              <w:rPr>
                <w:sz w:val="20"/>
              </w:rPr>
            </w:pPr>
          </w:p>
        </w:tc>
      </w:tr>
    </w:tbl>
    <w:p w:rsidR="00FC118D" w:rsidRPr="00506B8F" w:rsidRDefault="00FC118D" w:rsidP="00FC118D">
      <w:pPr>
        <w:jc w:val="both"/>
        <w:rPr>
          <w:sz w:val="20"/>
        </w:rPr>
      </w:pPr>
    </w:p>
    <w:p w:rsidR="00195BA1" w:rsidRPr="00506B8F" w:rsidRDefault="00A427C3" w:rsidP="00FC118D">
      <w:pPr>
        <w:jc w:val="both"/>
        <w:rPr>
          <w:sz w:val="20"/>
        </w:rPr>
      </w:pPr>
      <w:r>
        <w:rPr>
          <w:sz w:val="20"/>
        </w:rPr>
        <w:pict>
          <v:rect id="_x0000_i1035" style="width:2in;height:1pt" o:hrpct="0" o:hralign="center" o:hrstd="t" o:hrnoshade="t" o:hr="t" fillcolor="black [3213]" stroked="f"/>
        </w:pict>
      </w:r>
    </w:p>
    <w:p w:rsidR="00195BA1" w:rsidRPr="00506B8F" w:rsidRDefault="00195BA1" w:rsidP="00FC11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118D" w:rsidRPr="00506B8F" w:rsidTr="004C2A29">
        <w:tc>
          <w:tcPr>
            <w:tcW w:w="543" w:type="pct"/>
          </w:tcPr>
          <w:p w:rsidR="00FC118D" w:rsidRPr="00506B8F" w:rsidRDefault="00FC118D" w:rsidP="00FC118D">
            <w:pPr>
              <w:jc w:val="both"/>
              <w:rPr>
                <w:sz w:val="20"/>
                <w:lang w:val="fr-CA"/>
              </w:rPr>
            </w:pPr>
            <w:r w:rsidRPr="00506B8F">
              <w:rPr>
                <w:rStyle w:val="SCCFileNumberChar"/>
                <w:sz w:val="20"/>
                <w:szCs w:val="20"/>
                <w:lang w:val="fr-CA"/>
              </w:rPr>
              <w:t>38748</w:t>
            </w:r>
          </w:p>
        </w:tc>
        <w:tc>
          <w:tcPr>
            <w:tcW w:w="4457" w:type="pct"/>
            <w:gridSpan w:val="3"/>
          </w:tcPr>
          <w:p w:rsidR="00FC118D" w:rsidRPr="00506B8F" w:rsidRDefault="00FC118D" w:rsidP="00FC118D">
            <w:pPr>
              <w:pStyle w:val="SCCLsocParty"/>
              <w:jc w:val="both"/>
              <w:rPr>
                <w:b/>
                <w:sz w:val="20"/>
                <w:szCs w:val="20"/>
              </w:rPr>
            </w:pPr>
            <w:r w:rsidRPr="00506B8F">
              <w:rPr>
                <w:b/>
                <w:sz w:val="20"/>
                <w:szCs w:val="20"/>
              </w:rPr>
              <w:t>Golam Mehedi c. Sa Majesté la Reine</w:t>
            </w:r>
          </w:p>
          <w:p w:rsidR="00FC118D" w:rsidRPr="00506B8F" w:rsidRDefault="00FC118D" w:rsidP="00FC118D">
            <w:pPr>
              <w:jc w:val="both"/>
              <w:rPr>
                <w:sz w:val="20"/>
                <w:lang w:val="fr-CA"/>
              </w:rPr>
            </w:pPr>
            <w:r w:rsidRPr="00506B8F">
              <w:rPr>
                <w:sz w:val="20"/>
                <w:lang w:val="fr-CA"/>
              </w:rPr>
              <w:t>(Ont.) (Criminelle) (Autorisation)</w:t>
            </w:r>
          </w:p>
        </w:tc>
      </w:tr>
      <w:tr w:rsidR="00FC118D" w:rsidRPr="00A427C3" w:rsidTr="004C2A29">
        <w:tc>
          <w:tcPr>
            <w:tcW w:w="5000" w:type="pct"/>
            <w:gridSpan w:val="4"/>
          </w:tcPr>
          <w:p w:rsidR="00FC118D" w:rsidRPr="00506B8F" w:rsidRDefault="00FC118D" w:rsidP="00FC118D">
            <w:pPr>
              <w:pStyle w:val="SCCBanSummary"/>
              <w:rPr>
                <w:sz w:val="20"/>
                <w:szCs w:val="20"/>
                <w:lang w:val="fr-CA"/>
              </w:rPr>
            </w:pPr>
            <w:r w:rsidRPr="00506B8F">
              <w:rPr>
                <w:smallCaps w:val="0"/>
                <w:sz w:val="20"/>
                <w:szCs w:val="20"/>
                <w:lang w:val="fr-CA"/>
              </w:rPr>
              <w:t xml:space="preserve">Droit criminel — Appels — Les juridictions inférieures </w:t>
            </w:r>
            <w:proofErr w:type="spellStart"/>
            <w:r w:rsidRPr="00506B8F">
              <w:rPr>
                <w:smallCaps w:val="0"/>
                <w:sz w:val="20"/>
                <w:szCs w:val="20"/>
                <w:lang w:val="fr-CA"/>
              </w:rPr>
              <w:t>ont</w:t>
            </w:r>
            <w:r w:rsidRPr="00506B8F">
              <w:rPr>
                <w:smallCaps w:val="0"/>
                <w:sz w:val="20"/>
                <w:szCs w:val="20"/>
                <w:lang w:val="fr-CA"/>
              </w:rPr>
              <w:noBreakHyphen/>
              <w:t>elles</w:t>
            </w:r>
            <w:proofErr w:type="spellEnd"/>
            <w:r w:rsidRPr="00506B8F">
              <w:rPr>
                <w:smallCaps w:val="0"/>
                <w:sz w:val="20"/>
                <w:szCs w:val="20"/>
                <w:lang w:val="fr-CA"/>
              </w:rPr>
              <w:t xml:space="preserve"> commis une erreur de droit? — Le juge de paix a</w:t>
            </w:r>
            <w:r w:rsidRPr="00506B8F">
              <w:rPr>
                <w:smallCaps w:val="0"/>
                <w:sz w:val="20"/>
                <w:szCs w:val="20"/>
                <w:lang w:val="fr-CA"/>
              </w:rPr>
              <w:noBreakHyphen/>
              <w:t>t</w:t>
            </w:r>
            <w:r w:rsidRPr="00506B8F">
              <w:rPr>
                <w:smallCaps w:val="0"/>
                <w:sz w:val="20"/>
                <w:szCs w:val="20"/>
                <w:lang w:val="fr-CA"/>
              </w:rPr>
              <w:noBreakHyphen/>
              <w:t>il commis une erreur de droit? — L’appel du demandeur aurait</w:t>
            </w:r>
            <w:r w:rsidRPr="00506B8F">
              <w:rPr>
                <w:smallCaps w:val="0"/>
                <w:sz w:val="20"/>
                <w:szCs w:val="20"/>
                <w:lang w:val="fr-CA"/>
              </w:rPr>
              <w:noBreakHyphen/>
              <w:t>il dû être accueilli?</w:t>
            </w:r>
          </w:p>
        </w:tc>
      </w:tr>
      <w:tr w:rsidR="00FC118D" w:rsidRPr="00506B8F" w:rsidTr="004C2A29">
        <w:tc>
          <w:tcPr>
            <w:tcW w:w="5000" w:type="pct"/>
            <w:gridSpan w:val="4"/>
          </w:tcPr>
          <w:p w:rsidR="00FC118D" w:rsidRPr="00506B8F" w:rsidRDefault="00FC118D" w:rsidP="00FC118D">
            <w:pPr>
              <w:jc w:val="both"/>
              <w:rPr>
                <w:sz w:val="20"/>
                <w:lang w:val="fr-CA"/>
              </w:rPr>
            </w:pPr>
          </w:p>
          <w:p w:rsidR="00FC118D" w:rsidRPr="00506B8F" w:rsidRDefault="00FC118D" w:rsidP="00FC118D">
            <w:pPr>
              <w:jc w:val="both"/>
              <w:rPr>
                <w:sz w:val="20"/>
                <w:lang w:val="fr-CA"/>
              </w:rPr>
            </w:pPr>
            <w:r w:rsidRPr="00506B8F">
              <w:rPr>
                <w:sz w:val="20"/>
                <w:lang w:val="fr-CA"/>
              </w:rPr>
              <w:t xml:space="preserve">Le demandeur a signalé à la police un incident intéressant un collègue. La police a enquêté, mais n’a pas porté d’accusation. Le demandeur a pris des mesures pour faire faire une dénonciation privée contre cette personne. Le juge de paix a conclu qu’il n’y avait aucune preuve de voies de fait. Le juge de paix a refusé de décerner un moyen de contrainte sur le fondement d’une dénonciation faite par le demandeur en application de l’art. 507.1 du </w:t>
            </w:r>
            <w:r w:rsidRPr="00506B8F">
              <w:rPr>
                <w:i/>
                <w:sz w:val="20"/>
                <w:lang w:val="fr-CA"/>
              </w:rPr>
              <w:t>Code criminel</w:t>
            </w:r>
            <w:r w:rsidRPr="00506B8F">
              <w:rPr>
                <w:sz w:val="20"/>
                <w:lang w:val="fr-CA"/>
              </w:rPr>
              <w:t xml:space="preserve">. La requête du demandeur en </w:t>
            </w:r>
            <w:r w:rsidRPr="00506B8F">
              <w:rPr>
                <w:i/>
                <w:sz w:val="20"/>
                <w:lang w:val="fr-CA"/>
              </w:rPr>
              <w:t xml:space="preserve">mandamus </w:t>
            </w:r>
            <w:r w:rsidRPr="00506B8F">
              <w:rPr>
                <w:sz w:val="20"/>
                <w:lang w:val="fr-CA"/>
              </w:rPr>
              <w:t>assorti d’un</w:t>
            </w:r>
            <w:r w:rsidRPr="00506B8F">
              <w:rPr>
                <w:i/>
                <w:sz w:val="20"/>
                <w:lang w:val="fr-CA"/>
              </w:rPr>
              <w:t xml:space="preserve"> certiorari</w:t>
            </w:r>
            <w:r w:rsidRPr="00506B8F">
              <w:rPr>
                <w:sz w:val="20"/>
                <w:lang w:val="fr-CA"/>
              </w:rPr>
              <w:t xml:space="preserve"> auxiliaire a été rejetée. La Cour d’appel a rejeté l’appel.</w:t>
            </w:r>
          </w:p>
        </w:tc>
      </w:tr>
      <w:tr w:rsidR="00FC118D" w:rsidRPr="00506B8F" w:rsidTr="004C2A29">
        <w:tc>
          <w:tcPr>
            <w:tcW w:w="5000" w:type="pct"/>
            <w:gridSpan w:val="4"/>
          </w:tcPr>
          <w:p w:rsidR="00FC118D" w:rsidRPr="00506B8F" w:rsidRDefault="00FC118D" w:rsidP="00FC118D">
            <w:pPr>
              <w:jc w:val="both"/>
              <w:rPr>
                <w:sz w:val="20"/>
                <w:lang w:val="fr-CA"/>
              </w:rPr>
            </w:pP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t>24 avril 2018</w:t>
            </w:r>
          </w:p>
          <w:p w:rsidR="00FC118D" w:rsidRPr="00506B8F" w:rsidRDefault="00FC118D" w:rsidP="00FC118D">
            <w:pPr>
              <w:jc w:val="both"/>
              <w:rPr>
                <w:sz w:val="20"/>
                <w:lang w:val="fr-CA"/>
              </w:rPr>
            </w:pPr>
            <w:r w:rsidRPr="00506B8F">
              <w:rPr>
                <w:sz w:val="20"/>
                <w:lang w:val="fr-CA"/>
              </w:rPr>
              <w:t>Cour supérieure de justice de l’Ontario</w:t>
            </w:r>
          </w:p>
          <w:p w:rsidR="00FC118D" w:rsidRPr="00506B8F" w:rsidRDefault="00FC118D" w:rsidP="00FC118D">
            <w:pPr>
              <w:jc w:val="both"/>
              <w:rPr>
                <w:sz w:val="20"/>
                <w:lang w:val="fr-CA"/>
              </w:rPr>
            </w:pPr>
            <w:r w:rsidRPr="00506B8F">
              <w:rPr>
                <w:sz w:val="20"/>
                <w:lang w:val="fr-CA"/>
              </w:rPr>
              <w:t>(Juge de paix Buchanan)</w:t>
            </w:r>
          </w:p>
          <w:p w:rsidR="00FC118D" w:rsidRPr="00506B8F" w:rsidRDefault="00FC118D" w:rsidP="00FC118D">
            <w:pPr>
              <w:jc w:val="both"/>
              <w:rPr>
                <w:sz w:val="20"/>
                <w:lang w:val="fr-CA"/>
              </w:rPr>
            </w:pP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 xml:space="preserve">Refus de décerner un moyen de contrainte sur le fondement d’une dénonciation faite par le demandeur en application de l’art. 507.1 du </w:t>
            </w:r>
            <w:r w:rsidRPr="00506B8F">
              <w:rPr>
                <w:i/>
                <w:sz w:val="20"/>
                <w:lang w:val="fr-CA"/>
              </w:rPr>
              <w:t>Code criminel</w:t>
            </w:r>
          </w:p>
          <w:p w:rsidR="00FC118D" w:rsidRPr="00506B8F" w:rsidRDefault="00FC118D" w:rsidP="00FC118D">
            <w:pPr>
              <w:jc w:val="both"/>
              <w:rPr>
                <w:sz w:val="20"/>
                <w:lang w:val="fr-CA"/>
              </w:rPr>
            </w:pP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t>11 octobre 2018</w:t>
            </w:r>
          </w:p>
          <w:p w:rsidR="00FC118D" w:rsidRPr="00506B8F" w:rsidRDefault="00FC118D" w:rsidP="00FC118D">
            <w:pPr>
              <w:jc w:val="both"/>
              <w:rPr>
                <w:sz w:val="20"/>
                <w:lang w:val="fr-CA"/>
              </w:rPr>
            </w:pPr>
            <w:r w:rsidRPr="00506B8F">
              <w:rPr>
                <w:sz w:val="20"/>
                <w:lang w:val="fr-CA"/>
              </w:rPr>
              <w:t>Cour supérieure de justice de l’Ontario</w:t>
            </w:r>
          </w:p>
          <w:p w:rsidR="00FC118D" w:rsidRPr="00506B8F" w:rsidRDefault="00FC118D" w:rsidP="00FC118D">
            <w:pPr>
              <w:jc w:val="both"/>
              <w:rPr>
                <w:sz w:val="20"/>
                <w:lang w:val="fr-CA"/>
              </w:rPr>
            </w:pPr>
            <w:r w:rsidRPr="00506B8F">
              <w:rPr>
                <w:sz w:val="20"/>
                <w:lang w:val="fr-CA"/>
              </w:rPr>
              <w:t>(Juge London</w:t>
            </w:r>
            <w:r w:rsidRPr="00506B8F">
              <w:rPr>
                <w:sz w:val="20"/>
                <w:lang w:val="fr-CA"/>
              </w:rPr>
              <w:noBreakHyphen/>
              <w:t>Weinstein)</w:t>
            </w:r>
          </w:p>
          <w:p w:rsidR="00FC118D" w:rsidRPr="00506B8F" w:rsidRDefault="00FC118D" w:rsidP="00FC118D">
            <w:pPr>
              <w:jc w:val="both"/>
              <w:rPr>
                <w:sz w:val="20"/>
                <w:lang w:val="fr-CA"/>
              </w:rPr>
            </w:pP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 xml:space="preserve">Rejet de la requête en </w:t>
            </w:r>
            <w:r w:rsidRPr="00506B8F">
              <w:rPr>
                <w:i/>
                <w:sz w:val="20"/>
                <w:lang w:val="fr-CA"/>
              </w:rPr>
              <w:t xml:space="preserve">mandamus </w:t>
            </w:r>
            <w:r w:rsidRPr="00506B8F">
              <w:rPr>
                <w:sz w:val="20"/>
                <w:lang w:val="fr-CA"/>
              </w:rPr>
              <w:t>assorti d’un</w:t>
            </w:r>
            <w:r w:rsidRPr="00506B8F">
              <w:rPr>
                <w:i/>
                <w:sz w:val="20"/>
                <w:lang w:val="fr-CA"/>
              </w:rPr>
              <w:t xml:space="preserve"> certiorari</w:t>
            </w:r>
            <w:r w:rsidRPr="00506B8F">
              <w:rPr>
                <w:sz w:val="20"/>
                <w:lang w:val="fr-CA"/>
              </w:rPr>
              <w:t xml:space="preserve"> auxiliaire</w:t>
            </w:r>
          </w:p>
        </w:tc>
      </w:tr>
      <w:tr w:rsidR="00FC118D" w:rsidRPr="00506B8F" w:rsidTr="004C2A29">
        <w:tc>
          <w:tcPr>
            <w:tcW w:w="2427" w:type="pct"/>
            <w:gridSpan w:val="2"/>
          </w:tcPr>
          <w:p w:rsidR="00FC118D" w:rsidRPr="00506B8F" w:rsidRDefault="00FC118D" w:rsidP="00FC118D">
            <w:pPr>
              <w:jc w:val="both"/>
              <w:rPr>
                <w:sz w:val="20"/>
                <w:lang w:val="fr-CA"/>
              </w:rPr>
            </w:pPr>
            <w:r w:rsidRPr="00506B8F">
              <w:rPr>
                <w:sz w:val="20"/>
                <w:lang w:val="fr-CA"/>
              </w:rPr>
              <w:t>10 mai 2019</w:t>
            </w:r>
          </w:p>
          <w:p w:rsidR="00FC118D" w:rsidRPr="00506B8F" w:rsidRDefault="00FC118D" w:rsidP="00FC118D">
            <w:pPr>
              <w:jc w:val="both"/>
              <w:rPr>
                <w:sz w:val="20"/>
                <w:lang w:val="fr-CA"/>
              </w:rPr>
            </w:pPr>
            <w:r w:rsidRPr="00506B8F">
              <w:rPr>
                <w:sz w:val="20"/>
                <w:lang w:val="fr-CA"/>
              </w:rPr>
              <w:t>Cour d’appel de l’Ontario</w:t>
            </w:r>
          </w:p>
          <w:p w:rsidR="00FC118D" w:rsidRPr="00506B8F" w:rsidRDefault="00FC118D" w:rsidP="00FC118D">
            <w:pPr>
              <w:jc w:val="both"/>
              <w:rPr>
                <w:sz w:val="20"/>
                <w:lang w:val="fr-CA"/>
              </w:rPr>
            </w:pPr>
            <w:r w:rsidRPr="00506B8F">
              <w:rPr>
                <w:sz w:val="20"/>
                <w:lang w:val="fr-CA"/>
              </w:rPr>
              <w:t>(Juges Watt, Pardu et Nordheimer)</w:t>
            </w:r>
          </w:p>
          <w:p w:rsidR="00FC118D" w:rsidRPr="00506B8F" w:rsidRDefault="00A427C3" w:rsidP="00FC118D">
            <w:pPr>
              <w:jc w:val="both"/>
              <w:rPr>
                <w:sz w:val="20"/>
                <w:lang w:val="fr-CA"/>
              </w:rPr>
            </w:pPr>
            <w:hyperlink r:id="rId26" w:history="1">
              <w:r w:rsidR="00FC118D" w:rsidRPr="00506B8F">
                <w:rPr>
                  <w:rStyle w:val="Hyperlink"/>
                  <w:sz w:val="20"/>
                  <w:lang w:val="fr-CA"/>
                </w:rPr>
                <w:t>2019 ONCA 387</w:t>
              </w:r>
            </w:hyperlink>
          </w:p>
          <w:p w:rsidR="00FC118D" w:rsidRPr="00506B8F" w:rsidRDefault="00FC118D" w:rsidP="00FC118D">
            <w:pPr>
              <w:jc w:val="both"/>
              <w:rPr>
                <w:sz w:val="20"/>
                <w:lang w:val="fr-CA"/>
              </w:rPr>
            </w:pPr>
            <w:r w:rsidRPr="00506B8F">
              <w:rPr>
                <w:sz w:val="20"/>
                <w:lang w:val="fr-CA"/>
              </w:rPr>
              <w:t>C66009</w:t>
            </w:r>
          </w:p>
          <w:p w:rsidR="00FC118D" w:rsidRPr="00506B8F" w:rsidRDefault="00FC118D" w:rsidP="00FC118D">
            <w:pPr>
              <w:jc w:val="both"/>
              <w:rPr>
                <w:sz w:val="20"/>
                <w:lang w:val="fr-CA"/>
              </w:rPr>
            </w:pP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Rejet de l’appel</w:t>
            </w:r>
          </w:p>
          <w:p w:rsidR="00FC118D" w:rsidRPr="00506B8F" w:rsidRDefault="00FC118D" w:rsidP="00FC118D">
            <w:pPr>
              <w:jc w:val="both"/>
              <w:rPr>
                <w:sz w:val="20"/>
                <w:lang w:val="fr-CA"/>
              </w:rPr>
            </w:pP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t>20 juin 2019</w:t>
            </w:r>
          </w:p>
          <w:p w:rsidR="00FC118D" w:rsidRPr="00506B8F" w:rsidRDefault="00FC118D" w:rsidP="00FC118D">
            <w:pPr>
              <w:jc w:val="both"/>
              <w:rPr>
                <w:sz w:val="20"/>
                <w:lang w:val="fr-CA"/>
              </w:rPr>
            </w:pPr>
            <w:r w:rsidRPr="00506B8F">
              <w:rPr>
                <w:sz w:val="20"/>
                <w:lang w:val="fr-CA"/>
              </w:rPr>
              <w:t>Cour suprême du Canada</w:t>
            </w: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Dépôt de la demande d’autorisation d’appel</w:t>
            </w:r>
          </w:p>
          <w:p w:rsidR="00FC118D" w:rsidRPr="00506B8F" w:rsidRDefault="00FC118D" w:rsidP="00FC118D">
            <w:pPr>
              <w:jc w:val="both"/>
              <w:rPr>
                <w:sz w:val="20"/>
                <w:lang w:val="fr-CA"/>
              </w:rPr>
            </w:pPr>
          </w:p>
        </w:tc>
      </w:tr>
    </w:tbl>
    <w:p w:rsidR="00FC118D" w:rsidRPr="00506B8F" w:rsidRDefault="00FC118D" w:rsidP="00FC118D">
      <w:pPr>
        <w:jc w:val="both"/>
        <w:rPr>
          <w:sz w:val="20"/>
          <w:lang w:val="fr-CA"/>
        </w:rPr>
      </w:pPr>
    </w:p>
    <w:p w:rsidR="00195BA1" w:rsidRPr="00506B8F" w:rsidRDefault="00A427C3" w:rsidP="00FC118D">
      <w:pPr>
        <w:jc w:val="both"/>
        <w:rPr>
          <w:sz w:val="20"/>
          <w:lang w:val="fr-CA"/>
        </w:rPr>
      </w:pPr>
      <w:r>
        <w:rPr>
          <w:sz w:val="20"/>
        </w:rPr>
        <w:pict>
          <v:rect id="_x0000_i1036" style="width:2in;height:1pt" o:hrpct="0" o:hralign="center" o:hrstd="t" o:hrnoshade="t" o:hr="t" fillcolor="black [3213]" stroked="f"/>
        </w:pict>
      </w:r>
    </w:p>
    <w:p w:rsidR="004F4B18" w:rsidRPr="00506B8F" w:rsidRDefault="004F4B18" w:rsidP="00FC118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118D" w:rsidRPr="00506B8F" w:rsidTr="004C2A29">
        <w:tc>
          <w:tcPr>
            <w:tcW w:w="543" w:type="pct"/>
          </w:tcPr>
          <w:p w:rsidR="00FC118D" w:rsidRPr="00506B8F" w:rsidRDefault="00FC118D" w:rsidP="00FC118D">
            <w:pPr>
              <w:jc w:val="both"/>
              <w:rPr>
                <w:sz w:val="20"/>
              </w:rPr>
            </w:pPr>
            <w:r w:rsidRPr="00506B8F">
              <w:rPr>
                <w:rStyle w:val="SCCFileNumberChar"/>
                <w:sz w:val="20"/>
                <w:szCs w:val="20"/>
              </w:rPr>
              <w:t>38756</w:t>
            </w:r>
          </w:p>
        </w:tc>
        <w:tc>
          <w:tcPr>
            <w:tcW w:w="4457" w:type="pct"/>
            <w:gridSpan w:val="3"/>
          </w:tcPr>
          <w:p w:rsidR="00FC118D" w:rsidRPr="00506B8F" w:rsidRDefault="00FC118D" w:rsidP="00FC118D">
            <w:pPr>
              <w:pStyle w:val="SCCLsocParty"/>
              <w:jc w:val="both"/>
              <w:rPr>
                <w:b/>
                <w:sz w:val="20"/>
                <w:szCs w:val="20"/>
                <w:lang w:val="en-US"/>
              </w:rPr>
            </w:pPr>
            <w:r w:rsidRPr="00506B8F">
              <w:rPr>
                <w:b/>
                <w:sz w:val="20"/>
                <w:szCs w:val="20"/>
                <w:lang w:val="en-US"/>
              </w:rPr>
              <w:t>Donald Walter McCargar v. Métis Settlements Land Registry, Métis Settlement Appeal Tribunal, Métis Settlements General Council</w:t>
            </w:r>
            <w:r w:rsidR="00195BA1" w:rsidRPr="00506B8F">
              <w:rPr>
                <w:b/>
                <w:sz w:val="20"/>
                <w:szCs w:val="20"/>
                <w:lang w:val="en-US"/>
              </w:rPr>
              <w:t xml:space="preserve"> and</w:t>
            </w:r>
            <w:r w:rsidRPr="00506B8F">
              <w:rPr>
                <w:b/>
                <w:sz w:val="20"/>
                <w:szCs w:val="20"/>
                <w:lang w:val="en-US"/>
              </w:rPr>
              <w:t xml:space="preserve"> Kikino Métis Settlement</w:t>
            </w:r>
          </w:p>
          <w:p w:rsidR="00FC118D" w:rsidRPr="00506B8F" w:rsidRDefault="00FC118D" w:rsidP="00FC118D">
            <w:pPr>
              <w:jc w:val="both"/>
              <w:rPr>
                <w:sz w:val="20"/>
              </w:rPr>
            </w:pPr>
            <w:r w:rsidRPr="00506B8F">
              <w:rPr>
                <w:sz w:val="20"/>
              </w:rPr>
              <w:t>(Alta.) (Civil) (By Leave)</w:t>
            </w:r>
          </w:p>
        </w:tc>
      </w:tr>
      <w:tr w:rsidR="00FC118D" w:rsidRPr="00506B8F" w:rsidTr="004C2A29">
        <w:tc>
          <w:tcPr>
            <w:tcW w:w="5000" w:type="pct"/>
            <w:gridSpan w:val="4"/>
          </w:tcPr>
          <w:p w:rsidR="00FC118D" w:rsidRPr="00506B8F" w:rsidRDefault="00FC118D" w:rsidP="00FC118D">
            <w:pPr>
              <w:jc w:val="both"/>
              <w:rPr>
                <w:sz w:val="20"/>
              </w:rPr>
            </w:pPr>
            <w:r w:rsidRPr="00506B8F">
              <w:rPr>
                <w:sz w:val="20"/>
              </w:rPr>
              <w:t xml:space="preserve">Aboriginal law — Métis — Applicant refused membership in Métis Settlement Lands in Alberta — What is proper interpretation of ss. 78(1)(c) and 78(2)(d) of </w:t>
            </w:r>
            <w:r w:rsidRPr="00506B8F">
              <w:rPr>
                <w:i/>
                <w:sz w:val="20"/>
              </w:rPr>
              <w:t xml:space="preserve">Metis Settlements Act, </w:t>
            </w:r>
            <w:r w:rsidRPr="00506B8F">
              <w:rPr>
                <w:sz w:val="20"/>
              </w:rPr>
              <w:t>R.S.A. 2000, c. M</w:t>
            </w:r>
            <w:r w:rsidRPr="00506B8F">
              <w:rPr>
                <w:sz w:val="20"/>
              </w:rPr>
              <w:noBreakHyphen/>
              <w:t xml:space="preserve">14 pursuant to which applicant was refused membership because his free expression was inconsistent with “preserving a peaceful community”? — Whether there is a universal human right to retain one’s homeland — Whether Resolution 18 guarantees rights to </w:t>
            </w:r>
            <w:r w:rsidRPr="00506B8F">
              <w:rPr>
                <w:sz w:val="20"/>
              </w:rPr>
              <w:lastRenderedPageBreak/>
              <w:t xml:space="preserve">membership application and access to the Métis Settlement Lands for all Historical Alberta Powley compliant Métis in Canada? — What are rights of Historical Alberta Powley compliant Métis within s. 35 of </w:t>
            </w:r>
            <w:r w:rsidRPr="00506B8F">
              <w:rPr>
                <w:i/>
                <w:sz w:val="20"/>
              </w:rPr>
              <w:t>Constitution Act, 1982</w:t>
            </w:r>
            <w:r w:rsidRPr="00506B8F">
              <w:rPr>
                <w:sz w:val="20"/>
              </w:rPr>
              <w:t xml:space="preserve"> — Whether there are priority rights over non</w:t>
            </w:r>
            <w:r w:rsidRPr="00506B8F">
              <w:rPr>
                <w:sz w:val="20"/>
              </w:rPr>
              <w:noBreakHyphen/>
              <w:t>historical Alberta Powley compliant Métis in Canada regarding hunting rights and access to Métis Settlement Lands?</w:t>
            </w:r>
          </w:p>
        </w:tc>
      </w:tr>
      <w:tr w:rsidR="00FC118D" w:rsidRPr="00506B8F" w:rsidTr="004C2A29">
        <w:tc>
          <w:tcPr>
            <w:tcW w:w="5000" w:type="pct"/>
            <w:gridSpan w:val="4"/>
          </w:tcPr>
          <w:p w:rsidR="00FC118D" w:rsidRPr="00506B8F" w:rsidRDefault="00FC118D" w:rsidP="00FC118D">
            <w:pPr>
              <w:jc w:val="both"/>
              <w:rPr>
                <w:sz w:val="20"/>
              </w:rPr>
            </w:pPr>
          </w:p>
        </w:tc>
      </w:tr>
      <w:tr w:rsidR="00FC118D" w:rsidRPr="00506B8F" w:rsidTr="004C2A29">
        <w:tc>
          <w:tcPr>
            <w:tcW w:w="5000" w:type="pct"/>
            <w:gridSpan w:val="4"/>
          </w:tcPr>
          <w:p w:rsidR="00FC118D" w:rsidRPr="00506B8F" w:rsidRDefault="00FC118D" w:rsidP="00FC118D">
            <w:pPr>
              <w:shd w:val="clear" w:color="auto" w:fill="FFFFFF"/>
              <w:spacing w:after="240"/>
              <w:jc w:val="both"/>
              <w:rPr>
                <w:sz w:val="20"/>
              </w:rPr>
            </w:pPr>
            <w:r w:rsidRPr="00506B8F">
              <w:rPr>
                <w:sz w:val="20"/>
                <w:lang w:val="en"/>
              </w:rPr>
              <w:t>On June 16, 2016, the Kikino Métis Settlement Council (“KMSC”) refused to grant Mr. </w:t>
            </w:r>
            <w:proofErr w:type="spellStart"/>
            <w:r w:rsidRPr="00506B8F">
              <w:rPr>
                <w:sz w:val="20"/>
                <w:lang w:val="en"/>
              </w:rPr>
              <w:t>McCargar’s</w:t>
            </w:r>
            <w:proofErr w:type="spellEnd"/>
            <w:r w:rsidRPr="00506B8F">
              <w:rPr>
                <w:sz w:val="20"/>
                <w:lang w:val="en"/>
              </w:rPr>
              <w:t xml:space="preserve"> application for membership in the Kikino Métis Settlement. He appealed that decision to the M</w:t>
            </w:r>
            <w:r w:rsidRPr="00506B8F">
              <w:rPr>
                <w:sz w:val="20"/>
              </w:rPr>
              <w:t xml:space="preserve">étis </w:t>
            </w:r>
            <w:r w:rsidRPr="00506B8F">
              <w:rPr>
                <w:sz w:val="20"/>
                <w:lang w:val="en"/>
              </w:rPr>
              <w:t>Settlement Appeal Tribunal (“MSAT”). On April 6, 2016, the MSAT allowed the appeal and directed a reconsideration of Mr. </w:t>
            </w:r>
            <w:proofErr w:type="spellStart"/>
            <w:r w:rsidRPr="00506B8F">
              <w:rPr>
                <w:sz w:val="20"/>
                <w:lang w:val="en"/>
              </w:rPr>
              <w:t>McCargar’s</w:t>
            </w:r>
            <w:proofErr w:type="spellEnd"/>
            <w:r w:rsidRPr="00506B8F">
              <w:rPr>
                <w:sz w:val="20"/>
                <w:lang w:val="en"/>
              </w:rPr>
              <w:t xml:space="preserve"> membership application.  After a hearing, the KMSC again refused his application for membership on the basis that he failed the requirements of the </w:t>
            </w:r>
            <w:r w:rsidRPr="00506B8F">
              <w:rPr>
                <w:i/>
                <w:sz w:val="20"/>
                <w:lang w:val="en"/>
              </w:rPr>
              <w:t>Métis Settlement Act</w:t>
            </w:r>
            <w:r w:rsidRPr="00506B8F">
              <w:rPr>
                <w:sz w:val="20"/>
                <w:lang w:val="en"/>
              </w:rPr>
              <w:t>, R.S.A. 2000, c. M</w:t>
            </w:r>
            <w:r w:rsidRPr="00506B8F">
              <w:rPr>
                <w:sz w:val="20"/>
                <w:lang w:val="en"/>
              </w:rPr>
              <w:noBreakHyphen/>
              <w:t>14 (“</w:t>
            </w:r>
            <w:r w:rsidRPr="00506B8F">
              <w:rPr>
                <w:i/>
                <w:sz w:val="20"/>
                <w:lang w:val="en"/>
              </w:rPr>
              <w:t>MSA</w:t>
            </w:r>
            <w:r w:rsidRPr="00506B8F">
              <w:rPr>
                <w:sz w:val="20"/>
                <w:lang w:val="en"/>
              </w:rPr>
              <w:t>”) or the three indicia of M</w:t>
            </w:r>
            <w:r w:rsidRPr="00506B8F">
              <w:rPr>
                <w:sz w:val="20"/>
              </w:rPr>
              <w:t xml:space="preserve">étis identity enumerated in </w:t>
            </w:r>
            <w:r w:rsidRPr="00506B8F">
              <w:rPr>
                <w:i/>
                <w:sz w:val="20"/>
              </w:rPr>
              <w:t>R. v. Powley</w:t>
            </w:r>
            <w:r w:rsidRPr="00506B8F">
              <w:rPr>
                <w:sz w:val="20"/>
              </w:rPr>
              <w:t xml:space="preserve">, 2003 SCC 43. </w:t>
            </w:r>
            <w:r w:rsidRPr="00506B8F">
              <w:rPr>
                <w:sz w:val="20"/>
                <w:lang w:val="en"/>
              </w:rPr>
              <w:t xml:space="preserve">He also failed to meet the definition of membership set out in </w:t>
            </w:r>
            <w:r w:rsidRPr="00506B8F">
              <w:rPr>
                <w:i/>
                <w:iCs/>
                <w:sz w:val="20"/>
                <w:lang w:val="en"/>
              </w:rPr>
              <w:t>Membership Bylaw 057</w:t>
            </w:r>
            <w:r w:rsidRPr="00506B8F">
              <w:rPr>
                <w:sz w:val="20"/>
                <w:lang w:val="en"/>
              </w:rPr>
              <w:t xml:space="preserve"> of the Kikino Métis Settlement that he was committed to living in the settlement area and preserving a peaceful community. Mr. McCargar appealed the decision refusing his application for membership. The MSAT concluded that it was reasonable for the KMSC to exercise its statutory authority under ss. 78(1</w:t>
            </w:r>
            <w:proofErr w:type="gramStart"/>
            <w:r w:rsidRPr="00506B8F">
              <w:rPr>
                <w:sz w:val="20"/>
                <w:lang w:val="en"/>
              </w:rPr>
              <w:t>)(</w:t>
            </w:r>
            <w:proofErr w:type="gramEnd"/>
            <w:r w:rsidRPr="00506B8F">
              <w:rPr>
                <w:sz w:val="20"/>
                <w:lang w:val="en"/>
              </w:rPr>
              <w:t xml:space="preserve">c) and (2)(d) of the </w:t>
            </w:r>
            <w:hyperlink r:id="rId27" w:history="1">
              <w:r w:rsidRPr="00506B8F">
                <w:rPr>
                  <w:i/>
                  <w:iCs/>
                  <w:sz w:val="20"/>
                  <w:lang w:val="en"/>
                </w:rPr>
                <w:t>MSA</w:t>
              </w:r>
            </w:hyperlink>
            <w:r w:rsidRPr="00506B8F">
              <w:rPr>
                <w:sz w:val="20"/>
                <w:lang w:val="en"/>
              </w:rPr>
              <w:t xml:space="preserve"> in such a way as to refuse Mr. </w:t>
            </w:r>
            <w:proofErr w:type="spellStart"/>
            <w:r w:rsidRPr="00506B8F">
              <w:rPr>
                <w:sz w:val="20"/>
                <w:lang w:val="en"/>
              </w:rPr>
              <w:t>McCargar’s</w:t>
            </w:r>
            <w:proofErr w:type="spellEnd"/>
            <w:r w:rsidRPr="00506B8F">
              <w:rPr>
                <w:sz w:val="20"/>
                <w:lang w:val="en"/>
              </w:rPr>
              <w:t xml:space="preserve"> application. Mr. </w:t>
            </w:r>
            <w:proofErr w:type="spellStart"/>
            <w:r w:rsidRPr="00506B8F">
              <w:rPr>
                <w:sz w:val="20"/>
                <w:lang w:val="en"/>
              </w:rPr>
              <w:t>McCargar’s</w:t>
            </w:r>
            <w:proofErr w:type="spellEnd"/>
            <w:r w:rsidRPr="00506B8F">
              <w:rPr>
                <w:sz w:val="20"/>
                <w:lang w:val="en"/>
              </w:rPr>
              <w:t xml:space="preserve"> application for leave to appeal before a single judge of the Court of Appeal was dismissed.</w:t>
            </w:r>
          </w:p>
        </w:tc>
      </w:tr>
      <w:tr w:rsidR="00FC118D" w:rsidRPr="00506B8F" w:rsidTr="004C2A29">
        <w:tc>
          <w:tcPr>
            <w:tcW w:w="2427" w:type="pct"/>
            <w:gridSpan w:val="2"/>
          </w:tcPr>
          <w:p w:rsidR="00FC118D" w:rsidRPr="00506B8F" w:rsidRDefault="00FC118D" w:rsidP="00FC118D">
            <w:pPr>
              <w:jc w:val="both"/>
              <w:rPr>
                <w:sz w:val="20"/>
              </w:rPr>
            </w:pPr>
            <w:r w:rsidRPr="00506B8F">
              <w:rPr>
                <w:sz w:val="20"/>
              </w:rPr>
              <w:t>August 8, 2017</w:t>
            </w:r>
          </w:p>
          <w:p w:rsidR="00FC118D" w:rsidRPr="00506B8F" w:rsidRDefault="00FC118D" w:rsidP="00FC118D">
            <w:pPr>
              <w:jc w:val="both"/>
              <w:rPr>
                <w:sz w:val="20"/>
              </w:rPr>
            </w:pPr>
            <w:r w:rsidRPr="00506B8F">
              <w:rPr>
                <w:sz w:val="20"/>
              </w:rPr>
              <w:t>Kikino Métis Settlement Council</w:t>
            </w:r>
          </w:p>
          <w:p w:rsidR="00FC118D" w:rsidRPr="00506B8F" w:rsidRDefault="00FC118D" w:rsidP="00FC118D">
            <w:pPr>
              <w:jc w:val="both"/>
              <w:rPr>
                <w:sz w:val="20"/>
              </w:rPr>
            </w:pPr>
            <w:r w:rsidRPr="00506B8F">
              <w:rPr>
                <w:sz w:val="20"/>
              </w:rPr>
              <w:t xml:space="preserve">(Thompson, Chair, Hardy and Cardinal, </w:t>
            </w:r>
          </w:p>
          <w:p w:rsidR="00FC118D" w:rsidRPr="00506B8F" w:rsidRDefault="00FC118D" w:rsidP="00FC118D">
            <w:pPr>
              <w:jc w:val="both"/>
              <w:rPr>
                <w:sz w:val="20"/>
              </w:rPr>
            </w:pPr>
            <w:r w:rsidRPr="00506B8F">
              <w:rPr>
                <w:sz w:val="20"/>
              </w:rPr>
              <w:t>Members)</w:t>
            </w:r>
          </w:p>
          <w:p w:rsidR="00FC118D" w:rsidRPr="00506B8F" w:rsidRDefault="00FC118D" w:rsidP="00FC118D">
            <w:pPr>
              <w:jc w:val="both"/>
              <w:rPr>
                <w:sz w:val="20"/>
              </w:rPr>
            </w:pPr>
            <w:r w:rsidRPr="00506B8F">
              <w:rPr>
                <w:sz w:val="20"/>
              </w:rPr>
              <w:t>Unreported</w:t>
            </w:r>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Applicant’s application for membership refused</w:t>
            </w:r>
          </w:p>
        </w:tc>
      </w:tr>
      <w:tr w:rsidR="00FC118D" w:rsidRPr="00506B8F" w:rsidTr="004C2A29">
        <w:tc>
          <w:tcPr>
            <w:tcW w:w="2427" w:type="pct"/>
            <w:gridSpan w:val="2"/>
          </w:tcPr>
          <w:p w:rsidR="00FC118D" w:rsidRPr="00506B8F" w:rsidRDefault="00FC118D" w:rsidP="00FC118D">
            <w:pPr>
              <w:jc w:val="both"/>
              <w:rPr>
                <w:sz w:val="20"/>
              </w:rPr>
            </w:pPr>
            <w:r w:rsidRPr="00506B8F">
              <w:rPr>
                <w:sz w:val="20"/>
              </w:rPr>
              <w:t>February 27, 2019</w:t>
            </w:r>
          </w:p>
          <w:p w:rsidR="00FC118D" w:rsidRPr="00506B8F" w:rsidRDefault="00FC118D" w:rsidP="00FC118D">
            <w:pPr>
              <w:jc w:val="both"/>
              <w:rPr>
                <w:sz w:val="20"/>
              </w:rPr>
            </w:pPr>
            <w:r w:rsidRPr="00506B8F">
              <w:rPr>
                <w:sz w:val="20"/>
              </w:rPr>
              <w:t>Metis Settlements Appeal Tribunal</w:t>
            </w:r>
          </w:p>
          <w:p w:rsidR="00FC118D" w:rsidRPr="00506B8F" w:rsidRDefault="00FC118D" w:rsidP="00FC118D">
            <w:pPr>
              <w:jc w:val="both"/>
              <w:rPr>
                <w:sz w:val="20"/>
              </w:rPr>
            </w:pPr>
            <w:r w:rsidRPr="00506B8F">
              <w:rPr>
                <w:sz w:val="20"/>
              </w:rPr>
              <w:t>(Collins, Drummond and Hodgson Members)</w:t>
            </w:r>
          </w:p>
          <w:p w:rsidR="00FC118D" w:rsidRPr="00506B8F" w:rsidRDefault="00FC118D" w:rsidP="00FC118D">
            <w:pPr>
              <w:jc w:val="both"/>
              <w:rPr>
                <w:sz w:val="20"/>
              </w:rPr>
            </w:pPr>
            <w:r w:rsidRPr="00506B8F">
              <w:rPr>
                <w:sz w:val="20"/>
              </w:rPr>
              <w:t>Unreported</w:t>
            </w:r>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Applicant’s appeal from refusal of his membership application dismissed</w:t>
            </w:r>
          </w:p>
          <w:p w:rsidR="00FC118D" w:rsidRPr="00506B8F" w:rsidRDefault="00FC118D" w:rsidP="00FC118D">
            <w:pPr>
              <w:jc w:val="both"/>
              <w:rPr>
                <w:sz w:val="20"/>
              </w:rPr>
            </w:pPr>
          </w:p>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May 3, 2019</w:t>
            </w:r>
          </w:p>
          <w:p w:rsidR="00FC118D" w:rsidRPr="00506B8F" w:rsidRDefault="00FC118D" w:rsidP="00FC118D">
            <w:pPr>
              <w:jc w:val="both"/>
              <w:rPr>
                <w:sz w:val="20"/>
              </w:rPr>
            </w:pPr>
            <w:r w:rsidRPr="00506B8F">
              <w:rPr>
                <w:sz w:val="20"/>
              </w:rPr>
              <w:t>Court of Appeal of Alberta (Edmonton)</w:t>
            </w:r>
          </w:p>
          <w:p w:rsidR="00FC118D" w:rsidRPr="00506B8F" w:rsidRDefault="00FC118D" w:rsidP="00FC118D">
            <w:pPr>
              <w:jc w:val="both"/>
              <w:rPr>
                <w:sz w:val="20"/>
              </w:rPr>
            </w:pPr>
            <w:r w:rsidRPr="00506B8F">
              <w:rPr>
                <w:sz w:val="20"/>
              </w:rPr>
              <w:t>(Bielby J.A.)</w:t>
            </w:r>
          </w:p>
          <w:p w:rsidR="00FC118D" w:rsidRPr="00506B8F" w:rsidRDefault="00A427C3" w:rsidP="00FC118D">
            <w:pPr>
              <w:jc w:val="both"/>
              <w:rPr>
                <w:rStyle w:val="Hyperlink"/>
                <w:sz w:val="20"/>
              </w:rPr>
            </w:pPr>
            <w:hyperlink r:id="rId28" w:history="1">
              <w:r w:rsidR="00FC118D" w:rsidRPr="00506B8F">
                <w:rPr>
                  <w:rStyle w:val="Hyperlink"/>
                  <w:sz w:val="20"/>
                </w:rPr>
                <w:t>2019 ABCA 166</w:t>
              </w:r>
            </w:hyperlink>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Applicant’s application for leave to appeal dismissed.</w:t>
            </w:r>
          </w:p>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July 30, 2019</w:t>
            </w:r>
          </w:p>
          <w:p w:rsidR="00FC118D" w:rsidRPr="00506B8F" w:rsidRDefault="00FC118D" w:rsidP="00FC118D">
            <w:pPr>
              <w:jc w:val="both"/>
              <w:rPr>
                <w:sz w:val="20"/>
              </w:rPr>
            </w:pPr>
            <w:r w:rsidRPr="00506B8F">
              <w:rPr>
                <w:sz w:val="20"/>
              </w:rPr>
              <w:t>Supreme Court of Canada</w:t>
            </w: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Application for leave to appeal filed</w:t>
            </w:r>
          </w:p>
          <w:p w:rsidR="00FC118D" w:rsidRPr="00506B8F" w:rsidRDefault="00FC118D" w:rsidP="00FC118D">
            <w:pPr>
              <w:jc w:val="both"/>
              <w:rPr>
                <w:sz w:val="20"/>
              </w:rPr>
            </w:pPr>
          </w:p>
        </w:tc>
      </w:tr>
    </w:tbl>
    <w:p w:rsidR="00FC118D" w:rsidRPr="00506B8F" w:rsidRDefault="00FC118D" w:rsidP="00FC118D">
      <w:pPr>
        <w:jc w:val="both"/>
        <w:rPr>
          <w:sz w:val="20"/>
        </w:rPr>
      </w:pPr>
    </w:p>
    <w:p w:rsidR="009C2A15" w:rsidRPr="00506B8F" w:rsidRDefault="00A427C3" w:rsidP="00FC118D">
      <w:pPr>
        <w:jc w:val="both"/>
        <w:rPr>
          <w:sz w:val="20"/>
        </w:rPr>
      </w:pPr>
      <w:r>
        <w:rPr>
          <w:sz w:val="20"/>
        </w:rPr>
        <w:pict>
          <v:rect id="_x0000_i1037" style="width:2in;height:1pt" o:hrpct="0" o:hralign="center" o:hrstd="t" o:hrnoshade="t" o:hr="t" fillcolor="black [3213]" stroked="f"/>
        </w:pict>
      </w:r>
    </w:p>
    <w:p w:rsidR="009C2A15" w:rsidRPr="00506B8F" w:rsidRDefault="009C2A15" w:rsidP="00FC11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118D" w:rsidRPr="00506B8F" w:rsidTr="004C2A29">
        <w:tc>
          <w:tcPr>
            <w:tcW w:w="543" w:type="pct"/>
          </w:tcPr>
          <w:p w:rsidR="00FC118D" w:rsidRPr="00506B8F" w:rsidRDefault="00FC118D" w:rsidP="00FC118D">
            <w:pPr>
              <w:jc w:val="both"/>
              <w:rPr>
                <w:sz w:val="20"/>
                <w:lang w:val="fr-CA"/>
              </w:rPr>
            </w:pPr>
            <w:r w:rsidRPr="00506B8F">
              <w:rPr>
                <w:rStyle w:val="SCCFileNumberChar"/>
                <w:sz w:val="20"/>
                <w:szCs w:val="20"/>
                <w:lang w:val="fr-CA"/>
              </w:rPr>
              <w:t>38756</w:t>
            </w:r>
          </w:p>
        </w:tc>
        <w:tc>
          <w:tcPr>
            <w:tcW w:w="4457" w:type="pct"/>
            <w:gridSpan w:val="3"/>
          </w:tcPr>
          <w:p w:rsidR="00FC118D" w:rsidRPr="00506B8F" w:rsidRDefault="00FC118D" w:rsidP="00FC118D">
            <w:pPr>
              <w:pStyle w:val="SCCLsocParty"/>
              <w:jc w:val="both"/>
              <w:rPr>
                <w:b/>
                <w:sz w:val="20"/>
                <w:szCs w:val="20"/>
                <w:lang w:val="en-US"/>
              </w:rPr>
            </w:pPr>
            <w:r w:rsidRPr="00506B8F">
              <w:rPr>
                <w:b/>
                <w:sz w:val="20"/>
                <w:szCs w:val="20"/>
                <w:lang w:val="en-US"/>
              </w:rPr>
              <w:t>Donald Walter McCargar c. Métis Settlements Land Registry, Métis Settlement Appeal Tribunal, Métis Settlements General Council</w:t>
            </w:r>
            <w:r w:rsidR="009C2A15" w:rsidRPr="00506B8F">
              <w:rPr>
                <w:b/>
                <w:sz w:val="20"/>
                <w:szCs w:val="20"/>
                <w:lang w:val="en-US"/>
              </w:rPr>
              <w:t xml:space="preserve"> et</w:t>
            </w:r>
            <w:r w:rsidRPr="00506B8F">
              <w:rPr>
                <w:b/>
                <w:sz w:val="20"/>
                <w:szCs w:val="20"/>
                <w:lang w:val="en-US"/>
              </w:rPr>
              <w:t xml:space="preserve"> Kikino Métis Settlement</w:t>
            </w:r>
          </w:p>
          <w:p w:rsidR="00FC118D" w:rsidRPr="00506B8F" w:rsidRDefault="00FC118D" w:rsidP="00FC118D">
            <w:pPr>
              <w:jc w:val="both"/>
              <w:rPr>
                <w:sz w:val="20"/>
                <w:lang w:val="fr-CA"/>
              </w:rPr>
            </w:pPr>
            <w:r w:rsidRPr="00506B8F">
              <w:rPr>
                <w:sz w:val="20"/>
                <w:lang w:val="fr-CA"/>
              </w:rPr>
              <w:t>(Alb.) (Civile) (Autorisation)</w:t>
            </w:r>
          </w:p>
        </w:tc>
      </w:tr>
      <w:tr w:rsidR="00FC118D" w:rsidRPr="00A427C3" w:rsidTr="004C2A29">
        <w:tc>
          <w:tcPr>
            <w:tcW w:w="5000" w:type="pct"/>
            <w:gridSpan w:val="4"/>
          </w:tcPr>
          <w:p w:rsidR="00FC118D" w:rsidRPr="00506B8F" w:rsidRDefault="00FC118D" w:rsidP="00FC118D">
            <w:pPr>
              <w:jc w:val="both"/>
              <w:rPr>
                <w:sz w:val="20"/>
                <w:lang w:val="fr-CA"/>
              </w:rPr>
            </w:pPr>
            <w:r w:rsidRPr="00506B8F">
              <w:rPr>
                <w:sz w:val="20"/>
                <w:lang w:val="fr-CA"/>
              </w:rPr>
              <w:t>Droit des Autochtones — Métis — Le demandeur s’est vu refuser le statut de membre dans les terres désignées pour les communautés métisses en Alberta — Comment convient</w:t>
            </w:r>
            <w:r w:rsidRPr="00506B8F">
              <w:rPr>
                <w:sz w:val="20"/>
                <w:lang w:val="fr-CA"/>
              </w:rPr>
              <w:noBreakHyphen/>
              <w:t xml:space="preserve">il d’interpréter les al. 78(1)c) et 78(2)d) de la </w:t>
            </w:r>
            <w:proofErr w:type="spellStart"/>
            <w:r w:rsidRPr="00506B8F">
              <w:rPr>
                <w:i/>
                <w:sz w:val="20"/>
                <w:lang w:val="fr-CA"/>
              </w:rPr>
              <w:t>Metis</w:t>
            </w:r>
            <w:proofErr w:type="spellEnd"/>
            <w:r w:rsidRPr="00506B8F">
              <w:rPr>
                <w:i/>
                <w:sz w:val="20"/>
                <w:lang w:val="fr-CA"/>
              </w:rPr>
              <w:t xml:space="preserve"> </w:t>
            </w:r>
            <w:proofErr w:type="spellStart"/>
            <w:r w:rsidRPr="00506B8F">
              <w:rPr>
                <w:i/>
                <w:sz w:val="20"/>
                <w:lang w:val="fr-CA"/>
              </w:rPr>
              <w:t>Settlements</w:t>
            </w:r>
            <w:proofErr w:type="spellEnd"/>
            <w:r w:rsidRPr="00506B8F">
              <w:rPr>
                <w:i/>
                <w:sz w:val="20"/>
                <w:lang w:val="fr-CA"/>
              </w:rPr>
              <w:t xml:space="preserve"> </w:t>
            </w:r>
            <w:proofErr w:type="spellStart"/>
            <w:r w:rsidRPr="00506B8F">
              <w:rPr>
                <w:i/>
                <w:sz w:val="20"/>
                <w:lang w:val="fr-CA"/>
              </w:rPr>
              <w:t>Act</w:t>
            </w:r>
            <w:proofErr w:type="spellEnd"/>
            <w:r w:rsidRPr="00506B8F">
              <w:rPr>
                <w:i/>
                <w:sz w:val="20"/>
                <w:lang w:val="fr-CA"/>
              </w:rPr>
              <w:t xml:space="preserve">, </w:t>
            </w:r>
            <w:r w:rsidRPr="00506B8F">
              <w:rPr>
                <w:sz w:val="20"/>
                <w:lang w:val="fr-CA"/>
              </w:rPr>
              <w:t>R.S.A. 2000, ch. M</w:t>
            </w:r>
            <w:r w:rsidRPr="00506B8F">
              <w:rPr>
                <w:sz w:val="20"/>
                <w:lang w:val="fr-CA"/>
              </w:rPr>
              <w:noBreakHyphen/>
              <w:t>14 en application desquels le demandeur s’est vu refuser le statut de membre parce que sa façon de s’exprimer librement était incompatible avec [</w:t>
            </w:r>
            <w:r w:rsidRPr="00506B8F">
              <w:rPr>
                <w:smallCaps/>
                <w:sz w:val="20"/>
                <w:lang w:val="fr-CA"/>
              </w:rPr>
              <w:t>traduction</w:t>
            </w:r>
            <w:r w:rsidRPr="00506B8F">
              <w:rPr>
                <w:sz w:val="20"/>
                <w:lang w:val="fr-CA"/>
              </w:rPr>
              <w:t>] « le maintien d’une communauté paisible »? — Existe</w:t>
            </w:r>
            <w:r w:rsidRPr="00506B8F">
              <w:rPr>
                <w:sz w:val="20"/>
                <w:lang w:val="fr-CA"/>
              </w:rPr>
              <w:noBreakHyphen/>
              <w:t>t</w:t>
            </w:r>
            <w:r w:rsidRPr="00506B8F">
              <w:rPr>
                <w:sz w:val="20"/>
                <w:lang w:val="fr-CA"/>
              </w:rPr>
              <w:noBreakHyphen/>
              <w:t>il un droit fondamental de conserver son pays natal? — La Résolution 18 garantit</w:t>
            </w:r>
            <w:r w:rsidRPr="00506B8F">
              <w:rPr>
                <w:sz w:val="20"/>
                <w:lang w:val="fr-CA"/>
              </w:rPr>
              <w:noBreakHyphen/>
              <w:t xml:space="preserve">elle les droits de présenter une demande d’adhésion et d’accès dans les terres désignées pour les communautés métisses pour tous les Métis historiques de l’Alberta qui remplissent les critères de l’arrêt </w:t>
            </w:r>
            <w:proofErr w:type="spellStart"/>
            <w:r w:rsidRPr="00506B8F">
              <w:rPr>
                <w:i/>
                <w:sz w:val="20"/>
                <w:lang w:val="fr-CA"/>
              </w:rPr>
              <w:t>Powley</w:t>
            </w:r>
            <w:proofErr w:type="spellEnd"/>
            <w:r w:rsidRPr="00506B8F">
              <w:rPr>
                <w:sz w:val="20"/>
                <w:lang w:val="fr-CA"/>
              </w:rPr>
              <w:t xml:space="preserve"> pour l’application de l’art. 35 de la </w:t>
            </w:r>
            <w:r w:rsidRPr="00506B8F">
              <w:rPr>
                <w:i/>
                <w:sz w:val="20"/>
                <w:lang w:val="fr-CA"/>
              </w:rPr>
              <w:t>Loi constitutionnelle de 1982</w:t>
            </w:r>
            <w:r w:rsidRPr="00506B8F">
              <w:rPr>
                <w:sz w:val="20"/>
                <w:lang w:val="fr-CA"/>
              </w:rPr>
              <w:t xml:space="preserve">? — Quels sont les droits des Métis historiques de l’Alberta qui remplissent les critères de l’arrêt </w:t>
            </w:r>
            <w:proofErr w:type="spellStart"/>
            <w:r w:rsidRPr="00506B8F">
              <w:rPr>
                <w:sz w:val="20"/>
                <w:lang w:val="fr-CA"/>
              </w:rPr>
              <w:t>Powley</w:t>
            </w:r>
            <w:proofErr w:type="spellEnd"/>
            <w:r w:rsidRPr="00506B8F">
              <w:rPr>
                <w:sz w:val="20"/>
                <w:lang w:val="fr-CA"/>
              </w:rPr>
              <w:t xml:space="preserve"> au regard de l’art. 35 de la </w:t>
            </w:r>
            <w:r w:rsidRPr="00506B8F">
              <w:rPr>
                <w:i/>
                <w:sz w:val="20"/>
                <w:lang w:val="fr-CA"/>
              </w:rPr>
              <w:t>Loi constitutionnelle de 1982</w:t>
            </w:r>
            <w:r w:rsidRPr="00506B8F">
              <w:rPr>
                <w:sz w:val="20"/>
                <w:lang w:val="fr-CA"/>
              </w:rPr>
              <w:t>? — Y a</w:t>
            </w:r>
            <w:r w:rsidRPr="00506B8F">
              <w:rPr>
                <w:sz w:val="20"/>
                <w:lang w:val="fr-CA"/>
              </w:rPr>
              <w:noBreakHyphen/>
              <w:t>t</w:t>
            </w:r>
            <w:r w:rsidRPr="00506B8F">
              <w:rPr>
                <w:sz w:val="20"/>
                <w:lang w:val="fr-CA"/>
              </w:rPr>
              <w:noBreakHyphen/>
              <w:t xml:space="preserve">il des droits prioritaires à l’égard des Métis non historiques de l’Alberta qui remplissent les critères de l’arrêt </w:t>
            </w:r>
            <w:proofErr w:type="spellStart"/>
            <w:r w:rsidRPr="00506B8F">
              <w:rPr>
                <w:i/>
                <w:sz w:val="20"/>
                <w:lang w:val="fr-CA"/>
              </w:rPr>
              <w:t>Powley</w:t>
            </w:r>
            <w:proofErr w:type="spellEnd"/>
            <w:r w:rsidRPr="00506B8F">
              <w:rPr>
                <w:sz w:val="20"/>
                <w:lang w:val="fr-CA"/>
              </w:rPr>
              <w:t xml:space="preserve"> au Canada en ce qui concerne les droits de chasse et l’accès aux terres désignées pour les communautés métisses?</w:t>
            </w:r>
          </w:p>
        </w:tc>
      </w:tr>
      <w:tr w:rsidR="00FC118D" w:rsidRPr="00A427C3" w:rsidTr="004C2A29">
        <w:tc>
          <w:tcPr>
            <w:tcW w:w="5000" w:type="pct"/>
            <w:gridSpan w:val="4"/>
          </w:tcPr>
          <w:p w:rsidR="00FC118D" w:rsidRPr="00506B8F" w:rsidRDefault="00FC118D" w:rsidP="00FC118D">
            <w:pPr>
              <w:jc w:val="both"/>
              <w:rPr>
                <w:sz w:val="20"/>
                <w:lang w:val="fr-CA"/>
              </w:rPr>
            </w:pPr>
          </w:p>
        </w:tc>
      </w:tr>
      <w:tr w:rsidR="00FC118D" w:rsidRPr="00A427C3" w:rsidTr="00D85380">
        <w:trPr>
          <w:trHeight w:val="2798"/>
        </w:trPr>
        <w:tc>
          <w:tcPr>
            <w:tcW w:w="5000" w:type="pct"/>
            <w:gridSpan w:val="4"/>
          </w:tcPr>
          <w:p w:rsidR="00FC118D" w:rsidRPr="00506B8F" w:rsidRDefault="00FC118D" w:rsidP="00D85380">
            <w:pPr>
              <w:shd w:val="clear" w:color="auto" w:fill="FFFFFF"/>
              <w:jc w:val="both"/>
              <w:rPr>
                <w:sz w:val="20"/>
                <w:lang w:val="fr-CA"/>
              </w:rPr>
            </w:pPr>
            <w:r w:rsidRPr="00506B8F">
              <w:rPr>
                <w:sz w:val="20"/>
                <w:lang w:val="fr-CA"/>
              </w:rPr>
              <w:t xml:space="preserve">Le 16 juin 2016, le </w:t>
            </w:r>
            <w:proofErr w:type="spellStart"/>
            <w:r w:rsidRPr="00506B8F">
              <w:rPr>
                <w:sz w:val="20"/>
                <w:lang w:val="fr-CA"/>
              </w:rPr>
              <w:t>Kikino</w:t>
            </w:r>
            <w:proofErr w:type="spellEnd"/>
            <w:r w:rsidRPr="00506B8F">
              <w:rPr>
                <w:sz w:val="20"/>
                <w:lang w:val="fr-CA"/>
              </w:rPr>
              <w:t xml:space="preserve"> Métis </w:t>
            </w:r>
            <w:proofErr w:type="spellStart"/>
            <w:r w:rsidRPr="00506B8F">
              <w:rPr>
                <w:sz w:val="20"/>
                <w:lang w:val="fr-CA"/>
              </w:rPr>
              <w:t>Settlement</w:t>
            </w:r>
            <w:proofErr w:type="spellEnd"/>
            <w:r w:rsidRPr="00506B8F">
              <w:rPr>
                <w:sz w:val="20"/>
                <w:lang w:val="fr-CA"/>
              </w:rPr>
              <w:t xml:space="preserve"> Council (« KMSC ») a rejeté la demande d’adhésion de M. McCargar pour être membre de l’établissement métis de Kikino. Il a interjeté appel de cette décision au Métis </w:t>
            </w:r>
            <w:proofErr w:type="spellStart"/>
            <w:r w:rsidRPr="00506B8F">
              <w:rPr>
                <w:sz w:val="20"/>
                <w:lang w:val="fr-CA"/>
              </w:rPr>
              <w:t>Settlement</w:t>
            </w:r>
            <w:proofErr w:type="spellEnd"/>
            <w:r w:rsidRPr="00506B8F">
              <w:rPr>
                <w:sz w:val="20"/>
                <w:lang w:val="fr-CA"/>
              </w:rPr>
              <w:t xml:space="preserve"> </w:t>
            </w:r>
            <w:proofErr w:type="spellStart"/>
            <w:r w:rsidRPr="00506B8F">
              <w:rPr>
                <w:sz w:val="20"/>
                <w:lang w:val="fr-CA"/>
              </w:rPr>
              <w:t>Appeal</w:t>
            </w:r>
            <w:proofErr w:type="spellEnd"/>
            <w:r w:rsidRPr="00506B8F">
              <w:rPr>
                <w:sz w:val="20"/>
                <w:lang w:val="fr-CA"/>
              </w:rPr>
              <w:t xml:space="preserve"> Tribunal (« MSAT »). Le 6 avril 2016, le MSAT a accueilli l’appel et a ordonné le réexamen de la demande d’adhésion de M. McCargar. Au terme d’une audience, le KMSC a rejeté de nouveau sa demande d’adhésion, concluant qu’il ne satisfaisait pas aux exigences de la </w:t>
            </w:r>
            <w:r w:rsidRPr="00506B8F">
              <w:rPr>
                <w:i/>
                <w:sz w:val="20"/>
                <w:lang w:val="fr-CA"/>
              </w:rPr>
              <w:t xml:space="preserve">Métis </w:t>
            </w:r>
            <w:proofErr w:type="spellStart"/>
            <w:r w:rsidRPr="00506B8F">
              <w:rPr>
                <w:i/>
                <w:sz w:val="20"/>
                <w:lang w:val="fr-CA"/>
              </w:rPr>
              <w:t>Settlement</w:t>
            </w:r>
            <w:proofErr w:type="spellEnd"/>
            <w:r w:rsidRPr="00506B8F">
              <w:rPr>
                <w:i/>
                <w:sz w:val="20"/>
                <w:lang w:val="fr-CA"/>
              </w:rPr>
              <w:t xml:space="preserve"> </w:t>
            </w:r>
            <w:proofErr w:type="spellStart"/>
            <w:r w:rsidRPr="00506B8F">
              <w:rPr>
                <w:i/>
                <w:sz w:val="20"/>
                <w:lang w:val="fr-CA"/>
              </w:rPr>
              <w:t>Act</w:t>
            </w:r>
            <w:proofErr w:type="spellEnd"/>
            <w:r w:rsidRPr="00506B8F">
              <w:rPr>
                <w:sz w:val="20"/>
                <w:lang w:val="fr-CA"/>
              </w:rPr>
              <w:t>, R.S.A. 2000, ch. M</w:t>
            </w:r>
            <w:r w:rsidRPr="00506B8F">
              <w:rPr>
                <w:sz w:val="20"/>
                <w:lang w:val="fr-CA"/>
              </w:rPr>
              <w:noBreakHyphen/>
              <w:t>14 (« </w:t>
            </w:r>
            <w:r w:rsidRPr="00506B8F">
              <w:rPr>
                <w:i/>
                <w:sz w:val="20"/>
                <w:lang w:val="fr-CA"/>
              </w:rPr>
              <w:t>MSA</w:t>
            </w:r>
            <w:r w:rsidRPr="00506B8F">
              <w:rPr>
                <w:sz w:val="20"/>
                <w:lang w:val="fr-CA"/>
              </w:rPr>
              <w:t xml:space="preserve"> ») et qu’il ne présentait pas les indices tendant à établir l’identité métisse énumérés dans l’arrêt </w:t>
            </w:r>
            <w:r w:rsidRPr="00506B8F">
              <w:rPr>
                <w:i/>
                <w:sz w:val="20"/>
                <w:lang w:val="fr-CA"/>
              </w:rPr>
              <w:t xml:space="preserve">R. c. </w:t>
            </w:r>
            <w:proofErr w:type="spellStart"/>
            <w:r w:rsidRPr="00506B8F">
              <w:rPr>
                <w:i/>
                <w:sz w:val="20"/>
                <w:lang w:val="fr-CA"/>
              </w:rPr>
              <w:t>Powley</w:t>
            </w:r>
            <w:proofErr w:type="spellEnd"/>
            <w:r w:rsidRPr="00506B8F">
              <w:rPr>
                <w:sz w:val="20"/>
                <w:lang w:val="fr-CA"/>
              </w:rPr>
              <w:t xml:space="preserve">, 2003 CSC 43. En outre, il ne remplissait pas les conditions d’adhésions énoncées dans le </w:t>
            </w:r>
            <w:proofErr w:type="spellStart"/>
            <w:r w:rsidRPr="00506B8F">
              <w:rPr>
                <w:i/>
                <w:iCs/>
                <w:sz w:val="20"/>
                <w:lang w:val="fr-CA"/>
              </w:rPr>
              <w:t>Membership</w:t>
            </w:r>
            <w:proofErr w:type="spellEnd"/>
            <w:r w:rsidRPr="00506B8F">
              <w:rPr>
                <w:i/>
                <w:iCs/>
                <w:sz w:val="20"/>
                <w:lang w:val="fr-CA"/>
              </w:rPr>
              <w:t xml:space="preserve"> </w:t>
            </w:r>
            <w:proofErr w:type="spellStart"/>
            <w:r w:rsidRPr="00506B8F">
              <w:rPr>
                <w:i/>
                <w:iCs/>
                <w:sz w:val="20"/>
                <w:lang w:val="fr-CA"/>
              </w:rPr>
              <w:t>Bylaw</w:t>
            </w:r>
            <w:proofErr w:type="spellEnd"/>
            <w:r w:rsidRPr="00506B8F">
              <w:rPr>
                <w:i/>
                <w:iCs/>
                <w:sz w:val="20"/>
                <w:lang w:val="fr-CA"/>
              </w:rPr>
              <w:t xml:space="preserve"> 057</w:t>
            </w:r>
            <w:r w:rsidRPr="00506B8F">
              <w:rPr>
                <w:sz w:val="20"/>
                <w:lang w:val="fr-CA"/>
              </w:rPr>
              <w:t xml:space="preserve"> de l’établissement métis Kikino selon lesquelles il s’engageait à vivre dans l’établissement et de maintenir une communauté paisible. Monsieur McCargar a interjeté appel de la décision rejetant sa demande d’adhésion. Le MSAT a conclu qu’il était raisonnable que le KMSC exerce le pouvoir que lui confèrent les al. 78(1)c) et (2</w:t>
            </w:r>
            <w:proofErr w:type="gramStart"/>
            <w:r w:rsidRPr="00506B8F">
              <w:rPr>
                <w:sz w:val="20"/>
                <w:lang w:val="fr-CA"/>
              </w:rPr>
              <w:t>)(</w:t>
            </w:r>
            <w:proofErr w:type="gramEnd"/>
            <w:r w:rsidRPr="00506B8F">
              <w:rPr>
                <w:sz w:val="20"/>
                <w:lang w:val="fr-CA"/>
              </w:rPr>
              <w:t xml:space="preserve">d) de la </w:t>
            </w:r>
            <w:hyperlink r:id="rId29" w:history="1">
              <w:r w:rsidRPr="00506B8F">
                <w:rPr>
                  <w:i/>
                  <w:iCs/>
                  <w:sz w:val="20"/>
                  <w:lang w:val="fr-CA"/>
                </w:rPr>
                <w:t>MSA</w:t>
              </w:r>
            </w:hyperlink>
            <w:r w:rsidRPr="00506B8F">
              <w:rPr>
                <w:sz w:val="20"/>
                <w:lang w:val="fr-CA"/>
              </w:rPr>
              <w:t xml:space="preserve"> de manière à rejeter la demande de M. McCargar. La demande de M. McCargar en autorisation d’interjeter appel devant un juge seul de la Cour d’appel a été rejetée.</w:t>
            </w:r>
          </w:p>
          <w:p w:rsidR="00D85380" w:rsidRPr="00506B8F" w:rsidRDefault="00D85380" w:rsidP="00D85380">
            <w:pPr>
              <w:shd w:val="clear" w:color="auto" w:fill="FFFFFF"/>
              <w:jc w:val="both"/>
              <w:rPr>
                <w:sz w:val="20"/>
                <w:lang w:val="fr-CA"/>
              </w:rPr>
            </w:pP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t>8 août 2017</w:t>
            </w:r>
          </w:p>
          <w:p w:rsidR="00FC118D" w:rsidRPr="00506B8F" w:rsidRDefault="00FC118D" w:rsidP="00FC118D">
            <w:pPr>
              <w:jc w:val="both"/>
              <w:rPr>
                <w:sz w:val="20"/>
                <w:lang w:val="fr-CA"/>
              </w:rPr>
            </w:pPr>
            <w:proofErr w:type="spellStart"/>
            <w:r w:rsidRPr="00506B8F">
              <w:rPr>
                <w:sz w:val="20"/>
                <w:lang w:val="fr-CA"/>
              </w:rPr>
              <w:t>Kikino</w:t>
            </w:r>
            <w:proofErr w:type="spellEnd"/>
            <w:r w:rsidRPr="00506B8F">
              <w:rPr>
                <w:sz w:val="20"/>
                <w:lang w:val="fr-CA"/>
              </w:rPr>
              <w:t xml:space="preserve"> Métis </w:t>
            </w:r>
            <w:proofErr w:type="spellStart"/>
            <w:r w:rsidRPr="00506B8F">
              <w:rPr>
                <w:sz w:val="20"/>
                <w:lang w:val="fr-CA"/>
              </w:rPr>
              <w:t>Settlement</w:t>
            </w:r>
            <w:proofErr w:type="spellEnd"/>
            <w:r w:rsidRPr="00506B8F">
              <w:rPr>
                <w:sz w:val="20"/>
                <w:lang w:val="fr-CA"/>
              </w:rPr>
              <w:t xml:space="preserve"> Council</w:t>
            </w:r>
          </w:p>
          <w:p w:rsidR="00FC118D" w:rsidRPr="00506B8F" w:rsidRDefault="00FC118D" w:rsidP="00FC118D">
            <w:pPr>
              <w:jc w:val="both"/>
              <w:rPr>
                <w:sz w:val="20"/>
                <w:lang w:val="fr-CA"/>
              </w:rPr>
            </w:pPr>
            <w:r w:rsidRPr="00506B8F">
              <w:rPr>
                <w:sz w:val="20"/>
                <w:lang w:val="fr-CA"/>
              </w:rPr>
              <w:t>(Président Thompson, et membres Hardy et Cardinal)</w:t>
            </w:r>
          </w:p>
          <w:p w:rsidR="00FC118D" w:rsidRPr="00506B8F" w:rsidRDefault="00FC118D" w:rsidP="00FC118D">
            <w:pPr>
              <w:jc w:val="both"/>
              <w:rPr>
                <w:sz w:val="20"/>
                <w:lang w:val="fr-CA"/>
              </w:rPr>
            </w:pPr>
            <w:r w:rsidRPr="00506B8F">
              <w:rPr>
                <w:sz w:val="20"/>
                <w:lang w:val="fr-CA"/>
              </w:rPr>
              <w:t>Non publié</w:t>
            </w:r>
          </w:p>
          <w:p w:rsidR="00FC118D" w:rsidRPr="00506B8F" w:rsidRDefault="00FC118D" w:rsidP="00FC118D">
            <w:pPr>
              <w:jc w:val="both"/>
              <w:rPr>
                <w:sz w:val="20"/>
                <w:lang w:val="fr-CA"/>
              </w:rPr>
            </w:pP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Rejet de la demande d’adhésion du demandeur</w:t>
            </w: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t>27 février 2019</w:t>
            </w:r>
          </w:p>
          <w:p w:rsidR="00FC118D" w:rsidRPr="00506B8F" w:rsidRDefault="00FC118D" w:rsidP="00FC118D">
            <w:pPr>
              <w:jc w:val="both"/>
              <w:rPr>
                <w:sz w:val="20"/>
                <w:lang w:val="fr-CA"/>
              </w:rPr>
            </w:pPr>
            <w:proofErr w:type="spellStart"/>
            <w:r w:rsidRPr="00506B8F">
              <w:rPr>
                <w:sz w:val="20"/>
                <w:lang w:val="fr-CA"/>
              </w:rPr>
              <w:t>Metis</w:t>
            </w:r>
            <w:proofErr w:type="spellEnd"/>
            <w:r w:rsidRPr="00506B8F">
              <w:rPr>
                <w:sz w:val="20"/>
                <w:lang w:val="fr-CA"/>
              </w:rPr>
              <w:t xml:space="preserve"> </w:t>
            </w:r>
            <w:proofErr w:type="spellStart"/>
            <w:r w:rsidRPr="00506B8F">
              <w:rPr>
                <w:sz w:val="20"/>
                <w:lang w:val="fr-CA"/>
              </w:rPr>
              <w:t>Settlements</w:t>
            </w:r>
            <w:proofErr w:type="spellEnd"/>
            <w:r w:rsidRPr="00506B8F">
              <w:rPr>
                <w:sz w:val="20"/>
                <w:lang w:val="fr-CA"/>
              </w:rPr>
              <w:t xml:space="preserve"> </w:t>
            </w:r>
            <w:proofErr w:type="spellStart"/>
            <w:r w:rsidRPr="00506B8F">
              <w:rPr>
                <w:sz w:val="20"/>
                <w:lang w:val="fr-CA"/>
              </w:rPr>
              <w:t>Appeal</w:t>
            </w:r>
            <w:proofErr w:type="spellEnd"/>
            <w:r w:rsidRPr="00506B8F">
              <w:rPr>
                <w:sz w:val="20"/>
                <w:lang w:val="fr-CA"/>
              </w:rPr>
              <w:t xml:space="preserve"> Tribunal</w:t>
            </w:r>
          </w:p>
          <w:p w:rsidR="00FC118D" w:rsidRPr="00506B8F" w:rsidRDefault="00FC118D" w:rsidP="00FC118D">
            <w:pPr>
              <w:jc w:val="both"/>
              <w:rPr>
                <w:sz w:val="20"/>
                <w:lang w:val="fr-CA"/>
              </w:rPr>
            </w:pPr>
            <w:r w:rsidRPr="00506B8F">
              <w:rPr>
                <w:sz w:val="20"/>
                <w:lang w:val="fr-CA"/>
              </w:rPr>
              <w:t xml:space="preserve">(Membres Collins, Drummond et </w:t>
            </w:r>
            <w:proofErr w:type="spellStart"/>
            <w:r w:rsidRPr="00506B8F">
              <w:rPr>
                <w:sz w:val="20"/>
                <w:lang w:val="fr-CA"/>
              </w:rPr>
              <w:t>Hodgson</w:t>
            </w:r>
            <w:proofErr w:type="spellEnd"/>
            <w:r w:rsidRPr="00506B8F">
              <w:rPr>
                <w:sz w:val="20"/>
                <w:lang w:val="fr-CA"/>
              </w:rPr>
              <w:t>)</w:t>
            </w:r>
          </w:p>
          <w:p w:rsidR="00FC118D" w:rsidRPr="00506B8F" w:rsidRDefault="00FC118D" w:rsidP="00FC118D">
            <w:pPr>
              <w:jc w:val="both"/>
              <w:rPr>
                <w:sz w:val="20"/>
                <w:lang w:val="fr-CA"/>
              </w:rPr>
            </w:pPr>
            <w:r w:rsidRPr="00506B8F">
              <w:rPr>
                <w:sz w:val="20"/>
                <w:lang w:val="fr-CA"/>
              </w:rPr>
              <w:t>Non publié</w:t>
            </w:r>
          </w:p>
          <w:p w:rsidR="00FC118D" w:rsidRPr="00506B8F" w:rsidRDefault="00FC118D" w:rsidP="00FC118D">
            <w:pPr>
              <w:jc w:val="both"/>
              <w:rPr>
                <w:sz w:val="20"/>
                <w:lang w:val="fr-CA"/>
              </w:rPr>
            </w:pP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Rejet de l’appel du demandeur du rejet de sa demande d’adhésion</w:t>
            </w:r>
          </w:p>
          <w:p w:rsidR="00FC118D" w:rsidRPr="00506B8F" w:rsidRDefault="00FC118D" w:rsidP="00FC118D">
            <w:pPr>
              <w:jc w:val="both"/>
              <w:rPr>
                <w:sz w:val="20"/>
                <w:lang w:val="fr-CA"/>
              </w:rPr>
            </w:pPr>
          </w:p>
          <w:p w:rsidR="00FC118D" w:rsidRPr="00506B8F" w:rsidRDefault="00FC118D" w:rsidP="00FC118D">
            <w:pPr>
              <w:jc w:val="both"/>
              <w:rPr>
                <w:sz w:val="20"/>
                <w:lang w:val="fr-CA"/>
              </w:rPr>
            </w:pP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t>3 mai 2019</w:t>
            </w:r>
          </w:p>
          <w:p w:rsidR="00FC118D" w:rsidRPr="00506B8F" w:rsidRDefault="00FC118D" w:rsidP="00FC118D">
            <w:pPr>
              <w:jc w:val="both"/>
              <w:rPr>
                <w:sz w:val="20"/>
                <w:lang w:val="fr-CA"/>
              </w:rPr>
            </w:pPr>
            <w:r w:rsidRPr="00506B8F">
              <w:rPr>
                <w:sz w:val="20"/>
                <w:lang w:val="fr-CA"/>
              </w:rPr>
              <w:t>Cour d’appel de l’Alberta (Edmonton)</w:t>
            </w:r>
          </w:p>
          <w:p w:rsidR="00FC118D" w:rsidRPr="00506B8F" w:rsidRDefault="00FC118D" w:rsidP="00FC118D">
            <w:pPr>
              <w:jc w:val="both"/>
              <w:rPr>
                <w:sz w:val="20"/>
                <w:lang w:val="fr-CA"/>
              </w:rPr>
            </w:pPr>
            <w:r w:rsidRPr="00506B8F">
              <w:rPr>
                <w:sz w:val="20"/>
                <w:lang w:val="fr-CA"/>
              </w:rPr>
              <w:t xml:space="preserve">(Juges </w:t>
            </w:r>
            <w:proofErr w:type="spellStart"/>
            <w:r w:rsidRPr="00506B8F">
              <w:rPr>
                <w:sz w:val="20"/>
                <w:lang w:val="fr-CA"/>
              </w:rPr>
              <w:t>Bielby</w:t>
            </w:r>
            <w:proofErr w:type="spellEnd"/>
            <w:r w:rsidRPr="00506B8F">
              <w:rPr>
                <w:sz w:val="20"/>
                <w:lang w:val="fr-CA"/>
              </w:rPr>
              <w:t>)</w:t>
            </w:r>
          </w:p>
          <w:p w:rsidR="00FC118D" w:rsidRPr="00506B8F" w:rsidRDefault="00A427C3" w:rsidP="00FC118D">
            <w:pPr>
              <w:jc w:val="both"/>
              <w:rPr>
                <w:rStyle w:val="Hyperlink"/>
                <w:sz w:val="20"/>
                <w:lang w:val="fr-CA"/>
              </w:rPr>
            </w:pPr>
            <w:hyperlink r:id="rId30" w:history="1">
              <w:r w:rsidR="00FC118D" w:rsidRPr="00506B8F">
                <w:rPr>
                  <w:rStyle w:val="Hyperlink"/>
                  <w:sz w:val="20"/>
                  <w:lang w:val="fr-CA"/>
                </w:rPr>
                <w:t>2019 ABCA 166</w:t>
              </w:r>
            </w:hyperlink>
          </w:p>
          <w:p w:rsidR="00FC118D" w:rsidRPr="00506B8F" w:rsidRDefault="00FC118D" w:rsidP="00FC118D">
            <w:pPr>
              <w:jc w:val="both"/>
              <w:rPr>
                <w:sz w:val="20"/>
                <w:lang w:val="fr-CA"/>
              </w:rPr>
            </w:pP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Rejet de la demande du demandeur d’interjeter appel.</w:t>
            </w:r>
          </w:p>
          <w:p w:rsidR="00FC118D" w:rsidRPr="00506B8F" w:rsidRDefault="00FC118D" w:rsidP="00FC118D">
            <w:pPr>
              <w:jc w:val="both"/>
              <w:rPr>
                <w:sz w:val="20"/>
                <w:lang w:val="fr-CA"/>
              </w:rPr>
            </w:pP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t>30 juillet 2019</w:t>
            </w:r>
          </w:p>
          <w:p w:rsidR="00FC118D" w:rsidRPr="00506B8F" w:rsidRDefault="00FC118D" w:rsidP="00FC118D">
            <w:pPr>
              <w:jc w:val="both"/>
              <w:rPr>
                <w:sz w:val="20"/>
                <w:lang w:val="fr-CA"/>
              </w:rPr>
            </w:pPr>
            <w:r w:rsidRPr="00506B8F">
              <w:rPr>
                <w:sz w:val="20"/>
                <w:lang w:val="fr-CA"/>
              </w:rPr>
              <w:t>Cour suprême du Canada</w:t>
            </w: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Dépôt de la demande d’autorisation d’appel</w:t>
            </w:r>
          </w:p>
          <w:p w:rsidR="00FC118D" w:rsidRPr="00506B8F" w:rsidRDefault="00FC118D" w:rsidP="00FC118D">
            <w:pPr>
              <w:jc w:val="both"/>
              <w:rPr>
                <w:sz w:val="20"/>
                <w:lang w:val="fr-CA"/>
              </w:rPr>
            </w:pPr>
          </w:p>
        </w:tc>
      </w:tr>
    </w:tbl>
    <w:p w:rsidR="00FC118D" w:rsidRPr="00506B8F" w:rsidRDefault="00FC118D" w:rsidP="00FC118D">
      <w:pPr>
        <w:jc w:val="both"/>
        <w:rPr>
          <w:sz w:val="20"/>
          <w:lang w:val="fr-CA"/>
        </w:rPr>
      </w:pPr>
    </w:p>
    <w:p w:rsidR="004F4B18" w:rsidRPr="00506B8F" w:rsidRDefault="00A427C3" w:rsidP="00FC118D">
      <w:pPr>
        <w:ind w:left="142" w:hanging="142"/>
        <w:jc w:val="both"/>
        <w:rPr>
          <w:sz w:val="20"/>
          <w:lang w:val="fr-CA"/>
        </w:rPr>
      </w:pPr>
      <w:r>
        <w:rPr>
          <w:sz w:val="20"/>
        </w:rPr>
        <w:pict>
          <v:rect id="_x0000_i1038" style="width:2in;height:1pt" o:hrpct="0" o:hralign="center" o:hrstd="t" o:hrnoshade="t" o:hr="t" fillcolor="black [3213]" stroked="f"/>
        </w:pict>
      </w:r>
    </w:p>
    <w:p w:rsidR="004F4B18" w:rsidRPr="00506B8F" w:rsidRDefault="004F4B18" w:rsidP="00FC118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118D" w:rsidRPr="00506B8F" w:rsidTr="004C2A29">
        <w:tc>
          <w:tcPr>
            <w:tcW w:w="543" w:type="pct"/>
          </w:tcPr>
          <w:p w:rsidR="00FC118D" w:rsidRPr="00506B8F" w:rsidRDefault="00FC118D" w:rsidP="00FC118D">
            <w:pPr>
              <w:jc w:val="both"/>
              <w:rPr>
                <w:sz w:val="20"/>
              </w:rPr>
            </w:pPr>
            <w:r w:rsidRPr="00506B8F">
              <w:rPr>
                <w:rStyle w:val="SCCFileNumberChar"/>
                <w:sz w:val="20"/>
                <w:szCs w:val="20"/>
              </w:rPr>
              <w:t>38713</w:t>
            </w:r>
          </w:p>
        </w:tc>
        <w:tc>
          <w:tcPr>
            <w:tcW w:w="4457" w:type="pct"/>
            <w:gridSpan w:val="3"/>
          </w:tcPr>
          <w:p w:rsidR="00FC118D" w:rsidRPr="00506B8F" w:rsidRDefault="00FC118D" w:rsidP="00FC118D">
            <w:pPr>
              <w:pStyle w:val="SCCLsocParty"/>
              <w:jc w:val="both"/>
              <w:rPr>
                <w:b/>
                <w:sz w:val="20"/>
                <w:szCs w:val="20"/>
                <w:lang w:val="en-US"/>
              </w:rPr>
            </w:pPr>
            <w:r w:rsidRPr="00506B8F">
              <w:rPr>
                <w:b/>
                <w:sz w:val="20"/>
                <w:szCs w:val="20"/>
                <w:lang w:val="en-US"/>
              </w:rPr>
              <w:t>Yvonne Montague v. Toronto Transit Commission</w:t>
            </w:r>
          </w:p>
          <w:p w:rsidR="00FC118D" w:rsidRPr="00506B8F" w:rsidRDefault="00FC118D" w:rsidP="00FC118D">
            <w:pPr>
              <w:jc w:val="both"/>
              <w:rPr>
                <w:sz w:val="20"/>
              </w:rPr>
            </w:pPr>
            <w:r w:rsidRPr="00506B8F">
              <w:rPr>
                <w:sz w:val="20"/>
              </w:rPr>
              <w:t>(Ont.) (Civil) (By Leave)</w:t>
            </w:r>
          </w:p>
        </w:tc>
      </w:tr>
      <w:tr w:rsidR="00FC118D" w:rsidRPr="00506B8F" w:rsidTr="004C2A29">
        <w:tc>
          <w:tcPr>
            <w:tcW w:w="5000" w:type="pct"/>
            <w:gridSpan w:val="4"/>
          </w:tcPr>
          <w:p w:rsidR="00FC118D" w:rsidRPr="00506B8F" w:rsidRDefault="00FC118D" w:rsidP="00FC118D">
            <w:pPr>
              <w:jc w:val="both"/>
              <w:rPr>
                <w:sz w:val="20"/>
              </w:rPr>
            </w:pPr>
            <w:r w:rsidRPr="00506B8F">
              <w:rPr>
                <w:sz w:val="20"/>
              </w:rPr>
              <w:t>Judgments and orders — Reasons — Appeals — Applicant’s action in negligence dismissed —Applicant seeking leave to appeal from judgment dismissing her appeal — Whether Court of Appeal erred in law by finding that fresh evidence contained in applicant’s affidavit was considered by Divisional Court; in wrongly concluding that applicant was seeking a rehearing of her appeal; in concluding that there was no evidence to support allegation that a witness for respondent in a previous case was jury foreman in her case; in concluding that applicant did not raise any new issues that raised doubt as to the correctness of Divisional Court’s decision or of Court of Appeal’s denial of the leave to appeal application; and in concluding that applicant failed to demonstrate special circumstances that would permit court to set aside its own order</w:t>
            </w:r>
          </w:p>
        </w:tc>
      </w:tr>
      <w:tr w:rsidR="00FC118D" w:rsidRPr="00506B8F" w:rsidTr="004C2A29">
        <w:tc>
          <w:tcPr>
            <w:tcW w:w="5000" w:type="pct"/>
            <w:gridSpan w:val="4"/>
          </w:tcPr>
          <w:p w:rsidR="00FC118D" w:rsidRPr="00506B8F" w:rsidRDefault="00FC118D" w:rsidP="00FC118D">
            <w:pPr>
              <w:jc w:val="both"/>
              <w:rPr>
                <w:sz w:val="20"/>
              </w:rPr>
            </w:pPr>
          </w:p>
          <w:p w:rsidR="00FC118D" w:rsidRPr="00506B8F" w:rsidRDefault="00FC118D" w:rsidP="00FC118D">
            <w:pPr>
              <w:jc w:val="both"/>
              <w:rPr>
                <w:sz w:val="20"/>
              </w:rPr>
            </w:pPr>
            <w:r w:rsidRPr="00506B8F">
              <w:rPr>
                <w:sz w:val="20"/>
              </w:rPr>
              <w:t>In July, 2012 Ms. Montague boarded a Toronto Transit Commission bus with her shopping cart. She was seated in the priority seating at the front of the bus. She exited the rear of the bus and claimed that she was injured when the door closed on her left hand with the shopping cart and her left foot.  She alleged that her injuries were caused by the respondent’s negligence and sought damages. A jury trial ensued. The jury determined that the respondent was not negligent in causing or contributing to the incident. Ms. Montague’s appeal to the Divisional Court was dismissed. The Court of Appeal refused her application for leave to appeal and subsequently dismissed her motion for reconsideration.</w:t>
            </w:r>
          </w:p>
        </w:tc>
      </w:tr>
      <w:tr w:rsidR="00FC118D" w:rsidRPr="00506B8F" w:rsidTr="004C2A29">
        <w:tc>
          <w:tcPr>
            <w:tcW w:w="5000" w:type="pct"/>
            <w:gridSpan w:val="4"/>
          </w:tcPr>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July 28, 2017</w:t>
            </w:r>
          </w:p>
          <w:p w:rsidR="00FC118D" w:rsidRPr="00506B8F" w:rsidRDefault="00FC118D" w:rsidP="00FC118D">
            <w:pPr>
              <w:jc w:val="both"/>
              <w:rPr>
                <w:sz w:val="20"/>
              </w:rPr>
            </w:pPr>
            <w:r w:rsidRPr="00506B8F">
              <w:rPr>
                <w:sz w:val="20"/>
              </w:rPr>
              <w:t>Ontario Superior Court of Justice</w:t>
            </w:r>
          </w:p>
          <w:p w:rsidR="00FC118D" w:rsidRPr="00506B8F" w:rsidRDefault="00FC118D" w:rsidP="00FC118D">
            <w:pPr>
              <w:jc w:val="both"/>
              <w:rPr>
                <w:sz w:val="20"/>
              </w:rPr>
            </w:pPr>
            <w:r w:rsidRPr="00506B8F">
              <w:rPr>
                <w:sz w:val="20"/>
              </w:rPr>
              <w:t>(Cavanagh)</w:t>
            </w:r>
          </w:p>
          <w:p w:rsidR="00FC118D" w:rsidRPr="00506B8F" w:rsidRDefault="00A427C3" w:rsidP="00FC118D">
            <w:pPr>
              <w:jc w:val="both"/>
              <w:rPr>
                <w:sz w:val="20"/>
              </w:rPr>
            </w:pPr>
            <w:hyperlink r:id="rId31" w:history="1">
              <w:r w:rsidR="00FC118D" w:rsidRPr="00506B8F">
                <w:rPr>
                  <w:rStyle w:val="Hyperlink"/>
                  <w:sz w:val="20"/>
                </w:rPr>
                <w:t>2017 ONSC 4617</w:t>
              </w:r>
            </w:hyperlink>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Applicant’s negligence action dismissed</w:t>
            </w:r>
          </w:p>
          <w:p w:rsidR="00FC118D" w:rsidRPr="00506B8F" w:rsidRDefault="00FC118D" w:rsidP="00FC118D">
            <w:pPr>
              <w:jc w:val="both"/>
              <w:rPr>
                <w:sz w:val="20"/>
              </w:rPr>
            </w:pPr>
          </w:p>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May 18, 2018</w:t>
            </w:r>
          </w:p>
          <w:p w:rsidR="00FC118D" w:rsidRPr="00506B8F" w:rsidRDefault="00FC118D" w:rsidP="00FC118D">
            <w:pPr>
              <w:jc w:val="both"/>
              <w:rPr>
                <w:sz w:val="20"/>
              </w:rPr>
            </w:pPr>
            <w:r w:rsidRPr="00506B8F">
              <w:rPr>
                <w:sz w:val="20"/>
              </w:rPr>
              <w:t>Ontario Superior Court of Justice</w:t>
            </w:r>
          </w:p>
          <w:p w:rsidR="00FC118D" w:rsidRPr="00506B8F" w:rsidRDefault="00FC118D" w:rsidP="00FC118D">
            <w:pPr>
              <w:jc w:val="both"/>
              <w:rPr>
                <w:sz w:val="20"/>
              </w:rPr>
            </w:pPr>
            <w:r w:rsidRPr="00506B8F">
              <w:rPr>
                <w:sz w:val="20"/>
              </w:rPr>
              <w:t>(Divisional Court)</w:t>
            </w:r>
          </w:p>
          <w:p w:rsidR="00FC118D" w:rsidRPr="00506B8F" w:rsidRDefault="00FC118D" w:rsidP="00FC118D">
            <w:pPr>
              <w:jc w:val="both"/>
              <w:rPr>
                <w:sz w:val="20"/>
              </w:rPr>
            </w:pPr>
            <w:r w:rsidRPr="00506B8F">
              <w:rPr>
                <w:sz w:val="20"/>
              </w:rPr>
              <w:t>(Horkins, Thorburn and Pomerance JJ.)</w:t>
            </w:r>
          </w:p>
          <w:p w:rsidR="00FC118D" w:rsidRPr="00506B8F" w:rsidRDefault="00A427C3" w:rsidP="00FC118D">
            <w:pPr>
              <w:jc w:val="both"/>
              <w:rPr>
                <w:sz w:val="20"/>
              </w:rPr>
            </w:pPr>
            <w:hyperlink r:id="rId32" w:history="1">
              <w:r w:rsidR="00FC118D" w:rsidRPr="00506B8F">
                <w:rPr>
                  <w:rStyle w:val="Hyperlink"/>
                  <w:sz w:val="20"/>
                </w:rPr>
                <w:t>2018 ONSC 3067</w:t>
              </w:r>
            </w:hyperlink>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Applicant’s appeal dismissed</w:t>
            </w:r>
          </w:p>
          <w:p w:rsidR="00FC118D" w:rsidRPr="00506B8F" w:rsidRDefault="00FC118D" w:rsidP="00FC118D">
            <w:pPr>
              <w:jc w:val="both"/>
              <w:rPr>
                <w:sz w:val="20"/>
              </w:rPr>
            </w:pPr>
          </w:p>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September 21, 2018</w:t>
            </w:r>
          </w:p>
          <w:p w:rsidR="00FC118D" w:rsidRPr="00506B8F" w:rsidRDefault="00FC118D" w:rsidP="00FC118D">
            <w:pPr>
              <w:jc w:val="both"/>
              <w:rPr>
                <w:sz w:val="20"/>
              </w:rPr>
            </w:pPr>
            <w:r w:rsidRPr="00506B8F">
              <w:rPr>
                <w:sz w:val="20"/>
              </w:rPr>
              <w:t>Court of Appeal for Ontario</w:t>
            </w:r>
          </w:p>
          <w:p w:rsidR="00FC118D" w:rsidRPr="00506B8F" w:rsidRDefault="00FC118D" w:rsidP="00FC118D">
            <w:pPr>
              <w:jc w:val="both"/>
              <w:rPr>
                <w:sz w:val="20"/>
                <w:lang w:val="fr-CA"/>
              </w:rPr>
            </w:pPr>
            <w:r w:rsidRPr="00506B8F">
              <w:rPr>
                <w:sz w:val="20"/>
                <w:lang w:val="fr-CA"/>
              </w:rPr>
              <w:t>(Rouleau, Pardu Benotto JJ.A.)</w:t>
            </w:r>
          </w:p>
          <w:p w:rsidR="00FC118D" w:rsidRPr="00506B8F" w:rsidRDefault="00FC118D" w:rsidP="00FC118D">
            <w:pPr>
              <w:jc w:val="both"/>
              <w:rPr>
                <w:sz w:val="20"/>
                <w:lang w:val="fr-CA"/>
              </w:rPr>
            </w:pPr>
            <w:proofErr w:type="spellStart"/>
            <w:r w:rsidRPr="00506B8F">
              <w:rPr>
                <w:sz w:val="20"/>
                <w:lang w:val="fr-CA"/>
              </w:rPr>
              <w:t>Unreported</w:t>
            </w:r>
            <w:proofErr w:type="spellEnd"/>
          </w:p>
          <w:p w:rsidR="00FC118D" w:rsidRPr="00506B8F" w:rsidRDefault="00FC118D" w:rsidP="00FC118D">
            <w:pPr>
              <w:jc w:val="both"/>
              <w:rPr>
                <w:sz w:val="20"/>
                <w:lang w:val="fr-CA"/>
              </w:rPr>
            </w:pP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rPr>
            </w:pPr>
            <w:r w:rsidRPr="00506B8F">
              <w:rPr>
                <w:sz w:val="20"/>
              </w:rPr>
              <w:t>Applicant’s motion for leave to appeal dismissed.</w:t>
            </w:r>
          </w:p>
          <w:p w:rsidR="00FC118D" w:rsidRPr="00506B8F" w:rsidRDefault="00FC118D" w:rsidP="00FC118D">
            <w:pPr>
              <w:jc w:val="both"/>
              <w:rPr>
                <w:sz w:val="20"/>
              </w:rPr>
            </w:pPr>
          </w:p>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January 28, 2019</w:t>
            </w:r>
          </w:p>
          <w:p w:rsidR="00FC118D" w:rsidRPr="00506B8F" w:rsidRDefault="00FC118D" w:rsidP="00FC118D">
            <w:pPr>
              <w:jc w:val="both"/>
              <w:rPr>
                <w:sz w:val="20"/>
              </w:rPr>
            </w:pPr>
            <w:r w:rsidRPr="00506B8F">
              <w:rPr>
                <w:sz w:val="20"/>
              </w:rPr>
              <w:t>Court of Appeal for Ontario</w:t>
            </w:r>
          </w:p>
          <w:p w:rsidR="00FC118D" w:rsidRPr="00506B8F" w:rsidRDefault="00FC118D" w:rsidP="00FC118D">
            <w:pPr>
              <w:jc w:val="both"/>
              <w:rPr>
                <w:sz w:val="20"/>
              </w:rPr>
            </w:pPr>
            <w:r w:rsidRPr="00506B8F">
              <w:rPr>
                <w:sz w:val="20"/>
              </w:rPr>
              <w:t>(Rouleau, Pardu and Benotto JJ.A.)</w:t>
            </w:r>
          </w:p>
          <w:p w:rsidR="00FC118D" w:rsidRPr="00506B8F" w:rsidRDefault="00A427C3" w:rsidP="00FC118D">
            <w:pPr>
              <w:jc w:val="both"/>
              <w:rPr>
                <w:sz w:val="20"/>
              </w:rPr>
            </w:pPr>
            <w:hyperlink r:id="rId33" w:history="1">
              <w:r w:rsidR="00FC118D" w:rsidRPr="00506B8F">
                <w:rPr>
                  <w:rStyle w:val="Hyperlink"/>
                  <w:sz w:val="20"/>
                </w:rPr>
                <w:t>2019 ONCA 57</w:t>
              </w:r>
            </w:hyperlink>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Applicant’s motion for reconsideration dismissed</w:t>
            </w:r>
          </w:p>
          <w:p w:rsidR="00FC118D" w:rsidRPr="00506B8F" w:rsidRDefault="00FC118D" w:rsidP="00FC118D">
            <w:pPr>
              <w:jc w:val="both"/>
              <w:rPr>
                <w:sz w:val="20"/>
              </w:rPr>
            </w:pPr>
          </w:p>
          <w:p w:rsidR="00FC118D" w:rsidRPr="00506B8F" w:rsidRDefault="00FC118D" w:rsidP="00FC118D">
            <w:pPr>
              <w:jc w:val="both"/>
              <w:rPr>
                <w:sz w:val="20"/>
              </w:rPr>
            </w:pPr>
          </w:p>
        </w:tc>
      </w:tr>
      <w:tr w:rsidR="00FC118D" w:rsidRPr="00506B8F" w:rsidTr="004C2A29">
        <w:tc>
          <w:tcPr>
            <w:tcW w:w="2427" w:type="pct"/>
            <w:gridSpan w:val="2"/>
          </w:tcPr>
          <w:p w:rsidR="00FC118D" w:rsidRPr="00506B8F" w:rsidRDefault="00FC118D" w:rsidP="00FC118D">
            <w:pPr>
              <w:jc w:val="both"/>
              <w:rPr>
                <w:sz w:val="20"/>
              </w:rPr>
            </w:pPr>
            <w:r w:rsidRPr="00506B8F">
              <w:rPr>
                <w:sz w:val="20"/>
              </w:rPr>
              <w:t>April 9, 2019</w:t>
            </w:r>
          </w:p>
          <w:p w:rsidR="00FC118D" w:rsidRPr="00506B8F" w:rsidRDefault="00FC118D" w:rsidP="00FC118D">
            <w:pPr>
              <w:jc w:val="both"/>
              <w:rPr>
                <w:sz w:val="20"/>
              </w:rPr>
            </w:pPr>
            <w:r w:rsidRPr="00506B8F">
              <w:rPr>
                <w:sz w:val="20"/>
              </w:rPr>
              <w:t>Supreme Court of Canada</w:t>
            </w:r>
          </w:p>
          <w:p w:rsidR="00FC118D" w:rsidRPr="00506B8F" w:rsidRDefault="00FC118D" w:rsidP="00FC118D">
            <w:pPr>
              <w:jc w:val="both"/>
              <w:rPr>
                <w:sz w:val="20"/>
              </w:rPr>
            </w:pPr>
          </w:p>
        </w:tc>
        <w:tc>
          <w:tcPr>
            <w:tcW w:w="243" w:type="pct"/>
          </w:tcPr>
          <w:p w:rsidR="00FC118D" w:rsidRPr="00506B8F" w:rsidRDefault="00FC118D" w:rsidP="00FC118D">
            <w:pPr>
              <w:jc w:val="both"/>
              <w:rPr>
                <w:sz w:val="20"/>
              </w:rPr>
            </w:pPr>
          </w:p>
        </w:tc>
        <w:tc>
          <w:tcPr>
            <w:tcW w:w="2330" w:type="pct"/>
          </w:tcPr>
          <w:p w:rsidR="00FC118D" w:rsidRPr="00506B8F" w:rsidRDefault="00FC118D" w:rsidP="00FC118D">
            <w:pPr>
              <w:jc w:val="both"/>
              <w:rPr>
                <w:sz w:val="20"/>
              </w:rPr>
            </w:pPr>
            <w:r w:rsidRPr="00506B8F">
              <w:rPr>
                <w:sz w:val="20"/>
              </w:rPr>
              <w:t>Motion for extension of time in which to serve and file application for leave to appeal and application for leave to appeal filed</w:t>
            </w:r>
          </w:p>
        </w:tc>
      </w:tr>
    </w:tbl>
    <w:p w:rsidR="00FC118D" w:rsidRPr="00506B8F" w:rsidRDefault="00FC118D" w:rsidP="00FC118D">
      <w:pPr>
        <w:jc w:val="both"/>
        <w:rPr>
          <w:sz w:val="20"/>
        </w:rPr>
      </w:pPr>
    </w:p>
    <w:p w:rsidR="0042256D" w:rsidRPr="00506B8F" w:rsidRDefault="00A427C3" w:rsidP="00FC118D">
      <w:pPr>
        <w:jc w:val="both"/>
        <w:rPr>
          <w:sz w:val="20"/>
        </w:rPr>
      </w:pPr>
      <w:r>
        <w:rPr>
          <w:sz w:val="20"/>
        </w:rPr>
        <w:pict>
          <v:rect id="_x0000_i1039" style="width:2in;height:1pt" o:hrpct="0" o:hralign="center" o:hrstd="t" o:hrnoshade="t" o:hr="t" fillcolor="black [3213]" stroked="f"/>
        </w:pict>
      </w:r>
    </w:p>
    <w:p w:rsidR="0042256D" w:rsidRPr="00506B8F" w:rsidRDefault="0042256D" w:rsidP="00FC11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118D" w:rsidRPr="00A427C3" w:rsidTr="004C2A29">
        <w:tc>
          <w:tcPr>
            <w:tcW w:w="543" w:type="pct"/>
          </w:tcPr>
          <w:p w:rsidR="00FC118D" w:rsidRPr="00506B8F" w:rsidRDefault="00FC118D" w:rsidP="00FC118D">
            <w:pPr>
              <w:jc w:val="both"/>
              <w:rPr>
                <w:sz w:val="20"/>
                <w:lang w:val="fr-CA"/>
              </w:rPr>
            </w:pPr>
            <w:r w:rsidRPr="00506B8F">
              <w:rPr>
                <w:rStyle w:val="SCCFileNumberChar"/>
                <w:sz w:val="20"/>
                <w:szCs w:val="20"/>
                <w:lang w:val="fr-CA"/>
              </w:rPr>
              <w:t>38713</w:t>
            </w:r>
          </w:p>
        </w:tc>
        <w:tc>
          <w:tcPr>
            <w:tcW w:w="4457" w:type="pct"/>
            <w:gridSpan w:val="3"/>
          </w:tcPr>
          <w:p w:rsidR="00FC118D" w:rsidRPr="00506B8F" w:rsidRDefault="00FC118D" w:rsidP="00FC118D">
            <w:pPr>
              <w:pStyle w:val="SCCLsocParty"/>
              <w:jc w:val="both"/>
              <w:rPr>
                <w:b/>
                <w:sz w:val="20"/>
                <w:szCs w:val="20"/>
              </w:rPr>
            </w:pPr>
            <w:r w:rsidRPr="00506B8F">
              <w:rPr>
                <w:b/>
                <w:sz w:val="20"/>
                <w:szCs w:val="20"/>
              </w:rPr>
              <w:t xml:space="preserve">Yvonne </w:t>
            </w:r>
            <w:proofErr w:type="spellStart"/>
            <w:r w:rsidRPr="00506B8F">
              <w:rPr>
                <w:b/>
                <w:sz w:val="20"/>
                <w:szCs w:val="20"/>
              </w:rPr>
              <w:t>Montague</w:t>
            </w:r>
            <w:proofErr w:type="spellEnd"/>
            <w:r w:rsidRPr="00506B8F">
              <w:rPr>
                <w:b/>
                <w:sz w:val="20"/>
                <w:szCs w:val="20"/>
              </w:rPr>
              <w:t xml:space="preserve"> c. Toronto Transit Commission</w:t>
            </w:r>
          </w:p>
          <w:p w:rsidR="00FC118D" w:rsidRPr="00506B8F" w:rsidRDefault="00FC118D" w:rsidP="00FC118D">
            <w:pPr>
              <w:jc w:val="both"/>
              <w:rPr>
                <w:sz w:val="20"/>
                <w:lang w:val="fr-CA"/>
              </w:rPr>
            </w:pPr>
            <w:r w:rsidRPr="00506B8F">
              <w:rPr>
                <w:sz w:val="20"/>
                <w:lang w:val="fr-CA"/>
              </w:rPr>
              <w:t>(Ont.) (Civile) (Autorisation)</w:t>
            </w:r>
          </w:p>
        </w:tc>
      </w:tr>
      <w:tr w:rsidR="00FC118D" w:rsidRPr="00A427C3" w:rsidTr="004C2A29">
        <w:tc>
          <w:tcPr>
            <w:tcW w:w="5000" w:type="pct"/>
            <w:gridSpan w:val="4"/>
          </w:tcPr>
          <w:p w:rsidR="00FC118D" w:rsidRPr="00506B8F" w:rsidRDefault="00FC118D" w:rsidP="00FC118D">
            <w:pPr>
              <w:jc w:val="both"/>
              <w:rPr>
                <w:sz w:val="20"/>
                <w:lang w:val="fr-CA"/>
              </w:rPr>
            </w:pPr>
            <w:r w:rsidRPr="00506B8F">
              <w:rPr>
                <w:sz w:val="20"/>
                <w:lang w:val="fr-CA"/>
              </w:rPr>
              <w:t>Jugements et ordonnances — Motifs — Appels — L’action en négligence de la demanderesse a été rejetée — La demanderesse demande l’autorisation d’appel du jugement rejetant son appel — La Cour d’appel a</w:t>
            </w:r>
            <w:r w:rsidRPr="00506B8F">
              <w:rPr>
                <w:sz w:val="20"/>
                <w:lang w:val="fr-CA"/>
              </w:rPr>
              <w:noBreakHyphen/>
              <w:t>t</w:t>
            </w:r>
            <w:r w:rsidRPr="00506B8F">
              <w:rPr>
                <w:sz w:val="20"/>
                <w:lang w:val="fr-CA"/>
              </w:rPr>
              <w:noBreakHyphen/>
              <w:t>elle commis une erreur de droit en concluant que les nouveaux éléments de preuve contenus dans l’affidavit de la demanderesse avaient été examinés par la Cour divisionnaire, en concluant à tort que la demanderesse sollicitait une nouvelle instruction de son appel, en concluant qu’il n’existait aucune preuve au soutien de l’allégation selon laquelle un témoin de l’intimée dans une affaire antérieure avait été président du jury dans son procès, en concluant que la demanderesse n’avait soulevé aucune nouvelle question soulevant un doute quant à la justesse de la décision de la Cour divisionnaire ou du refus de la Cour d’appel d’accueillir la demande d’autorisation d’interjeter appel et en concluant que la demanderesse n’avait pas établi l’existence de circonstances particulières qui permettraient à la cour d’annuler sa propre ordonnance?</w:t>
            </w:r>
          </w:p>
        </w:tc>
      </w:tr>
      <w:tr w:rsidR="00FC118D" w:rsidRPr="00A427C3" w:rsidTr="004C2A29">
        <w:tc>
          <w:tcPr>
            <w:tcW w:w="5000" w:type="pct"/>
            <w:gridSpan w:val="4"/>
          </w:tcPr>
          <w:p w:rsidR="00FC118D" w:rsidRPr="00506B8F" w:rsidRDefault="00FC118D" w:rsidP="00FC118D">
            <w:pPr>
              <w:jc w:val="both"/>
              <w:rPr>
                <w:sz w:val="20"/>
                <w:lang w:val="fr-CA"/>
              </w:rPr>
            </w:pPr>
          </w:p>
          <w:p w:rsidR="00FC118D" w:rsidRPr="00506B8F" w:rsidRDefault="00FC118D" w:rsidP="00FC118D">
            <w:pPr>
              <w:jc w:val="both"/>
              <w:rPr>
                <w:sz w:val="20"/>
                <w:lang w:val="fr-CA"/>
              </w:rPr>
            </w:pPr>
            <w:r w:rsidRPr="00506B8F">
              <w:rPr>
                <w:sz w:val="20"/>
                <w:lang w:val="fr-CA"/>
              </w:rPr>
              <w:t>En juillet 2012, Mme </w:t>
            </w:r>
            <w:proofErr w:type="spellStart"/>
            <w:r w:rsidRPr="00506B8F">
              <w:rPr>
                <w:sz w:val="20"/>
                <w:lang w:val="fr-CA"/>
              </w:rPr>
              <w:t>Montague</w:t>
            </w:r>
            <w:proofErr w:type="spellEnd"/>
            <w:r w:rsidRPr="00506B8F">
              <w:rPr>
                <w:sz w:val="20"/>
                <w:lang w:val="fr-CA"/>
              </w:rPr>
              <w:t xml:space="preserve"> est montée à bord d’un autobus de la Toronto Transit Commission avec sa poussette de marché. Elle a pris place dans l’espace destiné en priorité aux personnes à mobilité réduite à l’avant de l’autobus. Elle est descendue par l’issue arrière de l’autobus et allègue avoir été blessée lorsque la portière s’est refermée sur sa main gauche avec la poussette de marché et son pied gauche. Elle allègue que ses blessures ont été causées par la négligence de l’intimée et a sollicité des dommages</w:t>
            </w:r>
            <w:r w:rsidRPr="00506B8F">
              <w:rPr>
                <w:sz w:val="20"/>
                <w:lang w:val="fr-CA"/>
              </w:rPr>
              <w:noBreakHyphen/>
              <w:t>intérêts. Un procès par jury s'est ensuivi. Le jury a conclu que l’intimée n’avait pas été négligente en causant l’incident ni en y contribuant. La Cour divisionnaire a rejeté l’appel de Mme </w:t>
            </w:r>
            <w:proofErr w:type="spellStart"/>
            <w:r w:rsidRPr="00506B8F">
              <w:rPr>
                <w:sz w:val="20"/>
                <w:lang w:val="fr-CA"/>
              </w:rPr>
              <w:t>Montague</w:t>
            </w:r>
            <w:proofErr w:type="spellEnd"/>
            <w:r w:rsidRPr="00506B8F">
              <w:rPr>
                <w:sz w:val="20"/>
                <w:lang w:val="fr-CA"/>
              </w:rPr>
              <w:t>. La Cour d’appel a rejeté sa demande d’interjeter appel et a subséquemment rejeté sa motion en réexamen.</w:t>
            </w:r>
          </w:p>
        </w:tc>
      </w:tr>
      <w:tr w:rsidR="00FC118D" w:rsidRPr="00A427C3" w:rsidTr="004C2A29">
        <w:tc>
          <w:tcPr>
            <w:tcW w:w="5000" w:type="pct"/>
            <w:gridSpan w:val="4"/>
          </w:tcPr>
          <w:p w:rsidR="00FC118D" w:rsidRPr="00506B8F" w:rsidRDefault="00FC118D" w:rsidP="00FC118D">
            <w:pPr>
              <w:jc w:val="both"/>
              <w:rPr>
                <w:sz w:val="20"/>
                <w:lang w:val="fr-CA"/>
              </w:rPr>
            </w:pP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t>28 juillet 2017</w:t>
            </w:r>
          </w:p>
          <w:p w:rsidR="00FC118D" w:rsidRPr="00506B8F" w:rsidRDefault="00FC118D" w:rsidP="00FC118D">
            <w:pPr>
              <w:jc w:val="both"/>
              <w:rPr>
                <w:sz w:val="20"/>
                <w:lang w:val="fr-CA"/>
              </w:rPr>
            </w:pPr>
            <w:r w:rsidRPr="00506B8F">
              <w:rPr>
                <w:sz w:val="20"/>
                <w:lang w:val="fr-CA"/>
              </w:rPr>
              <w:lastRenderedPageBreak/>
              <w:t>Cour supérieure de justice de l’Ontario</w:t>
            </w:r>
          </w:p>
          <w:p w:rsidR="00FC118D" w:rsidRPr="00506B8F" w:rsidRDefault="00FC118D" w:rsidP="00FC118D">
            <w:pPr>
              <w:jc w:val="both"/>
              <w:rPr>
                <w:sz w:val="20"/>
                <w:lang w:val="fr-CA"/>
              </w:rPr>
            </w:pPr>
            <w:r w:rsidRPr="00506B8F">
              <w:rPr>
                <w:sz w:val="20"/>
                <w:lang w:val="fr-CA"/>
              </w:rPr>
              <w:t xml:space="preserve">(Juge </w:t>
            </w:r>
            <w:proofErr w:type="spellStart"/>
            <w:r w:rsidRPr="00506B8F">
              <w:rPr>
                <w:sz w:val="20"/>
                <w:lang w:val="fr-CA"/>
              </w:rPr>
              <w:t>Cavanagh</w:t>
            </w:r>
            <w:proofErr w:type="spellEnd"/>
            <w:r w:rsidRPr="00506B8F">
              <w:rPr>
                <w:sz w:val="20"/>
                <w:lang w:val="fr-CA"/>
              </w:rPr>
              <w:t>)</w:t>
            </w:r>
          </w:p>
          <w:p w:rsidR="00FC118D" w:rsidRPr="00506B8F" w:rsidRDefault="00A427C3" w:rsidP="00FC118D">
            <w:pPr>
              <w:jc w:val="both"/>
              <w:rPr>
                <w:sz w:val="20"/>
                <w:lang w:val="fr-CA"/>
              </w:rPr>
            </w:pPr>
            <w:hyperlink r:id="rId34" w:history="1">
              <w:r w:rsidR="00FC118D" w:rsidRPr="00506B8F">
                <w:rPr>
                  <w:rStyle w:val="Hyperlink"/>
                  <w:sz w:val="20"/>
                  <w:lang w:val="fr-CA"/>
                </w:rPr>
                <w:t>2017 ONSC 4617</w:t>
              </w:r>
            </w:hyperlink>
          </w:p>
          <w:p w:rsidR="00FC118D" w:rsidRPr="00506B8F" w:rsidRDefault="00FC118D" w:rsidP="00FC118D">
            <w:pPr>
              <w:jc w:val="both"/>
              <w:rPr>
                <w:sz w:val="20"/>
                <w:lang w:val="fr-CA"/>
              </w:rPr>
            </w:pP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Rejet de l’action en négligence de la demanderesse</w:t>
            </w:r>
          </w:p>
          <w:p w:rsidR="00FC118D" w:rsidRPr="00506B8F" w:rsidRDefault="00FC118D" w:rsidP="00FC118D">
            <w:pPr>
              <w:jc w:val="both"/>
              <w:rPr>
                <w:sz w:val="20"/>
                <w:lang w:val="fr-CA"/>
              </w:rPr>
            </w:pPr>
          </w:p>
          <w:p w:rsidR="00FC118D" w:rsidRPr="00506B8F" w:rsidRDefault="00FC118D" w:rsidP="00FC118D">
            <w:pPr>
              <w:jc w:val="both"/>
              <w:rPr>
                <w:sz w:val="20"/>
                <w:lang w:val="fr-CA"/>
              </w:rPr>
            </w:pP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lastRenderedPageBreak/>
              <w:t>18 mai 2018</w:t>
            </w:r>
          </w:p>
          <w:p w:rsidR="00FC118D" w:rsidRPr="00506B8F" w:rsidRDefault="00FC118D" w:rsidP="00FC118D">
            <w:pPr>
              <w:jc w:val="both"/>
              <w:rPr>
                <w:sz w:val="20"/>
                <w:lang w:val="fr-CA"/>
              </w:rPr>
            </w:pPr>
            <w:r w:rsidRPr="00506B8F">
              <w:rPr>
                <w:sz w:val="20"/>
                <w:lang w:val="fr-CA"/>
              </w:rPr>
              <w:t>Cour supérieure de justice de l’Ontario</w:t>
            </w:r>
          </w:p>
          <w:p w:rsidR="00FC118D" w:rsidRPr="00506B8F" w:rsidRDefault="00FC118D" w:rsidP="00FC118D">
            <w:pPr>
              <w:jc w:val="both"/>
              <w:rPr>
                <w:sz w:val="20"/>
                <w:lang w:val="fr-CA"/>
              </w:rPr>
            </w:pPr>
            <w:r w:rsidRPr="00506B8F">
              <w:rPr>
                <w:sz w:val="20"/>
                <w:lang w:val="fr-CA"/>
              </w:rPr>
              <w:t>(Cour divisionnaire)</w:t>
            </w:r>
          </w:p>
          <w:p w:rsidR="00FC118D" w:rsidRPr="00506B8F" w:rsidRDefault="00FC118D" w:rsidP="00FC118D">
            <w:pPr>
              <w:jc w:val="both"/>
              <w:rPr>
                <w:sz w:val="20"/>
                <w:lang w:val="fr-CA"/>
              </w:rPr>
            </w:pPr>
            <w:r w:rsidRPr="00506B8F">
              <w:rPr>
                <w:sz w:val="20"/>
                <w:lang w:val="fr-CA"/>
              </w:rPr>
              <w:t xml:space="preserve">(Juges </w:t>
            </w:r>
            <w:proofErr w:type="spellStart"/>
            <w:r w:rsidRPr="00506B8F">
              <w:rPr>
                <w:sz w:val="20"/>
                <w:lang w:val="fr-CA"/>
              </w:rPr>
              <w:t>Horkins</w:t>
            </w:r>
            <w:proofErr w:type="spellEnd"/>
            <w:r w:rsidRPr="00506B8F">
              <w:rPr>
                <w:sz w:val="20"/>
                <w:lang w:val="fr-CA"/>
              </w:rPr>
              <w:t xml:space="preserve">, </w:t>
            </w:r>
            <w:proofErr w:type="spellStart"/>
            <w:r w:rsidRPr="00506B8F">
              <w:rPr>
                <w:sz w:val="20"/>
                <w:lang w:val="fr-CA"/>
              </w:rPr>
              <w:t>Thorburn</w:t>
            </w:r>
            <w:proofErr w:type="spellEnd"/>
            <w:r w:rsidRPr="00506B8F">
              <w:rPr>
                <w:sz w:val="20"/>
                <w:lang w:val="fr-CA"/>
              </w:rPr>
              <w:t xml:space="preserve"> et </w:t>
            </w:r>
            <w:proofErr w:type="spellStart"/>
            <w:r w:rsidRPr="00506B8F">
              <w:rPr>
                <w:sz w:val="20"/>
                <w:lang w:val="fr-CA"/>
              </w:rPr>
              <w:t>Pomerance</w:t>
            </w:r>
            <w:proofErr w:type="spellEnd"/>
            <w:r w:rsidRPr="00506B8F">
              <w:rPr>
                <w:sz w:val="20"/>
                <w:lang w:val="fr-CA"/>
              </w:rPr>
              <w:t>)</w:t>
            </w:r>
          </w:p>
          <w:p w:rsidR="00FC118D" w:rsidRPr="00506B8F" w:rsidRDefault="00A427C3" w:rsidP="00FC118D">
            <w:pPr>
              <w:jc w:val="both"/>
              <w:rPr>
                <w:sz w:val="20"/>
                <w:lang w:val="fr-CA"/>
              </w:rPr>
            </w:pPr>
            <w:hyperlink r:id="rId35" w:history="1">
              <w:r w:rsidR="00FC118D" w:rsidRPr="00506B8F">
                <w:rPr>
                  <w:rStyle w:val="Hyperlink"/>
                  <w:sz w:val="20"/>
                  <w:lang w:val="fr-CA"/>
                </w:rPr>
                <w:t>2018 ONSC 3067</w:t>
              </w:r>
            </w:hyperlink>
          </w:p>
          <w:p w:rsidR="00FC118D" w:rsidRPr="00506B8F" w:rsidRDefault="00FC118D" w:rsidP="00FC118D">
            <w:pPr>
              <w:jc w:val="both"/>
              <w:rPr>
                <w:sz w:val="20"/>
                <w:lang w:val="fr-CA"/>
              </w:rPr>
            </w:pP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Rejet de l’appel de la demanderesse</w:t>
            </w:r>
          </w:p>
          <w:p w:rsidR="00FC118D" w:rsidRPr="00506B8F" w:rsidRDefault="00FC118D" w:rsidP="00FC118D">
            <w:pPr>
              <w:jc w:val="both"/>
              <w:rPr>
                <w:sz w:val="20"/>
                <w:lang w:val="fr-CA"/>
              </w:rPr>
            </w:pP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t>21 septembre 2018</w:t>
            </w:r>
          </w:p>
          <w:p w:rsidR="00FC118D" w:rsidRPr="00506B8F" w:rsidRDefault="00FC118D" w:rsidP="00FC118D">
            <w:pPr>
              <w:jc w:val="both"/>
              <w:rPr>
                <w:sz w:val="20"/>
                <w:lang w:val="fr-CA"/>
              </w:rPr>
            </w:pPr>
            <w:r w:rsidRPr="00506B8F">
              <w:rPr>
                <w:sz w:val="20"/>
                <w:lang w:val="fr-CA"/>
              </w:rPr>
              <w:t>Cour d’appel de l’Ontario</w:t>
            </w:r>
          </w:p>
          <w:p w:rsidR="00FC118D" w:rsidRPr="00506B8F" w:rsidRDefault="00FC118D" w:rsidP="00FC118D">
            <w:pPr>
              <w:jc w:val="both"/>
              <w:rPr>
                <w:sz w:val="20"/>
                <w:lang w:val="fr-CA"/>
              </w:rPr>
            </w:pPr>
            <w:r w:rsidRPr="00506B8F">
              <w:rPr>
                <w:sz w:val="20"/>
                <w:lang w:val="fr-CA"/>
              </w:rPr>
              <w:t xml:space="preserve">(Juges Rouleau, </w:t>
            </w:r>
            <w:proofErr w:type="spellStart"/>
            <w:r w:rsidRPr="00506B8F">
              <w:rPr>
                <w:sz w:val="20"/>
                <w:lang w:val="fr-CA"/>
              </w:rPr>
              <w:t>Pardu</w:t>
            </w:r>
            <w:proofErr w:type="spellEnd"/>
            <w:r w:rsidRPr="00506B8F">
              <w:rPr>
                <w:sz w:val="20"/>
                <w:lang w:val="fr-CA"/>
              </w:rPr>
              <w:t xml:space="preserve"> et </w:t>
            </w:r>
            <w:proofErr w:type="spellStart"/>
            <w:r w:rsidRPr="00506B8F">
              <w:rPr>
                <w:sz w:val="20"/>
                <w:lang w:val="fr-CA"/>
              </w:rPr>
              <w:t>Benotto</w:t>
            </w:r>
            <w:proofErr w:type="spellEnd"/>
            <w:r w:rsidRPr="00506B8F">
              <w:rPr>
                <w:sz w:val="20"/>
                <w:lang w:val="fr-CA"/>
              </w:rPr>
              <w:t>)</w:t>
            </w:r>
          </w:p>
          <w:p w:rsidR="00FC118D" w:rsidRPr="00506B8F" w:rsidRDefault="00FC118D" w:rsidP="00FC118D">
            <w:pPr>
              <w:jc w:val="both"/>
              <w:rPr>
                <w:sz w:val="20"/>
                <w:lang w:val="fr-CA"/>
              </w:rPr>
            </w:pPr>
            <w:r w:rsidRPr="00506B8F">
              <w:rPr>
                <w:sz w:val="20"/>
                <w:lang w:val="fr-CA"/>
              </w:rPr>
              <w:t>Non publié</w:t>
            </w:r>
          </w:p>
          <w:p w:rsidR="00FC118D" w:rsidRPr="00506B8F" w:rsidRDefault="00FC118D" w:rsidP="00FC118D">
            <w:pPr>
              <w:jc w:val="both"/>
              <w:rPr>
                <w:sz w:val="20"/>
                <w:lang w:val="fr-CA"/>
              </w:rPr>
            </w:pP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Rejet de la motion de la demanderesse en autorisation d’interjeter appel.</w:t>
            </w:r>
          </w:p>
          <w:p w:rsidR="00FC118D" w:rsidRPr="00506B8F" w:rsidRDefault="00FC118D" w:rsidP="00FC118D">
            <w:pPr>
              <w:jc w:val="both"/>
              <w:rPr>
                <w:sz w:val="20"/>
                <w:lang w:val="fr-CA"/>
              </w:rPr>
            </w:pP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t>28 janvier 2019</w:t>
            </w:r>
          </w:p>
          <w:p w:rsidR="00FC118D" w:rsidRPr="00506B8F" w:rsidRDefault="00FC118D" w:rsidP="00FC118D">
            <w:pPr>
              <w:jc w:val="both"/>
              <w:rPr>
                <w:sz w:val="20"/>
                <w:lang w:val="fr-CA"/>
              </w:rPr>
            </w:pPr>
            <w:r w:rsidRPr="00506B8F">
              <w:rPr>
                <w:sz w:val="20"/>
                <w:lang w:val="fr-CA"/>
              </w:rPr>
              <w:t>Cour d’appel de l’Ontario</w:t>
            </w:r>
          </w:p>
          <w:p w:rsidR="00FC118D" w:rsidRPr="00506B8F" w:rsidRDefault="00FC118D" w:rsidP="00FC118D">
            <w:pPr>
              <w:jc w:val="both"/>
              <w:rPr>
                <w:sz w:val="20"/>
                <w:lang w:val="fr-CA"/>
              </w:rPr>
            </w:pPr>
            <w:r w:rsidRPr="00506B8F">
              <w:rPr>
                <w:sz w:val="20"/>
                <w:lang w:val="fr-CA"/>
              </w:rPr>
              <w:t xml:space="preserve">(Juges Rouleau, </w:t>
            </w:r>
            <w:proofErr w:type="spellStart"/>
            <w:r w:rsidRPr="00506B8F">
              <w:rPr>
                <w:sz w:val="20"/>
                <w:lang w:val="fr-CA"/>
              </w:rPr>
              <w:t>Pardu</w:t>
            </w:r>
            <w:proofErr w:type="spellEnd"/>
            <w:r w:rsidRPr="00506B8F">
              <w:rPr>
                <w:sz w:val="20"/>
                <w:lang w:val="fr-CA"/>
              </w:rPr>
              <w:t xml:space="preserve"> et </w:t>
            </w:r>
            <w:proofErr w:type="spellStart"/>
            <w:r w:rsidRPr="00506B8F">
              <w:rPr>
                <w:sz w:val="20"/>
                <w:lang w:val="fr-CA"/>
              </w:rPr>
              <w:t>Benotto</w:t>
            </w:r>
            <w:proofErr w:type="spellEnd"/>
            <w:r w:rsidRPr="00506B8F">
              <w:rPr>
                <w:sz w:val="20"/>
                <w:lang w:val="fr-CA"/>
              </w:rPr>
              <w:t>)</w:t>
            </w:r>
          </w:p>
          <w:p w:rsidR="00FC118D" w:rsidRPr="00506B8F" w:rsidRDefault="00A427C3" w:rsidP="00FC118D">
            <w:pPr>
              <w:jc w:val="both"/>
              <w:rPr>
                <w:sz w:val="20"/>
                <w:lang w:val="fr-CA"/>
              </w:rPr>
            </w:pPr>
            <w:hyperlink r:id="rId36" w:history="1">
              <w:r w:rsidR="00FC118D" w:rsidRPr="00506B8F">
                <w:rPr>
                  <w:rStyle w:val="Hyperlink"/>
                  <w:sz w:val="20"/>
                  <w:lang w:val="fr-CA"/>
                </w:rPr>
                <w:t>2019 ONCA 57</w:t>
              </w:r>
            </w:hyperlink>
          </w:p>
          <w:p w:rsidR="00FC118D" w:rsidRPr="00506B8F" w:rsidRDefault="00FC118D" w:rsidP="00FC118D">
            <w:pPr>
              <w:jc w:val="both"/>
              <w:rPr>
                <w:sz w:val="20"/>
                <w:lang w:val="fr-CA"/>
              </w:rPr>
            </w:pPr>
          </w:p>
        </w:tc>
        <w:tc>
          <w:tcPr>
            <w:tcW w:w="243" w:type="pct"/>
          </w:tcPr>
          <w:p w:rsidR="00FC118D" w:rsidRPr="00506B8F" w:rsidRDefault="00FC118D" w:rsidP="00FC118D">
            <w:pPr>
              <w:jc w:val="both"/>
              <w:rPr>
                <w:sz w:val="20"/>
                <w:lang w:val="fr-CA"/>
              </w:rPr>
            </w:pPr>
          </w:p>
        </w:tc>
        <w:tc>
          <w:tcPr>
            <w:tcW w:w="2330" w:type="pct"/>
          </w:tcPr>
          <w:p w:rsidR="00FC118D" w:rsidRPr="00506B8F" w:rsidRDefault="00FC118D" w:rsidP="00FC118D">
            <w:pPr>
              <w:jc w:val="both"/>
              <w:rPr>
                <w:sz w:val="20"/>
                <w:lang w:val="fr-CA"/>
              </w:rPr>
            </w:pPr>
            <w:r w:rsidRPr="00506B8F">
              <w:rPr>
                <w:sz w:val="20"/>
                <w:lang w:val="fr-CA"/>
              </w:rPr>
              <w:t>Rejet de la motion en réexamen de la demanderesse</w:t>
            </w:r>
          </w:p>
          <w:p w:rsidR="00FC118D" w:rsidRPr="00506B8F" w:rsidRDefault="00FC118D" w:rsidP="00FC118D">
            <w:pPr>
              <w:jc w:val="both"/>
              <w:rPr>
                <w:sz w:val="20"/>
                <w:lang w:val="fr-CA"/>
              </w:rPr>
            </w:pPr>
          </w:p>
        </w:tc>
      </w:tr>
      <w:tr w:rsidR="00FC118D" w:rsidRPr="00A427C3" w:rsidTr="004C2A29">
        <w:tc>
          <w:tcPr>
            <w:tcW w:w="2427" w:type="pct"/>
            <w:gridSpan w:val="2"/>
          </w:tcPr>
          <w:p w:rsidR="00FC118D" w:rsidRPr="00506B8F" w:rsidRDefault="00FC118D" w:rsidP="00FC118D">
            <w:pPr>
              <w:jc w:val="both"/>
              <w:rPr>
                <w:sz w:val="20"/>
                <w:lang w:val="fr-CA"/>
              </w:rPr>
            </w:pPr>
            <w:r w:rsidRPr="00506B8F">
              <w:rPr>
                <w:sz w:val="20"/>
                <w:lang w:val="fr-CA"/>
              </w:rPr>
              <w:t>9 avril 2019</w:t>
            </w:r>
          </w:p>
          <w:p w:rsidR="00FC118D" w:rsidRPr="00506B8F" w:rsidRDefault="00FC118D" w:rsidP="00FC118D">
            <w:pPr>
              <w:jc w:val="both"/>
              <w:rPr>
                <w:sz w:val="20"/>
                <w:lang w:val="fr-CA"/>
              </w:rPr>
            </w:pPr>
            <w:r w:rsidRPr="00506B8F">
              <w:rPr>
                <w:sz w:val="20"/>
                <w:lang w:val="fr-CA"/>
              </w:rPr>
              <w:t>Cour suprême du Canada</w:t>
            </w:r>
          </w:p>
          <w:p w:rsidR="00FC118D" w:rsidRPr="00506B8F" w:rsidRDefault="00FC118D" w:rsidP="00FC118D">
            <w:pPr>
              <w:jc w:val="both"/>
              <w:rPr>
                <w:sz w:val="20"/>
                <w:lang w:val="fr-CA"/>
              </w:rPr>
            </w:pPr>
          </w:p>
        </w:tc>
        <w:tc>
          <w:tcPr>
            <w:tcW w:w="243" w:type="pct"/>
          </w:tcPr>
          <w:p w:rsidR="00FC118D" w:rsidRPr="00506B8F" w:rsidRDefault="00FC118D" w:rsidP="00FC118D">
            <w:pPr>
              <w:jc w:val="both"/>
              <w:rPr>
                <w:sz w:val="20"/>
                <w:lang w:val="fr-CA"/>
              </w:rPr>
            </w:pPr>
          </w:p>
        </w:tc>
        <w:tc>
          <w:tcPr>
            <w:tcW w:w="2330" w:type="pct"/>
          </w:tcPr>
          <w:p w:rsidR="00FC118D" w:rsidRPr="00FC118D" w:rsidRDefault="00FC118D" w:rsidP="00FC118D">
            <w:pPr>
              <w:jc w:val="both"/>
              <w:rPr>
                <w:sz w:val="20"/>
                <w:lang w:val="fr-CA"/>
              </w:rPr>
            </w:pPr>
            <w:r w:rsidRPr="00506B8F">
              <w:rPr>
                <w:sz w:val="20"/>
                <w:lang w:val="fr-CA"/>
              </w:rPr>
              <w:t>Dépôt de la requête en prorogation du délai de signification et de dépôt de la demande d’autorisation d’appel et de la demande d’autorisation d’appel</w:t>
            </w:r>
          </w:p>
        </w:tc>
      </w:tr>
    </w:tbl>
    <w:p w:rsidR="004F4B18" w:rsidRPr="00FC118D" w:rsidRDefault="004F4B18" w:rsidP="00542899">
      <w:pPr>
        <w:ind w:left="142" w:hanging="142"/>
        <w:rPr>
          <w:sz w:val="20"/>
          <w:lang w:val="fr-CA"/>
        </w:rPr>
      </w:pPr>
    </w:p>
    <w:p w:rsidR="004F4B18" w:rsidRPr="00FC118D" w:rsidRDefault="00A427C3" w:rsidP="00542899">
      <w:pPr>
        <w:ind w:left="142" w:hanging="142"/>
        <w:rPr>
          <w:sz w:val="20"/>
          <w:lang w:val="fr-CA"/>
        </w:rPr>
      </w:pPr>
      <w:r>
        <w:rPr>
          <w:sz w:val="20"/>
        </w:rPr>
        <w:pict>
          <v:rect id="_x0000_i1040" style="width:2in;height:1pt" o:hrpct="0" o:hralign="center" o:hrstd="t" o:hrnoshade="t" o:hr="t" fillcolor="black [3213]" stroked="f"/>
        </w:pict>
      </w:r>
    </w:p>
    <w:p w:rsidR="004F4B18" w:rsidRPr="00FC118D" w:rsidRDefault="004F4B18" w:rsidP="00542899">
      <w:pPr>
        <w:ind w:left="142" w:hanging="142"/>
        <w:rPr>
          <w:sz w:val="20"/>
          <w:lang w:val="fr-CA"/>
        </w:rPr>
      </w:pPr>
    </w:p>
    <w:p w:rsidR="004F4B18" w:rsidRPr="00FC118D" w:rsidRDefault="004F4B18" w:rsidP="00542899">
      <w:pPr>
        <w:ind w:left="142" w:hanging="142"/>
        <w:rPr>
          <w:sz w:val="20"/>
          <w:lang w:val="fr-CA"/>
        </w:rPr>
      </w:pPr>
    </w:p>
    <w:p w:rsidR="00FD3FA0" w:rsidRPr="00FC118D" w:rsidRDefault="00FD3FA0" w:rsidP="006A22CA">
      <w:pPr>
        <w:ind w:left="142" w:hanging="142"/>
        <w:jc w:val="both"/>
        <w:rPr>
          <w:sz w:val="20"/>
          <w:lang w:val="fr-CA"/>
        </w:rPr>
      </w:pPr>
    </w:p>
    <w:p w:rsidR="00D3344A" w:rsidRPr="00E65DB0" w:rsidRDefault="00D3344A" w:rsidP="00D3344A">
      <w:pPr>
        <w:widowControl w:val="0"/>
        <w:outlineLvl w:val="0"/>
      </w:pPr>
      <w:r w:rsidRPr="00E65DB0">
        <w:t xml:space="preserve">Supreme Court of Canada / Cour suprême du </w:t>
      </w:r>
      <w:proofErr w:type="gramStart"/>
      <w:r w:rsidRPr="00E65DB0">
        <w:t>Canad</w:t>
      </w:r>
      <w:r w:rsidR="00EE289F" w:rsidRPr="00E65DB0">
        <w:t>a</w:t>
      </w:r>
      <w:r w:rsidRPr="00E65DB0">
        <w:t xml:space="preserve"> :</w:t>
      </w:r>
      <w:proofErr w:type="gramEnd"/>
    </w:p>
    <w:p w:rsidR="00D3344A" w:rsidRPr="00E65DB0" w:rsidRDefault="00A427C3" w:rsidP="00D3344A">
      <w:pPr>
        <w:widowControl w:val="0"/>
        <w:outlineLvl w:val="0"/>
        <w:rPr>
          <w:u w:val="single"/>
        </w:rPr>
      </w:pPr>
      <w:hyperlink r:id="rId37" w:history="1">
        <w:r w:rsidR="009B7391" w:rsidRPr="00E65DB0">
          <w:rPr>
            <w:rStyle w:val="Hyperlink"/>
          </w:rPr>
          <w:t>comments-commentaires@scc-csc.ca</w:t>
        </w:r>
      </w:hyperlink>
    </w:p>
    <w:p w:rsidR="00D3344A" w:rsidRPr="00E65DB0" w:rsidRDefault="0065588C" w:rsidP="00D3344A">
      <w:pPr>
        <w:widowControl w:val="0"/>
        <w:outlineLvl w:val="0"/>
      </w:pPr>
      <w:r w:rsidRPr="00E65DB0">
        <w:t>613-</w:t>
      </w:r>
      <w:r w:rsidR="00D3344A" w:rsidRPr="00E65DB0">
        <w:t>995-4330</w:t>
      </w:r>
    </w:p>
    <w:p w:rsidR="00497B5E" w:rsidRPr="00E65DB0" w:rsidRDefault="00497B5E" w:rsidP="00497B5E">
      <w:pPr>
        <w:widowControl w:val="0"/>
        <w:rPr>
          <w:sz w:val="20"/>
        </w:rPr>
      </w:pPr>
    </w:p>
    <w:p w:rsidR="00F6251B" w:rsidRPr="006E558B" w:rsidRDefault="003F43E6" w:rsidP="00F6251B">
      <w:pPr>
        <w:pStyle w:val="Footer"/>
        <w:jc w:val="center"/>
      </w:pPr>
      <w:r w:rsidRPr="00E65DB0">
        <w:t>- 30 -</w:t>
      </w:r>
    </w:p>
    <w:sectPr w:rsidR="00F6251B" w:rsidRPr="006E558B" w:rsidSect="00524822">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A29" w:rsidRDefault="004C2A29" w:rsidP="0034178A">
      <w:r>
        <w:separator/>
      </w:r>
    </w:p>
  </w:endnote>
  <w:endnote w:type="continuationSeparator" w:id="0">
    <w:p w:rsidR="004C2A29" w:rsidRDefault="004C2A29"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A29" w:rsidRDefault="004C2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A29" w:rsidRPr="009F77F0" w:rsidRDefault="004C2A29"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A29" w:rsidRDefault="004C2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A29" w:rsidRDefault="004C2A29" w:rsidP="0034178A">
      <w:r>
        <w:separator/>
      </w:r>
    </w:p>
  </w:footnote>
  <w:footnote w:type="continuationSeparator" w:id="0">
    <w:p w:rsidR="004C2A29" w:rsidRDefault="004C2A29"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A29" w:rsidRDefault="004C2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A29" w:rsidRDefault="004C2A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A29" w:rsidRDefault="004C2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FE3"/>
    <w:multiLevelType w:val="hybridMultilevel"/>
    <w:tmpl w:val="F79A780A"/>
    <w:lvl w:ilvl="0" w:tplc="AAFE65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21070"/>
    <w:multiLevelType w:val="hybridMultilevel"/>
    <w:tmpl w:val="2AF0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16CCA"/>
    <w:multiLevelType w:val="hybridMultilevel"/>
    <w:tmpl w:val="74AA3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411AD"/>
    <w:multiLevelType w:val="hybridMultilevel"/>
    <w:tmpl w:val="CED2EA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C5AA8"/>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117E2"/>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C19B0"/>
    <w:multiLevelType w:val="hybridMultilevel"/>
    <w:tmpl w:val="5BE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E4911"/>
    <w:multiLevelType w:val="hybridMultilevel"/>
    <w:tmpl w:val="3804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F49B0"/>
    <w:multiLevelType w:val="hybridMultilevel"/>
    <w:tmpl w:val="F332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E3383"/>
    <w:multiLevelType w:val="hybridMultilevel"/>
    <w:tmpl w:val="5D8E8E34"/>
    <w:lvl w:ilvl="0" w:tplc="0AE428DE">
      <w:start w:val="1"/>
      <w:numFmt w:val="decimal"/>
      <w:lvlText w:val="%1."/>
      <w:lvlJc w:val="left"/>
      <w:pPr>
        <w:ind w:left="720" w:hanging="360"/>
      </w:pPr>
      <w:rPr>
        <w:rFonts w:hint="default"/>
        <w:b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57794"/>
    <w:multiLevelType w:val="hybridMultilevel"/>
    <w:tmpl w:val="1AE2C2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D7DF2"/>
    <w:multiLevelType w:val="hybridMultilevel"/>
    <w:tmpl w:val="0B58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50396"/>
    <w:multiLevelType w:val="hybridMultilevel"/>
    <w:tmpl w:val="70FA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F5595"/>
    <w:multiLevelType w:val="hybridMultilevel"/>
    <w:tmpl w:val="7FFC437A"/>
    <w:lvl w:ilvl="0" w:tplc="2A7071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24394"/>
    <w:multiLevelType w:val="hybridMultilevel"/>
    <w:tmpl w:val="9808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356E0"/>
    <w:multiLevelType w:val="hybridMultilevel"/>
    <w:tmpl w:val="253A7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A5765"/>
    <w:multiLevelType w:val="hybridMultilevel"/>
    <w:tmpl w:val="5554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940F1"/>
    <w:multiLevelType w:val="hybridMultilevel"/>
    <w:tmpl w:val="410A674A"/>
    <w:lvl w:ilvl="0" w:tplc="042EB96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3356C"/>
    <w:multiLevelType w:val="hybridMultilevel"/>
    <w:tmpl w:val="9482CD98"/>
    <w:lvl w:ilvl="0" w:tplc="DA826E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34B1D"/>
    <w:multiLevelType w:val="hybridMultilevel"/>
    <w:tmpl w:val="CE16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C5197"/>
    <w:multiLevelType w:val="hybridMultilevel"/>
    <w:tmpl w:val="587A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C59E8"/>
    <w:multiLevelType w:val="hybridMultilevel"/>
    <w:tmpl w:val="14822E96"/>
    <w:lvl w:ilvl="0" w:tplc="B8FE966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1D5092"/>
    <w:multiLevelType w:val="hybridMultilevel"/>
    <w:tmpl w:val="6A3AC9BE"/>
    <w:lvl w:ilvl="0" w:tplc="380CA6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11F3E"/>
    <w:multiLevelType w:val="hybridMultilevel"/>
    <w:tmpl w:val="A79483EC"/>
    <w:lvl w:ilvl="0" w:tplc="8F344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01E81"/>
    <w:multiLevelType w:val="hybridMultilevel"/>
    <w:tmpl w:val="E772B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3683B"/>
    <w:multiLevelType w:val="hybridMultilevel"/>
    <w:tmpl w:val="6F92C16A"/>
    <w:lvl w:ilvl="0" w:tplc="80CA61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1786A"/>
    <w:multiLevelType w:val="hybridMultilevel"/>
    <w:tmpl w:val="A1A252EA"/>
    <w:lvl w:ilvl="0" w:tplc="61B02A9C">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36"/>
  </w:num>
  <w:num w:numId="4">
    <w:abstractNumId w:val="8"/>
  </w:num>
  <w:num w:numId="5">
    <w:abstractNumId w:val="9"/>
  </w:num>
  <w:num w:numId="6">
    <w:abstractNumId w:val="19"/>
  </w:num>
  <w:num w:numId="7">
    <w:abstractNumId w:val="0"/>
  </w:num>
  <w:num w:numId="8">
    <w:abstractNumId w:val="12"/>
  </w:num>
  <w:num w:numId="9">
    <w:abstractNumId w:val="3"/>
  </w:num>
  <w:num w:numId="10">
    <w:abstractNumId w:val="5"/>
  </w:num>
  <w:num w:numId="11">
    <w:abstractNumId w:val="4"/>
  </w:num>
  <w:num w:numId="12">
    <w:abstractNumId w:val="3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11"/>
  </w:num>
  <w:num w:numId="16">
    <w:abstractNumId w:val="1"/>
  </w:num>
  <w:num w:numId="17">
    <w:abstractNumId w:val="24"/>
  </w:num>
  <w:num w:numId="18">
    <w:abstractNumId w:val="14"/>
  </w:num>
  <w:num w:numId="19">
    <w:abstractNumId w:val="33"/>
  </w:num>
  <w:num w:numId="20">
    <w:abstractNumId w:val="31"/>
  </w:num>
  <w:num w:numId="21">
    <w:abstractNumId w:val="7"/>
  </w:num>
  <w:num w:numId="22">
    <w:abstractNumId w:val="32"/>
  </w:num>
  <w:num w:numId="23">
    <w:abstractNumId w:val="16"/>
  </w:num>
  <w:num w:numId="24">
    <w:abstractNumId w:val="34"/>
  </w:num>
  <w:num w:numId="25">
    <w:abstractNumId w:val="23"/>
  </w:num>
  <w:num w:numId="26">
    <w:abstractNumId w:val="2"/>
  </w:num>
  <w:num w:numId="27">
    <w:abstractNumId w:val="35"/>
  </w:num>
  <w:num w:numId="28">
    <w:abstractNumId w:val="29"/>
  </w:num>
  <w:num w:numId="29">
    <w:abstractNumId w:val="18"/>
  </w:num>
  <w:num w:numId="30">
    <w:abstractNumId w:val="26"/>
  </w:num>
  <w:num w:numId="31">
    <w:abstractNumId w:val="22"/>
  </w:num>
  <w:num w:numId="32">
    <w:abstractNumId w:val="28"/>
  </w:num>
  <w:num w:numId="33">
    <w:abstractNumId w:val="15"/>
  </w:num>
  <w:num w:numId="34">
    <w:abstractNumId w:val="21"/>
  </w:num>
  <w:num w:numId="35">
    <w:abstractNumId w:val="6"/>
  </w:num>
  <w:num w:numId="36">
    <w:abstractNumId w:val="25"/>
  </w:num>
  <w:num w:numId="37">
    <w:abstractNumId w:val="37"/>
  </w:num>
  <w:num w:numId="38">
    <w:abstractNumId w:val="27"/>
  </w:num>
  <w:num w:numId="3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8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86C"/>
    <w:rsid w:val="00003A2D"/>
    <w:rsid w:val="00003D1C"/>
    <w:rsid w:val="00003FFB"/>
    <w:rsid w:val="000043C3"/>
    <w:rsid w:val="0000482C"/>
    <w:rsid w:val="00006057"/>
    <w:rsid w:val="00006648"/>
    <w:rsid w:val="00006868"/>
    <w:rsid w:val="0000743E"/>
    <w:rsid w:val="000076E7"/>
    <w:rsid w:val="00010A38"/>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85"/>
    <w:rsid w:val="000276EE"/>
    <w:rsid w:val="00027781"/>
    <w:rsid w:val="000277E1"/>
    <w:rsid w:val="00027DF7"/>
    <w:rsid w:val="00030233"/>
    <w:rsid w:val="00030382"/>
    <w:rsid w:val="0003120F"/>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5CE9"/>
    <w:rsid w:val="000368C3"/>
    <w:rsid w:val="00036DC6"/>
    <w:rsid w:val="0003725B"/>
    <w:rsid w:val="000374DA"/>
    <w:rsid w:val="00037BF8"/>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0477"/>
    <w:rsid w:val="00051DE6"/>
    <w:rsid w:val="00053B2B"/>
    <w:rsid w:val="00053BAF"/>
    <w:rsid w:val="00054353"/>
    <w:rsid w:val="000547E3"/>
    <w:rsid w:val="0005486A"/>
    <w:rsid w:val="00054A01"/>
    <w:rsid w:val="00054F8E"/>
    <w:rsid w:val="00055DB2"/>
    <w:rsid w:val="0005719F"/>
    <w:rsid w:val="0005761E"/>
    <w:rsid w:val="000577D9"/>
    <w:rsid w:val="000579A0"/>
    <w:rsid w:val="00057A53"/>
    <w:rsid w:val="00060753"/>
    <w:rsid w:val="00060981"/>
    <w:rsid w:val="00060B62"/>
    <w:rsid w:val="00061035"/>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2245"/>
    <w:rsid w:val="0007424A"/>
    <w:rsid w:val="00074936"/>
    <w:rsid w:val="00074E6D"/>
    <w:rsid w:val="00074EB7"/>
    <w:rsid w:val="000763D8"/>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2D4"/>
    <w:rsid w:val="000B46A2"/>
    <w:rsid w:val="000B503B"/>
    <w:rsid w:val="000B59B7"/>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6D37"/>
    <w:rsid w:val="000C7179"/>
    <w:rsid w:val="000C7BD5"/>
    <w:rsid w:val="000D002C"/>
    <w:rsid w:val="000D070B"/>
    <w:rsid w:val="000D1456"/>
    <w:rsid w:val="000D1DDF"/>
    <w:rsid w:val="000D205A"/>
    <w:rsid w:val="000D2161"/>
    <w:rsid w:val="000D25A2"/>
    <w:rsid w:val="000D262B"/>
    <w:rsid w:val="000D2F5C"/>
    <w:rsid w:val="000D2F8A"/>
    <w:rsid w:val="000D3129"/>
    <w:rsid w:val="000D3C7E"/>
    <w:rsid w:val="000D4BBF"/>
    <w:rsid w:val="000D556A"/>
    <w:rsid w:val="000D6416"/>
    <w:rsid w:val="000D6635"/>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5C26"/>
    <w:rsid w:val="000F62C7"/>
    <w:rsid w:val="000F6A2D"/>
    <w:rsid w:val="000F6A34"/>
    <w:rsid w:val="000F6CBD"/>
    <w:rsid w:val="000F727E"/>
    <w:rsid w:val="000F77EC"/>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A2F"/>
    <w:rsid w:val="00106D48"/>
    <w:rsid w:val="00107219"/>
    <w:rsid w:val="00107DAF"/>
    <w:rsid w:val="001101BB"/>
    <w:rsid w:val="00110FE1"/>
    <w:rsid w:val="00111BDC"/>
    <w:rsid w:val="001120A0"/>
    <w:rsid w:val="0011219D"/>
    <w:rsid w:val="00112A8C"/>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0A02"/>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6407"/>
    <w:rsid w:val="001467D1"/>
    <w:rsid w:val="00147BE4"/>
    <w:rsid w:val="00147CDB"/>
    <w:rsid w:val="00147DDC"/>
    <w:rsid w:val="00147DE3"/>
    <w:rsid w:val="00150453"/>
    <w:rsid w:val="00150A0F"/>
    <w:rsid w:val="00150C10"/>
    <w:rsid w:val="00150D1B"/>
    <w:rsid w:val="00151336"/>
    <w:rsid w:val="00151D31"/>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944"/>
    <w:rsid w:val="00161E40"/>
    <w:rsid w:val="00161F83"/>
    <w:rsid w:val="00162AC9"/>
    <w:rsid w:val="00163837"/>
    <w:rsid w:val="00163A54"/>
    <w:rsid w:val="00164791"/>
    <w:rsid w:val="0016553C"/>
    <w:rsid w:val="00165EAA"/>
    <w:rsid w:val="0016645E"/>
    <w:rsid w:val="001665EA"/>
    <w:rsid w:val="00166949"/>
    <w:rsid w:val="00167155"/>
    <w:rsid w:val="00167721"/>
    <w:rsid w:val="00170788"/>
    <w:rsid w:val="001708BE"/>
    <w:rsid w:val="0017098A"/>
    <w:rsid w:val="001716F7"/>
    <w:rsid w:val="001727B3"/>
    <w:rsid w:val="00172993"/>
    <w:rsid w:val="001732B2"/>
    <w:rsid w:val="001739C2"/>
    <w:rsid w:val="00173B3A"/>
    <w:rsid w:val="00173FCF"/>
    <w:rsid w:val="00174655"/>
    <w:rsid w:val="00174D90"/>
    <w:rsid w:val="00175977"/>
    <w:rsid w:val="00175DD6"/>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35"/>
    <w:rsid w:val="001838E0"/>
    <w:rsid w:val="00183A15"/>
    <w:rsid w:val="00185355"/>
    <w:rsid w:val="0018535B"/>
    <w:rsid w:val="00185483"/>
    <w:rsid w:val="00185D52"/>
    <w:rsid w:val="0018628A"/>
    <w:rsid w:val="001866BF"/>
    <w:rsid w:val="00186884"/>
    <w:rsid w:val="00186A9F"/>
    <w:rsid w:val="00186B99"/>
    <w:rsid w:val="00187102"/>
    <w:rsid w:val="00187119"/>
    <w:rsid w:val="001878EB"/>
    <w:rsid w:val="0019000C"/>
    <w:rsid w:val="0019030D"/>
    <w:rsid w:val="0019092C"/>
    <w:rsid w:val="00190C7A"/>
    <w:rsid w:val="00190E9E"/>
    <w:rsid w:val="00190F7F"/>
    <w:rsid w:val="0019269B"/>
    <w:rsid w:val="001929EF"/>
    <w:rsid w:val="00192F7F"/>
    <w:rsid w:val="001939CB"/>
    <w:rsid w:val="00193CAA"/>
    <w:rsid w:val="00193F5B"/>
    <w:rsid w:val="00194559"/>
    <w:rsid w:val="001947C1"/>
    <w:rsid w:val="001948EC"/>
    <w:rsid w:val="00194C7F"/>
    <w:rsid w:val="00194F2A"/>
    <w:rsid w:val="0019508F"/>
    <w:rsid w:val="001953F2"/>
    <w:rsid w:val="0019547E"/>
    <w:rsid w:val="00195688"/>
    <w:rsid w:val="00195BA1"/>
    <w:rsid w:val="0019734C"/>
    <w:rsid w:val="0019776A"/>
    <w:rsid w:val="001A0137"/>
    <w:rsid w:val="001A06DE"/>
    <w:rsid w:val="001A08FF"/>
    <w:rsid w:val="001A0E69"/>
    <w:rsid w:val="001A17B1"/>
    <w:rsid w:val="001A1AE7"/>
    <w:rsid w:val="001A2314"/>
    <w:rsid w:val="001A2D78"/>
    <w:rsid w:val="001A3100"/>
    <w:rsid w:val="001A3A22"/>
    <w:rsid w:val="001A3AA1"/>
    <w:rsid w:val="001A3F98"/>
    <w:rsid w:val="001A4109"/>
    <w:rsid w:val="001A4547"/>
    <w:rsid w:val="001A48FB"/>
    <w:rsid w:val="001A4C89"/>
    <w:rsid w:val="001A4F4E"/>
    <w:rsid w:val="001A562F"/>
    <w:rsid w:val="001A59DD"/>
    <w:rsid w:val="001A5DD8"/>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084"/>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D29"/>
    <w:rsid w:val="001E1EE3"/>
    <w:rsid w:val="001E1F20"/>
    <w:rsid w:val="001E26B5"/>
    <w:rsid w:val="001E386F"/>
    <w:rsid w:val="001E394B"/>
    <w:rsid w:val="001E3BCD"/>
    <w:rsid w:val="001E473D"/>
    <w:rsid w:val="001E4798"/>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6ACC"/>
    <w:rsid w:val="001F7038"/>
    <w:rsid w:val="001F7320"/>
    <w:rsid w:val="00200F31"/>
    <w:rsid w:val="002014D5"/>
    <w:rsid w:val="0020189C"/>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92E"/>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423"/>
    <w:rsid w:val="00227A81"/>
    <w:rsid w:val="0023017F"/>
    <w:rsid w:val="0023067E"/>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01F"/>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988"/>
    <w:rsid w:val="00254AAA"/>
    <w:rsid w:val="00255E07"/>
    <w:rsid w:val="002567CD"/>
    <w:rsid w:val="00257287"/>
    <w:rsid w:val="00257322"/>
    <w:rsid w:val="002574ED"/>
    <w:rsid w:val="002576B5"/>
    <w:rsid w:val="0025785E"/>
    <w:rsid w:val="00257FAD"/>
    <w:rsid w:val="0026026D"/>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5CB"/>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378"/>
    <w:rsid w:val="002A0621"/>
    <w:rsid w:val="002A07B1"/>
    <w:rsid w:val="002A0AA8"/>
    <w:rsid w:val="002A17E0"/>
    <w:rsid w:val="002A21C3"/>
    <w:rsid w:val="002A36E0"/>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27C"/>
    <w:rsid w:val="002B36C3"/>
    <w:rsid w:val="002B51D1"/>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142"/>
    <w:rsid w:val="002C6BF5"/>
    <w:rsid w:val="002C6D79"/>
    <w:rsid w:val="002C765A"/>
    <w:rsid w:val="002D0C49"/>
    <w:rsid w:val="002D0F70"/>
    <w:rsid w:val="002D1469"/>
    <w:rsid w:val="002D2333"/>
    <w:rsid w:val="002D2553"/>
    <w:rsid w:val="002D2E99"/>
    <w:rsid w:val="002D366C"/>
    <w:rsid w:val="002D3BF3"/>
    <w:rsid w:val="002D434E"/>
    <w:rsid w:val="002D43A1"/>
    <w:rsid w:val="002D50B7"/>
    <w:rsid w:val="002D6310"/>
    <w:rsid w:val="002D63D6"/>
    <w:rsid w:val="002D65E4"/>
    <w:rsid w:val="002D6680"/>
    <w:rsid w:val="002D6EFA"/>
    <w:rsid w:val="002D7F1A"/>
    <w:rsid w:val="002E00CC"/>
    <w:rsid w:val="002E0473"/>
    <w:rsid w:val="002E05A3"/>
    <w:rsid w:val="002E0BB8"/>
    <w:rsid w:val="002E0C45"/>
    <w:rsid w:val="002E1197"/>
    <w:rsid w:val="002E1312"/>
    <w:rsid w:val="002E1AB7"/>
    <w:rsid w:val="002E1AF1"/>
    <w:rsid w:val="002E1F29"/>
    <w:rsid w:val="002E24D4"/>
    <w:rsid w:val="002E293D"/>
    <w:rsid w:val="002E2A27"/>
    <w:rsid w:val="002E2FEF"/>
    <w:rsid w:val="002E3911"/>
    <w:rsid w:val="002E3E8A"/>
    <w:rsid w:val="002E44E7"/>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96C"/>
    <w:rsid w:val="002F7DD0"/>
    <w:rsid w:val="002F7DDE"/>
    <w:rsid w:val="002F7E97"/>
    <w:rsid w:val="003000FF"/>
    <w:rsid w:val="003006A1"/>
    <w:rsid w:val="003012A2"/>
    <w:rsid w:val="00301499"/>
    <w:rsid w:val="003018B7"/>
    <w:rsid w:val="0030204B"/>
    <w:rsid w:val="003020C6"/>
    <w:rsid w:val="0030280A"/>
    <w:rsid w:val="003031C0"/>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3CB"/>
    <w:rsid w:val="003235CC"/>
    <w:rsid w:val="00323D09"/>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B33"/>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78E"/>
    <w:rsid w:val="003659CD"/>
    <w:rsid w:val="00365B5F"/>
    <w:rsid w:val="00365DC3"/>
    <w:rsid w:val="0036633C"/>
    <w:rsid w:val="00366CA4"/>
    <w:rsid w:val="00366CC9"/>
    <w:rsid w:val="0036763E"/>
    <w:rsid w:val="00367C14"/>
    <w:rsid w:val="00367E02"/>
    <w:rsid w:val="0037013D"/>
    <w:rsid w:val="0037078A"/>
    <w:rsid w:val="00370DA4"/>
    <w:rsid w:val="003710CD"/>
    <w:rsid w:val="00372673"/>
    <w:rsid w:val="00372CE0"/>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63D0"/>
    <w:rsid w:val="0039645D"/>
    <w:rsid w:val="00396F07"/>
    <w:rsid w:val="0039709D"/>
    <w:rsid w:val="00397213"/>
    <w:rsid w:val="003979FF"/>
    <w:rsid w:val="003A00C9"/>
    <w:rsid w:val="003A0258"/>
    <w:rsid w:val="003A0632"/>
    <w:rsid w:val="003A08CE"/>
    <w:rsid w:val="003A100F"/>
    <w:rsid w:val="003A11C4"/>
    <w:rsid w:val="003A1F69"/>
    <w:rsid w:val="003A320F"/>
    <w:rsid w:val="003A47E8"/>
    <w:rsid w:val="003A487D"/>
    <w:rsid w:val="003A4AB7"/>
    <w:rsid w:val="003A58BA"/>
    <w:rsid w:val="003A7124"/>
    <w:rsid w:val="003A73E6"/>
    <w:rsid w:val="003A797C"/>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144"/>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1DD2"/>
    <w:rsid w:val="003D1F52"/>
    <w:rsid w:val="003D265F"/>
    <w:rsid w:val="003D27BD"/>
    <w:rsid w:val="003D3202"/>
    <w:rsid w:val="003D353C"/>
    <w:rsid w:val="003D53EB"/>
    <w:rsid w:val="003D63C8"/>
    <w:rsid w:val="003D6472"/>
    <w:rsid w:val="003D6A4E"/>
    <w:rsid w:val="003D6C18"/>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E7E"/>
    <w:rsid w:val="003E5F4F"/>
    <w:rsid w:val="003E6144"/>
    <w:rsid w:val="003E6395"/>
    <w:rsid w:val="003E69D1"/>
    <w:rsid w:val="003E6A80"/>
    <w:rsid w:val="003E6EF7"/>
    <w:rsid w:val="003E7F59"/>
    <w:rsid w:val="003F059B"/>
    <w:rsid w:val="003F069F"/>
    <w:rsid w:val="003F0D8B"/>
    <w:rsid w:val="003F1E6F"/>
    <w:rsid w:val="003F1F9E"/>
    <w:rsid w:val="003F2A93"/>
    <w:rsid w:val="003F2CA4"/>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26DA"/>
    <w:rsid w:val="00403038"/>
    <w:rsid w:val="004030D5"/>
    <w:rsid w:val="0040388F"/>
    <w:rsid w:val="00404249"/>
    <w:rsid w:val="004050B4"/>
    <w:rsid w:val="0040533B"/>
    <w:rsid w:val="00405746"/>
    <w:rsid w:val="004062EC"/>
    <w:rsid w:val="00406755"/>
    <w:rsid w:val="004067DB"/>
    <w:rsid w:val="004069C5"/>
    <w:rsid w:val="00406B1E"/>
    <w:rsid w:val="0040709C"/>
    <w:rsid w:val="00407EF3"/>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56D"/>
    <w:rsid w:val="004226AA"/>
    <w:rsid w:val="00422793"/>
    <w:rsid w:val="00423732"/>
    <w:rsid w:val="0042396F"/>
    <w:rsid w:val="00423B38"/>
    <w:rsid w:val="00423FCE"/>
    <w:rsid w:val="004249C4"/>
    <w:rsid w:val="004257F8"/>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CA6"/>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C1D"/>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CE7"/>
    <w:rsid w:val="00475E1A"/>
    <w:rsid w:val="00476077"/>
    <w:rsid w:val="004762ED"/>
    <w:rsid w:val="004769AB"/>
    <w:rsid w:val="00476F6F"/>
    <w:rsid w:val="00477469"/>
    <w:rsid w:val="004774B6"/>
    <w:rsid w:val="004775E8"/>
    <w:rsid w:val="00477A87"/>
    <w:rsid w:val="0048052E"/>
    <w:rsid w:val="00481888"/>
    <w:rsid w:val="0048213C"/>
    <w:rsid w:val="0048221A"/>
    <w:rsid w:val="00482A6C"/>
    <w:rsid w:val="00482BE4"/>
    <w:rsid w:val="004831E5"/>
    <w:rsid w:val="00483663"/>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1469"/>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DE8"/>
    <w:rsid w:val="004B4E10"/>
    <w:rsid w:val="004B60AB"/>
    <w:rsid w:val="004B612C"/>
    <w:rsid w:val="004B62A5"/>
    <w:rsid w:val="004B6CCC"/>
    <w:rsid w:val="004B73F5"/>
    <w:rsid w:val="004B7E3E"/>
    <w:rsid w:val="004C0544"/>
    <w:rsid w:val="004C07ED"/>
    <w:rsid w:val="004C0978"/>
    <w:rsid w:val="004C0DFB"/>
    <w:rsid w:val="004C1AF9"/>
    <w:rsid w:val="004C228F"/>
    <w:rsid w:val="004C2469"/>
    <w:rsid w:val="004C2585"/>
    <w:rsid w:val="004C279B"/>
    <w:rsid w:val="004C281D"/>
    <w:rsid w:val="004C2A29"/>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3B2"/>
    <w:rsid w:val="004D5428"/>
    <w:rsid w:val="004D5D5C"/>
    <w:rsid w:val="004D5FBA"/>
    <w:rsid w:val="004D6E67"/>
    <w:rsid w:val="004D6FCC"/>
    <w:rsid w:val="004D752E"/>
    <w:rsid w:val="004D765E"/>
    <w:rsid w:val="004D7ACC"/>
    <w:rsid w:val="004E00B4"/>
    <w:rsid w:val="004E0745"/>
    <w:rsid w:val="004E0963"/>
    <w:rsid w:val="004E0B2F"/>
    <w:rsid w:val="004E0CCF"/>
    <w:rsid w:val="004E0DEA"/>
    <w:rsid w:val="004E1B3F"/>
    <w:rsid w:val="004E1D94"/>
    <w:rsid w:val="004E21ED"/>
    <w:rsid w:val="004E2A8E"/>
    <w:rsid w:val="004E2AF8"/>
    <w:rsid w:val="004E3DC8"/>
    <w:rsid w:val="004E4132"/>
    <w:rsid w:val="004E4559"/>
    <w:rsid w:val="004E458C"/>
    <w:rsid w:val="004E5788"/>
    <w:rsid w:val="004E70F1"/>
    <w:rsid w:val="004E714B"/>
    <w:rsid w:val="004F000D"/>
    <w:rsid w:val="004F0EC9"/>
    <w:rsid w:val="004F0F77"/>
    <w:rsid w:val="004F27DD"/>
    <w:rsid w:val="004F3935"/>
    <w:rsid w:val="004F4033"/>
    <w:rsid w:val="004F40AB"/>
    <w:rsid w:val="004F47F7"/>
    <w:rsid w:val="004F4B18"/>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06B8F"/>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BAE"/>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6FFA"/>
    <w:rsid w:val="0054701C"/>
    <w:rsid w:val="0055021B"/>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CF3"/>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8E4"/>
    <w:rsid w:val="00565949"/>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491"/>
    <w:rsid w:val="0058351E"/>
    <w:rsid w:val="00584064"/>
    <w:rsid w:val="00584584"/>
    <w:rsid w:val="00584844"/>
    <w:rsid w:val="00584922"/>
    <w:rsid w:val="005854E3"/>
    <w:rsid w:val="005858C5"/>
    <w:rsid w:val="005860AC"/>
    <w:rsid w:val="00587407"/>
    <w:rsid w:val="00587914"/>
    <w:rsid w:val="005900F4"/>
    <w:rsid w:val="0059181C"/>
    <w:rsid w:val="0059188F"/>
    <w:rsid w:val="005921B3"/>
    <w:rsid w:val="00592318"/>
    <w:rsid w:val="005925EC"/>
    <w:rsid w:val="00594F57"/>
    <w:rsid w:val="00595123"/>
    <w:rsid w:val="005951F8"/>
    <w:rsid w:val="00595265"/>
    <w:rsid w:val="0059611F"/>
    <w:rsid w:val="005964F5"/>
    <w:rsid w:val="00597046"/>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C78"/>
    <w:rsid w:val="005B4EB8"/>
    <w:rsid w:val="005B51D3"/>
    <w:rsid w:val="005B5497"/>
    <w:rsid w:val="005B549B"/>
    <w:rsid w:val="005B5790"/>
    <w:rsid w:val="005B5CEE"/>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17EF"/>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2654"/>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4F3"/>
    <w:rsid w:val="006028B7"/>
    <w:rsid w:val="00602C43"/>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43D5"/>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1C8"/>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3794"/>
    <w:rsid w:val="006441AD"/>
    <w:rsid w:val="006442C8"/>
    <w:rsid w:val="0064464F"/>
    <w:rsid w:val="006446B7"/>
    <w:rsid w:val="0064476C"/>
    <w:rsid w:val="00644B90"/>
    <w:rsid w:val="006460C3"/>
    <w:rsid w:val="00646E32"/>
    <w:rsid w:val="00646E56"/>
    <w:rsid w:val="00647687"/>
    <w:rsid w:val="00647768"/>
    <w:rsid w:val="006505E5"/>
    <w:rsid w:val="00651AD8"/>
    <w:rsid w:val="0065230F"/>
    <w:rsid w:val="0065353F"/>
    <w:rsid w:val="00653F72"/>
    <w:rsid w:val="006546B9"/>
    <w:rsid w:val="00654B60"/>
    <w:rsid w:val="00655090"/>
    <w:rsid w:val="0065588C"/>
    <w:rsid w:val="006566DE"/>
    <w:rsid w:val="00656A27"/>
    <w:rsid w:val="00656F58"/>
    <w:rsid w:val="00657727"/>
    <w:rsid w:val="00660969"/>
    <w:rsid w:val="006609B8"/>
    <w:rsid w:val="00660B48"/>
    <w:rsid w:val="00662650"/>
    <w:rsid w:val="0066366C"/>
    <w:rsid w:val="00663B62"/>
    <w:rsid w:val="006648D1"/>
    <w:rsid w:val="00664DA5"/>
    <w:rsid w:val="00664E1D"/>
    <w:rsid w:val="00666BA1"/>
    <w:rsid w:val="0066772B"/>
    <w:rsid w:val="00667D20"/>
    <w:rsid w:val="006700CB"/>
    <w:rsid w:val="0067011A"/>
    <w:rsid w:val="00670428"/>
    <w:rsid w:val="00670786"/>
    <w:rsid w:val="006708BC"/>
    <w:rsid w:val="00670BF6"/>
    <w:rsid w:val="00670EFE"/>
    <w:rsid w:val="00671FD0"/>
    <w:rsid w:val="006721DF"/>
    <w:rsid w:val="00672266"/>
    <w:rsid w:val="00672703"/>
    <w:rsid w:val="006727A0"/>
    <w:rsid w:val="00672956"/>
    <w:rsid w:val="00672A20"/>
    <w:rsid w:val="0067345B"/>
    <w:rsid w:val="006734ED"/>
    <w:rsid w:val="00674329"/>
    <w:rsid w:val="006745A1"/>
    <w:rsid w:val="00674808"/>
    <w:rsid w:val="00674CE6"/>
    <w:rsid w:val="00674F39"/>
    <w:rsid w:val="00675BE9"/>
    <w:rsid w:val="00675D53"/>
    <w:rsid w:val="006767DB"/>
    <w:rsid w:val="00676BB6"/>
    <w:rsid w:val="00676FCA"/>
    <w:rsid w:val="00677279"/>
    <w:rsid w:val="00677979"/>
    <w:rsid w:val="00677BA8"/>
    <w:rsid w:val="00677E9E"/>
    <w:rsid w:val="00680232"/>
    <w:rsid w:val="00680316"/>
    <w:rsid w:val="006803A0"/>
    <w:rsid w:val="00680EC8"/>
    <w:rsid w:val="0068141A"/>
    <w:rsid w:val="00681809"/>
    <w:rsid w:val="00681B55"/>
    <w:rsid w:val="00682088"/>
    <w:rsid w:val="0068303F"/>
    <w:rsid w:val="006830FC"/>
    <w:rsid w:val="00683770"/>
    <w:rsid w:val="00683926"/>
    <w:rsid w:val="00683B58"/>
    <w:rsid w:val="006849D2"/>
    <w:rsid w:val="0068584D"/>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44B6"/>
    <w:rsid w:val="00695005"/>
    <w:rsid w:val="0069571C"/>
    <w:rsid w:val="00695E3A"/>
    <w:rsid w:val="00695E56"/>
    <w:rsid w:val="00695FA3"/>
    <w:rsid w:val="00696375"/>
    <w:rsid w:val="006965DF"/>
    <w:rsid w:val="0069685F"/>
    <w:rsid w:val="00696CA3"/>
    <w:rsid w:val="00696FF8"/>
    <w:rsid w:val="00697BFC"/>
    <w:rsid w:val="006A0169"/>
    <w:rsid w:val="006A01B2"/>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42DC"/>
    <w:rsid w:val="006B44B4"/>
    <w:rsid w:val="006B4DC5"/>
    <w:rsid w:val="006B5F49"/>
    <w:rsid w:val="006B60A2"/>
    <w:rsid w:val="006B6A20"/>
    <w:rsid w:val="006B7ABD"/>
    <w:rsid w:val="006C078D"/>
    <w:rsid w:val="006C0AB1"/>
    <w:rsid w:val="006C0D6F"/>
    <w:rsid w:val="006C0F95"/>
    <w:rsid w:val="006C164E"/>
    <w:rsid w:val="006C1EDD"/>
    <w:rsid w:val="006C2188"/>
    <w:rsid w:val="006C22E4"/>
    <w:rsid w:val="006C25AD"/>
    <w:rsid w:val="006C2B13"/>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3FBE"/>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6085"/>
    <w:rsid w:val="006E6612"/>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6D19"/>
    <w:rsid w:val="006F713E"/>
    <w:rsid w:val="006F750C"/>
    <w:rsid w:val="006F7EB1"/>
    <w:rsid w:val="00700A36"/>
    <w:rsid w:val="00700AD5"/>
    <w:rsid w:val="00701834"/>
    <w:rsid w:val="0070199E"/>
    <w:rsid w:val="007019C6"/>
    <w:rsid w:val="00701BDD"/>
    <w:rsid w:val="00701E8E"/>
    <w:rsid w:val="00702B85"/>
    <w:rsid w:val="00702B93"/>
    <w:rsid w:val="00702D04"/>
    <w:rsid w:val="00702D4F"/>
    <w:rsid w:val="0070365B"/>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585"/>
    <w:rsid w:val="0071691D"/>
    <w:rsid w:val="0071695A"/>
    <w:rsid w:val="00716BD8"/>
    <w:rsid w:val="007170BB"/>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4DE"/>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6927"/>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4C7"/>
    <w:rsid w:val="00745868"/>
    <w:rsid w:val="00746066"/>
    <w:rsid w:val="00746472"/>
    <w:rsid w:val="007469D8"/>
    <w:rsid w:val="00746CD0"/>
    <w:rsid w:val="00746F76"/>
    <w:rsid w:val="007471B6"/>
    <w:rsid w:val="00747A21"/>
    <w:rsid w:val="00747C5A"/>
    <w:rsid w:val="00747CD0"/>
    <w:rsid w:val="007500B9"/>
    <w:rsid w:val="00750846"/>
    <w:rsid w:val="007516D1"/>
    <w:rsid w:val="00751ADF"/>
    <w:rsid w:val="00751DE7"/>
    <w:rsid w:val="00752361"/>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A"/>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417C"/>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30E5"/>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928"/>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205A"/>
    <w:rsid w:val="007E3CC5"/>
    <w:rsid w:val="007E43F2"/>
    <w:rsid w:val="007E441D"/>
    <w:rsid w:val="007E450C"/>
    <w:rsid w:val="007E4A09"/>
    <w:rsid w:val="007E4A1C"/>
    <w:rsid w:val="007E4C9C"/>
    <w:rsid w:val="007E5486"/>
    <w:rsid w:val="007E564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138"/>
    <w:rsid w:val="007F3253"/>
    <w:rsid w:val="007F4457"/>
    <w:rsid w:val="007F4DE5"/>
    <w:rsid w:val="007F4F42"/>
    <w:rsid w:val="007F536B"/>
    <w:rsid w:val="007F59CD"/>
    <w:rsid w:val="007F5E48"/>
    <w:rsid w:val="007F67DD"/>
    <w:rsid w:val="007F67F0"/>
    <w:rsid w:val="007F6BC7"/>
    <w:rsid w:val="007F728E"/>
    <w:rsid w:val="007F7325"/>
    <w:rsid w:val="007F7F32"/>
    <w:rsid w:val="00800A70"/>
    <w:rsid w:val="00800C57"/>
    <w:rsid w:val="00800DF8"/>
    <w:rsid w:val="008017C2"/>
    <w:rsid w:val="00801E32"/>
    <w:rsid w:val="00801FB7"/>
    <w:rsid w:val="008021FD"/>
    <w:rsid w:val="00802554"/>
    <w:rsid w:val="008026FA"/>
    <w:rsid w:val="00802B21"/>
    <w:rsid w:val="00802DB4"/>
    <w:rsid w:val="008036BE"/>
    <w:rsid w:val="00803B18"/>
    <w:rsid w:val="00803B2E"/>
    <w:rsid w:val="00804016"/>
    <w:rsid w:val="00804019"/>
    <w:rsid w:val="00804BA2"/>
    <w:rsid w:val="00804FE6"/>
    <w:rsid w:val="008050F8"/>
    <w:rsid w:val="00805224"/>
    <w:rsid w:val="0080556B"/>
    <w:rsid w:val="00805FD6"/>
    <w:rsid w:val="00806809"/>
    <w:rsid w:val="00806ABD"/>
    <w:rsid w:val="0080729F"/>
    <w:rsid w:val="00807B03"/>
    <w:rsid w:val="00807D00"/>
    <w:rsid w:val="00807EA4"/>
    <w:rsid w:val="00807EB6"/>
    <w:rsid w:val="0081053D"/>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3C0F"/>
    <w:rsid w:val="00824ABF"/>
    <w:rsid w:val="00824E32"/>
    <w:rsid w:val="00825B9C"/>
    <w:rsid w:val="00825B9F"/>
    <w:rsid w:val="0082755D"/>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99C"/>
    <w:rsid w:val="00857A16"/>
    <w:rsid w:val="00857DB6"/>
    <w:rsid w:val="008600ED"/>
    <w:rsid w:val="00860366"/>
    <w:rsid w:val="00860701"/>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1B19"/>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47D"/>
    <w:rsid w:val="00877B13"/>
    <w:rsid w:val="00880AB5"/>
    <w:rsid w:val="00880AD5"/>
    <w:rsid w:val="00880C01"/>
    <w:rsid w:val="00881095"/>
    <w:rsid w:val="00881457"/>
    <w:rsid w:val="00881918"/>
    <w:rsid w:val="00881E68"/>
    <w:rsid w:val="00882802"/>
    <w:rsid w:val="00882B0F"/>
    <w:rsid w:val="008836A7"/>
    <w:rsid w:val="00883749"/>
    <w:rsid w:val="008837DA"/>
    <w:rsid w:val="00884467"/>
    <w:rsid w:val="0088452E"/>
    <w:rsid w:val="00884AB6"/>
    <w:rsid w:val="00885B86"/>
    <w:rsid w:val="008872D7"/>
    <w:rsid w:val="00887E8C"/>
    <w:rsid w:val="00887F03"/>
    <w:rsid w:val="0089055E"/>
    <w:rsid w:val="008905C2"/>
    <w:rsid w:val="008914A2"/>
    <w:rsid w:val="008923EA"/>
    <w:rsid w:val="00892678"/>
    <w:rsid w:val="00893B95"/>
    <w:rsid w:val="008941B2"/>
    <w:rsid w:val="0089486E"/>
    <w:rsid w:val="00894DEA"/>
    <w:rsid w:val="00896875"/>
    <w:rsid w:val="008A091D"/>
    <w:rsid w:val="008A0D44"/>
    <w:rsid w:val="008A0E91"/>
    <w:rsid w:val="008A1084"/>
    <w:rsid w:val="008A1A5A"/>
    <w:rsid w:val="008A1C2F"/>
    <w:rsid w:val="008A1DA7"/>
    <w:rsid w:val="008A1E5E"/>
    <w:rsid w:val="008A29BC"/>
    <w:rsid w:val="008A3884"/>
    <w:rsid w:val="008A3A4B"/>
    <w:rsid w:val="008A41DE"/>
    <w:rsid w:val="008A48F2"/>
    <w:rsid w:val="008A49EA"/>
    <w:rsid w:val="008A4ABF"/>
    <w:rsid w:val="008A4B88"/>
    <w:rsid w:val="008A5E2E"/>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6BC6"/>
    <w:rsid w:val="008C7008"/>
    <w:rsid w:val="008C7911"/>
    <w:rsid w:val="008C7FAF"/>
    <w:rsid w:val="008D0BE4"/>
    <w:rsid w:val="008D0E49"/>
    <w:rsid w:val="008D1475"/>
    <w:rsid w:val="008D151E"/>
    <w:rsid w:val="008D19DB"/>
    <w:rsid w:val="008D2E86"/>
    <w:rsid w:val="008D35E2"/>
    <w:rsid w:val="008D3AB8"/>
    <w:rsid w:val="008D3E52"/>
    <w:rsid w:val="008D41B5"/>
    <w:rsid w:val="008D52D5"/>
    <w:rsid w:val="008D5BE0"/>
    <w:rsid w:val="008D5CAE"/>
    <w:rsid w:val="008D72C3"/>
    <w:rsid w:val="008D7537"/>
    <w:rsid w:val="008D7689"/>
    <w:rsid w:val="008D7B10"/>
    <w:rsid w:val="008E041A"/>
    <w:rsid w:val="008E04F6"/>
    <w:rsid w:val="008E068D"/>
    <w:rsid w:val="008E0EA6"/>
    <w:rsid w:val="008E0FD3"/>
    <w:rsid w:val="008E154C"/>
    <w:rsid w:val="008E1B76"/>
    <w:rsid w:val="008E1DCB"/>
    <w:rsid w:val="008E2248"/>
    <w:rsid w:val="008E2CD5"/>
    <w:rsid w:val="008E2DF1"/>
    <w:rsid w:val="008E3BD0"/>
    <w:rsid w:val="008E48CC"/>
    <w:rsid w:val="008E53E7"/>
    <w:rsid w:val="008E5B3B"/>
    <w:rsid w:val="008E63EA"/>
    <w:rsid w:val="008E6BB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08E"/>
    <w:rsid w:val="008F59A9"/>
    <w:rsid w:val="008F5D1E"/>
    <w:rsid w:val="008F7242"/>
    <w:rsid w:val="008F75F1"/>
    <w:rsid w:val="008F7D34"/>
    <w:rsid w:val="009013D1"/>
    <w:rsid w:val="00901457"/>
    <w:rsid w:val="00901C77"/>
    <w:rsid w:val="00901ED0"/>
    <w:rsid w:val="0090233F"/>
    <w:rsid w:val="009026E8"/>
    <w:rsid w:val="009030B0"/>
    <w:rsid w:val="009031E3"/>
    <w:rsid w:val="009035A2"/>
    <w:rsid w:val="0090368C"/>
    <w:rsid w:val="00903C20"/>
    <w:rsid w:val="00904674"/>
    <w:rsid w:val="0090489B"/>
    <w:rsid w:val="00904BC9"/>
    <w:rsid w:val="00904D4C"/>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5EF0"/>
    <w:rsid w:val="00916333"/>
    <w:rsid w:val="00916702"/>
    <w:rsid w:val="00917B03"/>
    <w:rsid w:val="00917B21"/>
    <w:rsid w:val="00917B5F"/>
    <w:rsid w:val="0092168B"/>
    <w:rsid w:val="00921E03"/>
    <w:rsid w:val="00921E5A"/>
    <w:rsid w:val="00922101"/>
    <w:rsid w:val="00922A4B"/>
    <w:rsid w:val="009236F3"/>
    <w:rsid w:val="009241BB"/>
    <w:rsid w:val="009244F7"/>
    <w:rsid w:val="00924C0D"/>
    <w:rsid w:val="00924D94"/>
    <w:rsid w:val="0092501B"/>
    <w:rsid w:val="0092587F"/>
    <w:rsid w:val="00925AA4"/>
    <w:rsid w:val="0092631E"/>
    <w:rsid w:val="009272CD"/>
    <w:rsid w:val="00927447"/>
    <w:rsid w:val="00927809"/>
    <w:rsid w:val="00930FA6"/>
    <w:rsid w:val="009313BE"/>
    <w:rsid w:val="009318B0"/>
    <w:rsid w:val="00932FE2"/>
    <w:rsid w:val="00933907"/>
    <w:rsid w:val="00933DCB"/>
    <w:rsid w:val="0093405E"/>
    <w:rsid w:val="009340AB"/>
    <w:rsid w:val="00934498"/>
    <w:rsid w:val="00935C0B"/>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1C8F"/>
    <w:rsid w:val="00952CCB"/>
    <w:rsid w:val="00953BFE"/>
    <w:rsid w:val="00953E91"/>
    <w:rsid w:val="009550BB"/>
    <w:rsid w:val="0095545C"/>
    <w:rsid w:val="00955935"/>
    <w:rsid w:val="00955992"/>
    <w:rsid w:val="00956067"/>
    <w:rsid w:val="00956115"/>
    <w:rsid w:val="00956244"/>
    <w:rsid w:val="00956304"/>
    <w:rsid w:val="009566DC"/>
    <w:rsid w:val="00956BED"/>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AEF"/>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4A1"/>
    <w:rsid w:val="009836FB"/>
    <w:rsid w:val="00983736"/>
    <w:rsid w:val="009837A3"/>
    <w:rsid w:val="00983F27"/>
    <w:rsid w:val="009843E2"/>
    <w:rsid w:val="0098582B"/>
    <w:rsid w:val="009858DA"/>
    <w:rsid w:val="009861EE"/>
    <w:rsid w:val="009874AF"/>
    <w:rsid w:val="0098795A"/>
    <w:rsid w:val="00987F32"/>
    <w:rsid w:val="0099011B"/>
    <w:rsid w:val="00990557"/>
    <w:rsid w:val="009911B5"/>
    <w:rsid w:val="009912E2"/>
    <w:rsid w:val="00991536"/>
    <w:rsid w:val="00991648"/>
    <w:rsid w:val="009918AC"/>
    <w:rsid w:val="00991E87"/>
    <w:rsid w:val="0099255B"/>
    <w:rsid w:val="00992A8B"/>
    <w:rsid w:val="00993DAC"/>
    <w:rsid w:val="00995BAE"/>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B0602"/>
    <w:rsid w:val="009B0987"/>
    <w:rsid w:val="009B1062"/>
    <w:rsid w:val="009B107E"/>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A15"/>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595B"/>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05"/>
    <w:rsid w:val="009F5FF4"/>
    <w:rsid w:val="009F6DB9"/>
    <w:rsid w:val="009F70AA"/>
    <w:rsid w:val="009F72B5"/>
    <w:rsid w:val="009F740D"/>
    <w:rsid w:val="009F77F0"/>
    <w:rsid w:val="009F7E73"/>
    <w:rsid w:val="00A0020E"/>
    <w:rsid w:val="00A00370"/>
    <w:rsid w:val="00A00C3D"/>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06C85"/>
    <w:rsid w:val="00A06EA0"/>
    <w:rsid w:val="00A07728"/>
    <w:rsid w:val="00A10003"/>
    <w:rsid w:val="00A1084E"/>
    <w:rsid w:val="00A10A09"/>
    <w:rsid w:val="00A114CC"/>
    <w:rsid w:val="00A11A74"/>
    <w:rsid w:val="00A11CB9"/>
    <w:rsid w:val="00A11FB5"/>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492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3EA0"/>
    <w:rsid w:val="00A34383"/>
    <w:rsid w:val="00A3529A"/>
    <w:rsid w:val="00A36BBD"/>
    <w:rsid w:val="00A376F0"/>
    <w:rsid w:val="00A40262"/>
    <w:rsid w:val="00A40A77"/>
    <w:rsid w:val="00A4137E"/>
    <w:rsid w:val="00A41515"/>
    <w:rsid w:val="00A41B5E"/>
    <w:rsid w:val="00A41E03"/>
    <w:rsid w:val="00A42042"/>
    <w:rsid w:val="00A422C2"/>
    <w:rsid w:val="00A42659"/>
    <w:rsid w:val="00A427C3"/>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724"/>
    <w:rsid w:val="00A53F32"/>
    <w:rsid w:val="00A543D2"/>
    <w:rsid w:val="00A54818"/>
    <w:rsid w:val="00A54C21"/>
    <w:rsid w:val="00A550AB"/>
    <w:rsid w:val="00A55DC6"/>
    <w:rsid w:val="00A55DD4"/>
    <w:rsid w:val="00A56070"/>
    <w:rsid w:val="00A5634C"/>
    <w:rsid w:val="00A56859"/>
    <w:rsid w:val="00A569E0"/>
    <w:rsid w:val="00A56D42"/>
    <w:rsid w:val="00A5707D"/>
    <w:rsid w:val="00A571FF"/>
    <w:rsid w:val="00A6008D"/>
    <w:rsid w:val="00A600CF"/>
    <w:rsid w:val="00A60997"/>
    <w:rsid w:val="00A60B09"/>
    <w:rsid w:val="00A60CA4"/>
    <w:rsid w:val="00A6104E"/>
    <w:rsid w:val="00A61446"/>
    <w:rsid w:val="00A615E0"/>
    <w:rsid w:val="00A61D87"/>
    <w:rsid w:val="00A62285"/>
    <w:rsid w:val="00A62763"/>
    <w:rsid w:val="00A62821"/>
    <w:rsid w:val="00A6338B"/>
    <w:rsid w:val="00A6390A"/>
    <w:rsid w:val="00A64524"/>
    <w:rsid w:val="00A64A9B"/>
    <w:rsid w:val="00A65A66"/>
    <w:rsid w:val="00A65C73"/>
    <w:rsid w:val="00A66774"/>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6F6B"/>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3A6"/>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966"/>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82F"/>
    <w:rsid w:val="00AB3DD2"/>
    <w:rsid w:val="00AB40A0"/>
    <w:rsid w:val="00AB5007"/>
    <w:rsid w:val="00AB5528"/>
    <w:rsid w:val="00AB5538"/>
    <w:rsid w:val="00AB5825"/>
    <w:rsid w:val="00AB58D9"/>
    <w:rsid w:val="00AB63C3"/>
    <w:rsid w:val="00AB6656"/>
    <w:rsid w:val="00AB7178"/>
    <w:rsid w:val="00AB74C3"/>
    <w:rsid w:val="00AC0E72"/>
    <w:rsid w:val="00AC1000"/>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3FD"/>
    <w:rsid w:val="00AD7537"/>
    <w:rsid w:val="00AD7D99"/>
    <w:rsid w:val="00AD7DC1"/>
    <w:rsid w:val="00AE07B8"/>
    <w:rsid w:val="00AE116C"/>
    <w:rsid w:val="00AE11D6"/>
    <w:rsid w:val="00AE2C85"/>
    <w:rsid w:val="00AE328A"/>
    <w:rsid w:val="00AE42F5"/>
    <w:rsid w:val="00AE43BB"/>
    <w:rsid w:val="00AE4721"/>
    <w:rsid w:val="00AE4C09"/>
    <w:rsid w:val="00AE541B"/>
    <w:rsid w:val="00AE56D5"/>
    <w:rsid w:val="00AE7160"/>
    <w:rsid w:val="00AE747B"/>
    <w:rsid w:val="00AE7B1F"/>
    <w:rsid w:val="00AE7D07"/>
    <w:rsid w:val="00AE7DE5"/>
    <w:rsid w:val="00AF03C7"/>
    <w:rsid w:val="00AF03E3"/>
    <w:rsid w:val="00AF12DE"/>
    <w:rsid w:val="00AF1653"/>
    <w:rsid w:val="00AF2183"/>
    <w:rsid w:val="00AF2AEF"/>
    <w:rsid w:val="00AF3BF4"/>
    <w:rsid w:val="00AF3F93"/>
    <w:rsid w:val="00AF4BB9"/>
    <w:rsid w:val="00AF50BF"/>
    <w:rsid w:val="00AF5369"/>
    <w:rsid w:val="00AF5612"/>
    <w:rsid w:val="00AF5C96"/>
    <w:rsid w:val="00AF5D63"/>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6AB9"/>
    <w:rsid w:val="00B07010"/>
    <w:rsid w:val="00B0782C"/>
    <w:rsid w:val="00B07908"/>
    <w:rsid w:val="00B1005C"/>
    <w:rsid w:val="00B11298"/>
    <w:rsid w:val="00B11D8C"/>
    <w:rsid w:val="00B11F8A"/>
    <w:rsid w:val="00B122A0"/>
    <w:rsid w:val="00B1256E"/>
    <w:rsid w:val="00B13430"/>
    <w:rsid w:val="00B13787"/>
    <w:rsid w:val="00B13F06"/>
    <w:rsid w:val="00B14007"/>
    <w:rsid w:val="00B1445B"/>
    <w:rsid w:val="00B14855"/>
    <w:rsid w:val="00B14D06"/>
    <w:rsid w:val="00B15801"/>
    <w:rsid w:val="00B1644E"/>
    <w:rsid w:val="00B16CE0"/>
    <w:rsid w:val="00B177BF"/>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EFE"/>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48D7"/>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5EE"/>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F90"/>
    <w:rsid w:val="00B85A66"/>
    <w:rsid w:val="00B85AA6"/>
    <w:rsid w:val="00B86E92"/>
    <w:rsid w:val="00B8738C"/>
    <w:rsid w:val="00B90370"/>
    <w:rsid w:val="00B907B5"/>
    <w:rsid w:val="00B90F3B"/>
    <w:rsid w:val="00B91053"/>
    <w:rsid w:val="00B91270"/>
    <w:rsid w:val="00B916F3"/>
    <w:rsid w:val="00B92397"/>
    <w:rsid w:val="00B926BD"/>
    <w:rsid w:val="00B92EB5"/>
    <w:rsid w:val="00B92EEB"/>
    <w:rsid w:val="00B9309E"/>
    <w:rsid w:val="00B93544"/>
    <w:rsid w:val="00B946DE"/>
    <w:rsid w:val="00B94A45"/>
    <w:rsid w:val="00B955E4"/>
    <w:rsid w:val="00B957C1"/>
    <w:rsid w:val="00B95A58"/>
    <w:rsid w:val="00B95A9E"/>
    <w:rsid w:val="00B9625A"/>
    <w:rsid w:val="00B96795"/>
    <w:rsid w:val="00B96958"/>
    <w:rsid w:val="00B96E46"/>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BB1"/>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4C12"/>
    <w:rsid w:val="00BE540B"/>
    <w:rsid w:val="00BE56CE"/>
    <w:rsid w:val="00BE6364"/>
    <w:rsid w:val="00BE6576"/>
    <w:rsid w:val="00BE6C1C"/>
    <w:rsid w:val="00BE6FE8"/>
    <w:rsid w:val="00BE7433"/>
    <w:rsid w:val="00BE7CB6"/>
    <w:rsid w:val="00BF048F"/>
    <w:rsid w:val="00BF062D"/>
    <w:rsid w:val="00BF0ED5"/>
    <w:rsid w:val="00BF1154"/>
    <w:rsid w:val="00BF159A"/>
    <w:rsid w:val="00BF1A2A"/>
    <w:rsid w:val="00BF1A6B"/>
    <w:rsid w:val="00BF1EEF"/>
    <w:rsid w:val="00BF1FCA"/>
    <w:rsid w:val="00BF3170"/>
    <w:rsid w:val="00BF44FB"/>
    <w:rsid w:val="00BF5160"/>
    <w:rsid w:val="00BF6BD1"/>
    <w:rsid w:val="00BF6D5E"/>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0DF8"/>
    <w:rsid w:val="00C11029"/>
    <w:rsid w:val="00C110FB"/>
    <w:rsid w:val="00C1171A"/>
    <w:rsid w:val="00C1312A"/>
    <w:rsid w:val="00C138FD"/>
    <w:rsid w:val="00C13EFE"/>
    <w:rsid w:val="00C143CD"/>
    <w:rsid w:val="00C14B68"/>
    <w:rsid w:val="00C14FA2"/>
    <w:rsid w:val="00C15282"/>
    <w:rsid w:val="00C15480"/>
    <w:rsid w:val="00C166E5"/>
    <w:rsid w:val="00C17064"/>
    <w:rsid w:val="00C17EE8"/>
    <w:rsid w:val="00C17F02"/>
    <w:rsid w:val="00C17FE5"/>
    <w:rsid w:val="00C204EF"/>
    <w:rsid w:val="00C21013"/>
    <w:rsid w:val="00C21459"/>
    <w:rsid w:val="00C214B5"/>
    <w:rsid w:val="00C234F7"/>
    <w:rsid w:val="00C237E8"/>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1F40"/>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1DD7"/>
    <w:rsid w:val="00C42040"/>
    <w:rsid w:val="00C42448"/>
    <w:rsid w:val="00C426D0"/>
    <w:rsid w:val="00C4313B"/>
    <w:rsid w:val="00C4345C"/>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4D3"/>
    <w:rsid w:val="00C61D17"/>
    <w:rsid w:val="00C6294C"/>
    <w:rsid w:val="00C62B06"/>
    <w:rsid w:val="00C62DF8"/>
    <w:rsid w:val="00C62E03"/>
    <w:rsid w:val="00C63365"/>
    <w:rsid w:val="00C64192"/>
    <w:rsid w:val="00C647CB"/>
    <w:rsid w:val="00C64F06"/>
    <w:rsid w:val="00C651FF"/>
    <w:rsid w:val="00C6575F"/>
    <w:rsid w:val="00C65B99"/>
    <w:rsid w:val="00C66BB7"/>
    <w:rsid w:val="00C6714D"/>
    <w:rsid w:val="00C67D33"/>
    <w:rsid w:val="00C72D39"/>
    <w:rsid w:val="00C72EB7"/>
    <w:rsid w:val="00C7333C"/>
    <w:rsid w:val="00C7346F"/>
    <w:rsid w:val="00C7351D"/>
    <w:rsid w:val="00C73A25"/>
    <w:rsid w:val="00C73D60"/>
    <w:rsid w:val="00C73E33"/>
    <w:rsid w:val="00C747F2"/>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6BD"/>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2E55"/>
    <w:rsid w:val="00CA2F2B"/>
    <w:rsid w:val="00CA3613"/>
    <w:rsid w:val="00CA37CC"/>
    <w:rsid w:val="00CA418B"/>
    <w:rsid w:val="00CA42DE"/>
    <w:rsid w:val="00CA4A0D"/>
    <w:rsid w:val="00CA52C0"/>
    <w:rsid w:val="00CA55EE"/>
    <w:rsid w:val="00CA5922"/>
    <w:rsid w:val="00CA5C69"/>
    <w:rsid w:val="00CA7A1E"/>
    <w:rsid w:val="00CB12E9"/>
    <w:rsid w:val="00CB16E0"/>
    <w:rsid w:val="00CB1766"/>
    <w:rsid w:val="00CB1E90"/>
    <w:rsid w:val="00CB1EB4"/>
    <w:rsid w:val="00CB1F6C"/>
    <w:rsid w:val="00CB21D8"/>
    <w:rsid w:val="00CB30A8"/>
    <w:rsid w:val="00CB328F"/>
    <w:rsid w:val="00CB3573"/>
    <w:rsid w:val="00CB364D"/>
    <w:rsid w:val="00CB3A38"/>
    <w:rsid w:val="00CB3B10"/>
    <w:rsid w:val="00CB425D"/>
    <w:rsid w:val="00CB4831"/>
    <w:rsid w:val="00CB4C73"/>
    <w:rsid w:val="00CB4D25"/>
    <w:rsid w:val="00CB58D5"/>
    <w:rsid w:val="00CB5C51"/>
    <w:rsid w:val="00CB5DBA"/>
    <w:rsid w:val="00CB5FBD"/>
    <w:rsid w:val="00CB65DC"/>
    <w:rsid w:val="00CB6DC9"/>
    <w:rsid w:val="00CB7F2D"/>
    <w:rsid w:val="00CC0989"/>
    <w:rsid w:val="00CC13F5"/>
    <w:rsid w:val="00CC1638"/>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C7C8E"/>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0C9B"/>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761A"/>
    <w:rsid w:val="00CE7796"/>
    <w:rsid w:val="00CE7B3F"/>
    <w:rsid w:val="00CE7C81"/>
    <w:rsid w:val="00CF0386"/>
    <w:rsid w:val="00CF05D2"/>
    <w:rsid w:val="00CF0D83"/>
    <w:rsid w:val="00CF0EF2"/>
    <w:rsid w:val="00CF21E8"/>
    <w:rsid w:val="00CF234B"/>
    <w:rsid w:val="00CF26EF"/>
    <w:rsid w:val="00CF33AC"/>
    <w:rsid w:val="00CF3400"/>
    <w:rsid w:val="00CF3793"/>
    <w:rsid w:val="00CF3BB6"/>
    <w:rsid w:val="00CF40C5"/>
    <w:rsid w:val="00CF47AC"/>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7AD"/>
    <w:rsid w:val="00D07D7D"/>
    <w:rsid w:val="00D07E3B"/>
    <w:rsid w:val="00D10705"/>
    <w:rsid w:val="00D11276"/>
    <w:rsid w:val="00D1233D"/>
    <w:rsid w:val="00D123CF"/>
    <w:rsid w:val="00D127DF"/>
    <w:rsid w:val="00D1308F"/>
    <w:rsid w:val="00D13678"/>
    <w:rsid w:val="00D13C69"/>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8F4"/>
    <w:rsid w:val="00D27C28"/>
    <w:rsid w:val="00D27E31"/>
    <w:rsid w:val="00D27EA3"/>
    <w:rsid w:val="00D308D8"/>
    <w:rsid w:val="00D311F7"/>
    <w:rsid w:val="00D318AF"/>
    <w:rsid w:val="00D322C3"/>
    <w:rsid w:val="00D32350"/>
    <w:rsid w:val="00D32B0E"/>
    <w:rsid w:val="00D3307E"/>
    <w:rsid w:val="00D3344A"/>
    <w:rsid w:val="00D3355A"/>
    <w:rsid w:val="00D33AB7"/>
    <w:rsid w:val="00D340D5"/>
    <w:rsid w:val="00D3435B"/>
    <w:rsid w:val="00D346F8"/>
    <w:rsid w:val="00D3486D"/>
    <w:rsid w:val="00D34C41"/>
    <w:rsid w:val="00D34CA3"/>
    <w:rsid w:val="00D356A6"/>
    <w:rsid w:val="00D35AA2"/>
    <w:rsid w:val="00D362BE"/>
    <w:rsid w:val="00D36BE9"/>
    <w:rsid w:val="00D3722A"/>
    <w:rsid w:val="00D37579"/>
    <w:rsid w:val="00D379CE"/>
    <w:rsid w:val="00D4006F"/>
    <w:rsid w:val="00D406B1"/>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36B"/>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380"/>
    <w:rsid w:val="00D855D0"/>
    <w:rsid w:val="00D85A8B"/>
    <w:rsid w:val="00D86229"/>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470C"/>
    <w:rsid w:val="00D95433"/>
    <w:rsid w:val="00D95689"/>
    <w:rsid w:val="00D956B6"/>
    <w:rsid w:val="00D95EF6"/>
    <w:rsid w:val="00D95F43"/>
    <w:rsid w:val="00D961DA"/>
    <w:rsid w:val="00D97043"/>
    <w:rsid w:val="00D97696"/>
    <w:rsid w:val="00D9772E"/>
    <w:rsid w:val="00DA07B1"/>
    <w:rsid w:val="00DA0DC8"/>
    <w:rsid w:val="00DA1481"/>
    <w:rsid w:val="00DA17B0"/>
    <w:rsid w:val="00DA2035"/>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4D4"/>
    <w:rsid w:val="00DB597B"/>
    <w:rsid w:val="00DB5A3F"/>
    <w:rsid w:val="00DB6496"/>
    <w:rsid w:val="00DB78EC"/>
    <w:rsid w:val="00DB7EAE"/>
    <w:rsid w:val="00DC0112"/>
    <w:rsid w:val="00DC124A"/>
    <w:rsid w:val="00DC159A"/>
    <w:rsid w:val="00DC1BD9"/>
    <w:rsid w:val="00DC1BE4"/>
    <w:rsid w:val="00DC1E3D"/>
    <w:rsid w:val="00DC2393"/>
    <w:rsid w:val="00DC23B0"/>
    <w:rsid w:val="00DC246B"/>
    <w:rsid w:val="00DC2AD7"/>
    <w:rsid w:val="00DC2CDA"/>
    <w:rsid w:val="00DC5A4C"/>
    <w:rsid w:val="00DC68D3"/>
    <w:rsid w:val="00DC6EBF"/>
    <w:rsid w:val="00DC76A7"/>
    <w:rsid w:val="00DD0581"/>
    <w:rsid w:val="00DD085F"/>
    <w:rsid w:val="00DD0BB5"/>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10A"/>
    <w:rsid w:val="00DF631D"/>
    <w:rsid w:val="00DF6C1A"/>
    <w:rsid w:val="00DF6C2D"/>
    <w:rsid w:val="00DF6D88"/>
    <w:rsid w:val="00DF74F4"/>
    <w:rsid w:val="00E00415"/>
    <w:rsid w:val="00E010DC"/>
    <w:rsid w:val="00E01808"/>
    <w:rsid w:val="00E01D4D"/>
    <w:rsid w:val="00E01E63"/>
    <w:rsid w:val="00E028C1"/>
    <w:rsid w:val="00E02941"/>
    <w:rsid w:val="00E03081"/>
    <w:rsid w:val="00E03B96"/>
    <w:rsid w:val="00E03BA2"/>
    <w:rsid w:val="00E03FAB"/>
    <w:rsid w:val="00E04119"/>
    <w:rsid w:val="00E04231"/>
    <w:rsid w:val="00E04A8B"/>
    <w:rsid w:val="00E04B64"/>
    <w:rsid w:val="00E05816"/>
    <w:rsid w:val="00E05872"/>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0CB2"/>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6BB"/>
    <w:rsid w:val="00E31BA9"/>
    <w:rsid w:val="00E31C80"/>
    <w:rsid w:val="00E31DD1"/>
    <w:rsid w:val="00E31E1C"/>
    <w:rsid w:val="00E31E48"/>
    <w:rsid w:val="00E32965"/>
    <w:rsid w:val="00E33562"/>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5DB0"/>
    <w:rsid w:val="00E665CB"/>
    <w:rsid w:val="00E677B3"/>
    <w:rsid w:val="00E701F5"/>
    <w:rsid w:val="00E706A0"/>
    <w:rsid w:val="00E70C65"/>
    <w:rsid w:val="00E70E08"/>
    <w:rsid w:val="00E710C9"/>
    <w:rsid w:val="00E71666"/>
    <w:rsid w:val="00E71676"/>
    <w:rsid w:val="00E724E4"/>
    <w:rsid w:val="00E72C52"/>
    <w:rsid w:val="00E72CB0"/>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3B0"/>
    <w:rsid w:val="00E858D9"/>
    <w:rsid w:val="00E85DC1"/>
    <w:rsid w:val="00E862F4"/>
    <w:rsid w:val="00E869D1"/>
    <w:rsid w:val="00E86D33"/>
    <w:rsid w:val="00E9032B"/>
    <w:rsid w:val="00E90393"/>
    <w:rsid w:val="00E90B5E"/>
    <w:rsid w:val="00E9144F"/>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89A"/>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8B3"/>
    <w:rsid w:val="00EC7EEF"/>
    <w:rsid w:val="00ED0E87"/>
    <w:rsid w:val="00ED0EE8"/>
    <w:rsid w:val="00ED1037"/>
    <w:rsid w:val="00ED11BA"/>
    <w:rsid w:val="00ED1358"/>
    <w:rsid w:val="00ED1764"/>
    <w:rsid w:val="00ED19B7"/>
    <w:rsid w:val="00ED200B"/>
    <w:rsid w:val="00ED238B"/>
    <w:rsid w:val="00ED2520"/>
    <w:rsid w:val="00ED2E12"/>
    <w:rsid w:val="00ED3EDC"/>
    <w:rsid w:val="00ED47A4"/>
    <w:rsid w:val="00ED4F03"/>
    <w:rsid w:val="00ED52B2"/>
    <w:rsid w:val="00ED54B4"/>
    <w:rsid w:val="00ED552A"/>
    <w:rsid w:val="00ED56DC"/>
    <w:rsid w:val="00ED5B4E"/>
    <w:rsid w:val="00ED5F73"/>
    <w:rsid w:val="00ED6D5B"/>
    <w:rsid w:val="00ED7739"/>
    <w:rsid w:val="00ED7D19"/>
    <w:rsid w:val="00ED7F87"/>
    <w:rsid w:val="00EE0ADC"/>
    <w:rsid w:val="00EE15D5"/>
    <w:rsid w:val="00EE1612"/>
    <w:rsid w:val="00EE173D"/>
    <w:rsid w:val="00EE1BE8"/>
    <w:rsid w:val="00EE1DD9"/>
    <w:rsid w:val="00EE1FE8"/>
    <w:rsid w:val="00EE231A"/>
    <w:rsid w:val="00EE24D6"/>
    <w:rsid w:val="00EE289F"/>
    <w:rsid w:val="00EE2B04"/>
    <w:rsid w:val="00EE36CF"/>
    <w:rsid w:val="00EE3B13"/>
    <w:rsid w:val="00EE59C6"/>
    <w:rsid w:val="00EE69B9"/>
    <w:rsid w:val="00EE75E5"/>
    <w:rsid w:val="00EE76C8"/>
    <w:rsid w:val="00EE7CFC"/>
    <w:rsid w:val="00EF0066"/>
    <w:rsid w:val="00EF1262"/>
    <w:rsid w:val="00EF1864"/>
    <w:rsid w:val="00EF26B4"/>
    <w:rsid w:val="00EF2732"/>
    <w:rsid w:val="00EF2A9D"/>
    <w:rsid w:val="00EF2BB9"/>
    <w:rsid w:val="00EF2C6C"/>
    <w:rsid w:val="00EF3131"/>
    <w:rsid w:val="00EF33BF"/>
    <w:rsid w:val="00EF3BDB"/>
    <w:rsid w:val="00EF3F5F"/>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0B7"/>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C03"/>
    <w:rsid w:val="00F20D29"/>
    <w:rsid w:val="00F20D34"/>
    <w:rsid w:val="00F21629"/>
    <w:rsid w:val="00F22383"/>
    <w:rsid w:val="00F2241D"/>
    <w:rsid w:val="00F22912"/>
    <w:rsid w:val="00F22AEB"/>
    <w:rsid w:val="00F22AFE"/>
    <w:rsid w:val="00F22BCA"/>
    <w:rsid w:val="00F23754"/>
    <w:rsid w:val="00F237A4"/>
    <w:rsid w:val="00F23F6D"/>
    <w:rsid w:val="00F24067"/>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0E8"/>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CDB"/>
    <w:rsid w:val="00F50E9F"/>
    <w:rsid w:val="00F51174"/>
    <w:rsid w:val="00F518F3"/>
    <w:rsid w:val="00F51B7C"/>
    <w:rsid w:val="00F53424"/>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107"/>
    <w:rsid w:val="00F62233"/>
    <w:rsid w:val="00F6251B"/>
    <w:rsid w:val="00F626C6"/>
    <w:rsid w:val="00F62CF6"/>
    <w:rsid w:val="00F63295"/>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2FF"/>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2E27"/>
    <w:rsid w:val="00F83369"/>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87CCF"/>
    <w:rsid w:val="00F916C9"/>
    <w:rsid w:val="00F91915"/>
    <w:rsid w:val="00F91ACA"/>
    <w:rsid w:val="00F91D8C"/>
    <w:rsid w:val="00F91FB8"/>
    <w:rsid w:val="00F921C0"/>
    <w:rsid w:val="00F92203"/>
    <w:rsid w:val="00F92282"/>
    <w:rsid w:val="00F9337A"/>
    <w:rsid w:val="00F93967"/>
    <w:rsid w:val="00F93C39"/>
    <w:rsid w:val="00F9402E"/>
    <w:rsid w:val="00F944B3"/>
    <w:rsid w:val="00F960B1"/>
    <w:rsid w:val="00F962B4"/>
    <w:rsid w:val="00F96C14"/>
    <w:rsid w:val="00F96CF3"/>
    <w:rsid w:val="00F972B0"/>
    <w:rsid w:val="00F9767B"/>
    <w:rsid w:val="00FA0210"/>
    <w:rsid w:val="00FA08D8"/>
    <w:rsid w:val="00FA0A55"/>
    <w:rsid w:val="00FA0EC1"/>
    <w:rsid w:val="00FA2BC5"/>
    <w:rsid w:val="00FA2BF8"/>
    <w:rsid w:val="00FA381D"/>
    <w:rsid w:val="00FA3AA3"/>
    <w:rsid w:val="00FA3CB3"/>
    <w:rsid w:val="00FA3D00"/>
    <w:rsid w:val="00FA3F17"/>
    <w:rsid w:val="00FA4324"/>
    <w:rsid w:val="00FA4C1F"/>
    <w:rsid w:val="00FA5070"/>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18D"/>
    <w:rsid w:val="00FC15CB"/>
    <w:rsid w:val="00FC1673"/>
    <w:rsid w:val="00FC1A3D"/>
    <w:rsid w:val="00FC1A5C"/>
    <w:rsid w:val="00FC1C53"/>
    <w:rsid w:val="00FC1D2A"/>
    <w:rsid w:val="00FC1F43"/>
    <w:rsid w:val="00FC2B88"/>
    <w:rsid w:val="00FC2D03"/>
    <w:rsid w:val="00FC2D4C"/>
    <w:rsid w:val="00FC30D1"/>
    <w:rsid w:val="00FC39EA"/>
    <w:rsid w:val="00FC469C"/>
    <w:rsid w:val="00FC4943"/>
    <w:rsid w:val="00FC49E0"/>
    <w:rsid w:val="00FC4AA6"/>
    <w:rsid w:val="00FC56B8"/>
    <w:rsid w:val="00FC56FC"/>
    <w:rsid w:val="00FC5CFE"/>
    <w:rsid w:val="00FC60B8"/>
    <w:rsid w:val="00FC6BBC"/>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CFF"/>
    <w:rsid w:val="00FE0F88"/>
    <w:rsid w:val="00FE138C"/>
    <w:rsid w:val="00FE1480"/>
    <w:rsid w:val="00FE2400"/>
    <w:rsid w:val="00FE2C02"/>
    <w:rsid w:val="00FE32CB"/>
    <w:rsid w:val="00FE3782"/>
    <w:rsid w:val="00FE3A6A"/>
    <w:rsid w:val="00FE3AC5"/>
    <w:rsid w:val="00FE44CF"/>
    <w:rsid w:val="00FE46EE"/>
    <w:rsid w:val="00FE4721"/>
    <w:rsid w:val="00FE4977"/>
    <w:rsid w:val="00FE4D2A"/>
    <w:rsid w:val="00FE4FA0"/>
    <w:rsid w:val="00FE4FD0"/>
    <w:rsid w:val="00FE5051"/>
    <w:rsid w:val="00FE5331"/>
    <w:rsid w:val="00FE53DC"/>
    <w:rsid w:val="00FE547D"/>
    <w:rsid w:val="00FE566B"/>
    <w:rsid w:val="00FE5839"/>
    <w:rsid w:val="00FE5B58"/>
    <w:rsid w:val="00FE6030"/>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072245"/>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plainitalics1">
    <w:name w:val="plainitalics1"/>
    <w:basedOn w:val="DefaultParagraphFont"/>
    <w:rsid w:val="00FC11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737" TargetMode="External"/><Relationship Id="rId13" Type="http://schemas.openxmlformats.org/officeDocument/2006/relationships/hyperlink" Target="https://www.scc-csc.ca/case-dossier/info/sum-som-eng.aspx?cas=38756" TargetMode="External"/><Relationship Id="rId18" Type="http://schemas.openxmlformats.org/officeDocument/2006/relationships/hyperlink" Target="https://www.canlii.org/fr/on/onhrt/doc/2015/2015hrto1460/2015hrto1460.html" TargetMode="External"/><Relationship Id="rId26" Type="http://schemas.openxmlformats.org/officeDocument/2006/relationships/hyperlink" Target="https://www.canlii.org/en/on/onca/doc/2019/2019onca387/2019onca387.html?searchUrlHash=AAAAAQANMjAxOSBPTkNBIDM4NwAAAAAB&amp;resultIndex=1"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anlii.ca/t/htnvm" TargetMode="External"/><Relationship Id="rId34" Type="http://schemas.openxmlformats.org/officeDocument/2006/relationships/hyperlink" Target="http://canlii.ca/t/h53fk"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c-csc.ca/case-dossier/info/sum-som-eng.aspx?cas=38748" TargetMode="External"/><Relationship Id="rId17" Type="http://schemas.openxmlformats.org/officeDocument/2006/relationships/hyperlink" Target="https://www.canlii.org/fr/on/onsc/doc/2018/2018canlii49640/2018canlii49640.html" TargetMode="External"/><Relationship Id="rId25" Type="http://schemas.openxmlformats.org/officeDocument/2006/relationships/hyperlink" Target="https://www.canlii.org/en/on/onca/doc/2019/2019onca387/2019onca387.html?searchUrlHash=AAAAAQANMjAxOSBPTkNBIDM4NwAAAAAB&amp;resultIndex=1" TargetMode="External"/><Relationship Id="rId33" Type="http://schemas.openxmlformats.org/officeDocument/2006/relationships/hyperlink" Target="http://canlii.ca/t/hx762"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nlii.org/fr/on/onhrt/doc/2017/2017hrto706/2017hrto706.html" TargetMode="External"/><Relationship Id="rId20" Type="http://schemas.openxmlformats.org/officeDocument/2006/relationships/hyperlink" Target="https://www.canlii.org/fr/on/onsc/doc/2018/2018canlii49640/2018canlii49640.html" TargetMode="External"/><Relationship Id="rId29" Type="http://schemas.openxmlformats.org/officeDocument/2006/relationships/hyperlink" Target="https://www.canlii.org/en/ab/laws/stat/rsa-2000-c-m-14/latest/rsa-2000-c-m-14.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718" TargetMode="External"/><Relationship Id="rId24" Type="http://schemas.openxmlformats.org/officeDocument/2006/relationships/hyperlink" Target="http://canlii.ca/t/hzhgb" TargetMode="External"/><Relationship Id="rId32" Type="http://schemas.openxmlformats.org/officeDocument/2006/relationships/hyperlink" Target="http://canlii.ca/t/hs3d9" TargetMode="External"/><Relationship Id="rId37" Type="http://schemas.openxmlformats.org/officeDocument/2006/relationships/hyperlink" Target="mailto:comments-commentaires@scc-csc.ca"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fr/on/onhrt/doc/2015/2015hrto1460/2015hrto1460.html" TargetMode="External"/><Relationship Id="rId23" Type="http://schemas.openxmlformats.org/officeDocument/2006/relationships/hyperlink" Target="http://canlii.ca/t/htnvm" TargetMode="External"/><Relationship Id="rId28" Type="http://schemas.openxmlformats.org/officeDocument/2006/relationships/hyperlink" Target="http://canlii.ca/t/j03bx" TargetMode="External"/><Relationship Id="rId36" Type="http://schemas.openxmlformats.org/officeDocument/2006/relationships/hyperlink" Target="http://canlii.ca/t/hx762" TargetMode="External"/><Relationship Id="rId10" Type="http://schemas.openxmlformats.org/officeDocument/2006/relationships/hyperlink" Target="https://www.scc-csc.ca/case-dossier/info/sum-som-eng.aspx?cas=38665" TargetMode="External"/><Relationship Id="rId19" Type="http://schemas.openxmlformats.org/officeDocument/2006/relationships/hyperlink" Target="https://www.canlii.org/fr/on/onhrt/doc/2017/2017hrto706/2017hrto706.html" TargetMode="External"/><Relationship Id="rId31" Type="http://schemas.openxmlformats.org/officeDocument/2006/relationships/hyperlink" Target="http://canlii.ca/t/h53f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fra.aspx?cas=38731" TargetMode="External"/><Relationship Id="rId14" Type="http://schemas.openxmlformats.org/officeDocument/2006/relationships/hyperlink" Target="https://www.scc-csc.ca/case-dossier/info/sum-som-eng.aspx?cas=38713" TargetMode="External"/><Relationship Id="rId22" Type="http://schemas.openxmlformats.org/officeDocument/2006/relationships/hyperlink" Target="http://canlii.ca/t/hzhgb" TargetMode="External"/><Relationship Id="rId27" Type="http://schemas.openxmlformats.org/officeDocument/2006/relationships/hyperlink" Target="https://www.canlii.org/en/ab/laws/stat/rsa-2000-c-m-14/latest/rsa-2000-c-m-14.html" TargetMode="External"/><Relationship Id="rId30" Type="http://schemas.openxmlformats.org/officeDocument/2006/relationships/hyperlink" Target="http://canlii.ca/t/j03bx" TargetMode="External"/><Relationship Id="rId35" Type="http://schemas.openxmlformats.org/officeDocument/2006/relationships/hyperlink" Target="http://canlii.ca/t/hs3d9"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464BA-933A-4C31-B86C-E0365A09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5847</Words>
  <Characters>27544</Characters>
  <Application>Microsoft Office Word</Application>
  <DocSecurity>0</DocSecurity>
  <Lines>399</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33221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2019-11-01T14:50:00Z</dcterms:created>
  <dcterms:modified xsi:type="dcterms:W3CDTF">2019-11-04T15:17:00Z</dcterms:modified>
</cp:coreProperties>
</file>