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CEF" w:rsidRPr="00D95453" w:rsidRDefault="008A0CEF" w:rsidP="008A0CEF">
      <w:pPr>
        <w:rPr>
          <w:rFonts w:ascii="Times New Roman" w:hAnsi="Times New Roman" w:cs="Times New Roman"/>
          <w:color w:val="000000"/>
          <w:sz w:val="24"/>
          <w:szCs w:val="24"/>
        </w:rPr>
      </w:pPr>
      <w:r w:rsidRPr="00D95453">
        <w:rPr>
          <w:rFonts w:ascii="Times New Roman" w:hAnsi="Times New Roman" w:cs="Times New Roman"/>
          <w:b/>
          <w:bCs/>
          <w:color w:val="000000"/>
          <w:sz w:val="24"/>
          <w:szCs w:val="24"/>
        </w:rPr>
        <w:t>FOR IMMEDIATE RELEASE</w:t>
      </w:r>
    </w:p>
    <w:p w:rsidR="008A0CEF" w:rsidRPr="00D95453" w:rsidRDefault="008A0CEF" w:rsidP="008A0CEF">
      <w:pPr>
        <w:rPr>
          <w:rFonts w:ascii="Times New Roman" w:hAnsi="Times New Roman" w:cs="Times New Roman"/>
          <w:color w:val="000000"/>
          <w:sz w:val="24"/>
          <w:szCs w:val="24"/>
        </w:rPr>
      </w:pPr>
      <w:r w:rsidRPr="00D95453">
        <w:rPr>
          <w:rFonts w:ascii="Times New Roman" w:hAnsi="Times New Roman" w:cs="Times New Roman"/>
          <w:color w:val="000000"/>
          <w:sz w:val="24"/>
          <w:szCs w:val="24"/>
        </w:rPr>
        <w:t> </w:t>
      </w:r>
    </w:p>
    <w:p w:rsidR="008A0CEF" w:rsidRPr="00D95453" w:rsidRDefault="008A0CEF" w:rsidP="008A0CEF">
      <w:pPr>
        <w:rPr>
          <w:rFonts w:ascii="Times New Roman" w:hAnsi="Times New Roman" w:cs="Times New Roman"/>
          <w:color w:val="000000"/>
          <w:sz w:val="24"/>
          <w:szCs w:val="24"/>
        </w:rPr>
      </w:pPr>
      <w:r w:rsidRPr="00D95453">
        <w:rPr>
          <w:rFonts w:ascii="Times New Roman" w:hAnsi="Times New Roman" w:cs="Times New Roman"/>
          <w:b/>
          <w:bCs/>
          <w:color w:val="000000"/>
          <w:sz w:val="24"/>
          <w:szCs w:val="24"/>
        </w:rPr>
        <w:t>Ottawa, April 29, 2020</w:t>
      </w:r>
      <w:r w:rsidRPr="00D95453">
        <w:rPr>
          <w:rFonts w:ascii="Times New Roman" w:hAnsi="Times New Roman" w:cs="Times New Roman"/>
          <w:color w:val="000000"/>
          <w:sz w:val="24"/>
          <w:szCs w:val="24"/>
        </w:rPr>
        <w:t xml:space="preserve"> – The Supreme Court of Canada announced today the list of appeals that will be heard in June 2020.</w:t>
      </w:r>
    </w:p>
    <w:p w:rsidR="008A0CEF" w:rsidRPr="00D95453" w:rsidRDefault="008A0CEF" w:rsidP="008A0CEF">
      <w:pPr>
        <w:rPr>
          <w:rFonts w:ascii="Times New Roman" w:hAnsi="Times New Roman" w:cs="Times New Roman"/>
          <w:color w:val="000000"/>
          <w:sz w:val="24"/>
          <w:szCs w:val="24"/>
        </w:rPr>
      </w:pPr>
    </w:p>
    <w:p w:rsidR="008A0CEF" w:rsidRDefault="008A0CEF" w:rsidP="008A0CEF">
      <w:pPr>
        <w:rPr>
          <w:rFonts w:ascii="Times New Roman" w:hAnsi="Times New Roman" w:cs="Times New Roman"/>
          <w:color w:val="000000"/>
          <w:sz w:val="24"/>
          <w:szCs w:val="24"/>
        </w:rPr>
      </w:pPr>
      <w:r w:rsidRPr="00D95453">
        <w:rPr>
          <w:rFonts w:ascii="Times New Roman" w:hAnsi="Times New Roman" w:cs="Times New Roman"/>
          <w:color w:val="000000"/>
          <w:sz w:val="24"/>
          <w:szCs w:val="24"/>
        </w:rPr>
        <w:t xml:space="preserve">As stated in the press releases of </w:t>
      </w:r>
      <w:hyperlink r:id="rId5" w:history="1">
        <w:r w:rsidRPr="00D95453">
          <w:rPr>
            <w:rStyle w:val="Hyperlink"/>
            <w:rFonts w:ascii="Times New Roman" w:hAnsi="Times New Roman" w:cs="Times New Roman"/>
            <w:sz w:val="24"/>
            <w:szCs w:val="24"/>
          </w:rPr>
          <w:t>March 16, 2020</w:t>
        </w:r>
      </w:hyperlink>
      <w:r w:rsidRPr="00D95453">
        <w:rPr>
          <w:rFonts w:ascii="Times New Roman" w:hAnsi="Times New Roman" w:cs="Times New Roman"/>
          <w:color w:val="000000"/>
          <w:sz w:val="24"/>
          <w:szCs w:val="24"/>
        </w:rPr>
        <w:t xml:space="preserve"> and </w:t>
      </w:r>
      <w:hyperlink r:id="rId6" w:history="1">
        <w:r w:rsidRPr="00D95453">
          <w:rPr>
            <w:rStyle w:val="Hyperlink"/>
            <w:rFonts w:ascii="Times New Roman" w:hAnsi="Times New Roman" w:cs="Times New Roman"/>
            <w:sz w:val="24"/>
            <w:szCs w:val="24"/>
          </w:rPr>
          <w:t>March 25, 2020</w:t>
        </w:r>
      </w:hyperlink>
      <w:r w:rsidRPr="00D95453">
        <w:rPr>
          <w:rFonts w:ascii="Times New Roman" w:hAnsi="Times New Roman" w:cs="Times New Roman"/>
          <w:color w:val="000000"/>
          <w:sz w:val="24"/>
          <w:szCs w:val="24"/>
        </w:rPr>
        <w:t xml:space="preserve">, hearings scheduled for the months of March, April, and May were adjourned due to health and safety measures taken in response to COVID-19. </w:t>
      </w:r>
      <w:r w:rsidR="00A84FD2">
        <w:rPr>
          <w:rFonts w:ascii="Times New Roman" w:hAnsi="Times New Roman" w:cs="Times New Roman"/>
          <w:color w:val="000000"/>
          <w:sz w:val="24"/>
          <w:szCs w:val="24"/>
        </w:rPr>
        <w:t>A number of</w:t>
      </w:r>
      <w:r w:rsidRPr="00D95453">
        <w:rPr>
          <w:rFonts w:ascii="Times New Roman" w:hAnsi="Times New Roman" w:cs="Times New Roman"/>
          <w:color w:val="000000"/>
          <w:sz w:val="24"/>
          <w:szCs w:val="24"/>
        </w:rPr>
        <w:t xml:space="preserve"> these hearings</w:t>
      </w:r>
      <w:r w:rsidR="00A84FD2">
        <w:rPr>
          <w:rFonts w:ascii="Times New Roman" w:hAnsi="Times New Roman" w:cs="Times New Roman"/>
          <w:color w:val="000000"/>
          <w:sz w:val="24"/>
          <w:szCs w:val="24"/>
        </w:rPr>
        <w:t>, including a hearing on an application for leave,</w:t>
      </w:r>
      <w:r w:rsidRPr="00D95453">
        <w:rPr>
          <w:rFonts w:ascii="Times New Roman" w:hAnsi="Times New Roman" w:cs="Times New Roman"/>
          <w:color w:val="000000"/>
          <w:sz w:val="24"/>
          <w:szCs w:val="24"/>
        </w:rPr>
        <w:t xml:space="preserve"> have </w:t>
      </w:r>
      <w:r w:rsidR="00A84FD2">
        <w:rPr>
          <w:rFonts w:ascii="Times New Roman" w:hAnsi="Times New Roman" w:cs="Times New Roman"/>
          <w:color w:val="000000"/>
          <w:sz w:val="24"/>
          <w:szCs w:val="24"/>
        </w:rPr>
        <w:t>now been scheduled for June. They</w:t>
      </w:r>
      <w:r w:rsidRPr="00D95453">
        <w:rPr>
          <w:rFonts w:ascii="Times New Roman" w:hAnsi="Times New Roman" w:cs="Times New Roman"/>
          <w:color w:val="000000"/>
          <w:sz w:val="24"/>
          <w:szCs w:val="24"/>
        </w:rPr>
        <w:t xml:space="preserve"> will take place by video-conference.</w:t>
      </w:r>
    </w:p>
    <w:p w:rsidR="00A84FD2" w:rsidRDefault="00A84FD2" w:rsidP="008A0CEF">
      <w:pPr>
        <w:rPr>
          <w:rFonts w:ascii="Times New Roman" w:hAnsi="Times New Roman" w:cs="Times New Roman"/>
          <w:color w:val="000000"/>
          <w:sz w:val="24"/>
          <w:szCs w:val="24"/>
        </w:rPr>
      </w:pPr>
    </w:p>
    <w:p w:rsidR="00A84FD2" w:rsidRDefault="00A84FD2" w:rsidP="008A0CE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These </w:t>
      </w:r>
      <w:r w:rsidR="00416527">
        <w:rPr>
          <w:rFonts w:ascii="Times New Roman" w:hAnsi="Times New Roman" w:cs="Times New Roman"/>
          <w:color w:val="000000"/>
          <w:sz w:val="24"/>
          <w:szCs w:val="24"/>
        </w:rPr>
        <w:t>hearings are scheduled as follows:</w:t>
      </w:r>
    </w:p>
    <w:p w:rsidR="00416527" w:rsidRDefault="00416527" w:rsidP="008A0CEF">
      <w:pPr>
        <w:rPr>
          <w:rFonts w:ascii="Times New Roman" w:hAnsi="Times New Roman" w:cs="Times New Roman"/>
          <w:color w:val="000000"/>
          <w:sz w:val="24"/>
          <w:szCs w:val="24"/>
        </w:rPr>
      </w:pPr>
    </w:p>
    <w:p w:rsidR="00A84FD2" w:rsidRDefault="00416527" w:rsidP="00416527">
      <w:pPr>
        <w:pStyle w:val="ListParagraph"/>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June 9 – </w:t>
      </w:r>
      <w:r w:rsidRPr="00F15CA0">
        <w:rPr>
          <w:rFonts w:ascii="Times New Roman" w:hAnsi="Times New Roman" w:cs="Times New Roman"/>
          <w:i/>
          <w:color w:val="000000"/>
          <w:sz w:val="24"/>
          <w:szCs w:val="24"/>
        </w:rPr>
        <w:t>Owners, Strata Plan LMS 3905 v. Crystal Square Parking Corporation</w:t>
      </w:r>
      <w:r>
        <w:rPr>
          <w:rFonts w:ascii="Times New Roman" w:hAnsi="Times New Roman" w:cs="Times New Roman"/>
          <w:color w:val="000000"/>
          <w:sz w:val="24"/>
          <w:szCs w:val="24"/>
        </w:rPr>
        <w:t xml:space="preserve"> (</w:t>
      </w:r>
      <w:hyperlink r:id="rId7" w:history="1">
        <w:r w:rsidRPr="00416527">
          <w:rPr>
            <w:rStyle w:val="Hyperlink"/>
            <w:rFonts w:ascii="Times New Roman" w:hAnsi="Times New Roman" w:cs="Times New Roman"/>
            <w:sz w:val="24"/>
            <w:szCs w:val="24"/>
          </w:rPr>
          <w:t>38741</w:t>
        </w:r>
      </w:hyperlink>
      <w:r>
        <w:rPr>
          <w:rFonts w:ascii="Times New Roman" w:hAnsi="Times New Roman" w:cs="Times New Roman"/>
          <w:color w:val="000000"/>
          <w:sz w:val="24"/>
          <w:szCs w:val="24"/>
        </w:rPr>
        <w:t>)</w:t>
      </w:r>
    </w:p>
    <w:p w:rsidR="00416527" w:rsidRPr="00F82D07" w:rsidRDefault="00416527" w:rsidP="00416527">
      <w:pPr>
        <w:pStyle w:val="ListParagraph"/>
        <w:numPr>
          <w:ilvl w:val="0"/>
          <w:numId w:val="1"/>
        </w:numPr>
        <w:rPr>
          <w:rFonts w:ascii="Times New Roman" w:hAnsi="Times New Roman" w:cs="Times New Roman"/>
          <w:color w:val="000000"/>
          <w:sz w:val="24"/>
          <w:szCs w:val="24"/>
        </w:rPr>
      </w:pPr>
      <w:r w:rsidRPr="00F82D07">
        <w:rPr>
          <w:rFonts w:ascii="Times New Roman" w:hAnsi="Times New Roman" w:cs="Times New Roman"/>
          <w:color w:val="000000"/>
          <w:sz w:val="24"/>
          <w:szCs w:val="24"/>
        </w:rPr>
        <w:t xml:space="preserve">June 10 – </w:t>
      </w:r>
      <w:r w:rsidR="00B72CA4" w:rsidRPr="00F82D07">
        <w:rPr>
          <w:rFonts w:ascii="Times New Roman" w:hAnsi="Times New Roman" w:cs="Times New Roman"/>
          <w:i/>
          <w:color w:val="000000"/>
          <w:sz w:val="24"/>
          <w:szCs w:val="24"/>
        </w:rPr>
        <w:t>Her Majesty the Queen v.</w:t>
      </w:r>
      <w:r w:rsidRPr="00F82D07">
        <w:rPr>
          <w:rFonts w:ascii="Times New Roman" w:hAnsi="Times New Roman" w:cs="Times New Roman"/>
          <w:i/>
          <w:color w:val="000000"/>
          <w:sz w:val="24"/>
          <w:szCs w:val="24"/>
        </w:rPr>
        <w:t xml:space="preserve"> Sivaloganathan Thanabalasingham</w:t>
      </w:r>
      <w:r w:rsidRPr="00F82D07">
        <w:rPr>
          <w:rFonts w:ascii="Times New Roman" w:hAnsi="Times New Roman" w:cs="Times New Roman"/>
          <w:color w:val="000000"/>
          <w:sz w:val="24"/>
          <w:szCs w:val="24"/>
        </w:rPr>
        <w:t xml:space="preserve"> (</w:t>
      </w:r>
      <w:hyperlink r:id="rId8" w:history="1">
        <w:r w:rsidRPr="00F82D07">
          <w:rPr>
            <w:rStyle w:val="Hyperlink"/>
            <w:rFonts w:ascii="Times New Roman" w:hAnsi="Times New Roman" w:cs="Times New Roman"/>
            <w:sz w:val="24"/>
            <w:szCs w:val="24"/>
          </w:rPr>
          <w:t>37984</w:t>
        </w:r>
      </w:hyperlink>
      <w:r w:rsidRPr="00F82D07">
        <w:rPr>
          <w:rFonts w:ascii="Times New Roman" w:hAnsi="Times New Roman" w:cs="Times New Roman"/>
          <w:color w:val="000000"/>
          <w:sz w:val="24"/>
          <w:szCs w:val="24"/>
        </w:rPr>
        <w:t>)</w:t>
      </w:r>
    </w:p>
    <w:p w:rsidR="00416527" w:rsidRDefault="00416527" w:rsidP="00416527">
      <w:pPr>
        <w:pStyle w:val="ListParagraph"/>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June 11 – </w:t>
      </w:r>
      <w:r w:rsidRPr="00F15CA0">
        <w:rPr>
          <w:rFonts w:ascii="Times New Roman" w:hAnsi="Times New Roman" w:cs="Times New Roman"/>
          <w:i/>
          <w:color w:val="000000"/>
          <w:sz w:val="24"/>
          <w:szCs w:val="24"/>
        </w:rPr>
        <w:t>Cheung Wai Wallace Li v. Her Majesty the Queen</w:t>
      </w:r>
      <w:r w:rsidRPr="0041652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hyperlink r:id="rId9" w:history="1">
        <w:r w:rsidRPr="00416527">
          <w:rPr>
            <w:rStyle w:val="Hyperlink"/>
            <w:rFonts w:ascii="Times New Roman" w:hAnsi="Times New Roman" w:cs="Times New Roman"/>
            <w:sz w:val="24"/>
            <w:szCs w:val="24"/>
          </w:rPr>
          <w:t>38903</w:t>
        </w:r>
      </w:hyperlink>
      <w:r>
        <w:rPr>
          <w:rFonts w:ascii="Times New Roman" w:hAnsi="Times New Roman" w:cs="Times New Roman"/>
          <w:color w:val="000000"/>
          <w:sz w:val="24"/>
          <w:szCs w:val="24"/>
        </w:rPr>
        <w:t>)</w:t>
      </w:r>
    </w:p>
    <w:p w:rsidR="00A84FD2" w:rsidRPr="00416527" w:rsidRDefault="00416527" w:rsidP="00416527">
      <w:pPr>
        <w:pStyle w:val="ListParagraph"/>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June 12 – </w:t>
      </w:r>
      <w:r w:rsidRPr="00416527">
        <w:rPr>
          <w:rFonts w:ascii="Times New Roman" w:hAnsi="Times New Roman" w:cs="Times New Roman"/>
          <w:b/>
          <w:color w:val="000000"/>
          <w:sz w:val="24"/>
          <w:szCs w:val="24"/>
        </w:rPr>
        <w:t>Oral hearing on leave:</w:t>
      </w:r>
      <w:r>
        <w:rPr>
          <w:rFonts w:ascii="Times New Roman" w:hAnsi="Times New Roman" w:cs="Times New Roman"/>
          <w:color w:val="000000"/>
          <w:sz w:val="24"/>
          <w:szCs w:val="24"/>
        </w:rPr>
        <w:t xml:space="preserve"> </w:t>
      </w:r>
      <w:r w:rsidRPr="00F15CA0">
        <w:rPr>
          <w:rFonts w:ascii="Times New Roman" w:hAnsi="Times New Roman" w:cs="Times New Roman"/>
          <w:i/>
          <w:color w:val="000000"/>
          <w:sz w:val="24"/>
          <w:szCs w:val="24"/>
        </w:rPr>
        <w:t>Haben Abraham Weldekidan v. Her Majesty the Queen</w:t>
      </w:r>
      <w:r>
        <w:rPr>
          <w:rFonts w:ascii="Times New Roman" w:hAnsi="Times New Roman" w:cs="Times New Roman"/>
          <w:color w:val="000000"/>
          <w:sz w:val="24"/>
          <w:szCs w:val="24"/>
        </w:rPr>
        <w:t xml:space="preserve"> (</w:t>
      </w:r>
      <w:hyperlink r:id="rId10" w:history="1">
        <w:r w:rsidRPr="00416527">
          <w:rPr>
            <w:rStyle w:val="Hyperlink"/>
            <w:rFonts w:ascii="Times New Roman" w:hAnsi="Times New Roman" w:cs="Times New Roman"/>
            <w:sz w:val="24"/>
            <w:szCs w:val="24"/>
          </w:rPr>
          <w:t>38984</w:t>
        </w:r>
      </w:hyperlink>
      <w:r>
        <w:rPr>
          <w:rFonts w:ascii="Times New Roman" w:hAnsi="Times New Roman" w:cs="Times New Roman"/>
          <w:color w:val="000000"/>
          <w:sz w:val="24"/>
          <w:szCs w:val="24"/>
        </w:rPr>
        <w:t>)</w:t>
      </w:r>
    </w:p>
    <w:p w:rsidR="008A0CEF" w:rsidRDefault="008A0CEF" w:rsidP="008A0CEF">
      <w:pPr>
        <w:rPr>
          <w:rFonts w:ascii="Times New Roman" w:hAnsi="Times New Roman" w:cs="Times New Roman"/>
          <w:color w:val="000000"/>
          <w:sz w:val="24"/>
          <w:szCs w:val="24"/>
        </w:rPr>
      </w:pPr>
    </w:p>
    <w:p w:rsidR="00416527" w:rsidRDefault="008A0CEF" w:rsidP="008A0CEF">
      <w:pPr>
        <w:rPr>
          <w:rFonts w:ascii="Times New Roman" w:hAnsi="Times New Roman" w:cs="Times New Roman"/>
          <w:color w:val="000000"/>
          <w:sz w:val="24"/>
          <w:szCs w:val="24"/>
        </w:rPr>
      </w:pPr>
      <w:r w:rsidRPr="00D95453">
        <w:rPr>
          <w:rFonts w:ascii="Times New Roman" w:hAnsi="Times New Roman" w:cs="Times New Roman"/>
          <w:color w:val="000000"/>
          <w:sz w:val="24"/>
          <w:szCs w:val="24"/>
        </w:rPr>
        <w:t xml:space="preserve">The </w:t>
      </w:r>
      <w:r w:rsidR="00416527">
        <w:rPr>
          <w:rFonts w:ascii="Times New Roman" w:hAnsi="Times New Roman" w:cs="Times New Roman"/>
          <w:color w:val="000000"/>
          <w:sz w:val="24"/>
          <w:szCs w:val="24"/>
        </w:rPr>
        <w:t xml:space="preserve">following </w:t>
      </w:r>
      <w:r w:rsidRPr="00D95453">
        <w:rPr>
          <w:rFonts w:ascii="Times New Roman" w:hAnsi="Times New Roman" w:cs="Times New Roman"/>
          <w:color w:val="000000"/>
          <w:sz w:val="24"/>
          <w:szCs w:val="24"/>
        </w:rPr>
        <w:t xml:space="preserve">cases </w:t>
      </w:r>
      <w:r w:rsidR="00416527">
        <w:rPr>
          <w:rFonts w:ascii="Times New Roman" w:hAnsi="Times New Roman" w:cs="Times New Roman"/>
          <w:color w:val="000000"/>
          <w:sz w:val="24"/>
          <w:szCs w:val="24"/>
        </w:rPr>
        <w:t>will be heard in September, on dates to be confirmed:</w:t>
      </w:r>
    </w:p>
    <w:p w:rsidR="00416527" w:rsidRDefault="00416527" w:rsidP="008A0CEF">
      <w:pPr>
        <w:rPr>
          <w:rFonts w:ascii="Times New Roman" w:hAnsi="Times New Roman" w:cs="Times New Roman"/>
          <w:color w:val="000000"/>
          <w:sz w:val="24"/>
          <w:szCs w:val="24"/>
        </w:rPr>
      </w:pPr>
    </w:p>
    <w:p w:rsidR="00416527" w:rsidRPr="00416527" w:rsidRDefault="008A0CEF" w:rsidP="00416527">
      <w:pPr>
        <w:pStyle w:val="ListParagraph"/>
        <w:numPr>
          <w:ilvl w:val="0"/>
          <w:numId w:val="2"/>
        </w:numPr>
        <w:rPr>
          <w:rFonts w:ascii="Times New Roman" w:hAnsi="Times New Roman" w:cs="Times New Roman"/>
          <w:color w:val="000000"/>
          <w:sz w:val="24"/>
          <w:szCs w:val="24"/>
        </w:rPr>
      </w:pPr>
      <w:r w:rsidRPr="00416527">
        <w:rPr>
          <w:rFonts w:ascii="Times New Roman" w:hAnsi="Times New Roman" w:cs="Times New Roman"/>
          <w:i/>
          <w:iCs/>
          <w:color w:val="000000"/>
          <w:sz w:val="24"/>
          <w:szCs w:val="24"/>
        </w:rPr>
        <w:t>Attorney General of Saskatchewan v. Attorney General of Canada</w:t>
      </w:r>
      <w:r w:rsidRPr="00416527">
        <w:rPr>
          <w:rFonts w:ascii="Times New Roman" w:hAnsi="Times New Roman" w:cs="Times New Roman"/>
          <w:color w:val="000000"/>
          <w:sz w:val="24"/>
          <w:szCs w:val="24"/>
        </w:rPr>
        <w:t xml:space="preserve"> (</w:t>
      </w:r>
      <w:hyperlink r:id="rId11" w:history="1">
        <w:r w:rsidRPr="00416527">
          <w:rPr>
            <w:rStyle w:val="Hyperlink"/>
            <w:rFonts w:ascii="Times New Roman" w:hAnsi="Times New Roman" w:cs="Times New Roman"/>
            <w:sz w:val="24"/>
            <w:szCs w:val="24"/>
          </w:rPr>
          <w:t>38663</w:t>
        </w:r>
      </w:hyperlink>
      <w:r w:rsidR="00416527" w:rsidRPr="00416527">
        <w:rPr>
          <w:rFonts w:ascii="Times New Roman" w:hAnsi="Times New Roman" w:cs="Times New Roman"/>
          <w:color w:val="000000"/>
          <w:sz w:val="24"/>
          <w:szCs w:val="24"/>
        </w:rPr>
        <w:t>)</w:t>
      </w:r>
    </w:p>
    <w:p w:rsidR="00416527" w:rsidRDefault="008A0CEF" w:rsidP="00416527">
      <w:pPr>
        <w:pStyle w:val="ListParagraph"/>
        <w:numPr>
          <w:ilvl w:val="0"/>
          <w:numId w:val="2"/>
        </w:numPr>
        <w:rPr>
          <w:rFonts w:ascii="Times New Roman" w:hAnsi="Times New Roman" w:cs="Times New Roman"/>
          <w:color w:val="000000"/>
          <w:sz w:val="24"/>
          <w:szCs w:val="24"/>
        </w:rPr>
      </w:pPr>
      <w:r w:rsidRPr="00416527">
        <w:rPr>
          <w:rFonts w:ascii="Times New Roman" w:hAnsi="Times New Roman" w:cs="Times New Roman"/>
          <w:i/>
          <w:iCs/>
          <w:color w:val="000000"/>
          <w:sz w:val="24"/>
          <w:szCs w:val="24"/>
        </w:rPr>
        <w:t>Attorney General of Ontario v. Attorney General of Canada</w:t>
      </w:r>
      <w:r w:rsidRPr="00416527">
        <w:rPr>
          <w:rFonts w:ascii="Times New Roman" w:hAnsi="Times New Roman" w:cs="Times New Roman"/>
          <w:color w:val="000000"/>
          <w:sz w:val="24"/>
          <w:szCs w:val="24"/>
        </w:rPr>
        <w:t xml:space="preserve"> (</w:t>
      </w:r>
      <w:hyperlink r:id="rId12" w:history="1">
        <w:r w:rsidRPr="00416527">
          <w:rPr>
            <w:rStyle w:val="Hyperlink"/>
            <w:rFonts w:ascii="Times New Roman" w:hAnsi="Times New Roman" w:cs="Times New Roman"/>
            <w:sz w:val="24"/>
            <w:szCs w:val="24"/>
          </w:rPr>
          <w:t>38781</w:t>
        </w:r>
      </w:hyperlink>
      <w:r w:rsidRPr="00416527">
        <w:rPr>
          <w:rFonts w:ascii="Times New Roman" w:hAnsi="Times New Roman" w:cs="Times New Roman"/>
          <w:color w:val="000000"/>
          <w:sz w:val="24"/>
          <w:szCs w:val="24"/>
        </w:rPr>
        <w:t xml:space="preserve">) </w:t>
      </w:r>
    </w:p>
    <w:p w:rsidR="00416527" w:rsidRPr="00416527" w:rsidRDefault="00F15CA0" w:rsidP="00F15CA0">
      <w:pPr>
        <w:pStyle w:val="ListParagraph"/>
        <w:numPr>
          <w:ilvl w:val="0"/>
          <w:numId w:val="2"/>
        </w:numPr>
        <w:rPr>
          <w:rFonts w:ascii="Times New Roman" w:hAnsi="Times New Roman" w:cs="Times New Roman"/>
          <w:color w:val="000000"/>
          <w:sz w:val="24"/>
          <w:szCs w:val="24"/>
        </w:rPr>
      </w:pPr>
      <w:r w:rsidRPr="00F15CA0">
        <w:rPr>
          <w:rFonts w:ascii="Times New Roman" w:hAnsi="Times New Roman" w:cs="Times New Roman"/>
          <w:i/>
          <w:iCs/>
          <w:color w:val="000000"/>
          <w:sz w:val="24"/>
          <w:szCs w:val="24"/>
        </w:rPr>
        <w:t>Attorney General of British Columbia v. Attorney General of Alberta</w:t>
      </w:r>
      <w:r>
        <w:rPr>
          <w:rFonts w:ascii="Times New Roman" w:hAnsi="Times New Roman" w:cs="Times New Roman"/>
          <w:i/>
          <w:iCs/>
          <w:color w:val="000000"/>
          <w:sz w:val="24"/>
          <w:szCs w:val="24"/>
        </w:rPr>
        <w:t xml:space="preserve"> </w:t>
      </w:r>
      <w:r>
        <w:rPr>
          <w:rFonts w:ascii="Times New Roman" w:hAnsi="Times New Roman" w:cs="Times New Roman"/>
          <w:iCs/>
          <w:color w:val="000000"/>
          <w:sz w:val="24"/>
          <w:szCs w:val="24"/>
        </w:rPr>
        <w:t>(</w:t>
      </w:r>
      <w:hyperlink r:id="rId13" w:history="1">
        <w:r w:rsidRPr="00F15CA0">
          <w:rPr>
            <w:rStyle w:val="Hyperlink"/>
            <w:rFonts w:ascii="Times New Roman" w:hAnsi="Times New Roman" w:cs="Times New Roman"/>
            <w:iCs/>
            <w:sz w:val="24"/>
            <w:szCs w:val="24"/>
          </w:rPr>
          <w:t>39116</w:t>
        </w:r>
      </w:hyperlink>
      <w:r>
        <w:rPr>
          <w:rFonts w:ascii="Times New Roman" w:hAnsi="Times New Roman" w:cs="Times New Roman"/>
          <w:iCs/>
          <w:color w:val="000000"/>
          <w:sz w:val="24"/>
          <w:szCs w:val="24"/>
        </w:rPr>
        <w:t>)</w:t>
      </w:r>
    </w:p>
    <w:p w:rsidR="00416527" w:rsidRPr="00416527" w:rsidRDefault="00416527" w:rsidP="00416527">
      <w:pPr>
        <w:pStyle w:val="ListParagraph"/>
        <w:numPr>
          <w:ilvl w:val="0"/>
          <w:numId w:val="2"/>
        </w:numPr>
        <w:rPr>
          <w:rFonts w:ascii="Times New Roman" w:hAnsi="Times New Roman" w:cs="Times New Roman"/>
          <w:color w:val="000000"/>
          <w:sz w:val="24"/>
          <w:szCs w:val="24"/>
        </w:rPr>
      </w:pPr>
      <w:r w:rsidRPr="003A1F78">
        <w:rPr>
          <w:rFonts w:ascii="Times New Roman" w:hAnsi="Times New Roman" w:cs="Times New Roman"/>
          <w:i/>
          <w:color w:val="000000"/>
          <w:sz w:val="24"/>
          <w:szCs w:val="24"/>
          <w:lang w:val="fr-CA"/>
        </w:rPr>
        <w:t>Conférence des juges de la Cour du Québec, et al. v. Chief Justice, et al.</w:t>
      </w:r>
      <w:r w:rsidRPr="003A1F78">
        <w:rPr>
          <w:rFonts w:ascii="Times New Roman" w:hAnsi="Times New Roman" w:cs="Times New Roman"/>
          <w:color w:val="000000"/>
          <w:sz w:val="24"/>
          <w:szCs w:val="24"/>
          <w:lang w:val="fr-CA"/>
        </w:rPr>
        <w:t xml:space="preserve"> </w:t>
      </w:r>
      <w:r w:rsidRPr="00416527">
        <w:rPr>
          <w:rFonts w:ascii="Times New Roman" w:hAnsi="Times New Roman" w:cs="Times New Roman"/>
          <w:color w:val="000000"/>
          <w:sz w:val="24"/>
          <w:szCs w:val="24"/>
        </w:rPr>
        <w:t>(</w:t>
      </w:r>
      <w:hyperlink r:id="rId14" w:history="1">
        <w:r w:rsidRPr="00416527">
          <w:rPr>
            <w:rStyle w:val="Hyperlink"/>
            <w:rFonts w:ascii="Times New Roman" w:hAnsi="Times New Roman" w:cs="Times New Roman"/>
            <w:sz w:val="24"/>
            <w:szCs w:val="24"/>
          </w:rPr>
          <w:t>38837</w:t>
        </w:r>
      </w:hyperlink>
      <w:r w:rsidRPr="00416527">
        <w:rPr>
          <w:rFonts w:ascii="Times New Roman" w:hAnsi="Times New Roman" w:cs="Times New Roman"/>
          <w:color w:val="000000"/>
          <w:sz w:val="24"/>
          <w:szCs w:val="24"/>
        </w:rPr>
        <w:t>)</w:t>
      </w:r>
      <w:r w:rsidR="00A84FD2" w:rsidRPr="00416527">
        <w:rPr>
          <w:rFonts w:ascii="Times New Roman" w:hAnsi="Times New Roman" w:cs="Times New Roman"/>
          <w:color w:val="000000"/>
          <w:sz w:val="24"/>
          <w:szCs w:val="24"/>
        </w:rPr>
        <w:t xml:space="preserve"> </w:t>
      </w:r>
    </w:p>
    <w:p w:rsidR="00416527" w:rsidRDefault="00416527" w:rsidP="008A0CEF">
      <w:pPr>
        <w:rPr>
          <w:rFonts w:ascii="Times New Roman" w:hAnsi="Times New Roman" w:cs="Times New Roman"/>
          <w:color w:val="000000"/>
          <w:sz w:val="24"/>
          <w:szCs w:val="24"/>
        </w:rPr>
      </w:pPr>
    </w:p>
    <w:p w:rsidR="00A84FD2" w:rsidRPr="00D95453" w:rsidRDefault="00A84FD2" w:rsidP="008A0CE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All </w:t>
      </w:r>
      <w:r w:rsidR="00181E44">
        <w:rPr>
          <w:rFonts w:ascii="Times New Roman" w:hAnsi="Times New Roman" w:cs="Times New Roman"/>
          <w:color w:val="000000"/>
          <w:sz w:val="24"/>
          <w:szCs w:val="24"/>
        </w:rPr>
        <w:t xml:space="preserve">other </w:t>
      </w:r>
      <w:r>
        <w:rPr>
          <w:rFonts w:ascii="Times New Roman" w:hAnsi="Times New Roman" w:cs="Times New Roman"/>
          <w:color w:val="000000"/>
          <w:sz w:val="24"/>
          <w:szCs w:val="24"/>
        </w:rPr>
        <w:t xml:space="preserve">hearings postponed due to COVID-19 will be heard in the regular fall session, which will begin the week of October </w:t>
      </w:r>
      <w:r w:rsidR="00D5220B">
        <w:rPr>
          <w:rFonts w:ascii="Times New Roman" w:hAnsi="Times New Roman" w:cs="Times New Roman"/>
          <w:color w:val="000000"/>
          <w:sz w:val="24"/>
          <w:szCs w:val="24"/>
        </w:rPr>
        <w:t>5</w:t>
      </w:r>
      <w:r>
        <w:rPr>
          <w:rFonts w:ascii="Times New Roman" w:hAnsi="Times New Roman" w:cs="Times New Roman"/>
          <w:color w:val="000000"/>
          <w:sz w:val="24"/>
          <w:szCs w:val="24"/>
        </w:rPr>
        <w:t>, 2020.</w:t>
      </w:r>
    </w:p>
    <w:p w:rsidR="008A0CEF" w:rsidRPr="00D95453" w:rsidRDefault="008A0CEF" w:rsidP="008A0CEF">
      <w:pPr>
        <w:rPr>
          <w:rFonts w:ascii="Times New Roman" w:hAnsi="Times New Roman" w:cs="Times New Roman"/>
          <w:color w:val="000000"/>
          <w:sz w:val="24"/>
          <w:szCs w:val="24"/>
        </w:rPr>
      </w:pPr>
    </w:p>
    <w:p w:rsidR="008A0CEF" w:rsidRPr="00D95453" w:rsidRDefault="008A0CEF" w:rsidP="008A0CEF">
      <w:pPr>
        <w:rPr>
          <w:rFonts w:ascii="Times New Roman" w:hAnsi="Times New Roman" w:cs="Times New Roman"/>
          <w:color w:val="000000"/>
          <w:sz w:val="24"/>
          <w:szCs w:val="24"/>
        </w:rPr>
      </w:pPr>
      <w:r w:rsidRPr="00D95453">
        <w:rPr>
          <w:rFonts w:ascii="Times New Roman" w:hAnsi="Times New Roman" w:cs="Times New Roman"/>
          <w:color w:val="000000"/>
          <w:sz w:val="24"/>
          <w:szCs w:val="24"/>
        </w:rPr>
        <w:t>The Court continues to work with parties and justice stakeholders to ensure</w:t>
      </w:r>
      <w:r w:rsidR="00EC4959">
        <w:rPr>
          <w:rFonts w:ascii="Times New Roman" w:hAnsi="Times New Roman" w:cs="Times New Roman"/>
          <w:color w:val="000000"/>
          <w:sz w:val="24"/>
          <w:szCs w:val="24"/>
        </w:rPr>
        <w:t xml:space="preserve"> that pending</w:t>
      </w:r>
      <w:r w:rsidRPr="00D95453">
        <w:rPr>
          <w:rFonts w:ascii="Times New Roman" w:hAnsi="Times New Roman" w:cs="Times New Roman"/>
          <w:color w:val="000000"/>
          <w:sz w:val="24"/>
          <w:szCs w:val="24"/>
        </w:rPr>
        <w:t xml:space="preserve"> cases proceed in a timely manner. It continues to issue judgments on applications for leave and judgments on appeal, and to provide media briefings (by teleconference).</w:t>
      </w:r>
    </w:p>
    <w:p w:rsidR="008A0CEF" w:rsidRPr="00D95453" w:rsidRDefault="008A0CEF" w:rsidP="008A0CEF">
      <w:pPr>
        <w:rPr>
          <w:rFonts w:ascii="Times New Roman" w:hAnsi="Times New Roman" w:cs="Times New Roman"/>
          <w:color w:val="000000"/>
          <w:sz w:val="24"/>
          <w:szCs w:val="24"/>
        </w:rPr>
      </w:pPr>
    </w:p>
    <w:p w:rsidR="00371A96" w:rsidRPr="00D95453" w:rsidRDefault="008A0CEF" w:rsidP="00371A96">
      <w:pPr>
        <w:rPr>
          <w:rFonts w:ascii="Times New Roman" w:hAnsi="Times New Roman" w:cs="Times New Roman"/>
          <w:color w:val="000000"/>
          <w:sz w:val="24"/>
          <w:szCs w:val="24"/>
        </w:rPr>
      </w:pPr>
      <w:r w:rsidRPr="00D95453">
        <w:rPr>
          <w:rFonts w:ascii="Times New Roman" w:hAnsi="Times New Roman" w:cs="Times New Roman"/>
          <w:color w:val="000000"/>
          <w:sz w:val="24"/>
          <w:szCs w:val="24"/>
        </w:rPr>
        <w:t>“I want to thank everyone for their continued cooperation and flexibility during this challenging time,” said Chief Justice Richard Wagner. “Your creativity and resourcefulness have helped ensure that we continue to deliver the justice</w:t>
      </w:r>
      <w:r w:rsidR="00371A96">
        <w:rPr>
          <w:rFonts w:ascii="Times New Roman" w:hAnsi="Times New Roman" w:cs="Times New Roman"/>
          <w:color w:val="000000"/>
          <w:sz w:val="24"/>
          <w:szCs w:val="24"/>
        </w:rPr>
        <w:t xml:space="preserve"> our duty to</w:t>
      </w:r>
      <w:r w:rsidR="00EC4959" w:rsidRPr="00D95453">
        <w:rPr>
          <w:rFonts w:ascii="Times New Roman" w:hAnsi="Times New Roman" w:cs="Times New Roman"/>
          <w:color w:val="000000"/>
          <w:sz w:val="24"/>
          <w:szCs w:val="24"/>
        </w:rPr>
        <w:t xml:space="preserve"> </w:t>
      </w:r>
      <w:r w:rsidRPr="00D95453">
        <w:rPr>
          <w:rFonts w:ascii="Times New Roman" w:hAnsi="Times New Roman" w:cs="Times New Roman"/>
          <w:color w:val="000000"/>
          <w:sz w:val="24"/>
          <w:szCs w:val="24"/>
        </w:rPr>
        <w:t>parties and all Canadians</w:t>
      </w:r>
      <w:r w:rsidR="00371A96">
        <w:rPr>
          <w:rFonts w:ascii="Times New Roman" w:hAnsi="Times New Roman" w:cs="Times New Roman"/>
          <w:color w:val="000000"/>
          <w:sz w:val="24"/>
          <w:szCs w:val="24"/>
        </w:rPr>
        <w:t xml:space="preserve"> requires</w:t>
      </w:r>
      <w:r w:rsidRPr="00D95453">
        <w:rPr>
          <w:rFonts w:ascii="Times New Roman" w:hAnsi="Times New Roman" w:cs="Times New Roman"/>
          <w:color w:val="000000"/>
          <w:sz w:val="24"/>
          <w:szCs w:val="24"/>
        </w:rPr>
        <w:t>.”</w:t>
      </w:r>
    </w:p>
    <w:p w:rsidR="008A0CEF" w:rsidRPr="00D95453" w:rsidRDefault="008A0CEF" w:rsidP="008A0CEF">
      <w:pPr>
        <w:rPr>
          <w:rFonts w:ascii="Times New Roman" w:hAnsi="Times New Roman" w:cs="Times New Roman"/>
          <w:color w:val="000000"/>
          <w:sz w:val="24"/>
          <w:szCs w:val="24"/>
        </w:rPr>
      </w:pPr>
    </w:p>
    <w:p w:rsidR="008A0CEF" w:rsidRPr="00D95453" w:rsidRDefault="00D5220B" w:rsidP="008A0CEF">
      <w:pPr>
        <w:rPr>
          <w:rFonts w:ascii="Times New Roman" w:hAnsi="Times New Roman" w:cs="Times New Roman"/>
          <w:color w:val="000000"/>
          <w:sz w:val="24"/>
          <w:szCs w:val="24"/>
        </w:rPr>
      </w:pPr>
      <w:r w:rsidRPr="002445DF">
        <w:rPr>
          <w:rFonts w:ascii="Times New Roman" w:hAnsi="Times New Roman" w:cs="Times New Roman"/>
          <w:sz w:val="24"/>
          <w:szCs w:val="24"/>
          <w:lang w:val="en"/>
        </w:rPr>
        <w:t>The Supreme Court Buildin</w:t>
      </w:r>
      <w:r w:rsidR="00115222">
        <w:rPr>
          <w:rFonts w:ascii="Times New Roman" w:hAnsi="Times New Roman" w:cs="Times New Roman"/>
          <w:sz w:val="24"/>
          <w:szCs w:val="24"/>
          <w:lang w:val="en"/>
        </w:rPr>
        <w:t>g is closed to visitors, but</w:t>
      </w:r>
      <w:r w:rsidRPr="002445DF">
        <w:rPr>
          <w:rFonts w:ascii="Times New Roman" w:hAnsi="Times New Roman" w:cs="Times New Roman"/>
          <w:sz w:val="24"/>
          <w:szCs w:val="24"/>
          <w:lang w:val="en"/>
        </w:rPr>
        <w:t xml:space="preserve"> remains open for case-related matters</w:t>
      </w:r>
      <w:r w:rsidR="004C6C30" w:rsidRPr="002445DF">
        <w:rPr>
          <w:rFonts w:ascii="Times New Roman" w:hAnsi="Times New Roman" w:cs="Times New Roman"/>
          <w:sz w:val="24"/>
          <w:szCs w:val="24"/>
          <w:lang w:val="en"/>
        </w:rPr>
        <w:t xml:space="preserve">. </w:t>
      </w:r>
      <w:r w:rsidR="008A0CEF" w:rsidRPr="00D95453">
        <w:rPr>
          <w:rFonts w:ascii="Times New Roman" w:hAnsi="Times New Roman" w:cs="Times New Roman"/>
          <w:color w:val="000000"/>
          <w:sz w:val="24"/>
          <w:szCs w:val="24"/>
        </w:rPr>
        <w:t xml:space="preserve">Further information about other measures taken in response to </w:t>
      </w:r>
      <w:r w:rsidR="00EC4959" w:rsidRPr="00D95453">
        <w:rPr>
          <w:rFonts w:ascii="Times New Roman" w:hAnsi="Times New Roman" w:cs="Times New Roman"/>
          <w:color w:val="000000"/>
          <w:sz w:val="24"/>
          <w:szCs w:val="24"/>
        </w:rPr>
        <w:t>C</w:t>
      </w:r>
      <w:r w:rsidR="00EC4959">
        <w:rPr>
          <w:rFonts w:ascii="Times New Roman" w:hAnsi="Times New Roman" w:cs="Times New Roman"/>
          <w:color w:val="000000"/>
          <w:sz w:val="24"/>
          <w:szCs w:val="24"/>
        </w:rPr>
        <w:t>OVID</w:t>
      </w:r>
      <w:r w:rsidR="008A0CEF" w:rsidRPr="00D95453">
        <w:rPr>
          <w:rFonts w:ascii="Times New Roman" w:hAnsi="Times New Roman" w:cs="Times New Roman"/>
          <w:color w:val="000000"/>
          <w:sz w:val="24"/>
          <w:szCs w:val="24"/>
        </w:rPr>
        <w:t>-19 can be found</w:t>
      </w:r>
      <w:r w:rsidR="00D25858">
        <w:rPr>
          <w:rFonts w:ascii="Times New Roman" w:hAnsi="Times New Roman" w:cs="Times New Roman"/>
          <w:color w:val="000000"/>
          <w:sz w:val="24"/>
          <w:szCs w:val="24"/>
        </w:rPr>
        <w:t xml:space="preserve"> on the Court’s </w:t>
      </w:r>
      <w:hyperlink r:id="rId15" w:history="1">
        <w:r w:rsidR="00D25858" w:rsidRPr="00D25858">
          <w:rPr>
            <w:rStyle w:val="Hyperlink"/>
            <w:rFonts w:ascii="Times New Roman" w:hAnsi="Times New Roman" w:cs="Times New Roman"/>
            <w:sz w:val="24"/>
            <w:szCs w:val="24"/>
          </w:rPr>
          <w:t>home page</w:t>
        </w:r>
      </w:hyperlink>
      <w:r w:rsidR="008A0CEF" w:rsidRPr="00D95453">
        <w:rPr>
          <w:rFonts w:ascii="Times New Roman" w:hAnsi="Times New Roman" w:cs="Times New Roman"/>
          <w:color w:val="000000"/>
          <w:sz w:val="24"/>
          <w:szCs w:val="24"/>
        </w:rPr>
        <w:t>.</w:t>
      </w:r>
    </w:p>
    <w:p w:rsidR="008A0CEF" w:rsidRPr="00D95453" w:rsidRDefault="008A0CEF" w:rsidP="008A0CEF">
      <w:pPr>
        <w:rPr>
          <w:rFonts w:ascii="Times New Roman" w:hAnsi="Times New Roman" w:cs="Times New Roman"/>
          <w:color w:val="000000"/>
          <w:sz w:val="24"/>
          <w:szCs w:val="24"/>
        </w:rPr>
      </w:pPr>
    </w:p>
    <w:p w:rsidR="008A0CEF" w:rsidRPr="00182BD6" w:rsidRDefault="008A0CEF" w:rsidP="008A0CEF">
      <w:pPr>
        <w:rPr>
          <w:rFonts w:ascii="Times New Roman" w:eastAsia="Times New Roman" w:hAnsi="Times New Roman" w:cs="Times New Roman"/>
          <w:i/>
          <w:color w:val="000000"/>
          <w:sz w:val="24"/>
          <w:szCs w:val="24"/>
        </w:rPr>
      </w:pPr>
      <w:r w:rsidRPr="00182BD6">
        <w:rPr>
          <w:rFonts w:ascii="Times New Roman" w:eastAsia="Times New Roman" w:hAnsi="Times New Roman" w:cs="Times New Roman"/>
          <w:i/>
          <w:color w:val="000000"/>
          <w:sz w:val="24"/>
          <w:szCs w:val="24"/>
        </w:rPr>
        <w:t>For further information</w:t>
      </w:r>
      <w:r w:rsidR="00E27852">
        <w:rPr>
          <w:rFonts w:ascii="Times New Roman" w:eastAsia="Times New Roman" w:hAnsi="Times New Roman" w:cs="Times New Roman"/>
          <w:i/>
          <w:color w:val="000000"/>
          <w:sz w:val="24"/>
          <w:szCs w:val="24"/>
        </w:rPr>
        <w:t>,</w:t>
      </w:r>
      <w:bookmarkStart w:id="0" w:name="_GoBack"/>
      <w:bookmarkEnd w:id="0"/>
      <w:r w:rsidRPr="00182BD6">
        <w:rPr>
          <w:rFonts w:ascii="Times New Roman" w:eastAsia="Times New Roman" w:hAnsi="Times New Roman" w:cs="Times New Roman"/>
          <w:i/>
          <w:color w:val="000000"/>
          <w:sz w:val="24"/>
          <w:szCs w:val="24"/>
        </w:rPr>
        <w:t xml:space="preserve"> contact:</w:t>
      </w:r>
    </w:p>
    <w:p w:rsidR="008A0CEF" w:rsidRPr="00D95453" w:rsidRDefault="008A0CEF" w:rsidP="008A0CEF">
      <w:pPr>
        <w:rPr>
          <w:rFonts w:ascii="Times New Roman" w:eastAsia="Times New Roman" w:hAnsi="Times New Roman" w:cs="Times New Roman"/>
          <w:color w:val="000000"/>
          <w:sz w:val="24"/>
          <w:szCs w:val="24"/>
        </w:rPr>
      </w:pPr>
      <w:r w:rsidRPr="00D95453">
        <w:rPr>
          <w:rFonts w:ascii="Times New Roman" w:eastAsia="Times New Roman" w:hAnsi="Times New Roman" w:cs="Times New Roman"/>
          <w:color w:val="000000"/>
          <w:sz w:val="24"/>
          <w:szCs w:val="24"/>
        </w:rPr>
        <w:t>Renée Thériault</w:t>
      </w:r>
    </w:p>
    <w:p w:rsidR="008A0CEF" w:rsidRPr="00E27852" w:rsidRDefault="008A0CEF" w:rsidP="008A0CEF">
      <w:pPr>
        <w:rPr>
          <w:rFonts w:ascii="Times New Roman" w:eastAsia="Times New Roman" w:hAnsi="Times New Roman" w:cs="Times New Roman"/>
          <w:color w:val="000000"/>
          <w:sz w:val="24"/>
          <w:szCs w:val="24"/>
        </w:rPr>
      </w:pPr>
      <w:r w:rsidRPr="00E27852">
        <w:rPr>
          <w:rFonts w:ascii="Times New Roman" w:eastAsia="Times New Roman" w:hAnsi="Times New Roman" w:cs="Times New Roman"/>
          <w:color w:val="000000"/>
          <w:sz w:val="24"/>
          <w:szCs w:val="24"/>
        </w:rPr>
        <w:t>Executive Legal Officer</w:t>
      </w:r>
    </w:p>
    <w:p w:rsidR="00F82D07" w:rsidRPr="00D95453" w:rsidRDefault="008A0CEF" w:rsidP="00F82D07">
      <w:pPr>
        <w:rPr>
          <w:rFonts w:ascii="Times New Roman" w:hAnsi="Times New Roman" w:cs="Times New Roman"/>
          <w:color w:val="000000"/>
          <w:sz w:val="24"/>
          <w:szCs w:val="24"/>
        </w:rPr>
      </w:pPr>
      <w:r w:rsidRPr="00E27852">
        <w:rPr>
          <w:rFonts w:ascii="Times New Roman" w:eastAsia="Times New Roman" w:hAnsi="Times New Roman" w:cs="Times New Roman"/>
          <w:color w:val="000000"/>
          <w:sz w:val="24"/>
          <w:szCs w:val="24"/>
        </w:rPr>
        <w:t>Phone: (613) 996-9296</w:t>
      </w:r>
    </w:p>
    <w:p w:rsidR="00F82D07" w:rsidRPr="00D95453" w:rsidRDefault="00F82D07" w:rsidP="00F82D07">
      <w:pPr>
        <w:rPr>
          <w:rFonts w:ascii="Times New Roman" w:hAnsi="Times New Roman" w:cs="Times New Roman"/>
          <w:color w:val="000000"/>
          <w:sz w:val="24"/>
          <w:szCs w:val="24"/>
        </w:rPr>
      </w:pPr>
    </w:p>
    <w:p w:rsidR="00F82D07" w:rsidRPr="00B64097" w:rsidRDefault="00F82D07" w:rsidP="00F82D07">
      <w:pPr>
        <w:rPr>
          <w:rFonts w:ascii="Times New Roman" w:hAnsi="Times New Roman" w:cs="Times New Roman"/>
          <w:color w:val="000000"/>
          <w:sz w:val="24"/>
          <w:szCs w:val="24"/>
          <w:lang w:val="fr-CA"/>
        </w:rPr>
      </w:pPr>
      <w:r w:rsidRPr="00F82D07">
        <w:rPr>
          <w:rFonts w:ascii="Times New Roman" w:hAnsi="Times New Roman" w:cs="Times New Roman"/>
          <w:sz w:val="24"/>
          <w:szCs w:val="24"/>
          <w:lang w:val="fr-CA"/>
        </w:rPr>
        <w:t>****</w:t>
      </w:r>
    </w:p>
    <w:p w:rsidR="00F82D07" w:rsidRPr="00B64097" w:rsidRDefault="00F82D07" w:rsidP="00F82D07">
      <w:pPr>
        <w:rPr>
          <w:rFonts w:ascii="Times New Roman" w:hAnsi="Times New Roman" w:cs="Times New Roman"/>
          <w:color w:val="000000"/>
          <w:sz w:val="24"/>
          <w:szCs w:val="24"/>
          <w:lang w:val="fr-CA"/>
        </w:rPr>
      </w:pPr>
    </w:p>
    <w:p w:rsidR="00182BD6" w:rsidRPr="00F82D07" w:rsidRDefault="00182BD6" w:rsidP="00182BD6">
      <w:pPr>
        <w:rPr>
          <w:rFonts w:ascii="Times New Roman" w:hAnsi="Times New Roman" w:cs="Times New Roman"/>
          <w:b/>
          <w:sz w:val="24"/>
          <w:szCs w:val="24"/>
          <w:lang w:val="fr-CA"/>
        </w:rPr>
      </w:pPr>
      <w:r w:rsidRPr="00F82D07">
        <w:rPr>
          <w:rFonts w:ascii="Times New Roman" w:hAnsi="Times New Roman" w:cs="Times New Roman"/>
          <w:b/>
          <w:sz w:val="24"/>
          <w:szCs w:val="24"/>
          <w:lang w:val="fr-CA"/>
        </w:rPr>
        <w:t>POUR DIFFUSION IMMÉDIATE</w:t>
      </w:r>
    </w:p>
    <w:p w:rsidR="00182BD6" w:rsidRPr="00F82D07" w:rsidRDefault="00182BD6" w:rsidP="00182BD6">
      <w:pPr>
        <w:rPr>
          <w:rFonts w:ascii="Times New Roman" w:hAnsi="Times New Roman" w:cs="Times New Roman"/>
          <w:sz w:val="24"/>
          <w:szCs w:val="24"/>
          <w:lang w:val="fr-CA"/>
        </w:rPr>
      </w:pPr>
    </w:p>
    <w:p w:rsidR="00182BD6" w:rsidRPr="00F82D07" w:rsidRDefault="00182BD6" w:rsidP="00182BD6">
      <w:pPr>
        <w:rPr>
          <w:rFonts w:ascii="Times New Roman" w:hAnsi="Times New Roman" w:cs="Times New Roman"/>
          <w:sz w:val="24"/>
          <w:szCs w:val="24"/>
          <w:lang w:val="fr-CA"/>
        </w:rPr>
      </w:pPr>
      <w:r w:rsidRPr="00F82D07">
        <w:rPr>
          <w:rFonts w:ascii="Times New Roman" w:hAnsi="Times New Roman" w:cs="Times New Roman"/>
          <w:b/>
          <w:sz w:val="24"/>
          <w:szCs w:val="24"/>
          <w:lang w:val="fr-CA"/>
        </w:rPr>
        <w:t>Ottawa, 29 avril 2020</w:t>
      </w:r>
      <w:r w:rsidRPr="00F82D07">
        <w:rPr>
          <w:rFonts w:ascii="Times New Roman" w:hAnsi="Times New Roman" w:cs="Times New Roman"/>
          <w:sz w:val="24"/>
          <w:szCs w:val="24"/>
          <w:lang w:val="fr-CA"/>
        </w:rPr>
        <w:t xml:space="preserve"> — La Cour suprême du Canada a rendu publique aujourd’hui la liste des appels qui seront entendus en juin 2020.</w:t>
      </w:r>
    </w:p>
    <w:p w:rsidR="00182BD6" w:rsidRPr="00F82D07" w:rsidRDefault="00182BD6" w:rsidP="00182BD6">
      <w:pPr>
        <w:rPr>
          <w:rFonts w:ascii="Times New Roman" w:hAnsi="Times New Roman" w:cs="Times New Roman"/>
          <w:sz w:val="24"/>
          <w:szCs w:val="24"/>
          <w:lang w:val="fr-CA"/>
        </w:rPr>
      </w:pPr>
    </w:p>
    <w:p w:rsidR="00182BD6" w:rsidRPr="00F82D07" w:rsidRDefault="00182BD6" w:rsidP="00182BD6">
      <w:pPr>
        <w:rPr>
          <w:rFonts w:ascii="Times New Roman" w:hAnsi="Times New Roman" w:cs="Times New Roman"/>
          <w:sz w:val="24"/>
          <w:szCs w:val="24"/>
          <w:lang w:val="fr-CA"/>
        </w:rPr>
      </w:pPr>
      <w:r w:rsidRPr="00181E44">
        <w:rPr>
          <w:rFonts w:ascii="Times New Roman" w:hAnsi="Times New Roman" w:cs="Times New Roman"/>
          <w:sz w:val="24"/>
          <w:szCs w:val="24"/>
          <w:lang w:val="fr-CA"/>
        </w:rPr>
        <w:t xml:space="preserve">Comme l’ont mentionné les communiqués de presse des </w:t>
      </w:r>
      <w:hyperlink r:id="rId16" w:history="1">
        <w:r w:rsidRPr="00181E44">
          <w:rPr>
            <w:rStyle w:val="Hyperlink"/>
            <w:rFonts w:ascii="Times New Roman" w:hAnsi="Times New Roman" w:cs="Times New Roman"/>
            <w:sz w:val="24"/>
            <w:szCs w:val="24"/>
            <w:lang w:val="fr-CA"/>
          </w:rPr>
          <w:t>16 mars 2020</w:t>
        </w:r>
      </w:hyperlink>
      <w:r w:rsidRPr="00181E44">
        <w:rPr>
          <w:rFonts w:ascii="Times New Roman" w:hAnsi="Times New Roman" w:cs="Times New Roman"/>
          <w:sz w:val="24"/>
          <w:szCs w:val="24"/>
          <w:lang w:val="fr-CA"/>
        </w:rPr>
        <w:t xml:space="preserve"> et </w:t>
      </w:r>
      <w:hyperlink r:id="rId17" w:history="1">
        <w:r w:rsidRPr="00181E44">
          <w:rPr>
            <w:rStyle w:val="Hyperlink"/>
            <w:rFonts w:ascii="Times New Roman" w:hAnsi="Times New Roman" w:cs="Times New Roman"/>
            <w:sz w:val="24"/>
            <w:szCs w:val="24"/>
            <w:lang w:val="fr-CA"/>
          </w:rPr>
          <w:t>25 mars 2020</w:t>
        </w:r>
      </w:hyperlink>
      <w:r w:rsidRPr="00181E44">
        <w:rPr>
          <w:rFonts w:ascii="Times New Roman" w:hAnsi="Times New Roman" w:cs="Times New Roman"/>
          <w:sz w:val="24"/>
          <w:szCs w:val="24"/>
          <w:lang w:val="fr-CA"/>
        </w:rPr>
        <w:t xml:space="preserve">, les audiences prévues pour les mois de mars, avril et mai ont été reportées en raison des mesures de santé et de sécurité prises en réponse à la COVID-19. Il est maintenant prévu certaines audiences, dont une portant sur une demande d’autorisation d’appel, se tiendront en juin. </w:t>
      </w:r>
      <w:r w:rsidRPr="00F82D07">
        <w:rPr>
          <w:rFonts w:ascii="Times New Roman" w:hAnsi="Times New Roman" w:cs="Times New Roman"/>
          <w:sz w:val="24"/>
          <w:szCs w:val="24"/>
          <w:lang w:val="fr-CA"/>
        </w:rPr>
        <w:t>Elles se dérouleront par vidéoconférence.</w:t>
      </w:r>
    </w:p>
    <w:p w:rsidR="00182BD6" w:rsidRPr="00F82D07" w:rsidRDefault="00182BD6" w:rsidP="00182BD6">
      <w:pPr>
        <w:rPr>
          <w:rFonts w:ascii="Times New Roman" w:hAnsi="Times New Roman" w:cs="Times New Roman"/>
          <w:sz w:val="24"/>
          <w:szCs w:val="24"/>
          <w:lang w:val="fr-CA"/>
        </w:rPr>
      </w:pPr>
    </w:p>
    <w:p w:rsidR="00182BD6" w:rsidRPr="00181E44" w:rsidRDefault="00182BD6" w:rsidP="00182BD6">
      <w:pPr>
        <w:rPr>
          <w:rFonts w:ascii="Times New Roman" w:hAnsi="Times New Roman" w:cs="Times New Roman"/>
          <w:sz w:val="24"/>
          <w:szCs w:val="24"/>
          <w:lang w:val="fr-CA"/>
        </w:rPr>
      </w:pPr>
      <w:r w:rsidRPr="00181E44">
        <w:rPr>
          <w:rFonts w:ascii="Times New Roman" w:hAnsi="Times New Roman" w:cs="Times New Roman"/>
          <w:sz w:val="24"/>
          <w:szCs w:val="24"/>
          <w:lang w:val="fr-CA"/>
        </w:rPr>
        <w:t>Le calendrier de ces audiences est le suivant :</w:t>
      </w:r>
    </w:p>
    <w:p w:rsidR="00182BD6" w:rsidRPr="00181E44" w:rsidRDefault="00182BD6" w:rsidP="00182BD6">
      <w:pPr>
        <w:rPr>
          <w:rFonts w:ascii="Times New Roman" w:hAnsi="Times New Roman" w:cs="Times New Roman"/>
          <w:sz w:val="24"/>
          <w:szCs w:val="24"/>
          <w:lang w:val="fr-CA"/>
        </w:rPr>
      </w:pPr>
    </w:p>
    <w:p w:rsidR="00182BD6" w:rsidRPr="004C108A" w:rsidRDefault="00182BD6" w:rsidP="00B72CA4">
      <w:pPr>
        <w:pStyle w:val="ListParagraph"/>
        <w:numPr>
          <w:ilvl w:val="0"/>
          <w:numId w:val="1"/>
        </w:numPr>
        <w:rPr>
          <w:rFonts w:ascii="Times New Roman" w:hAnsi="Times New Roman" w:cs="Times New Roman"/>
          <w:color w:val="000000"/>
          <w:sz w:val="24"/>
          <w:szCs w:val="24"/>
          <w:lang w:val="en-CA"/>
        </w:rPr>
      </w:pPr>
      <w:r w:rsidRPr="004C108A">
        <w:rPr>
          <w:rFonts w:ascii="Times New Roman" w:hAnsi="Times New Roman" w:cs="Times New Roman"/>
          <w:sz w:val="24"/>
          <w:szCs w:val="24"/>
          <w:lang w:val="en-CA"/>
        </w:rPr>
        <w:t xml:space="preserve">9 juin — </w:t>
      </w:r>
      <w:r w:rsidR="00B72CA4" w:rsidRPr="00B72CA4">
        <w:rPr>
          <w:rFonts w:ascii="Times New Roman" w:hAnsi="Times New Roman" w:cs="Times New Roman"/>
          <w:i/>
          <w:color w:val="000000"/>
          <w:sz w:val="24"/>
          <w:szCs w:val="24"/>
          <w:lang w:val="en-CA"/>
        </w:rPr>
        <w:t xml:space="preserve">Owners, Strata Plan LMS 3905 c. Crystal Square Parking Corporation </w:t>
      </w:r>
      <w:r w:rsidRPr="004C108A">
        <w:rPr>
          <w:rFonts w:ascii="Times New Roman" w:hAnsi="Times New Roman" w:cs="Times New Roman"/>
          <w:color w:val="000000"/>
          <w:sz w:val="24"/>
          <w:szCs w:val="24"/>
          <w:lang w:val="en-CA"/>
        </w:rPr>
        <w:t>(</w:t>
      </w:r>
      <w:hyperlink r:id="rId18" w:history="1">
        <w:r w:rsidRPr="004C108A">
          <w:rPr>
            <w:rStyle w:val="Hyperlink"/>
            <w:rFonts w:ascii="Times New Roman" w:hAnsi="Times New Roman" w:cs="Times New Roman"/>
            <w:sz w:val="24"/>
            <w:szCs w:val="24"/>
            <w:lang w:val="en-CA"/>
          </w:rPr>
          <w:t>38741</w:t>
        </w:r>
      </w:hyperlink>
      <w:r w:rsidRPr="004C108A">
        <w:rPr>
          <w:rFonts w:ascii="Times New Roman" w:hAnsi="Times New Roman" w:cs="Times New Roman"/>
          <w:color w:val="000000"/>
          <w:sz w:val="24"/>
          <w:szCs w:val="24"/>
          <w:lang w:val="en-CA"/>
        </w:rPr>
        <w:t>)</w:t>
      </w:r>
    </w:p>
    <w:p w:rsidR="00182BD6" w:rsidRPr="00F82D07" w:rsidRDefault="00182BD6" w:rsidP="00182BD6">
      <w:pPr>
        <w:pStyle w:val="ListParagraph"/>
        <w:numPr>
          <w:ilvl w:val="0"/>
          <w:numId w:val="1"/>
        </w:numPr>
        <w:rPr>
          <w:rFonts w:ascii="Times New Roman" w:hAnsi="Times New Roman" w:cs="Times New Roman"/>
          <w:color w:val="000000"/>
          <w:sz w:val="24"/>
          <w:szCs w:val="24"/>
          <w:lang w:val="fr-CA"/>
        </w:rPr>
      </w:pPr>
      <w:r w:rsidRPr="00181E44">
        <w:rPr>
          <w:rFonts w:ascii="Times New Roman" w:hAnsi="Times New Roman" w:cs="Times New Roman"/>
          <w:sz w:val="24"/>
          <w:szCs w:val="24"/>
          <w:lang w:val="fr-CA"/>
        </w:rPr>
        <w:t xml:space="preserve">10 juin — </w:t>
      </w:r>
      <w:r w:rsidRPr="00181E44">
        <w:rPr>
          <w:rFonts w:ascii="Times New Roman" w:hAnsi="Times New Roman" w:cs="Times New Roman"/>
          <w:i/>
          <w:color w:val="000000"/>
          <w:sz w:val="24"/>
          <w:szCs w:val="24"/>
          <w:lang w:val="fr-CA"/>
        </w:rPr>
        <w:t>Sa Majesté la Reine c. Sivaloganathan Thanabalasingham</w:t>
      </w:r>
      <w:r w:rsidRPr="00181E44">
        <w:rPr>
          <w:rFonts w:ascii="Times New Roman" w:hAnsi="Times New Roman" w:cs="Times New Roman"/>
          <w:color w:val="000000"/>
          <w:sz w:val="24"/>
          <w:szCs w:val="24"/>
          <w:lang w:val="fr-CA"/>
        </w:rPr>
        <w:t xml:space="preserve"> (</w:t>
      </w:r>
      <w:hyperlink r:id="rId19" w:history="1">
        <w:r w:rsidRPr="00181E44">
          <w:rPr>
            <w:rStyle w:val="Hyperlink"/>
            <w:rFonts w:ascii="Times New Roman" w:hAnsi="Times New Roman" w:cs="Times New Roman"/>
            <w:sz w:val="24"/>
            <w:szCs w:val="24"/>
            <w:lang w:val="fr-CA"/>
          </w:rPr>
          <w:t>37984</w:t>
        </w:r>
      </w:hyperlink>
      <w:r w:rsidRPr="00F82D07">
        <w:rPr>
          <w:rFonts w:ascii="Times New Roman" w:hAnsi="Times New Roman" w:cs="Times New Roman"/>
          <w:color w:val="000000"/>
          <w:sz w:val="24"/>
          <w:szCs w:val="24"/>
          <w:lang w:val="fr-CA"/>
        </w:rPr>
        <w:t>)</w:t>
      </w:r>
    </w:p>
    <w:p w:rsidR="00182BD6" w:rsidRPr="00F82D07" w:rsidRDefault="00182BD6" w:rsidP="00B64097">
      <w:pPr>
        <w:pStyle w:val="ListParagraph"/>
        <w:numPr>
          <w:ilvl w:val="0"/>
          <w:numId w:val="3"/>
        </w:numPr>
        <w:ind w:left="714" w:hanging="357"/>
        <w:rPr>
          <w:rFonts w:ascii="Times New Roman" w:hAnsi="Times New Roman" w:cs="Times New Roman"/>
          <w:i/>
          <w:color w:val="000000"/>
          <w:sz w:val="24"/>
          <w:szCs w:val="24"/>
          <w:lang w:val="fr-CA"/>
        </w:rPr>
      </w:pPr>
      <w:r w:rsidRPr="00F82D07">
        <w:rPr>
          <w:rFonts w:ascii="Times New Roman" w:hAnsi="Times New Roman" w:cs="Times New Roman"/>
          <w:sz w:val="24"/>
          <w:szCs w:val="24"/>
          <w:lang w:val="fr-CA"/>
        </w:rPr>
        <w:t xml:space="preserve">11 juin — </w:t>
      </w:r>
      <w:r w:rsidR="00B72CA4" w:rsidRPr="00F82D07">
        <w:rPr>
          <w:rFonts w:ascii="Times New Roman" w:hAnsi="Times New Roman" w:cs="Times New Roman"/>
          <w:i/>
          <w:color w:val="000000"/>
          <w:sz w:val="24"/>
          <w:szCs w:val="24"/>
          <w:lang w:val="fr-CA"/>
        </w:rPr>
        <w:t xml:space="preserve">Cheung Wai Wallace Li c. Sa Majesté la Reine </w:t>
      </w:r>
      <w:r w:rsidRPr="00F82D07">
        <w:rPr>
          <w:rFonts w:ascii="Times New Roman" w:hAnsi="Times New Roman" w:cs="Times New Roman"/>
          <w:color w:val="000000"/>
          <w:sz w:val="24"/>
          <w:szCs w:val="24"/>
          <w:lang w:val="fr-CA"/>
        </w:rPr>
        <w:t>(</w:t>
      </w:r>
      <w:hyperlink r:id="rId20" w:history="1">
        <w:r w:rsidRPr="00F82D07">
          <w:rPr>
            <w:rStyle w:val="Hyperlink"/>
            <w:rFonts w:ascii="Times New Roman" w:hAnsi="Times New Roman" w:cs="Times New Roman"/>
            <w:sz w:val="24"/>
            <w:szCs w:val="24"/>
            <w:lang w:val="fr-CA"/>
          </w:rPr>
          <w:t>38903</w:t>
        </w:r>
      </w:hyperlink>
      <w:r w:rsidRPr="00F82D07">
        <w:rPr>
          <w:rFonts w:ascii="Times New Roman" w:hAnsi="Times New Roman" w:cs="Times New Roman"/>
          <w:color w:val="000000"/>
          <w:sz w:val="24"/>
          <w:szCs w:val="24"/>
          <w:lang w:val="fr-CA"/>
        </w:rPr>
        <w:t>)</w:t>
      </w:r>
    </w:p>
    <w:p w:rsidR="00182BD6" w:rsidRPr="00F82D07" w:rsidRDefault="00182BD6" w:rsidP="00B72CA4">
      <w:pPr>
        <w:pStyle w:val="ListParagraph"/>
        <w:numPr>
          <w:ilvl w:val="0"/>
          <w:numId w:val="1"/>
        </w:numPr>
        <w:rPr>
          <w:rFonts w:ascii="Times New Roman" w:hAnsi="Times New Roman" w:cs="Times New Roman"/>
          <w:color w:val="000000"/>
          <w:sz w:val="24"/>
          <w:szCs w:val="24"/>
          <w:lang w:val="fr-CA"/>
        </w:rPr>
      </w:pPr>
      <w:r w:rsidRPr="00F82D07">
        <w:rPr>
          <w:rFonts w:ascii="Times New Roman" w:hAnsi="Times New Roman" w:cs="Times New Roman"/>
          <w:sz w:val="24"/>
          <w:szCs w:val="24"/>
          <w:lang w:val="fr-CA"/>
        </w:rPr>
        <w:t xml:space="preserve">12 juin — </w:t>
      </w:r>
      <w:r w:rsidRPr="00F82D07">
        <w:rPr>
          <w:rFonts w:ascii="Times New Roman" w:hAnsi="Times New Roman" w:cs="Times New Roman"/>
          <w:b/>
          <w:sz w:val="24"/>
          <w:szCs w:val="24"/>
          <w:lang w:val="fr-CA"/>
        </w:rPr>
        <w:t>Audience sur autorisation d’interjeter appel</w:t>
      </w:r>
      <w:r w:rsidRPr="00F82D07">
        <w:rPr>
          <w:rFonts w:ascii="Times New Roman" w:hAnsi="Times New Roman" w:cs="Times New Roman"/>
          <w:sz w:val="24"/>
          <w:szCs w:val="24"/>
          <w:lang w:val="fr-CA"/>
        </w:rPr>
        <w:t xml:space="preserve"> : </w:t>
      </w:r>
      <w:r w:rsidR="00B72CA4" w:rsidRPr="00F82D07">
        <w:rPr>
          <w:rFonts w:ascii="Times New Roman" w:hAnsi="Times New Roman" w:cs="Times New Roman"/>
          <w:i/>
          <w:color w:val="000000"/>
          <w:sz w:val="24"/>
          <w:szCs w:val="24"/>
          <w:lang w:val="fr-CA"/>
        </w:rPr>
        <w:t xml:space="preserve">Haben Abrham Weldekidan c. Sa Majesté la Reine </w:t>
      </w:r>
      <w:r w:rsidRPr="00F82D07">
        <w:rPr>
          <w:rFonts w:ascii="Times New Roman" w:hAnsi="Times New Roman" w:cs="Times New Roman"/>
          <w:color w:val="000000"/>
          <w:sz w:val="24"/>
          <w:szCs w:val="24"/>
          <w:lang w:val="fr-CA"/>
        </w:rPr>
        <w:t>(</w:t>
      </w:r>
      <w:hyperlink r:id="rId21" w:history="1">
        <w:r w:rsidRPr="00F82D07">
          <w:rPr>
            <w:rStyle w:val="Hyperlink"/>
            <w:rFonts w:ascii="Times New Roman" w:hAnsi="Times New Roman" w:cs="Times New Roman"/>
            <w:sz w:val="24"/>
            <w:szCs w:val="24"/>
            <w:lang w:val="fr-CA"/>
          </w:rPr>
          <w:t>38984</w:t>
        </w:r>
      </w:hyperlink>
      <w:r w:rsidRPr="00F82D07">
        <w:rPr>
          <w:rFonts w:ascii="Times New Roman" w:hAnsi="Times New Roman" w:cs="Times New Roman"/>
          <w:color w:val="000000"/>
          <w:sz w:val="24"/>
          <w:szCs w:val="24"/>
          <w:lang w:val="fr-CA"/>
        </w:rPr>
        <w:t>)</w:t>
      </w:r>
    </w:p>
    <w:p w:rsidR="00182BD6" w:rsidRPr="00F82D07" w:rsidRDefault="00182BD6" w:rsidP="00182BD6">
      <w:pPr>
        <w:rPr>
          <w:rFonts w:ascii="Times New Roman" w:hAnsi="Times New Roman" w:cs="Times New Roman"/>
          <w:sz w:val="24"/>
          <w:szCs w:val="24"/>
          <w:lang w:val="fr-CA"/>
        </w:rPr>
      </w:pPr>
    </w:p>
    <w:p w:rsidR="00182BD6" w:rsidRPr="00181E44" w:rsidRDefault="00182BD6" w:rsidP="00182BD6">
      <w:pPr>
        <w:rPr>
          <w:rFonts w:ascii="Times New Roman" w:hAnsi="Times New Roman" w:cs="Times New Roman"/>
          <w:sz w:val="24"/>
          <w:szCs w:val="24"/>
          <w:lang w:val="fr-CA"/>
        </w:rPr>
      </w:pPr>
      <w:r w:rsidRPr="00181E44">
        <w:rPr>
          <w:rFonts w:ascii="Times New Roman" w:hAnsi="Times New Roman" w:cs="Times New Roman"/>
          <w:sz w:val="24"/>
          <w:szCs w:val="24"/>
          <w:lang w:val="fr-CA"/>
        </w:rPr>
        <w:t xml:space="preserve">Les causes suivantes seront entendues en septembre à des dates </w:t>
      </w:r>
      <w:r w:rsidR="00D30679">
        <w:rPr>
          <w:rFonts w:ascii="Times New Roman" w:hAnsi="Times New Roman" w:cs="Times New Roman"/>
          <w:sz w:val="24"/>
          <w:szCs w:val="24"/>
          <w:lang w:val="fr-CA"/>
        </w:rPr>
        <w:t>sujettes</w:t>
      </w:r>
      <w:r w:rsidR="00EC4959">
        <w:rPr>
          <w:rFonts w:ascii="Times New Roman" w:hAnsi="Times New Roman" w:cs="Times New Roman"/>
          <w:sz w:val="24"/>
          <w:szCs w:val="24"/>
          <w:lang w:val="fr-CA"/>
        </w:rPr>
        <w:t xml:space="preserve"> à confirmation</w:t>
      </w:r>
      <w:r w:rsidRPr="00181E44">
        <w:rPr>
          <w:rFonts w:ascii="Times New Roman" w:hAnsi="Times New Roman" w:cs="Times New Roman"/>
          <w:sz w:val="24"/>
          <w:szCs w:val="24"/>
          <w:lang w:val="fr-CA"/>
        </w:rPr>
        <w:t> :</w:t>
      </w:r>
    </w:p>
    <w:p w:rsidR="00182BD6" w:rsidRPr="00181E44" w:rsidRDefault="00182BD6" w:rsidP="00182BD6">
      <w:pPr>
        <w:rPr>
          <w:rFonts w:ascii="Times New Roman" w:hAnsi="Times New Roman" w:cs="Times New Roman"/>
          <w:sz w:val="24"/>
          <w:szCs w:val="24"/>
          <w:lang w:val="fr-CA"/>
        </w:rPr>
      </w:pPr>
    </w:p>
    <w:p w:rsidR="00182BD6" w:rsidRPr="00F82D07" w:rsidRDefault="00B72CA4" w:rsidP="00B72CA4">
      <w:pPr>
        <w:pStyle w:val="ListParagraph"/>
        <w:numPr>
          <w:ilvl w:val="0"/>
          <w:numId w:val="2"/>
        </w:numPr>
        <w:rPr>
          <w:rFonts w:ascii="Times New Roman" w:hAnsi="Times New Roman" w:cs="Times New Roman"/>
          <w:color w:val="000000"/>
          <w:sz w:val="24"/>
          <w:szCs w:val="24"/>
          <w:lang w:val="fr-CA"/>
        </w:rPr>
      </w:pPr>
      <w:r w:rsidRPr="00F82D07">
        <w:rPr>
          <w:rFonts w:ascii="Times New Roman" w:hAnsi="Times New Roman" w:cs="Times New Roman"/>
          <w:i/>
          <w:iCs/>
          <w:color w:val="000000"/>
          <w:sz w:val="24"/>
          <w:szCs w:val="24"/>
          <w:lang w:val="fr-CA"/>
        </w:rPr>
        <w:t>Procureur général de la Saskatchewan c. Procureur général du Canad</w:t>
      </w:r>
      <w:r w:rsidR="00182BD6" w:rsidRPr="00F82D07">
        <w:rPr>
          <w:rFonts w:ascii="Times New Roman" w:hAnsi="Times New Roman" w:cs="Times New Roman"/>
          <w:i/>
          <w:iCs/>
          <w:color w:val="000000"/>
          <w:sz w:val="24"/>
          <w:szCs w:val="24"/>
          <w:lang w:val="fr-CA"/>
        </w:rPr>
        <w:t>a</w:t>
      </w:r>
      <w:r w:rsidR="00182BD6" w:rsidRPr="00F82D07">
        <w:rPr>
          <w:rFonts w:ascii="Times New Roman" w:hAnsi="Times New Roman" w:cs="Times New Roman"/>
          <w:color w:val="000000"/>
          <w:sz w:val="24"/>
          <w:szCs w:val="24"/>
          <w:lang w:val="fr-CA"/>
        </w:rPr>
        <w:t xml:space="preserve"> (</w:t>
      </w:r>
      <w:hyperlink r:id="rId22" w:history="1">
        <w:r w:rsidR="00182BD6" w:rsidRPr="00F82D07">
          <w:rPr>
            <w:rStyle w:val="Hyperlink"/>
            <w:rFonts w:ascii="Times New Roman" w:hAnsi="Times New Roman" w:cs="Times New Roman"/>
            <w:sz w:val="24"/>
            <w:szCs w:val="24"/>
            <w:lang w:val="fr-CA"/>
          </w:rPr>
          <w:t>38663</w:t>
        </w:r>
      </w:hyperlink>
      <w:r w:rsidR="00182BD6" w:rsidRPr="00F82D07">
        <w:rPr>
          <w:rFonts w:ascii="Times New Roman" w:hAnsi="Times New Roman" w:cs="Times New Roman"/>
          <w:color w:val="000000"/>
          <w:sz w:val="24"/>
          <w:szCs w:val="24"/>
          <w:lang w:val="fr-CA"/>
        </w:rPr>
        <w:t>)</w:t>
      </w:r>
    </w:p>
    <w:p w:rsidR="00182BD6" w:rsidRPr="00F82D07" w:rsidRDefault="00B72CA4" w:rsidP="00B72CA4">
      <w:pPr>
        <w:pStyle w:val="ListParagraph"/>
        <w:numPr>
          <w:ilvl w:val="0"/>
          <w:numId w:val="2"/>
        </w:numPr>
        <w:rPr>
          <w:rFonts w:ascii="Times New Roman" w:hAnsi="Times New Roman" w:cs="Times New Roman"/>
          <w:color w:val="000000"/>
          <w:sz w:val="24"/>
          <w:szCs w:val="24"/>
          <w:lang w:val="fr-CA"/>
        </w:rPr>
      </w:pPr>
      <w:r w:rsidRPr="00F82D07">
        <w:rPr>
          <w:rFonts w:ascii="Times New Roman" w:hAnsi="Times New Roman" w:cs="Times New Roman"/>
          <w:i/>
          <w:iCs/>
          <w:color w:val="000000"/>
          <w:sz w:val="24"/>
          <w:szCs w:val="24"/>
          <w:lang w:val="fr-CA"/>
        </w:rPr>
        <w:t xml:space="preserve">Procureur général de l'Ontario c. Procureur général du </w:t>
      </w:r>
      <w:r w:rsidR="00182BD6" w:rsidRPr="00F82D07">
        <w:rPr>
          <w:rFonts w:ascii="Times New Roman" w:hAnsi="Times New Roman" w:cs="Times New Roman"/>
          <w:i/>
          <w:iCs/>
          <w:color w:val="000000"/>
          <w:sz w:val="24"/>
          <w:szCs w:val="24"/>
          <w:lang w:val="fr-CA"/>
        </w:rPr>
        <w:t>Canada</w:t>
      </w:r>
      <w:r w:rsidR="00182BD6" w:rsidRPr="00F82D07">
        <w:rPr>
          <w:rFonts w:ascii="Times New Roman" w:hAnsi="Times New Roman" w:cs="Times New Roman"/>
          <w:color w:val="000000"/>
          <w:sz w:val="24"/>
          <w:szCs w:val="24"/>
          <w:lang w:val="fr-CA"/>
        </w:rPr>
        <w:t xml:space="preserve"> (</w:t>
      </w:r>
      <w:hyperlink r:id="rId23" w:history="1">
        <w:r w:rsidR="00182BD6" w:rsidRPr="00F82D07">
          <w:rPr>
            <w:rStyle w:val="Hyperlink"/>
            <w:rFonts w:ascii="Times New Roman" w:hAnsi="Times New Roman" w:cs="Times New Roman"/>
            <w:sz w:val="24"/>
            <w:szCs w:val="24"/>
            <w:lang w:val="fr-CA"/>
          </w:rPr>
          <w:t>38781</w:t>
        </w:r>
      </w:hyperlink>
      <w:r w:rsidR="00182BD6" w:rsidRPr="00F82D07">
        <w:rPr>
          <w:rFonts w:ascii="Times New Roman" w:hAnsi="Times New Roman" w:cs="Times New Roman"/>
          <w:color w:val="000000"/>
          <w:sz w:val="24"/>
          <w:szCs w:val="24"/>
          <w:lang w:val="fr-CA"/>
        </w:rPr>
        <w:t xml:space="preserve">) </w:t>
      </w:r>
    </w:p>
    <w:p w:rsidR="00182BD6" w:rsidRPr="00F82D07" w:rsidRDefault="00B72CA4" w:rsidP="00B72CA4">
      <w:pPr>
        <w:pStyle w:val="ListParagraph"/>
        <w:numPr>
          <w:ilvl w:val="0"/>
          <w:numId w:val="2"/>
        </w:numPr>
        <w:rPr>
          <w:rFonts w:ascii="Times New Roman" w:hAnsi="Times New Roman" w:cs="Times New Roman"/>
          <w:color w:val="000000"/>
          <w:sz w:val="24"/>
          <w:szCs w:val="24"/>
          <w:lang w:val="fr-CA"/>
        </w:rPr>
      </w:pPr>
      <w:r w:rsidRPr="00F82D07">
        <w:rPr>
          <w:rFonts w:ascii="Times New Roman" w:hAnsi="Times New Roman" w:cs="Times New Roman"/>
          <w:i/>
          <w:iCs/>
          <w:color w:val="000000"/>
          <w:sz w:val="24"/>
          <w:szCs w:val="24"/>
          <w:lang w:val="fr-CA"/>
        </w:rPr>
        <w:t xml:space="preserve">Procureur général de la Colombie-Britannique c. Procureur général de l'Alberta </w:t>
      </w:r>
      <w:r w:rsidR="00182BD6" w:rsidRPr="00F82D07">
        <w:rPr>
          <w:rFonts w:ascii="Times New Roman" w:hAnsi="Times New Roman" w:cs="Times New Roman"/>
          <w:iCs/>
          <w:color w:val="000000"/>
          <w:sz w:val="24"/>
          <w:szCs w:val="24"/>
          <w:lang w:val="fr-CA"/>
        </w:rPr>
        <w:t>(</w:t>
      </w:r>
      <w:hyperlink r:id="rId24" w:history="1">
        <w:r w:rsidR="00182BD6" w:rsidRPr="00F82D07">
          <w:rPr>
            <w:rStyle w:val="Hyperlink"/>
            <w:rFonts w:ascii="Times New Roman" w:hAnsi="Times New Roman" w:cs="Times New Roman"/>
            <w:iCs/>
            <w:sz w:val="24"/>
            <w:szCs w:val="24"/>
            <w:lang w:val="fr-CA"/>
          </w:rPr>
          <w:t>39116</w:t>
        </w:r>
      </w:hyperlink>
      <w:r w:rsidR="00182BD6" w:rsidRPr="00F82D07">
        <w:rPr>
          <w:rFonts w:ascii="Times New Roman" w:hAnsi="Times New Roman" w:cs="Times New Roman"/>
          <w:iCs/>
          <w:color w:val="000000"/>
          <w:sz w:val="24"/>
          <w:szCs w:val="24"/>
          <w:lang w:val="fr-CA"/>
        </w:rPr>
        <w:t>)</w:t>
      </w:r>
    </w:p>
    <w:p w:rsidR="00182BD6" w:rsidRPr="00416527" w:rsidRDefault="00B72CA4" w:rsidP="00B72CA4">
      <w:pPr>
        <w:pStyle w:val="ListParagraph"/>
        <w:numPr>
          <w:ilvl w:val="0"/>
          <w:numId w:val="2"/>
        </w:numPr>
        <w:rPr>
          <w:rFonts w:ascii="Times New Roman" w:hAnsi="Times New Roman" w:cs="Times New Roman"/>
          <w:color w:val="000000"/>
          <w:sz w:val="24"/>
          <w:szCs w:val="24"/>
        </w:rPr>
      </w:pPr>
      <w:r w:rsidRPr="00F82D07">
        <w:rPr>
          <w:rFonts w:ascii="Times New Roman" w:hAnsi="Times New Roman" w:cs="Times New Roman"/>
          <w:i/>
          <w:color w:val="000000"/>
          <w:sz w:val="24"/>
          <w:szCs w:val="24"/>
          <w:lang w:val="fr-CA"/>
        </w:rPr>
        <w:t>Conférence des juges de la Cour du Québec, et al. c. Juge en chef, et al</w:t>
      </w:r>
      <w:r w:rsidR="00182BD6" w:rsidRPr="00F82D07">
        <w:rPr>
          <w:rFonts w:ascii="Times New Roman" w:hAnsi="Times New Roman" w:cs="Times New Roman"/>
          <w:i/>
          <w:color w:val="000000"/>
          <w:sz w:val="24"/>
          <w:szCs w:val="24"/>
          <w:lang w:val="fr-CA"/>
        </w:rPr>
        <w:t>.</w:t>
      </w:r>
      <w:r w:rsidR="00182BD6" w:rsidRPr="00F82D07">
        <w:rPr>
          <w:rFonts w:ascii="Times New Roman" w:hAnsi="Times New Roman" w:cs="Times New Roman"/>
          <w:color w:val="000000"/>
          <w:sz w:val="24"/>
          <w:szCs w:val="24"/>
          <w:lang w:val="fr-CA"/>
        </w:rPr>
        <w:t xml:space="preserve"> </w:t>
      </w:r>
      <w:r w:rsidR="00182BD6" w:rsidRPr="00416527">
        <w:rPr>
          <w:rFonts w:ascii="Times New Roman" w:hAnsi="Times New Roman" w:cs="Times New Roman"/>
          <w:color w:val="000000"/>
          <w:sz w:val="24"/>
          <w:szCs w:val="24"/>
        </w:rPr>
        <w:t>(</w:t>
      </w:r>
      <w:hyperlink r:id="rId25" w:history="1">
        <w:r w:rsidR="00182BD6" w:rsidRPr="00416527">
          <w:rPr>
            <w:rStyle w:val="Hyperlink"/>
            <w:rFonts w:ascii="Times New Roman" w:hAnsi="Times New Roman" w:cs="Times New Roman"/>
            <w:sz w:val="24"/>
            <w:szCs w:val="24"/>
          </w:rPr>
          <w:t>38837</w:t>
        </w:r>
      </w:hyperlink>
      <w:r w:rsidR="00182BD6" w:rsidRPr="00416527">
        <w:rPr>
          <w:rFonts w:ascii="Times New Roman" w:hAnsi="Times New Roman" w:cs="Times New Roman"/>
          <w:color w:val="000000"/>
          <w:sz w:val="24"/>
          <w:szCs w:val="24"/>
        </w:rPr>
        <w:t xml:space="preserve">) </w:t>
      </w:r>
    </w:p>
    <w:p w:rsidR="00182BD6" w:rsidRDefault="00182BD6" w:rsidP="00182BD6">
      <w:pPr>
        <w:rPr>
          <w:rFonts w:ascii="Times New Roman" w:hAnsi="Times New Roman" w:cs="Times New Roman"/>
          <w:color w:val="000000"/>
          <w:sz w:val="24"/>
          <w:szCs w:val="24"/>
        </w:rPr>
      </w:pPr>
    </w:p>
    <w:p w:rsidR="00182BD6" w:rsidRPr="00181E44" w:rsidRDefault="00182BD6" w:rsidP="00182BD6">
      <w:pPr>
        <w:rPr>
          <w:rFonts w:ascii="Times New Roman" w:hAnsi="Times New Roman" w:cs="Times New Roman"/>
          <w:sz w:val="24"/>
          <w:szCs w:val="24"/>
          <w:lang w:val="fr-CA"/>
        </w:rPr>
      </w:pPr>
      <w:r w:rsidRPr="00181E44">
        <w:rPr>
          <w:rFonts w:ascii="Times New Roman" w:hAnsi="Times New Roman" w:cs="Times New Roman"/>
          <w:sz w:val="24"/>
          <w:szCs w:val="24"/>
          <w:lang w:val="fr-CA"/>
        </w:rPr>
        <w:t>Toutes les</w:t>
      </w:r>
      <w:r w:rsidR="00376394">
        <w:rPr>
          <w:rFonts w:ascii="Times New Roman" w:hAnsi="Times New Roman" w:cs="Times New Roman"/>
          <w:sz w:val="24"/>
          <w:szCs w:val="24"/>
          <w:lang w:val="fr-CA"/>
        </w:rPr>
        <w:t xml:space="preserve"> autres</w:t>
      </w:r>
      <w:r w:rsidRPr="00181E44">
        <w:rPr>
          <w:rFonts w:ascii="Times New Roman" w:hAnsi="Times New Roman" w:cs="Times New Roman"/>
          <w:sz w:val="24"/>
          <w:szCs w:val="24"/>
          <w:lang w:val="fr-CA"/>
        </w:rPr>
        <w:t xml:space="preserve"> audiences remises en raison de la COVID-19 se tiendront durant la session régulière d’automne qui débutera le 5 octobre 2020.</w:t>
      </w:r>
    </w:p>
    <w:p w:rsidR="00182BD6" w:rsidRPr="00181E44" w:rsidRDefault="00182BD6" w:rsidP="00182BD6">
      <w:pPr>
        <w:rPr>
          <w:rFonts w:ascii="Times New Roman" w:hAnsi="Times New Roman" w:cs="Times New Roman"/>
          <w:sz w:val="24"/>
          <w:szCs w:val="24"/>
          <w:lang w:val="fr-CA"/>
        </w:rPr>
      </w:pPr>
    </w:p>
    <w:p w:rsidR="00182BD6" w:rsidRPr="00181E44" w:rsidRDefault="00182BD6" w:rsidP="00182BD6">
      <w:pPr>
        <w:rPr>
          <w:rFonts w:ascii="Times New Roman" w:hAnsi="Times New Roman" w:cs="Times New Roman"/>
          <w:sz w:val="24"/>
          <w:szCs w:val="24"/>
          <w:lang w:val="fr-CA"/>
        </w:rPr>
      </w:pPr>
      <w:r w:rsidRPr="00181E44">
        <w:rPr>
          <w:rFonts w:ascii="Times New Roman" w:hAnsi="Times New Roman" w:cs="Times New Roman"/>
          <w:sz w:val="24"/>
          <w:szCs w:val="24"/>
          <w:lang w:val="fr-CA"/>
        </w:rPr>
        <w:t xml:space="preserve">La Cour continue de travailler de concert avec les parties et les </w:t>
      </w:r>
      <w:r w:rsidR="00EC4959">
        <w:rPr>
          <w:rFonts w:ascii="Times New Roman" w:hAnsi="Times New Roman" w:cs="Times New Roman"/>
          <w:sz w:val="24"/>
          <w:szCs w:val="24"/>
          <w:lang w:val="fr-CA"/>
        </w:rPr>
        <w:t>partenaires</w:t>
      </w:r>
      <w:r w:rsidRPr="00181E44">
        <w:rPr>
          <w:rFonts w:ascii="Times New Roman" w:hAnsi="Times New Roman" w:cs="Times New Roman"/>
          <w:sz w:val="24"/>
          <w:szCs w:val="24"/>
          <w:lang w:val="fr-CA"/>
        </w:rPr>
        <w:t xml:space="preserve"> du système de justice </w:t>
      </w:r>
      <w:r w:rsidR="00EC4959">
        <w:rPr>
          <w:rFonts w:ascii="Times New Roman" w:hAnsi="Times New Roman" w:cs="Times New Roman"/>
          <w:sz w:val="24"/>
          <w:szCs w:val="24"/>
          <w:lang w:val="fr-CA"/>
        </w:rPr>
        <w:t>afin que les affaires en cours soient traitées</w:t>
      </w:r>
      <w:r w:rsidRPr="00181E44">
        <w:rPr>
          <w:rFonts w:ascii="Times New Roman" w:hAnsi="Times New Roman" w:cs="Times New Roman"/>
          <w:sz w:val="24"/>
          <w:szCs w:val="24"/>
          <w:lang w:val="fr-CA"/>
        </w:rPr>
        <w:t xml:space="preserve"> en temps opportun. Elle continue à se prononcer sur les demandes d’autorisation d’appel et à rendre jugement sur les appels, ainsi qu’à offrir des séances d’information destinées aux médias </w:t>
      </w:r>
      <w:r w:rsidR="00EC4959">
        <w:rPr>
          <w:rFonts w:ascii="Times New Roman" w:hAnsi="Times New Roman" w:cs="Times New Roman"/>
          <w:sz w:val="24"/>
          <w:szCs w:val="24"/>
          <w:lang w:val="fr-CA"/>
        </w:rPr>
        <w:t>(via</w:t>
      </w:r>
      <w:r w:rsidRPr="00181E44">
        <w:rPr>
          <w:rFonts w:ascii="Times New Roman" w:hAnsi="Times New Roman" w:cs="Times New Roman"/>
          <w:sz w:val="24"/>
          <w:szCs w:val="24"/>
          <w:lang w:val="fr-CA"/>
        </w:rPr>
        <w:t xml:space="preserve"> téléconférence</w:t>
      </w:r>
      <w:r w:rsidR="00EC4959">
        <w:rPr>
          <w:rFonts w:ascii="Times New Roman" w:hAnsi="Times New Roman" w:cs="Times New Roman"/>
          <w:sz w:val="24"/>
          <w:szCs w:val="24"/>
          <w:lang w:val="fr-CA"/>
        </w:rPr>
        <w:t>)</w:t>
      </w:r>
      <w:r w:rsidRPr="00181E44">
        <w:rPr>
          <w:rFonts w:ascii="Times New Roman" w:hAnsi="Times New Roman" w:cs="Times New Roman"/>
          <w:sz w:val="24"/>
          <w:szCs w:val="24"/>
          <w:lang w:val="fr-CA"/>
        </w:rPr>
        <w:t>.</w:t>
      </w:r>
    </w:p>
    <w:p w:rsidR="00182BD6" w:rsidRPr="00181E44" w:rsidRDefault="00182BD6" w:rsidP="00182BD6">
      <w:pPr>
        <w:rPr>
          <w:rFonts w:ascii="Times New Roman" w:hAnsi="Times New Roman" w:cs="Times New Roman"/>
          <w:sz w:val="24"/>
          <w:szCs w:val="24"/>
          <w:lang w:val="fr-CA"/>
        </w:rPr>
      </w:pPr>
    </w:p>
    <w:p w:rsidR="00182BD6" w:rsidRPr="00F82D07" w:rsidRDefault="00182BD6" w:rsidP="00182BD6">
      <w:pPr>
        <w:rPr>
          <w:rFonts w:ascii="Times New Roman" w:hAnsi="Times New Roman" w:cs="Times New Roman"/>
          <w:sz w:val="24"/>
          <w:szCs w:val="24"/>
          <w:lang w:val="fr-CA"/>
        </w:rPr>
      </w:pPr>
      <w:r w:rsidRPr="00181E44">
        <w:rPr>
          <w:rFonts w:ascii="Times New Roman" w:hAnsi="Times New Roman" w:cs="Times New Roman"/>
          <w:sz w:val="24"/>
          <w:szCs w:val="24"/>
          <w:lang w:val="fr-CA"/>
        </w:rPr>
        <w:t xml:space="preserve">« Je souhaite vous remercier toutes et tous de votre coopération sans faille et de votre souplesse durant cette période difficile », a affirmé le juge en chef Richard Wagner. </w:t>
      </w:r>
      <w:r w:rsidRPr="00F82D07">
        <w:rPr>
          <w:rFonts w:ascii="Times New Roman" w:hAnsi="Times New Roman" w:cs="Times New Roman"/>
          <w:sz w:val="24"/>
          <w:szCs w:val="24"/>
          <w:lang w:val="fr-CA"/>
        </w:rPr>
        <w:t xml:space="preserve">« Votre créativité et votre ingéniosité ont contribué à ce que nous continuions à rendre justice </w:t>
      </w:r>
      <w:r w:rsidR="00EC4959" w:rsidRPr="00F82D07">
        <w:rPr>
          <w:rFonts w:ascii="Times New Roman" w:hAnsi="Times New Roman" w:cs="Times New Roman"/>
          <w:sz w:val="24"/>
          <w:szCs w:val="24"/>
          <w:lang w:val="fr-CA"/>
        </w:rPr>
        <w:t xml:space="preserve">conformément à notre devoir envers </w:t>
      </w:r>
      <w:r w:rsidRPr="00F82D07">
        <w:rPr>
          <w:rFonts w:ascii="Times New Roman" w:hAnsi="Times New Roman" w:cs="Times New Roman"/>
          <w:sz w:val="24"/>
          <w:szCs w:val="24"/>
          <w:lang w:val="fr-CA"/>
        </w:rPr>
        <w:t xml:space="preserve">les parties et tous les Canadiens. » </w:t>
      </w:r>
    </w:p>
    <w:p w:rsidR="00182BD6" w:rsidRPr="00F82D07" w:rsidRDefault="00182BD6" w:rsidP="00182BD6">
      <w:pPr>
        <w:rPr>
          <w:rFonts w:ascii="Times New Roman" w:hAnsi="Times New Roman" w:cs="Times New Roman"/>
          <w:sz w:val="24"/>
          <w:szCs w:val="24"/>
          <w:lang w:val="fr-CA"/>
        </w:rPr>
      </w:pPr>
    </w:p>
    <w:p w:rsidR="00182BD6" w:rsidRPr="00F82D07" w:rsidRDefault="00182BD6" w:rsidP="00182BD6">
      <w:pPr>
        <w:rPr>
          <w:rFonts w:ascii="Times New Roman" w:hAnsi="Times New Roman" w:cs="Times New Roman"/>
          <w:sz w:val="24"/>
          <w:szCs w:val="24"/>
          <w:lang w:val="fr-CA"/>
        </w:rPr>
      </w:pPr>
      <w:r w:rsidRPr="00181E44">
        <w:rPr>
          <w:rFonts w:ascii="Times New Roman" w:hAnsi="Times New Roman" w:cs="Times New Roman"/>
          <w:sz w:val="24"/>
          <w:szCs w:val="24"/>
          <w:lang w:val="fr-CA"/>
        </w:rPr>
        <w:t xml:space="preserve">L’édifice de la Cour suprême est fermé pour les visiteurs. Il reste toutefois ouvert pour ce qui concerne les dossiers. </w:t>
      </w:r>
      <w:r w:rsidRPr="00F82D07">
        <w:rPr>
          <w:rFonts w:ascii="Times New Roman" w:hAnsi="Times New Roman" w:cs="Times New Roman"/>
          <w:sz w:val="24"/>
          <w:szCs w:val="24"/>
          <w:lang w:val="fr-CA"/>
        </w:rPr>
        <w:t xml:space="preserve">Des renseignements supplémentaires quant aux autres mesures prises en réponse à la COVID-19 se trouvent sur </w:t>
      </w:r>
      <w:hyperlink r:id="rId26" w:history="1">
        <w:r w:rsidRPr="00F82D07">
          <w:rPr>
            <w:rStyle w:val="Hyperlink"/>
            <w:rFonts w:ascii="Times New Roman" w:hAnsi="Times New Roman" w:cs="Times New Roman"/>
            <w:sz w:val="24"/>
            <w:szCs w:val="24"/>
            <w:lang w:val="fr-CA"/>
          </w:rPr>
          <w:t>la page d’accueil</w:t>
        </w:r>
      </w:hyperlink>
      <w:r w:rsidRPr="00F82D07">
        <w:rPr>
          <w:rFonts w:ascii="Times New Roman" w:hAnsi="Times New Roman" w:cs="Times New Roman"/>
          <w:sz w:val="24"/>
          <w:szCs w:val="24"/>
          <w:lang w:val="fr-CA"/>
        </w:rPr>
        <w:t xml:space="preserve"> du site Web de la Cour.</w:t>
      </w:r>
    </w:p>
    <w:p w:rsidR="00182BD6" w:rsidRPr="00F82D07" w:rsidRDefault="00182BD6" w:rsidP="00182BD6">
      <w:pPr>
        <w:rPr>
          <w:rFonts w:ascii="Times New Roman" w:hAnsi="Times New Roman" w:cs="Times New Roman"/>
          <w:sz w:val="24"/>
          <w:szCs w:val="24"/>
          <w:lang w:val="fr-CA"/>
        </w:rPr>
      </w:pPr>
    </w:p>
    <w:p w:rsidR="00182BD6" w:rsidRPr="00181E44" w:rsidRDefault="00182BD6" w:rsidP="00182BD6">
      <w:pPr>
        <w:rPr>
          <w:rFonts w:ascii="Times New Roman" w:hAnsi="Times New Roman" w:cs="Times New Roman"/>
          <w:i/>
          <w:sz w:val="24"/>
          <w:szCs w:val="24"/>
          <w:lang w:val="fr-CA"/>
        </w:rPr>
      </w:pPr>
      <w:r w:rsidRPr="00181E44">
        <w:rPr>
          <w:rFonts w:ascii="Times New Roman" w:hAnsi="Times New Roman" w:cs="Times New Roman"/>
          <w:i/>
          <w:sz w:val="24"/>
          <w:szCs w:val="24"/>
          <w:lang w:val="fr-CA"/>
        </w:rPr>
        <w:t>Pour de plus amples renseignements, veuillez joindre :</w:t>
      </w:r>
    </w:p>
    <w:p w:rsidR="006001FD" w:rsidRPr="00F82D07" w:rsidRDefault="00182BD6" w:rsidP="00182BD6">
      <w:pPr>
        <w:rPr>
          <w:lang w:val="fr-CA"/>
        </w:rPr>
      </w:pPr>
      <w:r w:rsidRPr="005A1E90">
        <w:rPr>
          <w:rFonts w:ascii="Times New Roman" w:hAnsi="Times New Roman" w:cs="Times New Roman"/>
          <w:sz w:val="24"/>
          <w:szCs w:val="24"/>
          <w:lang w:val="fr-FR"/>
        </w:rPr>
        <w:lastRenderedPageBreak/>
        <w:t>Renée Thériault</w:t>
      </w:r>
      <w:r w:rsidRPr="005A1E90">
        <w:rPr>
          <w:rFonts w:ascii="Times New Roman" w:hAnsi="Times New Roman" w:cs="Times New Roman"/>
          <w:sz w:val="24"/>
          <w:szCs w:val="24"/>
          <w:lang w:val="fr-FR"/>
        </w:rPr>
        <w:br/>
        <w:t>Conseillère juridique principale</w:t>
      </w:r>
      <w:r w:rsidRPr="005A1E90">
        <w:rPr>
          <w:rFonts w:ascii="Times New Roman" w:hAnsi="Times New Roman" w:cs="Times New Roman"/>
          <w:sz w:val="24"/>
          <w:szCs w:val="24"/>
          <w:lang w:val="fr-FR"/>
        </w:rPr>
        <w:br/>
      </w:r>
      <w:r w:rsidRPr="00F21D7E">
        <w:rPr>
          <w:rStyle w:val="Strong"/>
          <w:rFonts w:ascii="Times New Roman" w:hAnsi="Times New Roman" w:cs="Times New Roman"/>
          <w:b w:val="0"/>
          <w:sz w:val="24"/>
          <w:szCs w:val="24"/>
          <w:lang w:val="fr-FR"/>
        </w:rPr>
        <w:t>Téléphone</w:t>
      </w:r>
      <w:r w:rsidRPr="00F21D7E">
        <w:rPr>
          <w:rFonts w:ascii="Times New Roman" w:hAnsi="Times New Roman" w:cs="Times New Roman"/>
          <w:b/>
          <w:sz w:val="24"/>
          <w:szCs w:val="24"/>
          <w:lang w:val="fr-FR"/>
        </w:rPr>
        <w:t xml:space="preserve"> :</w:t>
      </w:r>
      <w:r w:rsidRPr="005A1E90">
        <w:rPr>
          <w:rFonts w:ascii="Times New Roman" w:hAnsi="Times New Roman" w:cs="Times New Roman"/>
          <w:sz w:val="24"/>
          <w:szCs w:val="24"/>
          <w:lang w:val="fr-FR"/>
        </w:rPr>
        <w:t xml:space="preserve"> 613-996-9296</w:t>
      </w:r>
      <w:r w:rsidRPr="005A1E90">
        <w:rPr>
          <w:rFonts w:ascii="Times New Roman" w:hAnsi="Times New Roman" w:cs="Times New Roman"/>
          <w:sz w:val="24"/>
          <w:szCs w:val="24"/>
          <w:lang w:val="fr-FR"/>
        </w:rPr>
        <w:br/>
      </w:r>
    </w:p>
    <w:sectPr w:rsidR="006001FD" w:rsidRPr="00F82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65354"/>
    <w:multiLevelType w:val="hybridMultilevel"/>
    <w:tmpl w:val="E472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53649B"/>
    <w:multiLevelType w:val="hybridMultilevel"/>
    <w:tmpl w:val="BBE26E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BB20E89"/>
    <w:multiLevelType w:val="hybridMultilevel"/>
    <w:tmpl w:val="B4EE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EF"/>
    <w:rsid w:val="00115222"/>
    <w:rsid w:val="00181E44"/>
    <w:rsid w:val="00182BD6"/>
    <w:rsid w:val="002445DF"/>
    <w:rsid w:val="002F4380"/>
    <w:rsid w:val="00371A96"/>
    <w:rsid w:val="00376394"/>
    <w:rsid w:val="003A1F78"/>
    <w:rsid w:val="00416527"/>
    <w:rsid w:val="004C6C30"/>
    <w:rsid w:val="005A0CF2"/>
    <w:rsid w:val="006001FD"/>
    <w:rsid w:val="007F430F"/>
    <w:rsid w:val="008A0CEF"/>
    <w:rsid w:val="00A84FD2"/>
    <w:rsid w:val="00B356D8"/>
    <w:rsid w:val="00B64097"/>
    <w:rsid w:val="00B72CA4"/>
    <w:rsid w:val="00BF1F30"/>
    <w:rsid w:val="00D25858"/>
    <w:rsid w:val="00D30679"/>
    <w:rsid w:val="00D5220B"/>
    <w:rsid w:val="00E1781D"/>
    <w:rsid w:val="00E27852"/>
    <w:rsid w:val="00EC4959"/>
    <w:rsid w:val="00F15CA0"/>
    <w:rsid w:val="00F21D7E"/>
    <w:rsid w:val="00F82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93FB8-7235-4340-8CE5-5AE33FD5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CE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CEF"/>
    <w:rPr>
      <w:color w:val="0563C1"/>
      <w:u w:val="single"/>
    </w:rPr>
  </w:style>
  <w:style w:type="paragraph" w:styleId="ListParagraph">
    <w:name w:val="List Paragraph"/>
    <w:basedOn w:val="Normal"/>
    <w:uiPriority w:val="34"/>
    <w:qFormat/>
    <w:rsid w:val="00416527"/>
    <w:pPr>
      <w:ind w:left="720"/>
      <w:contextualSpacing/>
    </w:pPr>
  </w:style>
  <w:style w:type="character" w:styleId="FollowedHyperlink">
    <w:name w:val="FollowedHyperlink"/>
    <w:basedOn w:val="DefaultParagraphFont"/>
    <w:uiPriority w:val="99"/>
    <w:semiHidden/>
    <w:unhideWhenUsed/>
    <w:rsid w:val="00416527"/>
    <w:rPr>
      <w:color w:val="954F72" w:themeColor="followedHyperlink"/>
      <w:u w:val="single"/>
    </w:rPr>
  </w:style>
  <w:style w:type="paragraph" w:styleId="BalloonText">
    <w:name w:val="Balloon Text"/>
    <w:basedOn w:val="Normal"/>
    <w:link w:val="BalloonTextChar"/>
    <w:uiPriority w:val="99"/>
    <w:semiHidden/>
    <w:unhideWhenUsed/>
    <w:rsid w:val="00D522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20B"/>
    <w:rPr>
      <w:rFonts w:ascii="Segoe UI" w:hAnsi="Segoe UI" w:cs="Segoe UI"/>
      <w:sz w:val="18"/>
      <w:szCs w:val="18"/>
    </w:rPr>
  </w:style>
  <w:style w:type="character" w:styleId="Strong">
    <w:name w:val="Strong"/>
    <w:basedOn w:val="DefaultParagraphFont"/>
    <w:uiPriority w:val="22"/>
    <w:qFormat/>
    <w:rsid w:val="00182BD6"/>
    <w:rPr>
      <w:b/>
      <w:bCs/>
    </w:rPr>
  </w:style>
  <w:style w:type="paragraph" w:styleId="Revision">
    <w:name w:val="Revision"/>
    <w:hidden/>
    <w:uiPriority w:val="99"/>
    <w:semiHidden/>
    <w:rsid w:val="00181E4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89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csc.ca/case-dossier/info/sum-som-eng.aspx?cas=37984" TargetMode="External"/><Relationship Id="rId13" Type="http://schemas.openxmlformats.org/officeDocument/2006/relationships/hyperlink" Target="https://scc-csc.ca/case-dossier/info/sum-som-eng.aspx?cas=39116" TargetMode="External"/><Relationship Id="rId18" Type="http://schemas.openxmlformats.org/officeDocument/2006/relationships/hyperlink" Target="https://scc-csc.ca/case-dossier/info/sum-som-fra.aspx?cas=38741" TargetMode="External"/><Relationship Id="rId26" Type="http://schemas.openxmlformats.org/officeDocument/2006/relationships/hyperlink" Target="https://www.scc-csc.ca/home-accueil/index-fra.aspx" TargetMode="External"/><Relationship Id="rId3" Type="http://schemas.openxmlformats.org/officeDocument/2006/relationships/settings" Target="settings.xml"/><Relationship Id="rId21" Type="http://schemas.openxmlformats.org/officeDocument/2006/relationships/hyperlink" Target="https://scc-csc.ca/case-dossier/info/sum-som-fra.aspx?cas=38984" TargetMode="External"/><Relationship Id="rId7" Type="http://schemas.openxmlformats.org/officeDocument/2006/relationships/hyperlink" Target="https://scc-csc.ca/case-dossier/info/sum-som-eng.aspx?cas=38741" TargetMode="External"/><Relationship Id="rId12" Type="http://schemas.openxmlformats.org/officeDocument/2006/relationships/hyperlink" Target="https://scc-csc.ca/case-dossier/info/sum-som-eng.aspx?cas=38781" TargetMode="External"/><Relationship Id="rId17" Type="http://schemas.openxmlformats.org/officeDocument/2006/relationships/hyperlink" Target="https://decisions.scc-csc.ca/scc-csc/news/fr/item/6833/index.do" TargetMode="External"/><Relationship Id="rId25" Type="http://schemas.openxmlformats.org/officeDocument/2006/relationships/hyperlink" Target="https://scc-csc.ca/case-dossier/info/sum-som-fra.aspx?cas=38837" TargetMode="External"/><Relationship Id="rId2" Type="http://schemas.openxmlformats.org/officeDocument/2006/relationships/styles" Target="styles.xml"/><Relationship Id="rId16" Type="http://schemas.openxmlformats.org/officeDocument/2006/relationships/hyperlink" Target="https://decisions.scc-csc.ca/scc-csc/news/fr/item/6823/index.do" TargetMode="External"/><Relationship Id="rId20" Type="http://schemas.openxmlformats.org/officeDocument/2006/relationships/hyperlink" Target="https://scc-csc.ca/case-dossier/info/sum-som-fra.aspx?cas=38903" TargetMode="External"/><Relationship Id="rId1" Type="http://schemas.openxmlformats.org/officeDocument/2006/relationships/numbering" Target="numbering.xml"/><Relationship Id="rId6" Type="http://schemas.openxmlformats.org/officeDocument/2006/relationships/hyperlink" Target="https://decisions.scc-csc.ca/scc-csc/news/en/item/6833/index.do" TargetMode="External"/><Relationship Id="rId11" Type="http://schemas.openxmlformats.org/officeDocument/2006/relationships/hyperlink" Target="https://scc-csc.ca/case-dossier/info/sum-som-eng.aspx?cas=38663" TargetMode="External"/><Relationship Id="rId24" Type="http://schemas.openxmlformats.org/officeDocument/2006/relationships/hyperlink" Target="https://scc-csc.ca/case-dossier/info/sum-som-fra.aspx?cas=39116" TargetMode="External"/><Relationship Id="rId5" Type="http://schemas.openxmlformats.org/officeDocument/2006/relationships/hyperlink" Target="https://decisions.scc-csc.ca/scc-csc/news/en/item/6823/index.do" TargetMode="External"/><Relationship Id="rId15" Type="http://schemas.openxmlformats.org/officeDocument/2006/relationships/hyperlink" Target="https://www.scc-csc.ca/home-accueil/index-eng.aspx" TargetMode="External"/><Relationship Id="rId23" Type="http://schemas.openxmlformats.org/officeDocument/2006/relationships/hyperlink" Target="https://scc-csc.ca/case-dossier/info/sum-som-fra.aspx?cas=38781" TargetMode="External"/><Relationship Id="rId28" Type="http://schemas.openxmlformats.org/officeDocument/2006/relationships/theme" Target="theme/theme1.xml"/><Relationship Id="rId10" Type="http://schemas.openxmlformats.org/officeDocument/2006/relationships/hyperlink" Target="https://scc-csc.ca/case-dossier/info/sum-som-eng.aspx?cas=38984" TargetMode="External"/><Relationship Id="rId19" Type="http://schemas.openxmlformats.org/officeDocument/2006/relationships/hyperlink" Target="https://scc-csc.ca/case-dossier/info/sum-som-fra.aspx?cas=37984" TargetMode="External"/><Relationship Id="rId4" Type="http://schemas.openxmlformats.org/officeDocument/2006/relationships/webSettings" Target="webSettings.xml"/><Relationship Id="rId9" Type="http://schemas.openxmlformats.org/officeDocument/2006/relationships/hyperlink" Target="https://scc-csc.ca/case-dossier/info/sum-som-eng.aspx?cas=38903" TargetMode="External"/><Relationship Id="rId14" Type="http://schemas.openxmlformats.org/officeDocument/2006/relationships/hyperlink" Target="https://scc-csc.ca/case-dossier/info/sum-som-eng.aspx?cas=38837" TargetMode="External"/><Relationship Id="rId22" Type="http://schemas.openxmlformats.org/officeDocument/2006/relationships/hyperlink" Target="https://scc-csc.ca/case-dossier/info/sum-som-fra.aspx?cas=3866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Kandice Ardiel</dc:creator>
  <cp:keywords/>
  <dc:description/>
  <cp:lastModifiedBy>Carrière Caroline</cp:lastModifiedBy>
  <cp:revision>7</cp:revision>
  <dcterms:created xsi:type="dcterms:W3CDTF">2020-04-29T18:55:00Z</dcterms:created>
  <dcterms:modified xsi:type="dcterms:W3CDTF">2020-04-29T19:24:00Z</dcterms:modified>
</cp:coreProperties>
</file>