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CA" w:rsidRPr="00D11BCA" w:rsidRDefault="00D11BCA" w:rsidP="00D11B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D11BCA">
        <w:rPr>
          <w:rFonts w:ascii="Times New Roman" w:hAnsi="Times New Roman" w:cs="Times New Roman"/>
          <w:i/>
          <w:sz w:val="24"/>
          <w:szCs w:val="24"/>
        </w:rPr>
        <w:t>(le français suit)</w:t>
      </w:r>
    </w:p>
    <w:p w:rsidR="00D11BCA" w:rsidRPr="00D11BCA" w:rsidRDefault="00D11BCA" w:rsidP="00B540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3689" w:rsidRPr="00D11BCA" w:rsidRDefault="000B070A" w:rsidP="00B540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BCA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8869AC" w:rsidRPr="00D11BCA" w:rsidRDefault="008869AC" w:rsidP="00B540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BCA">
        <w:rPr>
          <w:rFonts w:ascii="Times New Roman" w:hAnsi="Times New Roman" w:cs="Times New Roman"/>
          <w:b/>
          <w:sz w:val="24"/>
          <w:szCs w:val="24"/>
        </w:rPr>
        <w:t>OTTAWA,</w:t>
      </w:r>
      <w:r w:rsidR="003E138E" w:rsidRPr="00D11BCA">
        <w:rPr>
          <w:rFonts w:ascii="Times New Roman" w:hAnsi="Times New Roman" w:cs="Times New Roman"/>
          <w:b/>
          <w:sz w:val="24"/>
          <w:szCs w:val="24"/>
        </w:rPr>
        <w:t xml:space="preserve"> April 30</w:t>
      </w:r>
      <w:r w:rsidR="008F6511" w:rsidRPr="00D11BCA">
        <w:rPr>
          <w:rFonts w:ascii="Times New Roman" w:hAnsi="Times New Roman" w:cs="Times New Roman"/>
          <w:b/>
          <w:sz w:val="24"/>
          <w:szCs w:val="24"/>
        </w:rPr>
        <w:t>, 2020</w:t>
      </w:r>
      <w:r w:rsidR="00D27A34" w:rsidRPr="00D11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BCA">
        <w:rPr>
          <w:rFonts w:ascii="Times New Roman" w:hAnsi="Times New Roman" w:cs="Times New Roman"/>
          <w:sz w:val="24"/>
          <w:szCs w:val="24"/>
        </w:rPr>
        <w:t xml:space="preserve">—The Supreme Court of Canada today published its </w:t>
      </w:r>
      <w:r w:rsidR="008F6511" w:rsidRPr="00D11BCA">
        <w:rPr>
          <w:rFonts w:ascii="Times New Roman" w:hAnsi="Times New Roman" w:cs="Times New Roman"/>
          <w:sz w:val="24"/>
          <w:szCs w:val="24"/>
        </w:rPr>
        <w:t>second</w:t>
      </w:r>
      <w:r w:rsidRPr="00D11BC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D11BC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Year in Review</w:t>
        </w:r>
      </w:hyperlink>
      <w:r w:rsidR="00AF0F73" w:rsidRPr="00D11BCA">
        <w:rPr>
          <w:rFonts w:ascii="Times New Roman" w:hAnsi="Times New Roman" w:cs="Times New Roman"/>
          <w:sz w:val="24"/>
          <w:szCs w:val="24"/>
        </w:rPr>
        <w:t xml:space="preserve">, </w:t>
      </w:r>
      <w:r w:rsidR="009B4167" w:rsidRPr="00D11BCA">
        <w:rPr>
          <w:rFonts w:ascii="Times New Roman" w:hAnsi="Times New Roman" w:cs="Times New Roman"/>
          <w:sz w:val="24"/>
          <w:szCs w:val="24"/>
        </w:rPr>
        <w:t>a visually-engaging</w:t>
      </w:r>
      <w:r w:rsidR="00AF0F73" w:rsidRPr="00D11BCA">
        <w:rPr>
          <w:rFonts w:ascii="Times New Roman" w:hAnsi="Times New Roman" w:cs="Times New Roman"/>
          <w:sz w:val="24"/>
          <w:szCs w:val="24"/>
        </w:rPr>
        <w:t xml:space="preserve"> </w:t>
      </w:r>
      <w:r w:rsidR="002B1075" w:rsidRPr="00D11BCA">
        <w:rPr>
          <w:rFonts w:ascii="Times New Roman" w:hAnsi="Times New Roman" w:cs="Times New Roman"/>
          <w:sz w:val="24"/>
          <w:szCs w:val="24"/>
        </w:rPr>
        <w:t>overview of the Court’s activities in the past year.</w:t>
      </w:r>
    </w:p>
    <w:p w:rsidR="008869AC" w:rsidRPr="00D11BCA" w:rsidRDefault="008869AC" w:rsidP="00B540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BCA">
        <w:rPr>
          <w:rFonts w:ascii="Times New Roman" w:hAnsi="Times New Roman" w:cs="Times New Roman"/>
          <w:sz w:val="24"/>
          <w:szCs w:val="24"/>
        </w:rPr>
        <w:t>“</w:t>
      </w:r>
      <w:r w:rsidR="008F6511" w:rsidRPr="00D11BCA">
        <w:rPr>
          <w:rFonts w:ascii="Times New Roman" w:hAnsi="Times New Roman" w:cs="Times New Roman"/>
          <w:sz w:val="24"/>
          <w:szCs w:val="24"/>
        </w:rPr>
        <w:t>The 2019</w:t>
      </w:r>
      <w:r w:rsidRPr="00D11BCA">
        <w:rPr>
          <w:rFonts w:ascii="Times New Roman" w:hAnsi="Times New Roman" w:cs="Times New Roman"/>
          <w:sz w:val="24"/>
          <w:szCs w:val="24"/>
        </w:rPr>
        <w:t xml:space="preserve"> </w:t>
      </w:r>
      <w:r w:rsidRPr="00D11BCA">
        <w:rPr>
          <w:rFonts w:ascii="Times New Roman" w:hAnsi="Times New Roman" w:cs="Times New Roman"/>
          <w:i/>
          <w:sz w:val="24"/>
          <w:szCs w:val="24"/>
        </w:rPr>
        <w:t>Year in Review</w:t>
      </w:r>
      <w:r w:rsidR="008F6511" w:rsidRPr="00D11BCA">
        <w:rPr>
          <w:rFonts w:ascii="Times New Roman" w:hAnsi="Times New Roman" w:cs="Times New Roman"/>
          <w:sz w:val="24"/>
          <w:szCs w:val="24"/>
        </w:rPr>
        <w:t xml:space="preserve"> builds on our 2018 publication to be more engaging and accessible than ever</w:t>
      </w:r>
      <w:r w:rsidR="00CD138D" w:rsidRPr="00D11BCA">
        <w:rPr>
          <w:rFonts w:ascii="Times New Roman" w:hAnsi="Times New Roman" w:cs="Times New Roman"/>
          <w:sz w:val="24"/>
          <w:szCs w:val="24"/>
        </w:rPr>
        <w:t>,” said the Right</w:t>
      </w:r>
      <w:r w:rsidRPr="00D11BCA">
        <w:rPr>
          <w:rFonts w:ascii="Times New Roman" w:hAnsi="Times New Roman" w:cs="Times New Roman"/>
          <w:sz w:val="24"/>
          <w:szCs w:val="24"/>
        </w:rPr>
        <w:t xml:space="preserve"> Hon</w:t>
      </w:r>
      <w:r w:rsidR="00CD138D" w:rsidRPr="00D11BCA">
        <w:rPr>
          <w:rFonts w:ascii="Times New Roman" w:hAnsi="Times New Roman" w:cs="Times New Roman"/>
          <w:sz w:val="24"/>
          <w:szCs w:val="24"/>
        </w:rPr>
        <w:t>ourable</w:t>
      </w:r>
      <w:r w:rsidRPr="00D11BCA">
        <w:rPr>
          <w:rFonts w:ascii="Times New Roman" w:hAnsi="Times New Roman" w:cs="Times New Roman"/>
          <w:sz w:val="24"/>
          <w:szCs w:val="24"/>
        </w:rPr>
        <w:t xml:space="preserve"> Richard Wagner, Chief Justice of Canada. “</w:t>
      </w:r>
      <w:r w:rsidR="009824F1" w:rsidRPr="00D11BCA">
        <w:rPr>
          <w:rFonts w:ascii="Times New Roman" w:hAnsi="Times New Roman" w:cs="Times New Roman"/>
          <w:sz w:val="24"/>
          <w:szCs w:val="24"/>
        </w:rPr>
        <w:t xml:space="preserve">Especially now, in these challenging times, </w:t>
      </w:r>
      <w:r w:rsidR="002B1075" w:rsidRPr="00D11BCA">
        <w:rPr>
          <w:rFonts w:ascii="Times New Roman" w:hAnsi="Times New Roman" w:cs="Times New Roman"/>
          <w:sz w:val="24"/>
          <w:szCs w:val="24"/>
        </w:rPr>
        <w:t xml:space="preserve">I feel it is important for Canadians to know about the work their institutions are doing </w:t>
      </w:r>
      <w:r w:rsidR="009824F1" w:rsidRPr="00D11BCA">
        <w:rPr>
          <w:rFonts w:ascii="Times New Roman" w:hAnsi="Times New Roman" w:cs="Times New Roman"/>
          <w:sz w:val="24"/>
          <w:szCs w:val="24"/>
        </w:rPr>
        <w:t>on their behalf</w:t>
      </w:r>
      <w:r w:rsidR="008F6511" w:rsidRPr="00D11BCA">
        <w:rPr>
          <w:rFonts w:ascii="Times New Roman" w:hAnsi="Times New Roman" w:cs="Times New Roman"/>
          <w:sz w:val="24"/>
          <w:szCs w:val="24"/>
        </w:rPr>
        <w:t>.</w:t>
      </w:r>
      <w:r w:rsidRPr="00D11BCA">
        <w:rPr>
          <w:rFonts w:ascii="Times New Roman" w:hAnsi="Times New Roman" w:cs="Times New Roman"/>
          <w:sz w:val="24"/>
          <w:szCs w:val="24"/>
        </w:rPr>
        <w:t>”</w:t>
      </w:r>
    </w:p>
    <w:p w:rsidR="008869AC" w:rsidRPr="00D11BCA" w:rsidRDefault="008869AC" w:rsidP="00B540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BCA">
        <w:rPr>
          <w:rFonts w:ascii="Times New Roman" w:hAnsi="Times New Roman" w:cs="Times New Roman"/>
          <w:sz w:val="24"/>
          <w:szCs w:val="24"/>
        </w:rPr>
        <w:t xml:space="preserve">The </w:t>
      </w:r>
      <w:r w:rsidRPr="00D11BCA">
        <w:rPr>
          <w:rFonts w:ascii="Times New Roman" w:hAnsi="Times New Roman" w:cs="Times New Roman"/>
          <w:i/>
          <w:sz w:val="24"/>
          <w:szCs w:val="24"/>
        </w:rPr>
        <w:t>Year in Review</w:t>
      </w:r>
      <w:r w:rsidRPr="00D11BCA">
        <w:rPr>
          <w:rFonts w:ascii="Times New Roman" w:hAnsi="Times New Roman" w:cs="Times New Roman"/>
          <w:sz w:val="24"/>
          <w:szCs w:val="24"/>
        </w:rPr>
        <w:t xml:space="preserve"> covers Court activities </w:t>
      </w:r>
      <w:r w:rsidR="008F6511" w:rsidRPr="00D11BCA">
        <w:rPr>
          <w:rFonts w:ascii="Times New Roman" w:hAnsi="Times New Roman" w:cs="Times New Roman"/>
          <w:sz w:val="24"/>
          <w:szCs w:val="24"/>
        </w:rPr>
        <w:t>for</w:t>
      </w:r>
      <w:r w:rsidRPr="00D11BCA">
        <w:rPr>
          <w:rFonts w:ascii="Times New Roman" w:hAnsi="Times New Roman" w:cs="Times New Roman"/>
          <w:sz w:val="24"/>
          <w:szCs w:val="24"/>
        </w:rPr>
        <w:t xml:space="preserve"> the calendar year 201</w:t>
      </w:r>
      <w:r w:rsidR="008F6511" w:rsidRPr="00D11BCA">
        <w:rPr>
          <w:rFonts w:ascii="Times New Roman" w:hAnsi="Times New Roman" w:cs="Times New Roman"/>
          <w:sz w:val="24"/>
          <w:szCs w:val="24"/>
        </w:rPr>
        <w:t xml:space="preserve">9, a year in which the </w:t>
      </w:r>
      <w:r w:rsidR="002B1075" w:rsidRPr="00D11BCA">
        <w:rPr>
          <w:rFonts w:ascii="Times New Roman" w:hAnsi="Times New Roman" w:cs="Times New Roman"/>
          <w:sz w:val="24"/>
          <w:szCs w:val="24"/>
        </w:rPr>
        <w:t xml:space="preserve">Chief Justice signed an Accord with the Minister of Justice on the Court’s independence and during which the </w:t>
      </w:r>
      <w:r w:rsidR="008F6511" w:rsidRPr="00D11BCA">
        <w:rPr>
          <w:rFonts w:ascii="Times New Roman" w:hAnsi="Times New Roman" w:cs="Times New Roman"/>
          <w:sz w:val="24"/>
          <w:szCs w:val="24"/>
        </w:rPr>
        <w:t>Court sat outside of Ottawa for the first time ever</w:t>
      </w:r>
      <w:r w:rsidRPr="00D11BCA">
        <w:rPr>
          <w:rFonts w:ascii="Times New Roman" w:hAnsi="Times New Roman" w:cs="Times New Roman"/>
          <w:sz w:val="24"/>
          <w:szCs w:val="24"/>
        </w:rPr>
        <w:t xml:space="preserve">. It includes information about decisions, </w:t>
      </w:r>
      <w:r w:rsidR="008F6511" w:rsidRPr="00D11BCA">
        <w:rPr>
          <w:rFonts w:ascii="Times New Roman" w:hAnsi="Times New Roman" w:cs="Times New Roman"/>
          <w:sz w:val="24"/>
          <w:szCs w:val="24"/>
        </w:rPr>
        <w:t>activities</w:t>
      </w:r>
      <w:r w:rsidRPr="00D11BCA">
        <w:rPr>
          <w:rFonts w:ascii="Times New Roman" w:hAnsi="Times New Roman" w:cs="Times New Roman"/>
          <w:sz w:val="24"/>
          <w:szCs w:val="24"/>
        </w:rPr>
        <w:t>, and statistical trend</w:t>
      </w:r>
      <w:r w:rsidR="00EA0050" w:rsidRPr="00D11BCA">
        <w:rPr>
          <w:rFonts w:ascii="Times New Roman" w:hAnsi="Times New Roman" w:cs="Times New Roman"/>
          <w:sz w:val="24"/>
          <w:szCs w:val="24"/>
        </w:rPr>
        <w:t xml:space="preserve">s. It can be accessed </w:t>
      </w:r>
      <w:hyperlink r:id="rId5" w:history="1">
        <w:r w:rsidR="00EA0050" w:rsidRPr="00D11BCA">
          <w:rPr>
            <w:rStyle w:val="Hyperlink"/>
            <w:rFonts w:ascii="Times New Roman" w:hAnsi="Times New Roman" w:cs="Times New Roman"/>
            <w:sz w:val="24"/>
            <w:szCs w:val="24"/>
          </w:rPr>
          <w:t>online</w:t>
        </w:r>
      </w:hyperlink>
      <w:r w:rsidR="00EA0050" w:rsidRPr="00D11BCA">
        <w:rPr>
          <w:rFonts w:ascii="Times New Roman" w:hAnsi="Times New Roman" w:cs="Times New Roman"/>
          <w:sz w:val="24"/>
          <w:szCs w:val="24"/>
        </w:rPr>
        <w:t xml:space="preserve"> on the Court’s website</w:t>
      </w:r>
      <w:r w:rsidRPr="00D11BCA">
        <w:rPr>
          <w:rFonts w:ascii="Times New Roman" w:hAnsi="Times New Roman" w:cs="Times New Roman"/>
          <w:sz w:val="24"/>
          <w:szCs w:val="24"/>
        </w:rPr>
        <w:t>.</w:t>
      </w:r>
    </w:p>
    <w:p w:rsidR="008869AC" w:rsidRPr="00D11BCA" w:rsidRDefault="008869AC" w:rsidP="00B540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BCA">
        <w:rPr>
          <w:rFonts w:ascii="Times New Roman" w:hAnsi="Times New Roman" w:cs="Times New Roman"/>
          <w:sz w:val="24"/>
          <w:szCs w:val="24"/>
        </w:rPr>
        <w:t>This publication is part of the Court’s goal to improve communications</w:t>
      </w:r>
      <w:r w:rsidR="00BF73A9" w:rsidRPr="00D11BCA">
        <w:rPr>
          <w:rFonts w:ascii="Times New Roman" w:hAnsi="Times New Roman" w:cs="Times New Roman"/>
          <w:sz w:val="24"/>
          <w:szCs w:val="24"/>
        </w:rPr>
        <w:t xml:space="preserve"> with the public</w:t>
      </w:r>
      <w:r w:rsidRPr="00D11BCA">
        <w:rPr>
          <w:rFonts w:ascii="Times New Roman" w:hAnsi="Times New Roman" w:cs="Times New Roman"/>
          <w:sz w:val="24"/>
          <w:szCs w:val="24"/>
        </w:rPr>
        <w:t xml:space="preserve"> and support access to justice.</w:t>
      </w:r>
    </w:p>
    <w:p w:rsidR="008869AC" w:rsidRPr="00D11BCA" w:rsidRDefault="008869AC" w:rsidP="00B540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BCA">
        <w:rPr>
          <w:rFonts w:ascii="Times New Roman" w:hAnsi="Times New Roman" w:cs="Times New Roman"/>
          <w:sz w:val="24"/>
          <w:szCs w:val="24"/>
        </w:rPr>
        <w:t>For further information, contact:</w:t>
      </w:r>
    </w:p>
    <w:p w:rsidR="001064D7" w:rsidRPr="00D11BCA" w:rsidRDefault="008869AC" w:rsidP="00B540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BCA">
        <w:rPr>
          <w:rFonts w:ascii="Times New Roman" w:hAnsi="Times New Roman" w:cs="Times New Roman"/>
          <w:sz w:val="24"/>
          <w:szCs w:val="24"/>
        </w:rPr>
        <w:t>Renée Thériault</w:t>
      </w:r>
      <w:r w:rsidRPr="00D11BCA">
        <w:rPr>
          <w:rFonts w:ascii="Times New Roman" w:hAnsi="Times New Roman" w:cs="Times New Roman"/>
          <w:sz w:val="24"/>
          <w:szCs w:val="24"/>
        </w:rPr>
        <w:br/>
        <w:t xml:space="preserve">Executive Legal Officer </w:t>
      </w:r>
      <w:r w:rsidRPr="00D11BCA">
        <w:rPr>
          <w:rFonts w:ascii="Times New Roman" w:hAnsi="Times New Roman" w:cs="Times New Roman"/>
          <w:sz w:val="24"/>
          <w:szCs w:val="24"/>
        </w:rPr>
        <w:br/>
        <w:t>(613) 996-9296</w:t>
      </w:r>
    </w:p>
    <w:p w:rsidR="000B070A" w:rsidRPr="00D11BCA" w:rsidRDefault="000B070A" w:rsidP="00B540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64D7" w:rsidRPr="00D11BCA" w:rsidRDefault="000B070A">
      <w:pPr>
        <w:rPr>
          <w:rFonts w:ascii="Times New Roman" w:hAnsi="Times New Roman" w:cs="Times New Roman"/>
          <w:sz w:val="24"/>
          <w:szCs w:val="24"/>
        </w:rPr>
      </w:pPr>
      <w:r w:rsidRPr="00D11BCA">
        <w:rPr>
          <w:rFonts w:ascii="Times New Roman" w:hAnsi="Times New Roman" w:cs="Times New Roman"/>
          <w:sz w:val="24"/>
          <w:szCs w:val="24"/>
        </w:rPr>
        <w:t>****</w:t>
      </w:r>
    </w:p>
    <w:p w:rsidR="000B070A" w:rsidRPr="00D11BCA" w:rsidRDefault="000B070A" w:rsidP="000B070A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0B070A" w:rsidRPr="00D11BCA" w:rsidRDefault="000B070A" w:rsidP="000B070A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D11BCA">
        <w:rPr>
          <w:rFonts w:ascii="Times New Roman" w:hAnsi="Times New Roman" w:cs="Times New Roman"/>
          <w:b/>
          <w:sz w:val="24"/>
          <w:szCs w:val="24"/>
          <w:lang w:val="fr-CA"/>
        </w:rPr>
        <w:t>POUR DIFFUSION IMMÉDIATE</w:t>
      </w:r>
    </w:p>
    <w:p w:rsidR="001064D7" w:rsidRPr="00D11BCA" w:rsidRDefault="003E138E" w:rsidP="001064D7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11BCA">
        <w:rPr>
          <w:rFonts w:ascii="Times New Roman" w:hAnsi="Times New Roman" w:cs="Times New Roman"/>
          <w:b/>
          <w:sz w:val="24"/>
          <w:szCs w:val="24"/>
          <w:lang w:val="fr-CA"/>
        </w:rPr>
        <w:t>OTTAWA, le 30 avril</w:t>
      </w:r>
      <w:r w:rsidR="001064D7" w:rsidRPr="00D11BC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2020</w:t>
      </w:r>
      <w:r w:rsidR="00D27A34" w:rsidRPr="00D11BC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="001064D7" w:rsidRPr="00D11BCA">
        <w:rPr>
          <w:rFonts w:ascii="Times New Roman" w:hAnsi="Times New Roman" w:cs="Times New Roman"/>
          <w:sz w:val="24"/>
          <w:szCs w:val="24"/>
          <w:lang w:val="fr-CA"/>
        </w:rPr>
        <w:t xml:space="preserve">— La Cour suprême du Canada a publié aujourd’hui </w:t>
      </w:r>
      <w:r w:rsidR="00884AF0" w:rsidRPr="00D11BCA">
        <w:rPr>
          <w:rFonts w:ascii="Times New Roman" w:hAnsi="Times New Roman" w:cs="Times New Roman"/>
          <w:sz w:val="24"/>
          <w:szCs w:val="24"/>
          <w:lang w:val="fr-CA"/>
        </w:rPr>
        <w:t xml:space="preserve">la seconde édition de </w:t>
      </w:r>
      <w:r w:rsidR="001064D7" w:rsidRPr="00D11BCA">
        <w:rPr>
          <w:rFonts w:ascii="Times New Roman" w:hAnsi="Times New Roman" w:cs="Times New Roman"/>
          <w:sz w:val="24"/>
          <w:szCs w:val="24"/>
          <w:lang w:val="fr-CA"/>
        </w:rPr>
        <w:t xml:space="preserve">sa </w:t>
      </w:r>
      <w:hyperlink r:id="rId6" w:history="1">
        <w:r w:rsidR="001064D7" w:rsidRPr="00D11BCA">
          <w:rPr>
            <w:rStyle w:val="Hyperlink"/>
            <w:rFonts w:ascii="Times New Roman" w:hAnsi="Times New Roman" w:cs="Times New Roman"/>
            <w:i/>
            <w:sz w:val="24"/>
            <w:szCs w:val="24"/>
            <w:lang w:val="fr-CA"/>
          </w:rPr>
          <w:t>Rétrospective annuelle</w:t>
        </w:r>
      </w:hyperlink>
      <w:r w:rsidR="001064D7" w:rsidRPr="00D11BCA">
        <w:rPr>
          <w:rFonts w:ascii="Times New Roman" w:hAnsi="Times New Roman" w:cs="Times New Roman"/>
          <w:sz w:val="24"/>
          <w:szCs w:val="24"/>
          <w:lang w:val="fr-CA"/>
        </w:rPr>
        <w:t xml:space="preserve">, une publication </w:t>
      </w:r>
      <w:r w:rsidR="00884AF0" w:rsidRPr="00D11BCA">
        <w:rPr>
          <w:rFonts w:ascii="Times New Roman" w:hAnsi="Times New Roman" w:cs="Times New Roman"/>
          <w:sz w:val="24"/>
          <w:szCs w:val="24"/>
          <w:lang w:val="fr-CA"/>
        </w:rPr>
        <w:t>visuellement attirante, qui brosse un tableau des activités de la Cour au cours de l’année précédente</w:t>
      </w:r>
      <w:r w:rsidR="001064D7" w:rsidRPr="00D11BC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1064D7" w:rsidRPr="00D11BCA" w:rsidRDefault="00884AF0" w:rsidP="001064D7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11BCA">
        <w:rPr>
          <w:rFonts w:ascii="Times New Roman" w:hAnsi="Times New Roman" w:cs="Times New Roman"/>
          <w:sz w:val="24"/>
          <w:szCs w:val="24"/>
          <w:lang w:val="fr-CA"/>
        </w:rPr>
        <w:t xml:space="preserve">« </w:t>
      </w:r>
      <w:r w:rsidR="003C055B" w:rsidRPr="00D11BCA"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5A4ACF" w:rsidRPr="00D11BCA">
        <w:rPr>
          <w:rFonts w:ascii="Times New Roman" w:hAnsi="Times New Roman" w:cs="Times New Roman"/>
          <w:sz w:val="24"/>
          <w:szCs w:val="24"/>
          <w:lang w:val="fr-CA"/>
        </w:rPr>
        <w:t>’édition 2019 de l</w:t>
      </w:r>
      <w:r w:rsidR="003C055B" w:rsidRPr="00D11BCA">
        <w:rPr>
          <w:rFonts w:ascii="Times New Roman" w:hAnsi="Times New Roman" w:cs="Times New Roman"/>
          <w:sz w:val="24"/>
          <w:szCs w:val="24"/>
          <w:lang w:val="fr-CA"/>
        </w:rPr>
        <w:t xml:space="preserve">a </w:t>
      </w:r>
      <w:r w:rsidR="003C055B" w:rsidRPr="00D11BCA">
        <w:rPr>
          <w:rFonts w:ascii="Times New Roman" w:hAnsi="Times New Roman" w:cs="Times New Roman"/>
          <w:i/>
          <w:sz w:val="24"/>
          <w:szCs w:val="24"/>
          <w:lang w:val="fr-CA"/>
        </w:rPr>
        <w:t>Rétrospective annuelle</w:t>
      </w:r>
      <w:r w:rsidR="001064D7" w:rsidRPr="00D11BC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72ABB" w:rsidRPr="00D11BCA">
        <w:rPr>
          <w:rFonts w:ascii="Times New Roman" w:hAnsi="Times New Roman" w:cs="Times New Roman"/>
          <w:sz w:val="24"/>
          <w:szCs w:val="24"/>
          <w:lang w:val="fr-CA"/>
        </w:rPr>
        <w:t xml:space="preserve">se veut une publication encore plus engageante et accessible que celle publiée en </w:t>
      </w:r>
      <w:r w:rsidR="001064D7" w:rsidRPr="00D11BCA">
        <w:rPr>
          <w:rFonts w:ascii="Times New Roman" w:hAnsi="Times New Roman" w:cs="Times New Roman"/>
          <w:sz w:val="24"/>
          <w:szCs w:val="24"/>
          <w:lang w:val="fr-CA"/>
        </w:rPr>
        <w:t>2018</w:t>
      </w:r>
      <w:r w:rsidR="00272ABB" w:rsidRPr="00D11BCA">
        <w:rPr>
          <w:rFonts w:ascii="Times New Roman" w:hAnsi="Times New Roman" w:cs="Times New Roman"/>
          <w:sz w:val="24"/>
          <w:szCs w:val="24"/>
          <w:lang w:val="fr-CA"/>
        </w:rPr>
        <w:t xml:space="preserve"> »</w:t>
      </w:r>
      <w:r w:rsidR="001064D7" w:rsidRPr="00D11BCA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272ABB" w:rsidRPr="00D11BCA">
        <w:rPr>
          <w:rFonts w:ascii="Times New Roman" w:hAnsi="Times New Roman" w:cs="Times New Roman"/>
          <w:sz w:val="24"/>
          <w:szCs w:val="24"/>
          <w:lang w:val="fr-CA"/>
        </w:rPr>
        <w:t xml:space="preserve">a déclaré le très honorable </w:t>
      </w:r>
      <w:r w:rsidR="001064D7" w:rsidRPr="00D11BCA">
        <w:rPr>
          <w:rFonts w:ascii="Times New Roman" w:hAnsi="Times New Roman" w:cs="Times New Roman"/>
          <w:sz w:val="24"/>
          <w:szCs w:val="24"/>
          <w:lang w:val="fr-CA"/>
        </w:rPr>
        <w:t xml:space="preserve">Richard Wagner, </w:t>
      </w:r>
      <w:r w:rsidR="00272ABB" w:rsidRPr="00D11BCA">
        <w:rPr>
          <w:rFonts w:ascii="Times New Roman" w:hAnsi="Times New Roman" w:cs="Times New Roman"/>
          <w:sz w:val="24"/>
          <w:szCs w:val="24"/>
          <w:lang w:val="fr-CA"/>
        </w:rPr>
        <w:t xml:space="preserve">juge en chef du </w:t>
      </w:r>
      <w:r w:rsidR="001064D7" w:rsidRPr="00D11BCA">
        <w:rPr>
          <w:rFonts w:ascii="Times New Roman" w:hAnsi="Times New Roman" w:cs="Times New Roman"/>
          <w:sz w:val="24"/>
          <w:szCs w:val="24"/>
          <w:lang w:val="fr-CA"/>
        </w:rPr>
        <w:t>Canada.</w:t>
      </w:r>
      <w:r w:rsidR="00272ABB" w:rsidRPr="00D11BCA">
        <w:rPr>
          <w:rFonts w:ascii="Times New Roman" w:hAnsi="Times New Roman" w:cs="Times New Roman"/>
          <w:sz w:val="24"/>
          <w:szCs w:val="24"/>
          <w:lang w:val="fr-CA"/>
        </w:rPr>
        <w:t xml:space="preserve"> «</w:t>
      </w:r>
      <w:r w:rsidR="005A4ACF" w:rsidRPr="00D11BCA">
        <w:rPr>
          <w:rFonts w:ascii="Times New Roman" w:hAnsi="Times New Roman" w:cs="Times New Roman"/>
          <w:sz w:val="24"/>
          <w:szCs w:val="24"/>
          <w:lang w:val="fr-CA"/>
        </w:rPr>
        <w:t xml:space="preserve"> J’estime qu’il est important, tout p</w:t>
      </w:r>
      <w:r w:rsidR="00272ABB" w:rsidRPr="00D11BCA">
        <w:rPr>
          <w:rFonts w:ascii="Times New Roman" w:hAnsi="Times New Roman" w:cs="Times New Roman"/>
          <w:sz w:val="24"/>
          <w:szCs w:val="24"/>
          <w:lang w:val="fr-CA"/>
        </w:rPr>
        <w:t xml:space="preserve">articulièrement en ces temps difficiles que nous traversons, de renseigner les Canadiennes et les Canadiens sur le travail qu’accomplissent pour eux </w:t>
      </w:r>
      <w:r w:rsidR="005A4ACF" w:rsidRPr="00D11BCA">
        <w:rPr>
          <w:rFonts w:ascii="Times New Roman" w:hAnsi="Times New Roman" w:cs="Times New Roman"/>
          <w:sz w:val="24"/>
          <w:szCs w:val="24"/>
          <w:lang w:val="fr-CA"/>
        </w:rPr>
        <w:t>leurs institutions. »</w:t>
      </w:r>
    </w:p>
    <w:p w:rsidR="001064D7" w:rsidRPr="00D11BCA" w:rsidRDefault="005A4ACF" w:rsidP="001064D7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11BCA">
        <w:rPr>
          <w:rFonts w:ascii="Times New Roman" w:hAnsi="Times New Roman" w:cs="Times New Roman"/>
          <w:sz w:val="24"/>
          <w:szCs w:val="24"/>
          <w:lang w:val="fr-CA"/>
        </w:rPr>
        <w:t xml:space="preserve">La </w:t>
      </w:r>
      <w:r w:rsidRPr="00D11BCA">
        <w:rPr>
          <w:rFonts w:ascii="Times New Roman" w:hAnsi="Times New Roman" w:cs="Times New Roman"/>
          <w:i/>
          <w:sz w:val="24"/>
          <w:szCs w:val="24"/>
          <w:lang w:val="fr-CA"/>
        </w:rPr>
        <w:t>Rétrospective annuelle</w:t>
      </w:r>
      <w:r w:rsidR="001064D7" w:rsidRPr="00D11BC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D11BCA">
        <w:rPr>
          <w:rFonts w:ascii="Times New Roman" w:hAnsi="Times New Roman" w:cs="Times New Roman"/>
          <w:sz w:val="24"/>
          <w:szCs w:val="24"/>
          <w:lang w:val="fr-CA"/>
        </w:rPr>
        <w:t xml:space="preserve">fait état des activités de la Cour durant l’année civile </w:t>
      </w:r>
      <w:r w:rsidR="001064D7" w:rsidRPr="00D11BCA">
        <w:rPr>
          <w:rFonts w:ascii="Times New Roman" w:hAnsi="Times New Roman" w:cs="Times New Roman"/>
          <w:sz w:val="24"/>
          <w:szCs w:val="24"/>
          <w:lang w:val="fr-CA"/>
        </w:rPr>
        <w:t xml:space="preserve">2019, </w:t>
      </w:r>
      <w:r w:rsidRPr="00D11BCA">
        <w:rPr>
          <w:rFonts w:ascii="Times New Roman" w:hAnsi="Times New Roman" w:cs="Times New Roman"/>
          <w:sz w:val="24"/>
          <w:szCs w:val="24"/>
          <w:lang w:val="fr-CA"/>
        </w:rPr>
        <w:t xml:space="preserve">année au cours de laquelle le juge en chef </w:t>
      </w:r>
      <w:r w:rsidR="001064D7" w:rsidRPr="00D11BCA">
        <w:rPr>
          <w:rFonts w:ascii="Times New Roman" w:hAnsi="Times New Roman" w:cs="Times New Roman"/>
          <w:sz w:val="24"/>
          <w:szCs w:val="24"/>
          <w:lang w:val="fr-CA"/>
        </w:rPr>
        <w:t xml:space="preserve">a </w:t>
      </w:r>
      <w:r w:rsidRPr="00D11BCA">
        <w:rPr>
          <w:rFonts w:ascii="Times New Roman" w:hAnsi="Times New Roman" w:cs="Times New Roman"/>
          <w:sz w:val="24"/>
          <w:szCs w:val="24"/>
          <w:lang w:val="fr-CA"/>
        </w:rPr>
        <w:t xml:space="preserve">signé avec le ministre de la Justice </w:t>
      </w:r>
      <w:r w:rsidR="00A75C6D" w:rsidRPr="00D11BCA">
        <w:rPr>
          <w:rFonts w:ascii="Times New Roman" w:hAnsi="Times New Roman" w:cs="Times New Roman"/>
          <w:sz w:val="24"/>
          <w:szCs w:val="24"/>
          <w:lang w:val="fr-CA"/>
        </w:rPr>
        <w:t>un accord concernant l’indépendance de la Cour</w:t>
      </w:r>
      <w:r w:rsidR="006F0730" w:rsidRPr="00D11BCA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A75C6D" w:rsidRPr="00D11BCA">
        <w:rPr>
          <w:rFonts w:ascii="Times New Roman" w:hAnsi="Times New Roman" w:cs="Times New Roman"/>
          <w:sz w:val="24"/>
          <w:szCs w:val="24"/>
          <w:lang w:val="fr-CA"/>
        </w:rPr>
        <w:t xml:space="preserve"> et au cours de laquelle la Cour a siégé à l’extérieur d’Ottawa pour la toute première fois de son histoire. </w:t>
      </w:r>
      <w:r w:rsidR="00F1716C" w:rsidRPr="00D11BCA">
        <w:rPr>
          <w:rFonts w:ascii="Times New Roman" w:hAnsi="Times New Roman" w:cs="Times New Roman"/>
          <w:sz w:val="24"/>
          <w:szCs w:val="24"/>
          <w:lang w:val="fr-CA"/>
        </w:rPr>
        <w:t>On y trouve de l’information sur les décisions et les activités de la Cour, ainsi que sur des tendances statistiques.</w:t>
      </w:r>
      <w:r w:rsidR="006F0730" w:rsidRPr="00D11BCA">
        <w:rPr>
          <w:rFonts w:ascii="Times New Roman" w:hAnsi="Times New Roman" w:cs="Times New Roman"/>
          <w:sz w:val="24"/>
          <w:szCs w:val="24"/>
          <w:lang w:val="fr-CA"/>
        </w:rPr>
        <w:t xml:space="preserve"> Elle peut être consultée </w:t>
      </w:r>
      <w:hyperlink r:id="rId7" w:history="1">
        <w:r w:rsidR="006F0730" w:rsidRPr="00D11BCA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en ligne</w:t>
        </w:r>
      </w:hyperlink>
      <w:r w:rsidR="001064D7" w:rsidRPr="00D11BC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F0730" w:rsidRPr="00D11BCA">
        <w:rPr>
          <w:rFonts w:ascii="Times New Roman" w:hAnsi="Times New Roman" w:cs="Times New Roman"/>
          <w:sz w:val="24"/>
          <w:szCs w:val="24"/>
          <w:lang w:val="fr-CA"/>
        </w:rPr>
        <w:t>sur le site Web de la Cour</w:t>
      </w:r>
      <w:r w:rsidR="001064D7" w:rsidRPr="00D11BC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1064D7" w:rsidRPr="00D11BCA" w:rsidRDefault="006F0730" w:rsidP="001064D7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11BCA">
        <w:rPr>
          <w:rFonts w:ascii="Times New Roman" w:hAnsi="Times New Roman" w:cs="Times New Roman"/>
          <w:sz w:val="24"/>
          <w:szCs w:val="24"/>
          <w:lang w:val="fr-CA"/>
        </w:rPr>
        <w:t>Cette publication fait partie des mesures que prend la Cour en vue d’améliorer les communications avec le public et d’appuyer l’accès à la justice.</w:t>
      </w:r>
    </w:p>
    <w:p w:rsidR="006F0730" w:rsidRPr="00D11BCA" w:rsidRDefault="006F0730" w:rsidP="006F0730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11BCA">
        <w:rPr>
          <w:rFonts w:ascii="Times New Roman" w:hAnsi="Times New Roman" w:cs="Times New Roman"/>
          <w:sz w:val="24"/>
          <w:szCs w:val="24"/>
          <w:lang w:val="fr-CA"/>
        </w:rPr>
        <w:t>Pour de plus amples renseignements, prière de communiquer avec :</w:t>
      </w:r>
    </w:p>
    <w:p w:rsidR="006C1DB2" w:rsidRPr="00D11BCA" w:rsidRDefault="006F0730" w:rsidP="000B070A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11BCA">
        <w:rPr>
          <w:rFonts w:ascii="Times New Roman" w:hAnsi="Times New Roman" w:cs="Times New Roman"/>
          <w:sz w:val="24"/>
          <w:szCs w:val="24"/>
          <w:lang w:val="fr-CA"/>
        </w:rPr>
        <w:t>Renée Thériault</w:t>
      </w:r>
      <w:r w:rsidRPr="00D11BCA">
        <w:rPr>
          <w:rFonts w:ascii="Times New Roman" w:hAnsi="Times New Roman" w:cs="Times New Roman"/>
          <w:sz w:val="24"/>
          <w:szCs w:val="24"/>
          <w:lang w:val="fr-CA"/>
        </w:rPr>
        <w:br/>
        <w:t>Conseillère juridique principale</w:t>
      </w:r>
      <w:r w:rsidRPr="00D11BCA">
        <w:rPr>
          <w:rFonts w:ascii="Times New Roman" w:hAnsi="Times New Roman" w:cs="Times New Roman"/>
          <w:sz w:val="24"/>
          <w:szCs w:val="24"/>
          <w:lang w:val="fr-CA"/>
        </w:rPr>
        <w:br/>
        <w:t>613-996-9296</w:t>
      </w:r>
    </w:p>
    <w:bookmarkEnd w:id="0"/>
    <w:p w:rsidR="000B070A" w:rsidRPr="00D11BCA" w:rsidRDefault="000B070A" w:rsidP="000B070A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sectPr w:rsidR="000B070A" w:rsidRPr="00D11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AC"/>
    <w:rsid w:val="000000F0"/>
    <w:rsid w:val="0000269F"/>
    <w:rsid w:val="00004ED1"/>
    <w:rsid w:val="000053E2"/>
    <w:rsid w:val="0001105B"/>
    <w:rsid w:val="000121E5"/>
    <w:rsid w:val="000137B3"/>
    <w:rsid w:val="0001501E"/>
    <w:rsid w:val="00023C4E"/>
    <w:rsid w:val="00027260"/>
    <w:rsid w:val="00035E5C"/>
    <w:rsid w:val="000417A2"/>
    <w:rsid w:val="0004201A"/>
    <w:rsid w:val="0005013E"/>
    <w:rsid w:val="000516C9"/>
    <w:rsid w:val="00054978"/>
    <w:rsid w:val="00065659"/>
    <w:rsid w:val="00066CD7"/>
    <w:rsid w:val="00073BF9"/>
    <w:rsid w:val="00075C94"/>
    <w:rsid w:val="000847BC"/>
    <w:rsid w:val="00086621"/>
    <w:rsid w:val="00091545"/>
    <w:rsid w:val="00093091"/>
    <w:rsid w:val="00097727"/>
    <w:rsid w:val="000A22D2"/>
    <w:rsid w:val="000A3ED6"/>
    <w:rsid w:val="000A5BA2"/>
    <w:rsid w:val="000B070A"/>
    <w:rsid w:val="000C1A12"/>
    <w:rsid w:val="000D2837"/>
    <w:rsid w:val="000D3067"/>
    <w:rsid w:val="000D67BC"/>
    <w:rsid w:val="000E18FC"/>
    <w:rsid w:val="000E473C"/>
    <w:rsid w:val="000F4ED7"/>
    <w:rsid w:val="000F573B"/>
    <w:rsid w:val="00103A4A"/>
    <w:rsid w:val="0010507C"/>
    <w:rsid w:val="001064D7"/>
    <w:rsid w:val="001075CE"/>
    <w:rsid w:val="00110665"/>
    <w:rsid w:val="001143B6"/>
    <w:rsid w:val="00115D1B"/>
    <w:rsid w:val="0012097D"/>
    <w:rsid w:val="00123566"/>
    <w:rsid w:val="001323D5"/>
    <w:rsid w:val="00132718"/>
    <w:rsid w:val="00134813"/>
    <w:rsid w:val="001439CE"/>
    <w:rsid w:val="00143C9F"/>
    <w:rsid w:val="00150903"/>
    <w:rsid w:val="001529DD"/>
    <w:rsid w:val="00152DCC"/>
    <w:rsid w:val="00155DA3"/>
    <w:rsid w:val="00165C54"/>
    <w:rsid w:val="00170A4D"/>
    <w:rsid w:val="001814DD"/>
    <w:rsid w:val="001854BB"/>
    <w:rsid w:val="00191984"/>
    <w:rsid w:val="001925CF"/>
    <w:rsid w:val="0019344F"/>
    <w:rsid w:val="001A4E08"/>
    <w:rsid w:val="001B1071"/>
    <w:rsid w:val="001B2260"/>
    <w:rsid w:val="001B27AD"/>
    <w:rsid w:val="001B5684"/>
    <w:rsid w:val="001C0B24"/>
    <w:rsid w:val="001C4773"/>
    <w:rsid w:val="001C6F4E"/>
    <w:rsid w:val="001E36EE"/>
    <w:rsid w:val="001E729F"/>
    <w:rsid w:val="001F4A9A"/>
    <w:rsid w:val="002032E5"/>
    <w:rsid w:val="002049F8"/>
    <w:rsid w:val="00206385"/>
    <w:rsid w:val="002123BA"/>
    <w:rsid w:val="00214CD4"/>
    <w:rsid w:val="00215B32"/>
    <w:rsid w:val="00215F03"/>
    <w:rsid w:val="002169F0"/>
    <w:rsid w:val="002227EF"/>
    <w:rsid w:val="00230E4F"/>
    <w:rsid w:val="0023113B"/>
    <w:rsid w:val="00237A1E"/>
    <w:rsid w:val="00243043"/>
    <w:rsid w:val="00251D72"/>
    <w:rsid w:val="002526E8"/>
    <w:rsid w:val="002546DF"/>
    <w:rsid w:val="0025700E"/>
    <w:rsid w:val="00257C4A"/>
    <w:rsid w:val="00261555"/>
    <w:rsid w:val="00261FDF"/>
    <w:rsid w:val="0026713B"/>
    <w:rsid w:val="00272ABB"/>
    <w:rsid w:val="00277FB2"/>
    <w:rsid w:val="0028245D"/>
    <w:rsid w:val="002824D6"/>
    <w:rsid w:val="00285735"/>
    <w:rsid w:val="00287DE2"/>
    <w:rsid w:val="002903E1"/>
    <w:rsid w:val="00290600"/>
    <w:rsid w:val="0029220F"/>
    <w:rsid w:val="002955D1"/>
    <w:rsid w:val="002A4029"/>
    <w:rsid w:val="002A4E27"/>
    <w:rsid w:val="002A5639"/>
    <w:rsid w:val="002B1075"/>
    <w:rsid w:val="002B10C2"/>
    <w:rsid w:val="002C202E"/>
    <w:rsid w:val="002C2379"/>
    <w:rsid w:val="002C3FBA"/>
    <w:rsid w:val="002C46C9"/>
    <w:rsid w:val="002D051F"/>
    <w:rsid w:val="002D0927"/>
    <w:rsid w:val="002E5918"/>
    <w:rsid w:val="002F3CB0"/>
    <w:rsid w:val="002F4111"/>
    <w:rsid w:val="002F5A94"/>
    <w:rsid w:val="002F6CCB"/>
    <w:rsid w:val="002F762D"/>
    <w:rsid w:val="0030016C"/>
    <w:rsid w:val="00303561"/>
    <w:rsid w:val="00312015"/>
    <w:rsid w:val="00316A07"/>
    <w:rsid w:val="00322C86"/>
    <w:rsid w:val="0032420C"/>
    <w:rsid w:val="00326F81"/>
    <w:rsid w:val="0033166E"/>
    <w:rsid w:val="00332DCF"/>
    <w:rsid w:val="00336152"/>
    <w:rsid w:val="00337C60"/>
    <w:rsid w:val="00340109"/>
    <w:rsid w:val="00343835"/>
    <w:rsid w:val="00351706"/>
    <w:rsid w:val="003609FB"/>
    <w:rsid w:val="003624BB"/>
    <w:rsid w:val="00365133"/>
    <w:rsid w:val="00382C38"/>
    <w:rsid w:val="00384AC4"/>
    <w:rsid w:val="00386C13"/>
    <w:rsid w:val="00390017"/>
    <w:rsid w:val="00393409"/>
    <w:rsid w:val="0039419C"/>
    <w:rsid w:val="003A62A3"/>
    <w:rsid w:val="003A777E"/>
    <w:rsid w:val="003C055B"/>
    <w:rsid w:val="003C1BB1"/>
    <w:rsid w:val="003C211D"/>
    <w:rsid w:val="003C4800"/>
    <w:rsid w:val="003C5CD4"/>
    <w:rsid w:val="003D540B"/>
    <w:rsid w:val="003E138E"/>
    <w:rsid w:val="003E5C08"/>
    <w:rsid w:val="003E795C"/>
    <w:rsid w:val="003E7EC8"/>
    <w:rsid w:val="003F383A"/>
    <w:rsid w:val="004041D7"/>
    <w:rsid w:val="00406959"/>
    <w:rsid w:val="00416033"/>
    <w:rsid w:val="0041653F"/>
    <w:rsid w:val="00421EA9"/>
    <w:rsid w:val="004255BD"/>
    <w:rsid w:val="00433840"/>
    <w:rsid w:val="00436F81"/>
    <w:rsid w:val="004373C8"/>
    <w:rsid w:val="00442AB5"/>
    <w:rsid w:val="004439BB"/>
    <w:rsid w:val="004445EC"/>
    <w:rsid w:val="00444FBB"/>
    <w:rsid w:val="00445297"/>
    <w:rsid w:val="00450FBF"/>
    <w:rsid w:val="0045656C"/>
    <w:rsid w:val="00460F15"/>
    <w:rsid w:val="00463A21"/>
    <w:rsid w:val="00470EEB"/>
    <w:rsid w:val="00472CA2"/>
    <w:rsid w:val="004737BC"/>
    <w:rsid w:val="004757FA"/>
    <w:rsid w:val="00476FC8"/>
    <w:rsid w:val="00483689"/>
    <w:rsid w:val="004860AC"/>
    <w:rsid w:val="00490ACD"/>
    <w:rsid w:val="004952B1"/>
    <w:rsid w:val="0049731B"/>
    <w:rsid w:val="004A17CD"/>
    <w:rsid w:val="004A1E51"/>
    <w:rsid w:val="004A3466"/>
    <w:rsid w:val="004A38EA"/>
    <w:rsid w:val="004B0638"/>
    <w:rsid w:val="004B2648"/>
    <w:rsid w:val="004B4FD2"/>
    <w:rsid w:val="004B6A94"/>
    <w:rsid w:val="004B7E31"/>
    <w:rsid w:val="004C2C26"/>
    <w:rsid w:val="004D0210"/>
    <w:rsid w:val="004D20FE"/>
    <w:rsid w:val="004D3676"/>
    <w:rsid w:val="004E0ED1"/>
    <w:rsid w:val="005027DF"/>
    <w:rsid w:val="00503814"/>
    <w:rsid w:val="00504755"/>
    <w:rsid w:val="00504767"/>
    <w:rsid w:val="0051053D"/>
    <w:rsid w:val="00510DEE"/>
    <w:rsid w:val="0051197F"/>
    <w:rsid w:val="005144B2"/>
    <w:rsid w:val="00517823"/>
    <w:rsid w:val="00522293"/>
    <w:rsid w:val="00531530"/>
    <w:rsid w:val="00536BA6"/>
    <w:rsid w:val="005374CA"/>
    <w:rsid w:val="00541125"/>
    <w:rsid w:val="0054792F"/>
    <w:rsid w:val="00551134"/>
    <w:rsid w:val="00551D68"/>
    <w:rsid w:val="00553AA2"/>
    <w:rsid w:val="00557D96"/>
    <w:rsid w:val="0056438C"/>
    <w:rsid w:val="00564F19"/>
    <w:rsid w:val="0056561A"/>
    <w:rsid w:val="00573FC8"/>
    <w:rsid w:val="00591F32"/>
    <w:rsid w:val="005970EB"/>
    <w:rsid w:val="005A4ACF"/>
    <w:rsid w:val="005A5AFE"/>
    <w:rsid w:val="005A74E7"/>
    <w:rsid w:val="005A7B5D"/>
    <w:rsid w:val="005B26FA"/>
    <w:rsid w:val="005B2F1A"/>
    <w:rsid w:val="005C026D"/>
    <w:rsid w:val="005C2E5D"/>
    <w:rsid w:val="005C30FC"/>
    <w:rsid w:val="005C6605"/>
    <w:rsid w:val="005D229F"/>
    <w:rsid w:val="005D6C35"/>
    <w:rsid w:val="005D7854"/>
    <w:rsid w:val="005D7DEB"/>
    <w:rsid w:val="005E224E"/>
    <w:rsid w:val="005E6D67"/>
    <w:rsid w:val="005F1F3D"/>
    <w:rsid w:val="005F30F2"/>
    <w:rsid w:val="00604A85"/>
    <w:rsid w:val="00611B28"/>
    <w:rsid w:val="00614446"/>
    <w:rsid w:val="006149CA"/>
    <w:rsid w:val="006254FB"/>
    <w:rsid w:val="00630FF0"/>
    <w:rsid w:val="006345DB"/>
    <w:rsid w:val="006353C5"/>
    <w:rsid w:val="00637624"/>
    <w:rsid w:val="00641CA1"/>
    <w:rsid w:val="00641F2B"/>
    <w:rsid w:val="0065156F"/>
    <w:rsid w:val="00652AF5"/>
    <w:rsid w:val="0065409F"/>
    <w:rsid w:val="00654F2D"/>
    <w:rsid w:val="006572C8"/>
    <w:rsid w:val="00670129"/>
    <w:rsid w:val="00674FAD"/>
    <w:rsid w:val="0067532D"/>
    <w:rsid w:val="00676480"/>
    <w:rsid w:val="00680A0C"/>
    <w:rsid w:val="00693B74"/>
    <w:rsid w:val="006A08C9"/>
    <w:rsid w:val="006A3348"/>
    <w:rsid w:val="006A3656"/>
    <w:rsid w:val="006A701F"/>
    <w:rsid w:val="006B01DB"/>
    <w:rsid w:val="006B048F"/>
    <w:rsid w:val="006B2186"/>
    <w:rsid w:val="006B7058"/>
    <w:rsid w:val="006C1DB2"/>
    <w:rsid w:val="006C28E3"/>
    <w:rsid w:val="006C53D8"/>
    <w:rsid w:val="006C7235"/>
    <w:rsid w:val="006D2E57"/>
    <w:rsid w:val="006E0DC9"/>
    <w:rsid w:val="006F0730"/>
    <w:rsid w:val="00701702"/>
    <w:rsid w:val="00704252"/>
    <w:rsid w:val="00714E3F"/>
    <w:rsid w:val="00732D31"/>
    <w:rsid w:val="00737D19"/>
    <w:rsid w:val="00756613"/>
    <w:rsid w:val="00760DFD"/>
    <w:rsid w:val="007616F1"/>
    <w:rsid w:val="00764B74"/>
    <w:rsid w:val="007704A8"/>
    <w:rsid w:val="00771EB4"/>
    <w:rsid w:val="007721E1"/>
    <w:rsid w:val="007730AD"/>
    <w:rsid w:val="00773D74"/>
    <w:rsid w:val="0077593B"/>
    <w:rsid w:val="0078008E"/>
    <w:rsid w:val="00781B85"/>
    <w:rsid w:val="00783270"/>
    <w:rsid w:val="00785D6F"/>
    <w:rsid w:val="007A134E"/>
    <w:rsid w:val="007A2810"/>
    <w:rsid w:val="007B0B86"/>
    <w:rsid w:val="007B1A11"/>
    <w:rsid w:val="007B375B"/>
    <w:rsid w:val="007B51F1"/>
    <w:rsid w:val="007B67CB"/>
    <w:rsid w:val="007C6442"/>
    <w:rsid w:val="007D238C"/>
    <w:rsid w:val="007D45A9"/>
    <w:rsid w:val="007D6242"/>
    <w:rsid w:val="007D6A3E"/>
    <w:rsid w:val="007D7595"/>
    <w:rsid w:val="007D7AED"/>
    <w:rsid w:val="007E52EE"/>
    <w:rsid w:val="007E7A2F"/>
    <w:rsid w:val="007F1F85"/>
    <w:rsid w:val="007F7017"/>
    <w:rsid w:val="0080376C"/>
    <w:rsid w:val="00810E81"/>
    <w:rsid w:val="008158CC"/>
    <w:rsid w:val="00817996"/>
    <w:rsid w:val="00843AEC"/>
    <w:rsid w:val="008514B6"/>
    <w:rsid w:val="00852DB0"/>
    <w:rsid w:val="0085354B"/>
    <w:rsid w:val="00854D2B"/>
    <w:rsid w:val="00856165"/>
    <w:rsid w:val="00862061"/>
    <w:rsid w:val="00862BFE"/>
    <w:rsid w:val="00863FC8"/>
    <w:rsid w:val="00866D0E"/>
    <w:rsid w:val="00870457"/>
    <w:rsid w:val="00882101"/>
    <w:rsid w:val="00884AF0"/>
    <w:rsid w:val="008869AC"/>
    <w:rsid w:val="008911D5"/>
    <w:rsid w:val="008A5F12"/>
    <w:rsid w:val="008B39DF"/>
    <w:rsid w:val="008B5698"/>
    <w:rsid w:val="008C05E4"/>
    <w:rsid w:val="008C1C5B"/>
    <w:rsid w:val="008C50C7"/>
    <w:rsid w:val="008D1522"/>
    <w:rsid w:val="008D560D"/>
    <w:rsid w:val="008D674E"/>
    <w:rsid w:val="008D6CFD"/>
    <w:rsid w:val="008E5B28"/>
    <w:rsid w:val="008E7855"/>
    <w:rsid w:val="008F004A"/>
    <w:rsid w:val="008F1BBD"/>
    <w:rsid w:val="008F5C80"/>
    <w:rsid w:val="008F6511"/>
    <w:rsid w:val="00907E9C"/>
    <w:rsid w:val="00910F42"/>
    <w:rsid w:val="00911E65"/>
    <w:rsid w:val="00917F89"/>
    <w:rsid w:val="0092115C"/>
    <w:rsid w:val="00921C67"/>
    <w:rsid w:val="009303B5"/>
    <w:rsid w:val="00930D81"/>
    <w:rsid w:val="009323F9"/>
    <w:rsid w:val="0093797D"/>
    <w:rsid w:val="009424A4"/>
    <w:rsid w:val="0094260B"/>
    <w:rsid w:val="00942C36"/>
    <w:rsid w:val="009449EF"/>
    <w:rsid w:val="00945465"/>
    <w:rsid w:val="00954425"/>
    <w:rsid w:val="00957804"/>
    <w:rsid w:val="0096476A"/>
    <w:rsid w:val="00970201"/>
    <w:rsid w:val="00973EC0"/>
    <w:rsid w:val="0097516D"/>
    <w:rsid w:val="009764F6"/>
    <w:rsid w:val="00980FD6"/>
    <w:rsid w:val="009824F1"/>
    <w:rsid w:val="009929CD"/>
    <w:rsid w:val="009959F7"/>
    <w:rsid w:val="009966F7"/>
    <w:rsid w:val="009A16CE"/>
    <w:rsid w:val="009A49FB"/>
    <w:rsid w:val="009B4167"/>
    <w:rsid w:val="009B42B7"/>
    <w:rsid w:val="009B4A5B"/>
    <w:rsid w:val="009B53F7"/>
    <w:rsid w:val="009B6206"/>
    <w:rsid w:val="009B7B6B"/>
    <w:rsid w:val="009B7CD6"/>
    <w:rsid w:val="009C04CE"/>
    <w:rsid w:val="009C55C2"/>
    <w:rsid w:val="009C65D4"/>
    <w:rsid w:val="009C6649"/>
    <w:rsid w:val="009D3F7E"/>
    <w:rsid w:val="009D4C79"/>
    <w:rsid w:val="009D5CE1"/>
    <w:rsid w:val="009D7561"/>
    <w:rsid w:val="009E4605"/>
    <w:rsid w:val="009E616A"/>
    <w:rsid w:val="009E661C"/>
    <w:rsid w:val="009E73F4"/>
    <w:rsid w:val="009F69F4"/>
    <w:rsid w:val="009F786E"/>
    <w:rsid w:val="009F7BA6"/>
    <w:rsid w:val="00A042EA"/>
    <w:rsid w:val="00A10EC0"/>
    <w:rsid w:val="00A137CC"/>
    <w:rsid w:val="00A15302"/>
    <w:rsid w:val="00A302BB"/>
    <w:rsid w:val="00A31C74"/>
    <w:rsid w:val="00A355D6"/>
    <w:rsid w:val="00A37A8B"/>
    <w:rsid w:val="00A411B5"/>
    <w:rsid w:val="00A41971"/>
    <w:rsid w:val="00A47FEC"/>
    <w:rsid w:val="00A549B0"/>
    <w:rsid w:val="00A64E8F"/>
    <w:rsid w:val="00A75C6D"/>
    <w:rsid w:val="00A856B7"/>
    <w:rsid w:val="00A86B07"/>
    <w:rsid w:val="00A901D2"/>
    <w:rsid w:val="00A91F75"/>
    <w:rsid w:val="00AA0D5A"/>
    <w:rsid w:val="00AA0FAB"/>
    <w:rsid w:val="00AA4D9F"/>
    <w:rsid w:val="00AA591E"/>
    <w:rsid w:val="00AB0C04"/>
    <w:rsid w:val="00AB3817"/>
    <w:rsid w:val="00AB4E76"/>
    <w:rsid w:val="00AB7CF5"/>
    <w:rsid w:val="00AC02EF"/>
    <w:rsid w:val="00AC4D20"/>
    <w:rsid w:val="00AC59A7"/>
    <w:rsid w:val="00AE2C3E"/>
    <w:rsid w:val="00AF0F73"/>
    <w:rsid w:val="00AF0FE8"/>
    <w:rsid w:val="00AF1196"/>
    <w:rsid w:val="00AF24C9"/>
    <w:rsid w:val="00AF7A2D"/>
    <w:rsid w:val="00B0078C"/>
    <w:rsid w:val="00B021C1"/>
    <w:rsid w:val="00B037A6"/>
    <w:rsid w:val="00B05218"/>
    <w:rsid w:val="00B07AA4"/>
    <w:rsid w:val="00B10411"/>
    <w:rsid w:val="00B15FC4"/>
    <w:rsid w:val="00B161AF"/>
    <w:rsid w:val="00B2149F"/>
    <w:rsid w:val="00B216FB"/>
    <w:rsid w:val="00B23128"/>
    <w:rsid w:val="00B277CD"/>
    <w:rsid w:val="00B30047"/>
    <w:rsid w:val="00B30611"/>
    <w:rsid w:val="00B324F7"/>
    <w:rsid w:val="00B34CB1"/>
    <w:rsid w:val="00B34E86"/>
    <w:rsid w:val="00B44473"/>
    <w:rsid w:val="00B5069D"/>
    <w:rsid w:val="00B540E6"/>
    <w:rsid w:val="00B57BA5"/>
    <w:rsid w:val="00B60A53"/>
    <w:rsid w:val="00B64D18"/>
    <w:rsid w:val="00B651BD"/>
    <w:rsid w:val="00B71741"/>
    <w:rsid w:val="00B717FC"/>
    <w:rsid w:val="00B81270"/>
    <w:rsid w:val="00B834E6"/>
    <w:rsid w:val="00B84A9D"/>
    <w:rsid w:val="00B8620D"/>
    <w:rsid w:val="00BA0D06"/>
    <w:rsid w:val="00BA271B"/>
    <w:rsid w:val="00BA4923"/>
    <w:rsid w:val="00BA64F9"/>
    <w:rsid w:val="00BA76AE"/>
    <w:rsid w:val="00BB28A8"/>
    <w:rsid w:val="00BB397E"/>
    <w:rsid w:val="00BB5256"/>
    <w:rsid w:val="00BC2966"/>
    <w:rsid w:val="00BC7B66"/>
    <w:rsid w:val="00BD067E"/>
    <w:rsid w:val="00BD0990"/>
    <w:rsid w:val="00BD3691"/>
    <w:rsid w:val="00BE2D35"/>
    <w:rsid w:val="00BE315D"/>
    <w:rsid w:val="00BE726C"/>
    <w:rsid w:val="00BF111A"/>
    <w:rsid w:val="00BF73A9"/>
    <w:rsid w:val="00C02BE2"/>
    <w:rsid w:val="00C03E2C"/>
    <w:rsid w:val="00C054CB"/>
    <w:rsid w:val="00C05ED1"/>
    <w:rsid w:val="00C0608E"/>
    <w:rsid w:val="00C0796E"/>
    <w:rsid w:val="00C159DC"/>
    <w:rsid w:val="00C2145E"/>
    <w:rsid w:val="00C41C74"/>
    <w:rsid w:val="00C507EC"/>
    <w:rsid w:val="00C542F9"/>
    <w:rsid w:val="00C5437B"/>
    <w:rsid w:val="00C6257C"/>
    <w:rsid w:val="00C62797"/>
    <w:rsid w:val="00C64167"/>
    <w:rsid w:val="00C64475"/>
    <w:rsid w:val="00C6671F"/>
    <w:rsid w:val="00C6723F"/>
    <w:rsid w:val="00C67D9C"/>
    <w:rsid w:val="00C768FE"/>
    <w:rsid w:val="00C8162E"/>
    <w:rsid w:val="00C857C4"/>
    <w:rsid w:val="00C8658A"/>
    <w:rsid w:val="00C87289"/>
    <w:rsid w:val="00C91025"/>
    <w:rsid w:val="00C913DD"/>
    <w:rsid w:val="00C927F6"/>
    <w:rsid w:val="00C94CAC"/>
    <w:rsid w:val="00CA2746"/>
    <w:rsid w:val="00CA5CA1"/>
    <w:rsid w:val="00CA63A1"/>
    <w:rsid w:val="00CA694D"/>
    <w:rsid w:val="00CB614A"/>
    <w:rsid w:val="00CC0198"/>
    <w:rsid w:val="00CC0C86"/>
    <w:rsid w:val="00CC4301"/>
    <w:rsid w:val="00CD138D"/>
    <w:rsid w:val="00CD2063"/>
    <w:rsid w:val="00CF0F06"/>
    <w:rsid w:val="00CF2C52"/>
    <w:rsid w:val="00CF2FB6"/>
    <w:rsid w:val="00CF69DC"/>
    <w:rsid w:val="00D01F0B"/>
    <w:rsid w:val="00D11BCA"/>
    <w:rsid w:val="00D13EED"/>
    <w:rsid w:val="00D16636"/>
    <w:rsid w:val="00D23F52"/>
    <w:rsid w:val="00D265A2"/>
    <w:rsid w:val="00D27A34"/>
    <w:rsid w:val="00D304C9"/>
    <w:rsid w:val="00D30F9F"/>
    <w:rsid w:val="00D315EE"/>
    <w:rsid w:val="00D33B50"/>
    <w:rsid w:val="00D42F3C"/>
    <w:rsid w:val="00D45F3B"/>
    <w:rsid w:val="00D51979"/>
    <w:rsid w:val="00D532E4"/>
    <w:rsid w:val="00D54C59"/>
    <w:rsid w:val="00D56708"/>
    <w:rsid w:val="00D577DD"/>
    <w:rsid w:val="00D6230D"/>
    <w:rsid w:val="00D635FB"/>
    <w:rsid w:val="00D72894"/>
    <w:rsid w:val="00D72A99"/>
    <w:rsid w:val="00D74E3B"/>
    <w:rsid w:val="00D758EF"/>
    <w:rsid w:val="00D75F26"/>
    <w:rsid w:val="00D85C12"/>
    <w:rsid w:val="00D92639"/>
    <w:rsid w:val="00D960DD"/>
    <w:rsid w:val="00DB0FB4"/>
    <w:rsid w:val="00DC4A41"/>
    <w:rsid w:val="00DC6379"/>
    <w:rsid w:val="00DD20C0"/>
    <w:rsid w:val="00DD29BA"/>
    <w:rsid w:val="00DD31EB"/>
    <w:rsid w:val="00DE1F82"/>
    <w:rsid w:val="00DE29CD"/>
    <w:rsid w:val="00DE32CA"/>
    <w:rsid w:val="00DF60C6"/>
    <w:rsid w:val="00E03800"/>
    <w:rsid w:val="00E11493"/>
    <w:rsid w:val="00E1302C"/>
    <w:rsid w:val="00E20FFE"/>
    <w:rsid w:val="00E22F74"/>
    <w:rsid w:val="00E243AB"/>
    <w:rsid w:val="00E25184"/>
    <w:rsid w:val="00E3229F"/>
    <w:rsid w:val="00E34CE0"/>
    <w:rsid w:val="00E46075"/>
    <w:rsid w:val="00E51CD6"/>
    <w:rsid w:val="00E649D1"/>
    <w:rsid w:val="00E64FD0"/>
    <w:rsid w:val="00E66412"/>
    <w:rsid w:val="00E90695"/>
    <w:rsid w:val="00E92356"/>
    <w:rsid w:val="00E96191"/>
    <w:rsid w:val="00EA0050"/>
    <w:rsid w:val="00EA13F0"/>
    <w:rsid w:val="00EA72AA"/>
    <w:rsid w:val="00EE36F6"/>
    <w:rsid w:val="00EE4D5A"/>
    <w:rsid w:val="00EE7094"/>
    <w:rsid w:val="00EE7B6B"/>
    <w:rsid w:val="00EF3CD8"/>
    <w:rsid w:val="00EF4978"/>
    <w:rsid w:val="00EF51D9"/>
    <w:rsid w:val="00F00B65"/>
    <w:rsid w:val="00F13F46"/>
    <w:rsid w:val="00F15EAB"/>
    <w:rsid w:val="00F1716C"/>
    <w:rsid w:val="00F222D5"/>
    <w:rsid w:val="00F27BC3"/>
    <w:rsid w:val="00F27C09"/>
    <w:rsid w:val="00F30F5E"/>
    <w:rsid w:val="00F3147B"/>
    <w:rsid w:val="00F33F91"/>
    <w:rsid w:val="00F4697C"/>
    <w:rsid w:val="00F46D75"/>
    <w:rsid w:val="00F5051F"/>
    <w:rsid w:val="00F55AE6"/>
    <w:rsid w:val="00F63003"/>
    <w:rsid w:val="00F671FB"/>
    <w:rsid w:val="00F73099"/>
    <w:rsid w:val="00F90DF1"/>
    <w:rsid w:val="00FA19B4"/>
    <w:rsid w:val="00FB12AE"/>
    <w:rsid w:val="00FB4291"/>
    <w:rsid w:val="00FB73C0"/>
    <w:rsid w:val="00FC0DAD"/>
    <w:rsid w:val="00FC316B"/>
    <w:rsid w:val="00FC3C1B"/>
    <w:rsid w:val="00FE3ABA"/>
    <w:rsid w:val="00FE67B3"/>
    <w:rsid w:val="00FF2E5E"/>
    <w:rsid w:val="00FF36A9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03811-5712-4EB4-AEFC-865DCE2A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5A9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2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c-csc.ca/review-revue/2019/index-fra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c-csc.ca/review-revue/2019/index-fra.aspx" TargetMode="External"/><Relationship Id="rId5" Type="http://schemas.openxmlformats.org/officeDocument/2006/relationships/hyperlink" Target="https://www.scc-csc.ca/review-revue/2019/index-eng.aspx" TargetMode="External"/><Relationship Id="rId4" Type="http://schemas.openxmlformats.org/officeDocument/2006/relationships/hyperlink" Target="https://www.scc-csc.ca/review-revue/2019/index-eng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Canada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Kandice Ardiel</dc:creator>
  <cp:keywords/>
  <dc:description/>
  <cp:lastModifiedBy>Carrière Caroline</cp:lastModifiedBy>
  <cp:revision>8</cp:revision>
  <cp:lastPrinted>2019-04-03T18:11:00Z</cp:lastPrinted>
  <dcterms:created xsi:type="dcterms:W3CDTF">2020-04-20T19:07:00Z</dcterms:created>
  <dcterms:modified xsi:type="dcterms:W3CDTF">2020-04-30T13:31:00Z</dcterms:modified>
</cp:coreProperties>
</file>