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21DFB" w:rsidRDefault="003F43E6" w:rsidP="00CC5785">
      <w:pPr>
        <w:pStyle w:val="Header"/>
        <w:jc w:val="center"/>
        <w:rPr>
          <w:b/>
          <w:sz w:val="32"/>
        </w:rPr>
      </w:pPr>
      <w:r w:rsidRPr="00021DFB">
        <w:rPr>
          <w:b/>
          <w:sz w:val="32"/>
        </w:rPr>
        <w:t>Supreme Court of Canada / Cour suprême du Canada</w:t>
      </w:r>
    </w:p>
    <w:p w:rsidR="003F43E6" w:rsidRPr="00021DFB" w:rsidRDefault="003F43E6" w:rsidP="00CC5785">
      <w:pPr>
        <w:widowControl w:val="0"/>
        <w:rPr>
          <w:i/>
        </w:rPr>
      </w:pPr>
    </w:p>
    <w:p w:rsidR="003F43E6" w:rsidRPr="00021DFB" w:rsidRDefault="003F43E6" w:rsidP="00CC5785">
      <w:pPr>
        <w:widowControl w:val="0"/>
        <w:rPr>
          <w:i/>
        </w:rPr>
      </w:pPr>
    </w:p>
    <w:p w:rsidR="006F2579" w:rsidRPr="00021DFB" w:rsidRDefault="006F2579" w:rsidP="00CC5785">
      <w:pPr>
        <w:widowControl w:val="0"/>
        <w:rPr>
          <w:i/>
          <w:sz w:val="20"/>
          <w:lang w:val="fr-CA"/>
        </w:rPr>
      </w:pPr>
      <w:r w:rsidRPr="00021DFB">
        <w:rPr>
          <w:i/>
          <w:sz w:val="20"/>
          <w:lang w:val="fr-CA"/>
        </w:rPr>
        <w:t>(</w:t>
      </w:r>
      <w:r w:rsidR="008F3C5D" w:rsidRPr="00021DFB">
        <w:rPr>
          <w:i/>
          <w:sz w:val="20"/>
          <w:lang w:val="fr-CA"/>
        </w:rPr>
        <w:t>L</w:t>
      </w:r>
      <w:r w:rsidRPr="00021DFB">
        <w:rPr>
          <w:i/>
          <w:sz w:val="20"/>
          <w:lang w:val="fr-CA"/>
        </w:rPr>
        <w:t>e français suit)</w:t>
      </w:r>
    </w:p>
    <w:p w:rsidR="006F2579" w:rsidRPr="00021DFB" w:rsidRDefault="006F2579" w:rsidP="00CC5785">
      <w:pPr>
        <w:widowControl w:val="0"/>
        <w:rPr>
          <w:lang w:val="fr-CA"/>
        </w:rPr>
      </w:pPr>
    </w:p>
    <w:p w:rsidR="006F2579" w:rsidRPr="00021DFB" w:rsidRDefault="00C007C3" w:rsidP="00CC5785">
      <w:pPr>
        <w:widowControl w:val="0"/>
        <w:jc w:val="center"/>
        <w:rPr>
          <w:b/>
          <w:lang w:val="fr-CA"/>
        </w:rPr>
      </w:pPr>
      <w:r w:rsidRPr="00021DFB">
        <w:fldChar w:fldCharType="begin"/>
      </w:r>
      <w:r w:rsidR="006F2579" w:rsidRPr="00021DFB">
        <w:rPr>
          <w:lang w:val="fr-CA"/>
        </w:rPr>
        <w:instrText xml:space="preserve"> SEQ CHAPTER \h \r 1</w:instrText>
      </w:r>
      <w:r w:rsidRPr="00021DFB">
        <w:fldChar w:fldCharType="end"/>
      </w:r>
      <w:r w:rsidR="002767DF" w:rsidRPr="00021DFB">
        <w:rPr>
          <w:b/>
          <w:lang w:val="fr-CA"/>
        </w:rPr>
        <w:t xml:space="preserve">JUDGMENTS </w:t>
      </w:r>
      <w:r w:rsidR="004C4C26" w:rsidRPr="00021DFB">
        <w:rPr>
          <w:b/>
          <w:lang w:val="fr-CA"/>
        </w:rPr>
        <w:t>IN LEAVE APPLICATION</w:t>
      </w:r>
      <w:r w:rsidR="002375D8" w:rsidRPr="00021DFB">
        <w:rPr>
          <w:b/>
          <w:lang w:val="fr-CA"/>
        </w:rPr>
        <w:t>S</w:t>
      </w:r>
    </w:p>
    <w:p w:rsidR="006F2579" w:rsidRPr="00021DFB" w:rsidRDefault="006F2579" w:rsidP="00CC5785">
      <w:pPr>
        <w:widowControl w:val="0"/>
        <w:rPr>
          <w:lang w:val="fr-CA"/>
        </w:rPr>
      </w:pPr>
    </w:p>
    <w:p w:rsidR="006F2579" w:rsidRPr="00021DFB" w:rsidRDefault="00CD7911" w:rsidP="00CC5785">
      <w:pPr>
        <w:widowControl w:val="0"/>
      </w:pPr>
      <w:r w:rsidRPr="00021DFB">
        <w:rPr>
          <w:b/>
        </w:rPr>
        <w:t>May</w:t>
      </w:r>
      <w:r w:rsidR="00D54AAF" w:rsidRPr="00021DFB">
        <w:rPr>
          <w:b/>
        </w:rPr>
        <w:t xml:space="preserve"> </w:t>
      </w:r>
      <w:r w:rsidR="004C5991" w:rsidRPr="00021DFB">
        <w:rPr>
          <w:b/>
        </w:rPr>
        <w:t>20</w:t>
      </w:r>
      <w:r w:rsidR="001271F9" w:rsidRPr="00021DFB">
        <w:rPr>
          <w:b/>
        </w:rPr>
        <w:t>,</w:t>
      </w:r>
      <w:r w:rsidR="008825DB" w:rsidRPr="00021DFB">
        <w:rPr>
          <w:b/>
        </w:rPr>
        <w:t xml:space="preserve"> 20</w:t>
      </w:r>
      <w:r w:rsidR="002902CC" w:rsidRPr="00021DFB">
        <w:rPr>
          <w:b/>
        </w:rPr>
        <w:t>2</w:t>
      </w:r>
      <w:r w:rsidR="00E422E7" w:rsidRPr="00021DFB">
        <w:rPr>
          <w:b/>
        </w:rPr>
        <w:t>1</w:t>
      </w:r>
    </w:p>
    <w:p w:rsidR="006F2579" w:rsidRPr="00021DFB" w:rsidRDefault="006F2579" w:rsidP="00CC5785">
      <w:pPr>
        <w:widowControl w:val="0"/>
        <w:rPr>
          <w:b/>
        </w:rPr>
      </w:pPr>
      <w:r w:rsidRPr="00021DFB">
        <w:rPr>
          <w:b/>
        </w:rPr>
        <w:t>For immediate release</w:t>
      </w:r>
    </w:p>
    <w:p w:rsidR="006F2579" w:rsidRPr="00021DFB" w:rsidRDefault="006F2579" w:rsidP="00CC5785">
      <w:pPr>
        <w:widowControl w:val="0"/>
      </w:pPr>
    </w:p>
    <w:p w:rsidR="002767DF" w:rsidRPr="00021DFB" w:rsidRDefault="002767DF" w:rsidP="00CC5785">
      <w:pPr>
        <w:widowControl w:val="0"/>
      </w:pPr>
      <w:r w:rsidRPr="00021DFB">
        <w:rPr>
          <w:b/>
        </w:rPr>
        <w:t>OTTAWA</w:t>
      </w:r>
      <w:r w:rsidRPr="00021DFB">
        <w:t xml:space="preserve"> – The Suprem</w:t>
      </w:r>
      <w:r w:rsidR="00580213" w:rsidRPr="00021DFB">
        <w:t>e</w:t>
      </w:r>
      <w:r w:rsidRPr="00021DFB">
        <w:t xml:space="preserve"> Court of Canada has today deposited with the Registrar judgment</w:t>
      </w:r>
      <w:r w:rsidR="004D3B41" w:rsidRPr="00021DFB">
        <w:t>s</w:t>
      </w:r>
      <w:r w:rsidRPr="00021DFB">
        <w:t xml:space="preserve"> in the following </w:t>
      </w:r>
      <w:r w:rsidR="00063949" w:rsidRPr="00021DFB">
        <w:t xml:space="preserve">leave </w:t>
      </w:r>
      <w:r w:rsidRPr="00021DFB">
        <w:t>application</w:t>
      </w:r>
      <w:r w:rsidR="00CC044F" w:rsidRPr="00021DFB">
        <w:t>s</w:t>
      </w:r>
      <w:r w:rsidRPr="00021DFB">
        <w:t>.</w:t>
      </w:r>
    </w:p>
    <w:p w:rsidR="006F2579" w:rsidRPr="00021DFB" w:rsidRDefault="006F2579" w:rsidP="00CC5785">
      <w:pPr>
        <w:widowControl w:val="0"/>
      </w:pPr>
    </w:p>
    <w:p w:rsidR="006F2579" w:rsidRPr="00021DFB" w:rsidRDefault="006F2579" w:rsidP="00CC5785">
      <w:pPr>
        <w:widowControl w:val="0"/>
      </w:pPr>
    </w:p>
    <w:p w:rsidR="002767DF" w:rsidRPr="00021DFB" w:rsidRDefault="002767DF" w:rsidP="00CC5785">
      <w:pPr>
        <w:widowControl w:val="0"/>
        <w:jc w:val="center"/>
        <w:rPr>
          <w:lang w:val="fr-CA"/>
        </w:rPr>
      </w:pPr>
      <w:r w:rsidRPr="00021DFB">
        <w:rPr>
          <w:b/>
          <w:lang w:val="fr-CA"/>
        </w:rPr>
        <w:t>JUGEMENT</w:t>
      </w:r>
      <w:r w:rsidR="004C4C26" w:rsidRPr="00021DFB">
        <w:rPr>
          <w:b/>
          <w:lang w:val="fr-CA"/>
        </w:rPr>
        <w:t>S SUR DEMANDE</w:t>
      </w:r>
      <w:r w:rsidR="00CC044F" w:rsidRPr="00021DFB">
        <w:rPr>
          <w:b/>
          <w:lang w:val="fr-CA"/>
        </w:rPr>
        <w:t>S</w:t>
      </w:r>
      <w:r w:rsidRPr="00021DFB">
        <w:rPr>
          <w:b/>
          <w:lang w:val="fr-CA"/>
        </w:rPr>
        <w:t xml:space="preserve"> D’AUTORISATION</w:t>
      </w:r>
    </w:p>
    <w:p w:rsidR="006F2579" w:rsidRPr="00021DFB" w:rsidRDefault="006F2579" w:rsidP="00CC5785">
      <w:pPr>
        <w:widowControl w:val="0"/>
        <w:rPr>
          <w:lang w:val="fr-CA"/>
        </w:rPr>
      </w:pPr>
    </w:p>
    <w:p w:rsidR="006F2579" w:rsidRPr="00021DFB" w:rsidRDefault="006F2579" w:rsidP="00CC5785">
      <w:pPr>
        <w:widowControl w:val="0"/>
        <w:rPr>
          <w:lang w:val="fr-CA"/>
        </w:rPr>
      </w:pPr>
      <w:r w:rsidRPr="00021DFB">
        <w:rPr>
          <w:b/>
          <w:lang w:val="fr-CA"/>
        </w:rPr>
        <w:t>Le</w:t>
      </w:r>
      <w:r w:rsidR="008825DB" w:rsidRPr="00021DFB">
        <w:rPr>
          <w:b/>
          <w:lang w:val="fr-CA"/>
        </w:rPr>
        <w:t xml:space="preserve"> </w:t>
      </w:r>
      <w:r w:rsidR="004C5991" w:rsidRPr="00021DFB">
        <w:rPr>
          <w:b/>
          <w:lang w:val="fr-CA"/>
        </w:rPr>
        <w:t>20</w:t>
      </w:r>
      <w:r w:rsidR="00CD7911" w:rsidRPr="00021DFB">
        <w:rPr>
          <w:b/>
          <w:lang w:val="fr-CA"/>
        </w:rPr>
        <w:t xml:space="preserve"> mai</w:t>
      </w:r>
      <w:r w:rsidR="004E4B02" w:rsidRPr="00021DFB">
        <w:rPr>
          <w:b/>
          <w:lang w:val="fr-CA"/>
        </w:rPr>
        <w:t xml:space="preserve"> </w:t>
      </w:r>
      <w:r w:rsidR="008825DB" w:rsidRPr="00021DFB">
        <w:rPr>
          <w:b/>
          <w:lang w:val="fr-CA"/>
        </w:rPr>
        <w:t>20</w:t>
      </w:r>
      <w:r w:rsidR="002902CC" w:rsidRPr="00021DFB">
        <w:rPr>
          <w:b/>
          <w:lang w:val="fr-CA"/>
        </w:rPr>
        <w:t>2</w:t>
      </w:r>
      <w:r w:rsidR="00E422E7" w:rsidRPr="00021DFB">
        <w:rPr>
          <w:b/>
          <w:lang w:val="fr-CA"/>
        </w:rPr>
        <w:t>1</w:t>
      </w:r>
    </w:p>
    <w:p w:rsidR="006F2579" w:rsidRPr="00021DFB" w:rsidRDefault="006F2579" w:rsidP="00CC5785">
      <w:pPr>
        <w:widowControl w:val="0"/>
        <w:rPr>
          <w:b/>
          <w:lang w:val="fr-CA"/>
        </w:rPr>
      </w:pPr>
      <w:r w:rsidRPr="00021DFB">
        <w:rPr>
          <w:b/>
          <w:lang w:val="fr-CA"/>
        </w:rPr>
        <w:t>Pour diffusion immédiate</w:t>
      </w:r>
    </w:p>
    <w:p w:rsidR="006F2579" w:rsidRPr="00021DFB" w:rsidRDefault="006F2579" w:rsidP="00CC5785">
      <w:pPr>
        <w:widowControl w:val="0"/>
        <w:rPr>
          <w:lang w:val="fr-CA"/>
        </w:rPr>
      </w:pPr>
    </w:p>
    <w:p w:rsidR="002767DF" w:rsidRPr="00021DFB" w:rsidRDefault="002767DF" w:rsidP="00CC5785">
      <w:pPr>
        <w:widowControl w:val="0"/>
        <w:rPr>
          <w:lang w:val="fr-CA"/>
        </w:rPr>
      </w:pPr>
      <w:r w:rsidRPr="00021DFB">
        <w:rPr>
          <w:b/>
          <w:lang w:val="fr-CA"/>
        </w:rPr>
        <w:t>OTTAWA</w:t>
      </w:r>
      <w:r w:rsidRPr="00021DFB">
        <w:rPr>
          <w:lang w:val="fr-CA"/>
        </w:rPr>
        <w:t xml:space="preserve"> – La Cour suprême du Canada a déposé aujourd’hui auprès du registraire les jugements dans </w:t>
      </w:r>
      <w:r w:rsidR="00CC044F" w:rsidRPr="00021DFB">
        <w:rPr>
          <w:lang w:val="fr-CA"/>
        </w:rPr>
        <w:t>les</w:t>
      </w:r>
      <w:r w:rsidR="008C7CD9" w:rsidRPr="00021DFB">
        <w:rPr>
          <w:lang w:val="fr-CA"/>
        </w:rPr>
        <w:t xml:space="preserve"> </w:t>
      </w:r>
      <w:r w:rsidR="004C4C26" w:rsidRPr="00021DFB">
        <w:rPr>
          <w:lang w:val="fr-CA"/>
        </w:rPr>
        <w:t>demande</w:t>
      </w:r>
      <w:r w:rsidR="0088435A" w:rsidRPr="00021DFB">
        <w:rPr>
          <w:lang w:val="fr-CA"/>
        </w:rPr>
        <w:t>s</w:t>
      </w:r>
      <w:r w:rsidRPr="00021DFB">
        <w:rPr>
          <w:lang w:val="fr-CA"/>
        </w:rPr>
        <w:t xml:space="preserve"> d’au</w:t>
      </w:r>
      <w:r w:rsidR="00F24EF2" w:rsidRPr="00021DFB">
        <w:rPr>
          <w:lang w:val="fr-CA"/>
        </w:rPr>
        <w:t xml:space="preserve">torisation </w:t>
      </w:r>
      <w:r w:rsidR="007F2922" w:rsidRPr="00021DFB">
        <w:rPr>
          <w:lang w:val="fr-CA"/>
        </w:rPr>
        <w:t>sui</w:t>
      </w:r>
      <w:r w:rsidR="00F24EF2" w:rsidRPr="00021DFB">
        <w:rPr>
          <w:lang w:val="fr-CA"/>
        </w:rPr>
        <w:t>v</w:t>
      </w:r>
      <w:r w:rsidR="007F2922" w:rsidRPr="00021DFB">
        <w:rPr>
          <w:lang w:val="fr-CA"/>
        </w:rPr>
        <w:t>a</w:t>
      </w:r>
      <w:r w:rsidR="00F24EF2" w:rsidRPr="00021DFB">
        <w:rPr>
          <w:lang w:val="fr-CA"/>
        </w:rPr>
        <w:t>nt</w:t>
      </w:r>
      <w:r w:rsidR="00C56657" w:rsidRPr="00021DFB">
        <w:rPr>
          <w:lang w:val="fr-CA"/>
        </w:rPr>
        <w:t>s</w:t>
      </w:r>
      <w:r w:rsidR="00F24EF2" w:rsidRPr="00021DFB">
        <w:rPr>
          <w:lang w:val="fr-CA"/>
        </w:rPr>
        <w:t>.</w:t>
      </w:r>
    </w:p>
    <w:p w:rsidR="00694BDA" w:rsidRPr="00021DFB" w:rsidRDefault="00694BDA" w:rsidP="00CC5785">
      <w:pPr>
        <w:jc w:val="both"/>
        <w:rPr>
          <w:sz w:val="20"/>
          <w:lang w:val="fr-CA"/>
        </w:rPr>
      </w:pPr>
    </w:p>
    <w:p w:rsidR="00DA0759" w:rsidRPr="00021DFB" w:rsidRDefault="00CA1B63" w:rsidP="00CC5785">
      <w:pPr>
        <w:jc w:val="both"/>
        <w:rPr>
          <w:sz w:val="20"/>
          <w:lang w:val="fr-CA"/>
        </w:rPr>
      </w:pPr>
      <w:r>
        <w:rPr>
          <w:sz w:val="20"/>
        </w:rPr>
        <w:pict>
          <v:rect id="_x0000_i1025" style="width:2in;height:1pt" o:hrpct="0" o:hralign="center" o:hrstd="t" o:hrnoshade="t" o:hr="t" fillcolor="black [3213]" stroked="f"/>
        </w:pict>
      </w:r>
    </w:p>
    <w:p w:rsidR="00975D05" w:rsidRPr="00021DFB" w:rsidRDefault="00975D05" w:rsidP="00CC5785">
      <w:pPr>
        <w:jc w:val="both"/>
        <w:rPr>
          <w:sz w:val="20"/>
        </w:rPr>
      </w:pPr>
    </w:p>
    <w:p w:rsidR="00E143EF" w:rsidRPr="00021DFB" w:rsidRDefault="00E143EF" w:rsidP="00E143EF">
      <w:pPr>
        <w:jc w:val="both"/>
        <w:rPr>
          <w:b/>
          <w:sz w:val="22"/>
          <w:szCs w:val="22"/>
        </w:rPr>
      </w:pPr>
      <w:r w:rsidRPr="00021DFB">
        <w:rPr>
          <w:b/>
          <w:sz w:val="22"/>
          <w:szCs w:val="22"/>
        </w:rPr>
        <w:t>GRANTED / ACCORDÉE</w:t>
      </w:r>
      <w:r w:rsidR="004C5991" w:rsidRPr="00021DFB">
        <w:rPr>
          <w:b/>
          <w:sz w:val="22"/>
          <w:szCs w:val="22"/>
        </w:rPr>
        <w:t>S</w:t>
      </w:r>
    </w:p>
    <w:p w:rsidR="00E143EF" w:rsidRPr="00021DFB" w:rsidRDefault="00E143EF" w:rsidP="00CC5785">
      <w:pPr>
        <w:jc w:val="both"/>
        <w:rPr>
          <w:sz w:val="20"/>
        </w:rPr>
      </w:pPr>
    </w:p>
    <w:p w:rsidR="00ED0DA8" w:rsidRPr="00021DFB" w:rsidRDefault="00ED0DA8" w:rsidP="00ED0DA8">
      <w:pPr>
        <w:tabs>
          <w:tab w:val="left" w:pos="360"/>
        </w:tabs>
        <w:rPr>
          <w:i/>
          <w:sz w:val="22"/>
          <w:szCs w:val="22"/>
        </w:rPr>
      </w:pPr>
      <w:r w:rsidRPr="00021DFB">
        <w:rPr>
          <w:i/>
          <w:sz w:val="22"/>
          <w:szCs w:val="22"/>
        </w:rPr>
        <w:t xml:space="preserve">Eugene Ndhlovu v. Her Majesty the Queen </w:t>
      </w:r>
      <w:r w:rsidRPr="00021DFB">
        <w:rPr>
          <w:sz w:val="22"/>
          <w:szCs w:val="22"/>
        </w:rPr>
        <w:t>(Alta.) (Criminal) (By Leave) (</w:t>
      </w:r>
      <w:hyperlink r:id="rId8" w:history="1">
        <w:r w:rsidRPr="00021DFB">
          <w:rPr>
            <w:rStyle w:val="Hyperlink"/>
            <w:sz w:val="22"/>
            <w:szCs w:val="22"/>
          </w:rPr>
          <w:t>39360</w:t>
        </w:r>
      </w:hyperlink>
      <w:r w:rsidRPr="00021DFB">
        <w:rPr>
          <w:sz w:val="22"/>
          <w:szCs w:val="22"/>
        </w:rPr>
        <w:t>)</w:t>
      </w:r>
    </w:p>
    <w:p w:rsidR="004C5991" w:rsidRPr="00021DFB" w:rsidRDefault="004C5991" w:rsidP="00CC5785">
      <w:pPr>
        <w:jc w:val="both"/>
        <w:rPr>
          <w:sz w:val="20"/>
        </w:rPr>
      </w:pPr>
    </w:p>
    <w:p w:rsidR="00ED0DA8" w:rsidRPr="00021DFB" w:rsidRDefault="00ED0DA8" w:rsidP="00ED0DA8">
      <w:pPr>
        <w:jc w:val="both"/>
        <w:rPr>
          <w:sz w:val="20"/>
        </w:rPr>
      </w:pPr>
      <w:r w:rsidRPr="00021DFB">
        <w:rPr>
          <w:sz w:val="20"/>
        </w:rPr>
        <w:t xml:space="preserve">The application for leave to appeal from the judgment of the Court of Appeal of Alberta (Edmonton), Number 1803-0111-A, </w:t>
      </w:r>
      <w:proofErr w:type="gramStart"/>
      <w:r w:rsidRPr="00021DFB">
        <w:rPr>
          <w:sz w:val="20"/>
        </w:rPr>
        <w:t>2020</w:t>
      </w:r>
      <w:proofErr w:type="gramEnd"/>
      <w:r w:rsidRPr="00021DFB">
        <w:rPr>
          <w:sz w:val="20"/>
        </w:rPr>
        <w:t xml:space="preserve"> ABCA 307, dated September 3, 2020, is granted.</w:t>
      </w:r>
    </w:p>
    <w:p w:rsidR="004C5991" w:rsidRPr="00021DFB" w:rsidRDefault="004C5991" w:rsidP="00CC5785">
      <w:pPr>
        <w:jc w:val="both"/>
        <w:rPr>
          <w:sz w:val="20"/>
        </w:rPr>
      </w:pPr>
    </w:p>
    <w:p w:rsidR="004C5991" w:rsidRPr="00021DFB" w:rsidRDefault="00ED0DA8" w:rsidP="00CC5785">
      <w:pPr>
        <w:jc w:val="both"/>
        <w:rPr>
          <w:sz w:val="20"/>
          <w:lang w:val="fr-CA"/>
        </w:rPr>
      </w:pPr>
      <w:r w:rsidRPr="00021DFB">
        <w:rPr>
          <w:sz w:val="20"/>
          <w:lang w:val="fr-CA"/>
        </w:rPr>
        <w:t>La demande d’autorisation d’appel de l’arrêt de la Cour d’appel de l’Alberta (Edmonton), numéro 1803-0111-A, 2020 ABCA 307, daté du 3 septembre 2020, est accueillie.</w:t>
      </w:r>
    </w:p>
    <w:p w:rsidR="00CD7911" w:rsidRPr="00021DFB" w:rsidRDefault="00CD7911" w:rsidP="00CC5785">
      <w:pPr>
        <w:jc w:val="both"/>
        <w:rPr>
          <w:sz w:val="20"/>
          <w:lang w:val="fr-CA"/>
        </w:rPr>
      </w:pPr>
    </w:p>
    <w:p w:rsidR="00E143EF" w:rsidRPr="00021DFB" w:rsidRDefault="00CA1B63" w:rsidP="00CC5785">
      <w:pPr>
        <w:jc w:val="both"/>
        <w:rPr>
          <w:sz w:val="20"/>
          <w:lang w:val="fr-CA"/>
        </w:rPr>
      </w:pPr>
      <w:r>
        <w:rPr>
          <w:sz w:val="20"/>
        </w:rPr>
        <w:pict>
          <v:rect id="_x0000_i1026" style="width:2in;height:1pt" o:hrpct="0" o:hralign="center" o:hrstd="t" o:hrnoshade="t" o:hr="t" fillcolor="black [3213]" stroked="f"/>
        </w:pict>
      </w:r>
    </w:p>
    <w:p w:rsidR="00E143EF" w:rsidRPr="00021DFB" w:rsidRDefault="00E143EF" w:rsidP="00CC5785">
      <w:pPr>
        <w:jc w:val="both"/>
        <w:rPr>
          <w:sz w:val="20"/>
          <w:lang w:val="fr-CA"/>
        </w:rPr>
      </w:pPr>
    </w:p>
    <w:p w:rsidR="00E66863" w:rsidRPr="00021DFB" w:rsidRDefault="00E66863" w:rsidP="00E66863">
      <w:pPr>
        <w:rPr>
          <w:i/>
          <w:sz w:val="22"/>
          <w:szCs w:val="22"/>
        </w:rPr>
      </w:pPr>
      <w:r w:rsidRPr="00021DFB">
        <w:rPr>
          <w:i/>
          <w:sz w:val="22"/>
          <w:szCs w:val="22"/>
        </w:rPr>
        <w:t xml:space="preserve">Nova Chemicals Corporation v. Dow Chemical Company, Dow Global Technologies Inc. and Dow Chemical Canada ULC </w:t>
      </w:r>
      <w:r w:rsidRPr="00021DFB">
        <w:rPr>
          <w:sz w:val="22"/>
          <w:szCs w:val="22"/>
        </w:rPr>
        <w:t>(F.C.) (Civil) (By Leave) (</w:t>
      </w:r>
      <w:hyperlink r:id="rId9" w:history="1">
        <w:r w:rsidRPr="00021DFB">
          <w:rPr>
            <w:rStyle w:val="Hyperlink"/>
            <w:sz w:val="22"/>
            <w:szCs w:val="22"/>
          </w:rPr>
          <w:t>39439</w:t>
        </w:r>
      </w:hyperlink>
      <w:r w:rsidRPr="00021DFB">
        <w:rPr>
          <w:sz w:val="22"/>
          <w:szCs w:val="22"/>
        </w:rPr>
        <w:t>)</w:t>
      </w:r>
    </w:p>
    <w:p w:rsidR="00ED0DA8" w:rsidRPr="00021DFB" w:rsidRDefault="00ED0DA8" w:rsidP="00CC5785">
      <w:pPr>
        <w:jc w:val="both"/>
        <w:rPr>
          <w:sz w:val="20"/>
        </w:rPr>
      </w:pPr>
    </w:p>
    <w:p w:rsidR="00E66863" w:rsidRPr="00021DFB" w:rsidRDefault="00E66863" w:rsidP="00E66863">
      <w:pPr>
        <w:jc w:val="both"/>
        <w:rPr>
          <w:sz w:val="20"/>
        </w:rPr>
      </w:pPr>
      <w:r w:rsidRPr="00021DFB">
        <w:rPr>
          <w:sz w:val="20"/>
        </w:rPr>
        <w:t>The request to join two Federal Court of Appeal files in a single application for leave to appeal is granted. The application for leave to appeal from the judgments of the Federal Court of Appeal, Numbers A-150-17 and A-227-17, 2020 FCA 141, dated September 15, 2020, is granted with costs in the cause.</w:t>
      </w:r>
    </w:p>
    <w:p w:rsidR="00ED0DA8" w:rsidRPr="00021DFB" w:rsidRDefault="00ED0DA8" w:rsidP="00CC5785">
      <w:pPr>
        <w:jc w:val="both"/>
        <w:rPr>
          <w:sz w:val="20"/>
        </w:rPr>
      </w:pPr>
    </w:p>
    <w:p w:rsidR="00ED0DA8" w:rsidRPr="00021DFB" w:rsidRDefault="00E66863" w:rsidP="00CC5785">
      <w:pPr>
        <w:jc w:val="both"/>
        <w:rPr>
          <w:sz w:val="20"/>
          <w:lang w:val="fr-CA"/>
        </w:rPr>
      </w:pPr>
      <w:r w:rsidRPr="00021DFB">
        <w:rPr>
          <w:sz w:val="20"/>
          <w:lang w:val="fr-CA"/>
        </w:rPr>
        <w:t>La demande pour joindre deux dossiers de la Cour d’appel fédérale dans une seule demande d’autorisation d’appel est accueillie. La demande d’autorisation d’appel des arrêts de la Cour d’appel fédérale, numéros A-150-17 et A-227-17, 2020 FCA 141, daté du 15 septembre 2020, est accueillie avec dépens suivant l’issue de la cause.</w:t>
      </w:r>
    </w:p>
    <w:p w:rsidR="00ED0DA8" w:rsidRPr="00021DFB" w:rsidRDefault="00ED0DA8" w:rsidP="00CC5785">
      <w:pPr>
        <w:jc w:val="both"/>
        <w:rPr>
          <w:sz w:val="20"/>
          <w:lang w:val="fr-CA"/>
        </w:rPr>
      </w:pPr>
    </w:p>
    <w:p w:rsidR="00ED0DA8" w:rsidRPr="00021DFB" w:rsidRDefault="00CA1B63" w:rsidP="00CC5785">
      <w:pPr>
        <w:jc w:val="both"/>
        <w:rPr>
          <w:sz w:val="20"/>
          <w:lang w:val="fr-CA"/>
        </w:rPr>
      </w:pPr>
      <w:r>
        <w:rPr>
          <w:sz w:val="20"/>
        </w:rPr>
        <w:pict>
          <v:rect id="_x0000_i1027" style="width:2in;height:1pt" o:hrpct="0" o:hralign="center" o:hrstd="t" o:hrnoshade="t" o:hr="t" fillcolor="black [3213]" stroked="f"/>
        </w:pict>
      </w:r>
    </w:p>
    <w:p w:rsidR="00ED0DA8" w:rsidRPr="00021DFB" w:rsidRDefault="00ED0DA8" w:rsidP="00CC5785">
      <w:pPr>
        <w:jc w:val="both"/>
        <w:rPr>
          <w:sz w:val="20"/>
          <w:lang w:val="fr-CA"/>
        </w:rPr>
      </w:pPr>
    </w:p>
    <w:p w:rsidR="00021DFB" w:rsidRPr="00021DFB" w:rsidRDefault="00021DFB" w:rsidP="00021DFB">
      <w:pPr>
        <w:tabs>
          <w:tab w:val="center" w:pos="4898"/>
        </w:tabs>
        <w:rPr>
          <w:bCs/>
          <w:sz w:val="22"/>
          <w:szCs w:val="22"/>
        </w:rPr>
      </w:pPr>
      <w:r w:rsidRPr="00021DFB">
        <w:rPr>
          <w:bCs/>
          <w:i/>
          <w:sz w:val="22"/>
          <w:szCs w:val="22"/>
        </w:rPr>
        <w:t>James Andrew Beaver v. Her Majesty the Queen</w:t>
      </w:r>
      <w:r w:rsidRPr="00021DFB">
        <w:rPr>
          <w:bCs/>
          <w:sz w:val="22"/>
          <w:szCs w:val="22"/>
        </w:rPr>
        <w:t xml:space="preserve"> (Alta.) (Criminal) (By Leave) </w:t>
      </w:r>
      <w:r w:rsidRPr="00021DFB">
        <w:rPr>
          <w:sz w:val="22"/>
          <w:szCs w:val="22"/>
        </w:rPr>
        <w:t>(</w:t>
      </w:r>
      <w:hyperlink r:id="rId10" w:history="1">
        <w:r w:rsidRPr="00021DFB">
          <w:rPr>
            <w:rStyle w:val="Hyperlink"/>
            <w:sz w:val="22"/>
            <w:szCs w:val="22"/>
          </w:rPr>
          <w:t>39480</w:t>
        </w:r>
      </w:hyperlink>
      <w:r w:rsidRPr="00021DFB">
        <w:rPr>
          <w:sz w:val="22"/>
          <w:szCs w:val="22"/>
        </w:rPr>
        <w:t>)</w:t>
      </w:r>
    </w:p>
    <w:p w:rsidR="00E66863" w:rsidRPr="00021DFB" w:rsidRDefault="00E66863" w:rsidP="00CC5785">
      <w:pPr>
        <w:jc w:val="both"/>
        <w:rPr>
          <w:sz w:val="20"/>
        </w:rPr>
      </w:pPr>
    </w:p>
    <w:p w:rsidR="00021DFB" w:rsidRPr="00021DFB" w:rsidRDefault="00021DFB" w:rsidP="00021DFB">
      <w:pPr>
        <w:jc w:val="both"/>
        <w:rPr>
          <w:sz w:val="20"/>
        </w:rPr>
      </w:pPr>
      <w:r w:rsidRPr="00021DFB">
        <w:rPr>
          <w:sz w:val="20"/>
        </w:rPr>
        <w:t xml:space="preserve">The motion for an extension of time to serve and file the application for leave to appeal is granted. The application for leave to appeal from the judgment of the Court of Appeal of Alberta (Calgary), Number 1901-0114A, </w:t>
      </w:r>
      <w:proofErr w:type="gramStart"/>
      <w:r w:rsidRPr="00021DFB">
        <w:rPr>
          <w:sz w:val="20"/>
        </w:rPr>
        <w:t>2020</w:t>
      </w:r>
      <w:proofErr w:type="gramEnd"/>
      <w:r w:rsidRPr="00021DFB">
        <w:rPr>
          <w:sz w:val="20"/>
        </w:rPr>
        <w:t xml:space="preserve"> ABCA 203, dated May 14, 2020, is granted.</w:t>
      </w:r>
    </w:p>
    <w:p w:rsidR="00E66863" w:rsidRPr="00021DFB" w:rsidRDefault="00E66863" w:rsidP="00CC5785">
      <w:pPr>
        <w:jc w:val="both"/>
        <w:rPr>
          <w:sz w:val="20"/>
        </w:rPr>
      </w:pPr>
    </w:p>
    <w:p w:rsidR="00E66863" w:rsidRPr="00021DFB" w:rsidRDefault="00021DFB" w:rsidP="00CC5785">
      <w:pPr>
        <w:jc w:val="both"/>
        <w:rPr>
          <w:sz w:val="20"/>
          <w:lang w:val="fr-CA"/>
        </w:rPr>
      </w:pPr>
      <w:r w:rsidRPr="00021DFB">
        <w:rPr>
          <w:sz w:val="20"/>
          <w:lang w:val="fr-CA"/>
        </w:rPr>
        <w:t>La requête en prorogation du délai de signification et de dépôt de la demande d’autorisation d’appel est accueillie. La demande d’autorisation d’appel de l’arrêt de la Cour d’appel de l’Alberta (Calgary), numéro 1901-0114A, 2020 ABCA 203, daté du 14 mai 2020, est accueillie.</w:t>
      </w:r>
    </w:p>
    <w:p w:rsidR="00E66863" w:rsidRPr="00021DFB" w:rsidRDefault="00E66863" w:rsidP="00CC5785">
      <w:pPr>
        <w:jc w:val="both"/>
        <w:rPr>
          <w:sz w:val="20"/>
          <w:lang w:val="fr-CA"/>
        </w:rPr>
      </w:pPr>
    </w:p>
    <w:p w:rsidR="00E66863" w:rsidRPr="00021DFB" w:rsidRDefault="00CA1B63" w:rsidP="00CC5785">
      <w:pPr>
        <w:jc w:val="both"/>
        <w:rPr>
          <w:sz w:val="20"/>
          <w:lang w:val="fr-CA"/>
        </w:rPr>
      </w:pPr>
      <w:r>
        <w:rPr>
          <w:sz w:val="20"/>
        </w:rPr>
        <w:pict>
          <v:rect id="_x0000_i1028" style="width:2in;height:1pt" o:hrpct="0" o:hralign="center" o:hrstd="t" o:hrnoshade="t" o:hr="t" fillcolor="black [3213]" stroked="f"/>
        </w:pict>
      </w:r>
    </w:p>
    <w:p w:rsidR="00E66863" w:rsidRPr="00021DFB" w:rsidRDefault="00E66863" w:rsidP="00CC5785">
      <w:pPr>
        <w:jc w:val="both"/>
        <w:rPr>
          <w:sz w:val="20"/>
          <w:lang w:val="fr-CA"/>
        </w:rPr>
      </w:pPr>
    </w:p>
    <w:p w:rsidR="00021DFB" w:rsidRPr="00021DFB" w:rsidRDefault="00021DFB" w:rsidP="00021DFB">
      <w:pPr>
        <w:tabs>
          <w:tab w:val="center" w:pos="4898"/>
        </w:tabs>
        <w:rPr>
          <w:bCs/>
          <w:sz w:val="22"/>
          <w:szCs w:val="22"/>
        </w:rPr>
      </w:pPr>
      <w:r w:rsidRPr="00021DFB">
        <w:rPr>
          <w:bCs/>
          <w:i/>
          <w:sz w:val="22"/>
          <w:szCs w:val="22"/>
        </w:rPr>
        <w:t>Brian John Lambert v. Her Majesty the Queen</w:t>
      </w:r>
      <w:r w:rsidRPr="00021DFB">
        <w:rPr>
          <w:bCs/>
          <w:sz w:val="22"/>
          <w:szCs w:val="22"/>
        </w:rPr>
        <w:t xml:space="preserve"> (Alta.) (Criminal) (By Leave) </w:t>
      </w:r>
      <w:r w:rsidRPr="00021DFB">
        <w:rPr>
          <w:sz w:val="22"/>
          <w:szCs w:val="22"/>
        </w:rPr>
        <w:t>(</w:t>
      </w:r>
      <w:hyperlink r:id="rId11" w:history="1">
        <w:r w:rsidRPr="00021DFB">
          <w:rPr>
            <w:rStyle w:val="Hyperlink"/>
            <w:sz w:val="22"/>
            <w:szCs w:val="22"/>
          </w:rPr>
          <w:t>39481</w:t>
        </w:r>
      </w:hyperlink>
      <w:r w:rsidRPr="00021DFB">
        <w:rPr>
          <w:sz w:val="22"/>
          <w:szCs w:val="22"/>
        </w:rPr>
        <w:t>)</w:t>
      </w:r>
    </w:p>
    <w:p w:rsidR="00021DFB" w:rsidRPr="00021DFB" w:rsidRDefault="00021DFB" w:rsidP="00CC5785">
      <w:pPr>
        <w:jc w:val="both"/>
        <w:rPr>
          <w:sz w:val="20"/>
        </w:rPr>
      </w:pPr>
    </w:p>
    <w:p w:rsidR="00021DFB" w:rsidRPr="00021DFB" w:rsidRDefault="00021DFB" w:rsidP="00021DFB">
      <w:pPr>
        <w:jc w:val="both"/>
        <w:rPr>
          <w:sz w:val="20"/>
        </w:rPr>
      </w:pPr>
      <w:r w:rsidRPr="00021DFB">
        <w:rPr>
          <w:sz w:val="20"/>
        </w:rPr>
        <w:t xml:space="preserve">The motion for an extension of time to serve and file the application for leave to appeal is granted. The application for leave to appeal from the judgment of the Court of Appeal of Alberta (Calgary), Number 1901-0134A, </w:t>
      </w:r>
      <w:proofErr w:type="gramStart"/>
      <w:r w:rsidRPr="00021DFB">
        <w:rPr>
          <w:sz w:val="20"/>
        </w:rPr>
        <w:t>2020</w:t>
      </w:r>
      <w:proofErr w:type="gramEnd"/>
      <w:r w:rsidRPr="00021DFB">
        <w:rPr>
          <w:sz w:val="20"/>
        </w:rPr>
        <w:t xml:space="preserve"> ABCA 203, dated May 14, 2020, is granted.</w:t>
      </w:r>
    </w:p>
    <w:p w:rsidR="00021DFB" w:rsidRPr="00021DFB" w:rsidRDefault="00021DFB" w:rsidP="00CC5785">
      <w:pPr>
        <w:jc w:val="both"/>
        <w:rPr>
          <w:sz w:val="20"/>
        </w:rPr>
      </w:pPr>
    </w:p>
    <w:p w:rsidR="00021DFB" w:rsidRPr="00021DFB" w:rsidRDefault="00021DFB" w:rsidP="00CC5785">
      <w:pPr>
        <w:jc w:val="both"/>
        <w:rPr>
          <w:sz w:val="20"/>
          <w:lang w:val="fr-CA"/>
        </w:rPr>
      </w:pPr>
      <w:r w:rsidRPr="00021DFB">
        <w:rPr>
          <w:sz w:val="20"/>
          <w:lang w:val="fr-CA"/>
        </w:rPr>
        <w:t>La requête en prorogation du délai de signification et de dépôt de la demande d’autorisation d’appel est accueillie. La demande d’autorisation d’appel de l’arrêt de la Cour d’appel de l’Alberta (Calgary), numéro 1901-0134A, 2020 ABCA 203, daté du 14 mai 2020, est accueillie.</w:t>
      </w:r>
    </w:p>
    <w:p w:rsidR="00021DFB" w:rsidRPr="00021DFB" w:rsidRDefault="00021DFB" w:rsidP="00CC5785">
      <w:pPr>
        <w:jc w:val="both"/>
        <w:rPr>
          <w:sz w:val="20"/>
          <w:lang w:val="fr-CA"/>
        </w:rPr>
      </w:pPr>
    </w:p>
    <w:p w:rsidR="00021DFB" w:rsidRPr="00021DFB" w:rsidRDefault="00CA1B63" w:rsidP="00CC5785">
      <w:pPr>
        <w:jc w:val="both"/>
        <w:rPr>
          <w:sz w:val="20"/>
          <w:lang w:val="fr-CA"/>
        </w:rPr>
      </w:pPr>
      <w:r>
        <w:rPr>
          <w:sz w:val="20"/>
        </w:rPr>
        <w:pict>
          <v:rect id="_x0000_i1029" style="width:2in;height:1pt" o:hrpct="0" o:hralign="center" o:hrstd="t" o:hrnoshade="t" o:hr="t" fillcolor="black [3213]" stroked="f"/>
        </w:pict>
      </w:r>
    </w:p>
    <w:p w:rsidR="00021DFB" w:rsidRPr="00021DFB" w:rsidRDefault="00021DFB" w:rsidP="00CC5785">
      <w:pPr>
        <w:jc w:val="both"/>
        <w:rPr>
          <w:sz w:val="20"/>
          <w:lang w:val="fr-CA"/>
        </w:rPr>
      </w:pPr>
    </w:p>
    <w:p w:rsidR="00431DE2" w:rsidRPr="00021DFB" w:rsidRDefault="00431DE2" w:rsidP="00CC5785">
      <w:pPr>
        <w:jc w:val="both"/>
        <w:rPr>
          <w:b/>
          <w:sz w:val="22"/>
          <w:szCs w:val="22"/>
        </w:rPr>
      </w:pPr>
      <w:r w:rsidRPr="00021DFB">
        <w:rPr>
          <w:b/>
          <w:sz w:val="22"/>
          <w:szCs w:val="22"/>
        </w:rPr>
        <w:t>DISMISSED / REJETÉE</w:t>
      </w:r>
      <w:r w:rsidR="004C5991" w:rsidRPr="00021DFB">
        <w:rPr>
          <w:b/>
          <w:sz w:val="22"/>
          <w:szCs w:val="22"/>
        </w:rPr>
        <w:t>S</w:t>
      </w:r>
    </w:p>
    <w:p w:rsidR="00431DE2" w:rsidRPr="00021DFB" w:rsidRDefault="00431DE2" w:rsidP="00CC5785">
      <w:pPr>
        <w:jc w:val="both"/>
        <w:rPr>
          <w:sz w:val="20"/>
        </w:rPr>
      </w:pPr>
    </w:p>
    <w:p w:rsidR="00ED0DA8" w:rsidRPr="00021DFB" w:rsidRDefault="00ED0DA8" w:rsidP="00ED0DA8">
      <w:pPr>
        <w:rPr>
          <w:sz w:val="22"/>
          <w:szCs w:val="22"/>
          <w:u w:val="single"/>
          <w:lang w:val="fr-CA"/>
        </w:rPr>
      </w:pPr>
      <w:r w:rsidRPr="00021DFB">
        <w:rPr>
          <w:i/>
          <w:sz w:val="22"/>
          <w:szCs w:val="22"/>
          <w:lang w:val="fr-CA"/>
        </w:rPr>
        <w:t>KPMG Inc., en sa qualité de liquidateur de Dessau Inc. suivant l’Ordonnance de la Cour supérieure portant le numéro 500-11-056442-193 c. Ville de Lorraine - et - Axa Assurances inc., Intact compagnie d’assurance, Asphalte Desjardins inc., Procureur général du Québec et Innovex produits techniques inc.</w:t>
      </w:r>
      <w:r w:rsidRPr="00021DFB">
        <w:rPr>
          <w:sz w:val="22"/>
          <w:szCs w:val="22"/>
          <w:lang w:val="fr-CA"/>
        </w:rPr>
        <w:t xml:space="preserve"> (Qc) (Civile) (Autorisation) (</w:t>
      </w:r>
      <w:hyperlink r:id="rId12" w:history="1">
        <w:r w:rsidRPr="00021DFB">
          <w:rPr>
            <w:rStyle w:val="Hyperlink"/>
            <w:sz w:val="22"/>
            <w:szCs w:val="22"/>
            <w:lang w:val="fr-CA"/>
          </w:rPr>
          <w:t>39411</w:t>
        </w:r>
      </w:hyperlink>
      <w:r w:rsidRPr="00021DFB">
        <w:rPr>
          <w:sz w:val="22"/>
          <w:szCs w:val="22"/>
          <w:lang w:val="fr-CA"/>
        </w:rPr>
        <w:t>)</w:t>
      </w:r>
    </w:p>
    <w:p w:rsidR="00A04D13" w:rsidRPr="00021DFB" w:rsidRDefault="00A04D13" w:rsidP="00CC5785">
      <w:pPr>
        <w:widowControl w:val="0"/>
        <w:rPr>
          <w:sz w:val="20"/>
          <w:lang w:val="fr-CA"/>
        </w:rPr>
      </w:pPr>
    </w:p>
    <w:p w:rsidR="00ED0DA8" w:rsidRPr="00021DFB" w:rsidRDefault="00ED0DA8" w:rsidP="00ED0DA8">
      <w:pPr>
        <w:jc w:val="both"/>
        <w:rPr>
          <w:sz w:val="20"/>
          <w:lang w:val="fr-CA"/>
        </w:rPr>
      </w:pPr>
      <w:r w:rsidRPr="00021DFB">
        <w:rPr>
          <w:sz w:val="20"/>
          <w:lang w:val="fr-CA"/>
        </w:rPr>
        <w:t>La requête en prorogation du délai de signification et de dépôt de la demande d’autorisation d’appel est accueillie. La demande d’autorisation d’appel de l’arrêt de la Cour d’appel du Québec (Montréal), numéro 500-09-027327-188, 2020 QCCA 1086, daté du 31 août 2020, est rejetée avec dépens.</w:t>
      </w:r>
    </w:p>
    <w:p w:rsidR="000D078D" w:rsidRPr="00021DFB" w:rsidRDefault="000D078D" w:rsidP="000D078D">
      <w:pPr>
        <w:jc w:val="both"/>
        <w:rPr>
          <w:sz w:val="20"/>
          <w:lang w:val="fr-CA"/>
        </w:rPr>
      </w:pPr>
    </w:p>
    <w:p w:rsidR="00ED0DA8" w:rsidRPr="00021DFB" w:rsidRDefault="00ED0DA8" w:rsidP="00ED0DA8">
      <w:pPr>
        <w:jc w:val="both"/>
        <w:rPr>
          <w:sz w:val="20"/>
          <w:lang w:val="en-CA"/>
        </w:rPr>
      </w:pPr>
      <w:r w:rsidRPr="00021DFB">
        <w:rPr>
          <w:sz w:val="20"/>
        </w:rPr>
        <w:t xml:space="preserve">The motion for an extension of time to serve and file the application for leave to appeal is granted. </w:t>
      </w:r>
      <w:r w:rsidRPr="00021DFB">
        <w:rPr>
          <w:sz w:val="20"/>
          <w:lang w:val="en-CA"/>
        </w:rPr>
        <w:t>The application for leave to appeal from the judgment of the</w:t>
      </w:r>
      <w:bookmarkStart w:id="0" w:name="BM_1_"/>
      <w:bookmarkEnd w:id="0"/>
      <w:r w:rsidRPr="00021DFB">
        <w:rPr>
          <w:sz w:val="20"/>
          <w:lang w:val="en-CA"/>
        </w:rPr>
        <w:t xml:space="preserve"> </w:t>
      </w:r>
      <w:r w:rsidRPr="00021DFB">
        <w:rPr>
          <w:sz w:val="20"/>
        </w:rPr>
        <w:t>Court of Appeal of Quebec (Montréal)</w:t>
      </w:r>
      <w:r w:rsidRPr="00021DFB">
        <w:rPr>
          <w:sz w:val="20"/>
          <w:lang w:val="en-CA"/>
        </w:rPr>
        <w:t xml:space="preserve">, Number </w:t>
      </w:r>
      <w:r w:rsidRPr="00021DFB">
        <w:rPr>
          <w:sz w:val="20"/>
        </w:rPr>
        <w:t>500-09-027327-188</w:t>
      </w:r>
      <w:r w:rsidRPr="00021DFB">
        <w:rPr>
          <w:sz w:val="20"/>
          <w:lang w:val="en-CA"/>
        </w:rPr>
        <w:t xml:space="preserve">, </w:t>
      </w:r>
      <w:r w:rsidRPr="00021DFB">
        <w:rPr>
          <w:sz w:val="20"/>
        </w:rPr>
        <w:t xml:space="preserve">2020 QCCA 1086, </w:t>
      </w:r>
      <w:r w:rsidRPr="00021DFB">
        <w:rPr>
          <w:sz w:val="20"/>
          <w:lang w:val="en-CA"/>
        </w:rPr>
        <w:t xml:space="preserve">dated </w:t>
      </w:r>
      <w:r w:rsidRPr="00021DFB">
        <w:rPr>
          <w:sz w:val="20"/>
        </w:rPr>
        <w:t>August 31, 2020,</w:t>
      </w:r>
      <w:r w:rsidRPr="00021DFB">
        <w:rPr>
          <w:sz w:val="20"/>
          <w:lang w:val="en-CA"/>
        </w:rPr>
        <w:t xml:space="preserve"> is dismissed with costs.</w:t>
      </w:r>
    </w:p>
    <w:p w:rsidR="00402EF2" w:rsidRPr="00021DFB" w:rsidRDefault="00402EF2" w:rsidP="00CC5785">
      <w:pPr>
        <w:jc w:val="both"/>
        <w:rPr>
          <w:sz w:val="20"/>
          <w:lang w:val="en-CA"/>
        </w:rPr>
      </w:pPr>
    </w:p>
    <w:p w:rsidR="00A04D13" w:rsidRPr="00021DFB" w:rsidRDefault="00CA1B63" w:rsidP="00CC5785">
      <w:pPr>
        <w:widowControl w:val="0"/>
        <w:rPr>
          <w:sz w:val="20"/>
        </w:rPr>
      </w:pPr>
      <w:r>
        <w:rPr>
          <w:sz w:val="20"/>
        </w:rPr>
        <w:pict>
          <v:rect id="_x0000_i1030" style="width:2in;height:1pt" o:hrpct="0" o:hralign="center" o:hrstd="t" o:hrnoshade="t" o:hr="t" fillcolor="black [3213]" stroked="f"/>
        </w:pict>
      </w:r>
    </w:p>
    <w:p w:rsidR="00CD7911" w:rsidRPr="00021DFB" w:rsidRDefault="00CD7911" w:rsidP="00123BFE">
      <w:pPr>
        <w:widowControl w:val="0"/>
        <w:autoSpaceDE w:val="0"/>
        <w:autoSpaceDN w:val="0"/>
        <w:adjustRightInd w:val="0"/>
        <w:ind w:left="357" w:hanging="357"/>
        <w:rPr>
          <w:sz w:val="20"/>
        </w:rPr>
      </w:pPr>
      <w:bookmarkStart w:id="1" w:name="_GoBack"/>
      <w:bookmarkEnd w:id="1"/>
    </w:p>
    <w:p w:rsidR="00E66863" w:rsidRPr="00021DFB" w:rsidRDefault="00E66863" w:rsidP="00E66863">
      <w:pPr>
        <w:tabs>
          <w:tab w:val="left" w:pos="360"/>
        </w:tabs>
        <w:rPr>
          <w:sz w:val="22"/>
          <w:szCs w:val="22"/>
        </w:rPr>
      </w:pPr>
      <w:r w:rsidRPr="00021DFB">
        <w:rPr>
          <w:i/>
          <w:sz w:val="22"/>
          <w:szCs w:val="22"/>
        </w:rPr>
        <w:t xml:space="preserve">Lionel Ravvin v. Canada Bread Company Limited, George Weston Limited, Giant Tiger Stores Limited, Kimberley Marie Pfaff, Loblaw Companies Limited, Sobeys Incorporated, Walmart Canada Corp. and Weston Foods (Canada) Inc. </w:t>
      </w:r>
      <w:r w:rsidRPr="00021DFB">
        <w:rPr>
          <w:sz w:val="22"/>
          <w:szCs w:val="22"/>
        </w:rPr>
        <w:t>(Alta.) (Civil) (By Leave) (</w:t>
      </w:r>
      <w:hyperlink r:id="rId13" w:history="1">
        <w:r w:rsidRPr="00021DFB">
          <w:rPr>
            <w:rStyle w:val="Hyperlink"/>
            <w:sz w:val="22"/>
            <w:szCs w:val="22"/>
          </w:rPr>
          <w:t>39554</w:t>
        </w:r>
      </w:hyperlink>
      <w:r w:rsidRPr="00021DFB">
        <w:rPr>
          <w:sz w:val="22"/>
          <w:szCs w:val="22"/>
        </w:rPr>
        <w:t>)</w:t>
      </w:r>
    </w:p>
    <w:p w:rsidR="004C5991" w:rsidRPr="00021DFB" w:rsidRDefault="004C5991" w:rsidP="00123BFE">
      <w:pPr>
        <w:widowControl w:val="0"/>
        <w:autoSpaceDE w:val="0"/>
        <w:autoSpaceDN w:val="0"/>
        <w:adjustRightInd w:val="0"/>
        <w:ind w:left="357" w:hanging="357"/>
        <w:rPr>
          <w:sz w:val="20"/>
        </w:rPr>
      </w:pPr>
    </w:p>
    <w:p w:rsidR="00E66863" w:rsidRPr="00021DFB" w:rsidRDefault="00E66863" w:rsidP="00E66863">
      <w:pPr>
        <w:jc w:val="both"/>
        <w:rPr>
          <w:sz w:val="20"/>
        </w:rPr>
      </w:pPr>
      <w:r w:rsidRPr="00021DFB">
        <w:rPr>
          <w:sz w:val="20"/>
        </w:rPr>
        <w:t>The application for leave to appeal from the judgment of the Court of Appeal of Alberta (Calgary), Number 1901-0148-AC, 2020 ABCA 424, dated November 27, 2020, is dismissed with costs.</w:t>
      </w:r>
    </w:p>
    <w:p w:rsidR="004C5991" w:rsidRPr="00021DFB" w:rsidRDefault="004C5991" w:rsidP="00123BFE">
      <w:pPr>
        <w:widowControl w:val="0"/>
        <w:autoSpaceDE w:val="0"/>
        <w:autoSpaceDN w:val="0"/>
        <w:adjustRightInd w:val="0"/>
        <w:ind w:left="357" w:hanging="357"/>
        <w:rPr>
          <w:sz w:val="20"/>
        </w:rPr>
      </w:pPr>
    </w:p>
    <w:p w:rsidR="004C5991" w:rsidRPr="00021DFB" w:rsidRDefault="00E66863" w:rsidP="00E66863">
      <w:pPr>
        <w:widowControl w:val="0"/>
        <w:autoSpaceDE w:val="0"/>
        <w:autoSpaceDN w:val="0"/>
        <w:adjustRightInd w:val="0"/>
        <w:jc w:val="both"/>
        <w:rPr>
          <w:sz w:val="20"/>
          <w:lang w:val="fr-CA"/>
        </w:rPr>
      </w:pPr>
      <w:r w:rsidRPr="00021DFB">
        <w:rPr>
          <w:sz w:val="20"/>
          <w:lang w:val="fr-CA"/>
        </w:rPr>
        <w:t>La demande d’autorisation d’appel de l’arrêt de la Cour d’appel de l’Alberta (Calgary), numéro 1901-0148-AC, 2020 ABCA 424, daté du 27 novembre 2020, est rejetée avec dépens.</w:t>
      </w:r>
    </w:p>
    <w:p w:rsidR="004C5991" w:rsidRPr="00021DFB" w:rsidRDefault="004C5991" w:rsidP="004C5991">
      <w:pPr>
        <w:jc w:val="both"/>
        <w:rPr>
          <w:sz w:val="20"/>
          <w:lang w:val="fr-CA"/>
        </w:rPr>
      </w:pPr>
    </w:p>
    <w:p w:rsidR="004C5991" w:rsidRPr="00021DFB" w:rsidRDefault="00CA1B63" w:rsidP="004C5991">
      <w:pPr>
        <w:widowControl w:val="0"/>
        <w:rPr>
          <w:sz w:val="20"/>
        </w:rPr>
      </w:pPr>
      <w:r>
        <w:rPr>
          <w:sz w:val="20"/>
        </w:rPr>
        <w:pict>
          <v:rect id="_x0000_i1031" style="width:2in;height:1pt" o:hrpct="0" o:hralign="center" o:hrstd="t" o:hrnoshade="t" o:hr="t" fillcolor="black [3213]" stroked="f"/>
        </w:pict>
      </w:r>
    </w:p>
    <w:p w:rsidR="004C5991" w:rsidRPr="00021DFB" w:rsidRDefault="004C5991" w:rsidP="004C5991">
      <w:pPr>
        <w:widowControl w:val="0"/>
        <w:autoSpaceDE w:val="0"/>
        <w:autoSpaceDN w:val="0"/>
        <w:adjustRightInd w:val="0"/>
        <w:ind w:left="357" w:hanging="357"/>
        <w:rPr>
          <w:sz w:val="20"/>
        </w:rPr>
      </w:pPr>
    </w:p>
    <w:p w:rsidR="00E66863" w:rsidRPr="00021DFB" w:rsidRDefault="00E66863" w:rsidP="00E66863">
      <w:pPr>
        <w:rPr>
          <w:sz w:val="22"/>
          <w:szCs w:val="22"/>
          <w:lang w:val="fr-CA"/>
        </w:rPr>
      </w:pPr>
      <w:r w:rsidRPr="00021DFB">
        <w:rPr>
          <w:i/>
          <w:color w:val="333333"/>
          <w:sz w:val="22"/>
          <w:szCs w:val="22"/>
          <w:lang w:val="fr-CA"/>
        </w:rPr>
        <w:t>Michel Labonté, personnellement et en sa qualité de tuteur ou représentant d’un enfant mineur, et Annie Otis, personnellement et en sa qualité de tutrice ou représentante d’un enfant mineur c. Centre de services scolaire de la Capitale</w:t>
      </w:r>
      <w:r w:rsidRPr="00021DFB">
        <w:rPr>
          <w:color w:val="333333"/>
          <w:sz w:val="22"/>
          <w:szCs w:val="22"/>
          <w:lang w:val="fr-CA"/>
        </w:rPr>
        <w:t xml:space="preserve"> </w:t>
      </w:r>
      <w:r w:rsidRPr="00021DFB">
        <w:rPr>
          <w:sz w:val="22"/>
          <w:szCs w:val="22"/>
          <w:lang w:val="fr-CA"/>
        </w:rPr>
        <w:t>(Qc) (Civile) (Autorisation) (</w:t>
      </w:r>
      <w:hyperlink r:id="rId14" w:history="1">
        <w:r w:rsidRPr="00021DFB">
          <w:rPr>
            <w:rStyle w:val="Hyperlink"/>
            <w:sz w:val="22"/>
            <w:szCs w:val="22"/>
            <w:lang w:val="fr-CA"/>
          </w:rPr>
          <w:t>39545</w:t>
        </w:r>
      </w:hyperlink>
      <w:r w:rsidRPr="00021DFB">
        <w:rPr>
          <w:sz w:val="22"/>
          <w:szCs w:val="22"/>
          <w:lang w:val="fr-CA"/>
        </w:rPr>
        <w:t>)</w:t>
      </w:r>
    </w:p>
    <w:p w:rsidR="004C5991" w:rsidRPr="00021DFB" w:rsidRDefault="004C5991" w:rsidP="00123BFE">
      <w:pPr>
        <w:widowControl w:val="0"/>
        <w:autoSpaceDE w:val="0"/>
        <w:autoSpaceDN w:val="0"/>
        <w:adjustRightInd w:val="0"/>
        <w:ind w:left="357" w:hanging="357"/>
        <w:rPr>
          <w:sz w:val="20"/>
          <w:lang w:val="fr-CA"/>
        </w:rPr>
      </w:pPr>
    </w:p>
    <w:p w:rsidR="000B4619" w:rsidRPr="00021DFB" w:rsidRDefault="000B4619" w:rsidP="000B4619">
      <w:pPr>
        <w:jc w:val="both"/>
        <w:rPr>
          <w:sz w:val="20"/>
          <w:lang w:val="fr-CA"/>
        </w:rPr>
      </w:pPr>
      <w:r w:rsidRPr="00021DFB">
        <w:rPr>
          <w:sz w:val="20"/>
          <w:lang w:val="fr-CA"/>
        </w:rPr>
        <w:t>La demande d’autorisation d’appel de l’arrêt de la Cour d’appel du Québec (Québec), numéro 200-09-009958-197, 2020 QCCA 1589, daté du 27 novembre 2020, est rejetée avec dépens.</w:t>
      </w:r>
    </w:p>
    <w:p w:rsidR="004C5991" w:rsidRPr="00021DFB" w:rsidRDefault="004C5991" w:rsidP="00123BFE">
      <w:pPr>
        <w:widowControl w:val="0"/>
        <w:autoSpaceDE w:val="0"/>
        <w:autoSpaceDN w:val="0"/>
        <w:adjustRightInd w:val="0"/>
        <w:ind w:left="357" w:hanging="357"/>
        <w:rPr>
          <w:sz w:val="20"/>
          <w:lang w:val="fr-CA"/>
        </w:rPr>
      </w:pPr>
    </w:p>
    <w:p w:rsidR="000B4619" w:rsidRPr="00021DFB" w:rsidRDefault="000B4619" w:rsidP="000B4619">
      <w:pPr>
        <w:jc w:val="both"/>
        <w:rPr>
          <w:sz w:val="20"/>
          <w:lang w:val="en-CA"/>
        </w:rPr>
      </w:pPr>
      <w:r w:rsidRPr="00021DFB">
        <w:rPr>
          <w:sz w:val="20"/>
          <w:lang w:val="en-CA"/>
        </w:rPr>
        <w:t xml:space="preserve">The application for leave to appeal from the judgment of the </w:t>
      </w:r>
      <w:r w:rsidRPr="00021DFB">
        <w:rPr>
          <w:sz w:val="20"/>
        </w:rPr>
        <w:t>Court of Appeal of Quebec (Québec)</w:t>
      </w:r>
      <w:r w:rsidRPr="00021DFB">
        <w:rPr>
          <w:sz w:val="20"/>
          <w:lang w:val="en-CA"/>
        </w:rPr>
        <w:t xml:space="preserve">, Number </w:t>
      </w:r>
      <w:r w:rsidRPr="00021DFB">
        <w:rPr>
          <w:sz w:val="20"/>
        </w:rPr>
        <w:t>200-09-009958-197, 2020 QCCA 1589</w:t>
      </w:r>
      <w:r w:rsidRPr="00021DFB">
        <w:rPr>
          <w:sz w:val="20"/>
          <w:lang w:val="en-CA"/>
        </w:rPr>
        <w:t xml:space="preserve">, dated </w:t>
      </w:r>
      <w:r w:rsidRPr="00021DFB">
        <w:rPr>
          <w:sz w:val="20"/>
        </w:rPr>
        <w:t>November 27, 2020,</w:t>
      </w:r>
      <w:r w:rsidRPr="00021DFB">
        <w:rPr>
          <w:sz w:val="20"/>
          <w:lang w:val="en-CA"/>
        </w:rPr>
        <w:t xml:space="preserve"> is dismissed with costs.</w:t>
      </w:r>
    </w:p>
    <w:p w:rsidR="004C5991" w:rsidRPr="00021DFB" w:rsidRDefault="004C5991" w:rsidP="004C5991">
      <w:pPr>
        <w:jc w:val="both"/>
        <w:rPr>
          <w:sz w:val="20"/>
        </w:rPr>
      </w:pPr>
    </w:p>
    <w:p w:rsidR="004C5991" w:rsidRPr="00021DFB" w:rsidRDefault="00CA1B63" w:rsidP="004C5991">
      <w:pPr>
        <w:widowControl w:val="0"/>
        <w:rPr>
          <w:sz w:val="20"/>
        </w:rPr>
      </w:pPr>
      <w:r>
        <w:rPr>
          <w:sz w:val="20"/>
        </w:rPr>
        <w:lastRenderedPageBreak/>
        <w:pict>
          <v:rect id="_x0000_i1032" style="width:2in;height:1pt" o:hrpct="0" o:hralign="center" o:hrstd="t" o:hrnoshade="t" o:hr="t" fillcolor="black [3213]" stroked="f"/>
        </w:pict>
      </w:r>
    </w:p>
    <w:p w:rsidR="004C5991" w:rsidRPr="00021DFB" w:rsidRDefault="004C5991" w:rsidP="004C5991">
      <w:pPr>
        <w:widowControl w:val="0"/>
        <w:autoSpaceDE w:val="0"/>
        <w:autoSpaceDN w:val="0"/>
        <w:adjustRightInd w:val="0"/>
        <w:ind w:left="357" w:hanging="357"/>
        <w:rPr>
          <w:sz w:val="20"/>
        </w:rPr>
      </w:pPr>
    </w:p>
    <w:p w:rsidR="000B4619" w:rsidRPr="00021DFB" w:rsidRDefault="000B4619" w:rsidP="000B4619">
      <w:pPr>
        <w:rPr>
          <w:sz w:val="22"/>
          <w:szCs w:val="22"/>
        </w:rPr>
      </w:pPr>
      <w:r w:rsidRPr="00021DFB">
        <w:rPr>
          <w:i/>
          <w:color w:val="333333"/>
          <w:sz w:val="22"/>
          <w:szCs w:val="22"/>
          <w:lang w:val="fr-CA"/>
        </w:rPr>
        <w:t>Claude Pierre Bouvier v. Jo-Ann Marie Bouvier</w:t>
      </w:r>
      <w:r w:rsidRPr="00021DFB">
        <w:rPr>
          <w:color w:val="333333"/>
          <w:sz w:val="22"/>
          <w:szCs w:val="22"/>
          <w:lang w:val="fr-CA"/>
        </w:rPr>
        <w:t xml:space="preserve"> </w:t>
      </w:r>
      <w:r w:rsidRPr="00021DFB">
        <w:rPr>
          <w:sz w:val="22"/>
          <w:szCs w:val="22"/>
          <w:lang w:val="fr-CA"/>
        </w:rPr>
        <w:t xml:space="preserve">(Sask.) </w:t>
      </w:r>
      <w:r w:rsidRPr="00021DFB">
        <w:rPr>
          <w:sz w:val="22"/>
          <w:szCs w:val="22"/>
        </w:rPr>
        <w:t>(Civil) (By Leave) (</w:t>
      </w:r>
      <w:hyperlink r:id="rId15" w:history="1">
        <w:r w:rsidRPr="00021DFB">
          <w:rPr>
            <w:rStyle w:val="Hyperlink"/>
            <w:sz w:val="22"/>
            <w:szCs w:val="22"/>
          </w:rPr>
          <w:t>39546</w:t>
        </w:r>
      </w:hyperlink>
      <w:r w:rsidRPr="00021DFB">
        <w:rPr>
          <w:sz w:val="22"/>
          <w:szCs w:val="22"/>
        </w:rPr>
        <w:t>)</w:t>
      </w:r>
    </w:p>
    <w:p w:rsidR="004C5991" w:rsidRPr="00021DFB" w:rsidRDefault="004C5991" w:rsidP="00123BFE">
      <w:pPr>
        <w:widowControl w:val="0"/>
        <w:autoSpaceDE w:val="0"/>
        <w:autoSpaceDN w:val="0"/>
        <w:adjustRightInd w:val="0"/>
        <w:ind w:left="357" w:hanging="357"/>
        <w:rPr>
          <w:sz w:val="20"/>
        </w:rPr>
      </w:pPr>
    </w:p>
    <w:p w:rsidR="000B4619" w:rsidRPr="00021DFB" w:rsidRDefault="000B4619" w:rsidP="000B4619">
      <w:pPr>
        <w:jc w:val="both"/>
        <w:rPr>
          <w:sz w:val="20"/>
        </w:rPr>
      </w:pPr>
      <w:r w:rsidRPr="00021DFB">
        <w:rPr>
          <w:sz w:val="20"/>
        </w:rPr>
        <w:t>The application for leave to appeal from the judgment of the Court of Appeal for Saskatchewan, Number CACV3112, 2020 SKCA 133, dated November 26, 2020, is dismissed with costs.</w:t>
      </w:r>
    </w:p>
    <w:p w:rsidR="004C5991" w:rsidRPr="00021DFB" w:rsidRDefault="004C5991" w:rsidP="00123BFE">
      <w:pPr>
        <w:widowControl w:val="0"/>
        <w:autoSpaceDE w:val="0"/>
        <w:autoSpaceDN w:val="0"/>
        <w:adjustRightInd w:val="0"/>
        <w:ind w:left="357" w:hanging="357"/>
        <w:rPr>
          <w:sz w:val="20"/>
        </w:rPr>
      </w:pPr>
    </w:p>
    <w:p w:rsidR="004C5991" w:rsidRPr="00021DFB" w:rsidRDefault="000B4619" w:rsidP="000B4619">
      <w:pPr>
        <w:widowControl w:val="0"/>
        <w:autoSpaceDE w:val="0"/>
        <w:autoSpaceDN w:val="0"/>
        <w:adjustRightInd w:val="0"/>
        <w:jc w:val="both"/>
        <w:rPr>
          <w:sz w:val="20"/>
          <w:lang w:val="fr-CA"/>
        </w:rPr>
      </w:pPr>
      <w:r w:rsidRPr="00021DFB">
        <w:rPr>
          <w:sz w:val="20"/>
          <w:lang w:val="fr-CA"/>
        </w:rPr>
        <w:t>La demande d’autorisation d’appel de l’arrêt de la Cour d’appel de la Saskatchewan, numéro CACV3112, 2020 SKCA 133, daté du 26 novembre 2020, est rejetée avec dépens.</w:t>
      </w:r>
    </w:p>
    <w:p w:rsidR="004C5991" w:rsidRPr="00021DFB" w:rsidRDefault="004C5991" w:rsidP="004C5991">
      <w:pPr>
        <w:jc w:val="both"/>
        <w:rPr>
          <w:sz w:val="20"/>
          <w:lang w:val="fr-CA"/>
        </w:rPr>
      </w:pPr>
    </w:p>
    <w:p w:rsidR="004C5991" w:rsidRPr="00021DFB" w:rsidRDefault="00CA1B63" w:rsidP="004C5991">
      <w:pPr>
        <w:widowControl w:val="0"/>
        <w:rPr>
          <w:sz w:val="20"/>
        </w:rPr>
      </w:pPr>
      <w:r>
        <w:rPr>
          <w:sz w:val="20"/>
        </w:rPr>
        <w:pict>
          <v:rect id="_x0000_i1033" style="width:2in;height:1pt" o:hrpct="0" o:hralign="center" o:hrstd="t" o:hrnoshade="t" o:hr="t" fillcolor="black [3213]" stroked="f"/>
        </w:pict>
      </w:r>
    </w:p>
    <w:p w:rsidR="004C5991" w:rsidRPr="00021DFB" w:rsidRDefault="004C5991" w:rsidP="004C5991">
      <w:pPr>
        <w:widowControl w:val="0"/>
        <w:autoSpaceDE w:val="0"/>
        <w:autoSpaceDN w:val="0"/>
        <w:adjustRightInd w:val="0"/>
        <w:ind w:left="357" w:hanging="357"/>
        <w:rPr>
          <w:sz w:val="20"/>
        </w:rPr>
      </w:pPr>
    </w:p>
    <w:p w:rsidR="00021DFB" w:rsidRPr="00021DFB" w:rsidRDefault="00021DFB" w:rsidP="00021DFB">
      <w:pPr>
        <w:tabs>
          <w:tab w:val="center" w:pos="4898"/>
        </w:tabs>
        <w:rPr>
          <w:bCs/>
          <w:sz w:val="22"/>
          <w:szCs w:val="22"/>
        </w:rPr>
      </w:pPr>
      <w:r w:rsidRPr="00021DFB">
        <w:rPr>
          <w:bCs/>
          <w:i/>
          <w:sz w:val="22"/>
          <w:szCs w:val="22"/>
        </w:rPr>
        <w:t xml:space="preserve">E.W. v. Windsor-Essex Children’s Aid Society </w:t>
      </w:r>
      <w:r w:rsidRPr="00021DFB">
        <w:rPr>
          <w:bCs/>
          <w:sz w:val="22"/>
          <w:szCs w:val="22"/>
        </w:rPr>
        <w:t xml:space="preserve">(Ont.) (Civil) (By Leave) </w:t>
      </w:r>
      <w:r w:rsidRPr="00021DFB">
        <w:rPr>
          <w:sz w:val="22"/>
          <w:szCs w:val="22"/>
        </w:rPr>
        <w:t>(</w:t>
      </w:r>
      <w:hyperlink r:id="rId16" w:history="1">
        <w:r w:rsidRPr="00021DFB">
          <w:rPr>
            <w:rStyle w:val="Hyperlink"/>
            <w:sz w:val="22"/>
            <w:szCs w:val="22"/>
          </w:rPr>
          <w:t>39521</w:t>
        </w:r>
      </w:hyperlink>
      <w:r w:rsidRPr="00021DFB">
        <w:rPr>
          <w:sz w:val="22"/>
          <w:szCs w:val="22"/>
        </w:rPr>
        <w:t>)</w:t>
      </w:r>
    </w:p>
    <w:p w:rsidR="004C5991" w:rsidRPr="00021DFB" w:rsidRDefault="004C5991" w:rsidP="00123BFE">
      <w:pPr>
        <w:widowControl w:val="0"/>
        <w:autoSpaceDE w:val="0"/>
        <w:autoSpaceDN w:val="0"/>
        <w:adjustRightInd w:val="0"/>
        <w:ind w:left="357" w:hanging="357"/>
        <w:rPr>
          <w:sz w:val="20"/>
        </w:rPr>
      </w:pPr>
    </w:p>
    <w:p w:rsidR="00021DFB" w:rsidRPr="00021DFB" w:rsidRDefault="00021DFB" w:rsidP="00021DFB">
      <w:pPr>
        <w:jc w:val="both"/>
        <w:rPr>
          <w:sz w:val="20"/>
        </w:rPr>
      </w:pPr>
      <w:r w:rsidRPr="00021DFB">
        <w:rPr>
          <w:sz w:val="20"/>
        </w:rPr>
        <w:t>The motion for an extension of time to serve and file the application for leave to appeal is granted. The application for leave to appeal from the judgment of the Court of Appeal for Ontario, Number C67174, 2020 ONCA 682, dated October 28, 2020, is dismissed without costs.</w:t>
      </w:r>
    </w:p>
    <w:p w:rsidR="00021DFB" w:rsidRPr="00021DFB" w:rsidRDefault="00021DFB" w:rsidP="00021DFB">
      <w:pPr>
        <w:widowControl w:val="0"/>
        <w:autoSpaceDE w:val="0"/>
        <w:autoSpaceDN w:val="0"/>
        <w:adjustRightInd w:val="0"/>
        <w:ind w:left="357" w:hanging="357"/>
        <w:rPr>
          <w:sz w:val="20"/>
        </w:rPr>
      </w:pPr>
    </w:p>
    <w:p w:rsidR="00021DFB" w:rsidRPr="00021DFB" w:rsidRDefault="00021DFB" w:rsidP="00021DFB">
      <w:pPr>
        <w:widowControl w:val="0"/>
        <w:autoSpaceDE w:val="0"/>
        <w:autoSpaceDN w:val="0"/>
        <w:adjustRightInd w:val="0"/>
        <w:jc w:val="both"/>
        <w:rPr>
          <w:sz w:val="20"/>
          <w:lang w:val="fr-CA"/>
        </w:rPr>
      </w:pPr>
      <w:r w:rsidRPr="00021DFB">
        <w:rPr>
          <w:sz w:val="20"/>
          <w:lang w:val="fr-CA"/>
        </w:rPr>
        <w:t>La requête en prorogation du délai de signification et de dépôt de la demande d’autorisation d’appel est accueillie. La demande d’autorisation d’appel de l’arrêt de la Cour d’appel de l’Ontario, numéro C67174, 2020 ONCA 682, daté du 28 octobre 2020, est rejetée sans dépens.</w:t>
      </w:r>
    </w:p>
    <w:p w:rsidR="00021DFB" w:rsidRPr="00021DFB" w:rsidRDefault="00021DFB" w:rsidP="00021DFB">
      <w:pPr>
        <w:jc w:val="both"/>
        <w:rPr>
          <w:sz w:val="20"/>
          <w:lang w:val="fr-CA"/>
        </w:rPr>
      </w:pPr>
    </w:p>
    <w:p w:rsidR="00021DFB" w:rsidRPr="00021DFB" w:rsidRDefault="00CA1B63" w:rsidP="00021DFB">
      <w:pPr>
        <w:widowControl w:val="0"/>
        <w:rPr>
          <w:sz w:val="20"/>
        </w:rPr>
      </w:pPr>
      <w:r>
        <w:rPr>
          <w:sz w:val="20"/>
        </w:rPr>
        <w:pict>
          <v:rect id="_x0000_i1034" style="width:2in;height:1pt" o:hrpct="0" o:hralign="center" o:hrstd="t" o:hrnoshade="t" o:hr="t" fillcolor="black [3213]" stroked="f"/>
        </w:pict>
      </w:r>
    </w:p>
    <w:p w:rsidR="00021DFB" w:rsidRPr="00021DFB" w:rsidRDefault="00021DFB" w:rsidP="00021DFB">
      <w:pPr>
        <w:widowControl w:val="0"/>
        <w:autoSpaceDE w:val="0"/>
        <w:autoSpaceDN w:val="0"/>
        <w:adjustRightInd w:val="0"/>
        <w:ind w:left="357" w:hanging="357"/>
        <w:rPr>
          <w:sz w:val="20"/>
        </w:rPr>
      </w:pPr>
    </w:p>
    <w:p w:rsidR="00021DFB" w:rsidRPr="00021DFB" w:rsidRDefault="00021DFB" w:rsidP="00021DFB">
      <w:pPr>
        <w:rPr>
          <w:sz w:val="22"/>
          <w:szCs w:val="22"/>
        </w:rPr>
      </w:pPr>
      <w:r w:rsidRPr="00021DFB">
        <w:rPr>
          <w:i/>
          <w:sz w:val="22"/>
          <w:szCs w:val="22"/>
        </w:rPr>
        <w:t xml:space="preserve">Charles Bordeleau and Ottawa Police Services Board v. Matthew Skof </w:t>
      </w:r>
      <w:r w:rsidRPr="00021DFB">
        <w:rPr>
          <w:sz w:val="22"/>
          <w:szCs w:val="22"/>
        </w:rPr>
        <w:t>(Ont.) (Civil) (By Leave) (</w:t>
      </w:r>
      <w:hyperlink r:id="rId17" w:history="1">
        <w:r w:rsidRPr="00021DFB">
          <w:rPr>
            <w:rStyle w:val="Hyperlink"/>
            <w:sz w:val="22"/>
            <w:szCs w:val="22"/>
          </w:rPr>
          <w:t>39534</w:t>
        </w:r>
      </w:hyperlink>
      <w:r w:rsidRPr="00021DFB">
        <w:rPr>
          <w:sz w:val="22"/>
          <w:szCs w:val="22"/>
        </w:rPr>
        <w:t>)</w:t>
      </w:r>
    </w:p>
    <w:p w:rsidR="00021DFB" w:rsidRPr="00021DFB" w:rsidRDefault="00021DFB" w:rsidP="00021DFB">
      <w:pPr>
        <w:widowControl w:val="0"/>
        <w:autoSpaceDE w:val="0"/>
        <w:autoSpaceDN w:val="0"/>
        <w:adjustRightInd w:val="0"/>
        <w:ind w:left="357" w:hanging="357"/>
        <w:rPr>
          <w:sz w:val="20"/>
        </w:rPr>
      </w:pPr>
    </w:p>
    <w:p w:rsidR="00021DFB" w:rsidRPr="00021DFB" w:rsidRDefault="00021DFB" w:rsidP="00021DFB">
      <w:pPr>
        <w:jc w:val="both"/>
        <w:rPr>
          <w:sz w:val="20"/>
        </w:rPr>
      </w:pPr>
      <w:r w:rsidRPr="00021DFB">
        <w:rPr>
          <w:sz w:val="20"/>
        </w:rPr>
        <w:t>The application for leave to appeal from the judgment of the Court of Appeal for Ontario, Number C67874, 2020 ONCA 729, dated November 17, 2020, is dismissed with costs.</w:t>
      </w:r>
    </w:p>
    <w:p w:rsidR="004C5991" w:rsidRPr="00021DFB" w:rsidRDefault="004C5991" w:rsidP="00123BFE">
      <w:pPr>
        <w:widowControl w:val="0"/>
        <w:autoSpaceDE w:val="0"/>
        <w:autoSpaceDN w:val="0"/>
        <w:adjustRightInd w:val="0"/>
        <w:ind w:left="357" w:hanging="357"/>
        <w:rPr>
          <w:sz w:val="20"/>
        </w:rPr>
      </w:pPr>
    </w:p>
    <w:p w:rsidR="00021DFB" w:rsidRPr="00021DFB" w:rsidRDefault="00021DFB" w:rsidP="00021DFB">
      <w:pPr>
        <w:widowControl w:val="0"/>
        <w:autoSpaceDE w:val="0"/>
        <w:autoSpaceDN w:val="0"/>
        <w:adjustRightInd w:val="0"/>
        <w:jc w:val="both"/>
        <w:rPr>
          <w:sz w:val="20"/>
          <w:lang w:val="fr-CA"/>
        </w:rPr>
      </w:pPr>
      <w:r w:rsidRPr="00021DFB">
        <w:rPr>
          <w:sz w:val="20"/>
          <w:lang w:val="fr-CA"/>
        </w:rPr>
        <w:t>La demande d’autorisation d’appel de l’arrêt de la Cour d’appel de l’Ontario, numéro C67874, 2020 ONCA 729, daté du 17 novembre 2020, est rejetée avec dépens.</w:t>
      </w:r>
    </w:p>
    <w:p w:rsidR="004C5991" w:rsidRPr="00021DFB" w:rsidRDefault="004C5991" w:rsidP="004C5991">
      <w:pPr>
        <w:jc w:val="both"/>
        <w:rPr>
          <w:sz w:val="20"/>
          <w:lang w:val="fr-CA"/>
        </w:rPr>
      </w:pPr>
    </w:p>
    <w:p w:rsidR="004C5991" w:rsidRPr="00021DFB" w:rsidRDefault="00CA1B63" w:rsidP="004C5991">
      <w:pPr>
        <w:widowControl w:val="0"/>
        <w:rPr>
          <w:sz w:val="20"/>
        </w:rPr>
      </w:pPr>
      <w:r>
        <w:rPr>
          <w:sz w:val="20"/>
        </w:rPr>
        <w:pict>
          <v:rect id="_x0000_i1035" style="width:2in;height:1pt" o:hrpct="0" o:hralign="center" o:hrstd="t" o:hrnoshade="t" o:hr="t" fillcolor="black [3213]" stroked="f"/>
        </w:pict>
      </w:r>
    </w:p>
    <w:p w:rsidR="004C5991" w:rsidRPr="00021DFB" w:rsidRDefault="004C5991" w:rsidP="00123BFE">
      <w:pPr>
        <w:widowControl w:val="0"/>
        <w:autoSpaceDE w:val="0"/>
        <w:autoSpaceDN w:val="0"/>
        <w:adjustRightInd w:val="0"/>
        <w:ind w:left="357" w:hanging="357"/>
        <w:contextualSpacing/>
        <w:rPr>
          <w:sz w:val="20"/>
        </w:rPr>
      </w:pPr>
    </w:p>
    <w:p w:rsidR="00DC69DC" w:rsidRPr="00021DFB" w:rsidRDefault="00DC69DC" w:rsidP="00123BFE">
      <w:pPr>
        <w:widowControl w:val="0"/>
        <w:autoSpaceDE w:val="0"/>
        <w:autoSpaceDN w:val="0"/>
        <w:adjustRightInd w:val="0"/>
        <w:ind w:left="357" w:hanging="357"/>
        <w:contextualSpacing/>
        <w:rPr>
          <w:sz w:val="20"/>
          <w:lang w:val="en-CA"/>
        </w:rPr>
      </w:pPr>
    </w:p>
    <w:p w:rsidR="00927F71" w:rsidRPr="00021DFB" w:rsidRDefault="00927F71" w:rsidP="00CC5785">
      <w:pPr>
        <w:widowControl w:val="0"/>
        <w:autoSpaceDE w:val="0"/>
        <w:autoSpaceDN w:val="0"/>
        <w:adjustRightInd w:val="0"/>
        <w:ind w:left="357" w:hanging="357"/>
        <w:rPr>
          <w:sz w:val="20"/>
        </w:rPr>
      </w:pPr>
    </w:p>
    <w:p w:rsidR="00D3344A" w:rsidRPr="00021DFB" w:rsidRDefault="00D3344A" w:rsidP="00CC5785">
      <w:pPr>
        <w:widowControl w:val="0"/>
        <w:outlineLvl w:val="0"/>
      </w:pPr>
      <w:r w:rsidRPr="00021DFB">
        <w:t xml:space="preserve">Supreme Court of Canada / Cour suprême du </w:t>
      </w:r>
      <w:proofErr w:type="gramStart"/>
      <w:r w:rsidRPr="00021DFB">
        <w:t>Canada :</w:t>
      </w:r>
      <w:proofErr w:type="gramEnd"/>
      <w:r w:rsidRPr="00021DFB">
        <w:t xml:space="preserve"> </w:t>
      </w:r>
    </w:p>
    <w:p w:rsidR="00D3344A" w:rsidRPr="00021DFB" w:rsidRDefault="00CA1B63" w:rsidP="00CC5785">
      <w:pPr>
        <w:widowControl w:val="0"/>
        <w:outlineLvl w:val="0"/>
        <w:rPr>
          <w:color w:val="0000FF"/>
          <w:u w:val="single"/>
        </w:rPr>
      </w:pPr>
      <w:hyperlink r:id="rId18" w:history="1">
        <w:r w:rsidR="00D3344A" w:rsidRPr="00021DFB">
          <w:rPr>
            <w:rStyle w:val="Hyperlink"/>
          </w:rPr>
          <w:t>comments-commentaires@scc-csc.ca</w:t>
        </w:r>
      </w:hyperlink>
    </w:p>
    <w:p w:rsidR="00D3344A" w:rsidRPr="00021DFB" w:rsidRDefault="00D3344A" w:rsidP="00CC5785">
      <w:pPr>
        <w:widowControl w:val="0"/>
        <w:outlineLvl w:val="0"/>
      </w:pPr>
      <w:r w:rsidRPr="00021DFB">
        <w:t>(613) 995-4330</w:t>
      </w:r>
    </w:p>
    <w:p w:rsidR="00497B5E" w:rsidRPr="00021DFB" w:rsidRDefault="00497B5E" w:rsidP="00CC5785">
      <w:pPr>
        <w:widowControl w:val="0"/>
        <w:rPr>
          <w:sz w:val="20"/>
        </w:rPr>
      </w:pPr>
    </w:p>
    <w:p w:rsidR="003F43E6" w:rsidRPr="00021DFB" w:rsidRDefault="003F43E6" w:rsidP="00CC5785">
      <w:pPr>
        <w:widowControl w:val="0"/>
        <w:rPr>
          <w:sz w:val="20"/>
        </w:rPr>
      </w:pPr>
    </w:p>
    <w:p w:rsidR="00224F26" w:rsidRPr="00BA42A7" w:rsidRDefault="003F43E6" w:rsidP="00CC5785">
      <w:pPr>
        <w:pStyle w:val="Footer"/>
        <w:jc w:val="center"/>
        <w:rPr>
          <w:lang w:val="fr-CA"/>
        </w:rPr>
      </w:pPr>
      <w:r w:rsidRPr="00021DFB">
        <w:rPr>
          <w:lang w:val="fr-CA"/>
        </w:rPr>
        <w:t>- 30</w:t>
      </w:r>
      <w:r w:rsidR="00312438" w:rsidRPr="00021DFB">
        <w:rPr>
          <w:lang w:val="fr-CA"/>
        </w:rPr>
        <w:t xml:space="preserve"> -</w:t>
      </w:r>
    </w:p>
    <w:p w:rsidR="00C711D9" w:rsidRPr="00BA42A7" w:rsidRDefault="00C711D9" w:rsidP="00CC5785">
      <w:pPr>
        <w:pStyle w:val="Footer"/>
        <w:jc w:val="center"/>
        <w:rPr>
          <w:lang w:val="fr-CA"/>
        </w:rPr>
      </w:pPr>
    </w:p>
    <w:sectPr w:rsidR="00C711D9" w:rsidRPr="00BA42A7" w:rsidSect="007C3E99">
      <w:headerReference w:type="even" r:id="rId19"/>
      <w:headerReference w:type="default" r:id="rId20"/>
      <w:footerReference w:type="even" r:id="rId21"/>
      <w:footerReference w:type="default" r:id="rId22"/>
      <w:headerReference w:type="first" r:id="rId23"/>
      <w:footerReference w:type="first" r:id="rId2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B4CCB"/>
    <w:multiLevelType w:val="hybridMultilevel"/>
    <w:tmpl w:val="96BC1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6760A"/>
    <w:multiLevelType w:val="hybridMultilevel"/>
    <w:tmpl w:val="CE2033EA"/>
    <w:lvl w:ilvl="0" w:tplc="17D23FD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96547"/>
    <w:multiLevelType w:val="hybridMultilevel"/>
    <w:tmpl w:val="7C8C6F2C"/>
    <w:lvl w:ilvl="0" w:tplc="6B82C7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323A0"/>
    <w:multiLevelType w:val="hybridMultilevel"/>
    <w:tmpl w:val="5ACCDF0E"/>
    <w:lvl w:ilvl="0" w:tplc="A5EE24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3593"/>
    <w:multiLevelType w:val="hybridMultilevel"/>
    <w:tmpl w:val="8E085FE4"/>
    <w:lvl w:ilvl="0" w:tplc="46E2E2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A0597"/>
    <w:multiLevelType w:val="hybridMultilevel"/>
    <w:tmpl w:val="AE962BC2"/>
    <w:lvl w:ilvl="0" w:tplc="FBAA2F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A4198C"/>
    <w:multiLevelType w:val="hybridMultilevel"/>
    <w:tmpl w:val="8146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9822E7"/>
    <w:multiLevelType w:val="hybridMultilevel"/>
    <w:tmpl w:val="4952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9C641E"/>
    <w:multiLevelType w:val="hybridMultilevel"/>
    <w:tmpl w:val="2684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2A781D"/>
    <w:multiLevelType w:val="hybridMultilevel"/>
    <w:tmpl w:val="59FA57E6"/>
    <w:lvl w:ilvl="0" w:tplc="9E8002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5B0682"/>
    <w:multiLevelType w:val="hybridMultilevel"/>
    <w:tmpl w:val="097AF364"/>
    <w:lvl w:ilvl="0" w:tplc="C298F2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
  </w:num>
  <w:num w:numId="3">
    <w:abstractNumId w:val="12"/>
  </w:num>
  <w:num w:numId="4">
    <w:abstractNumId w:val="43"/>
  </w:num>
  <w:num w:numId="5">
    <w:abstractNumId w:val="36"/>
  </w:num>
  <w:num w:numId="6">
    <w:abstractNumId w:val="23"/>
  </w:num>
  <w:num w:numId="7">
    <w:abstractNumId w:val="30"/>
  </w:num>
  <w:num w:numId="8">
    <w:abstractNumId w:val="29"/>
  </w:num>
  <w:num w:numId="9">
    <w:abstractNumId w:val="2"/>
  </w:num>
  <w:num w:numId="10">
    <w:abstractNumId w:val="26"/>
  </w:num>
  <w:num w:numId="11">
    <w:abstractNumId w:val="42"/>
  </w:num>
  <w:num w:numId="12">
    <w:abstractNumId w:val="28"/>
  </w:num>
  <w:num w:numId="13">
    <w:abstractNumId w:val="20"/>
  </w:num>
  <w:num w:numId="14">
    <w:abstractNumId w:val="24"/>
  </w:num>
  <w:num w:numId="15">
    <w:abstractNumId w:val="0"/>
  </w:num>
  <w:num w:numId="16">
    <w:abstractNumId w:val="14"/>
  </w:num>
  <w:num w:numId="17">
    <w:abstractNumId w:val="31"/>
  </w:num>
  <w:num w:numId="18">
    <w:abstractNumId w:val="16"/>
  </w:num>
  <w:num w:numId="19">
    <w:abstractNumId w:val="18"/>
  </w:num>
  <w:num w:numId="20">
    <w:abstractNumId w:val="1"/>
  </w:num>
  <w:num w:numId="21">
    <w:abstractNumId w:val="44"/>
  </w:num>
  <w:num w:numId="22">
    <w:abstractNumId w:val="37"/>
  </w:num>
  <w:num w:numId="23">
    <w:abstractNumId w:val="15"/>
  </w:num>
  <w:num w:numId="24">
    <w:abstractNumId w:val="7"/>
  </w:num>
  <w:num w:numId="25">
    <w:abstractNumId w:val="10"/>
  </w:num>
  <w:num w:numId="26">
    <w:abstractNumId w:val="6"/>
  </w:num>
  <w:num w:numId="27">
    <w:abstractNumId w:val="33"/>
  </w:num>
  <w:num w:numId="28">
    <w:abstractNumId w:val="47"/>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40"/>
  </w:num>
  <w:num w:numId="32">
    <w:abstractNumId w:val="21"/>
  </w:num>
  <w:num w:numId="33">
    <w:abstractNumId w:val="48"/>
  </w:num>
  <w:num w:numId="34">
    <w:abstractNumId w:val="45"/>
  </w:num>
  <w:num w:numId="35">
    <w:abstractNumId w:val="32"/>
  </w:num>
  <w:num w:numId="36">
    <w:abstractNumId w:val="35"/>
  </w:num>
  <w:num w:numId="37">
    <w:abstractNumId w:val="13"/>
  </w:num>
  <w:num w:numId="38">
    <w:abstractNumId w:val="9"/>
  </w:num>
  <w:num w:numId="39">
    <w:abstractNumId w:val="41"/>
  </w:num>
  <w:num w:numId="40">
    <w:abstractNumId w:val="4"/>
  </w:num>
  <w:num w:numId="41">
    <w:abstractNumId w:val="39"/>
  </w:num>
  <w:num w:numId="42">
    <w:abstractNumId w:val="38"/>
  </w:num>
  <w:num w:numId="43">
    <w:abstractNumId w:val="8"/>
  </w:num>
  <w:num w:numId="44">
    <w:abstractNumId w:val="11"/>
  </w:num>
  <w:num w:numId="45">
    <w:abstractNumId w:val="17"/>
  </w:num>
  <w:num w:numId="46">
    <w:abstractNumId w:val="46"/>
  </w:num>
  <w:num w:numId="47">
    <w:abstractNumId w:val="22"/>
  </w:num>
  <w:num w:numId="48">
    <w:abstractNumId w:val="19"/>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920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86"/>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555B"/>
    <w:rsid w:val="000164DB"/>
    <w:rsid w:val="00016D65"/>
    <w:rsid w:val="000200C3"/>
    <w:rsid w:val="00020797"/>
    <w:rsid w:val="0002080C"/>
    <w:rsid w:val="00020816"/>
    <w:rsid w:val="00021DFB"/>
    <w:rsid w:val="0002267C"/>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5792E"/>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D21"/>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76F"/>
    <w:rsid w:val="000A1800"/>
    <w:rsid w:val="000A245A"/>
    <w:rsid w:val="000A25C3"/>
    <w:rsid w:val="000A2B58"/>
    <w:rsid w:val="000A2ED4"/>
    <w:rsid w:val="000A4311"/>
    <w:rsid w:val="000A44F0"/>
    <w:rsid w:val="000A50F9"/>
    <w:rsid w:val="000A594E"/>
    <w:rsid w:val="000A5A04"/>
    <w:rsid w:val="000A5BD5"/>
    <w:rsid w:val="000A5BFF"/>
    <w:rsid w:val="000A6534"/>
    <w:rsid w:val="000A6539"/>
    <w:rsid w:val="000A6D90"/>
    <w:rsid w:val="000A76B9"/>
    <w:rsid w:val="000B00B7"/>
    <w:rsid w:val="000B046D"/>
    <w:rsid w:val="000B06BC"/>
    <w:rsid w:val="000B0B3F"/>
    <w:rsid w:val="000B0C32"/>
    <w:rsid w:val="000B1124"/>
    <w:rsid w:val="000B163F"/>
    <w:rsid w:val="000B2C3D"/>
    <w:rsid w:val="000B3835"/>
    <w:rsid w:val="000B4331"/>
    <w:rsid w:val="000B4619"/>
    <w:rsid w:val="000B5274"/>
    <w:rsid w:val="000B5899"/>
    <w:rsid w:val="000B5F63"/>
    <w:rsid w:val="000B6DBE"/>
    <w:rsid w:val="000B7258"/>
    <w:rsid w:val="000B732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78D"/>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40C"/>
    <w:rsid w:val="0012083A"/>
    <w:rsid w:val="001208BB"/>
    <w:rsid w:val="0012101A"/>
    <w:rsid w:val="001210D8"/>
    <w:rsid w:val="00121B0C"/>
    <w:rsid w:val="00122D26"/>
    <w:rsid w:val="00123305"/>
    <w:rsid w:val="00123976"/>
    <w:rsid w:val="00123A8F"/>
    <w:rsid w:val="00123BFE"/>
    <w:rsid w:val="00124DEC"/>
    <w:rsid w:val="00125413"/>
    <w:rsid w:val="00125E1F"/>
    <w:rsid w:val="0012634E"/>
    <w:rsid w:val="001271F9"/>
    <w:rsid w:val="00127484"/>
    <w:rsid w:val="00127646"/>
    <w:rsid w:val="001277DB"/>
    <w:rsid w:val="00127887"/>
    <w:rsid w:val="00127DDF"/>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1C2A"/>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3F43"/>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C03"/>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7AE"/>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331"/>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E7B09"/>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DC0"/>
    <w:rsid w:val="00306F13"/>
    <w:rsid w:val="003070A4"/>
    <w:rsid w:val="0030728B"/>
    <w:rsid w:val="00307609"/>
    <w:rsid w:val="00307CC7"/>
    <w:rsid w:val="00307D1C"/>
    <w:rsid w:val="00310222"/>
    <w:rsid w:val="00312438"/>
    <w:rsid w:val="00312C9A"/>
    <w:rsid w:val="00312D0B"/>
    <w:rsid w:val="00313652"/>
    <w:rsid w:val="003151B5"/>
    <w:rsid w:val="00315347"/>
    <w:rsid w:val="00316465"/>
    <w:rsid w:val="003164B1"/>
    <w:rsid w:val="00316DFA"/>
    <w:rsid w:val="00316F29"/>
    <w:rsid w:val="00317D6A"/>
    <w:rsid w:val="003203A3"/>
    <w:rsid w:val="003205B7"/>
    <w:rsid w:val="0032287A"/>
    <w:rsid w:val="00323427"/>
    <w:rsid w:val="003235CC"/>
    <w:rsid w:val="00323920"/>
    <w:rsid w:val="0032459E"/>
    <w:rsid w:val="00324F94"/>
    <w:rsid w:val="003250FC"/>
    <w:rsid w:val="00325668"/>
    <w:rsid w:val="00327DDB"/>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1869"/>
    <w:rsid w:val="003C2E5C"/>
    <w:rsid w:val="003C3024"/>
    <w:rsid w:val="003C33D8"/>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5E5C"/>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2EF2"/>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EC5"/>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3458"/>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025"/>
    <w:rsid w:val="0045235F"/>
    <w:rsid w:val="00452B3C"/>
    <w:rsid w:val="00452D4B"/>
    <w:rsid w:val="004533F1"/>
    <w:rsid w:val="00453ABE"/>
    <w:rsid w:val="004542A8"/>
    <w:rsid w:val="004553DD"/>
    <w:rsid w:val="00455898"/>
    <w:rsid w:val="00455DC6"/>
    <w:rsid w:val="00455FC8"/>
    <w:rsid w:val="0045664A"/>
    <w:rsid w:val="00456C1E"/>
    <w:rsid w:val="00456EB4"/>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991"/>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177"/>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8DF"/>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100"/>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CDC"/>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27"/>
    <w:rsid w:val="005537A8"/>
    <w:rsid w:val="005537AF"/>
    <w:rsid w:val="005537FA"/>
    <w:rsid w:val="005542A1"/>
    <w:rsid w:val="005545EB"/>
    <w:rsid w:val="00554603"/>
    <w:rsid w:val="00555819"/>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0C5C"/>
    <w:rsid w:val="005923FE"/>
    <w:rsid w:val="005925EC"/>
    <w:rsid w:val="005947DE"/>
    <w:rsid w:val="005951F7"/>
    <w:rsid w:val="0059611F"/>
    <w:rsid w:val="00597224"/>
    <w:rsid w:val="0059722E"/>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70F"/>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52E"/>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37372"/>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005"/>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6E1"/>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483A"/>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039"/>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E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0D4"/>
    <w:rsid w:val="0073498F"/>
    <w:rsid w:val="00734E50"/>
    <w:rsid w:val="007356BB"/>
    <w:rsid w:val="00735BED"/>
    <w:rsid w:val="00735D24"/>
    <w:rsid w:val="0073666D"/>
    <w:rsid w:val="0073669E"/>
    <w:rsid w:val="007369C0"/>
    <w:rsid w:val="0073707B"/>
    <w:rsid w:val="0073730C"/>
    <w:rsid w:val="00737918"/>
    <w:rsid w:val="0073791D"/>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5AFE"/>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3478"/>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4F69"/>
    <w:rsid w:val="007D5305"/>
    <w:rsid w:val="007D6193"/>
    <w:rsid w:val="007D69B0"/>
    <w:rsid w:val="007D6B1C"/>
    <w:rsid w:val="007E06F1"/>
    <w:rsid w:val="007E0C9E"/>
    <w:rsid w:val="007E1AE4"/>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03FD"/>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14CF"/>
    <w:rsid w:val="008D3B18"/>
    <w:rsid w:val="008D5E6A"/>
    <w:rsid w:val="008D68D4"/>
    <w:rsid w:val="008D724A"/>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3E8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119"/>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5D05"/>
    <w:rsid w:val="00976A6E"/>
    <w:rsid w:val="00977274"/>
    <w:rsid w:val="00977C25"/>
    <w:rsid w:val="00977F37"/>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046"/>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117"/>
    <w:rsid w:val="009F73DF"/>
    <w:rsid w:val="00A00009"/>
    <w:rsid w:val="00A00A96"/>
    <w:rsid w:val="00A00F88"/>
    <w:rsid w:val="00A01AAA"/>
    <w:rsid w:val="00A01BA7"/>
    <w:rsid w:val="00A0213D"/>
    <w:rsid w:val="00A025E1"/>
    <w:rsid w:val="00A02D02"/>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5596"/>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60DA"/>
    <w:rsid w:val="00A572E9"/>
    <w:rsid w:val="00A574D0"/>
    <w:rsid w:val="00A576D1"/>
    <w:rsid w:val="00A57746"/>
    <w:rsid w:val="00A6028E"/>
    <w:rsid w:val="00A602C0"/>
    <w:rsid w:val="00A60CA4"/>
    <w:rsid w:val="00A6106A"/>
    <w:rsid w:val="00A61077"/>
    <w:rsid w:val="00A62167"/>
    <w:rsid w:val="00A62285"/>
    <w:rsid w:val="00A635D9"/>
    <w:rsid w:val="00A63AED"/>
    <w:rsid w:val="00A63B8F"/>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86F2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D94"/>
    <w:rsid w:val="00AA0E4D"/>
    <w:rsid w:val="00AA17F8"/>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01FA"/>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54F1"/>
    <w:rsid w:val="00AD627E"/>
    <w:rsid w:val="00AD66B1"/>
    <w:rsid w:val="00AD6AD0"/>
    <w:rsid w:val="00AD73E4"/>
    <w:rsid w:val="00AD76A1"/>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C6D"/>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257"/>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2A7"/>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A8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77E62"/>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1B6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2EA"/>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5C76"/>
    <w:rsid w:val="00CC759C"/>
    <w:rsid w:val="00CD0363"/>
    <w:rsid w:val="00CD0C48"/>
    <w:rsid w:val="00CD171A"/>
    <w:rsid w:val="00CD1CCD"/>
    <w:rsid w:val="00CD29E8"/>
    <w:rsid w:val="00CD2A8A"/>
    <w:rsid w:val="00CD2F88"/>
    <w:rsid w:val="00CD47F7"/>
    <w:rsid w:val="00CD4BBB"/>
    <w:rsid w:val="00CD4F9A"/>
    <w:rsid w:val="00CD507B"/>
    <w:rsid w:val="00CD59AA"/>
    <w:rsid w:val="00CD7911"/>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2EB"/>
    <w:rsid w:val="00D14E71"/>
    <w:rsid w:val="00D151DB"/>
    <w:rsid w:val="00D151FA"/>
    <w:rsid w:val="00D16E4F"/>
    <w:rsid w:val="00D17D58"/>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2B1C"/>
    <w:rsid w:val="00D532B4"/>
    <w:rsid w:val="00D542A9"/>
    <w:rsid w:val="00D5482B"/>
    <w:rsid w:val="00D54AAF"/>
    <w:rsid w:val="00D5501F"/>
    <w:rsid w:val="00D55807"/>
    <w:rsid w:val="00D5695E"/>
    <w:rsid w:val="00D56E17"/>
    <w:rsid w:val="00D57199"/>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7A7"/>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A7AFB"/>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69DC"/>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470"/>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60D"/>
    <w:rsid w:val="00E13D18"/>
    <w:rsid w:val="00E13EFF"/>
    <w:rsid w:val="00E143E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6EA"/>
    <w:rsid w:val="00E34AA2"/>
    <w:rsid w:val="00E35B12"/>
    <w:rsid w:val="00E35BB1"/>
    <w:rsid w:val="00E35DF8"/>
    <w:rsid w:val="00E370F1"/>
    <w:rsid w:val="00E37547"/>
    <w:rsid w:val="00E37552"/>
    <w:rsid w:val="00E37E99"/>
    <w:rsid w:val="00E37FAF"/>
    <w:rsid w:val="00E41AC9"/>
    <w:rsid w:val="00E422E7"/>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66863"/>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7E2"/>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DA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61D"/>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88"/>
    <w:rsid w:val="00F33C90"/>
    <w:rsid w:val="00F34426"/>
    <w:rsid w:val="00F34AC2"/>
    <w:rsid w:val="00F3510F"/>
    <w:rsid w:val="00F35C22"/>
    <w:rsid w:val="00F36014"/>
    <w:rsid w:val="00F36155"/>
    <w:rsid w:val="00F36486"/>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19FC"/>
    <w:rsid w:val="00F72428"/>
    <w:rsid w:val="00F730FF"/>
    <w:rsid w:val="00F73FE1"/>
    <w:rsid w:val="00F7512F"/>
    <w:rsid w:val="00F755C8"/>
    <w:rsid w:val="00F76871"/>
    <w:rsid w:val="00F76A83"/>
    <w:rsid w:val="00F77105"/>
    <w:rsid w:val="00F7777F"/>
    <w:rsid w:val="00F779B3"/>
    <w:rsid w:val="00F77C69"/>
    <w:rsid w:val="00F805B2"/>
    <w:rsid w:val="00F808D5"/>
    <w:rsid w:val="00F80ECE"/>
    <w:rsid w:val="00F80F64"/>
    <w:rsid w:val="00F81139"/>
    <w:rsid w:val="00F811F1"/>
    <w:rsid w:val="00F818C7"/>
    <w:rsid w:val="00F81900"/>
    <w:rsid w:val="00F828B8"/>
    <w:rsid w:val="00F829D3"/>
    <w:rsid w:val="00F82CC0"/>
    <w:rsid w:val="00F82E47"/>
    <w:rsid w:val="00F83A3D"/>
    <w:rsid w:val="00F83ED3"/>
    <w:rsid w:val="00F841B9"/>
    <w:rsid w:val="00F84472"/>
    <w:rsid w:val="00F84F0B"/>
    <w:rsid w:val="00F857B4"/>
    <w:rsid w:val="00F86178"/>
    <w:rsid w:val="00F86C88"/>
    <w:rsid w:val="00F87477"/>
    <w:rsid w:val="00F87535"/>
    <w:rsid w:val="00F87640"/>
    <w:rsid w:val="00F87D2E"/>
    <w:rsid w:val="00F90069"/>
    <w:rsid w:val="00F913BE"/>
    <w:rsid w:val="00F91407"/>
    <w:rsid w:val="00F915A2"/>
    <w:rsid w:val="00F91C82"/>
    <w:rsid w:val="00F92D44"/>
    <w:rsid w:val="00F92E01"/>
    <w:rsid w:val="00F9335D"/>
    <w:rsid w:val="00F93B57"/>
    <w:rsid w:val="00F94491"/>
    <w:rsid w:val="00F95735"/>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2F9"/>
    <w:rsid w:val="00FE0418"/>
    <w:rsid w:val="00FE0626"/>
    <w:rsid w:val="00FE22F5"/>
    <w:rsid w:val="00FE30CA"/>
    <w:rsid w:val="00FE341E"/>
    <w:rsid w:val="00FE386C"/>
    <w:rsid w:val="00FE44CF"/>
    <w:rsid w:val="00FE4692"/>
    <w:rsid w:val="00FE4721"/>
    <w:rsid w:val="00FE498D"/>
    <w:rsid w:val="00FE4D2A"/>
    <w:rsid w:val="00FE4FD0"/>
    <w:rsid w:val="00FE555F"/>
    <w:rsid w:val="00FE5AAD"/>
    <w:rsid w:val="00FE5B95"/>
    <w:rsid w:val="00FE5DB1"/>
    <w:rsid w:val="00FE6C13"/>
    <w:rsid w:val="00FE729E"/>
    <w:rsid w:val="00FE7975"/>
    <w:rsid w:val="00FF02B2"/>
    <w:rsid w:val="00FF0455"/>
    <w:rsid w:val="00FF0664"/>
    <w:rsid w:val="00FF0786"/>
    <w:rsid w:val="00FF0A84"/>
    <w:rsid w:val="00FF0DC6"/>
    <w:rsid w:val="00FF1532"/>
    <w:rsid w:val="00FF1D16"/>
    <w:rsid w:val="00FF1DDA"/>
    <w:rsid w:val="00FF2729"/>
    <w:rsid w:val="00FF6251"/>
    <w:rsid w:val="00FF6D9A"/>
    <w:rsid w:val="00FF7286"/>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0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069136">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360" TargetMode="External"/><Relationship Id="rId13" Type="http://schemas.openxmlformats.org/officeDocument/2006/relationships/hyperlink" Target="https://www.scc-csc.ca/case-dossier/info/sum-som-eng.aspx?cas=39554" TargetMode="External"/><Relationship Id="rId18" Type="http://schemas.openxmlformats.org/officeDocument/2006/relationships/hyperlink" Target="mailto:comments-commentaires@scc-cs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cc-csc.ca/case-dossier/info/sum-som-fra.aspx?cas=39411" TargetMode="External"/><Relationship Id="rId17" Type="http://schemas.openxmlformats.org/officeDocument/2006/relationships/hyperlink" Target="https://www.scc-csc.ca/case-dossier/info/sum-som-eng.aspx?cas=395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c-csc.ca/case-dossier/info/sum-som-eng.aspx?cas=3952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481"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c-csc.ca/case-dossier/info/sum-som-eng.aspx?cas=39546" TargetMode="External"/><Relationship Id="rId23" Type="http://schemas.openxmlformats.org/officeDocument/2006/relationships/header" Target="header3.xml"/><Relationship Id="rId10" Type="http://schemas.openxmlformats.org/officeDocument/2006/relationships/hyperlink" Target="https://www.scc-csc.ca/case-dossier/info/sum-som-eng.aspx?cas=3948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c-csc.ca/case-dossier/info/sum-som-eng.aspx?cas=39439" TargetMode="External"/><Relationship Id="rId14" Type="http://schemas.openxmlformats.org/officeDocument/2006/relationships/hyperlink" Target="https://www.scc-csc.ca/case-dossier/info/sum-som-fra.aspx?cas=39545"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9E254-EE00-43FF-952F-5D46392E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7705</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2021-05-20T11:55:00Z</dcterms:modified>
</cp:coreProperties>
</file>