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12F84" w:rsidRDefault="002A192B" w:rsidP="002A192B">
      <w:pPr>
        <w:pStyle w:val="Header"/>
        <w:jc w:val="center"/>
        <w:rPr>
          <w:b/>
          <w:sz w:val="32"/>
        </w:rPr>
      </w:pPr>
      <w:r w:rsidRPr="00212F84">
        <w:rPr>
          <w:b/>
          <w:sz w:val="32"/>
        </w:rPr>
        <w:t>Supreme Court of Canada / Cour suprême du Canada</w:t>
      </w:r>
    </w:p>
    <w:p w:rsidR="002A192B" w:rsidRPr="00212F84" w:rsidRDefault="002A192B" w:rsidP="002A192B">
      <w:pPr>
        <w:widowControl w:val="0"/>
        <w:rPr>
          <w:i/>
        </w:rPr>
      </w:pPr>
    </w:p>
    <w:p w:rsidR="002A192B" w:rsidRPr="00212F84" w:rsidRDefault="002A192B" w:rsidP="002A192B">
      <w:pPr>
        <w:widowControl w:val="0"/>
        <w:rPr>
          <w:i/>
        </w:rPr>
      </w:pPr>
    </w:p>
    <w:p w:rsidR="001C4415" w:rsidRPr="00212F84" w:rsidRDefault="001C4415" w:rsidP="001C4415">
      <w:pPr>
        <w:widowControl w:val="0"/>
        <w:rPr>
          <w:i/>
          <w:sz w:val="20"/>
        </w:rPr>
      </w:pPr>
      <w:r w:rsidRPr="00212F84">
        <w:rPr>
          <w:i/>
          <w:sz w:val="20"/>
        </w:rPr>
        <w:t>(</w:t>
      </w:r>
      <w:r w:rsidR="003C50BF" w:rsidRPr="00212F84">
        <w:rPr>
          <w:i/>
          <w:sz w:val="20"/>
        </w:rPr>
        <w:t>Le</w:t>
      </w:r>
      <w:r w:rsidRPr="00212F84">
        <w:rPr>
          <w:i/>
          <w:sz w:val="20"/>
        </w:rPr>
        <w:t xml:space="preserve"> français suit)</w:t>
      </w:r>
    </w:p>
    <w:p w:rsidR="001C4415" w:rsidRPr="00212F84" w:rsidRDefault="001C4415" w:rsidP="001C4415">
      <w:pPr>
        <w:widowControl w:val="0"/>
      </w:pPr>
    </w:p>
    <w:p w:rsidR="001C4415" w:rsidRPr="00212F84" w:rsidRDefault="000347C1" w:rsidP="00214729">
      <w:pPr>
        <w:widowControl w:val="0"/>
        <w:jc w:val="center"/>
        <w:rPr>
          <w:b/>
        </w:rPr>
      </w:pPr>
      <w:r w:rsidRPr="00212F84">
        <w:fldChar w:fldCharType="begin"/>
      </w:r>
      <w:r w:rsidR="00FA7412" w:rsidRPr="00212F84">
        <w:instrText xml:space="preserve"> SEQ CHAPTER \h \r 1</w:instrText>
      </w:r>
      <w:r w:rsidRPr="00212F84">
        <w:fldChar w:fldCharType="end"/>
      </w:r>
      <w:r w:rsidR="00455BB9" w:rsidRPr="00212F84">
        <w:rPr>
          <w:b/>
        </w:rPr>
        <w:t>JUDGMENT</w:t>
      </w:r>
      <w:r w:rsidR="00FA7412" w:rsidRPr="00212F84">
        <w:rPr>
          <w:b/>
        </w:rPr>
        <w:t xml:space="preserve"> TO BE RENDERED IN APPEA</w:t>
      </w:r>
      <w:r w:rsidR="00CC2799" w:rsidRPr="00212F84">
        <w:rPr>
          <w:b/>
        </w:rPr>
        <w:t>L</w:t>
      </w:r>
    </w:p>
    <w:p w:rsidR="005A7C1B" w:rsidRPr="00212F84" w:rsidRDefault="005A7C1B" w:rsidP="005A7C1B">
      <w:pPr>
        <w:widowControl w:val="0"/>
      </w:pPr>
    </w:p>
    <w:p w:rsidR="00EC79B0" w:rsidRPr="00212F84" w:rsidRDefault="00D83DF6" w:rsidP="00EC79B0">
      <w:pPr>
        <w:widowControl w:val="0"/>
      </w:pPr>
      <w:r w:rsidRPr="00212F84">
        <w:rPr>
          <w:b/>
        </w:rPr>
        <w:t>Ju</w:t>
      </w:r>
      <w:r w:rsidR="00212F84" w:rsidRPr="00212F84">
        <w:rPr>
          <w:b/>
        </w:rPr>
        <w:t>ly</w:t>
      </w:r>
      <w:r w:rsidR="00C86395" w:rsidRPr="00212F84">
        <w:rPr>
          <w:b/>
        </w:rPr>
        <w:t xml:space="preserve"> </w:t>
      </w:r>
      <w:r w:rsidR="00212F84" w:rsidRPr="00212F84">
        <w:rPr>
          <w:b/>
        </w:rPr>
        <w:t>4</w:t>
      </w:r>
      <w:r w:rsidR="00EC79B0" w:rsidRPr="00212F84">
        <w:rPr>
          <w:b/>
        </w:rPr>
        <w:t>, 2</w:t>
      </w:r>
      <w:r w:rsidR="00E6600C" w:rsidRPr="00212F84">
        <w:rPr>
          <w:b/>
        </w:rPr>
        <w:t>0</w:t>
      </w:r>
      <w:r w:rsidR="009544E9" w:rsidRPr="00212F84">
        <w:rPr>
          <w:b/>
        </w:rPr>
        <w:t>2</w:t>
      </w:r>
      <w:r w:rsidR="00B2287D" w:rsidRPr="00212F84">
        <w:rPr>
          <w:b/>
        </w:rPr>
        <w:t>2</w:t>
      </w:r>
    </w:p>
    <w:p w:rsidR="00EC79B0" w:rsidRPr="00212F84" w:rsidRDefault="00EC79B0" w:rsidP="00EC79B0">
      <w:pPr>
        <w:widowControl w:val="0"/>
        <w:rPr>
          <w:b/>
        </w:rPr>
      </w:pPr>
      <w:r w:rsidRPr="00212F84">
        <w:rPr>
          <w:b/>
        </w:rPr>
        <w:t>For immediate release</w:t>
      </w:r>
    </w:p>
    <w:p w:rsidR="00EC79B0" w:rsidRPr="00212F84" w:rsidRDefault="00EC79B0" w:rsidP="00EC79B0">
      <w:pPr>
        <w:widowControl w:val="0"/>
      </w:pPr>
    </w:p>
    <w:p w:rsidR="00EC79B0" w:rsidRPr="00212F84" w:rsidRDefault="00EC79B0" w:rsidP="00EC79B0">
      <w:pPr>
        <w:widowControl w:val="0"/>
        <w:rPr>
          <w:lang w:val="fr-CA"/>
        </w:rPr>
      </w:pPr>
      <w:r w:rsidRPr="00212F84">
        <w:rPr>
          <w:b/>
        </w:rPr>
        <w:t>OTTAWA</w:t>
      </w:r>
      <w:r w:rsidRPr="00212F84">
        <w:t xml:space="preserve"> – The Supreme Court of Canad</w:t>
      </w:r>
      <w:r w:rsidR="00455BB9" w:rsidRPr="00212F84">
        <w:t>a announced today that judgment</w:t>
      </w:r>
      <w:r w:rsidRPr="00212F84">
        <w:t xml:space="preserve"> in the following appeal will be delivered at 9:45 a.m. E</w:t>
      </w:r>
      <w:r w:rsidR="00762B23" w:rsidRPr="00212F84">
        <w:t>D</w:t>
      </w:r>
      <w:r w:rsidR="00DC6C1E" w:rsidRPr="00212F84">
        <w:t>T</w:t>
      </w:r>
      <w:r w:rsidR="00D74667" w:rsidRPr="00212F84">
        <w:t xml:space="preserve"> on</w:t>
      </w:r>
      <w:r w:rsidR="00DC6C1E" w:rsidRPr="00212F84">
        <w:t xml:space="preserve"> </w:t>
      </w:r>
      <w:r w:rsidR="00F5120E" w:rsidRPr="00212F84">
        <w:t>Fri</w:t>
      </w:r>
      <w:r w:rsidR="00FC36F6" w:rsidRPr="00212F84">
        <w:t>day</w:t>
      </w:r>
      <w:r w:rsidR="000A7900" w:rsidRPr="00212F84">
        <w:t xml:space="preserve">, </w:t>
      </w:r>
      <w:r w:rsidR="00D83DF6" w:rsidRPr="00212F84">
        <w:t>Ju</w:t>
      </w:r>
      <w:r w:rsidR="00212F84" w:rsidRPr="00212F84">
        <w:t>ly</w:t>
      </w:r>
      <w:r w:rsidR="004E605A" w:rsidRPr="00212F84">
        <w:t xml:space="preserve"> </w:t>
      </w:r>
      <w:r w:rsidR="00212F84" w:rsidRPr="00212F84">
        <w:t>8</w:t>
      </w:r>
      <w:r w:rsidR="00E63199" w:rsidRPr="00212F84">
        <w:t>, 2</w:t>
      </w:r>
      <w:r w:rsidR="0086609D" w:rsidRPr="00212F84">
        <w:t>0</w:t>
      </w:r>
      <w:r w:rsidR="009544E9" w:rsidRPr="00212F84">
        <w:t>2</w:t>
      </w:r>
      <w:r w:rsidR="00B2287D" w:rsidRPr="00212F84">
        <w:t>2</w:t>
      </w:r>
      <w:r w:rsidR="00455BB9" w:rsidRPr="00212F84">
        <w:t xml:space="preserve">. </w:t>
      </w:r>
      <w:r w:rsidR="00455BB9" w:rsidRPr="00212F84">
        <w:rPr>
          <w:lang w:val="fr-CA"/>
        </w:rPr>
        <w:t>This</w:t>
      </w:r>
      <w:r w:rsidRPr="00212F84">
        <w:rPr>
          <w:lang w:val="fr-CA"/>
        </w:rPr>
        <w:t xml:space="preserve"> list is subject to change.</w:t>
      </w:r>
    </w:p>
    <w:p w:rsidR="001F76DD" w:rsidRPr="00212F84" w:rsidRDefault="001F76DD" w:rsidP="001C4415">
      <w:pPr>
        <w:widowControl w:val="0"/>
        <w:rPr>
          <w:szCs w:val="24"/>
          <w:lang w:val="fr-CA"/>
        </w:rPr>
      </w:pPr>
    </w:p>
    <w:p w:rsidR="001C4415" w:rsidRPr="00212F84" w:rsidRDefault="001C4415" w:rsidP="001C4415">
      <w:pPr>
        <w:widowControl w:val="0"/>
        <w:rPr>
          <w:lang w:val="fr-CA"/>
        </w:rPr>
      </w:pPr>
    </w:p>
    <w:p w:rsidR="001335A1" w:rsidRPr="00212F84" w:rsidRDefault="001335A1" w:rsidP="001335A1">
      <w:pPr>
        <w:widowControl w:val="0"/>
        <w:jc w:val="center"/>
        <w:rPr>
          <w:b/>
          <w:lang w:val="fr-CA"/>
        </w:rPr>
      </w:pPr>
      <w:r w:rsidRPr="00212F84">
        <w:rPr>
          <w:b/>
          <w:lang w:val="fr-CA"/>
        </w:rPr>
        <w:t>PROCHAIN JUGEMENT</w:t>
      </w:r>
      <w:r w:rsidR="00455BB9" w:rsidRPr="00212F84">
        <w:rPr>
          <w:b/>
          <w:lang w:val="fr-CA"/>
        </w:rPr>
        <w:t xml:space="preserve"> SUR APPEL</w:t>
      </w:r>
    </w:p>
    <w:p w:rsidR="001335A1" w:rsidRPr="00212F84" w:rsidRDefault="001335A1" w:rsidP="001335A1">
      <w:pPr>
        <w:widowControl w:val="0"/>
        <w:rPr>
          <w:lang w:val="fr-CA"/>
        </w:rPr>
      </w:pPr>
    </w:p>
    <w:p w:rsidR="00EC79B0" w:rsidRPr="00212F84" w:rsidRDefault="00EC79B0" w:rsidP="00EC79B0">
      <w:pPr>
        <w:widowControl w:val="0"/>
        <w:rPr>
          <w:lang w:val="fr-CA"/>
        </w:rPr>
      </w:pPr>
      <w:r w:rsidRPr="00212F84">
        <w:rPr>
          <w:b/>
          <w:lang w:val="fr-CA"/>
        </w:rPr>
        <w:t xml:space="preserve">Le </w:t>
      </w:r>
      <w:r w:rsidR="00212F84" w:rsidRPr="00212F84">
        <w:rPr>
          <w:b/>
          <w:lang w:val="fr-CA"/>
        </w:rPr>
        <w:t>4</w:t>
      </w:r>
      <w:r w:rsidR="00FA5450" w:rsidRPr="00212F84">
        <w:rPr>
          <w:b/>
          <w:lang w:val="fr-CA"/>
        </w:rPr>
        <w:t xml:space="preserve"> </w:t>
      </w:r>
      <w:r w:rsidR="00D83DF6" w:rsidRPr="00212F84">
        <w:rPr>
          <w:b/>
          <w:lang w:val="fr-CA"/>
        </w:rPr>
        <w:t>jui</w:t>
      </w:r>
      <w:r w:rsidR="00212F84" w:rsidRPr="00212F84">
        <w:rPr>
          <w:b/>
          <w:lang w:val="fr-CA"/>
        </w:rPr>
        <w:t>llet</w:t>
      </w:r>
      <w:r w:rsidR="00C86395" w:rsidRPr="00212F84">
        <w:rPr>
          <w:b/>
          <w:lang w:val="fr-CA"/>
        </w:rPr>
        <w:t xml:space="preserve"> </w:t>
      </w:r>
      <w:r w:rsidR="0086609D" w:rsidRPr="00212F84">
        <w:rPr>
          <w:b/>
          <w:lang w:val="fr-CA"/>
        </w:rPr>
        <w:t>20</w:t>
      </w:r>
      <w:r w:rsidR="009544E9" w:rsidRPr="00212F84">
        <w:rPr>
          <w:b/>
          <w:lang w:val="fr-CA"/>
        </w:rPr>
        <w:t>2</w:t>
      </w:r>
      <w:r w:rsidR="00B2287D" w:rsidRPr="00212F84">
        <w:rPr>
          <w:b/>
          <w:lang w:val="fr-CA"/>
        </w:rPr>
        <w:t>2</w:t>
      </w:r>
      <w:bookmarkStart w:id="0" w:name="_GoBack"/>
      <w:bookmarkEnd w:id="0"/>
    </w:p>
    <w:p w:rsidR="00EC79B0" w:rsidRPr="00212F84" w:rsidRDefault="00EC79B0" w:rsidP="00EC79B0">
      <w:pPr>
        <w:widowControl w:val="0"/>
        <w:rPr>
          <w:b/>
          <w:lang w:val="fr-CA"/>
        </w:rPr>
      </w:pPr>
      <w:r w:rsidRPr="00212F84">
        <w:rPr>
          <w:b/>
          <w:lang w:val="fr-CA"/>
        </w:rPr>
        <w:t>Pour diffusion immédiate</w:t>
      </w:r>
    </w:p>
    <w:p w:rsidR="00EC79B0" w:rsidRPr="00212F84" w:rsidRDefault="00EC79B0" w:rsidP="00EC79B0">
      <w:pPr>
        <w:widowControl w:val="0"/>
        <w:rPr>
          <w:lang w:val="fr-CA"/>
        </w:rPr>
      </w:pPr>
    </w:p>
    <w:p w:rsidR="00EC79B0" w:rsidRPr="00212F84" w:rsidRDefault="00EC79B0" w:rsidP="00EC79B0">
      <w:pPr>
        <w:widowControl w:val="0"/>
        <w:rPr>
          <w:lang w:val="fr-CA"/>
        </w:rPr>
      </w:pPr>
      <w:r w:rsidRPr="00212F84">
        <w:rPr>
          <w:b/>
          <w:lang w:val="fr-CA"/>
        </w:rPr>
        <w:t>OTTAWA</w:t>
      </w:r>
      <w:r w:rsidRPr="00212F84">
        <w:rPr>
          <w:lang w:val="fr-CA"/>
        </w:rPr>
        <w:t xml:space="preserve"> – La Cour suprême du Canada annonce que jugement ser</w:t>
      </w:r>
      <w:r w:rsidR="00204750" w:rsidRPr="00212F84">
        <w:rPr>
          <w:lang w:val="fr-CA"/>
        </w:rPr>
        <w:t>a</w:t>
      </w:r>
      <w:r w:rsidRPr="00212F84">
        <w:rPr>
          <w:lang w:val="fr-CA"/>
        </w:rPr>
        <w:t xml:space="preserve"> rendu dans </w:t>
      </w:r>
      <w:r w:rsidR="001F1643" w:rsidRPr="00212F84">
        <w:rPr>
          <w:lang w:val="fr-CA"/>
        </w:rPr>
        <w:t>l</w:t>
      </w:r>
      <w:r w:rsidR="00204750" w:rsidRPr="00212F84">
        <w:rPr>
          <w:lang w:val="fr-CA"/>
        </w:rPr>
        <w:t>’</w:t>
      </w:r>
      <w:r w:rsidR="001F1643" w:rsidRPr="00212F84">
        <w:rPr>
          <w:lang w:val="fr-CA"/>
        </w:rPr>
        <w:t xml:space="preserve">appel </w:t>
      </w:r>
      <w:r w:rsidRPr="00212F84">
        <w:rPr>
          <w:lang w:val="fr-CA"/>
        </w:rPr>
        <w:t xml:space="preserve">suivant le </w:t>
      </w:r>
      <w:r w:rsidR="00F5120E" w:rsidRPr="00212F84">
        <w:rPr>
          <w:lang w:val="fr-CA"/>
        </w:rPr>
        <w:t>v</w:t>
      </w:r>
      <w:r w:rsidR="00FC36F6" w:rsidRPr="00212F84">
        <w:rPr>
          <w:lang w:val="fr-CA"/>
        </w:rPr>
        <w:t>e</w:t>
      </w:r>
      <w:r w:rsidR="00F5120E" w:rsidRPr="00212F84">
        <w:rPr>
          <w:lang w:val="fr-CA"/>
        </w:rPr>
        <w:t>ndre</w:t>
      </w:r>
      <w:r w:rsidR="00FC36F6" w:rsidRPr="00212F84">
        <w:rPr>
          <w:lang w:val="fr-CA"/>
        </w:rPr>
        <w:t>di</w:t>
      </w:r>
      <w:r w:rsidR="007C1648" w:rsidRPr="00212F84">
        <w:rPr>
          <w:lang w:val="fr-CA"/>
        </w:rPr>
        <w:t xml:space="preserve"> </w:t>
      </w:r>
      <w:r w:rsidR="00212F84" w:rsidRPr="00212F84">
        <w:rPr>
          <w:lang w:val="fr-CA"/>
        </w:rPr>
        <w:t>8</w:t>
      </w:r>
      <w:r w:rsidR="00F62251" w:rsidRPr="00212F84">
        <w:rPr>
          <w:lang w:val="fr-CA"/>
        </w:rPr>
        <w:t xml:space="preserve"> </w:t>
      </w:r>
      <w:r w:rsidR="00D83DF6" w:rsidRPr="00212F84">
        <w:rPr>
          <w:lang w:val="fr-CA"/>
        </w:rPr>
        <w:t>jui</w:t>
      </w:r>
      <w:r w:rsidR="00212F84" w:rsidRPr="00212F84">
        <w:rPr>
          <w:lang w:val="fr-CA"/>
        </w:rPr>
        <w:t>llet</w:t>
      </w:r>
      <w:r w:rsidR="00282563" w:rsidRPr="00212F84">
        <w:rPr>
          <w:lang w:val="fr-CA"/>
        </w:rPr>
        <w:t xml:space="preserve"> </w:t>
      </w:r>
      <w:r w:rsidRPr="00212F84">
        <w:rPr>
          <w:lang w:val="fr-CA"/>
        </w:rPr>
        <w:t>20</w:t>
      </w:r>
      <w:r w:rsidR="009544E9" w:rsidRPr="00212F84">
        <w:rPr>
          <w:lang w:val="fr-CA"/>
        </w:rPr>
        <w:t>2</w:t>
      </w:r>
      <w:r w:rsidR="00B2287D" w:rsidRPr="00212F84">
        <w:rPr>
          <w:lang w:val="fr-CA"/>
        </w:rPr>
        <w:t>2</w:t>
      </w:r>
      <w:r w:rsidRPr="00212F84">
        <w:rPr>
          <w:lang w:val="fr-CA"/>
        </w:rPr>
        <w:t>, à 9 h 45 H</w:t>
      </w:r>
      <w:r w:rsidR="00762B23" w:rsidRPr="00212F84">
        <w:rPr>
          <w:lang w:val="fr-CA"/>
        </w:rPr>
        <w:t>A</w:t>
      </w:r>
      <w:r w:rsidRPr="00212F84">
        <w:rPr>
          <w:lang w:val="fr-CA"/>
        </w:rPr>
        <w:t>E. Cette liste est sujette à modifications.</w:t>
      </w:r>
    </w:p>
    <w:p w:rsidR="001F76DD" w:rsidRPr="00212F84" w:rsidRDefault="001F76DD" w:rsidP="00E92006">
      <w:pPr>
        <w:widowControl w:val="0"/>
        <w:jc w:val="both"/>
        <w:rPr>
          <w:szCs w:val="24"/>
          <w:lang w:val="fr-CA"/>
        </w:rPr>
      </w:pPr>
    </w:p>
    <w:p w:rsidR="00EF4622" w:rsidRPr="00212F84" w:rsidRDefault="00212F84" w:rsidP="00E92006">
      <w:pPr>
        <w:widowControl w:val="0"/>
        <w:jc w:val="both"/>
        <w:rPr>
          <w:szCs w:val="24"/>
          <w:lang w:val="fr-CA"/>
        </w:rPr>
      </w:pPr>
      <w:r w:rsidRPr="00212F84">
        <w:rPr>
          <w:sz w:val="20"/>
        </w:rPr>
        <w:pict>
          <v:rect id="_x0000_i1025" style="width:2in;height:1pt" o:hrpct="0" o:hralign="center" o:hrstd="t" o:hrnoshade="t" o:hr="t" fillcolor="black [3213]" stroked="f"/>
        </w:pict>
      </w:r>
    </w:p>
    <w:p w:rsidR="001335A1" w:rsidRPr="00212F84" w:rsidRDefault="001335A1" w:rsidP="001335A1">
      <w:pPr>
        <w:widowControl w:val="0"/>
        <w:rPr>
          <w:szCs w:val="24"/>
          <w:lang w:val="fr-CA"/>
        </w:rPr>
      </w:pPr>
    </w:p>
    <w:p w:rsidR="00772636" w:rsidRPr="00212F84" w:rsidRDefault="00212F84" w:rsidP="00772636">
      <w:pPr>
        <w:jc w:val="both"/>
        <w:rPr>
          <w:szCs w:val="24"/>
        </w:rPr>
      </w:pPr>
      <w:r w:rsidRPr="00212F84">
        <w:rPr>
          <w:i/>
          <w:szCs w:val="24"/>
        </w:rPr>
        <w:t>Law Society of Saskatchewan v. Peter V. Abrametz</w:t>
      </w:r>
      <w:r w:rsidR="00735BE0" w:rsidRPr="00212F84">
        <w:rPr>
          <w:i/>
          <w:szCs w:val="24"/>
        </w:rPr>
        <w:t xml:space="preserve"> </w:t>
      </w:r>
      <w:r w:rsidR="00772636" w:rsidRPr="00212F84">
        <w:rPr>
          <w:szCs w:val="24"/>
        </w:rPr>
        <w:t>(</w:t>
      </w:r>
      <w:r w:rsidRPr="00212F84">
        <w:rPr>
          <w:szCs w:val="24"/>
        </w:rPr>
        <w:t>Sask</w:t>
      </w:r>
      <w:r w:rsidR="00D83DF6" w:rsidRPr="00212F84">
        <w:rPr>
          <w:szCs w:val="24"/>
        </w:rPr>
        <w:t>.</w:t>
      </w:r>
      <w:r w:rsidR="00772636" w:rsidRPr="00212F84">
        <w:rPr>
          <w:szCs w:val="24"/>
        </w:rPr>
        <w:t xml:space="preserve">) </w:t>
      </w:r>
      <w:r w:rsidR="00772636" w:rsidRPr="00212F84">
        <w:t>(</w:t>
      </w:r>
      <w:hyperlink r:id="rId7" w:history="1">
        <w:r w:rsidR="00772636" w:rsidRPr="00212F84">
          <w:rPr>
            <w:rStyle w:val="Hyperlink"/>
          </w:rPr>
          <w:t>3</w:t>
        </w:r>
        <w:r w:rsidR="000E38C2" w:rsidRPr="00212F84">
          <w:rPr>
            <w:rStyle w:val="Hyperlink"/>
          </w:rPr>
          <w:t>9</w:t>
        </w:r>
        <w:r w:rsidRPr="00212F84">
          <w:rPr>
            <w:rStyle w:val="Hyperlink"/>
          </w:rPr>
          <w:t>3</w:t>
        </w:r>
        <w:r w:rsidR="00FB7C16" w:rsidRPr="00212F84">
          <w:rPr>
            <w:rStyle w:val="Hyperlink"/>
          </w:rPr>
          <w:t>40</w:t>
        </w:r>
      </w:hyperlink>
      <w:r w:rsidR="00772636" w:rsidRPr="00212F84">
        <w:t>)</w:t>
      </w:r>
    </w:p>
    <w:p w:rsidR="000E38C2" w:rsidRPr="00212F84" w:rsidRDefault="000E38C2" w:rsidP="00340C6D">
      <w:pPr>
        <w:jc w:val="both"/>
        <w:rPr>
          <w:sz w:val="20"/>
        </w:rPr>
      </w:pPr>
    </w:p>
    <w:p w:rsidR="00710E8B" w:rsidRPr="00212F84" w:rsidRDefault="00710E8B" w:rsidP="00340C6D">
      <w:pPr>
        <w:jc w:val="both"/>
        <w:rPr>
          <w:sz w:val="20"/>
        </w:rPr>
      </w:pPr>
    </w:p>
    <w:bookmarkStart w:id="1" w:name="1"/>
    <w:bookmarkEnd w:id="1"/>
    <w:p w:rsidR="00212F84" w:rsidRPr="00212F84" w:rsidRDefault="00212F84" w:rsidP="00212F84">
      <w:pPr>
        <w:widowControl w:val="0"/>
        <w:ind w:left="709" w:hanging="709"/>
        <w:jc w:val="both"/>
        <w:rPr>
          <w:b/>
          <w:i/>
          <w:sz w:val="20"/>
          <w:lang w:val="en-CA"/>
        </w:rPr>
      </w:pPr>
      <w:r w:rsidRPr="00212F84">
        <w:rPr>
          <w:b/>
          <w:sz w:val="20"/>
          <w:lang w:val="en-CA"/>
        </w:rPr>
        <w:fldChar w:fldCharType="begin"/>
      </w:r>
      <w:r w:rsidRPr="00212F84">
        <w:rPr>
          <w:b/>
          <w:sz w:val="20"/>
        </w:rPr>
        <w:instrText xml:space="preserve"> SEQ CHAPTER \h \r 1</w:instrText>
      </w:r>
      <w:r w:rsidRPr="00212F84">
        <w:rPr>
          <w:b/>
          <w:sz w:val="20"/>
        </w:rPr>
        <w:fldChar w:fldCharType="end"/>
      </w:r>
      <w:r w:rsidRPr="00212F84">
        <w:rPr>
          <w:b/>
          <w:sz w:val="20"/>
          <w:lang w:val="en-CA"/>
        </w:rPr>
        <w:t>39340</w:t>
      </w:r>
      <w:r w:rsidRPr="00212F84">
        <w:rPr>
          <w:sz w:val="20"/>
          <w:lang w:val="en-CA"/>
        </w:rPr>
        <w:tab/>
      </w:r>
      <w:bookmarkStart w:id="2" w:name="3"/>
      <w:bookmarkEnd w:id="2"/>
      <w:r w:rsidRPr="00212F84">
        <w:rPr>
          <w:b/>
          <w:i/>
          <w:sz w:val="20"/>
          <w:lang w:val="en-CA"/>
        </w:rPr>
        <w:t>Law Society of Saskatchewan v. Peter V. Abrametz</w:t>
      </w:r>
    </w:p>
    <w:p w:rsidR="00212F84" w:rsidRPr="00212F84" w:rsidRDefault="00212F84" w:rsidP="00212F84">
      <w:pPr>
        <w:widowControl w:val="0"/>
        <w:ind w:left="709" w:hanging="709"/>
        <w:jc w:val="both"/>
        <w:rPr>
          <w:sz w:val="20"/>
          <w:lang w:val="en-CA"/>
        </w:rPr>
      </w:pPr>
      <w:r w:rsidRPr="00212F84">
        <w:rPr>
          <w:sz w:val="20"/>
          <w:lang w:val="en-CA"/>
        </w:rPr>
        <w:tab/>
        <w:t>(</w:t>
      </w:r>
      <w:r w:rsidRPr="00212F84">
        <w:rPr>
          <w:sz w:val="20"/>
        </w:rPr>
        <w:t>Sask</w:t>
      </w:r>
      <w:r w:rsidRPr="00212F84">
        <w:rPr>
          <w:sz w:val="20"/>
          <w:lang w:val="en-CA"/>
        </w:rPr>
        <w:t>.) (Civil) (By Leave)</w:t>
      </w:r>
    </w:p>
    <w:p w:rsidR="00212F84" w:rsidRPr="00212F84" w:rsidRDefault="00212F84" w:rsidP="00212F84">
      <w:pPr>
        <w:widowControl w:val="0"/>
        <w:jc w:val="both"/>
        <w:rPr>
          <w:sz w:val="20"/>
          <w:lang w:val="en-CA"/>
        </w:rPr>
      </w:pPr>
      <w:bookmarkStart w:id="3" w:name="QuickMark_1"/>
      <w:bookmarkEnd w:id="3"/>
    </w:p>
    <w:p w:rsidR="00212F84" w:rsidRPr="00212F84" w:rsidRDefault="00212F84" w:rsidP="00212F84">
      <w:pPr>
        <w:widowControl w:val="0"/>
        <w:jc w:val="both"/>
        <w:rPr>
          <w:sz w:val="20"/>
          <w:lang w:val="en"/>
        </w:rPr>
      </w:pPr>
      <w:r w:rsidRPr="00212F84">
        <w:rPr>
          <w:sz w:val="20"/>
          <w:lang w:val="en"/>
        </w:rPr>
        <w:t>This case arises from disciplinary proceedings pursued by the appellant, the Law Society of Saskatchewan (“LSS”), against the respondent lawyer, Peter V. Abrametz. Those proceedings, which began with an audit investigation initiated in 2012, resulted in a January 10, 2018, decision in which a Hearing Committee of the LSS found Mr. Abrametz guilty of four counts of conduct unbecoming a lawyer. The convictions were for breaches of the</w:t>
      </w:r>
      <w:r w:rsidRPr="00212F84">
        <w:rPr>
          <w:i/>
          <w:iCs/>
          <w:sz w:val="20"/>
          <w:lang w:val="en"/>
        </w:rPr>
        <w:t xml:space="preserve"> </w:t>
      </w:r>
      <w:r w:rsidRPr="00212F84">
        <w:rPr>
          <w:sz w:val="20"/>
          <w:lang w:val="en"/>
        </w:rPr>
        <w:t xml:space="preserve">Law Society of Saskatchewan </w:t>
      </w:r>
      <w:r w:rsidRPr="00212F84">
        <w:rPr>
          <w:i/>
          <w:sz w:val="20"/>
          <w:lang w:val="en"/>
        </w:rPr>
        <w:t>Rules</w:t>
      </w:r>
      <w:r w:rsidRPr="00212F84">
        <w:rPr>
          <w:sz w:val="20"/>
          <w:lang w:val="en"/>
        </w:rPr>
        <w:t xml:space="preserve"> and the version of the </w:t>
      </w:r>
      <w:r w:rsidRPr="00212F84">
        <w:rPr>
          <w:i/>
          <w:iCs/>
          <w:sz w:val="20"/>
          <w:lang w:val="en"/>
        </w:rPr>
        <w:t>Code</w:t>
      </w:r>
      <w:r w:rsidRPr="00212F84">
        <w:rPr>
          <w:sz w:val="20"/>
          <w:lang w:val="en"/>
        </w:rPr>
        <w:t xml:space="preserve"> </w:t>
      </w:r>
      <w:r w:rsidRPr="00212F84">
        <w:rPr>
          <w:i/>
          <w:iCs/>
          <w:sz w:val="20"/>
          <w:lang w:val="en"/>
        </w:rPr>
        <w:t>of Professional Conduct</w:t>
      </w:r>
      <w:r w:rsidRPr="00212F84">
        <w:rPr>
          <w:sz w:val="20"/>
          <w:lang w:val="en"/>
        </w:rPr>
        <w:t xml:space="preserve"> that was then in effect. </w:t>
      </w:r>
    </w:p>
    <w:p w:rsidR="00212F84" w:rsidRPr="00212F84" w:rsidRDefault="00212F84" w:rsidP="00212F84">
      <w:pPr>
        <w:widowControl w:val="0"/>
        <w:jc w:val="both"/>
        <w:rPr>
          <w:sz w:val="20"/>
          <w:lang w:val="en"/>
        </w:rPr>
      </w:pPr>
    </w:p>
    <w:p w:rsidR="00212F84" w:rsidRPr="00212F84" w:rsidRDefault="00212F84" w:rsidP="00212F84">
      <w:pPr>
        <w:widowControl w:val="0"/>
        <w:jc w:val="both"/>
        <w:rPr>
          <w:sz w:val="20"/>
          <w:lang w:val="en-CA"/>
        </w:rPr>
      </w:pPr>
      <w:r w:rsidRPr="00212F84">
        <w:rPr>
          <w:sz w:val="20"/>
          <w:lang w:val="en"/>
        </w:rPr>
        <w:t>On January 18, 2019, the Hearing Committee ordered Mr. Abrametz disbarred, with no right to apply for readmission as a lawyer prior to January 1, 2021.  In its November 8, 2018, stay decision, the Hearing Committee dismissed Mr. Abrametz’s application to stay the proceedings as a result of undue delay constituting an abuse of process.</w:t>
      </w:r>
      <w:r w:rsidRPr="00212F84">
        <w:rPr>
          <w:sz w:val="20"/>
          <w:lang w:val="en-CA"/>
        </w:rPr>
        <w:t xml:space="preserve"> </w:t>
      </w:r>
    </w:p>
    <w:p w:rsidR="00212F84" w:rsidRPr="00212F84" w:rsidRDefault="00212F84" w:rsidP="00212F84">
      <w:pPr>
        <w:widowControl w:val="0"/>
        <w:jc w:val="both"/>
        <w:rPr>
          <w:sz w:val="20"/>
          <w:lang w:val="en-CA"/>
        </w:rPr>
      </w:pPr>
    </w:p>
    <w:p w:rsidR="00212F84" w:rsidRPr="00212F84" w:rsidRDefault="00212F84" w:rsidP="00212F84">
      <w:pPr>
        <w:widowControl w:val="0"/>
        <w:jc w:val="both"/>
        <w:rPr>
          <w:sz w:val="20"/>
          <w:lang w:val="en-CA"/>
        </w:rPr>
      </w:pPr>
      <w:r w:rsidRPr="00212F84">
        <w:rPr>
          <w:sz w:val="20"/>
          <w:lang w:val="en"/>
        </w:rPr>
        <w:t xml:space="preserve">Mr. Abrametz appealed his conviction and the penalty decision to the Court of Appeal pursuant to s. 56(1) of </w:t>
      </w:r>
      <w:r w:rsidRPr="00212F84">
        <w:rPr>
          <w:i/>
          <w:iCs/>
          <w:sz w:val="20"/>
          <w:lang w:val="en"/>
        </w:rPr>
        <w:t>The Legal Profession Act, 1990, S.S. 1990-91, c. L-10.1</w:t>
      </w:r>
      <w:r w:rsidRPr="00212F84">
        <w:rPr>
          <w:iCs/>
          <w:sz w:val="20"/>
          <w:lang w:val="en"/>
        </w:rPr>
        <w:t xml:space="preserve">.  The Court of Appeal </w:t>
      </w:r>
      <w:r w:rsidRPr="00212F84">
        <w:rPr>
          <w:sz w:val="20"/>
          <w:lang w:val="en-CA"/>
        </w:rPr>
        <w:t>allowed the appeal in part; it stayed the Law Society proceedings; set aside the imposed penalty and costs awards but findings of professional misconduct were maintained.</w:t>
      </w:r>
    </w:p>
    <w:p w:rsidR="00212F84" w:rsidRPr="00212F84" w:rsidRDefault="00212F84" w:rsidP="00212F84">
      <w:pPr>
        <w:widowControl w:val="0"/>
        <w:jc w:val="both"/>
        <w:rPr>
          <w:sz w:val="20"/>
          <w:lang w:val="en-CA"/>
        </w:rPr>
      </w:pPr>
    </w:p>
    <w:p w:rsidR="00212F84" w:rsidRPr="00212F84" w:rsidRDefault="00212F84" w:rsidP="00212F84">
      <w:pPr>
        <w:widowControl w:val="0"/>
        <w:jc w:val="both"/>
        <w:rPr>
          <w:sz w:val="20"/>
          <w:lang w:val="en-CA"/>
        </w:rPr>
      </w:pPr>
      <w:r w:rsidRPr="00212F84">
        <w:rPr>
          <w:sz w:val="20"/>
        </w:rPr>
        <w:pict>
          <v:rect id="_x0000_i1028" style="width:2in;height:1pt" o:hrpct="0" o:hralign="center" o:hrstd="t" o:hrnoshade="t" o:hr="t" fillcolor="black [3213]" stroked="f"/>
        </w:pict>
      </w:r>
    </w:p>
    <w:p w:rsidR="00212F84" w:rsidRPr="00212F84" w:rsidRDefault="00212F84" w:rsidP="00212F84">
      <w:pPr>
        <w:widowControl w:val="0"/>
        <w:jc w:val="both"/>
        <w:rPr>
          <w:sz w:val="20"/>
          <w:lang w:val="en-CA"/>
        </w:rPr>
      </w:pPr>
    </w:p>
    <w:p w:rsidR="00212F84" w:rsidRPr="00212F84" w:rsidRDefault="00212F84" w:rsidP="00212F84">
      <w:pPr>
        <w:pStyle w:val="SCCLsocParty"/>
        <w:rPr>
          <w:b/>
          <w:i w:val="0"/>
          <w:sz w:val="20"/>
          <w:szCs w:val="20"/>
          <w:lang w:val="en-US"/>
        </w:rPr>
      </w:pPr>
      <w:r w:rsidRPr="00212F84">
        <w:rPr>
          <w:rStyle w:val="SCCFileNumberChar"/>
          <w:i w:val="0"/>
          <w:sz w:val="20"/>
          <w:szCs w:val="20"/>
        </w:rPr>
        <w:t>39340</w:t>
      </w:r>
      <w:r w:rsidRPr="00212F84">
        <w:rPr>
          <w:rStyle w:val="SCCFileNumberChar"/>
          <w:i w:val="0"/>
          <w:sz w:val="20"/>
          <w:szCs w:val="20"/>
          <w:lang w:val="en-US"/>
        </w:rPr>
        <w:tab/>
      </w:r>
      <w:r w:rsidRPr="00212F84">
        <w:rPr>
          <w:b/>
          <w:sz w:val="20"/>
          <w:szCs w:val="20"/>
          <w:lang w:val="en-US"/>
        </w:rPr>
        <w:t>Law Society of Saskatchewan c. Peter V. Abrametz</w:t>
      </w:r>
    </w:p>
    <w:p w:rsidR="00212F84" w:rsidRPr="00212F84" w:rsidRDefault="00212F84" w:rsidP="00212F84">
      <w:pPr>
        <w:widowControl w:val="0"/>
        <w:ind w:left="360" w:firstLine="360"/>
        <w:jc w:val="both"/>
        <w:rPr>
          <w:sz w:val="20"/>
          <w:lang w:val="en-CA"/>
        </w:rPr>
      </w:pPr>
      <w:r w:rsidRPr="00212F84">
        <w:rPr>
          <w:sz w:val="20"/>
          <w:lang w:val="fr-CA"/>
        </w:rPr>
        <w:t>(Sask.) (Civile) (Sur autorisation)</w:t>
      </w:r>
    </w:p>
    <w:p w:rsidR="00212F84" w:rsidRPr="00212F84" w:rsidRDefault="00212F84" w:rsidP="00212F84">
      <w:pPr>
        <w:jc w:val="both"/>
        <w:rPr>
          <w:iCs/>
          <w:sz w:val="20"/>
          <w:lang w:val="fr-CA"/>
        </w:rPr>
      </w:pPr>
    </w:p>
    <w:p w:rsidR="00212F84" w:rsidRPr="00212F84" w:rsidRDefault="00212F84" w:rsidP="00212F84">
      <w:pPr>
        <w:widowControl w:val="0"/>
        <w:jc w:val="both"/>
        <w:rPr>
          <w:sz w:val="20"/>
          <w:lang w:val="fr-CA"/>
        </w:rPr>
      </w:pPr>
      <w:r w:rsidRPr="00212F84">
        <w:rPr>
          <w:iCs/>
          <w:sz w:val="20"/>
          <w:lang w:val="fr-CA"/>
        </w:rPr>
        <w:t>Droit administratif - Abus de procédure - Délai - Instance disciplinaire introduite par le Barreau contre un avocat - Un comité d’audition a rejeté la requête de l’avocat en arrêt des procédures pour cause de délai injustifié constituant un abus de procédure - La Cour d’appel a accueilli l’appel en partie - Quelle est la norme de contrôle applicable? - Quels sont les principes applicables au délai administratif? La Cour d’appel a-t-elle commis une erreur dans</w:t>
      </w:r>
      <w:r w:rsidRPr="00212F84">
        <w:rPr>
          <w:sz w:val="20"/>
          <w:lang w:val="fr-CA"/>
        </w:rPr>
        <w:t xml:space="preserve"> son analyse </w:t>
      </w:r>
      <w:r w:rsidRPr="00212F84">
        <w:rPr>
          <w:sz w:val="20"/>
          <w:lang w:val="fr-CA"/>
        </w:rPr>
        <w:lastRenderedPageBreak/>
        <w:t xml:space="preserve">fondée sur l’arrêt </w:t>
      </w:r>
      <w:r w:rsidRPr="00212F84">
        <w:rPr>
          <w:i/>
          <w:sz w:val="20"/>
          <w:lang w:val="fr-CA"/>
        </w:rPr>
        <w:t xml:space="preserve">Blencoe </w:t>
      </w:r>
      <w:r w:rsidRPr="00212F84">
        <w:rPr>
          <w:i/>
          <w:iCs/>
          <w:sz w:val="20"/>
          <w:lang w:val="fr-CA"/>
        </w:rPr>
        <w:t>c</w:t>
      </w:r>
      <w:r w:rsidRPr="00212F84">
        <w:rPr>
          <w:i/>
          <w:sz w:val="20"/>
          <w:lang w:val="fr-CA"/>
        </w:rPr>
        <w:t>. Colombie-Britannique (Human Rights Commission</w:t>
      </w:r>
      <w:r w:rsidRPr="00212F84">
        <w:rPr>
          <w:sz w:val="20"/>
          <w:lang w:val="fr-CA"/>
        </w:rPr>
        <w:t xml:space="preserve">), 2000 CSC 44, [2000] 2 R.C.S. 307? </w:t>
      </w:r>
      <w:r w:rsidRPr="00212F84">
        <w:rPr>
          <w:iCs/>
          <w:sz w:val="20"/>
          <w:lang w:val="fr-CA"/>
        </w:rPr>
        <w:t xml:space="preserve">- </w:t>
      </w:r>
      <w:r w:rsidRPr="00212F84">
        <w:rPr>
          <w:sz w:val="20"/>
          <w:lang w:val="fr-CA"/>
        </w:rPr>
        <w:t xml:space="preserve">Le droit relatif aux délais administratifs devrait-il être modifié à la lumière de l’arrêt </w:t>
      </w:r>
      <w:r w:rsidRPr="00212F84">
        <w:rPr>
          <w:i/>
          <w:iCs/>
          <w:sz w:val="20"/>
          <w:lang w:val="fr-CA"/>
        </w:rPr>
        <w:t>R. c.</w:t>
      </w:r>
      <w:r w:rsidRPr="00212F84">
        <w:rPr>
          <w:iCs/>
          <w:sz w:val="20"/>
          <w:lang w:val="fr-CA"/>
        </w:rPr>
        <w:t xml:space="preserve"> </w:t>
      </w:r>
      <w:r w:rsidRPr="00212F84">
        <w:rPr>
          <w:i/>
          <w:iCs/>
          <w:sz w:val="20"/>
          <w:lang w:val="fr-CA"/>
        </w:rPr>
        <w:t>Jordan</w:t>
      </w:r>
      <w:r w:rsidRPr="00212F84">
        <w:rPr>
          <w:iCs/>
          <w:sz w:val="20"/>
          <w:lang w:val="fr-CA"/>
        </w:rPr>
        <w:t>, 2016 CSC 27, [2016] 1 R.C.S. 631</w:t>
      </w:r>
      <w:r w:rsidRPr="00212F84">
        <w:rPr>
          <w:i/>
          <w:iCs/>
          <w:sz w:val="20"/>
          <w:lang w:val="fr-CA"/>
        </w:rPr>
        <w:t xml:space="preserve"> </w:t>
      </w:r>
      <w:r w:rsidRPr="00212F84">
        <w:rPr>
          <w:iCs/>
          <w:sz w:val="20"/>
          <w:lang w:val="fr-CA"/>
        </w:rPr>
        <w:t xml:space="preserve">et </w:t>
      </w:r>
      <w:r w:rsidRPr="00212F84">
        <w:rPr>
          <w:i/>
          <w:iCs/>
          <w:sz w:val="20"/>
          <w:lang w:val="fr-CA"/>
        </w:rPr>
        <w:t>Hryniak c. Mauldin</w:t>
      </w:r>
      <w:r w:rsidRPr="00212F84">
        <w:rPr>
          <w:iCs/>
          <w:sz w:val="20"/>
          <w:lang w:val="fr-CA"/>
        </w:rPr>
        <w:t>, 2014 CSC 7, [2014] 1 R.C.S. 87?</w:t>
      </w:r>
    </w:p>
    <w:p w:rsidR="00212F84" w:rsidRPr="00212F84" w:rsidRDefault="00212F84" w:rsidP="00212F84">
      <w:pPr>
        <w:widowControl w:val="0"/>
        <w:jc w:val="both"/>
        <w:rPr>
          <w:sz w:val="20"/>
          <w:lang w:val="fr-CA"/>
        </w:rPr>
      </w:pPr>
    </w:p>
    <w:p w:rsidR="00212F84" w:rsidRPr="00212F84" w:rsidRDefault="00212F84" w:rsidP="00212F84">
      <w:pPr>
        <w:jc w:val="both"/>
        <w:rPr>
          <w:sz w:val="20"/>
          <w:lang w:val="fr-CA"/>
        </w:rPr>
      </w:pPr>
      <w:r w:rsidRPr="00212F84">
        <w:rPr>
          <w:sz w:val="20"/>
          <w:lang w:val="fr-CA"/>
        </w:rPr>
        <w:t>La présente affaire a pour origine une instance disciplinaire introduite par l’appelante, Law Society of Saskatchewan (« LSS »), contre l’avocat intimé, Peter V. Abrametz. Cette instance, qui a débuté par une enquête de vérification lancée en 2012, a donné lieu à une décision, rendue le 10 janvier 2018, dans laquelle un comité d’audition de la LSS a reconnu M</w:t>
      </w:r>
      <w:r w:rsidRPr="00212F84">
        <w:rPr>
          <w:sz w:val="20"/>
          <w:vertAlign w:val="superscript"/>
          <w:lang w:val="fr-CA"/>
        </w:rPr>
        <w:t>e</w:t>
      </w:r>
      <w:r w:rsidRPr="00212F84">
        <w:rPr>
          <w:sz w:val="20"/>
          <w:lang w:val="fr-CA"/>
        </w:rPr>
        <w:t xml:space="preserve"> Abrametz coupable de quatre chefs d’accusation de conduite indigne d’un avocat. Les déclarations de culpabilité avaient trait à des violations des </w:t>
      </w:r>
      <w:r w:rsidRPr="00212F84">
        <w:rPr>
          <w:i/>
          <w:sz w:val="20"/>
          <w:lang w:val="fr-CA"/>
        </w:rPr>
        <w:t>Rules</w:t>
      </w:r>
      <w:r w:rsidRPr="00212F84">
        <w:rPr>
          <w:sz w:val="20"/>
          <w:lang w:val="fr-CA"/>
        </w:rPr>
        <w:t xml:space="preserve"> de la Law Society of Saskatchewan et de la version du </w:t>
      </w:r>
      <w:r w:rsidRPr="00212F84">
        <w:rPr>
          <w:i/>
          <w:iCs/>
          <w:sz w:val="20"/>
          <w:lang w:val="fr-CA"/>
        </w:rPr>
        <w:t>Code</w:t>
      </w:r>
      <w:r w:rsidRPr="00212F84">
        <w:rPr>
          <w:sz w:val="20"/>
          <w:lang w:val="fr-CA"/>
        </w:rPr>
        <w:t xml:space="preserve"> </w:t>
      </w:r>
      <w:r w:rsidRPr="00212F84">
        <w:rPr>
          <w:i/>
          <w:iCs/>
          <w:sz w:val="20"/>
          <w:lang w:val="fr-CA"/>
        </w:rPr>
        <w:t>of Professional Conduct</w:t>
      </w:r>
      <w:r w:rsidRPr="00212F84">
        <w:rPr>
          <w:sz w:val="20"/>
          <w:lang w:val="fr-CA"/>
        </w:rPr>
        <w:t xml:space="preserve"> alors en vigueur. </w:t>
      </w:r>
    </w:p>
    <w:p w:rsidR="00212F84" w:rsidRPr="00212F84" w:rsidRDefault="00212F84" w:rsidP="00212F84">
      <w:pPr>
        <w:jc w:val="both"/>
        <w:rPr>
          <w:sz w:val="20"/>
          <w:lang w:val="fr-CA"/>
        </w:rPr>
      </w:pPr>
    </w:p>
    <w:p w:rsidR="00212F84" w:rsidRPr="00212F84" w:rsidRDefault="00212F84" w:rsidP="00212F84">
      <w:pPr>
        <w:jc w:val="both"/>
        <w:rPr>
          <w:sz w:val="20"/>
          <w:lang w:val="fr-CA"/>
        </w:rPr>
      </w:pPr>
      <w:r w:rsidRPr="00212F84">
        <w:rPr>
          <w:sz w:val="20"/>
          <w:lang w:val="fr-CA"/>
        </w:rPr>
        <w:t>Le 18 janvier 2019, le comité d’audition a ordonné la radiation de M</w:t>
      </w:r>
      <w:r w:rsidRPr="00212F84">
        <w:rPr>
          <w:sz w:val="20"/>
          <w:vertAlign w:val="superscript"/>
          <w:lang w:val="fr-CA"/>
        </w:rPr>
        <w:t>e</w:t>
      </w:r>
      <w:r w:rsidRPr="00212F84">
        <w:rPr>
          <w:sz w:val="20"/>
          <w:lang w:val="fr-CA"/>
        </w:rPr>
        <w:t> Abrametz du tableau de l’ordre, sans droit de demander sa réintégration comme avocat avant le 1</w:t>
      </w:r>
      <w:r w:rsidRPr="00212F84">
        <w:rPr>
          <w:sz w:val="20"/>
          <w:vertAlign w:val="superscript"/>
          <w:lang w:val="fr-CA"/>
        </w:rPr>
        <w:t>er</w:t>
      </w:r>
      <w:r w:rsidRPr="00212F84">
        <w:rPr>
          <w:sz w:val="20"/>
          <w:lang w:val="fr-CA"/>
        </w:rPr>
        <w:t> janvier 2021. Dans sa décision rendue le 8 novembre 2018 relativement à l’arrêt des procédures, le comité d’audition a rejeté la requête de M</w:t>
      </w:r>
      <w:r w:rsidRPr="00212F84">
        <w:rPr>
          <w:sz w:val="20"/>
          <w:vertAlign w:val="superscript"/>
          <w:lang w:val="fr-CA"/>
        </w:rPr>
        <w:t>e</w:t>
      </w:r>
      <w:r w:rsidRPr="00212F84">
        <w:rPr>
          <w:sz w:val="20"/>
          <w:lang w:val="fr-CA"/>
        </w:rPr>
        <w:t xml:space="preserve"> Abrametz en arrêt des procédures pour cause de délai injustifié constituant un abus de procédure. </w:t>
      </w:r>
    </w:p>
    <w:p w:rsidR="00212F84" w:rsidRPr="00212F84" w:rsidRDefault="00212F84" w:rsidP="00212F84">
      <w:pPr>
        <w:jc w:val="both"/>
        <w:rPr>
          <w:sz w:val="20"/>
          <w:lang w:val="fr-CA"/>
        </w:rPr>
      </w:pPr>
    </w:p>
    <w:p w:rsidR="00212F84" w:rsidRPr="00212F84" w:rsidRDefault="00212F84" w:rsidP="00212F84">
      <w:pPr>
        <w:widowControl w:val="0"/>
        <w:jc w:val="both"/>
        <w:rPr>
          <w:sz w:val="20"/>
          <w:lang w:val="fr-CA"/>
        </w:rPr>
      </w:pPr>
      <w:r w:rsidRPr="00212F84">
        <w:rPr>
          <w:sz w:val="20"/>
          <w:lang w:val="fr-CA"/>
        </w:rPr>
        <w:t xml:space="preserve">Maître Abrametz a interjeté appel de la déclaration de culpabilité et de la décision relative à la sanction à la Cour d’appel en application du par. 56(1) de </w:t>
      </w:r>
      <w:r w:rsidRPr="00212F84">
        <w:rPr>
          <w:i/>
          <w:iCs/>
          <w:sz w:val="20"/>
          <w:lang w:val="fr-CA"/>
        </w:rPr>
        <w:t>The Legal Profession Act, 1990, S.S. 1990-91, ch. L-10.1</w:t>
      </w:r>
      <w:r w:rsidRPr="00212F84">
        <w:rPr>
          <w:iCs/>
          <w:sz w:val="20"/>
          <w:lang w:val="fr-CA"/>
        </w:rPr>
        <w:t>. La Cour d’appel a accueilli l’appel en partie</w:t>
      </w:r>
      <w:r w:rsidRPr="00212F84">
        <w:rPr>
          <w:sz w:val="20"/>
          <w:lang w:val="fr-CA"/>
        </w:rPr>
        <w:t>; elle a prononcé l’arrêt des procédures de la LSS et annulé la sanction imposée et la condamnation aux dépens, mais a confirmé les conclusions d’inconduite professionnelle</w:t>
      </w:r>
      <w:r w:rsidRPr="00212F84">
        <w:rPr>
          <w:sz w:val="20"/>
          <w:lang w:val="fr-CA"/>
        </w:rPr>
        <w:t>.</w:t>
      </w:r>
    </w:p>
    <w:p w:rsidR="00F5120E" w:rsidRPr="00212F84" w:rsidRDefault="00F5120E" w:rsidP="00F5120E">
      <w:pPr>
        <w:widowControl w:val="0"/>
        <w:jc w:val="both"/>
        <w:rPr>
          <w:sz w:val="20"/>
          <w:lang w:val="fr-CA"/>
        </w:rPr>
      </w:pPr>
    </w:p>
    <w:p w:rsidR="00F5120E" w:rsidRPr="00212F84" w:rsidRDefault="00212F84" w:rsidP="00F5120E">
      <w:pPr>
        <w:widowControl w:val="0"/>
        <w:jc w:val="both"/>
        <w:rPr>
          <w:sz w:val="20"/>
          <w:lang w:val="fr-CA"/>
        </w:rPr>
      </w:pPr>
      <w:r w:rsidRPr="00212F84">
        <w:rPr>
          <w:sz w:val="20"/>
        </w:rPr>
        <w:pict>
          <v:rect id="_x0000_i1027" style="width:2in;height:1pt" o:hrpct="0" o:hralign="center" o:hrstd="t" o:hrnoshade="t" o:hr="t" fillcolor="black [3213]" stroked="f"/>
        </w:pict>
      </w:r>
    </w:p>
    <w:p w:rsidR="00E92006" w:rsidRPr="00212F84" w:rsidRDefault="00E92006" w:rsidP="00340C6D">
      <w:pPr>
        <w:jc w:val="both"/>
        <w:rPr>
          <w:sz w:val="20"/>
          <w:lang w:val="fr-CA"/>
        </w:rPr>
      </w:pPr>
    </w:p>
    <w:p w:rsidR="00E92006" w:rsidRPr="00212F84" w:rsidRDefault="00E92006" w:rsidP="00340C6D">
      <w:pPr>
        <w:jc w:val="both"/>
        <w:rPr>
          <w:sz w:val="20"/>
          <w:lang w:val="fr-CA"/>
        </w:rPr>
      </w:pPr>
    </w:p>
    <w:p w:rsidR="00072A63" w:rsidRPr="00212F84" w:rsidRDefault="00072A63" w:rsidP="00EC79B0">
      <w:pPr>
        <w:jc w:val="both"/>
        <w:rPr>
          <w:sz w:val="20"/>
          <w:lang w:val="fr-CA"/>
        </w:rPr>
      </w:pPr>
    </w:p>
    <w:p w:rsidR="001C4415" w:rsidRPr="00212F84" w:rsidRDefault="001C4415" w:rsidP="001C4415">
      <w:pPr>
        <w:widowControl w:val="0"/>
        <w:outlineLvl w:val="0"/>
      </w:pPr>
      <w:r w:rsidRPr="00212F84">
        <w:t xml:space="preserve">Supreme Court of Canada / Cour suprême du </w:t>
      </w:r>
      <w:proofErr w:type="gramStart"/>
      <w:r w:rsidRPr="00212F84">
        <w:t>Canada :</w:t>
      </w:r>
      <w:proofErr w:type="gramEnd"/>
      <w:r w:rsidRPr="00212F84">
        <w:t xml:space="preserve"> </w:t>
      </w:r>
    </w:p>
    <w:p w:rsidR="001C4415" w:rsidRPr="00212F84" w:rsidRDefault="00212F84" w:rsidP="001C4415">
      <w:pPr>
        <w:widowControl w:val="0"/>
        <w:outlineLvl w:val="0"/>
      </w:pPr>
      <w:hyperlink r:id="rId8" w:history="1">
        <w:r w:rsidR="001C4415" w:rsidRPr="00212F84">
          <w:rPr>
            <w:rStyle w:val="Hyperlink"/>
          </w:rPr>
          <w:t>comments-commentaires@scc-csc.ca</w:t>
        </w:r>
      </w:hyperlink>
    </w:p>
    <w:p w:rsidR="001C4415" w:rsidRPr="00212F84" w:rsidRDefault="001C4415" w:rsidP="001C4415">
      <w:pPr>
        <w:widowControl w:val="0"/>
        <w:outlineLvl w:val="0"/>
      </w:pPr>
      <w:r w:rsidRPr="00212F84">
        <w:t>(613) 995-4330</w:t>
      </w:r>
    </w:p>
    <w:p w:rsidR="001C4415" w:rsidRPr="00212F84" w:rsidRDefault="001C4415" w:rsidP="001C4415">
      <w:pPr>
        <w:widowControl w:val="0"/>
        <w:rPr>
          <w:sz w:val="20"/>
        </w:rPr>
      </w:pPr>
    </w:p>
    <w:p w:rsidR="0036476C" w:rsidRPr="00A8502B" w:rsidRDefault="001C4415" w:rsidP="0036476C">
      <w:pPr>
        <w:pStyle w:val="Footer"/>
        <w:jc w:val="center"/>
        <w:rPr>
          <w:lang w:val="fr-CA"/>
        </w:rPr>
      </w:pPr>
      <w:r w:rsidRPr="00212F84">
        <w:rPr>
          <w:lang w:val="fr-CA"/>
        </w:rPr>
        <w:t xml:space="preserve">- 30 </w:t>
      </w:r>
      <w:r w:rsidR="003C1B6E" w:rsidRPr="00212F84">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2022-05-31T14:50:00Z</dcterms:modified>
</cp:coreProperties>
</file>