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DE688B" w:rsidRDefault="003F43E6" w:rsidP="003F43E6">
      <w:pPr>
        <w:pStyle w:val="Header"/>
        <w:jc w:val="center"/>
        <w:rPr>
          <w:b/>
          <w:sz w:val="32"/>
        </w:rPr>
      </w:pPr>
      <w:r w:rsidRPr="00DE688B">
        <w:rPr>
          <w:b/>
          <w:sz w:val="32"/>
        </w:rPr>
        <w:t>Supreme Court of Canada / Cour suprême du Canada</w:t>
      </w:r>
    </w:p>
    <w:p w:rsidR="003F43E6" w:rsidRPr="00DE688B" w:rsidRDefault="003F43E6" w:rsidP="006F2579">
      <w:pPr>
        <w:widowControl w:val="0"/>
        <w:rPr>
          <w:i/>
        </w:rPr>
      </w:pPr>
    </w:p>
    <w:p w:rsidR="003F43E6" w:rsidRPr="00DE688B" w:rsidRDefault="003F43E6" w:rsidP="006F2579">
      <w:pPr>
        <w:widowControl w:val="0"/>
        <w:rPr>
          <w:i/>
        </w:rPr>
      </w:pPr>
    </w:p>
    <w:p w:rsidR="006F2579" w:rsidRPr="00DE688B" w:rsidRDefault="006F2579" w:rsidP="006F2579">
      <w:pPr>
        <w:widowControl w:val="0"/>
        <w:rPr>
          <w:i/>
          <w:sz w:val="20"/>
          <w:lang w:val="fr-CA"/>
        </w:rPr>
      </w:pPr>
      <w:r w:rsidRPr="00DE688B">
        <w:rPr>
          <w:i/>
          <w:sz w:val="20"/>
          <w:lang w:val="fr-CA"/>
        </w:rPr>
        <w:t>(</w:t>
      </w:r>
      <w:r w:rsidR="008F3C5D" w:rsidRPr="00DE688B">
        <w:rPr>
          <w:i/>
          <w:sz w:val="20"/>
          <w:lang w:val="fr-CA"/>
        </w:rPr>
        <w:t>L</w:t>
      </w:r>
      <w:r w:rsidRPr="00DE688B">
        <w:rPr>
          <w:i/>
          <w:sz w:val="20"/>
          <w:lang w:val="fr-CA"/>
        </w:rPr>
        <w:t>e français suit)</w:t>
      </w:r>
    </w:p>
    <w:p w:rsidR="006F2579" w:rsidRPr="00DE688B" w:rsidRDefault="006F2579" w:rsidP="006F2579">
      <w:pPr>
        <w:widowControl w:val="0"/>
        <w:rPr>
          <w:lang w:val="fr-CA"/>
        </w:rPr>
      </w:pPr>
    </w:p>
    <w:p w:rsidR="006F2579" w:rsidRPr="00DE688B" w:rsidRDefault="00C007C3" w:rsidP="006F2579">
      <w:pPr>
        <w:widowControl w:val="0"/>
        <w:jc w:val="center"/>
        <w:rPr>
          <w:b/>
          <w:lang w:val="fr-CA"/>
        </w:rPr>
      </w:pPr>
      <w:r w:rsidRPr="00DE688B">
        <w:fldChar w:fldCharType="begin"/>
      </w:r>
      <w:r w:rsidR="006F2579" w:rsidRPr="00DE688B">
        <w:rPr>
          <w:lang w:val="fr-CA"/>
        </w:rPr>
        <w:instrText xml:space="preserve"> SEQ CHAPTER \h \r 1</w:instrText>
      </w:r>
      <w:r w:rsidRPr="00DE688B">
        <w:fldChar w:fldCharType="end"/>
      </w:r>
      <w:r w:rsidR="002767DF" w:rsidRPr="00DE688B">
        <w:rPr>
          <w:b/>
          <w:lang w:val="fr-CA"/>
        </w:rPr>
        <w:t xml:space="preserve">JUDGMENTS </w:t>
      </w:r>
      <w:r w:rsidR="00E72873" w:rsidRPr="00DE688B">
        <w:rPr>
          <w:b/>
          <w:lang w:val="fr-CA"/>
        </w:rPr>
        <w:t>O</w:t>
      </w:r>
      <w:r w:rsidR="004C4C26" w:rsidRPr="00DE688B">
        <w:rPr>
          <w:b/>
          <w:lang w:val="fr-CA"/>
        </w:rPr>
        <w:t>N LEAVE APPLICATION</w:t>
      </w:r>
      <w:r w:rsidR="002375D8" w:rsidRPr="00DE688B">
        <w:rPr>
          <w:b/>
          <w:lang w:val="fr-CA"/>
        </w:rPr>
        <w:t>S</w:t>
      </w:r>
    </w:p>
    <w:p w:rsidR="006F2579" w:rsidRPr="00DE688B" w:rsidRDefault="006F2579" w:rsidP="006F2579">
      <w:pPr>
        <w:widowControl w:val="0"/>
        <w:rPr>
          <w:lang w:val="fr-CA"/>
        </w:rPr>
      </w:pPr>
    </w:p>
    <w:p w:rsidR="006F2579" w:rsidRPr="00DE688B" w:rsidRDefault="00C342EE" w:rsidP="006F2579">
      <w:pPr>
        <w:widowControl w:val="0"/>
      </w:pPr>
      <w:r w:rsidRPr="00DE688B">
        <w:rPr>
          <w:b/>
        </w:rPr>
        <w:t>April</w:t>
      </w:r>
      <w:r w:rsidR="00C9475D" w:rsidRPr="00DE688B">
        <w:rPr>
          <w:b/>
        </w:rPr>
        <w:t xml:space="preserve"> </w:t>
      </w:r>
      <w:r w:rsidR="004C4DBC" w:rsidRPr="00DE688B">
        <w:rPr>
          <w:b/>
        </w:rPr>
        <w:t>25</w:t>
      </w:r>
      <w:r w:rsidR="00371DE8" w:rsidRPr="00DE688B">
        <w:rPr>
          <w:b/>
        </w:rPr>
        <w:t>,</w:t>
      </w:r>
      <w:r w:rsidR="008825DB" w:rsidRPr="00DE688B">
        <w:rPr>
          <w:b/>
        </w:rPr>
        <w:t xml:space="preserve"> 20</w:t>
      </w:r>
      <w:r w:rsidR="00B44DF4" w:rsidRPr="00DE688B">
        <w:rPr>
          <w:b/>
        </w:rPr>
        <w:t>2</w:t>
      </w:r>
      <w:r w:rsidR="00645EBD" w:rsidRPr="00DE688B">
        <w:rPr>
          <w:b/>
        </w:rPr>
        <w:t>4</w:t>
      </w:r>
    </w:p>
    <w:p w:rsidR="006F2579" w:rsidRPr="00DE688B" w:rsidRDefault="006F2579" w:rsidP="006F2579">
      <w:pPr>
        <w:widowControl w:val="0"/>
      </w:pPr>
    </w:p>
    <w:p w:rsidR="006F2579" w:rsidRPr="00DE688B" w:rsidRDefault="002767DF" w:rsidP="006F2579">
      <w:pPr>
        <w:widowControl w:val="0"/>
      </w:pPr>
      <w:r w:rsidRPr="00DE688B">
        <w:rPr>
          <w:b/>
        </w:rPr>
        <w:t>OTTAWA</w:t>
      </w:r>
      <w:r w:rsidRPr="00DE688B">
        <w:t xml:space="preserve"> – </w:t>
      </w:r>
      <w:r w:rsidR="002E3D11" w:rsidRPr="00DE688B">
        <w:t>The Supreme Court of Canada has decided the following leave applications.</w:t>
      </w:r>
    </w:p>
    <w:p w:rsidR="006F2579" w:rsidRPr="00DE688B" w:rsidRDefault="006F2579" w:rsidP="006F2579">
      <w:pPr>
        <w:widowControl w:val="0"/>
      </w:pPr>
    </w:p>
    <w:p w:rsidR="000D368E" w:rsidRPr="00DE688B" w:rsidRDefault="000D368E" w:rsidP="006F2579">
      <w:pPr>
        <w:widowControl w:val="0"/>
      </w:pPr>
    </w:p>
    <w:p w:rsidR="00C342EE" w:rsidRPr="00DE688B" w:rsidRDefault="00C342EE" w:rsidP="00C342EE">
      <w:pPr>
        <w:jc w:val="both"/>
        <w:rPr>
          <w:b/>
          <w:sz w:val="22"/>
          <w:szCs w:val="22"/>
        </w:rPr>
      </w:pPr>
      <w:r w:rsidRPr="00DE688B">
        <w:rPr>
          <w:b/>
          <w:sz w:val="22"/>
          <w:szCs w:val="22"/>
        </w:rPr>
        <w:t>GRANTED</w:t>
      </w:r>
    </w:p>
    <w:p w:rsidR="00C342EE" w:rsidRPr="00DE688B" w:rsidRDefault="00C342EE" w:rsidP="006F2579">
      <w:pPr>
        <w:widowControl w:val="0"/>
        <w:rPr>
          <w:sz w:val="20"/>
        </w:rPr>
      </w:pPr>
    </w:p>
    <w:p w:rsidR="00C14F97" w:rsidRPr="00DE688B" w:rsidRDefault="00C14F97" w:rsidP="00C14F97">
      <w:pPr>
        <w:tabs>
          <w:tab w:val="right" w:pos="9360"/>
        </w:tabs>
        <w:rPr>
          <w:sz w:val="22"/>
          <w:szCs w:val="22"/>
          <w:lang w:val="fr-CA"/>
        </w:rPr>
      </w:pPr>
      <w:r w:rsidRPr="00DE688B">
        <w:rPr>
          <w:i/>
          <w:sz w:val="22"/>
          <w:szCs w:val="22"/>
          <w:lang w:val="fr-CA"/>
        </w:rPr>
        <w:t xml:space="preserve">Attorney General of Québec and His Majesty the King v. Louis-Pier Senneville and Mathieu Naud </w:t>
      </w:r>
      <w:r w:rsidRPr="00DE688B">
        <w:rPr>
          <w:sz w:val="22"/>
          <w:szCs w:val="22"/>
          <w:lang w:val="fr-CA"/>
        </w:rPr>
        <w:t xml:space="preserve">(Que.) (Criminal) (By Leave) </w:t>
      </w:r>
      <w:r w:rsidRPr="00DE688B">
        <w:rPr>
          <w:sz w:val="22"/>
          <w:szCs w:val="22"/>
        </w:rPr>
        <w:t>(</w:t>
      </w:r>
      <w:hyperlink r:id="rId8" w:history="1">
        <w:r w:rsidRPr="00DE688B">
          <w:rPr>
            <w:rStyle w:val="Hyperlink"/>
            <w:sz w:val="22"/>
            <w:szCs w:val="22"/>
          </w:rPr>
          <w:t>40882</w:t>
        </w:r>
      </w:hyperlink>
      <w:r w:rsidRPr="00DE688B">
        <w:rPr>
          <w:sz w:val="22"/>
          <w:szCs w:val="22"/>
        </w:rPr>
        <w:t>)</w:t>
      </w:r>
    </w:p>
    <w:p w:rsidR="00C342EE" w:rsidRPr="00DE688B" w:rsidRDefault="00C342EE" w:rsidP="006F2579">
      <w:pPr>
        <w:widowControl w:val="0"/>
        <w:rPr>
          <w:sz w:val="20"/>
        </w:rPr>
      </w:pPr>
    </w:p>
    <w:p w:rsidR="00C342EE" w:rsidRPr="00DE688B" w:rsidRDefault="00C14F97" w:rsidP="00C14F97">
      <w:pPr>
        <w:widowControl w:val="0"/>
        <w:jc w:val="both"/>
        <w:rPr>
          <w:sz w:val="20"/>
        </w:rPr>
      </w:pPr>
      <w:r w:rsidRPr="00DE688B">
        <w:rPr>
          <w:sz w:val="20"/>
          <w:lang w:val="en-CA"/>
        </w:rPr>
        <w:t xml:space="preserve">The application for leave to appeal from the judgment of the </w:t>
      </w:r>
      <w:r w:rsidRPr="00DE688B">
        <w:rPr>
          <w:sz w:val="20"/>
        </w:rPr>
        <w:t>Court of Appeal of Quebec (Quebec)</w:t>
      </w:r>
      <w:r w:rsidRPr="00DE688B">
        <w:rPr>
          <w:sz w:val="20"/>
          <w:lang w:val="en-CA"/>
        </w:rPr>
        <w:t xml:space="preserve">, Numbers </w:t>
      </w:r>
      <w:r w:rsidRPr="00DE688B">
        <w:rPr>
          <w:sz w:val="20"/>
        </w:rPr>
        <w:t xml:space="preserve">200-10-003750-200, 200-10-003752-206, </w:t>
      </w:r>
      <w:proofErr w:type="gramStart"/>
      <w:r w:rsidRPr="00DE688B">
        <w:rPr>
          <w:sz w:val="20"/>
        </w:rPr>
        <w:t>2023</w:t>
      </w:r>
      <w:proofErr w:type="gramEnd"/>
      <w:r w:rsidRPr="00DE688B">
        <w:rPr>
          <w:sz w:val="20"/>
        </w:rPr>
        <w:t xml:space="preserve"> QCCA 731</w:t>
      </w:r>
      <w:r w:rsidRPr="00DE688B">
        <w:rPr>
          <w:sz w:val="20"/>
          <w:lang w:val="en-CA"/>
        </w:rPr>
        <w:t xml:space="preserve">, dated </w:t>
      </w:r>
      <w:r w:rsidRPr="00DE688B">
        <w:rPr>
          <w:sz w:val="20"/>
        </w:rPr>
        <w:t>June 6, 2023,</w:t>
      </w:r>
      <w:r w:rsidRPr="00DE688B">
        <w:rPr>
          <w:sz w:val="20"/>
          <w:lang w:val="en-CA"/>
        </w:rPr>
        <w:t xml:space="preserve"> is granted.</w:t>
      </w:r>
    </w:p>
    <w:p w:rsidR="00C342EE" w:rsidRPr="00DE688B" w:rsidRDefault="00C342EE" w:rsidP="006F2579">
      <w:pPr>
        <w:widowControl w:val="0"/>
        <w:rPr>
          <w:sz w:val="20"/>
        </w:rPr>
      </w:pPr>
    </w:p>
    <w:p w:rsidR="00F051CF" w:rsidRPr="00DE688B" w:rsidRDefault="00F051CF" w:rsidP="00F051CF">
      <w:pPr>
        <w:widowControl w:val="0"/>
        <w:rPr>
          <w:sz w:val="20"/>
        </w:rPr>
      </w:pPr>
      <w:r w:rsidRPr="00DE688B">
        <w:rPr>
          <w:sz w:val="20"/>
        </w:rPr>
        <w:pict>
          <v:rect id="_x0000_i1041" style="width:2in;height:1pt" o:hrpct="0" o:hralign="center" o:hrstd="t" o:hrnoshade="t" o:hr="t" fillcolor="black [3213]" stroked="f"/>
        </w:pict>
      </w:r>
    </w:p>
    <w:p w:rsidR="00F051CF" w:rsidRPr="00DE688B" w:rsidRDefault="00F051CF" w:rsidP="006F2579">
      <w:pPr>
        <w:widowControl w:val="0"/>
        <w:rPr>
          <w:sz w:val="20"/>
        </w:rPr>
      </w:pPr>
    </w:p>
    <w:p w:rsidR="00F051CF" w:rsidRPr="00DE688B" w:rsidRDefault="00F051CF" w:rsidP="00F051CF">
      <w:pPr>
        <w:rPr>
          <w:sz w:val="22"/>
          <w:szCs w:val="22"/>
        </w:rPr>
      </w:pPr>
      <w:r w:rsidRPr="00DE688B">
        <w:rPr>
          <w:i/>
          <w:sz w:val="22"/>
          <w:szCs w:val="22"/>
        </w:rPr>
        <w:t xml:space="preserve">Canadian Civil Liberties Association and Kimberley Taylor v. His Majesty the King in Right of Newfoundland and Labrador and Janice Fitzgerald, Chief Medical Officer of Health </w:t>
      </w:r>
      <w:r w:rsidRPr="00DE688B">
        <w:rPr>
          <w:sz w:val="22"/>
          <w:szCs w:val="22"/>
        </w:rPr>
        <w:t>(N.L.) (Civil) (By Leave) (</w:t>
      </w:r>
      <w:hyperlink r:id="rId9" w:history="1">
        <w:r w:rsidRPr="00DE688B">
          <w:rPr>
            <w:rStyle w:val="Hyperlink"/>
            <w:sz w:val="22"/>
            <w:szCs w:val="22"/>
          </w:rPr>
          <w:t>40952</w:t>
        </w:r>
      </w:hyperlink>
      <w:r w:rsidRPr="00DE688B">
        <w:rPr>
          <w:sz w:val="22"/>
          <w:szCs w:val="22"/>
        </w:rPr>
        <w:t>)</w:t>
      </w:r>
    </w:p>
    <w:p w:rsidR="00F051CF" w:rsidRPr="00DE688B" w:rsidRDefault="00F051CF" w:rsidP="006F2579">
      <w:pPr>
        <w:widowControl w:val="0"/>
        <w:rPr>
          <w:sz w:val="20"/>
        </w:rPr>
      </w:pPr>
    </w:p>
    <w:p w:rsidR="00F051CF" w:rsidRPr="00DE688B" w:rsidRDefault="00F051CF" w:rsidP="00F051CF">
      <w:pPr>
        <w:widowControl w:val="0"/>
        <w:jc w:val="both"/>
        <w:rPr>
          <w:sz w:val="20"/>
        </w:rPr>
      </w:pPr>
      <w:r w:rsidRPr="00DE688B">
        <w:rPr>
          <w:sz w:val="20"/>
        </w:rPr>
        <w:t>The application for leave to appeal from the judgment of the Court of Appeal of Newfoundland and Labrador, Numbers 202001H0067 and 202001H0073, 2023 NLCA 22, dated August 14, 2023, is granted.</w:t>
      </w:r>
    </w:p>
    <w:p w:rsidR="00F051CF" w:rsidRPr="00DE688B" w:rsidRDefault="00F051CF" w:rsidP="006F2579">
      <w:pPr>
        <w:widowControl w:val="0"/>
        <w:rPr>
          <w:sz w:val="20"/>
        </w:rPr>
      </w:pPr>
    </w:p>
    <w:p w:rsidR="00C342EE" w:rsidRPr="00DE688B" w:rsidRDefault="00DE688B" w:rsidP="006F2579">
      <w:pPr>
        <w:widowControl w:val="0"/>
        <w:rPr>
          <w:sz w:val="20"/>
        </w:rPr>
      </w:pPr>
      <w:r w:rsidRPr="00DE688B">
        <w:rPr>
          <w:sz w:val="20"/>
        </w:rPr>
        <w:pict>
          <v:rect id="_x0000_i1025" style="width:2in;height:1pt" o:hrpct="0" o:hralign="center" o:hrstd="t" o:hrnoshade="t" o:hr="t" fillcolor="black [3213]" stroked="f"/>
        </w:pict>
      </w:r>
    </w:p>
    <w:p w:rsidR="00C342EE" w:rsidRPr="00DE688B" w:rsidRDefault="00C342EE" w:rsidP="006F2579">
      <w:pPr>
        <w:widowControl w:val="0"/>
        <w:rPr>
          <w:sz w:val="20"/>
        </w:rPr>
      </w:pPr>
    </w:p>
    <w:p w:rsidR="0045185C" w:rsidRPr="00DE688B" w:rsidRDefault="0045185C" w:rsidP="0045185C">
      <w:pPr>
        <w:jc w:val="both"/>
        <w:rPr>
          <w:b/>
          <w:sz w:val="22"/>
          <w:szCs w:val="22"/>
        </w:rPr>
      </w:pPr>
      <w:r w:rsidRPr="00DE688B">
        <w:rPr>
          <w:b/>
          <w:sz w:val="22"/>
          <w:szCs w:val="22"/>
        </w:rPr>
        <w:t>DISMISSED</w:t>
      </w:r>
    </w:p>
    <w:p w:rsidR="0045185C" w:rsidRPr="00DE688B" w:rsidRDefault="0045185C" w:rsidP="0045185C">
      <w:pPr>
        <w:jc w:val="both"/>
        <w:rPr>
          <w:sz w:val="20"/>
        </w:rPr>
      </w:pPr>
    </w:p>
    <w:p w:rsidR="00C14F97" w:rsidRPr="00DE688B" w:rsidRDefault="00C14F97" w:rsidP="00C14F97">
      <w:pPr>
        <w:rPr>
          <w:sz w:val="22"/>
          <w:szCs w:val="22"/>
        </w:rPr>
      </w:pPr>
      <w:r w:rsidRPr="00DE688B">
        <w:rPr>
          <w:i/>
          <w:sz w:val="22"/>
          <w:szCs w:val="22"/>
        </w:rPr>
        <w:t xml:space="preserve">Chippewas of Nawash Unceded First Nation and Saugeen First Nation v. Attorney General of Canada and His Majesty the King in Right of Ontario - and between - His Majesty the King in Right of Ontario v. Chippewas of Nawash Unceded First Nation, Saugeen First Nation and Attorney General of Canada </w:t>
      </w:r>
      <w:r w:rsidRPr="00DE688B">
        <w:rPr>
          <w:sz w:val="22"/>
          <w:szCs w:val="22"/>
        </w:rPr>
        <w:t>(Ont.) (Civil) (By Leave) (</w:t>
      </w:r>
      <w:hyperlink r:id="rId10" w:history="1">
        <w:r w:rsidRPr="00DE688B">
          <w:rPr>
            <w:rStyle w:val="Hyperlink"/>
            <w:sz w:val="22"/>
            <w:szCs w:val="22"/>
          </w:rPr>
          <w:t>40978</w:t>
        </w:r>
      </w:hyperlink>
      <w:r w:rsidRPr="00DE688B">
        <w:rPr>
          <w:sz w:val="22"/>
          <w:szCs w:val="22"/>
        </w:rPr>
        <w:t>)</w:t>
      </w:r>
    </w:p>
    <w:p w:rsidR="0045185C" w:rsidRPr="00DE688B" w:rsidRDefault="0045185C" w:rsidP="0045185C">
      <w:pPr>
        <w:widowControl w:val="0"/>
        <w:rPr>
          <w:sz w:val="20"/>
        </w:rPr>
      </w:pPr>
    </w:p>
    <w:p w:rsidR="007B5386" w:rsidRPr="00DE688B" w:rsidRDefault="00C14F97" w:rsidP="00C42261">
      <w:pPr>
        <w:jc w:val="both"/>
        <w:rPr>
          <w:sz w:val="20"/>
        </w:rPr>
      </w:pPr>
      <w:r w:rsidRPr="00DE688B">
        <w:rPr>
          <w:sz w:val="20"/>
        </w:rPr>
        <w:t>The applications for leave to appeal from the judgment of the</w:t>
      </w:r>
      <w:bookmarkStart w:id="0" w:name="BM_1_"/>
      <w:bookmarkEnd w:id="0"/>
      <w:r w:rsidRPr="00DE688B">
        <w:rPr>
          <w:sz w:val="20"/>
        </w:rPr>
        <w:t xml:space="preserve"> Court of Appeal for Ontario, Number C69830, 2023 ONCA 565, dated August 30, 2023, are dismissed without costs.</w:t>
      </w:r>
    </w:p>
    <w:p w:rsidR="00C14F97" w:rsidRPr="00DE688B" w:rsidRDefault="00C14F97" w:rsidP="00C42261">
      <w:pPr>
        <w:jc w:val="both"/>
        <w:rPr>
          <w:sz w:val="20"/>
        </w:rPr>
      </w:pPr>
    </w:p>
    <w:p w:rsidR="0045185C" w:rsidRPr="00DE688B" w:rsidRDefault="00DE688B" w:rsidP="0045185C">
      <w:pPr>
        <w:contextualSpacing/>
        <w:jc w:val="both"/>
        <w:rPr>
          <w:sz w:val="20"/>
          <w:lang w:val="fr-CA"/>
        </w:rPr>
      </w:pPr>
      <w:r w:rsidRPr="00DE688B">
        <w:rPr>
          <w:sz w:val="20"/>
        </w:rPr>
        <w:pict>
          <v:rect id="_x0000_i1026" style="width:2in;height:1pt" o:hrpct="0" o:hralign="center" o:hrstd="t" o:hrnoshade="t" o:hr="t" fillcolor="black [3213]" stroked="f"/>
        </w:pict>
      </w:r>
    </w:p>
    <w:p w:rsidR="0045185C" w:rsidRPr="00DE688B" w:rsidRDefault="0045185C" w:rsidP="0045185C">
      <w:pPr>
        <w:ind w:left="357" w:hanging="357"/>
        <w:rPr>
          <w:sz w:val="20"/>
        </w:rPr>
      </w:pPr>
    </w:p>
    <w:p w:rsidR="00DE5EF9" w:rsidRPr="00DE688B" w:rsidRDefault="00DE5EF9" w:rsidP="00DE5EF9">
      <w:pPr>
        <w:rPr>
          <w:i/>
          <w:sz w:val="22"/>
          <w:szCs w:val="22"/>
        </w:rPr>
      </w:pPr>
      <w:r w:rsidRPr="00DE688B">
        <w:rPr>
          <w:i/>
          <w:sz w:val="22"/>
          <w:szCs w:val="22"/>
        </w:rPr>
        <w:t xml:space="preserve">Métis Nation of Ontario and Métis Nation of Ontario Secretariat Inc v. Chief Kirby Whiteduck on his own behalf and on the behalf of the Algonquins and the Algonquin Opportunity (No.2) Corporation </w:t>
      </w:r>
      <w:r w:rsidRPr="00DE688B">
        <w:rPr>
          <w:sz w:val="22"/>
          <w:szCs w:val="22"/>
        </w:rPr>
        <w:t>(Ont.) (Civil) (By Leave) (</w:t>
      </w:r>
      <w:hyperlink r:id="rId11" w:history="1">
        <w:r w:rsidRPr="00DE688B">
          <w:rPr>
            <w:rStyle w:val="Hyperlink"/>
            <w:sz w:val="22"/>
            <w:szCs w:val="22"/>
          </w:rPr>
          <w:t>40954</w:t>
        </w:r>
      </w:hyperlink>
      <w:r w:rsidRPr="00DE688B">
        <w:rPr>
          <w:sz w:val="22"/>
          <w:szCs w:val="22"/>
        </w:rPr>
        <w:t>)</w:t>
      </w:r>
    </w:p>
    <w:p w:rsidR="00371DE8" w:rsidRPr="00DE688B" w:rsidRDefault="00371DE8" w:rsidP="0045185C">
      <w:pPr>
        <w:ind w:left="357" w:hanging="357"/>
        <w:rPr>
          <w:sz w:val="20"/>
        </w:rPr>
      </w:pPr>
    </w:p>
    <w:p w:rsidR="00C342EE" w:rsidRPr="00DE688B" w:rsidRDefault="00DE5EF9" w:rsidP="00DE5EF9">
      <w:pPr>
        <w:jc w:val="both"/>
        <w:rPr>
          <w:sz w:val="20"/>
        </w:rPr>
      </w:pPr>
      <w:r w:rsidRPr="00DE688B">
        <w:rPr>
          <w:sz w:val="20"/>
        </w:rPr>
        <w:t>The motion for an extension of time to serve and file a response is granted. The motion for leave to intervene is dismissed. The application for leave to appeal from the judgment of the Court of Appeal for Ontario, Number C70168, 2023 ONCA 543, dated August 17, 2023, is dismissed without costs.</w:t>
      </w:r>
    </w:p>
    <w:p w:rsidR="00C342EE" w:rsidRPr="00DE688B" w:rsidRDefault="00C342EE" w:rsidP="0045185C">
      <w:pPr>
        <w:ind w:left="357" w:hanging="357"/>
        <w:rPr>
          <w:sz w:val="20"/>
        </w:rPr>
      </w:pPr>
    </w:p>
    <w:p w:rsidR="0045185C" w:rsidRPr="00DE688B" w:rsidRDefault="00DE688B" w:rsidP="0045185C">
      <w:pPr>
        <w:rPr>
          <w:sz w:val="20"/>
        </w:rPr>
      </w:pPr>
      <w:r w:rsidRPr="00DE688B">
        <w:rPr>
          <w:sz w:val="20"/>
        </w:rPr>
        <w:pict>
          <v:rect id="_x0000_i1027" style="width:2in;height:1pt" o:hrpct="0" o:hralign="center" o:hrstd="t" o:hrnoshade="t" o:hr="t" fillcolor="black [3213]" stroked="f"/>
        </w:pict>
      </w:r>
    </w:p>
    <w:p w:rsidR="0045185C" w:rsidRPr="00DE688B" w:rsidRDefault="0045185C" w:rsidP="0045185C">
      <w:pPr>
        <w:ind w:left="357" w:hanging="357"/>
        <w:rPr>
          <w:sz w:val="20"/>
        </w:rPr>
      </w:pPr>
    </w:p>
    <w:p w:rsidR="005A3AE9" w:rsidRPr="00DE688B" w:rsidRDefault="005A3AE9" w:rsidP="005A3AE9">
      <w:pPr>
        <w:rPr>
          <w:sz w:val="22"/>
          <w:szCs w:val="22"/>
        </w:rPr>
      </w:pPr>
      <w:r w:rsidRPr="00DE688B">
        <w:rPr>
          <w:i/>
          <w:sz w:val="22"/>
          <w:szCs w:val="22"/>
        </w:rPr>
        <w:t xml:space="preserve">His Majesty the King in Right of Ontario as represented by the Minister of Natural Resources and Forestry and the Minister of Indigenous Affairs v. Chief Kirby Whiteduck on his own behalf and on behalf of the Algonquins of Ontario, and the Algonquin Opportunity (No. 2) Corporation </w:t>
      </w:r>
      <w:r w:rsidRPr="00DE688B">
        <w:rPr>
          <w:sz w:val="22"/>
          <w:szCs w:val="22"/>
        </w:rPr>
        <w:t>(Ont.) (Civil) (By Leave) (</w:t>
      </w:r>
      <w:hyperlink r:id="rId12" w:history="1">
        <w:r w:rsidRPr="00DE688B">
          <w:rPr>
            <w:rStyle w:val="Hyperlink"/>
            <w:sz w:val="22"/>
            <w:szCs w:val="22"/>
          </w:rPr>
          <w:t>40955</w:t>
        </w:r>
      </w:hyperlink>
      <w:r w:rsidRPr="00DE688B">
        <w:rPr>
          <w:sz w:val="22"/>
          <w:szCs w:val="22"/>
        </w:rPr>
        <w:t>)</w:t>
      </w:r>
    </w:p>
    <w:p w:rsidR="0099039A" w:rsidRPr="00DE688B" w:rsidRDefault="0099039A" w:rsidP="0099039A">
      <w:pPr>
        <w:ind w:left="357" w:hanging="357"/>
        <w:rPr>
          <w:sz w:val="20"/>
        </w:rPr>
      </w:pPr>
    </w:p>
    <w:p w:rsidR="00C342EE" w:rsidRPr="00DE688B" w:rsidRDefault="005A3AE9" w:rsidP="005A3AE9">
      <w:pPr>
        <w:jc w:val="both"/>
        <w:rPr>
          <w:sz w:val="20"/>
        </w:rPr>
      </w:pPr>
      <w:r w:rsidRPr="00DE688B">
        <w:rPr>
          <w:sz w:val="20"/>
        </w:rPr>
        <w:t>The motion for an extension of time to serve and file a response is granted. The motion for leave to intervene is dismissed. The application for leave to appeal from the judgment of the Court of Appeal for Ontario, Number C70168, 2023 ONCA 543, dated August 17, 2023, is dismissed without costs.</w:t>
      </w:r>
    </w:p>
    <w:p w:rsidR="00C342EE" w:rsidRPr="00DE688B" w:rsidRDefault="00C342EE" w:rsidP="0099039A">
      <w:pPr>
        <w:ind w:left="357" w:hanging="357"/>
        <w:rPr>
          <w:sz w:val="20"/>
        </w:rPr>
      </w:pPr>
    </w:p>
    <w:p w:rsidR="0099039A" w:rsidRPr="00DE688B" w:rsidRDefault="00DE688B" w:rsidP="0099039A">
      <w:pPr>
        <w:rPr>
          <w:sz w:val="20"/>
        </w:rPr>
      </w:pPr>
      <w:r w:rsidRPr="00DE688B">
        <w:rPr>
          <w:sz w:val="20"/>
        </w:rPr>
        <w:pict>
          <v:rect id="_x0000_i1028" style="width:2in;height:1pt" o:hrpct="0" o:hralign="center" o:hrstd="t" o:hrnoshade="t" o:hr="t" fillcolor="black [3213]" stroked="f"/>
        </w:pict>
      </w:r>
    </w:p>
    <w:p w:rsidR="0099039A" w:rsidRPr="00DE688B" w:rsidRDefault="0099039A" w:rsidP="0099039A">
      <w:pPr>
        <w:ind w:left="357" w:hanging="357"/>
        <w:rPr>
          <w:sz w:val="20"/>
        </w:rPr>
      </w:pPr>
    </w:p>
    <w:p w:rsidR="00F4002F" w:rsidRPr="00DE688B" w:rsidRDefault="00F4002F" w:rsidP="00F4002F">
      <w:pPr>
        <w:pStyle w:val="SCCLsocParty"/>
        <w:jc w:val="left"/>
        <w:rPr>
          <w:i/>
          <w:sz w:val="22"/>
          <w:lang w:val="en-US"/>
        </w:rPr>
      </w:pPr>
      <w:r w:rsidRPr="00DE688B">
        <w:rPr>
          <w:i/>
          <w:sz w:val="22"/>
        </w:rPr>
        <w:t>Uyi Jackson Obazughanmwen v. Minister of Public Safety and Emergency Preparedness</w:t>
      </w:r>
      <w:r w:rsidRPr="00DE688B">
        <w:rPr>
          <w:sz w:val="22"/>
        </w:rPr>
        <w:t xml:space="preserve"> (Fed.) (Civil) (By Leave) (</w:t>
      </w:r>
      <w:hyperlink r:id="rId13" w:history="1">
        <w:r w:rsidRPr="00DE688B">
          <w:rPr>
            <w:rStyle w:val="Hyperlink"/>
            <w:sz w:val="22"/>
          </w:rPr>
          <w:t>40972</w:t>
        </w:r>
      </w:hyperlink>
      <w:r w:rsidRPr="00DE688B">
        <w:rPr>
          <w:sz w:val="22"/>
        </w:rPr>
        <w:t>)</w:t>
      </w:r>
    </w:p>
    <w:p w:rsidR="0099039A" w:rsidRPr="00DE688B" w:rsidRDefault="0099039A" w:rsidP="0099039A">
      <w:pPr>
        <w:ind w:left="357" w:hanging="357"/>
        <w:rPr>
          <w:sz w:val="20"/>
        </w:rPr>
      </w:pPr>
    </w:p>
    <w:p w:rsidR="00C342EE" w:rsidRPr="00DE688B" w:rsidRDefault="00F4002F" w:rsidP="00F4002F">
      <w:pPr>
        <w:jc w:val="both"/>
        <w:rPr>
          <w:sz w:val="20"/>
        </w:rPr>
      </w:pPr>
      <w:r w:rsidRPr="00DE688B">
        <w:rPr>
          <w:sz w:val="20"/>
        </w:rPr>
        <w:t>The motion for an extension of time to serve and file the application for leave to appeal is granted. The application for leave to appeal from the judgment of the Federal Court of Appeal, Number A-207-21, 2023 FCA 151, dated June 29, 2023, is dismissed with costs.</w:t>
      </w:r>
    </w:p>
    <w:p w:rsidR="00C342EE" w:rsidRPr="00DE688B" w:rsidRDefault="00C342EE" w:rsidP="0099039A">
      <w:pPr>
        <w:ind w:left="357" w:hanging="357"/>
        <w:rPr>
          <w:sz w:val="20"/>
        </w:rPr>
      </w:pPr>
    </w:p>
    <w:p w:rsidR="0099039A" w:rsidRPr="00DE688B" w:rsidRDefault="00DE688B" w:rsidP="0099039A">
      <w:pPr>
        <w:rPr>
          <w:sz w:val="20"/>
        </w:rPr>
      </w:pPr>
      <w:r w:rsidRPr="00DE688B">
        <w:rPr>
          <w:sz w:val="20"/>
        </w:rPr>
        <w:pict>
          <v:rect id="_x0000_i1029" style="width:2in;height:1pt" o:hrpct="0" o:hralign="center" o:hrstd="t" o:hrnoshade="t" o:hr="t" fillcolor="black [3213]" stroked="f"/>
        </w:pict>
      </w:r>
    </w:p>
    <w:p w:rsidR="0099039A" w:rsidRPr="00DE688B" w:rsidRDefault="0099039A" w:rsidP="0099039A">
      <w:pPr>
        <w:ind w:left="357" w:hanging="357"/>
        <w:rPr>
          <w:sz w:val="20"/>
        </w:rPr>
      </w:pPr>
    </w:p>
    <w:p w:rsidR="00C02A25" w:rsidRPr="00DE688B" w:rsidRDefault="00C02A25" w:rsidP="00C02A25">
      <w:pPr>
        <w:pStyle w:val="SCCLsocParty"/>
        <w:jc w:val="left"/>
        <w:rPr>
          <w:i/>
          <w:sz w:val="22"/>
          <w:lang w:val="en-US"/>
        </w:rPr>
      </w:pPr>
      <w:r w:rsidRPr="00DE688B">
        <w:rPr>
          <w:i/>
          <w:sz w:val="22"/>
        </w:rPr>
        <w:t xml:space="preserve">Janet Clarke v. Agracity Crop &amp; Nutrition Ltd. and Jason Mann </w:t>
      </w:r>
      <w:r w:rsidRPr="00DE688B">
        <w:rPr>
          <w:sz w:val="22"/>
        </w:rPr>
        <w:t xml:space="preserve">(Sask.) </w:t>
      </w:r>
      <w:r w:rsidRPr="00DE688B">
        <w:rPr>
          <w:sz w:val="22"/>
          <w:lang w:val="en-US"/>
        </w:rPr>
        <w:t>(Civil) (By Leave)</w:t>
      </w:r>
      <w:r w:rsidRPr="00DE688B">
        <w:rPr>
          <w:sz w:val="22"/>
        </w:rPr>
        <w:t xml:space="preserve"> (</w:t>
      </w:r>
      <w:hyperlink r:id="rId14" w:history="1">
        <w:r w:rsidRPr="00DE688B">
          <w:rPr>
            <w:rStyle w:val="Hyperlink"/>
            <w:sz w:val="22"/>
          </w:rPr>
          <w:t>40975</w:t>
        </w:r>
      </w:hyperlink>
      <w:r w:rsidRPr="00DE688B">
        <w:rPr>
          <w:sz w:val="22"/>
        </w:rPr>
        <w:t>)</w:t>
      </w:r>
    </w:p>
    <w:p w:rsidR="0099039A" w:rsidRPr="00DE688B" w:rsidRDefault="0099039A" w:rsidP="0099039A">
      <w:pPr>
        <w:ind w:left="357" w:hanging="357"/>
        <w:rPr>
          <w:sz w:val="20"/>
        </w:rPr>
      </w:pPr>
    </w:p>
    <w:p w:rsidR="00C342EE" w:rsidRPr="00DE688B" w:rsidRDefault="00C02A25" w:rsidP="00C02A25">
      <w:pPr>
        <w:jc w:val="both"/>
        <w:rPr>
          <w:sz w:val="20"/>
        </w:rPr>
      </w:pPr>
      <w:r w:rsidRPr="00DE688B">
        <w:rPr>
          <w:sz w:val="20"/>
        </w:rPr>
        <w:t xml:space="preserve">The motion for an extension of time to serve and file the application for leave to appeal is granted. The application for leave to appeal from the judgment of the Court of Appeal for Saskatchewan, Number CACV 3996, dated November 15, 2022, is dismissed with costs in accordance with the tariff of fees and disbursements set out in Schedule B of the </w:t>
      </w:r>
      <w:r w:rsidRPr="00DE688B">
        <w:rPr>
          <w:i/>
          <w:sz w:val="20"/>
        </w:rPr>
        <w:t>Rules of the Supreme Court of Canada</w:t>
      </w:r>
      <w:r w:rsidRPr="00DE688B">
        <w:rPr>
          <w:sz w:val="20"/>
        </w:rPr>
        <w:t>.</w:t>
      </w:r>
    </w:p>
    <w:p w:rsidR="00C342EE" w:rsidRPr="00DE688B" w:rsidRDefault="00C342EE" w:rsidP="0099039A">
      <w:pPr>
        <w:ind w:left="357" w:hanging="357"/>
        <w:rPr>
          <w:sz w:val="20"/>
        </w:rPr>
      </w:pPr>
    </w:p>
    <w:p w:rsidR="0099039A" w:rsidRPr="00DE688B" w:rsidRDefault="00DE688B" w:rsidP="0099039A">
      <w:pPr>
        <w:rPr>
          <w:sz w:val="20"/>
        </w:rPr>
      </w:pPr>
      <w:r w:rsidRPr="00DE688B">
        <w:rPr>
          <w:sz w:val="20"/>
        </w:rPr>
        <w:lastRenderedPageBreak/>
        <w:pict>
          <v:rect id="_x0000_i1030" style="width:2in;height:1pt" o:hrpct="0" o:hralign="center" o:hrstd="t" o:hrnoshade="t" o:hr="t" fillcolor="black [3213]" stroked="f"/>
        </w:pict>
      </w:r>
    </w:p>
    <w:p w:rsidR="0099039A" w:rsidRPr="00DE688B" w:rsidRDefault="0099039A" w:rsidP="0099039A">
      <w:pPr>
        <w:ind w:left="357" w:hanging="357"/>
        <w:rPr>
          <w:sz w:val="20"/>
        </w:rPr>
      </w:pPr>
    </w:p>
    <w:p w:rsidR="00094D99" w:rsidRPr="00DE688B" w:rsidRDefault="00094D99" w:rsidP="00094D99">
      <w:pPr>
        <w:rPr>
          <w:sz w:val="22"/>
          <w:szCs w:val="22"/>
          <w:lang w:val="en-CA"/>
        </w:rPr>
      </w:pPr>
      <w:r w:rsidRPr="00DE688B">
        <w:rPr>
          <w:i/>
          <w:sz w:val="22"/>
          <w:szCs w:val="22"/>
        </w:rPr>
        <w:t>Pacific Atlantic Pipeline Construction Ltd. and Bonatti S.P.A. v. Coastal Gaslink Pipeline Limited Partnership, by its General Partner Coastal Gaslink Pipeline Ltd.</w:t>
      </w:r>
      <w:r w:rsidRPr="00DE688B">
        <w:rPr>
          <w:sz w:val="22"/>
          <w:szCs w:val="22"/>
        </w:rPr>
        <w:t xml:space="preserve"> (Alta.) (Civil) (By Leave) (</w:t>
      </w:r>
      <w:hyperlink r:id="rId15" w:history="1">
        <w:r w:rsidRPr="00DE688B">
          <w:rPr>
            <w:rStyle w:val="Hyperlink"/>
            <w:sz w:val="22"/>
            <w:szCs w:val="22"/>
          </w:rPr>
          <w:t>41146</w:t>
        </w:r>
      </w:hyperlink>
      <w:r w:rsidRPr="00DE688B">
        <w:rPr>
          <w:sz w:val="22"/>
          <w:szCs w:val="22"/>
        </w:rPr>
        <w:t>)</w:t>
      </w:r>
    </w:p>
    <w:p w:rsidR="00371DE8" w:rsidRPr="00DE688B" w:rsidRDefault="00371DE8" w:rsidP="006F2579">
      <w:pPr>
        <w:widowControl w:val="0"/>
        <w:rPr>
          <w:sz w:val="20"/>
          <w:lang w:val="en-CA"/>
        </w:rPr>
      </w:pPr>
    </w:p>
    <w:p w:rsidR="00C02A25" w:rsidRPr="00DE688B" w:rsidRDefault="00B36F76" w:rsidP="00B36F76">
      <w:pPr>
        <w:widowControl w:val="0"/>
        <w:jc w:val="both"/>
        <w:rPr>
          <w:sz w:val="20"/>
          <w:lang w:val="en-CA"/>
        </w:rPr>
      </w:pPr>
      <w:r w:rsidRPr="00DE688B">
        <w:rPr>
          <w:sz w:val="20"/>
        </w:rPr>
        <w:t>The motion for an expedited stay of proceedings is dismissed with costs. The application for leave to appeal from the judgment of the Court of Appeal of Alberta (Edmonton), Number 2403-0002AC, dated February 29, 2024, is dismissed with costs.</w:t>
      </w:r>
    </w:p>
    <w:p w:rsidR="00C02A25" w:rsidRPr="00DE688B" w:rsidRDefault="00C02A25" w:rsidP="006F2579">
      <w:pPr>
        <w:widowControl w:val="0"/>
        <w:rPr>
          <w:lang w:val="en-CA"/>
        </w:rPr>
      </w:pPr>
    </w:p>
    <w:p w:rsidR="0045185C" w:rsidRPr="00DE688B" w:rsidRDefault="0045185C" w:rsidP="006F2579">
      <w:pPr>
        <w:widowControl w:val="0"/>
      </w:pPr>
    </w:p>
    <w:p w:rsidR="0045185C" w:rsidRPr="00DE688B" w:rsidRDefault="00DE688B" w:rsidP="006F2579">
      <w:pPr>
        <w:widowControl w:val="0"/>
      </w:pPr>
      <w:r w:rsidRPr="00DE688B">
        <w:rPr>
          <w:sz w:val="18"/>
          <w:szCs w:val="18"/>
        </w:rPr>
        <w:pict>
          <v:rect id="_x0000_i1032" style="width:272.25pt;height:1.5pt" o:hrpct="0" o:hralign="center" o:hrstd="t" o:hrnoshade="t" o:hr="t" fillcolor="black [3213]" stroked="f"/>
        </w:pict>
      </w:r>
    </w:p>
    <w:p w:rsidR="0045185C" w:rsidRPr="00DE688B" w:rsidRDefault="0045185C" w:rsidP="006F2579">
      <w:pPr>
        <w:widowControl w:val="0"/>
      </w:pPr>
    </w:p>
    <w:p w:rsidR="0045185C" w:rsidRPr="00DE688B" w:rsidRDefault="0045185C" w:rsidP="006F2579">
      <w:pPr>
        <w:widowControl w:val="0"/>
      </w:pPr>
    </w:p>
    <w:p w:rsidR="002767DF" w:rsidRPr="00DE688B" w:rsidRDefault="002767DF" w:rsidP="002767DF">
      <w:pPr>
        <w:widowControl w:val="0"/>
        <w:jc w:val="center"/>
        <w:rPr>
          <w:lang w:val="fr-CA"/>
        </w:rPr>
      </w:pPr>
      <w:r w:rsidRPr="00DE688B">
        <w:rPr>
          <w:b/>
          <w:lang w:val="fr-CA"/>
        </w:rPr>
        <w:t>JUGEMENT</w:t>
      </w:r>
      <w:r w:rsidR="004C4C26" w:rsidRPr="00DE688B">
        <w:rPr>
          <w:b/>
          <w:lang w:val="fr-CA"/>
        </w:rPr>
        <w:t>S SUR DEMANDE</w:t>
      </w:r>
      <w:r w:rsidR="00CC044F" w:rsidRPr="00DE688B">
        <w:rPr>
          <w:b/>
          <w:lang w:val="fr-CA"/>
        </w:rPr>
        <w:t>S</w:t>
      </w:r>
      <w:r w:rsidRPr="00DE688B">
        <w:rPr>
          <w:b/>
          <w:lang w:val="fr-CA"/>
        </w:rPr>
        <w:t xml:space="preserve"> D’AUTORISATION</w:t>
      </w:r>
    </w:p>
    <w:p w:rsidR="006F2579" w:rsidRPr="00DE688B" w:rsidRDefault="006F2579" w:rsidP="006F2579">
      <w:pPr>
        <w:widowControl w:val="0"/>
        <w:rPr>
          <w:lang w:val="fr-CA"/>
        </w:rPr>
      </w:pPr>
    </w:p>
    <w:p w:rsidR="006F2579" w:rsidRPr="00DE688B" w:rsidRDefault="006F2579" w:rsidP="006F2579">
      <w:pPr>
        <w:widowControl w:val="0"/>
        <w:rPr>
          <w:lang w:val="fr-CA"/>
        </w:rPr>
      </w:pPr>
      <w:r w:rsidRPr="00DE688B">
        <w:rPr>
          <w:b/>
          <w:lang w:val="fr-CA"/>
        </w:rPr>
        <w:t>Le</w:t>
      </w:r>
      <w:r w:rsidR="008825DB" w:rsidRPr="00DE688B">
        <w:rPr>
          <w:b/>
          <w:lang w:val="fr-CA"/>
        </w:rPr>
        <w:t xml:space="preserve"> </w:t>
      </w:r>
      <w:r w:rsidR="004C4DBC" w:rsidRPr="00DE688B">
        <w:rPr>
          <w:b/>
          <w:lang w:val="fr-CA"/>
        </w:rPr>
        <w:t>25</w:t>
      </w:r>
      <w:r w:rsidR="00C9475D" w:rsidRPr="00DE688B">
        <w:rPr>
          <w:b/>
          <w:lang w:val="fr-CA"/>
        </w:rPr>
        <w:t xml:space="preserve"> </w:t>
      </w:r>
      <w:r w:rsidR="00371DE8" w:rsidRPr="00DE688B">
        <w:rPr>
          <w:b/>
          <w:lang w:val="fr-CA"/>
        </w:rPr>
        <w:t>a</w:t>
      </w:r>
      <w:r w:rsidR="00C342EE" w:rsidRPr="00DE688B">
        <w:rPr>
          <w:b/>
          <w:lang w:val="fr-CA"/>
        </w:rPr>
        <w:t>vril</w:t>
      </w:r>
      <w:r w:rsidR="004E4B02" w:rsidRPr="00DE688B">
        <w:rPr>
          <w:b/>
          <w:lang w:val="fr-CA"/>
        </w:rPr>
        <w:t xml:space="preserve"> </w:t>
      </w:r>
      <w:r w:rsidR="008825DB" w:rsidRPr="00DE688B">
        <w:rPr>
          <w:b/>
          <w:lang w:val="fr-CA"/>
        </w:rPr>
        <w:t>20</w:t>
      </w:r>
      <w:r w:rsidR="00B44DF4" w:rsidRPr="00DE688B">
        <w:rPr>
          <w:b/>
          <w:lang w:val="fr-CA"/>
        </w:rPr>
        <w:t>2</w:t>
      </w:r>
      <w:r w:rsidR="00645EBD" w:rsidRPr="00DE688B">
        <w:rPr>
          <w:b/>
          <w:lang w:val="fr-CA"/>
        </w:rPr>
        <w:t>4</w:t>
      </w:r>
    </w:p>
    <w:p w:rsidR="006F2579" w:rsidRPr="00DE688B" w:rsidRDefault="006F2579" w:rsidP="006F2579">
      <w:pPr>
        <w:widowControl w:val="0"/>
        <w:rPr>
          <w:lang w:val="fr-CA"/>
        </w:rPr>
      </w:pPr>
    </w:p>
    <w:p w:rsidR="002767DF" w:rsidRPr="00DE688B" w:rsidRDefault="002767DF" w:rsidP="002767DF">
      <w:pPr>
        <w:widowControl w:val="0"/>
        <w:rPr>
          <w:lang w:val="fr-CA"/>
        </w:rPr>
      </w:pPr>
      <w:r w:rsidRPr="00DE688B">
        <w:rPr>
          <w:b/>
          <w:lang w:val="fr-CA"/>
        </w:rPr>
        <w:t>OTTAWA</w:t>
      </w:r>
      <w:r w:rsidRPr="00DE688B">
        <w:rPr>
          <w:lang w:val="fr-CA"/>
        </w:rPr>
        <w:t xml:space="preserve"> – </w:t>
      </w:r>
      <w:r w:rsidR="002E3D11" w:rsidRPr="00DE688B">
        <w:rPr>
          <w:lang w:val="fr-CA"/>
        </w:rPr>
        <w:t>La Cour suprême du Canada s’est prononcée sur les demandes d’autorisation suivantes.</w:t>
      </w:r>
    </w:p>
    <w:p w:rsidR="00694BDA" w:rsidRPr="00DE688B" w:rsidRDefault="00694BDA" w:rsidP="000B5274">
      <w:pPr>
        <w:jc w:val="both"/>
        <w:rPr>
          <w:szCs w:val="24"/>
          <w:lang w:val="fr-CA"/>
        </w:rPr>
      </w:pPr>
    </w:p>
    <w:p w:rsidR="005976BA" w:rsidRPr="00DE688B" w:rsidRDefault="005976BA" w:rsidP="000B5274">
      <w:pPr>
        <w:jc w:val="both"/>
        <w:rPr>
          <w:szCs w:val="24"/>
          <w:lang w:val="fr-CA"/>
        </w:rPr>
      </w:pPr>
    </w:p>
    <w:p w:rsidR="00C342EE" w:rsidRPr="00DE688B" w:rsidRDefault="00C342EE" w:rsidP="00C342EE">
      <w:pPr>
        <w:jc w:val="both"/>
        <w:rPr>
          <w:sz w:val="20"/>
          <w:lang w:val="fr-CA"/>
        </w:rPr>
      </w:pPr>
      <w:r w:rsidRPr="00DE688B">
        <w:rPr>
          <w:b/>
          <w:sz w:val="22"/>
          <w:szCs w:val="22"/>
          <w:lang w:val="fr-CA"/>
        </w:rPr>
        <w:t>ACCORDÉES</w:t>
      </w:r>
    </w:p>
    <w:p w:rsidR="00C342EE" w:rsidRPr="00DE688B" w:rsidRDefault="00C342EE" w:rsidP="000B5274">
      <w:pPr>
        <w:jc w:val="both"/>
        <w:rPr>
          <w:sz w:val="20"/>
          <w:lang w:val="fr-CA"/>
        </w:rPr>
      </w:pPr>
    </w:p>
    <w:p w:rsidR="00C14F97" w:rsidRPr="00DE688B" w:rsidRDefault="00C14F97" w:rsidP="00C14F97">
      <w:pPr>
        <w:tabs>
          <w:tab w:val="right" w:pos="9360"/>
        </w:tabs>
        <w:rPr>
          <w:sz w:val="22"/>
          <w:szCs w:val="22"/>
          <w:lang w:val="fr-CA"/>
        </w:rPr>
      </w:pPr>
      <w:r w:rsidRPr="00DE688B">
        <w:rPr>
          <w:i/>
          <w:sz w:val="22"/>
          <w:szCs w:val="22"/>
          <w:lang w:val="fr-CA"/>
        </w:rPr>
        <w:t xml:space="preserve">Procureur général du Québec et Sa Majesté le Roi c. Louis-Pier Senneville et Mathieu Naud </w:t>
      </w:r>
      <w:r w:rsidRPr="00DE688B">
        <w:rPr>
          <w:sz w:val="22"/>
          <w:szCs w:val="22"/>
          <w:lang w:val="fr-CA"/>
        </w:rPr>
        <w:t xml:space="preserve">(Qc) (Criminelle) (Autorisation) </w:t>
      </w:r>
      <w:r w:rsidRPr="00DE688B">
        <w:rPr>
          <w:sz w:val="22"/>
          <w:szCs w:val="22"/>
        </w:rPr>
        <w:t>(</w:t>
      </w:r>
      <w:hyperlink r:id="rId16" w:history="1">
        <w:r w:rsidRPr="00DE688B">
          <w:rPr>
            <w:rStyle w:val="Hyperlink"/>
            <w:sz w:val="22"/>
            <w:szCs w:val="22"/>
          </w:rPr>
          <w:t>40882</w:t>
        </w:r>
      </w:hyperlink>
      <w:r w:rsidRPr="00DE688B">
        <w:rPr>
          <w:sz w:val="22"/>
          <w:szCs w:val="22"/>
        </w:rPr>
        <w:t>)</w:t>
      </w:r>
    </w:p>
    <w:p w:rsidR="00C342EE" w:rsidRPr="00DE688B" w:rsidRDefault="00C342EE" w:rsidP="000B5274">
      <w:pPr>
        <w:jc w:val="both"/>
        <w:rPr>
          <w:sz w:val="20"/>
          <w:lang w:val="fr-CA"/>
        </w:rPr>
      </w:pPr>
    </w:p>
    <w:p w:rsidR="00C342EE" w:rsidRPr="00DE688B" w:rsidRDefault="00C14F97" w:rsidP="000B5274">
      <w:pPr>
        <w:jc w:val="both"/>
        <w:rPr>
          <w:sz w:val="20"/>
          <w:lang w:val="fr-CA"/>
        </w:rPr>
      </w:pPr>
      <w:r w:rsidRPr="00DE688B">
        <w:rPr>
          <w:sz w:val="20"/>
        </w:rPr>
        <w:t xml:space="preserve">La demande d’autorisation d’appel de l’arrêt de la Cour d’appel du Québec (Québec), numéros 200-10-003750-200, 200-10-003752-206, 2023 QCCA 731, daté du 6 juin 2023, </w:t>
      </w:r>
      <w:proofErr w:type="gramStart"/>
      <w:r w:rsidRPr="00DE688B">
        <w:rPr>
          <w:sz w:val="20"/>
        </w:rPr>
        <w:t>est</w:t>
      </w:r>
      <w:proofErr w:type="gramEnd"/>
      <w:r w:rsidRPr="00DE688B">
        <w:rPr>
          <w:sz w:val="20"/>
        </w:rPr>
        <w:t xml:space="preserve"> accueillie.</w:t>
      </w:r>
    </w:p>
    <w:p w:rsidR="00C342EE" w:rsidRPr="00DE688B" w:rsidRDefault="00C342EE" w:rsidP="000B5274">
      <w:pPr>
        <w:jc w:val="both"/>
        <w:rPr>
          <w:sz w:val="20"/>
          <w:lang w:val="fr-CA"/>
        </w:rPr>
      </w:pPr>
    </w:p>
    <w:p w:rsidR="00F051CF" w:rsidRPr="00DE688B" w:rsidRDefault="00F051CF" w:rsidP="000B5274">
      <w:pPr>
        <w:jc w:val="both"/>
        <w:rPr>
          <w:sz w:val="20"/>
          <w:lang w:val="fr-CA"/>
        </w:rPr>
      </w:pPr>
      <w:r w:rsidRPr="00DE688B">
        <w:rPr>
          <w:sz w:val="20"/>
        </w:rPr>
        <w:pict>
          <v:rect id="_x0000_i1043" style="width:2in;height:1pt" o:hrpct="0" o:hralign="center" o:hrstd="t" o:hrnoshade="t" o:hr="t" fillcolor="black [3213]" stroked="f"/>
        </w:pict>
      </w:r>
    </w:p>
    <w:p w:rsidR="00F051CF" w:rsidRPr="00DE688B" w:rsidRDefault="00F051CF" w:rsidP="000B5274">
      <w:pPr>
        <w:jc w:val="both"/>
        <w:rPr>
          <w:sz w:val="20"/>
          <w:lang w:val="fr-CA"/>
        </w:rPr>
      </w:pPr>
    </w:p>
    <w:p w:rsidR="00F051CF" w:rsidRPr="00DE688B" w:rsidRDefault="00F051CF" w:rsidP="00F051CF">
      <w:pPr>
        <w:rPr>
          <w:sz w:val="22"/>
          <w:szCs w:val="22"/>
        </w:rPr>
      </w:pPr>
      <w:r w:rsidRPr="00DE688B">
        <w:rPr>
          <w:i/>
          <w:sz w:val="22"/>
          <w:szCs w:val="22"/>
        </w:rPr>
        <w:t xml:space="preserve">Association canadienne des libertés civiles </w:t>
      </w:r>
      <w:proofErr w:type="gramStart"/>
      <w:r w:rsidRPr="00DE688B">
        <w:rPr>
          <w:i/>
          <w:sz w:val="22"/>
          <w:szCs w:val="22"/>
        </w:rPr>
        <w:t>et</w:t>
      </w:r>
      <w:proofErr w:type="gramEnd"/>
      <w:r w:rsidRPr="00DE688B">
        <w:rPr>
          <w:i/>
          <w:sz w:val="22"/>
          <w:szCs w:val="22"/>
        </w:rPr>
        <w:t xml:space="preserve"> Kimberley Taylor c. Sa Majesté le Roi du chef de Terre-Neuve-et-Labrador et Janice Fitzgerald, Chief Medical Officer of Health </w:t>
      </w:r>
      <w:r w:rsidRPr="00DE688B">
        <w:rPr>
          <w:sz w:val="22"/>
          <w:szCs w:val="22"/>
        </w:rPr>
        <w:t>(T.-N.-L.) (Civile) (Autorisation) (</w:t>
      </w:r>
      <w:hyperlink r:id="rId17" w:history="1">
        <w:r w:rsidRPr="00DE688B">
          <w:rPr>
            <w:rStyle w:val="Hyperlink"/>
            <w:sz w:val="22"/>
            <w:szCs w:val="22"/>
          </w:rPr>
          <w:t>40952</w:t>
        </w:r>
      </w:hyperlink>
      <w:r w:rsidRPr="00DE688B">
        <w:rPr>
          <w:sz w:val="22"/>
          <w:szCs w:val="22"/>
        </w:rPr>
        <w:t>)</w:t>
      </w:r>
    </w:p>
    <w:p w:rsidR="00F051CF" w:rsidRPr="00DE688B" w:rsidRDefault="00F051CF" w:rsidP="000B5274">
      <w:pPr>
        <w:jc w:val="both"/>
        <w:rPr>
          <w:sz w:val="20"/>
          <w:lang w:val="fr-CA"/>
        </w:rPr>
      </w:pPr>
    </w:p>
    <w:p w:rsidR="00F051CF" w:rsidRPr="00DE688B" w:rsidRDefault="00F051CF" w:rsidP="000B5274">
      <w:pPr>
        <w:jc w:val="both"/>
        <w:rPr>
          <w:sz w:val="20"/>
          <w:lang w:val="fr-CA"/>
        </w:rPr>
      </w:pPr>
      <w:r w:rsidRPr="00DE688B">
        <w:rPr>
          <w:sz w:val="20"/>
          <w:lang w:val="fr-CA"/>
        </w:rPr>
        <w:t>La demande d’autorisation d’appel de l’arrêt de la Cour d'appel de Terre-Neuve-et-Labrador,  numéros 202001H0067 et 202001H0073, 2023 NLCA 22, daté du 14 août 2023, est accueillie.</w:t>
      </w:r>
    </w:p>
    <w:p w:rsidR="00F051CF" w:rsidRPr="00DE688B" w:rsidRDefault="00F051CF" w:rsidP="000B5274">
      <w:pPr>
        <w:jc w:val="both"/>
        <w:rPr>
          <w:sz w:val="20"/>
          <w:lang w:val="fr-CA"/>
        </w:rPr>
      </w:pPr>
    </w:p>
    <w:p w:rsidR="00C342EE" w:rsidRPr="00DE688B" w:rsidRDefault="00DE688B" w:rsidP="000B5274">
      <w:pPr>
        <w:jc w:val="both"/>
        <w:rPr>
          <w:sz w:val="20"/>
          <w:lang w:val="fr-CA"/>
        </w:rPr>
      </w:pPr>
      <w:r w:rsidRPr="00DE688B">
        <w:rPr>
          <w:sz w:val="20"/>
        </w:rPr>
        <w:pict>
          <v:rect id="_x0000_i1033" style="width:2in;height:1pt" o:hrpct="0" o:hralign="center" o:hrstd="t" o:hrnoshade="t" o:hr="t" fillcolor="black [3213]" stroked="f"/>
        </w:pict>
      </w:r>
    </w:p>
    <w:p w:rsidR="00C342EE" w:rsidRPr="00DE688B" w:rsidRDefault="00C342EE" w:rsidP="000B5274">
      <w:pPr>
        <w:jc w:val="both"/>
        <w:rPr>
          <w:sz w:val="20"/>
          <w:lang w:val="fr-CA"/>
        </w:rPr>
      </w:pPr>
    </w:p>
    <w:p w:rsidR="00431DE2" w:rsidRPr="00DE688B" w:rsidRDefault="00431DE2" w:rsidP="00431DE2">
      <w:pPr>
        <w:jc w:val="both"/>
        <w:rPr>
          <w:b/>
          <w:sz w:val="22"/>
          <w:szCs w:val="22"/>
          <w:lang w:val="fr-CA"/>
        </w:rPr>
      </w:pPr>
      <w:r w:rsidRPr="00DE688B">
        <w:rPr>
          <w:b/>
          <w:sz w:val="22"/>
          <w:szCs w:val="22"/>
          <w:lang w:val="fr-CA"/>
        </w:rPr>
        <w:t>REJETÉE</w:t>
      </w:r>
      <w:r w:rsidR="001B1618" w:rsidRPr="00DE688B">
        <w:rPr>
          <w:b/>
          <w:sz w:val="22"/>
          <w:szCs w:val="22"/>
          <w:lang w:val="fr-CA"/>
        </w:rPr>
        <w:t>S</w:t>
      </w:r>
    </w:p>
    <w:p w:rsidR="00431DE2" w:rsidRPr="00DE688B" w:rsidRDefault="00431DE2" w:rsidP="000B5274">
      <w:pPr>
        <w:jc w:val="both"/>
        <w:rPr>
          <w:sz w:val="20"/>
          <w:lang w:val="fr-CA"/>
        </w:rPr>
      </w:pPr>
    </w:p>
    <w:p w:rsidR="00746832" w:rsidRPr="00DE688B" w:rsidRDefault="00746832" w:rsidP="00746832">
      <w:pPr>
        <w:rPr>
          <w:sz w:val="22"/>
          <w:szCs w:val="22"/>
        </w:rPr>
      </w:pPr>
      <w:r w:rsidRPr="00DE688B">
        <w:rPr>
          <w:i/>
          <w:sz w:val="22"/>
          <w:szCs w:val="22"/>
        </w:rPr>
        <w:t xml:space="preserve">Chippewas of Nawash Unceded First Nation et Saugeen First Nation c. Procureur général du Canada et Sa Majesté le Roi du chef de l’Ontario - et entre - Sa Majesté le Roi du chef de l’Ontario c. Chippewas of Nawash Unceded First Nation, Saugeen First Nation et Procureur général du Canada </w:t>
      </w:r>
      <w:r w:rsidRPr="00DE688B">
        <w:rPr>
          <w:sz w:val="22"/>
          <w:szCs w:val="22"/>
        </w:rPr>
        <w:t>(Ont.) (Civile) (Autorisation) (</w:t>
      </w:r>
      <w:hyperlink r:id="rId18" w:history="1">
        <w:r w:rsidRPr="00DE688B">
          <w:rPr>
            <w:rStyle w:val="Hyperlink"/>
            <w:sz w:val="22"/>
            <w:szCs w:val="22"/>
          </w:rPr>
          <w:t>40978</w:t>
        </w:r>
      </w:hyperlink>
      <w:r w:rsidRPr="00DE688B">
        <w:rPr>
          <w:sz w:val="22"/>
          <w:szCs w:val="22"/>
        </w:rPr>
        <w:t>)</w:t>
      </w:r>
    </w:p>
    <w:p w:rsidR="00A30607" w:rsidRPr="00DE688B" w:rsidRDefault="00A30607" w:rsidP="00A30607">
      <w:pPr>
        <w:widowControl w:val="0"/>
        <w:rPr>
          <w:sz w:val="20"/>
          <w:lang w:val="fr-CA"/>
        </w:rPr>
      </w:pPr>
    </w:p>
    <w:p w:rsidR="00C342EE" w:rsidRPr="00DE688B" w:rsidRDefault="00746832" w:rsidP="00C342EE">
      <w:pPr>
        <w:jc w:val="both"/>
        <w:rPr>
          <w:sz w:val="20"/>
          <w:lang w:val="fr-CA"/>
        </w:rPr>
      </w:pPr>
      <w:r w:rsidRPr="00DE688B">
        <w:rPr>
          <w:sz w:val="20"/>
          <w:lang w:val="fr-CA"/>
        </w:rPr>
        <w:t>Les demandes d’autorisation d’appel de l’arrêt de la Cour d’appel de l’Ontario, numéro C69830, 2023 ONCA 565, daté du 30 août 2023, sont rejetées sans dépens.</w:t>
      </w:r>
    </w:p>
    <w:p w:rsidR="00746832" w:rsidRPr="00DE688B" w:rsidRDefault="00746832" w:rsidP="00C342EE">
      <w:pPr>
        <w:jc w:val="both"/>
        <w:rPr>
          <w:sz w:val="20"/>
        </w:rPr>
      </w:pPr>
    </w:p>
    <w:p w:rsidR="00C342EE" w:rsidRPr="00DE688B" w:rsidRDefault="00DE688B" w:rsidP="00C342EE">
      <w:pPr>
        <w:contextualSpacing/>
        <w:jc w:val="both"/>
        <w:rPr>
          <w:sz w:val="20"/>
          <w:lang w:val="fr-CA"/>
        </w:rPr>
      </w:pPr>
      <w:r w:rsidRPr="00DE688B">
        <w:rPr>
          <w:sz w:val="20"/>
        </w:rPr>
        <w:pict>
          <v:rect id="_x0000_i1034" style="width:2in;height:1pt" o:hrpct="0" o:hralign="center" o:hrstd="t" o:hrnoshade="t" o:hr="t" fillcolor="black [3213]" stroked="f"/>
        </w:pict>
      </w:r>
    </w:p>
    <w:p w:rsidR="00C342EE" w:rsidRPr="00DE688B" w:rsidRDefault="00C342EE" w:rsidP="00C342EE">
      <w:pPr>
        <w:ind w:left="357" w:hanging="357"/>
        <w:rPr>
          <w:sz w:val="20"/>
        </w:rPr>
      </w:pPr>
    </w:p>
    <w:p w:rsidR="00DE5EF9" w:rsidRPr="00DE688B" w:rsidRDefault="00DE5EF9" w:rsidP="00DE5EF9">
      <w:pPr>
        <w:rPr>
          <w:i/>
          <w:sz w:val="20"/>
        </w:rPr>
      </w:pPr>
      <w:r w:rsidRPr="00DE688B">
        <w:rPr>
          <w:i/>
          <w:sz w:val="20"/>
        </w:rPr>
        <w:t xml:space="preserve">Nation métisse de l’Ontario et Métis Nation of Ontario Secretariat Inc c. Le chef Kirby Whiteduck en son nom propre et au nom </w:t>
      </w:r>
      <w:r w:rsidRPr="00DE688B">
        <w:rPr>
          <w:i/>
          <w:sz w:val="22"/>
          <w:szCs w:val="22"/>
        </w:rPr>
        <w:t>des</w:t>
      </w:r>
      <w:r w:rsidRPr="00DE688B">
        <w:rPr>
          <w:i/>
          <w:sz w:val="20"/>
        </w:rPr>
        <w:t xml:space="preserve"> Algonquins et de l'Algonquin Opportunity (No.2) Corporation </w:t>
      </w:r>
      <w:r w:rsidRPr="00DE688B">
        <w:rPr>
          <w:sz w:val="20"/>
        </w:rPr>
        <w:t>(Ont.) (Civile) (Autorisation) (</w:t>
      </w:r>
      <w:hyperlink r:id="rId19" w:history="1">
        <w:r w:rsidRPr="00DE688B">
          <w:rPr>
            <w:rStyle w:val="Hyperlink"/>
            <w:sz w:val="20"/>
          </w:rPr>
          <w:t>40954</w:t>
        </w:r>
      </w:hyperlink>
      <w:r w:rsidRPr="00DE688B">
        <w:rPr>
          <w:sz w:val="20"/>
        </w:rPr>
        <w:t>)</w:t>
      </w:r>
    </w:p>
    <w:p w:rsidR="00C342EE" w:rsidRPr="00DE688B" w:rsidRDefault="00C342EE" w:rsidP="00C342EE">
      <w:pPr>
        <w:ind w:left="357" w:hanging="357"/>
        <w:rPr>
          <w:sz w:val="20"/>
        </w:rPr>
      </w:pPr>
    </w:p>
    <w:p w:rsidR="00C342EE" w:rsidRPr="00DE688B" w:rsidRDefault="00DE5EF9" w:rsidP="00DE5EF9">
      <w:pPr>
        <w:jc w:val="both"/>
        <w:rPr>
          <w:sz w:val="20"/>
        </w:rPr>
      </w:pPr>
      <w:r w:rsidRPr="00DE688B">
        <w:rPr>
          <w:sz w:val="20"/>
          <w:lang w:val="fr-CA"/>
        </w:rPr>
        <w:t>La requête en prorogation du délai de signification et de dépôt de la réponse est accueillie. La requête en autorisation d’intervention est rejetée. La demande d’autorisation d’appel de l’arrêt de la Cour d’appel de l’Ontario, numéro C70168, 2023 ONCA 543, daté du 17 août 2023, est rejetée sans dépens.</w:t>
      </w:r>
    </w:p>
    <w:p w:rsidR="00C342EE" w:rsidRPr="00DE688B" w:rsidRDefault="00C342EE" w:rsidP="00C342EE">
      <w:pPr>
        <w:ind w:left="357" w:hanging="357"/>
        <w:rPr>
          <w:sz w:val="20"/>
        </w:rPr>
      </w:pPr>
    </w:p>
    <w:p w:rsidR="00C342EE" w:rsidRPr="00DE688B" w:rsidRDefault="00DE688B" w:rsidP="00C342EE">
      <w:pPr>
        <w:rPr>
          <w:sz w:val="20"/>
        </w:rPr>
      </w:pPr>
      <w:r w:rsidRPr="00DE688B">
        <w:rPr>
          <w:sz w:val="20"/>
        </w:rPr>
        <w:pict>
          <v:rect id="_x0000_i1035" style="width:2in;height:1pt" o:hrpct="0" o:hralign="center" o:hrstd="t" o:hrnoshade="t" o:hr="t" fillcolor="black [3213]" stroked="f"/>
        </w:pict>
      </w:r>
    </w:p>
    <w:p w:rsidR="00C342EE" w:rsidRPr="00DE688B" w:rsidRDefault="00C342EE" w:rsidP="00C342EE">
      <w:pPr>
        <w:ind w:left="357" w:hanging="357"/>
        <w:rPr>
          <w:sz w:val="20"/>
        </w:rPr>
      </w:pPr>
    </w:p>
    <w:p w:rsidR="00001555" w:rsidRPr="00DE688B" w:rsidRDefault="00001555" w:rsidP="00001555">
      <w:pPr>
        <w:rPr>
          <w:sz w:val="22"/>
          <w:szCs w:val="22"/>
        </w:rPr>
      </w:pPr>
      <w:r w:rsidRPr="00DE688B">
        <w:rPr>
          <w:i/>
          <w:sz w:val="22"/>
          <w:szCs w:val="22"/>
        </w:rPr>
        <w:t xml:space="preserve">Sa Majesté le Roi du chef de la province de l’Ontario, représenté par le ministère des Richesses naturelles, et le Ministère des Affaires autochtones c. Le chef Kirby Whiteduck en son nom propre et au nom des Algonquins et de l'Algonquin Opportunity (No.2) Corporation </w:t>
      </w:r>
      <w:r w:rsidRPr="00DE688B">
        <w:rPr>
          <w:sz w:val="22"/>
          <w:szCs w:val="22"/>
        </w:rPr>
        <w:t>(Ont.) (Civile) (Autorisation) (</w:t>
      </w:r>
      <w:hyperlink r:id="rId20" w:history="1">
        <w:r w:rsidRPr="00DE688B">
          <w:rPr>
            <w:rStyle w:val="Hyperlink"/>
            <w:sz w:val="22"/>
            <w:szCs w:val="22"/>
          </w:rPr>
          <w:t>40955</w:t>
        </w:r>
      </w:hyperlink>
      <w:r w:rsidRPr="00DE688B">
        <w:rPr>
          <w:sz w:val="22"/>
          <w:szCs w:val="22"/>
        </w:rPr>
        <w:t>)</w:t>
      </w:r>
    </w:p>
    <w:p w:rsidR="00C342EE" w:rsidRPr="00DE688B" w:rsidRDefault="00C342EE" w:rsidP="00C342EE">
      <w:pPr>
        <w:ind w:left="357" w:hanging="357"/>
        <w:rPr>
          <w:sz w:val="20"/>
        </w:rPr>
      </w:pPr>
    </w:p>
    <w:p w:rsidR="00C342EE" w:rsidRPr="00DE688B" w:rsidRDefault="00001555" w:rsidP="00001555">
      <w:pPr>
        <w:jc w:val="both"/>
        <w:rPr>
          <w:sz w:val="20"/>
        </w:rPr>
      </w:pPr>
      <w:r w:rsidRPr="00DE688B">
        <w:rPr>
          <w:sz w:val="20"/>
          <w:lang w:val="fr-CA"/>
        </w:rPr>
        <w:t>La requête en prorogation du délai de signification et de dépôt de la réponse est accueillie. La requête en autorisation d’intervention est rejetée. La demande d’autorisation d’appel de l’arrêt de la Cour d’appel de l’Ontario, C70168, 2023 ONCA 543, daté du 17 août 2023, est rejetée sans dépens.</w:t>
      </w:r>
    </w:p>
    <w:p w:rsidR="00C342EE" w:rsidRPr="00DE688B" w:rsidRDefault="00C342EE" w:rsidP="00C342EE">
      <w:pPr>
        <w:ind w:left="357" w:hanging="357"/>
        <w:rPr>
          <w:sz w:val="20"/>
        </w:rPr>
      </w:pPr>
    </w:p>
    <w:p w:rsidR="00C342EE" w:rsidRPr="00DE688B" w:rsidRDefault="00DE688B" w:rsidP="00C342EE">
      <w:pPr>
        <w:rPr>
          <w:sz w:val="20"/>
        </w:rPr>
      </w:pPr>
      <w:r w:rsidRPr="00DE688B">
        <w:rPr>
          <w:sz w:val="20"/>
        </w:rPr>
        <w:pict>
          <v:rect id="_x0000_i1036" style="width:2in;height:1pt" o:hrpct="0" o:hralign="center" o:hrstd="t" o:hrnoshade="t" o:hr="t" fillcolor="black [3213]" stroked="f"/>
        </w:pict>
      </w:r>
    </w:p>
    <w:p w:rsidR="00C342EE" w:rsidRPr="00DE688B" w:rsidRDefault="00C342EE" w:rsidP="00C342EE">
      <w:pPr>
        <w:ind w:left="357" w:hanging="357"/>
        <w:rPr>
          <w:sz w:val="20"/>
        </w:rPr>
      </w:pPr>
    </w:p>
    <w:p w:rsidR="00F4002F" w:rsidRPr="00DE688B" w:rsidRDefault="00F4002F" w:rsidP="00F4002F">
      <w:pPr>
        <w:pStyle w:val="SCCLsocParty"/>
        <w:jc w:val="left"/>
        <w:rPr>
          <w:i/>
          <w:sz w:val="22"/>
          <w:lang w:val="en-US"/>
        </w:rPr>
      </w:pPr>
      <w:r w:rsidRPr="00DE688B">
        <w:rPr>
          <w:i/>
          <w:sz w:val="22"/>
        </w:rPr>
        <w:t xml:space="preserve">Uyi Jackson Obazughanmwen c. Ministre de la Sécurité publique et de la Protection civile </w:t>
      </w:r>
      <w:r w:rsidRPr="00DE688B">
        <w:rPr>
          <w:sz w:val="22"/>
        </w:rPr>
        <w:t>(Féd.) (Civile) (Autorisation) (</w:t>
      </w:r>
      <w:hyperlink r:id="rId21" w:history="1">
        <w:r w:rsidRPr="00DE688B">
          <w:rPr>
            <w:rStyle w:val="Hyperlink"/>
            <w:sz w:val="22"/>
          </w:rPr>
          <w:t>40972</w:t>
        </w:r>
      </w:hyperlink>
      <w:r w:rsidRPr="00DE688B">
        <w:rPr>
          <w:sz w:val="22"/>
        </w:rPr>
        <w:t>)</w:t>
      </w:r>
    </w:p>
    <w:p w:rsidR="00C342EE" w:rsidRPr="00DE688B" w:rsidRDefault="00C342EE" w:rsidP="00C342EE">
      <w:pPr>
        <w:ind w:left="357" w:hanging="357"/>
        <w:rPr>
          <w:sz w:val="20"/>
        </w:rPr>
      </w:pPr>
    </w:p>
    <w:p w:rsidR="00C342EE" w:rsidRPr="00DE688B" w:rsidRDefault="00F4002F" w:rsidP="00F4002F">
      <w:pPr>
        <w:jc w:val="both"/>
        <w:rPr>
          <w:sz w:val="20"/>
        </w:rPr>
      </w:pPr>
      <w:r w:rsidRPr="00DE688B">
        <w:rPr>
          <w:sz w:val="20"/>
          <w:lang w:val="fr-CA"/>
        </w:rPr>
        <w:t>La requête en prorogation du délai de signification et de dépôt de la demande d’autorisation d’appel est accueillie. La demande d’autorisation d’appel de l’arrêt de la Cour d’appel fédérale, numéro A-207-21, 2023 FCA 151, daté du 29 juin 2023, est rejetée avec dépens.</w:t>
      </w:r>
    </w:p>
    <w:p w:rsidR="00C342EE" w:rsidRPr="00DE688B" w:rsidRDefault="00C342EE" w:rsidP="00C342EE">
      <w:pPr>
        <w:ind w:left="357" w:hanging="357"/>
        <w:rPr>
          <w:sz w:val="20"/>
        </w:rPr>
      </w:pPr>
    </w:p>
    <w:p w:rsidR="00C342EE" w:rsidRPr="00DE688B" w:rsidRDefault="00DE688B" w:rsidP="00C342EE">
      <w:pPr>
        <w:rPr>
          <w:sz w:val="20"/>
        </w:rPr>
      </w:pPr>
      <w:r w:rsidRPr="00DE688B">
        <w:rPr>
          <w:sz w:val="20"/>
        </w:rPr>
        <w:pict>
          <v:rect id="_x0000_i1037" style="width:2in;height:1pt" o:hrpct="0" o:hralign="center" o:hrstd="t" o:hrnoshade="t" o:hr="t" fillcolor="black [3213]" stroked="f"/>
        </w:pict>
      </w:r>
    </w:p>
    <w:p w:rsidR="00C342EE" w:rsidRPr="00DE688B" w:rsidRDefault="00C342EE" w:rsidP="00C342EE">
      <w:pPr>
        <w:ind w:left="357" w:hanging="357"/>
        <w:rPr>
          <w:sz w:val="20"/>
        </w:rPr>
      </w:pPr>
    </w:p>
    <w:p w:rsidR="00116120" w:rsidRPr="00DE688B" w:rsidRDefault="00116120" w:rsidP="00116120">
      <w:pPr>
        <w:pStyle w:val="SCCLsocParty"/>
        <w:jc w:val="left"/>
        <w:rPr>
          <w:i/>
          <w:sz w:val="22"/>
          <w:lang w:val="en-US"/>
        </w:rPr>
      </w:pPr>
      <w:r w:rsidRPr="00DE688B">
        <w:rPr>
          <w:i/>
          <w:sz w:val="22"/>
        </w:rPr>
        <w:t xml:space="preserve">Janet Clarke c. Agracity Crop &amp; Nutrition Ltd. and Jason Mann </w:t>
      </w:r>
      <w:r w:rsidRPr="00DE688B">
        <w:rPr>
          <w:sz w:val="22"/>
        </w:rPr>
        <w:t xml:space="preserve">(Sask.) </w:t>
      </w:r>
      <w:r w:rsidRPr="00DE688B">
        <w:rPr>
          <w:sz w:val="22"/>
          <w:lang w:val="en-US"/>
        </w:rPr>
        <w:t>(Civile) (Autorisation)</w:t>
      </w:r>
      <w:r w:rsidRPr="00DE688B">
        <w:rPr>
          <w:sz w:val="22"/>
        </w:rPr>
        <w:t xml:space="preserve"> (</w:t>
      </w:r>
      <w:hyperlink r:id="rId22" w:history="1">
        <w:r w:rsidRPr="00DE688B">
          <w:rPr>
            <w:rStyle w:val="Hyperlink"/>
            <w:sz w:val="22"/>
          </w:rPr>
          <w:t>40975</w:t>
        </w:r>
      </w:hyperlink>
      <w:r w:rsidRPr="00DE688B">
        <w:rPr>
          <w:sz w:val="22"/>
        </w:rPr>
        <w:t>)</w:t>
      </w:r>
    </w:p>
    <w:p w:rsidR="00C342EE" w:rsidRPr="00DE688B" w:rsidRDefault="00C342EE" w:rsidP="00C342EE">
      <w:pPr>
        <w:ind w:left="357" w:hanging="357"/>
        <w:rPr>
          <w:sz w:val="20"/>
        </w:rPr>
      </w:pPr>
    </w:p>
    <w:p w:rsidR="00C342EE" w:rsidRPr="00DE688B" w:rsidRDefault="00116120" w:rsidP="00116120">
      <w:pPr>
        <w:jc w:val="both"/>
        <w:rPr>
          <w:sz w:val="20"/>
        </w:rPr>
      </w:pPr>
      <w:r w:rsidRPr="00DE688B">
        <w:rPr>
          <w:sz w:val="20"/>
          <w:lang w:val="fr-CA"/>
        </w:rPr>
        <w:t xml:space="preserve">La requête en prorogation du délai de signification et de dépôt de la demande d’autorisation d’appel est accueillie. La demande d’autorisation d’appel de l’arrêt de la Cour d’appel de la Saskatchewan, numéro CACV 3996, daté du 15 novembre 2022, est rejetée avec dépens conformément au tarif des honoraires et débours établi à l’Annexe B des </w:t>
      </w:r>
      <w:r w:rsidRPr="00DE688B">
        <w:rPr>
          <w:i/>
          <w:sz w:val="20"/>
          <w:lang w:val="fr-CA"/>
        </w:rPr>
        <w:t>Règles de la Cour suprême du Canada</w:t>
      </w:r>
      <w:r w:rsidRPr="00DE688B">
        <w:rPr>
          <w:sz w:val="20"/>
          <w:lang w:val="fr-CA"/>
        </w:rPr>
        <w:t>.</w:t>
      </w:r>
    </w:p>
    <w:p w:rsidR="00C342EE" w:rsidRPr="00DE688B" w:rsidRDefault="00C342EE" w:rsidP="00C342EE">
      <w:pPr>
        <w:ind w:left="357" w:hanging="357"/>
        <w:rPr>
          <w:sz w:val="20"/>
        </w:rPr>
      </w:pPr>
    </w:p>
    <w:p w:rsidR="00C342EE" w:rsidRPr="00DE688B" w:rsidRDefault="00DE688B" w:rsidP="00C342EE">
      <w:pPr>
        <w:rPr>
          <w:sz w:val="20"/>
        </w:rPr>
      </w:pPr>
      <w:r w:rsidRPr="00DE688B">
        <w:rPr>
          <w:sz w:val="20"/>
        </w:rPr>
        <w:pict>
          <v:rect id="_x0000_i1038" style="width:2in;height:1pt" o:hrpct="0" o:hralign="center" o:hrstd="t" o:hrnoshade="t" o:hr="t" fillcolor="black [3213]" stroked="f"/>
        </w:pict>
      </w:r>
    </w:p>
    <w:p w:rsidR="00C342EE" w:rsidRPr="00DE688B" w:rsidRDefault="00C342EE" w:rsidP="00C342EE">
      <w:pPr>
        <w:ind w:left="357" w:hanging="357"/>
        <w:rPr>
          <w:sz w:val="20"/>
        </w:rPr>
      </w:pPr>
    </w:p>
    <w:p w:rsidR="00DE688B" w:rsidRPr="00DE688B" w:rsidRDefault="00DE688B" w:rsidP="00DE688B">
      <w:pPr>
        <w:rPr>
          <w:sz w:val="22"/>
          <w:szCs w:val="22"/>
          <w:lang w:val="en-CA"/>
        </w:rPr>
      </w:pPr>
      <w:r w:rsidRPr="00DE688B">
        <w:rPr>
          <w:i/>
          <w:sz w:val="22"/>
          <w:szCs w:val="22"/>
        </w:rPr>
        <w:t>Pacific Atlantic Pipeline Construction Ltd. and Bonatti S.P.A. c. Coastal Gaslink Pipeline Limited Partnership, by its General Partner Coastal Gaslink Pipeline Ltd.</w:t>
      </w:r>
      <w:r w:rsidRPr="00DE688B">
        <w:rPr>
          <w:sz w:val="22"/>
          <w:szCs w:val="22"/>
        </w:rPr>
        <w:t xml:space="preserve"> (Alb.) (Civile) (Autorisation) (</w:t>
      </w:r>
      <w:hyperlink r:id="rId23" w:history="1">
        <w:r w:rsidRPr="00DE688B">
          <w:rPr>
            <w:rStyle w:val="Hyperlink"/>
            <w:sz w:val="22"/>
            <w:szCs w:val="22"/>
          </w:rPr>
          <w:t>41146</w:t>
        </w:r>
      </w:hyperlink>
      <w:r w:rsidRPr="00DE688B">
        <w:rPr>
          <w:sz w:val="22"/>
          <w:szCs w:val="22"/>
        </w:rPr>
        <w:t>)</w:t>
      </w:r>
    </w:p>
    <w:p w:rsidR="00C342EE" w:rsidRPr="00DE688B" w:rsidRDefault="00C342EE" w:rsidP="00C342EE">
      <w:pPr>
        <w:ind w:left="357" w:hanging="357"/>
        <w:rPr>
          <w:sz w:val="20"/>
        </w:rPr>
      </w:pPr>
    </w:p>
    <w:p w:rsidR="00C342EE" w:rsidRPr="00DE688B" w:rsidRDefault="00DE688B" w:rsidP="00DE688B">
      <w:pPr>
        <w:jc w:val="both"/>
        <w:rPr>
          <w:sz w:val="20"/>
        </w:rPr>
      </w:pPr>
      <w:r w:rsidRPr="00DE688B">
        <w:rPr>
          <w:sz w:val="20"/>
          <w:lang w:val="fr-CA"/>
        </w:rPr>
        <w:t>La requête visant à accélérer l’arrêt des procédures est rejetée avec dépens. La demande d’autorisation d’appel de l’arrêt de la Cour d’appel de l’Alberta (Edmonton), numéro 2403-0002AC, daté du 29 février 2024, est rejetée avec dépens.</w:t>
      </w:r>
    </w:p>
    <w:p w:rsidR="00C342EE" w:rsidRPr="00DE688B" w:rsidRDefault="00C342EE" w:rsidP="00C342EE">
      <w:pPr>
        <w:ind w:left="357" w:hanging="357"/>
        <w:rPr>
          <w:sz w:val="20"/>
        </w:rPr>
      </w:pPr>
    </w:p>
    <w:p w:rsidR="00C342EE" w:rsidRPr="00DE688B" w:rsidRDefault="00DE688B" w:rsidP="00C342EE">
      <w:pPr>
        <w:rPr>
          <w:sz w:val="20"/>
        </w:rPr>
      </w:pPr>
      <w:r w:rsidRPr="00DE688B">
        <w:rPr>
          <w:sz w:val="20"/>
        </w:rPr>
        <w:pict>
          <v:rect id="_x0000_i1039" style="width:2in;height:1pt" o:hrpct="0" o:hralign="center" o:hrstd="t" o:hrnoshade="t" o:hr="t" fillcolor="black [3213]" stroked="f"/>
        </w:pict>
      </w:r>
    </w:p>
    <w:p w:rsidR="009C7A1E" w:rsidRPr="00DE688B" w:rsidRDefault="009C7A1E" w:rsidP="00D3228D">
      <w:pPr>
        <w:ind w:left="357" w:hanging="357"/>
        <w:jc w:val="both"/>
        <w:rPr>
          <w:sz w:val="20"/>
        </w:rPr>
      </w:pPr>
    </w:p>
    <w:p w:rsidR="00094D99" w:rsidRPr="00DE688B" w:rsidRDefault="00094D99" w:rsidP="00D3228D">
      <w:pPr>
        <w:ind w:left="357" w:hanging="357"/>
        <w:jc w:val="both"/>
        <w:rPr>
          <w:sz w:val="20"/>
        </w:rPr>
      </w:pPr>
    </w:p>
    <w:p w:rsidR="007710A9" w:rsidRPr="00DE688B" w:rsidRDefault="007710A9" w:rsidP="00D3228D">
      <w:pPr>
        <w:ind w:left="357" w:hanging="357"/>
        <w:jc w:val="both"/>
        <w:rPr>
          <w:sz w:val="20"/>
        </w:rPr>
      </w:pPr>
    </w:p>
    <w:p w:rsidR="00D3344A" w:rsidRPr="00DE688B" w:rsidRDefault="00D3344A" w:rsidP="00D3344A">
      <w:pPr>
        <w:widowControl w:val="0"/>
        <w:outlineLvl w:val="0"/>
      </w:pPr>
      <w:r w:rsidRPr="00DE688B">
        <w:t xml:space="preserve">Supreme Court of Canada / Cour suprême du </w:t>
      </w:r>
      <w:proofErr w:type="gramStart"/>
      <w:r w:rsidRPr="00DE688B">
        <w:t>Canada :</w:t>
      </w:r>
      <w:proofErr w:type="gramEnd"/>
      <w:r w:rsidRPr="00DE688B">
        <w:t xml:space="preserve"> </w:t>
      </w:r>
    </w:p>
    <w:p w:rsidR="00247630" w:rsidRPr="00DE688B" w:rsidRDefault="00DE688B" w:rsidP="00247630">
      <w:pPr>
        <w:widowControl w:val="0"/>
        <w:outlineLvl w:val="0"/>
      </w:pPr>
      <w:hyperlink r:id="rId24" w:history="1">
        <w:r w:rsidR="00247630" w:rsidRPr="00DE688B">
          <w:rPr>
            <w:rStyle w:val="Hyperlink"/>
          </w:rPr>
          <w:t>Registry-greffe@scc-csc.ca</w:t>
        </w:r>
      </w:hyperlink>
    </w:p>
    <w:p w:rsidR="00497B5E" w:rsidRDefault="00247630" w:rsidP="00247630">
      <w:pPr>
        <w:widowControl w:val="0"/>
        <w:outlineLvl w:val="0"/>
      </w:pPr>
      <w:r w:rsidRPr="00DE688B">
        <w:t>1-844-365-9662</w:t>
      </w:r>
      <w:bookmarkStart w:id="1" w:name="_GoBack"/>
      <w:bookmarkEnd w:id="1"/>
    </w:p>
    <w:p w:rsidR="00645EBD" w:rsidRPr="00E76460" w:rsidRDefault="00645EBD" w:rsidP="00247630">
      <w:pPr>
        <w:widowControl w:val="0"/>
        <w:outlineLvl w:val="0"/>
        <w:rPr>
          <w:sz w:val="20"/>
        </w:rPr>
      </w:pPr>
    </w:p>
    <w:p w:rsidR="00645EBD" w:rsidRPr="00E76460" w:rsidRDefault="00645EBD" w:rsidP="00247630">
      <w:pPr>
        <w:widowControl w:val="0"/>
        <w:outlineLvl w:val="0"/>
        <w:rPr>
          <w:sz w:val="20"/>
        </w:rPr>
      </w:pPr>
    </w:p>
    <w:sectPr w:rsidR="00645EBD" w:rsidRPr="00E76460" w:rsidSect="007C3E99">
      <w:headerReference w:type="even" r:id="rId25"/>
      <w:headerReference w:type="default" r:id="rId26"/>
      <w:footerReference w:type="even" r:id="rId27"/>
      <w:footerReference w:type="default" r:id="rId28"/>
      <w:headerReference w:type="first" r:id="rId29"/>
      <w:footerReference w:type="first" r:id="rId30"/>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A340A"/>
    <w:multiLevelType w:val="hybridMultilevel"/>
    <w:tmpl w:val="F056BC1A"/>
    <w:lvl w:ilvl="0" w:tplc="B89020A4">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56345BD"/>
    <w:multiLevelType w:val="hybridMultilevel"/>
    <w:tmpl w:val="D94AA4BE"/>
    <w:lvl w:ilvl="0" w:tplc="A11886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121A4"/>
    <w:multiLevelType w:val="hybridMultilevel"/>
    <w:tmpl w:val="899C92E4"/>
    <w:lvl w:ilvl="0" w:tplc="BE94BD0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C21EAE"/>
    <w:multiLevelType w:val="hybridMultilevel"/>
    <w:tmpl w:val="FBD4B9F0"/>
    <w:lvl w:ilvl="0" w:tplc="ADD8D95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1806911"/>
    <w:multiLevelType w:val="hybridMultilevel"/>
    <w:tmpl w:val="FC48F404"/>
    <w:lvl w:ilvl="0" w:tplc="C01C974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E570F"/>
    <w:multiLevelType w:val="hybridMultilevel"/>
    <w:tmpl w:val="899C92E4"/>
    <w:lvl w:ilvl="0" w:tplc="BE94BD0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77F2794"/>
    <w:multiLevelType w:val="hybridMultilevel"/>
    <w:tmpl w:val="D94AA4BE"/>
    <w:lvl w:ilvl="0" w:tplc="A11886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DE228B7"/>
    <w:multiLevelType w:val="hybridMultilevel"/>
    <w:tmpl w:val="FC48F404"/>
    <w:lvl w:ilvl="0" w:tplc="C01C974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
  </w:num>
  <w:num w:numId="3">
    <w:abstractNumId w:val="2"/>
  </w:num>
  <w:num w:numId="4">
    <w:abstractNumId w:val="18"/>
  </w:num>
  <w:num w:numId="5">
    <w:abstractNumId w:val="16"/>
  </w:num>
  <w:num w:numId="6">
    <w:abstractNumId w:val="6"/>
  </w:num>
  <w:num w:numId="7">
    <w:abstractNumId w:val="12"/>
  </w:num>
  <w:num w:numId="8">
    <w:abstractNumId w:val="11"/>
  </w:num>
  <w:num w:numId="9">
    <w:abstractNumId w:val="0"/>
  </w:num>
  <w:num w:numId="10">
    <w:abstractNumId w:val="8"/>
  </w:num>
  <w:num w:numId="11">
    <w:abstractNumId w:val="17"/>
  </w:num>
  <w:num w:numId="12">
    <w:abstractNumId w:val="9"/>
  </w:num>
  <w:num w:numId="13">
    <w:abstractNumId w:val="5"/>
  </w:num>
  <w:num w:numId="14">
    <w:abstractNumId w:val="7"/>
  </w:num>
  <w:num w:numId="15">
    <w:abstractNumId w:val="20"/>
  </w:num>
  <w:num w:numId="16">
    <w:abstractNumId w:val="4"/>
  </w:num>
  <w:num w:numId="17">
    <w:abstractNumId w:val="14"/>
  </w:num>
  <w:num w:numId="18">
    <w:abstractNumId w:val="21"/>
  </w:num>
  <w:num w:numId="19">
    <w:abstractNumId w:val="19"/>
  </w:num>
  <w:num w:numId="20">
    <w:abstractNumId w:val="10"/>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70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555"/>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0D4"/>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4E9F"/>
    <w:rsid w:val="0003545E"/>
    <w:rsid w:val="00035790"/>
    <w:rsid w:val="00035954"/>
    <w:rsid w:val="00035D45"/>
    <w:rsid w:val="000374F1"/>
    <w:rsid w:val="0003786C"/>
    <w:rsid w:val="00040D8A"/>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6330"/>
    <w:rsid w:val="000577D9"/>
    <w:rsid w:val="000578A8"/>
    <w:rsid w:val="000603E0"/>
    <w:rsid w:val="00060B60"/>
    <w:rsid w:val="00062204"/>
    <w:rsid w:val="000627A2"/>
    <w:rsid w:val="00062838"/>
    <w:rsid w:val="00063949"/>
    <w:rsid w:val="00064051"/>
    <w:rsid w:val="00064C3D"/>
    <w:rsid w:val="00065F8F"/>
    <w:rsid w:val="000662BE"/>
    <w:rsid w:val="0006652D"/>
    <w:rsid w:val="00066B80"/>
    <w:rsid w:val="00067F50"/>
    <w:rsid w:val="00070569"/>
    <w:rsid w:val="00070830"/>
    <w:rsid w:val="00071724"/>
    <w:rsid w:val="00072C6E"/>
    <w:rsid w:val="000731E6"/>
    <w:rsid w:val="00073F37"/>
    <w:rsid w:val="000747C5"/>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4D99"/>
    <w:rsid w:val="000955EC"/>
    <w:rsid w:val="00095627"/>
    <w:rsid w:val="00095864"/>
    <w:rsid w:val="00095FC1"/>
    <w:rsid w:val="00096143"/>
    <w:rsid w:val="00096C31"/>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1B0E"/>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277"/>
    <w:rsid w:val="000D1CFF"/>
    <w:rsid w:val="000D2F9A"/>
    <w:rsid w:val="000D3129"/>
    <w:rsid w:val="000D368E"/>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6120"/>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5333"/>
    <w:rsid w:val="0015605D"/>
    <w:rsid w:val="001560EC"/>
    <w:rsid w:val="00157C03"/>
    <w:rsid w:val="001601AF"/>
    <w:rsid w:val="0016129E"/>
    <w:rsid w:val="00161CCB"/>
    <w:rsid w:val="00162B6F"/>
    <w:rsid w:val="00163B89"/>
    <w:rsid w:val="00164962"/>
    <w:rsid w:val="00165B2F"/>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90D"/>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C69"/>
    <w:rsid w:val="00215F35"/>
    <w:rsid w:val="00216319"/>
    <w:rsid w:val="00217135"/>
    <w:rsid w:val="00217377"/>
    <w:rsid w:val="0021758E"/>
    <w:rsid w:val="002210DD"/>
    <w:rsid w:val="0022132D"/>
    <w:rsid w:val="00221581"/>
    <w:rsid w:val="002216CC"/>
    <w:rsid w:val="0022190D"/>
    <w:rsid w:val="00221D04"/>
    <w:rsid w:val="00222096"/>
    <w:rsid w:val="00222CAE"/>
    <w:rsid w:val="0022334E"/>
    <w:rsid w:val="00223B83"/>
    <w:rsid w:val="00223ECA"/>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49B"/>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30"/>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A1"/>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4A23"/>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1184"/>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3D11"/>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67E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48DB"/>
    <w:rsid w:val="003151B5"/>
    <w:rsid w:val="00316465"/>
    <w:rsid w:val="00316DFA"/>
    <w:rsid w:val="00316F29"/>
    <w:rsid w:val="003203A3"/>
    <w:rsid w:val="003205B7"/>
    <w:rsid w:val="00320F98"/>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01B"/>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68D1"/>
    <w:rsid w:val="003674E9"/>
    <w:rsid w:val="00367B9E"/>
    <w:rsid w:val="0037013D"/>
    <w:rsid w:val="003701A6"/>
    <w:rsid w:val="003710CD"/>
    <w:rsid w:val="00371DB2"/>
    <w:rsid w:val="00371DE8"/>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DCB"/>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1209"/>
    <w:rsid w:val="003E2E9F"/>
    <w:rsid w:val="003E3957"/>
    <w:rsid w:val="003E3D48"/>
    <w:rsid w:val="003E4C7D"/>
    <w:rsid w:val="003E4DC6"/>
    <w:rsid w:val="003E4FA3"/>
    <w:rsid w:val="003E6493"/>
    <w:rsid w:val="003E745B"/>
    <w:rsid w:val="003F03F0"/>
    <w:rsid w:val="003F1029"/>
    <w:rsid w:val="003F1E6F"/>
    <w:rsid w:val="003F35F5"/>
    <w:rsid w:val="003F36C4"/>
    <w:rsid w:val="003F3BC1"/>
    <w:rsid w:val="003F43E6"/>
    <w:rsid w:val="003F466B"/>
    <w:rsid w:val="003F4983"/>
    <w:rsid w:val="003F4A58"/>
    <w:rsid w:val="003F5330"/>
    <w:rsid w:val="003F5626"/>
    <w:rsid w:val="004000BE"/>
    <w:rsid w:val="0040063B"/>
    <w:rsid w:val="0040101A"/>
    <w:rsid w:val="004018E3"/>
    <w:rsid w:val="00402040"/>
    <w:rsid w:val="004026BA"/>
    <w:rsid w:val="00403038"/>
    <w:rsid w:val="00403981"/>
    <w:rsid w:val="00403FE3"/>
    <w:rsid w:val="00404DEA"/>
    <w:rsid w:val="004054B9"/>
    <w:rsid w:val="004069C4"/>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5C"/>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56B9"/>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4DBC"/>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82C"/>
    <w:rsid w:val="00546D41"/>
    <w:rsid w:val="00546DAD"/>
    <w:rsid w:val="00546FE1"/>
    <w:rsid w:val="0054718B"/>
    <w:rsid w:val="0054798F"/>
    <w:rsid w:val="00547A85"/>
    <w:rsid w:val="00547C0E"/>
    <w:rsid w:val="00547DA0"/>
    <w:rsid w:val="005505C0"/>
    <w:rsid w:val="00550A35"/>
    <w:rsid w:val="0055117A"/>
    <w:rsid w:val="00551323"/>
    <w:rsid w:val="00551754"/>
    <w:rsid w:val="00551C62"/>
    <w:rsid w:val="00552808"/>
    <w:rsid w:val="00552C10"/>
    <w:rsid w:val="005534F1"/>
    <w:rsid w:val="005537A8"/>
    <w:rsid w:val="005537AF"/>
    <w:rsid w:val="005537FA"/>
    <w:rsid w:val="005542A1"/>
    <w:rsid w:val="005545EB"/>
    <w:rsid w:val="00554603"/>
    <w:rsid w:val="005558C6"/>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10B"/>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3AE9"/>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4E"/>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5EBD"/>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AFB"/>
    <w:rsid w:val="006A7FDE"/>
    <w:rsid w:val="006B089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6832"/>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5E80"/>
    <w:rsid w:val="00766069"/>
    <w:rsid w:val="00766432"/>
    <w:rsid w:val="00766983"/>
    <w:rsid w:val="0076734D"/>
    <w:rsid w:val="00770CAC"/>
    <w:rsid w:val="007710A9"/>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09D"/>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386"/>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3B09"/>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552"/>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6E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39A"/>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2682"/>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A1E"/>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4245"/>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376"/>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014"/>
    <w:rsid w:val="00B01B4B"/>
    <w:rsid w:val="00B01BB4"/>
    <w:rsid w:val="00B028A1"/>
    <w:rsid w:val="00B02DE3"/>
    <w:rsid w:val="00B037AA"/>
    <w:rsid w:val="00B0463B"/>
    <w:rsid w:val="00B04B0F"/>
    <w:rsid w:val="00B04F44"/>
    <w:rsid w:val="00B0617D"/>
    <w:rsid w:val="00B06264"/>
    <w:rsid w:val="00B06412"/>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3AD"/>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6F7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224"/>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1A"/>
    <w:rsid w:val="00BD62A2"/>
    <w:rsid w:val="00BD6AD9"/>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A25"/>
    <w:rsid w:val="00C02C9D"/>
    <w:rsid w:val="00C03376"/>
    <w:rsid w:val="00C037CA"/>
    <w:rsid w:val="00C03932"/>
    <w:rsid w:val="00C04DE5"/>
    <w:rsid w:val="00C04F3B"/>
    <w:rsid w:val="00C05838"/>
    <w:rsid w:val="00C05B44"/>
    <w:rsid w:val="00C05F77"/>
    <w:rsid w:val="00C06F4D"/>
    <w:rsid w:val="00C079CB"/>
    <w:rsid w:val="00C07C01"/>
    <w:rsid w:val="00C12264"/>
    <w:rsid w:val="00C127C8"/>
    <w:rsid w:val="00C135B7"/>
    <w:rsid w:val="00C13C57"/>
    <w:rsid w:val="00C13F8F"/>
    <w:rsid w:val="00C1477B"/>
    <w:rsid w:val="00C14E18"/>
    <w:rsid w:val="00C14F97"/>
    <w:rsid w:val="00C15900"/>
    <w:rsid w:val="00C15DB0"/>
    <w:rsid w:val="00C16227"/>
    <w:rsid w:val="00C16BC7"/>
    <w:rsid w:val="00C16F22"/>
    <w:rsid w:val="00C20393"/>
    <w:rsid w:val="00C21352"/>
    <w:rsid w:val="00C235C7"/>
    <w:rsid w:val="00C23824"/>
    <w:rsid w:val="00C23EE0"/>
    <w:rsid w:val="00C24438"/>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2EE"/>
    <w:rsid w:val="00C34515"/>
    <w:rsid w:val="00C34857"/>
    <w:rsid w:val="00C34D9A"/>
    <w:rsid w:val="00C35856"/>
    <w:rsid w:val="00C36506"/>
    <w:rsid w:val="00C36C08"/>
    <w:rsid w:val="00C36FF2"/>
    <w:rsid w:val="00C374F1"/>
    <w:rsid w:val="00C412AD"/>
    <w:rsid w:val="00C4138F"/>
    <w:rsid w:val="00C4171B"/>
    <w:rsid w:val="00C419F7"/>
    <w:rsid w:val="00C42261"/>
    <w:rsid w:val="00C447A2"/>
    <w:rsid w:val="00C44DCA"/>
    <w:rsid w:val="00C457E0"/>
    <w:rsid w:val="00C45DCF"/>
    <w:rsid w:val="00C45F01"/>
    <w:rsid w:val="00C4629E"/>
    <w:rsid w:val="00C4698C"/>
    <w:rsid w:val="00C46FA0"/>
    <w:rsid w:val="00C47B12"/>
    <w:rsid w:val="00C47EA1"/>
    <w:rsid w:val="00C50614"/>
    <w:rsid w:val="00C50ADB"/>
    <w:rsid w:val="00C50DD6"/>
    <w:rsid w:val="00C518CB"/>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67FBA"/>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753"/>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0DA"/>
    <w:rsid w:val="00C96747"/>
    <w:rsid w:val="00C96CB2"/>
    <w:rsid w:val="00C9788C"/>
    <w:rsid w:val="00C97AC9"/>
    <w:rsid w:val="00C97C59"/>
    <w:rsid w:val="00C97E8F"/>
    <w:rsid w:val="00CA02C3"/>
    <w:rsid w:val="00CA2379"/>
    <w:rsid w:val="00CA26C0"/>
    <w:rsid w:val="00CA348D"/>
    <w:rsid w:val="00CA3DD8"/>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3666"/>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837"/>
    <w:rsid w:val="00D37A9E"/>
    <w:rsid w:val="00D432C2"/>
    <w:rsid w:val="00D436B4"/>
    <w:rsid w:val="00D43E13"/>
    <w:rsid w:val="00D43F58"/>
    <w:rsid w:val="00D44893"/>
    <w:rsid w:val="00D44A74"/>
    <w:rsid w:val="00D468A0"/>
    <w:rsid w:val="00D46BEA"/>
    <w:rsid w:val="00D471E8"/>
    <w:rsid w:val="00D47829"/>
    <w:rsid w:val="00D47927"/>
    <w:rsid w:val="00D50293"/>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4EF8"/>
    <w:rsid w:val="00DE5EF9"/>
    <w:rsid w:val="00DE6166"/>
    <w:rsid w:val="00DE688B"/>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648"/>
    <w:rsid w:val="00E27C4F"/>
    <w:rsid w:val="00E30066"/>
    <w:rsid w:val="00E300C1"/>
    <w:rsid w:val="00E30129"/>
    <w:rsid w:val="00E30A51"/>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0A02"/>
    <w:rsid w:val="00E5361B"/>
    <w:rsid w:val="00E5387A"/>
    <w:rsid w:val="00E546FD"/>
    <w:rsid w:val="00E54925"/>
    <w:rsid w:val="00E553A1"/>
    <w:rsid w:val="00E55463"/>
    <w:rsid w:val="00E555E8"/>
    <w:rsid w:val="00E55BAD"/>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2873"/>
    <w:rsid w:val="00E73312"/>
    <w:rsid w:val="00E735CB"/>
    <w:rsid w:val="00E735D4"/>
    <w:rsid w:val="00E738C7"/>
    <w:rsid w:val="00E742A0"/>
    <w:rsid w:val="00E7454E"/>
    <w:rsid w:val="00E74CFA"/>
    <w:rsid w:val="00E75928"/>
    <w:rsid w:val="00E75990"/>
    <w:rsid w:val="00E76439"/>
    <w:rsid w:val="00E76460"/>
    <w:rsid w:val="00E76BAC"/>
    <w:rsid w:val="00E774E5"/>
    <w:rsid w:val="00E77642"/>
    <w:rsid w:val="00E77662"/>
    <w:rsid w:val="00E80317"/>
    <w:rsid w:val="00E804DF"/>
    <w:rsid w:val="00E8127E"/>
    <w:rsid w:val="00E8196A"/>
    <w:rsid w:val="00E82696"/>
    <w:rsid w:val="00E827B5"/>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1162"/>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51CF"/>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799"/>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02F"/>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882" TargetMode="External"/><Relationship Id="rId13" Type="http://schemas.openxmlformats.org/officeDocument/2006/relationships/hyperlink" Target="https://www.scc-csc.ca/case-dossier/info/sum-som-eng.aspx?cas=40972" TargetMode="External"/><Relationship Id="rId18" Type="http://schemas.openxmlformats.org/officeDocument/2006/relationships/hyperlink" Target="https://www.scc-csc.ca/case-dossier/info/sum-som-fra.aspx?cas=40978"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scc-csc.ca/case-dossier/info/sum-som-fra.aspx?cas=40972" TargetMode="External"/><Relationship Id="rId7" Type="http://schemas.openxmlformats.org/officeDocument/2006/relationships/endnotes" Target="endnotes.xml"/><Relationship Id="rId12" Type="http://schemas.openxmlformats.org/officeDocument/2006/relationships/hyperlink" Target="https://www.scc-csc.ca/case-dossier/info/sum-som-eng.aspx?cas=40955" TargetMode="External"/><Relationship Id="rId17" Type="http://schemas.openxmlformats.org/officeDocument/2006/relationships/hyperlink" Target="https://www.scc-csc.ca/case-dossier/info/sum-som-fra.aspx?cas=4095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cc-csc.ca/case-dossier/info/sum-som-fra.aspx?cas=40882" TargetMode="External"/><Relationship Id="rId20" Type="http://schemas.openxmlformats.org/officeDocument/2006/relationships/hyperlink" Target="https://www.scc-csc.ca/case-dossier/info/sum-som-fra.aspx?cas=40955"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954" TargetMode="External"/><Relationship Id="rId24" Type="http://schemas.openxmlformats.org/officeDocument/2006/relationships/hyperlink" Target="mailto:Registry-greffe@scc-csc.c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eng.aspx?cas=41146" TargetMode="External"/><Relationship Id="rId23" Type="http://schemas.openxmlformats.org/officeDocument/2006/relationships/hyperlink" Target="https://www.scc-csc.ca/case-dossier/info/sum-som-fra.aspx?cas=41146" TargetMode="External"/><Relationship Id="rId28" Type="http://schemas.openxmlformats.org/officeDocument/2006/relationships/footer" Target="footer2.xml"/><Relationship Id="rId10" Type="http://schemas.openxmlformats.org/officeDocument/2006/relationships/hyperlink" Target="https://www.scc-csc.ca/case-dossier/info/sum-som-eng.aspx?cas=40978" TargetMode="External"/><Relationship Id="rId19" Type="http://schemas.openxmlformats.org/officeDocument/2006/relationships/hyperlink" Target="https://www.scc-csc.ca/case-dossier/info/sum-som-fra.aspx?cas=4095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eng.aspx?cas=40952" TargetMode="External"/><Relationship Id="rId14" Type="http://schemas.openxmlformats.org/officeDocument/2006/relationships/hyperlink" Target="https://www.scc-csc.ca/case-dossier/info/sum-som-eng.aspx?cas=40975" TargetMode="External"/><Relationship Id="rId22" Type="http://schemas.openxmlformats.org/officeDocument/2006/relationships/hyperlink" Target="https://www.scc-csc.ca/case-dossier/info/sum-som-fra.aspx?cas=40975"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28922-8661-4EEF-A8B5-3A029F01B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9300</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2024-03-27T17:45:00Z</dcterms:created>
  <dcterms:modified xsi:type="dcterms:W3CDTF">2024-04-23T13:17:00Z</dcterms:modified>
</cp:coreProperties>
</file>