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4B4D42" w:rsidRDefault="003F43E6" w:rsidP="003F43E6">
      <w:pPr>
        <w:pStyle w:val="Header"/>
        <w:jc w:val="center"/>
        <w:rPr>
          <w:b/>
          <w:sz w:val="32"/>
        </w:rPr>
      </w:pPr>
      <w:bookmarkStart w:id="0" w:name="_GoBack"/>
      <w:bookmarkEnd w:id="0"/>
      <w:r w:rsidRPr="004B4D42">
        <w:rPr>
          <w:b/>
          <w:sz w:val="32"/>
        </w:rPr>
        <w:t xml:space="preserve">Supreme Court of Canada / Cour </w:t>
      </w:r>
      <w:proofErr w:type="spellStart"/>
      <w:r w:rsidRPr="004B4D42">
        <w:rPr>
          <w:b/>
          <w:sz w:val="32"/>
        </w:rPr>
        <w:t>suprême</w:t>
      </w:r>
      <w:proofErr w:type="spellEnd"/>
      <w:r w:rsidRPr="004B4D42">
        <w:rPr>
          <w:b/>
          <w:sz w:val="32"/>
        </w:rPr>
        <w:t xml:space="preserve"> du Canada</w:t>
      </w:r>
    </w:p>
    <w:p w:rsidR="003F43E6" w:rsidRPr="004B4D42" w:rsidRDefault="003F43E6" w:rsidP="006F2579">
      <w:pPr>
        <w:widowControl w:val="0"/>
        <w:rPr>
          <w:i/>
        </w:rPr>
      </w:pPr>
    </w:p>
    <w:p w:rsidR="006F2579" w:rsidRPr="004B4D42" w:rsidRDefault="006F2579" w:rsidP="006F2579">
      <w:pPr>
        <w:widowControl w:val="0"/>
        <w:rPr>
          <w:i/>
        </w:rPr>
      </w:pPr>
      <w:r w:rsidRPr="004B4D42">
        <w:rPr>
          <w:i/>
        </w:rPr>
        <w:t xml:space="preserve">(le </w:t>
      </w:r>
      <w:proofErr w:type="spellStart"/>
      <w:r w:rsidRPr="004B4D42">
        <w:rPr>
          <w:i/>
        </w:rPr>
        <w:t>français</w:t>
      </w:r>
      <w:proofErr w:type="spellEnd"/>
      <w:r w:rsidRPr="004B4D42">
        <w:rPr>
          <w:i/>
        </w:rPr>
        <w:t xml:space="preserve"> suit)</w:t>
      </w:r>
    </w:p>
    <w:p w:rsidR="006F2579" w:rsidRPr="004B4D42" w:rsidRDefault="006F2579" w:rsidP="006F2579">
      <w:pPr>
        <w:widowControl w:val="0"/>
      </w:pPr>
    </w:p>
    <w:p w:rsidR="006F2579" w:rsidRPr="004B4D42" w:rsidRDefault="00B44802" w:rsidP="006F2579">
      <w:pPr>
        <w:widowControl w:val="0"/>
        <w:jc w:val="center"/>
        <w:rPr>
          <w:b/>
        </w:rPr>
      </w:pPr>
      <w:r w:rsidRPr="004B4D42">
        <w:fldChar w:fldCharType="begin"/>
      </w:r>
      <w:r w:rsidR="006F2579" w:rsidRPr="004B4D42">
        <w:instrText xml:space="preserve"> SEQ CHAPTER \h \r 1</w:instrText>
      </w:r>
      <w:r w:rsidRPr="004B4D42">
        <w:fldChar w:fldCharType="end"/>
      </w:r>
      <w:r w:rsidR="006F2579" w:rsidRPr="004B4D42">
        <w:rPr>
          <w:b/>
        </w:rPr>
        <w:t>JUDGMENT</w:t>
      </w:r>
      <w:r w:rsidR="00B17AAC" w:rsidRPr="004B4D42">
        <w:rPr>
          <w:b/>
        </w:rPr>
        <w:t>S</w:t>
      </w:r>
      <w:r w:rsidR="006F2579" w:rsidRPr="004B4D42">
        <w:rPr>
          <w:b/>
        </w:rPr>
        <w:t xml:space="preserve"> TO B</w:t>
      </w:r>
      <w:r w:rsidR="00001846" w:rsidRPr="004B4D42">
        <w:rPr>
          <w:b/>
        </w:rPr>
        <w:t>E RENDERED IN LEAVE APPLICATION</w:t>
      </w:r>
      <w:r w:rsidR="00B17AAC" w:rsidRPr="004B4D42">
        <w:rPr>
          <w:b/>
        </w:rPr>
        <w:t>S</w:t>
      </w:r>
    </w:p>
    <w:p w:rsidR="006F2579" w:rsidRPr="004B4D42" w:rsidRDefault="006F2579" w:rsidP="006F2579">
      <w:pPr>
        <w:widowControl w:val="0"/>
        <w:rPr>
          <w:b/>
        </w:rPr>
      </w:pPr>
    </w:p>
    <w:p w:rsidR="006F2579" w:rsidRPr="004B4D42" w:rsidRDefault="0080556B" w:rsidP="006F2579">
      <w:pPr>
        <w:widowControl w:val="0"/>
        <w:rPr>
          <w:b/>
        </w:rPr>
      </w:pPr>
      <w:r>
        <w:rPr>
          <w:b/>
        </w:rPr>
        <w:t>June 1</w:t>
      </w:r>
      <w:r w:rsidR="006F2579" w:rsidRPr="004B4D42">
        <w:rPr>
          <w:b/>
        </w:rPr>
        <w:t xml:space="preserve">, </w:t>
      </w:r>
      <w:r w:rsidR="006648D1" w:rsidRPr="004B4D42">
        <w:rPr>
          <w:b/>
        </w:rPr>
        <w:t>2015</w:t>
      </w:r>
    </w:p>
    <w:p w:rsidR="006F2579" w:rsidRPr="004B4D42" w:rsidRDefault="006F2579" w:rsidP="006F2579">
      <w:pPr>
        <w:widowControl w:val="0"/>
        <w:rPr>
          <w:b/>
        </w:rPr>
      </w:pPr>
      <w:r w:rsidRPr="004B4D42">
        <w:rPr>
          <w:b/>
        </w:rPr>
        <w:t>For immediate release</w:t>
      </w:r>
    </w:p>
    <w:p w:rsidR="006F2579" w:rsidRPr="004B4D42" w:rsidRDefault="006F2579" w:rsidP="006F2579">
      <w:pPr>
        <w:widowControl w:val="0"/>
      </w:pPr>
    </w:p>
    <w:p w:rsidR="006F2579" w:rsidRPr="00193457" w:rsidRDefault="006F2579" w:rsidP="006F2579">
      <w:pPr>
        <w:widowControl w:val="0"/>
        <w:rPr>
          <w:lang w:val="fr-CA"/>
        </w:rPr>
      </w:pPr>
      <w:r w:rsidRPr="004B4D42">
        <w:rPr>
          <w:b/>
        </w:rPr>
        <w:t>OTTAWA</w:t>
      </w:r>
      <w:r w:rsidRPr="004B4D42">
        <w:t xml:space="preserve"> – The Supreme Court of Canada announced today that judgment in the following application</w:t>
      </w:r>
      <w:r w:rsidR="008600ED" w:rsidRPr="004B4D42">
        <w:t>s</w:t>
      </w:r>
      <w:r w:rsidRPr="004B4D42">
        <w:t xml:space="preserve"> for leave to appeal will be delivered at 9:45 a.m. E</w:t>
      </w:r>
      <w:r w:rsidR="006F7EB1" w:rsidRPr="004B4D42">
        <w:t>D</w:t>
      </w:r>
      <w:r w:rsidRPr="004B4D42">
        <w:t xml:space="preserve">T on Thursday, </w:t>
      </w:r>
      <w:r w:rsidR="0080556B">
        <w:t>June 4</w:t>
      </w:r>
      <w:r w:rsidR="00960719" w:rsidRPr="004B4D42">
        <w:t>,</w:t>
      </w:r>
      <w:r w:rsidR="002F38D7" w:rsidRPr="004B4D42">
        <w:t xml:space="preserve"> </w:t>
      </w:r>
      <w:r w:rsidR="006648D1" w:rsidRPr="004B4D42">
        <w:t>2015</w:t>
      </w:r>
      <w:r w:rsidRPr="004B4D42">
        <w:t xml:space="preserve">.  </w:t>
      </w:r>
      <w:r w:rsidRPr="00193457">
        <w:rPr>
          <w:lang w:val="fr-CA"/>
        </w:rPr>
        <w:t>This list is subject to change.</w:t>
      </w:r>
    </w:p>
    <w:p w:rsidR="006F2579" w:rsidRPr="00193457" w:rsidRDefault="006F2579" w:rsidP="006F2579">
      <w:pPr>
        <w:widowControl w:val="0"/>
        <w:rPr>
          <w:lang w:val="fr-CA"/>
        </w:rPr>
      </w:pPr>
    </w:p>
    <w:p w:rsidR="00FF5AA4" w:rsidRPr="00193457" w:rsidRDefault="00FF5AA4" w:rsidP="006F2579">
      <w:pPr>
        <w:widowControl w:val="0"/>
        <w:rPr>
          <w:lang w:val="fr-CA"/>
        </w:rPr>
      </w:pPr>
    </w:p>
    <w:p w:rsidR="006F2579" w:rsidRPr="004B4D42" w:rsidRDefault="006F2579" w:rsidP="006F2579">
      <w:pPr>
        <w:widowControl w:val="0"/>
        <w:jc w:val="center"/>
        <w:rPr>
          <w:lang w:val="fr-CA"/>
        </w:rPr>
      </w:pPr>
      <w:r w:rsidRPr="004B4D42">
        <w:rPr>
          <w:b/>
          <w:lang w:val="fr-CA"/>
        </w:rPr>
        <w:t>PROCHAIN</w:t>
      </w:r>
      <w:r w:rsidR="00B17AAC" w:rsidRPr="004B4D42">
        <w:rPr>
          <w:b/>
          <w:lang w:val="fr-CA"/>
        </w:rPr>
        <w:t>S</w:t>
      </w:r>
      <w:r w:rsidRPr="004B4D42">
        <w:rPr>
          <w:b/>
          <w:lang w:val="fr-CA"/>
        </w:rPr>
        <w:t xml:space="preserve"> JUGEMENT</w:t>
      </w:r>
      <w:r w:rsidR="00B17AAC" w:rsidRPr="004B4D42">
        <w:rPr>
          <w:b/>
          <w:lang w:val="fr-CA"/>
        </w:rPr>
        <w:t>S</w:t>
      </w:r>
      <w:r w:rsidR="00001846" w:rsidRPr="004B4D42">
        <w:rPr>
          <w:b/>
          <w:lang w:val="fr-CA"/>
        </w:rPr>
        <w:t xml:space="preserve"> SUR DEMANDE</w:t>
      </w:r>
      <w:r w:rsidR="00B17AAC" w:rsidRPr="004B4D42">
        <w:rPr>
          <w:b/>
          <w:lang w:val="fr-CA"/>
        </w:rPr>
        <w:t>S</w:t>
      </w:r>
      <w:r w:rsidRPr="004B4D42">
        <w:rPr>
          <w:b/>
          <w:lang w:val="fr-CA"/>
        </w:rPr>
        <w:t xml:space="preserve"> D’AUTORISATION</w:t>
      </w:r>
    </w:p>
    <w:p w:rsidR="006F2579" w:rsidRPr="004B4D42" w:rsidRDefault="006F2579" w:rsidP="006F2579">
      <w:pPr>
        <w:widowControl w:val="0"/>
        <w:rPr>
          <w:lang w:val="fr-CA"/>
        </w:rPr>
      </w:pPr>
    </w:p>
    <w:p w:rsidR="006F2579" w:rsidRPr="004B4D42" w:rsidRDefault="006F2579" w:rsidP="006F2579">
      <w:pPr>
        <w:widowControl w:val="0"/>
        <w:rPr>
          <w:b/>
          <w:lang w:val="fr-CA"/>
        </w:rPr>
      </w:pPr>
      <w:r w:rsidRPr="004B4D42">
        <w:rPr>
          <w:b/>
          <w:lang w:val="fr-CA"/>
        </w:rPr>
        <w:t>Le</w:t>
      </w:r>
      <w:r w:rsidR="00957A76" w:rsidRPr="004B4D42">
        <w:rPr>
          <w:b/>
          <w:lang w:val="fr-CA"/>
        </w:rPr>
        <w:t xml:space="preserve"> </w:t>
      </w:r>
      <w:r w:rsidR="0080556B">
        <w:rPr>
          <w:b/>
          <w:lang w:val="fr-CA"/>
        </w:rPr>
        <w:t>1</w:t>
      </w:r>
      <w:r w:rsidR="0080556B" w:rsidRPr="0080556B">
        <w:rPr>
          <w:b/>
          <w:vertAlign w:val="superscript"/>
          <w:lang w:val="fr-CA"/>
        </w:rPr>
        <w:t>er</w:t>
      </w:r>
      <w:r w:rsidR="0080556B">
        <w:rPr>
          <w:b/>
          <w:lang w:val="fr-CA"/>
        </w:rPr>
        <w:t xml:space="preserve"> juin</w:t>
      </w:r>
      <w:r w:rsidR="00506A2E" w:rsidRPr="004B4D42">
        <w:rPr>
          <w:b/>
          <w:lang w:val="fr-CA"/>
        </w:rPr>
        <w:t xml:space="preserve"> </w:t>
      </w:r>
      <w:r w:rsidR="006648D1" w:rsidRPr="004B4D42">
        <w:rPr>
          <w:b/>
          <w:lang w:val="fr-CA"/>
        </w:rPr>
        <w:t>2015</w:t>
      </w:r>
    </w:p>
    <w:p w:rsidR="006F2579" w:rsidRPr="004B4D42" w:rsidRDefault="006F2579" w:rsidP="006F2579">
      <w:pPr>
        <w:widowControl w:val="0"/>
        <w:rPr>
          <w:b/>
          <w:lang w:val="fr-CA"/>
        </w:rPr>
      </w:pPr>
      <w:r w:rsidRPr="004B4D42">
        <w:rPr>
          <w:b/>
          <w:lang w:val="fr-CA"/>
        </w:rPr>
        <w:t>Pour diffusion immédiate</w:t>
      </w:r>
    </w:p>
    <w:p w:rsidR="006F2579" w:rsidRPr="004B4D42" w:rsidRDefault="006F2579" w:rsidP="006F2579">
      <w:pPr>
        <w:widowControl w:val="0"/>
        <w:rPr>
          <w:b/>
          <w:lang w:val="fr-CA"/>
        </w:rPr>
      </w:pPr>
    </w:p>
    <w:p w:rsidR="006F2579" w:rsidRPr="004B4D42" w:rsidRDefault="006F2579" w:rsidP="006F2579">
      <w:pPr>
        <w:widowControl w:val="0"/>
        <w:rPr>
          <w:lang w:val="fr-CA"/>
        </w:rPr>
      </w:pPr>
      <w:r w:rsidRPr="004B4D42">
        <w:rPr>
          <w:b/>
          <w:lang w:val="fr-CA"/>
        </w:rPr>
        <w:t>OTTAWA</w:t>
      </w:r>
      <w:r w:rsidRPr="004B4D42">
        <w:rPr>
          <w:lang w:val="fr-CA"/>
        </w:rPr>
        <w:t xml:space="preserve"> – La Cour suprême du Canada annonce que jugement ser</w:t>
      </w:r>
      <w:r w:rsidR="008600ED" w:rsidRPr="004B4D42">
        <w:rPr>
          <w:lang w:val="fr-CA"/>
        </w:rPr>
        <w:t>a</w:t>
      </w:r>
      <w:r w:rsidRPr="004B4D42">
        <w:rPr>
          <w:lang w:val="fr-CA"/>
        </w:rPr>
        <w:t xml:space="preserve"> rendu dans l</w:t>
      </w:r>
      <w:r w:rsidR="008600ED" w:rsidRPr="004B4D42">
        <w:rPr>
          <w:lang w:val="fr-CA"/>
        </w:rPr>
        <w:t>es</w:t>
      </w:r>
      <w:r w:rsidRPr="004B4D42">
        <w:rPr>
          <w:lang w:val="fr-CA"/>
        </w:rPr>
        <w:t xml:space="preserve"> demande</w:t>
      </w:r>
      <w:r w:rsidR="008600ED" w:rsidRPr="004B4D42">
        <w:rPr>
          <w:lang w:val="fr-CA"/>
        </w:rPr>
        <w:t>s</w:t>
      </w:r>
      <w:r w:rsidRPr="004B4D42">
        <w:rPr>
          <w:lang w:val="fr-CA"/>
        </w:rPr>
        <w:t xml:space="preserve"> d</w:t>
      </w:r>
      <w:r w:rsidR="00001846" w:rsidRPr="004B4D42">
        <w:rPr>
          <w:lang w:val="fr-CA"/>
        </w:rPr>
        <w:t>’autorisation d’appel suivante</w:t>
      </w:r>
      <w:r w:rsidR="008600ED" w:rsidRPr="004B4D42">
        <w:rPr>
          <w:lang w:val="fr-CA"/>
        </w:rPr>
        <w:t>s</w:t>
      </w:r>
      <w:r w:rsidRPr="004B4D42">
        <w:rPr>
          <w:lang w:val="fr-CA"/>
        </w:rPr>
        <w:t xml:space="preserve"> le jeudi </w:t>
      </w:r>
      <w:r w:rsidR="0080556B">
        <w:rPr>
          <w:lang w:val="fr-CA"/>
        </w:rPr>
        <w:t>4 juin</w:t>
      </w:r>
      <w:r w:rsidR="00533CD5" w:rsidRPr="004B4D42">
        <w:rPr>
          <w:lang w:val="fr-CA"/>
        </w:rPr>
        <w:t xml:space="preserve"> </w:t>
      </w:r>
      <w:r w:rsidR="006648D1" w:rsidRPr="004B4D42">
        <w:rPr>
          <w:lang w:val="fr-CA"/>
        </w:rPr>
        <w:t>2015</w:t>
      </w:r>
      <w:r w:rsidRPr="004B4D42">
        <w:rPr>
          <w:lang w:val="fr-CA"/>
        </w:rPr>
        <w:t xml:space="preserve">, à 9 h 45 </w:t>
      </w:r>
      <w:r w:rsidR="000627A2" w:rsidRPr="004B4D42">
        <w:rPr>
          <w:lang w:val="fr-CA"/>
        </w:rPr>
        <w:t>H</w:t>
      </w:r>
      <w:r w:rsidR="006F7EB1" w:rsidRPr="004B4D42">
        <w:rPr>
          <w:lang w:val="fr-CA"/>
        </w:rPr>
        <w:t>A</w:t>
      </w:r>
      <w:r w:rsidRPr="004B4D42">
        <w:rPr>
          <w:lang w:val="fr-CA"/>
        </w:rPr>
        <w:t>E.  Cette liste est sujette à modifications.</w:t>
      </w:r>
    </w:p>
    <w:p w:rsidR="0080556B" w:rsidRDefault="0080556B" w:rsidP="009B14F4">
      <w:pPr>
        <w:widowControl w:val="0"/>
        <w:jc w:val="both"/>
        <w:rPr>
          <w:sz w:val="20"/>
          <w:lang w:val="fr-CA"/>
        </w:rPr>
      </w:pPr>
    </w:p>
    <w:p w:rsidR="001838E0" w:rsidRPr="004B4D42" w:rsidRDefault="00817B05" w:rsidP="009B14F4">
      <w:pPr>
        <w:widowControl w:val="0"/>
        <w:jc w:val="both"/>
        <w:rPr>
          <w:sz w:val="20"/>
          <w:lang w:val="fr-CA"/>
        </w:rPr>
      </w:pPr>
      <w:r>
        <w:rPr>
          <w:noProof/>
          <w:sz w:val="20"/>
        </w:rPr>
        <w:pict>
          <v:shapetype id="_x0000_t32" coordsize="21600,21600" o:spt="32" o:oned="t" path="m,l21600,21600e" filled="f">
            <v:path arrowok="t" fillok="f" o:connecttype="none"/>
            <o:lock v:ext="edit" shapetype="t"/>
          </v:shapetype>
          <v:shape id="_x0000_s1036" type="#_x0000_t32" style="position:absolute;left:0;text-align:left;margin-left:0;margin-top:7.25pt;width:246.95pt;height:0;z-index:251657728;mso-position-horizontal:center;mso-position-horizontal-relative:margin" o:connectortype="straight">
            <w10:wrap anchorx="margin"/>
          </v:shape>
        </w:pict>
      </w:r>
    </w:p>
    <w:p w:rsidR="00157B04" w:rsidRPr="0080556B" w:rsidRDefault="00157B04" w:rsidP="0080556B">
      <w:pPr>
        <w:widowControl w:val="0"/>
        <w:autoSpaceDE w:val="0"/>
        <w:autoSpaceDN w:val="0"/>
        <w:adjustRightInd w:val="0"/>
        <w:jc w:val="both"/>
        <w:rPr>
          <w:sz w:val="20"/>
          <w:lang w:val="fr-CA"/>
        </w:rPr>
      </w:pPr>
    </w:p>
    <w:p w:rsidR="0080556B" w:rsidRPr="00042390" w:rsidRDefault="0080556B" w:rsidP="0080556B">
      <w:pPr>
        <w:pStyle w:val="ListParagraph"/>
        <w:numPr>
          <w:ilvl w:val="0"/>
          <w:numId w:val="27"/>
        </w:numPr>
        <w:ind w:left="360"/>
        <w:jc w:val="both"/>
        <w:rPr>
          <w:sz w:val="20"/>
          <w:lang w:val="fr-CA"/>
        </w:rPr>
      </w:pPr>
      <w:r w:rsidRPr="0080556B">
        <w:rPr>
          <w:i/>
          <w:sz w:val="20"/>
          <w:lang w:val="fr-CA"/>
        </w:rPr>
        <w:t>Conférence des juges de paix magistrats du Québec et a</w:t>
      </w:r>
      <w:r w:rsidR="00042390">
        <w:rPr>
          <w:i/>
          <w:sz w:val="20"/>
          <w:lang w:val="fr-CA"/>
        </w:rPr>
        <w:t>utres</w:t>
      </w:r>
      <w:r w:rsidRPr="0080556B">
        <w:rPr>
          <w:i/>
          <w:sz w:val="20"/>
          <w:lang w:val="fr-CA"/>
        </w:rPr>
        <w:t xml:space="preserve"> c. Procureur général du </w:t>
      </w:r>
      <w:r w:rsidR="00042390">
        <w:rPr>
          <w:i/>
          <w:sz w:val="20"/>
          <w:lang w:val="fr-CA"/>
        </w:rPr>
        <w:t>Québec</w:t>
      </w:r>
      <w:r w:rsidRPr="0080556B">
        <w:rPr>
          <w:i/>
          <w:sz w:val="20"/>
          <w:lang w:val="fr-CA"/>
        </w:rPr>
        <w:t xml:space="preserve"> et a</w:t>
      </w:r>
      <w:r w:rsidR="00042390">
        <w:rPr>
          <w:i/>
          <w:sz w:val="20"/>
          <w:lang w:val="fr-CA"/>
        </w:rPr>
        <w:t>utre</w:t>
      </w:r>
      <w:r w:rsidRPr="0080556B">
        <w:rPr>
          <w:sz w:val="20"/>
          <w:lang w:val="fr-CA"/>
        </w:rPr>
        <w:t xml:space="preserve"> </w:t>
      </w:r>
      <w:r w:rsidRPr="00042390">
        <w:rPr>
          <w:sz w:val="20"/>
          <w:lang w:val="fr-CA"/>
        </w:rPr>
        <w:t>(</w:t>
      </w:r>
      <w:proofErr w:type="spellStart"/>
      <w:r w:rsidRPr="00042390">
        <w:rPr>
          <w:sz w:val="20"/>
          <w:lang w:val="fr-CA"/>
        </w:rPr>
        <w:t>Qc</w:t>
      </w:r>
      <w:proofErr w:type="spellEnd"/>
      <w:r w:rsidRPr="00042390">
        <w:rPr>
          <w:sz w:val="20"/>
          <w:lang w:val="fr-CA"/>
        </w:rPr>
        <w:t>) (Civile) (Autorisation) (</w:t>
      </w:r>
      <w:hyperlink r:id="rId8" w:history="1">
        <w:r w:rsidRPr="00042390">
          <w:rPr>
            <w:rStyle w:val="Hyperlink"/>
            <w:sz w:val="20"/>
            <w:lang w:val="fr-CA"/>
          </w:rPr>
          <w:t>36165</w:t>
        </w:r>
      </w:hyperlink>
      <w:r w:rsidRPr="00042390">
        <w:rPr>
          <w:sz w:val="20"/>
          <w:lang w:val="fr-CA"/>
        </w:rPr>
        <w:t>)</w:t>
      </w:r>
    </w:p>
    <w:p w:rsidR="0080556B" w:rsidRPr="00042390" w:rsidRDefault="0080556B" w:rsidP="0080556B">
      <w:pPr>
        <w:ind w:left="360" w:hanging="360"/>
        <w:jc w:val="both"/>
        <w:rPr>
          <w:sz w:val="20"/>
          <w:lang w:val="fr-CA"/>
        </w:rPr>
      </w:pPr>
    </w:p>
    <w:p w:rsidR="0080556B" w:rsidRPr="0080556B" w:rsidRDefault="0080556B" w:rsidP="0080556B">
      <w:pPr>
        <w:pStyle w:val="ListParagraph"/>
        <w:numPr>
          <w:ilvl w:val="0"/>
          <w:numId w:val="27"/>
        </w:numPr>
        <w:ind w:left="360"/>
        <w:jc w:val="both"/>
        <w:rPr>
          <w:sz w:val="20"/>
        </w:rPr>
      </w:pPr>
      <w:r w:rsidRPr="0080556B">
        <w:rPr>
          <w:i/>
          <w:sz w:val="20"/>
        </w:rPr>
        <w:t>Her Majesty the Queen v. Chad Walsh</w:t>
      </w:r>
      <w:r w:rsidRPr="0080556B">
        <w:rPr>
          <w:sz w:val="20"/>
        </w:rPr>
        <w:t xml:space="preserve"> (N.L.) (Criminal) (By Leave) (</w:t>
      </w:r>
      <w:hyperlink r:id="rId9" w:history="1">
        <w:r w:rsidRPr="00042390">
          <w:rPr>
            <w:rStyle w:val="Hyperlink"/>
            <w:sz w:val="20"/>
          </w:rPr>
          <w:t>36333</w:t>
        </w:r>
      </w:hyperlink>
      <w:r w:rsidRPr="0080556B">
        <w:rPr>
          <w:sz w:val="20"/>
        </w:rPr>
        <w:t>)</w:t>
      </w:r>
    </w:p>
    <w:p w:rsidR="0080556B" w:rsidRPr="0080556B" w:rsidRDefault="0080556B" w:rsidP="0080556B">
      <w:pPr>
        <w:ind w:left="360" w:hanging="360"/>
        <w:jc w:val="both"/>
        <w:rPr>
          <w:sz w:val="20"/>
        </w:rPr>
      </w:pPr>
    </w:p>
    <w:p w:rsidR="0080556B" w:rsidRPr="0080556B" w:rsidRDefault="0080556B" w:rsidP="0080556B">
      <w:pPr>
        <w:pStyle w:val="ListParagraph"/>
        <w:numPr>
          <w:ilvl w:val="0"/>
          <w:numId w:val="27"/>
        </w:numPr>
        <w:ind w:left="360"/>
        <w:jc w:val="both"/>
        <w:rPr>
          <w:sz w:val="20"/>
          <w:lang w:val="fr-CA"/>
        </w:rPr>
      </w:pPr>
      <w:r w:rsidRPr="0080556B">
        <w:rPr>
          <w:i/>
          <w:sz w:val="20"/>
        </w:rPr>
        <w:t xml:space="preserve">Christopher Michael </w:t>
      </w:r>
      <w:proofErr w:type="spellStart"/>
      <w:r w:rsidRPr="0080556B">
        <w:rPr>
          <w:i/>
          <w:sz w:val="20"/>
        </w:rPr>
        <w:t>Staetter</w:t>
      </w:r>
      <w:proofErr w:type="spellEnd"/>
      <w:r w:rsidRPr="0080556B">
        <w:rPr>
          <w:i/>
          <w:sz w:val="20"/>
        </w:rPr>
        <w:t xml:space="preserve"> v. Her Majesty the Queen</w:t>
      </w:r>
      <w:r w:rsidRPr="0080556B">
        <w:rPr>
          <w:sz w:val="20"/>
        </w:rPr>
        <w:t xml:space="preserve"> (B.C.) </w:t>
      </w:r>
      <w:r w:rsidRPr="0080556B">
        <w:rPr>
          <w:sz w:val="20"/>
          <w:lang w:val="fr-CA"/>
        </w:rPr>
        <w:t>(</w:t>
      </w:r>
      <w:proofErr w:type="spellStart"/>
      <w:r w:rsidRPr="0080556B">
        <w:rPr>
          <w:sz w:val="20"/>
          <w:lang w:val="fr-CA"/>
        </w:rPr>
        <w:t>Criminal</w:t>
      </w:r>
      <w:proofErr w:type="spellEnd"/>
      <w:r w:rsidRPr="0080556B">
        <w:rPr>
          <w:sz w:val="20"/>
          <w:lang w:val="fr-CA"/>
        </w:rPr>
        <w:t xml:space="preserve">) (By </w:t>
      </w:r>
      <w:proofErr w:type="spellStart"/>
      <w:r w:rsidRPr="0080556B">
        <w:rPr>
          <w:sz w:val="20"/>
          <w:lang w:val="fr-CA"/>
        </w:rPr>
        <w:t>Leave</w:t>
      </w:r>
      <w:proofErr w:type="spellEnd"/>
      <w:r w:rsidRPr="0080556B">
        <w:rPr>
          <w:sz w:val="20"/>
          <w:lang w:val="fr-CA"/>
        </w:rPr>
        <w:t>) (</w:t>
      </w:r>
      <w:hyperlink r:id="rId10" w:history="1">
        <w:r w:rsidRPr="00042390">
          <w:rPr>
            <w:rStyle w:val="Hyperlink"/>
            <w:sz w:val="20"/>
            <w:lang w:val="fr-CA"/>
          </w:rPr>
          <w:t>36314</w:t>
        </w:r>
      </w:hyperlink>
      <w:r w:rsidRPr="0080556B">
        <w:rPr>
          <w:sz w:val="20"/>
          <w:lang w:val="fr-CA"/>
        </w:rPr>
        <w:t>)</w:t>
      </w:r>
    </w:p>
    <w:p w:rsidR="0080556B" w:rsidRPr="0080556B" w:rsidRDefault="0080556B" w:rsidP="0080556B">
      <w:pPr>
        <w:ind w:left="360" w:hanging="360"/>
        <w:jc w:val="both"/>
        <w:rPr>
          <w:sz w:val="20"/>
          <w:lang w:val="fr-CA"/>
        </w:rPr>
      </w:pPr>
    </w:p>
    <w:p w:rsidR="0080556B" w:rsidRPr="00042390" w:rsidRDefault="0080556B" w:rsidP="0080556B">
      <w:pPr>
        <w:pStyle w:val="ListParagraph"/>
        <w:numPr>
          <w:ilvl w:val="0"/>
          <w:numId w:val="27"/>
        </w:numPr>
        <w:ind w:left="360"/>
        <w:jc w:val="both"/>
        <w:rPr>
          <w:sz w:val="20"/>
          <w:lang w:val="fr-CA"/>
        </w:rPr>
      </w:pPr>
      <w:r w:rsidRPr="0080556B">
        <w:rPr>
          <w:i/>
          <w:sz w:val="20"/>
          <w:lang w:val="fr-CA"/>
        </w:rPr>
        <w:t xml:space="preserve">François </w:t>
      </w:r>
      <w:proofErr w:type="spellStart"/>
      <w:r w:rsidRPr="0080556B">
        <w:rPr>
          <w:i/>
          <w:sz w:val="20"/>
          <w:lang w:val="fr-CA"/>
        </w:rPr>
        <w:t>Deraspe</w:t>
      </w:r>
      <w:proofErr w:type="spellEnd"/>
      <w:r w:rsidRPr="0080556B">
        <w:rPr>
          <w:i/>
          <w:sz w:val="20"/>
          <w:lang w:val="fr-CA"/>
        </w:rPr>
        <w:t xml:space="preserve"> c. Zinc électrolytique du Canada corporation </w:t>
      </w:r>
      <w:proofErr w:type="spellStart"/>
      <w:r w:rsidRPr="0080556B">
        <w:rPr>
          <w:i/>
          <w:sz w:val="20"/>
          <w:lang w:val="fr-CA"/>
        </w:rPr>
        <w:t>ltée</w:t>
      </w:r>
      <w:proofErr w:type="spellEnd"/>
      <w:r w:rsidRPr="0080556B">
        <w:rPr>
          <w:i/>
          <w:sz w:val="20"/>
          <w:lang w:val="fr-CA"/>
        </w:rPr>
        <w:t xml:space="preserve"> et </w:t>
      </w:r>
      <w:r w:rsidR="00042390">
        <w:rPr>
          <w:i/>
          <w:sz w:val="20"/>
          <w:lang w:val="fr-CA"/>
        </w:rPr>
        <w:t>autres</w:t>
      </w:r>
      <w:r w:rsidRPr="0080556B">
        <w:rPr>
          <w:sz w:val="20"/>
          <w:lang w:val="fr-CA"/>
        </w:rPr>
        <w:t xml:space="preserve"> </w:t>
      </w:r>
      <w:r w:rsidRPr="00042390">
        <w:rPr>
          <w:sz w:val="20"/>
          <w:lang w:val="fr-CA"/>
        </w:rPr>
        <w:t>(</w:t>
      </w:r>
      <w:proofErr w:type="spellStart"/>
      <w:r w:rsidRPr="00042390">
        <w:rPr>
          <w:sz w:val="20"/>
          <w:lang w:val="fr-CA"/>
        </w:rPr>
        <w:t>Qc</w:t>
      </w:r>
      <w:proofErr w:type="spellEnd"/>
      <w:r w:rsidRPr="00042390">
        <w:rPr>
          <w:sz w:val="20"/>
          <w:lang w:val="fr-CA"/>
        </w:rPr>
        <w:t>) (Civile) (Autorisation) (</w:t>
      </w:r>
      <w:hyperlink r:id="rId11" w:history="1">
        <w:r w:rsidRPr="00042390">
          <w:rPr>
            <w:rStyle w:val="Hyperlink"/>
            <w:sz w:val="20"/>
            <w:lang w:val="fr-CA"/>
          </w:rPr>
          <w:t>36295</w:t>
        </w:r>
      </w:hyperlink>
      <w:r w:rsidRPr="00042390">
        <w:rPr>
          <w:sz w:val="20"/>
          <w:lang w:val="fr-CA"/>
        </w:rPr>
        <w:t>)</w:t>
      </w:r>
    </w:p>
    <w:p w:rsidR="0080556B" w:rsidRPr="00042390" w:rsidRDefault="0080556B" w:rsidP="0080556B">
      <w:pPr>
        <w:ind w:left="360" w:hanging="360"/>
        <w:jc w:val="both"/>
        <w:rPr>
          <w:sz w:val="20"/>
          <w:lang w:val="fr-CA"/>
        </w:rPr>
      </w:pPr>
    </w:p>
    <w:p w:rsidR="0080556B" w:rsidRPr="0080556B" w:rsidRDefault="0080556B" w:rsidP="0080556B">
      <w:pPr>
        <w:pStyle w:val="ListParagraph"/>
        <w:numPr>
          <w:ilvl w:val="0"/>
          <w:numId w:val="27"/>
        </w:numPr>
        <w:ind w:left="360"/>
        <w:jc w:val="both"/>
        <w:rPr>
          <w:sz w:val="20"/>
        </w:rPr>
      </w:pPr>
      <w:r w:rsidRPr="0080556B">
        <w:rPr>
          <w:i/>
          <w:sz w:val="20"/>
        </w:rPr>
        <w:t>Health Professions Review Board</w:t>
      </w:r>
      <w:r w:rsidRPr="0080556B">
        <w:rPr>
          <w:sz w:val="20"/>
        </w:rPr>
        <w:t xml:space="preserve"> </w:t>
      </w:r>
      <w:r w:rsidRPr="0080556B">
        <w:rPr>
          <w:i/>
          <w:sz w:val="20"/>
        </w:rPr>
        <w:t xml:space="preserve">v. Alan Moore et al. </w:t>
      </w:r>
      <w:r w:rsidRPr="0080556B">
        <w:rPr>
          <w:sz w:val="20"/>
        </w:rPr>
        <w:t>(B.C.) (Civil) (By Leave) (</w:t>
      </w:r>
      <w:hyperlink r:id="rId12" w:history="1">
        <w:r w:rsidRPr="00042390">
          <w:rPr>
            <w:rStyle w:val="Hyperlink"/>
            <w:sz w:val="20"/>
          </w:rPr>
          <w:t>36272</w:t>
        </w:r>
      </w:hyperlink>
      <w:r w:rsidRPr="0080556B">
        <w:rPr>
          <w:sz w:val="20"/>
        </w:rPr>
        <w:t>)</w:t>
      </w:r>
    </w:p>
    <w:p w:rsidR="00157B04" w:rsidRPr="00496E5B" w:rsidRDefault="00157B04" w:rsidP="00AC1250">
      <w:pPr>
        <w:ind w:left="360" w:hanging="360"/>
        <w:jc w:val="both"/>
        <w:rPr>
          <w:sz w:val="20"/>
        </w:rPr>
      </w:pPr>
    </w:p>
    <w:p w:rsidR="00157B04" w:rsidRPr="00496E5B" w:rsidRDefault="00157B04" w:rsidP="00AC1250">
      <w:pPr>
        <w:ind w:left="360" w:hanging="360"/>
        <w:jc w:val="both"/>
        <w:rPr>
          <w:sz w:val="20"/>
        </w:rPr>
      </w:pPr>
    </w:p>
    <w:p w:rsidR="00192748" w:rsidRPr="00496E5B" w:rsidRDefault="00192748" w:rsidP="00AC1250">
      <w:pPr>
        <w:ind w:left="360" w:hanging="36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F5A2A" w:rsidRPr="00496E5B" w:rsidTr="00CF5A2A">
        <w:tc>
          <w:tcPr>
            <w:tcW w:w="543" w:type="pct"/>
          </w:tcPr>
          <w:p w:rsidR="00CF5A2A" w:rsidRPr="00496E5B" w:rsidRDefault="00CF5A2A" w:rsidP="00CF5A2A">
            <w:pPr>
              <w:jc w:val="both"/>
              <w:rPr>
                <w:rFonts w:eastAsiaTheme="minorHAnsi"/>
                <w:sz w:val="20"/>
                <w:lang w:val="en-CA"/>
              </w:rPr>
            </w:pPr>
            <w:r w:rsidRPr="00496E5B">
              <w:rPr>
                <w:rFonts w:eastAsiaTheme="minorHAnsi"/>
                <w:b/>
                <w:sz w:val="20"/>
                <w:lang w:val="en-CA"/>
              </w:rPr>
              <w:t>36165</w:t>
            </w:r>
          </w:p>
        </w:tc>
        <w:tc>
          <w:tcPr>
            <w:tcW w:w="4457" w:type="pct"/>
            <w:gridSpan w:val="3"/>
          </w:tcPr>
          <w:p w:rsidR="00CF5A2A" w:rsidRPr="00496E5B" w:rsidRDefault="00CF5A2A" w:rsidP="00CF5A2A">
            <w:pPr>
              <w:jc w:val="both"/>
              <w:rPr>
                <w:rFonts w:eastAsiaTheme="minorHAnsi"/>
                <w:b/>
                <w:sz w:val="20"/>
                <w:lang w:val="en-CA"/>
              </w:rPr>
            </w:pPr>
            <w:proofErr w:type="spellStart"/>
            <w:r w:rsidRPr="00496E5B">
              <w:rPr>
                <w:rFonts w:eastAsiaTheme="minorHAnsi"/>
                <w:b/>
                <w:sz w:val="20"/>
                <w:lang w:val="en-CA"/>
              </w:rPr>
              <w:t>Conférence</w:t>
            </w:r>
            <w:proofErr w:type="spellEnd"/>
            <w:r w:rsidRPr="00496E5B">
              <w:rPr>
                <w:rFonts w:eastAsiaTheme="minorHAnsi"/>
                <w:b/>
                <w:sz w:val="20"/>
                <w:lang w:val="en-CA"/>
              </w:rPr>
              <w:t xml:space="preserve"> des </w:t>
            </w:r>
            <w:proofErr w:type="spellStart"/>
            <w:r w:rsidRPr="00496E5B">
              <w:rPr>
                <w:rFonts w:eastAsiaTheme="minorHAnsi"/>
                <w:b/>
                <w:sz w:val="20"/>
                <w:lang w:val="en-CA"/>
              </w:rPr>
              <w:t>juges</w:t>
            </w:r>
            <w:proofErr w:type="spellEnd"/>
            <w:r w:rsidRPr="00496E5B">
              <w:rPr>
                <w:rFonts w:eastAsiaTheme="minorHAnsi"/>
                <w:b/>
                <w:sz w:val="20"/>
                <w:lang w:val="en-CA"/>
              </w:rPr>
              <w:t xml:space="preserve"> de </w:t>
            </w:r>
            <w:proofErr w:type="spellStart"/>
            <w:r w:rsidRPr="00496E5B">
              <w:rPr>
                <w:rFonts w:eastAsiaTheme="minorHAnsi"/>
                <w:b/>
                <w:sz w:val="20"/>
                <w:lang w:val="en-CA"/>
              </w:rPr>
              <w:t>paix</w:t>
            </w:r>
            <w:proofErr w:type="spellEnd"/>
            <w:r w:rsidRPr="00496E5B">
              <w:rPr>
                <w:rFonts w:eastAsiaTheme="minorHAnsi"/>
                <w:b/>
                <w:sz w:val="20"/>
                <w:lang w:val="en-CA"/>
              </w:rPr>
              <w:t xml:space="preserve"> </w:t>
            </w:r>
            <w:proofErr w:type="spellStart"/>
            <w:r w:rsidRPr="00496E5B">
              <w:rPr>
                <w:rFonts w:eastAsiaTheme="minorHAnsi"/>
                <w:b/>
                <w:sz w:val="20"/>
                <w:lang w:val="en-CA"/>
              </w:rPr>
              <w:t>magistrats</w:t>
            </w:r>
            <w:proofErr w:type="spellEnd"/>
            <w:r w:rsidRPr="00496E5B">
              <w:rPr>
                <w:rFonts w:eastAsiaTheme="minorHAnsi"/>
                <w:b/>
                <w:sz w:val="20"/>
                <w:lang w:val="en-CA"/>
              </w:rPr>
              <w:t xml:space="preserve"> du Québec, et al. v. Attorney General of Quebec and Minister of Justice of Quebec</w:t>
            </w:r>
          </w:p>
          <w:p w:rsidR="00CF5A2A" w:rsidRPr="00496E5B" w:rsidRDefault="00CF5A2A" w:rsidP="00CF5A2A">
            <w:pPr>
              <w:jc w:val="both"/>
              <w:rPr>
                <w:rFonts w:eastAsiaTheme="minorHAnsi"/>
                <w:sz w:val="20"/>
                <w:lang w:val="en-CA"/>
              </w:rPr>
            </w:pPr>
            <w:r w:rsidRPr="00496E5B">
              <w:rPr>
                <w:rFonts w:eastAsiaTheme="minorHAnsi"/>
                <w:sz w:val="20"/>
                <w:lang w:val="en-CA"/>
              </w:rPr>
              <w:t>(Que.) (Civil) (By Leave)</w:t>
            </w:r>
          </w:p>
        </w:tc>
      </w:tr>
      <w:tr w:rsidR="00CF5A2A" w:rsidRPr="00496E5B" w:rsidTr="00CF5A2A">
        <w:tc>
          <w:tcPr>
            <w:tcW w:w="5000" w:type="pct"/>
            <w:gridSpan w:val="4"/>
          </w:tcPr>
          <w:p w:rsidR="00CF5A2A" w:rsidRPr="00496E5B" w:rsidRDefault="00CF5A2A" w:rsidP="00CF5A2A">
            <w:pPr>
              <w:jc w:val="both"/>
              <w:rPr>
                <w:rFonts w:eastAsiaTheme="minorHAnsi"/>
                <w:sz w:val="20"/>
                <w:lang w:val="en-CA"/>
              </w:rPr>
            </w:pPr>
            <w:r w:rsidRPr="00496E5B">
              <w:rPr>
                <w:rFonts w:eastAsiaTheme="minorHAnsi"/>
                <w:sz w:val="20"/>
                <w:lang w:val="en-CA"/>
              </w:rPr>
              <w:t xml:space="preserve">Constitutional law — Judicial independence — Remuneration and employment benefits — Provincial statute creating new categories of justices of peace in Quebec — Presiding justices of peace challenging constitutionality </w:t>
            </w:r>
            <w:r w:rsidRPr="00496E5B">
              <w:rPr>
                <w:rFonts w:eastAsiaTheme="minorHAnsi"/>
                <w:sz w:val="20"/>
                <w:lang w:val="en-CA"/>
              </w:rPr>
              <w:lastRenderedPageBreak/>
              <w:t xml:space="preserve">of legislative provisions dealing with their remuneration, employment conditions and pension plan — Whether Court of Appeal erred in dismissing applicants’ appeal — </w:t>
            </w:r>
            <w:r w:rsidRPr="00496E5B">
              <w:rPr>
                <w:rFonts w:eastAsiaTheme="minorHAnsi"/>
                <w:i/>
                <w:sz w:val="20"/>
                <w:lang w:val="en-CA"/>
              </w:rPr>
              <w:t>An Act to amend the Courts of Justice Act and other legislative provisions as regards the status of justices of the peace</w:t>
            </w:r>
            <w:r w:rsidRPr="00496E5B">
              <w:rPr>
                <w:rFonts w:eastAsiaTheme="minorHAnsi"/>
                <w:sz w:val="20"/>
                <w:lang w:val="en-CA"/>
              </w:rPr>
              <w:t xml:space="preserve">, S.Q. 2004, c. 12, ss. 27, 30 and 32 — </w:t>
            </w:r>
            <w:r w:rsidRPr="00496E5B">
              <w:rPr>
                <w:rFonts w:eastAsiaTheme="minorHAnsi"/>
                <w:i/>
                <w:sz w:val="20"/>
                <w:lang w:val="en-CA"/>
              </w:rPr>
              <w:t>Courts of Justice Act</w:t>
            </w:r>
            <w:r w:rsidRPr="00496E5B">
              <w:rPr>
                <w:rFonts w:eastAsiaTheme="minorHAnsi"/>
                <w:sz w:val="20"/>
                <w:lang w:val="en-CA"/>
              </w:rPr>
              <w:t>, C.Q.L.R. c. T-16, s. 178.</w:t>
            </w:r>
          </w:p>
        </w:tc>
      </w:tr>
      <w:tr w:rsidR="00CF5A2A" w:rsidRPr="00496E5B" w:rsidTr="00CF5A2A">
        <w:tc>
          <w:tcPr>
            <w:tcW w:w="5000" w:type="pct"/>
            <w:gridSpan w:val="4"/>
          </w:tcPr>
          <w:p w:rsidR="00CF5A2A" w:rsidRPr="00496E5B" w:rsidRDefault="00CF5A2A" w:rsidP="00CF5A2A">
            <w:pPr>
              <w:jc w:val="both"/>
              <w:rPr>
                <w:rFonts w:eastAsiaTheme="minorHAnsi"/>
                <w:sz w:val="20"/>
                <w:lang w:val="en-CA"/>
              </w:rPr>
            </w:pPr>
          </w:p>
        </w:tc>
      </w:tr>
      <w:tr w:rsidR="00CF5A2A" w:rsidRPr="00496E5B" w:rsidTr="00CF5A2A">
        <w:tc>
          <w:tcPr>
            <w:tcW w:w="5000" w:type="pct"/>
            <w:gridSpan w:val="4"/>
          </w:tcPr>
          <w:p w:rsidR="00CF5A2A" w:rsidRPr="00496E5B" w:rsidRDefault="00CF5A2A" w:rsidP="00CF5A2A">
            <w:pPr>
              <w:jc w:val="both"/>
              <w:rPr>
                <w:rFonts w:eastAsiaTheme="minorHAnsi"/>
                <w:sz w:val="20"/>
                <w:lang w:val="en-CA"/>
              </w:rPr>
            </w:pPr>
            <w:r w:rsidRPr="00496E5B">
              <w:rPr>
                <w:rFonts w:eastAsiaTheme="minorHAnsi"/>
                <w:sz w:val="20"/>
                <w:lang w:val="en-CA"/>
              </w:rPr>
              <w:t xml:space="preserve">The </w:t>
            </w:r>
            <w:proofErr w:type="spellStart"/>
            <w:r w:rsidRPr="00496E5B">
              <w:rPr>
                <w:rFonts w:eastAsiaTheme="minorHAnsi"/>
                <w:sz w:val="20"/>
                <w:lang w:val="en-CA"/>
              </w:rPr>
              <w:t>Conférence</w:t>
            </w:r>
            <w:proofErr w:type="spellEnd"/>
            <w:r w:rsidRPr="00496E5B">
              <w:rPr>
                <w:rFonts w:eastAsiaTheme="minorHAnsi"/>
                <w:sz w:val="20"/>
                <w:lang w:val="en-CA"/>
              </w:rPr>
              <w:t xml:space="preserve"> des </w:t>
            </w:r>
            <w:proofErr w:type="spellStart"/>
            <w:r w:rsidRPr="00496E5B">
              <w:rPr>
                <w:rFonts w:eastAsiaTheme="minorHAnsi"/>
                <w:sz w:val="20"/>
                <w:lang w:val="en-CA"/>
              </w:rPr>
              <w:t>juges</w:t>
            </w:r>
            <w:proofErr w:type="spellEnd"/>
            <w:r w:rsidRPr="00496E5B">
              <w:rPr>
                <w:rFonts w:eastAsiaTheme="minorHAnsi"/>
                <w:sz w:val="20"/>
                <w:lang w:val="en-CA"/>
              </w:rPr>
              <w:t xml:space="preserve"> de </w:t>
            </w:r>
            <w:proofErr w:type="spellStart"/>
            <w:r w:rsidRPr="00496E5B">
              <w:rPr>
                <w:rFonts w:eastAsiaTheme="minorHAnsi"/>
                <w:sz w:val="20"/>
                <w:lang w:val="en-CA"/>
              </w:rPr>
              <w:t>paix</w:t>
            </w:r>
            <w:proofErr w:type="spellEnd"/>
            <w:r w:rsidRPr="00496E5B">
              <w:rPr>
                <w:rFonts w:eastAsiaTheme="minorHAnsi"/>
                <w:sz w:val="20"/>
                <w:lang w:val="en-CA"/>
              </w:rPr>
              <w:t xml:space="preserve"> </w:t>
            </w:r>
            <w:proofErr w:type="spellStart"/>
            <w:r w:rsidRPr="00496E5B">
              <w:rPr>
                <w:rFonts w:eastAsiaTheme="minorHAnsi"/>
                <w:sz w:val="20"/>
                <w:lang w:val="en-CA"/>
              </w:rPr>
              <w:t>magistrats</w:t>
            </w:r>
            <w:proofErr w:type="spellEnd"/>
            <w:r w:rsidRPr="00496E5B">
              <w:rPr>
                <w:rFonts w:eastAsiaTheme="minorHAnsi"/>
                <w:sz w:val="20"/>
                <w:lang w:val="en-CA"/>
              </w:rPr>
              <w:t xml:space="preserve"> du Québec and several presiding justices of the peace (“PJPs”) filed a motion to strike down provisions of the </w:t>
            </w:r>
            <w:r w:rsidRPr="00496E5B">
              <w:rPr>
                <w:rFonts w:eastAsiaTheme="minorHAnsi"/>
                <w:i/>
                <w:sz w:val="20"/>
                <w:lang w:val="en-CA"/>
              </w:rPr>
              <w:t>Act to amend the Courts of Justice Act and other legislative provisions as regards the status of justices of the peace</w:t>
            </w:r>
            <w:r w:rsidRPr="00496E5B">
              <w:rPr>
                <w:rFonts w:eastAsiaTheme="minorHAnsi"/>
                <w:sz w:val="20"/>
                <w:lang w:val="en-CA"/>
              </w:rPr>
              <w:t xml:space="preserve"> (“the Act”) and the </w:t>
            </w:r>
            <w:r w:rsidRPr="00496E5B">
              <w:rPr>
                <w:rFonts w:eastAsiaTheme="minorHAnsi"/>
                <w:i/>
                <w:sz w:val="20"/>
                <w:lang w:val="en-CA"/>
              </w:rPr>
              <w:t>Courts of Justice Act</w:t>
            </w:r>
            <w:r w:rsidRPr="00496E5B">
              <w:rPr>
                <w:rFonts w:eastAsiaTheme="minorHAnsi"/>
                <w:sz w:val="20"/>
                <w:lang w:val="en-CA"/>
              </w:rPr>
              <w:t xml:space="preserve"> on the ground that the scheme established by the impugned provisions did not guarantee judicial independence.  The applicants’ motion also challenged the constitutionality of Order No. 932-2008. </w:t>
            </w:r>
          </w:p>
          <w:p w:rsidR="00CF5A2A" w:rsidRPr="00496E5B" w:rsidRDefault="00CF5A2A" w:rsidP="00CF5A2A">
            <w:pPr>
              <w:jc w:val="both"/>
              <w:rPr>
                <w:rFonts w:eastAsiaTheme="minorHAnsi"/>
                <w:sz w:val="20"/>
                <w:lang w:val="en-CA"/>
              </w:rPr>
            </w:pPr>
          </w:p>
          <w:p w:rsidR="00CF5A2A" w:rsidRPr="00496E5B" w:rsidRDefault="00CF5A2A" w:rsidP="00CF5A2A">
            <w:pPr>
              <w:jc w:val="both"/>
              <w:rPr>
                <w:rFonts w:eastAsiaTheme="minorHAnsi"/>
                <w:sz w:val="20"/>
                <w:lang w:val="en-CA"/>
              </w:rPr>
            </w:pPr>
            <w:r w:rsidRPr="00496E5B">
              <w:rPr>
                <w:rFonts w:eastAsiaTheme="minorHAnsi"/>
                <w:sz w:val="20"/>
                <w:lang w:val="en-CA"/>
              </w:rPr>
              <w:t xml:space="preserve">The litigation arose out of amendments made to the </w:t>
            </w:r>
            <w:r w:rsidRPr="00496E5B">
              <w:rPr>
                <w:rFonts w:eastAsiaTheme="minorHAnsi"/>
                <w:i/>
                <w:sz w:val="20"/>
                <w:lang w:val="en-CA"/>
              </w:rPr>
              <w:t>Courts of Justice Act</w:t>
            </w:r>
            <w:r w:rsidRPr="00496E5B">
              <w:rPr>
                <w:rFonts w:eastAsiaTheme="minorHAnsi"/>
                <w:sz w:val="20"/>
                <w:lang w:val="en-CA"/>
              </w:rPr>
              <w:t xml:space="preserve"> in 2004 concerning justices of the peace.  The amendments became necessary as a result of judgments of the Supreme Court of Canada and the Quebec Court of Appeal suggesting that the system then in place in Quebec did not guarantee the independence of justices of the peace.  The effect of the reform undertaken in 2004 was to replace the former categories of justices of the peace with two new categories, including PJPs, who formed part of the judicial system.  The Act gave PJP status to certain justices of the peace who had formerly been justices of the peace with extended powers.  They retained the salary they were receiving before the coming into force of the Act until it was equal to the salary to be determined by the government for subsequently appointed PJPs.  An order was then made specifying the annual remuneration of PJPs appointed after the coming into force of the Act.  Their annual remuneration was about $20,000 less than that of their colleagues.  The Act also provided that a committee on the remuneration of judges would not determine the salary and benefits of all PJPs until three years later, in 2007.  In addition to these changes, the </w:t>
            </w:r>
            <w:r w:rsidRPr="00496E5B">
              <w:rPr>
                <w:rFonts w:eastAsiaTheme="minorHAnsi"/>
                <w:i/>
                <w:sz w:val="20"/>
                <w:lang w:val="en-CA"/>
              </w:rPr>
              <w:t>Courts of Justice Act</w:t>
            </w:r>
            <w:r w:rsidRPr="00496E5B">
              <w:rPr>
                <w:rFonts w:eastAsiaTheme="minorHAnsi"/>
                <w:sz w:val="20"/>
                <w:lang w:val="en-CA"/>
              </w:rPr>
              <w:t xml:space="preserve"> was amended to make the pension plan established by the </w:t>
            </w:r>
            <w:r w:rsidRPr="00496E5B">
              <w:rPr>
                <w:rFonts w:eastAsiaTheme="minorHAnsi"/>
                <w:i/>
                <w:sz w:val="20"/>
                <w:lang w:val="en-CA"/>
              </w:rPr>
              <w:t>Act respecting the Pension Plan of Management Personnel</w:t>
            </w:r>
            <w:r w:rsidRPr="00496E5B">
              <w:rPr>
                <w:rFonts w:eastAsiaTheme="minorHAnsi"/>
                <w:sz w:val="20"/>
                <w:lang w:val="en-CA"/>
              </w:rPr>
              <w:t xml:space="preserve"> applicable to PJPs.</w:t>
            </w:r>
          </w:p>
          <w:p w:rsidR="00CF5A2A" w:rsidRPr="00496E5B" w:rsidRDefault="00CF5A2A" w:rsidP="00CF5A2A">
            <w:pPr>
              <w:jc w:val="both"/>
              <w:rPr>
                <w:rFonts w:eastAsiaTheme="minorHAnsi"/>
                <w:sz w:val="20"/>
                <w:lang w:val="en-CA"/>
              </w:rPr>
            </w:pPr>
          </w:p>
        </w:tc>
      </w:tr>
      <w:tr w:rsidR="00CF5A2A" w:rsidRPr="00496E5B" w:rsidTr="00CF5A2A">
        <w:tc>
          <w:tcPr>
            <w:tcW w:w="2427" w:type="pct"/>
            <w:gridSpan w:val="2"/>
          </w:tcPr>
          <w:p w:rsidR="00CF5A2A" w:rsidRPr="00496E5B" w:rsidRDefault="00CF5A2A" w:rsidP="00CF5A2A">
            <w:pPr>
              <w:jc w:val="both"/>
              <w:rPr>
                <w:rFonts w:eastAsiaTheme="minorHAnsi"/>
                <w:sz w:val="20"/>
                <w:lang w:val="en-CA"/>
              </w:rPr>
            </w:pPr>
            <w:r w:rsidRPr="00496E5B">
              <w:rPr>
                <w:rFonts w:eastAsiaTheme="minorHAnsi"/>
                <w:sz w:val="20"/>
                <w:lang w:val="en-CA"/>
              </w:rPr>
              <w:t>March 16, 2012</w:t>
            </w:r>
          </w:p>
          <w:p w:rsidR="00CF5A2A" w:rsidRPr="00496E5B" w:rsidRDefault="00CF5A2A" w:rsidP="00CF5A2A">
            <w:pPr>
              <w:jc w:val="both"/>
              <w:rPr>
                <w:rFonts w:eastAsiaTheme="minorHAnsi"/>
                <w:sz w:val="20"/>
                <w:lang w:val="en-CA"/>
              </w:rPr>
            </w:pPr>
            <w:r w:rsidRPr="00496E5B">
              <w:rPr>
                <w:rFonts w:eastAsiaTheme="minorHAnsi"/>
                <w:sz w:val="20"/>
                <w:lang w:val="en-CA"/>
              </w:rPr>
              <w:t>Quebec Superior Court</w:t>
            </w:r>
          </w:p>
          <w:p w:rsidR="00CF5A2A" w:rsidRPr="00496E5B" w:rsidRDefault="00CF5A2A" w:rsidP="00CF5A2A">
            <w:pPr>
              <w:jc w:val="both"/>
              <w:rPr>
                <w:rFonts w:eastAsiaTheme="minorHAnsi"/>
                <w:sz w:val="20"/>
                <w:lang w:val="en-CA"/>
              </w:rPr>
            </w:pPr>
            <w:r w:rsidRPr="00496E5B">
              <w:rPr>
                <w:rFonts w:eastAsiaTheme="minorHAnsi"/>
                <w:sz w:val="20"/>
                <w:lang w:val="en-CA"/>
              </w:rPr>
              <w:t>(</w:t>
            </w:r>
            <w:proofErr w:type="spellStart"/>
            <w:r w:rsidRPr="00496E5B">
              <w:rPr>
                <w:rFonts w:eastAsiaTheme="minorHAnsi"/>
                <w:sz w:val="20"/>
                <w:lang w:val="en-CA"/>
              </w:rPr>
              <w:t>Mongeon</w:t>
            </w:r>
            <w:proofErr w:type="spellEnd"/>
            <w:r w:rsidRPr="00496E5B">
              <w:rPr>
                <w:rFonts w:eastAsiaTheme="minorHAnsi"/>
                <w:sz w:val="20"/>
                <w:lang w:val="en-CA"/>
              </w:rPr>
              <w:t xml:space="preserve"> J.)</w:t>
            </w:r>
          </w:p>
          <w:p w:rsidR="00CF5A2A" w:rsidRPr="00496E5B" w:rsidRDefault="00817B05" w:rsidP="00CF5A2A">
            <w:pPr>
              <w:jc w:val="both"/>
              <w:rPr>
                <w:rFonts w:eastAsiaTheme="minorHAnsi"/>
                <w:sz w:val="20"/>
                <w:lang w:val="en-CA"/>
              </w:rPr>
            </w:pPr>
            <w:hyperlink r:id="rId13" w:history="1">
              <w:r w:rsidR="00CF5A2A" w:rsidRPr="00496E5B">
                <w:rPr>
                  <w:rFonts w:eastAsiaTheme="minorHAnsi"/>
                  <w:color w:val="0000FF" w:themeColor="hyperlink"/>
                  <w:sz w:val="20"/>
                  <w:u w:val="single"/>
                  <w:lang w:val="en-CA"/>
                </w:rPr>
                <w:t>2012 QCCS 1021</w:t>
              </w:r>
            </w:hyperlink>
          </w:p>
          <w:p w:rsidR="00CF5A2A" w:rsidRPr="00496E5B" w:rsidRDefault="00CF5A2A" w:rsidP="00CF5A2A">
            <w:pPr>
              <w:jc w:val="both"/>
              <w:rPr>
                <w:rFonts w:eastAsiaTheme="minorHAnsi"/>
                <w:sz w:val="20"/>
                <w:lang w:val="en-CA"/>
              </w:rPr>
            </w:pPr>
            <w:r w:rsidRPr="00496E5B">
              <w:rPr>
                <w:rFonts w:eastAsiaTheme="minorHAnsi"/>
                <w:sz w:val="20"/>
                <w:lang w:val="en-CA"/>
              </w:rPr>
              <w:t>No. 500-17-046760-081</w:t>
            </w:r>
          </w:p>
          <w:p w:rsidR="00CF5A2A" w:rsidRPr="00496E5B" w:rsidRDefault="00CF5A2A" w:rsidP="00CF5A2A">
            <w:pPr>
              <w:jc w:val="both"/>
              <w:rPr>
                <w:rFonts w:eastAsiaTheme="minorHAnsi"/>
                <w:sz w:val="20"/>
                <w:lang w:val="en-CA"/>
              </w:rPr>
            </w:pPr>
          </w:p>
        </w:tc>
        <w:tc>
          <w:tcPr>
            <w:tcW w:w="243" w:type="pct"/>
          </w:tcPr>
          <w:p w:rsidR="00CF5A2A" w:rsidRPr="00496E5B" w:rsidRDefault="00CF5A2A" w:rsidP="00CF5A2A">
            <w:pPr>
              <w:jc w:val="both"/>
              <w:rPr>
                <w:rFonts w:eastAsiaTheme="minorHAnsi"/>
                <w:sz w:val="20"/>
                <w:lang w:val="en-CA"/>
              </w:rPr>
            </w:pPr>
          </w:p>
        </w:tc>
        <w:tc>
          <w:tcPr>
            <w:tcW w:w="2330" w:type="pct"/>
          </w:tcPr>
          <w:p w:rsidR="00CF5A2A" w:rsidRPr="00496E5B" w:rsidRDefault="00CF5A2A" w:rsidP="00CF5A2A">
            <w:pPr>
              <w:jc w:val="both"/>
              <w:rPr>
                <w:rFonts w:eastAsiaTheme="minorHAnsi"/>
                <w:sz w:val="20"/>
                <w:lang w:val="en-CA"/>
              </w:rPr>
            </w:pPr>
            <w:r w:rsidRPr="00496E5B">
              <w:rPr>
                <w:rFonts w:eastAsiaTheme="minorHAnsi"/>
                <w:sz w:val="20"/>
                <w:lang w:val="en-CA"/>
              </w:rPr>
              <w:t xml:space="preserve">Applicants’ amended motion to institute proceedings dismissed; declarations made upholding constitutionality of ss. 27, 30 and 32 of </w:t>
            </w:r>
            <w:r w:rsidRPr="00496E5B">
              <w:rPr>
                <w:rFonts w:eastAsiaTheme="minorHAnsi"/>
                <w:i/>
                <w:sz w:val="20"/>
                <w:lang w:val="en-CA"/>
              </w:rPr>
              <w:t>Act to amend the Courts of Justice Act and other legislative provisions as regards the status of justices of the peace</w:t>
            </w:r>
            <w:r w:rsidRPr="00496E5B">
              <w:rPr>
                <w:rFonts w:eastAsiaTheme="minorHAnsi"/>
                <w:sz w:val="20"/>
                <w:lang w:val="en-CA"/>
              </w:rPr>
              <w:t xml:space="preserve">, s. 178 of </w:t>
            </w:r>
            <w:r w:rsidRPr="00496E5B">
              <w:rPr>
                <w:rFonts w:eastAsiaTheme="minorHAnsi"/>
                <w:i/>
                <w:sz w:val="20"/>
                <w:lang w:val="en-CA"/>
              </w:rPr>
              <w:t>Courts of Justice Act</w:t>
            </w:r>
            <w:r w:rsidRPr="00496E5B">
              <w:rPr>
                <w:rFonts w:eastAsiaTheme="minorHAnsi"/>
                <w:sz w:val="20"/>
                <w:lang w:val="en-CA"/>
              </w:rPr>
              <w:t xml:space="preserve"> and Order No. 932-2008.</w:t>
            </w:r>
          </w:p>
          <w:p w:rsidR="00CF5A2A" w:rsidRPr="00496E5B" w:rsidRDefault="00CF5A2A" w:rsidP="00CF5A2A">
            <w:pPr>
              <w:jc w:val="both"/>
              <w:rPr>
                <w:rFonts w:eastAsiaTheme="minorHAnsi"/>
                <w:sz w:val="20"/>
                <w:lang w:val="en-CA"/>
              </w:rPr>
            </w:pPr>
          </w:p>
        </w:tc>
      </w:tr>
      <w:tr w:rsidR="00CF5A2A" w:rsidRPr="00496E5B" w:rsidTr="00CF5A2A">
        <w:tc>
          <w:tcPr>
            <w:tcW w:w="2427" w:type="pct"/>
            <w:gridSpan w:val="2"/>
          </w:tcPr>
          <w:p w:rsidR="00CF5A2A" w:rsidRPr="00496E5B" w:rsidRDefault="00CF5A2A" w:rsidP="00CF5A2A">
            <w:pPr>
              <w:jc w:val="both"/>
              <w:rPr>
                <w:rFonts w:eastAsiaTheme="minorHAnsi"/>
                <w:sz w:val="20"/>
                <w:lang w:val="en-CA"/>
              </w:rPr>
            </w:pPr>
            <w:r w:rsidRPr="00496E5B">
              <w:rPr>
                <w:rFonts w:eastAsiaTheme="minorHAnsi"/>
                <w:sz w:val="20"/>
                <w:lang w:val="en-CA"/>
              </w:rPr>
              <w:t>September 11, 2014</w:t>
            </w:r>
          </w:p>
          <w:p w:rsidR="00CF5A2A" w:rsidRPr="00496E5B" w:rsidRDefault="00CF5A2A" w:rsidP="00CF5A2A">
            <w:pPr>
              <w:jc w:val="both"/>
              <w:rPr>
                <w:rFonts w:eastAsiaTheme="minorHAnsi"/>
                <w:sz w:val="20"/>
                <w:lang w:val="en-CA"/>
              </w:rPr>
            </w:pPr>
            <w:r w:rsidRPr="00496E5B">
              <w:rPr>
                <w:rFonts w:eastAsiaTheme="minorHAnsi"/>
                <w:sz w:val="20"/>
                <w:lang w:val="en-CA"/>
              </w:rPr>
              <w:t>Quebec Court of Appeal (Montréal)</w:t>
            </w:r>
          </w:p>
          <w:p w:rsidR="00CF5A2A" w:rsidRPr="00496E5B" w:rsidRDefault="00CF5A2A" w:rsidP="00CF5A2A">
            <w:pPr>
              <w:jc w:val="both"/>
              <w:rPr>
                <w:rFonts w:eastAsiaTheme="minorHAnsi"/>
                <w:sz w:val="20"/>
                <w:lang w:val="en-CA"/>
              </w:rPr>
            </w:pPr>
            <w:r w:rsidRPr="00496E5B">
              <w:rPr>
                <w:rFonts w:eastAsiaTheme="minorHAnsi"/>
                <w:sz w:val="20"/>
                <w:lang w:val="en-CA"/>
              </w:rPr>
              <w:t>(</w:t>
            </w:r>
            <w:proofErr w:type="spellStart"/>
            <w:r w:rsidRPr="00496E5B">
              <w:rPr>
                <w:rFonts w:eastAsiaTheme="minorHAnsi"/>
                <w:sz w:val="20"/>
                <w:lang w:val="en-CA"/>
              </w:rPr>
              <w:t>Dalphond</w:t>
            </w:r>
            <w:proofErr w:type="spellEnd"/>
            <w:r w:rsidRPr="00496E5B">
              <w:rPr>
                <w:rFonts w:eastAsiaTheme="minorHAnsi"/>
                <w:sz w:val="20"/>
                <w:lang w:val="en-CA"/>
              </w:rPr>
              <w:t xml:space="preserve">, Bouchard and </w:t>
            </w:r>
            <w:proofErr w:type="spellStart"/>
            <w:r w:rsidRPr="00496E5B">
              <w:rPr>
                <w:rFonts w:eastAsiaTheme="minorHAnsi"/>
                <w:sz w:val="20"/>
                <w:lang w:val="en-CA"/>
              </w:rPr>
              <w:t>Vauclair</w:t>
            </w:r>
            <w:proofErr w:type="spellEnd"/>
            <w:r w:rsidRPr="00496E5B">
              <w:rPr>
                <w:rFonts w:eastAsiaTheme="minorHAnsi"/>
                <w:sz w:val="20"/>
                <w:lang w:val="en-CA"/>
              </w:rPr>
              <w:t xml:space="preserve"> JJ.A.)</w:t>
            </w:r>
          </w:p>
          <w:p w:rsidR="00CF5A2A" w:rsidRPr="00496E5B" w:rsidRDefault="00817B05" w:rsidP="00CF5A2A">
            <w:pPr>
              <w:jc w:val="both"/>
              <w:rPr>
                <w:rFonts w:eastAsiaTheme="minorHAnsi"/>
                <w:sz w:val="20"/>
                <w:lang w:val="en-CA"/>
              </w:rPr>
            </w:pPr>
            <w:hyperlink r:id="rId14" w:history="1">
              <w:r w:rsidR="00CF5A2A" w:rsidRPr="00496E5B">
                <w:rPr>
                  <w:rFonts w:eastAsiaTheme="minorHAnsi"/>
                  <w:color w:val="0000FF" w:themeColor="hyperlink"/>
                  <w:sz w:val="20"/>
                  <w:u w:val="single"/>
                  <w:lang w:val="en-CA"/>
                </w:rPr>
                <w:t>2014 QCCA 1654</w:t>
              </w:r>
            </w:hyperlink>
          </w:p>
          <w:p w:rsidR="00CF5A2A" w:rsidRPr="00496E5B" w:rsidRDefault="00CF5A2A" w:rsidP="00CF5A2A">
            <w:pPr>
              <w:jc w:val="both"/>
              <w:rPr>
                <w:rFonts w:eastAsiaTheme="minorHAnsi"/>
                <w:sz w:val="20"/>
                <w:lang w:val="en-CA"/>
              </w:rPr>
            </w:pPr>
            <w:r w:rsidRPr="00496E5B">
              <w:rPr>
                <w:rFonts w:eastAsiaTheme="minorHAnsi"/>
                <w:sz w:val="20"/>
                <w:lang w:val="en-CA"/>
              </w:rPr>
              <w:t>No. 500-09-022600-126</w:t>
            </w:r>
          </w:p>
          <w:p w:rsidR="00CF5A2A" w:rsidRPr="00496E5B" w:rsidRDefault="00CF5A2A" w:rsidP="00CF5A2A">
            <w:pPr>
              <w:jc w:val="both"/>
              <w:rPr>
                <w:rFonts w:eastAsiaTheme="minorHAnsi"/>
                <w:sz w:val="20"/>
                <w:lang w:val="en-CA"/>
              </w:rPr>
            </w:pPr>
          </w:p>
        </w:tc>
        <w:tc>
          <w:tcPr>
            <w:tcW w:w="243" w:type="pct"/>
          </w:tcPr>
          <w:p w:rsidR="00CF5A2A" w:rsidRPr="00496E5B" w:rsidRDefault="00CF5A2A" w:rsidP="00CF5A2A">
            <w:pPr>
              <w:jc w:val="both"/>
              <w:rPr>
                <w:rFonts w:eastAsiaTheme="minorHAnsi"/>
                <w:sz w:val="20"/>
                <w:lang w:val="en-CA"/>
              </w:rPr>
            </w:pPr>
          </w:p>
        </w:tc>
        <w:tc>
          <w:tcPr>
            <w:tcW w:w="2330" w:type="pct"/>
          </w:tcPr>
          <w:p w:rsidR="00CF5A2A" w:rsidRPr="00496E5B" w:rsidRDefault="00CF5A2A" w:rsidP="00CF5A2A">
            <w:pPr>
              <w:jc w:val="both"/>
              <w:rPr>
                <w:rFonts w:eastAsiaTheme="minorHAnsi"/>
                <w:sz w:val="20"/>
                <w:lang w:val="en-CA"/>
              </w:rPr>
            </w:pPr>
            <w:r w:rsidRPr="00496E5B">
              <w:rPr>
                <w:rFonts w:eastAsiaTheme="minorHAnsi"/>
                <w:sz w:val="20"/>
                <w:lang w:val="en-CA"/>
              </w:rPr>
              <w:t>Appeal dismissed.</w:t>
            </w:r>
          </w:p>
          <w:p w:rsidR="00CF5A2A" w:rsidRPr="00496E5B" w:rsidRDefault="00CF5A2A" w:rsidP="00CF5A2A">
            <w:pPr>
              <w:jc w:val="both"/>
              <w:rPr>
                <w:rFonts w:eastAsiaTheme="minorHAnsi"/>
                <w:sz w:val="20"/>
                <w:lang w:val="en-CA"/>
              </w:rPr>
            </w:pPr>
          </w:p>
        </w:tc>
      </w:tr>
      <w:tr w:rsidR="00CF5A2A" w:rsidRPr="00496E5B" w:rsidTr="00CF5A2A">
        <w:tc>
          <w:tcPr>
            <w:tcW w:w="2427" w:type="pct"/>
            <w:gridSpan w:val="2"/>
          </w:tcPr>
          <w:p w:rsidR="00CF5A2A" w:rsidRPr="00496E5B" w:rsidRDefault="00CF5A2A" w:rsidP="00CF5A2A">
            <w:pPr>
              <w:jc w:val="both"/>
              <w:rPr>
                <w:rFonts w:eastAsiaTheme="minorHAnsi"/>
                <w:sz w:val="20"/>
                <w:lang w:val="en-CA"/>
              </w:rPr>
            </w:pPr>
            <w:r w:rsidRPr="00496E5B">
              <w:rPr>
                <w:rFonts w:eastAsiaTheme="minorHAnsi"/>
                <w:sz w:val="20"/>
                <w:lang w:val="en-CA"/>
              </w:rPr>
              <w:t>November 10, 2014</w:t>
            </w:r>
          </w:p>
          <w:p w:rsidR="00CF5A2A" w:rsidRPr="00496E5B" w:rsidRDefault="00CF5A2A" w:rsidP="00CF5A2A">
            <w:pPr>
              <w:jc w:val="both"/>
              <w:rPr>
                <w:rFonts w:eastAsiaTheme="minorHAnsi"/>
                <w:sz w:val="20"/>
                <w:lang w:val="en-CA"/>
              </w:rPr>
            </w:pPr>
            <w:r w:rsidRPr="00496E5B">
              <w:rPr>
                <w:rFonts w:eastAsiaTheme="minorHAnsi"/>
                <w:sz w:val="20"/>
                <w:lang w:val="en-CA"/>
              </w:rPr>
              <w:t>Supreme Court of Canada</w:t>
            </w:r>
          </w:p>
        </w:tc>
        <w:tc>
          <w:tcPr>
            <w:tcW w:w="243" w:type="pct"/>
          </w:tcPr>
          <w:p w:rsidR="00CF5A2A" w:rsidRPr="00496E5B" w:rsidRDefault="00CF5A2A" w:rsidP="00CF5A2A">
            <w:pPr>
              <w:jc w:val="both"/>
              <w:rPr>
                <w:rFonts w:eastAsiaTheme="minorHAnsi"/>
                <w:sz w:val="20"/>
                <w:lang w:val="en-CA"/>
              </w:rPr>
            </w:pPr>
          </w:p>
        </w:tc>
        <w:tc>
          <w:tcPr>
            <w:tcW w:w="2330" w:type="pct"/>
          </w:tcPr>
          <w:p w:rsidR="00CF5A2A" w:rsidRPr="00496E5B" w:rsidRDefault="00CF5A2A" w:rsidP="00CF5A2A">
            <w:pPr>
              <w:jc w:val="both"/>
              <w:rPr>
                <w:rFonts w:eastAsiaTheme="minorHAnsi"/>
                <w:sz w:val="20"/>
                <w:lang w:val="en-CA"/>
              </w:rPr>
            </w:pPr>
            <w:r w:rsidRPr="00496E5B">
              <w:rPr>
                <w:rFonts w:eastAsiaTheme="minorHAnsi"/>
                <w:sz w:val="20"/>
                <w:lang w:val="en-CA"/>
              </w:rPr>
              <w:t>Application for leave to appeal filed.</w:t>
            </w:r>
          </w:p>
          <w:p w:rsidR="00CF5A2A" w:rsidRPr="00496E5B" w:rsidRDefault="00CF5A2A" w:rsidP="00CF5A2A">
            <w:pPr>
              <w:jc w:val="both"/>
              <w:rPr>
                <w:rFonts w:eastAsiaTheme="minorHAnsi"/>
                <w:sz w:val="20"/>
                <w:lang w:val="en-CA"/>
              </w:rPr>
            </w:pPr>
          </w:p>
        </w:tc>
      </w:tr>
    </w:tbl>
    <w:p w:rsidR="00CF5A2A" w:rsidRDefault="00CF5A2A" w:rsidP="00CF5A2A">
      <w:pPr>
        <w:jc w:val="both"/>
        <w:rPr>
          <w:rFonts w:eastAsiaTheme="minorHAnsi"/>
          <w:sz w:val="20"/>
          <w:lang w:val="en-CA"/>
        </w:rPr>
      </w:pPr>
    </w:p>
    <w:p w:rsidR="00496E5B" w:rsidRPr="00496E5B" w:rsidRDefault="00496E5B" w:rsidP="00CF5A2A">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F5A2A" w:rsidRPr="00496E5B" w:rsidTr="00CF5A2A">
        <w:tc>
          <w:tcPr>
            <w:tcW w:w="543" w:type="pct"/>
          </w:tcPr>
          <w:p w:rsidR="00CF5A2A" w:rsidRPr="00496E5B" w:rsidRDefault="00CF5A2A" w:rsidP="00CF5A2A">
            <w:pPr>
              <w:jc w:val="both"/>
              <w:rPr>
                <w:rFonts w:eastAsiaTheme="minorHAnsi"/>
                <w:sz w:val="20"/>
                <w:lang w:val="fr-CA"/>
              </w:rPr>
            </w:pPr>
            <w:r w:rsidRPr="00496E5B">
              <w:rPr>
                <w:rFonts w:eastAsiaTheme="minorHAnsi"/>
                <w:b/>
                <w:sz w:val="20"/>
                <w:lang w:val="fr-CA"/>
              </w:rPr>
              <w:t>36165</w:t>
            </w:r>
          </w:p>
        </w:tc>
        <w:tc>
          <w:tcPr>
            <w:tcW w:w="4457" w:type="pct"/>
            <w:gridSpan w:val="3"/>
          </w:tcPr>
          <w:p w:rsidR="00CF5A2A" w:rsidRPr="00496E5B" w:rsidRDefault="00CF5A2A" w:rsidP="00CF5A2A">
            <w:pPr>
              <w:jc w:val="both"/>
              <w:rPr>
                <w:rFonts w:eastAsiaTheme="minorHAnsi"/>
                <w:b/>
                <w:sz w:val="20"/>
                <w:lang w:val="fr-CA"/>
              </w:rPr>
            </w:pPr>
            <w:r w:rsidRPr="00496E5B">
              <w:rPr>
                <w:rFonts w:eastAsiaTheme="minorHAnsi"/>
                <w:b/>
                <w:sz w:val="20"/>
                <w:lang w:val="fr-CA"/>
              </w:rPr>
              <w:t xml:space="preserve">Conférence des juges de paix magistrats du Québec, et al. c. Procureure générale du Québec et </w:t>
            </w:r>
            <w:r w:rsidRPr="00496E5B">
              <w:rPr>
                <w:rFonts w:eastAsiaTheme="minorHAnsi"/>
                <w:b/>
                <w:sz w:val="20"/>
                <w:lang w:val="fr-CA"/>
              </w:rPr>
              <w:lastRenderedPageBreak/>
              <w:t>Ministre de la justice du Québec</w:t>
            </w:r>
          </w:p>
          <w:p w:rsidR="00CF5A2A" w:rsidRPr="00496E5B" w:rsidRDefault="00CF5A2A" w:rsidP="00CF5A2A">
            <w:pPr>
              <w:jc w:val="both"/>
              <w:rPr>
                <w:rFonts w:eastAsiaTheme="minorHAnsi"/>
                <w:sz w:val="20"/>
                <w:lang w:val="fr-CA"/>
              </w:rPr>
            </w:pPr>
            <w:r w:rsidRPr="00496E5B">
              <w:rPr>
                <w:rFonts w:eastAsiaTheme="minorHAnsi"/>
                <w:sz w:val="20"/>
                <w:lang w:val="fr-CA"/>
              </w:rPr>
              <w:t>(Qc) (Civile) (Autorisation)</w:t>
            </w:r>
          </w:p>
        </w:tc>
      </w:tr>
      <w:tr w:rsidR="00CF5A2A" w:rsidRPr="00817B05" w:rsidTr="00CF5A2A">
        <w:tc>
          <w:tcPr>
            <w:tcW w:w="5000" w:type="pct"/>
            <w:gridSpan w:val="4"/>
          </w:tcPr>
          <w:p w:rsidR="00CF5A2A" w:rsidRPr="00496E5B" w:rsidRDefault="00CF5A2A" w:rsidP="00CF5A2A">
            <w:pPr>
              <w:jc w:val="both"/>
              <w:rPr>
                <w:rFonts w:eastAsiaTheme="minorHAnsi"/>
                <w:sz w:val="20"/>
                <w:lang w:val="fr-CA"/>
              </w:rPr>
            </w:pPr>
            <w:r w:rsidRPr="00496E5B">
              <w:rPr>
                <w:rFonts w:eastAsiaTheme="minorHAnsi"/>
                <w:sz w:val="20"/>
                <w:lang w:val="fr-CA"/>
              </w:rPr>
              <w:lastRenderedPageBreak/>
              <w:t xml:space="preserve">Droit constitutionnel — Indépendance judiciaire — Rémunération et avantages sociaux — Loi provinciale créant nouvelles catégories de juges de paix au Québec — Juges de paix magistrats contestant constitutionnalité de dispositions législatives portant sur leur rémunération, conditions de travail et régime de retraite — Cour d’appel a-t-elle erré en rejetant l’appel des demandeurs? — </w:t>
            </w:r>
            <w:r w:rsidRPr="00496E5B">
              <w:rPr>
                <w:rFonts w:eastAsiaTheme="minorHAnsi"/>
                <w:i/>
                <w:sz w:val="20"/>
                <w:lang w:val="fr-CA"/>
              </w:rPr>
              <w:t>Loi modifiant la Loi sur les tribunaux judiciaires et d’autres dispositions législatives eu égard au statut des juges de paix</w:t>
            </w:r>
            <w:r w:rsidRPr="00496E5B">
              <w:rPr>
                <w:rFonts w:eastAsiaTheme="minorHAnsi"/>
                <w:sz w:val="20"/>
                <w:lang w:val="fr-CA"/>
              </w:rPr>
              <w:t xml:space="preserve">, L.Q., 2004 c. 12, arts. 27, 30 et 32 — </w:t>
            </w:r>
            <w:r w:rsidRPr="00496E5B">
              <w:rPr>
                <w:rFonts w:eastAsiaTheme="minorHAnsi"/>
                <w:i/>
                <w:sz w:val="20"/>
                <w:lang w:val="fr-CA"/>
              </w:rPr>
              <w:t>Loi sur les tribunaux judiciaires</w:t>
            </w:r>
            <w:r w:rsidRPr="00496E5B">
              <w:rPr>
                <w:rFonts w:eastAsiaTheme="minorHAnsi"/>
                <w:sz w:val="20"/>
                <w:lang w:val="fr-CA"/>
              </w:rPr>
              <w:t>, R.L.R.Q. c. T-16, art. 178.</w:t>
            </w:r>
          </w:p>
        </w:tc>
      </w:tr>
      <w:tr w:rsidR="00CF5A2A" w:rsidRPr="00817B05" w:rsidTr="00CF5A2A">
        <w:tc>
          <w:tcPr>
            <w:tcW w:w="5000" w:type="pct"/>
            <w:gridSpan w:val="4"/>
          </w:tcPr>
          <w:p w:rsidR="00CF5A2A" w:rsidRPr="00496E5B" w:rsidRDefault="00CF5A2A" w:rsidP="00CF5A2A">
            <w:pPr>
              <w:jc w:val="both"/>
              <w:rPr>
                <w:rFonts w:eastAsiaTheme="minorHAnsi"/>
                <w:sz w:val="20"/>
                <w:lang w:val="fr-CA"/>
              </w:rPr>
            </w:pPr>
          </w:p>
        </w:tc>
      </w:tr>
      <w:tr w:rsidR="00CF5A2A" w:rsidRPr="00817B05" w:rsidTr="00CF5A2A">
        <w:tc>
          <w:tcPr>
            <w:tcW w:w="5000" w:type="pct"/>
            <w:gridSpan w:val="4"/>
          </w:tcPr>
          <w:p w:rsidR="00CF5A2A" w:rsidRPr="00496E5B" w:rsidRDefault="00CF5A2A" w:rsidP="00CF5A2A">
            <w:pPr>
              <w:jc w:val="both"/>
              <w:rPr>
                <w:rFonts w:eastAsiaTheme="minorHAnsi"/>
                <w:sz w:val="20"/>
                <w:lang w:val="fr-CA"/>
              </w:rPr>
            </w:pPr>
            <w:r w:rsidRPr="00496E5B">
              <w:rPr>
                <w:rFonts w:eastAsiaTheme="minorHAnsi"/>
                <w:sz w:val="20"/>
                <w:lang w:val="fr-CA"/>
              </w:rPr>
              <w:t xml:space="preserve">La Conférence des juges de paix magistrats du Québec et plusieurs juges de paix magistrats (« JPM ») ont déposé une requête cherchant à invalider des dispositions de la </w:t>
            </w:r>
            <w:r w:rsidRPr="00496E5B">
              <w:rPr>
                <w:rFonts w:eastAsiaTheme="minorHAnsi"/>
                <w:i/>
                <w:sz w:val="20"/>
                <w:lang w:val="fr-CA"/>
              </w:rPr>
              <w:t>Loi modifiant la Loi sur les tribunaux judiciaires et d’autres dispositions législatives eu égard au statut des juges de paix</w:t>
            </w:r>
            <w:r w:rsidRPr="00496E5B">
              <w:rPr>
                <w:rFonts w:eastAsiaTheme="minorHAnsi"/>
                <w:sz w:val="20"/>
                <w:lang w:val="fr-CA"/>
              </w:rPr>
              <w:t xml:space="preserve"> (« la Loi ») et de la </w:t>
            </w:r>
            <w:r w:rsidRPr="00496E5B">
              <w:rPr>
                <w:rFonts w:eastAsiaTheme="minorHAnsi"/>
                <w:i/>
                <w:sz w:val="20"/>
                <w:lang w:val="fr-CA"/>
              </w:rPr>
              <w:t>Loi sur les tribunaux judiciaires</w:t>
            </w:r>
            <w:r w:rsidRPr="00496E5B">
              <w:rPr>
                <w:rFonts w:eastAsiaTheme="minorHAnsi"/>
                <w:sz w:val="20"/>
                <w:lang w:val="fr-CA"/>
              </w:rPr>
              <w:t xml:space="preserve"> au motif que le régime établi par le biais des dispositions contestées ne garantissait pas l’indépendance judiciaire.  La constitutionnalité du Décret no. 932-2008 a également été remise en question par le biais de la requête des demandeurs. </w:t>
            </w:r>
          </w:p>
          <w:p w:rsidR="00CF5A2A" w:rsidRPr="00496E5B" w:rsidRDefault="00CF5A2A" w:rsidP="00CF5A2A">
            <w:pPr>
              <w:jc w:val="both"/>
              <w:rPr>
                <w:rFonts w:eastAsiaTheme="minorHAnsi"/>
                <w:sz w:val="20"/>
                <w:lang w:val="fr-CA"/>
              </w:rPr>
            </w:pPr>
          </w:p>
          <w:p w:rsidR="00CF5A2A" w:rsidRPr="00496E5B" w:rsidRDefault="00CF5A2A" w:rsidP="00CF5A2A">
            <w:pPr>
              <w:jc w:val="both"/>
              <w:rPr>
                <w:rFonts w:eastAsiaTheme="minorHAnsi"/>
                <w:sz w:val="20"/>
                <w:lang w:val="fr-CA"/>
              </w:rPr>
            </w:pPr>
            <w:r w:rsidRPr="00496E5B">
              <w:rPr>
                <w:rFonts w:eastAsiaTheme="minorHAnsi"/>
                <w:sz w:val="20"/>
                <w:lang w:val="fr-CA"/>
              </w:rPr>
              <w:t xml:space="preserve">Le litige découle de modifications apportées en 2004 à la </w:t>
            </w:r>
            <w:r w:rsidRPr="00496E5B">
              <w:rPr>
                <w:rFonts w:eastAsiaTheme="minorHAnsi"/>
                <w:i/>
                <w:sz w:val="20"/>
                <w:lang w:val="fr-CA"/>
              </w:rPr>
              <w:t>Loi sur les tribunaux judiciaire</w:t>
            </w:r>
            <w:r w:rsidRPr="00496E5B">
              <w:rPr>
                <w:rFonts w:eastAsiaTheme="minorHAnsi"/>
                <w:sz w:val="20"/>
                <w:lang w:val="fr-CA"/>
              </w:rPr>
              <w:t xml:space="preserve">s, eu égard aux juges de paix.  Les modifications ont été rendues nécessaires à la suite des arrêts de la Cour suprême du Canada et de la Cour d’appel du Québec laissant croire que le système alors en place au Québec ne garantissait pas l’indépendance des juges de paix.  La réforme entreprise en 2004 a eu pour effet de remplacer les anciennes catégories de juges de paix par deux nouvelles catégories, dont l’une est la catégorie des JPM dont les membres font partie de l’ordre judiciaire. Par le biais de la Loi, certains juges de paix qui étaient auparavant des juges de paix à pouvoirs élargis se sont vus conférer le statut de JPM. Ceux-ci conservaient le traitement dont ils bénéficiaient avant l’entrée en vigueur de la Loi, et ce, jusqu’à ce que leur traitement soit égal à celui qui serait établi par le gouvernement pour les JPM nommés subséquemment.  Un décret fut alors émis, prévoyant la rémunération annuelle des JPM nommés après l’entrée en vigueur de la Loi.  Leur rémunération annuelle était d’environ vingt mille dollars en moins de la rémunération de leurs collègues.  La Loi prévoyait également que le traitement et les avantages des tous les JPM ne seraient soumis à un comité de la rémunération des juges que trois ans plus tard soit en 2007.  À ces changements s’ajoutait également une modification apportée à la </w:t>
            </w:r>
            <w:r w:rsidRPr="00496E5B">
              <w:rPr>
                <w:rFonts w:eastAsiaTheme="minorHAnsi"/>
                <w:i/>
                <w:sz w:val="20"/>
                <w:lang w:val="fr-CA"/>
              </w:rPr>
              <w:t>Loi sur les tribunaux judiciaires</w:t>
            </w:r>
            <w:r w:rsidRPr="00496E5B">
              <w:rPr>
                <w:rFonts w:eastAsiaTheme="minorHAnsi"/>
                <w:sz w:val="20"/>
                <w:lang w:val="fr-CA"/>
              </w:rPr>
              <w:t xml:space="preserve">, assujettissant les JPM au régime de retraite établi par la </w:t>
            </w:r>
            <w:r w:rsidRPr="00496E5B">
              <w:rPr>
                <w:rFonts w:eastAsiaTheme="minorHAnsi"/>
                <w:i/>
                <w:sz w:val="20"/>
                <w:lang w:val="fr-CA"/>
              </w:rPr>
              <w:t>Loi sur le régime de retraite du personnel d’encadrement</w:t>
            </w:r>
            <w:r w:rsidRPr="00496E5B">
              <w:rPr>
                <w:rFonts w:eastAsiaTheme="minorHAnsi"/>
                <w:sz w:val="20"/>
                <w:lang w:val="fr-CA"/>
              </w:rPr>
              <w:t xml:space="preserve">. </w:t>
            </w:r>
          </w:p>
          <w:p w:rsidR="00CF5A2A" w:rsidRPr="00496E5B" w:rsidRDefault="00CF5A2A" w:rsidP="00CF5A2A">
            <w:pPr>
              <w:jc w:val="both"/>
              <w:rPr>
                <w:rFonts w:eastAsiaTheme="minorHAnsi"/>
                <w:sz w:val="20"/>
                <w:lang w:val="fr-CA"/>
              </w:rPr>
            </w:pPr>
          </w:p>
        </w:tc>
      </w:tr>
      <w:tr w:rsidR="00CF5A2A" w:rsidRPr="00817B05" w:rsidTr="00CF5A2A">
        <w:tc>
          <w:tcPr>
            <w:tcW w:w="2427" w:type="pct"/>
            <w:gridSpan w:val="2"/>
          </w:tcPr>
          <w:p w:rsidR="00CF5A2A" w:rsidRPr="00496E5B" w:rsidRDefault="00CF5A2A" w:rsidP="00CF5A2A">
            <w:pPr>
              <w:jc w:val="both"/>
              <w:rPr>
                <w:rFonts w:eastAsiaTheme="minorHAnsi"/>
                <w:sz w:val="20"/>
                <w:lang w:val="fr-CA"/>
              </w:rPr>
            </w:pPr>
            <w:r w:rsidRPr="00496E5B">
              <w:rPr>
                <w:rFonts w:eastAsiaTheme="minorHAnsi"/>
                <w:sz w:val="20"/>
                <w:lang w:val="fr-CA"/>
              </w:rPr>
              <w:t>Le 16 mars 2012</w:t>
            </w:r>
          </w:p>
          <w:p w:rsidR="00CF5A2A" w:rsidRPr="00496E5B" w:rsidRDefault="00CF5A2A" w:rsidP="00CF5A2A">
            <w:pPr>
              <w:jc w:val="both"/>
              <w:rPr>
                <w:rFonts w:eastAsiaTheme="minorHAnsi"/>
                <w:sz w:val="20"/>
                <w:lang w:val="fr-CA"/>
              </w:rPr>
            </w:pPr>
            <w:r w:rsidRPr="00496E5B">
              <w:rPr>
                <w:rFonts w:eastAsiaTheme="minorHAnsi"/>
                <w:sz w:val="20"/>
                <w:lang w:val="fr-CA"/>
              </w:rPr>
              <w:t>Cour supérieure du Québec</w:t>
            </w:r>
          </w:p>
          <w:p w:rsidR="00CF5A2A" w:rsidRPr="00496E5B" w:rsidRDefault="00CF5A2A" w:rsidP="00CF5A2A">
            <w:pPr>
              <w:jc w:val="both"/>
              <w:rPr>
                <w:rFonts w:eastAsiaTheme="minorHAnsi"/>
                <w:sz w:val="20"/>
                <w:lang w:val="fr-CA"/>
              </w:rPr>
            </w:pPr>
            <w:r w:rsidRPr="00496E5B">
              <w:rPr>
                <w:rFonts w:eastAsiaTheme="minorHAnsi"/>
                <w:sz w:val="20"/>
                <w:lang w:val="fr-CA"/>
              </w:rPr>
              <w:t xml:space="preserve">(Le juge </w:t>
            </w:r>
            <w:proofErr w:type="spellStart"/>
            <w:r w:rsidRPr="00496E5B">
              <w:rPr>
                <w:rFonts w:eastAsiaTheme="minorHAnsi"/>
                <w:sz w:val="20"/>
                <w:lang w:val="fr-CA"/>
              </w:rPr>
              <w:t>Mongeon</w:t>
            </w:r>
            <w:proofErr w:type="spellEnd"/>
            <w:r w:rsidRPr="00496E5B">
              <w:rPr>
                <w:rFonts w:eastAsiaTheme="minorHAnsi"/>
                <w:sz w:val="20"/>
                <w:lang w:val="fr-CA"/>
              </w:rPr>
              <w:t>)</w:t>
            </w:r>
          </w:p>
          <w:p w:rsidR="00CF5A2A" w:rsidRPr="00496E5B" w:rsidRDefault="00B44802" w:rsidP="00CF5A2A">
            <w:pPr>
              <w:jc w:val="both"/>
              <w:rPr>
                <w:rFonts w:eastAsiaTheme="minorHAnsi"/>
                <w:sz w:val="20"/>
                <w:lang w:val="fr-CA"/>
              </w:rPr>
            </w:pPr>
            <w:hyperlink r:id="rId15" w:history="1">
              <w:r w:rsidR="00CF5A2A" w:rsidRPr="00496E5B">
                <w:rPr>
                  <w:rFonts w:eastAsiaTheme="minorHAnsi"/>
                  <w:color w:val="0000FF" w:themeColor="hyperlink"/>
                  <w:sz w:val="20"/>
                  <w:u w:val="single"/>
                  <w:lang w:val="fr-CA"/>
                </w:rPr>
                <w:t>2012 QCCS 1021</w:t>
              </w:r>
            </w:hyperlink>
          </w:p>
          <w:p w:rsidR="00CF5A2A" w:rsidRPr="00496E5B" w:rsidRDefault="00CF5A2A" w:rsidP="00CF5A2A">
            <w:pPr>
              <w:jc w:val="both"/>
              <w:rPr>
                <w:rFonts w:eastAsiaTheme="minorHAnsi"/>
                <w:sz w:val="20"/>
                <w:lang w:val="fr-CA"/>
              </w:rPr>
            </w:pPr>
            <w:r w:rsidRPr="00496E5B">
              <w:rPr>
                <w:rFonts w:eastAsiaTheme="minorHAnsi"/>
                <w:sz w:val="20"/>
                <w:lang w:val="fr-CA"/>
              </w:rPr>
              <w:t>N</w:t>
            </w:r>
            <w:r w:rsidRPr="00496E5B">
              <w:rPr>
                <w:rFonts w:eastAsiaTheme="minorHAnsi"/>
                <w:sz w:val="20"/>
                <w:vertAlign w:val="superscript"/>
                <w:lang w:val="fr-CA"/>
              </w:rPr>
              <w:t>o</w:t>
            </w:r>
            <w:r w:rsidRPr="00496E5B">
              <w:rPr>
                <w:rFonts w:eastAsiaTheme="minorHAnsi"/>
                <w:sz w:val="20"/>
                <w:lang w:val="fr-CA"/>
              </w:rPr>
              <w:t xml:space="preserve"> 500-17-046760-081</w:t>
            </w:r>
          </w:p>
          <w:p w:rsidR="00CF5A2A" w:rsidRPr="00496E5B" w:rsidRDefault="00CF5A2A" w:rsidP="00CF5A2A">
            <w:pPr>
              <w:jc w:val="both"/>
              <w:rPr>
                <w:rFonts w:eastAsiaTheme="minorHAnsi"/>
                <w:sz w:val="20"/>
                <w:lang w:val="fr-CA"/>
              </w:rPr>
            </w:pPr>
          </w:p>
        </w:tc>
        <w:tc>
          <w:tcPr>
            <w:tcW w:w="243" w:type="pct"/>
          </w:tcPr>
          <w:p w:rsidR="00CF5A2A" w:rsidRPr="00496E5B" w:rsidRDefault="00CF5A2A" w:rsidP="00CF5A2A">
            <w:pPr>
              <w:jc w:val="both"/>
              <w:rPr>
                <w:rFonts w:eastAsiaTheme="minorHAnsi"/>
                <w:sz w:val="20"/>
                <w:lang w:val="fr-FR"/>
              </w:rPr>
            </w:pPr>
          </w:p>
        </w:tc>
        <w:tc>
          <w:tcPr>
            <w:tcW w:w="2330" w:type="pct"/>
          </w:tcPr>
          <w:p w:rsidR="00CF5A2A" w:rsidRPr="00496E5B" w:rsidRDefault="00CF5A2A" w:rsidP="00CF5A2A">
            <w:pPr>
              <w:jc w:val="both"/>
              <w:rPr>
                <w:rFonts w:eastAsiaTheme="minorHAnsi"/>
                <w:sz w:val="20"/>
                <w:lang w:val="fr-CA"/>
              </w:rPr>
            </w:pPr>
            <w:r w:rsidRPr="00496E5B">
              <w:rPr>
                <w:rFonts w:eastAsiaTheme="minorHAnsi"/>
                <w:sz w:val="20"/>
                <w:lang w:val="fr-CA"/>
              </w:rPr>
              <w:t xml:space="preserve">Requête introductive d’instance amendée des demandeurs, rejetée; Déclarations émises confirmant la constitutionnalité des arts. 27, 30 et 32 de la </w:t>
            </w:r>
            <w:r w:rsidRPr="00496E5B">
              <w:rPr>
                <w:rFonts w:eastAsiaTheme="minorHAnsi"/>
                <w:i/>
                <w:sz w:val="20"/>
                <w:lang w:val="fr-CA"/>
              </w:rPr>
              <w:t>Loi modifiant la Loi sur les tribunaux judiciaires et d’autres dispositions législatives eu égard au statut des juges de paix</w:t>
            </w:r>
            <w:r w:rsidRPr="00496E5B">
              <w:rPr>
                <w:rFonts w:eastAsiaTheme="minorHAnsi"/>
                <w:sz w:val="20"/>
                <w:lang w:val="fr-CA"/>
              </w:rPr>
              <w:t xml:space="preserve">, de l’art. 178 de la </w:t>
            </w:r>
            <w:r w:rsidRPr="00496E5B">
              <w:rPr>
                <w:rFonts w:eastAsiaTheme="minorHAnsi"/>
                <w:i/>
                <w:sz w:val="20"/>
                <w:lang w:val="fr-CA"/>
              </w:rPr>
              <w:t>Loi sur les tribunaux judiciaires</w:t>
            </w:r>
            <w:r w:rsidRPr="00496E5B">
              <w:rPr>
                <w:rFonts w:eastAsiaTheme="minorHAnsi"/>
                <w:sz w:val="20"/>
                <w:lang w:val="fr-CA"/>
              </w:rPr>
              <w:t xml:space="preserve"> et du Décret no. 932-2008.</w:t>
            </w:r>
          </w:p>
          <w:p w:rsidR="00CF5A2A" w:rsidRPr="00496E5B" w:rsidRDefault="00CF5A2A" w:rsidP="00CF5A2A">
            <w:pPr>
              <w:jc w:val="both"/>
              <w:rPr>
                <w:rFonts w:eastAsiaTheme="minorHAnsi"/>
                <w:sz w:val="20"/>
                <w:lang w:val="fr-CA"/>
              </w:rPr>
            </w:pPr>
          </w:p>
        </w:tc>
      </w:tr>
      <w:tr w:rsidR="00CF5A2A" w:rsidRPr="00496E5B" w:rsidTr="00CF5A2A">
        <w:tc>
          <w:tcPr>
            <w:tcW w:w="2427" w:type="pct"/>
            <w:gridSpan w:val="2"/>
          </w:tcPr>
          <w:p w:rsidR="00CF5A2A" w:rsidRPr="00496E5B" w:rsidRDefault="00CF5A2A" w:rsidP="00CF5A2A">
            <w:pPr>
              <w:jc w:val="both"/>
              <w:rPr>
                <w:rFonts w:eastAsiaTheme="minorHAnsi"/>
                <w:sz w:val="20"/>
                <w:lang w:val="fr-CA"/>
              </w:rPr>
            </w:pPr>
            <w:r w:rsidRPr="00496E5B">
              <w:rPr>
                <w:rFonts w:eastAsiaTheme="minorHAnsi"/>
                <w:sz w:val="20"/>
                <w:lang w:val="fr-CA"/>
              </w:rPr>
              <w:t>Le 11 septembre 2014</w:t>
            </w:r>
          </w:p>
          <w:p w:rsidR="00CF5A2A" w:rsidRPr="00496E5B" w:rsidRDefault="00CF5A2A" w:rsidP="00CF5A2A">
            <w:pPr>
              <w:jc w:val="both"/>
              <w:rPr>
                <w:rFonts w:eastAsiaTheme="minorHAnsi"/>
                <w:sz w:val="20"/>
                <w:lang w:val="fr-CA"/>
              </w:rPr>
            </w:pPr>
            <w:r w:rsidRPr="00496E5B">
              <w:rPr>
                <w:rFonts w:eastAsiaTheme="minorHAnsi"/>
                <w:sz w:val="20"/>
                <w:lang w:val="fr-CA"/>
              </w:rPr>
              <w:t>Cour d’appel du Québec (Montréal)</w:t>
            </w:r>
          </w:p>
          <w:p w:rsidR="00CF5A2A" w:rsidRPr="00496E5B" w:rsidRDefault="00CF5A2A" w:rsidP="00CF5A2A">
            <w:pPr>
              <w:jc w:val="both"/>
              <w:rPr>
                <w:rFonts w:eastAsiaTheme="minorHAnsi"/>
                <w:sz w:val="20"/>
                <w:lang w:val="fr-CA"/>
              </w:rPr>
            </w:pPr>
            <w:r w:rsidRPr="00496E5B">
              <w:rPr>
                <w:rFonts w:eastAsiaTheme="minorHAnsi"/>
                <w:sz w:val="20"/>
                <w:lang w:val="fr-CA"/>
              </w:rPr>
              <w:t xml:space="preserve">(Les juges </w:t>
            </w:r>
            <w:proofErr w:type="spellStart"/>
            <w:r w:rsidRPr="00496E5B">
              <w:rPr>
                <w:rFonts w:eastAsiaTheme="minorHAnsi"/>
                <w:sz w:val="20"/>
                <w:lang w:val="fr-CA"/>
              </w:rPr>
              <w:t>Dalphond</w:t>
            </w:r>
            <w:proofErr w:type="spellEnd"/>
            <w:r w:rsidRPr="00496E5B">
              <w:rPr>
                <w:rFonts w:eastAsiaTheme="minorHAnsi"/>
                <w:sz w:val="20"/>
                <w:lang w:val="fr-CA"/>
              </w:rPr>
              <w:t xml:space="preserve">, Bouchard et </w:t>
            </w:r>
            <w:proofErr w:type="spellStart"/>
            <w:r w:rsidRPr="00496E5B">
              <w:rPr>
                <w:rFonts w:eastAsiaTheme="minorHAnsi"/>
                <w:sz w:val="20"/>
                <w:lang w:val="fr-CA"/>
              </w:rPr>
              <w:t>Vauclair</w:t>
            </w:r>
            <w:proofErr w:type="spellEnd"/>
            <w:r w:rsidRPr="00496E5B">
              <w:rPr>
                <w:rFonts w:eastAsiaTheme="minorHAnsi"/>
                <w:sz w:val="20"/>
                <w:lang w:val="fr-CA"/>
              </w:rPr>
              <w:t>)</w:t>
            </w:r>
          </w:p>
          <w:p w:rsidR="00CF5A2A" w:rsidRPr="00496E5B" w:rsidRDefault="00817B05" w:rsidP="00CF5A2A">
            <w:pPr>
              <w:jc w:val="both"/>
              <w:rPr>
                <w:rFonts w:eastAsiaTheme="minorHAnsi"/>
                <w:sz w:val="20"/>
                <w:lang w:val="fr-CA"/>
              </w:rPr>
            </w:pPr>
            <w:hyperlink r:id="rId16" w:history="1">
              <w:r w:rsidR="00CF5A2A" w:rsidRPr="00496E5B">
                <w:rPr>
                  <w:rFonts w:eastAsiaTheme="minorHAnsi"/>
                  <w:color w:val="0000FF" w:themeColor="hyperlink"/>
                  <w:sz w:val="20"/>
                  <w:u w:val="single"/>
                  <w:lang w:val="fr-CA"/>
                </w:rPr>
                <w:t>2014 QCCA 1654</w:t>
              </w:r>
            </w:hyperlink>
          </w:p>
          <w:p w:rsidR="00CF5A2A" w:rsidRPr="00496E5B" w:rsidRDefault="00CF5A2A" w:rsidP="00CF5A2A">
            <w:pPr>
              <w:jc w:val="both"/>
              <w:rPr>
                <w:rFonts w:eastAsiaTheme="minorHAnsi"/>
                <w:sz w:val="20"/>
                <w:lang w:val="fr-CA"/>
              </w:rPr>
            </w:pPr>
            <w:r w:rsidRPr="00496E5B">
              <w:rPr>
                <w:rFonts w:eastAsiaTheme="minorHAnsi"/>
                <w:sz w:val="20"/>
                <w:lang w:val="fr-CA"/>
              </w:rPr>
              <w:t>N</w:t>
            </w:r>
            <w:r w:rsidRPr="00496E5B">
              <w:rPr>
                <w:rFonts w:eastAsiaTheme="minorHAnsi"/>
                <w:sz w:val="20"/>
                <w:vertAlign w:val="superscript"/>
                <w:lang w:val="fr-CA"/>
              </w:rPr>
              <w:t>o</w:t>
            </w:r>
            <w:r w:rsidRPr="00496E5B">
              <w:rPr>
                <w:rFonts w:eastAsiaTheme="minorHAnsi"/>
                <w:sz w:val="20"/>
                <w:lang w:val="fr-CA"/>
              </w:rPr>
              <w:t xml:space="preserve"> 500-09-022600-126</w:t>
            </w:r>
          </w:p>
          <w:p w:rsidR="00CF5A2A" w:rsidRPr="00496E5B" w:rsidRDefault="00CF5A2A" w:rsidP="00CF5A2A">
            <w:pPr>
              <w:jc w:val="both"/>
              <w:rPr>
                <w:rFonts w:eastAsiaTheme="minorHAnsi"/>
                <w:sz w:val="20"/>
                <w:lang w:val="fr-FR"/>
              </w:rPr>
            </w:pPr>
          </w:p>
        </w:tc>
        <w:tc>
          <w:tcPr>
            <w:tcW w:w="243" w:type="pct"/>
          </w:tcPr>
          <w:p w:rsidR="00CF5A2A" w:rsidRPr="00496E5B" w:rsidRDefault="00CF5A2A" w:rsidP="00CF5A2A">
            <w:pPr>
              <w:jc w:val="both"/>
              <w:rPr>
                <w:rFonts w:eastAsiaTheme="minorHAnsi"/>
                <w:sz w:val="20"/>
                <w:lang w:val="fr-FR"/>
              </w:rPr>
            </w:pPr>
          </w:p>
        </w:tc>
        <w:tc>
          <w:tcPr>
            <w:tcW w:w="2330" w:type="pct"/>
          </w:tcPr>
          <w:p w:rsidR="00CF5A2A" w:rsidRPr="00496E5B" w:rsidRDefault="00CF5A2A" w:rsidP="00CF5A2A">
            <w:pPr>
              <w:jc w:val="both"/>
              <w:rPr>
                <w:rFonts w:eastAsiaTheme="minorHAnsi"/>
                <w:sz w:val="20"/>
                <w:lang w:val="fr-CA"/>
              </w:rPr>
            </w:pPr>
            <w:r w:rsidRPr="00496E5B">
              <w:rPr>
                <w:rFonts w:eastAsiaTheme="minorHAnsi"/>
                <w:sz w:val="20"/>
                <w:lang w:val="fr-CA"/>
              </w:rPr>
              <w:t>Appel rejeté.</w:t>
            </w:r>
          </w:p>
          <w:p w:rsidR="00CF5A2A" w:rsidRPr="00496E5B" w:rsidRDefault="00CF5A2A" w:rsidP="00CF5A2A">
            <w:pPr>
              <w:jc w:val="both"/>
              <w:rPr>
                <w:rFonts w:eastAsiaTheme="minorHAnsi"/>
                <w:sz w:val="20"/>
                <w:lang w:val="fr-CA"/>
              </w:rPr>
            </w:pPr>
          </w:p>
        </w:tc>
      </w:tr>
      <w:tr w:rsidR="00CF5A2A" w:rsidRPr="00496E5B" w:rsidTr="00CF5A2A">
        <w:tc>
          <w:tcPr>
            <w:tcW w:w="2427" w:type="pct"/>
            <w:gridSpan w:val="2"/>
          </w:tcPr>
          <w:p w:rsidR="00CF5A2A" w:rsidRPr="00496E5B" w:rsidRDefault="00CF5A2A" w:rsidP="00CF5A2A">
            <w:pPr>
              <w:jc w:val="both"/>
              <w:rPr>
                <w:rFonts w:eastAsiaTheme="minorHAnsi"/>
                <w:sz w:val="20"/>
                <w:lang w:val="fr-CA"/>
              </w:rPr>
            </w:pPr>
            <w:r w:rsidRPr="00496E5B">
              <w:rPr>
                <w:rFonts w:eastAsiaTheme="minorHAnsi"/>
                <w:sz w:val="20"/>
                <w:lang w:val="fr-CA"/>
              </w:rPr>
              <w:lastRenderedPageBreak/>
              <w:t>Le 10 novembre 2014</w:t>
            </w:r>
          </w:p>
          <w:p w:rsidR="00CF5A2A" w:rsidRPr="00496E5B" w:rsidRDefault="00CF5A2A" w:rsidP="00CF5A2A">
            <w:pPr>
              <w:jc w:val="both"/>
              <w:rPr>
                <w:rFonts w:eastAsiaTheme="minorHAnsi"/>
                <w:sz w:val="20"/>
                <w:lang w:val="fr-FR"/>
              </w:rPr>
            </w:pPr>
            <w:r w:rsidRPr="00496E5B">
              <w:rPr>
                <w:rFonts w:eastAsiaTheme="minorHAnsi"/>
                <w:sz w:val="20"/>
                <w:lang w:val="fr-CA"/>
              </w:rPr>
              <w:t>Cour suprême du Canada</w:t>
            </w:r>
          </w:p>
        </w:tc>
        <w:tc>
          <w:tcPr>
            <w:tcW w:w="243" w:type="pct"/>
          </w:tcPr>
          <w:p w:rsidR="00CF5A2A" w:rsidRPr="00496E5B" w:rsidRDefault="00CF5A2A" w:rsidP="00CF5A2A">
            <w:pPr>
              <w:jc w:val="both"/>
              <w:rPr>
                <w:rFonts w:eastAsiaTheme="minorHAnsi"/>
                <w:sz w:val="20"/>
                <w:lang w:val="fr-FR"/>
              </w:rPr>
            </w:pPr>
          </w:p>
        </w:tc>
        <w:tc>
          <w:tcPr>
            <w:tcW w:w="2330" w:type="pct"/>
          </w:tcPr>
          <w:p w:rsidR="00CF5A2A" w:rsidRPr="00496E5B" w:rsidRDefault="00CF5A2A" w:rsidP="00CF5A2A">
            <w:pPr>
              <w:jc w:val="both"/>
              <w:rPr>
                <w:rFonts w:eastAsiaTheme="minorHAnsi"/>
                <w:sz w:val="20"/>
                <w:lang w:val="fr-CA"/>
              </w:rPr>
            </w:pPr>
            <w:r w:rsidRPr="00496E5B">
              <w:rPr>
                <w:rFonts w:eastAsiaTheme="minorHAnsi"/>
                <w:sz w:val="20"/>
                <w:lang w:val="fr-CA"/>
              </w:rPr>
              <w:t>Demande d’autorisation d’appel déposée.</w:t>
            </w:r>
          </w:p>
          <w:p w:rsidR="00CF5A2A" w:rsidRPr="00496E5B" w:rsidRDefault="00CF5A2A" w:rsidP="00CF5A2A">
            <w:pPr>
              <w:jc w:val="both"/>
              <w:rPr>
                <w:rFonts w:eastAsiaTheme="minorHAnsi"/>
                <w:sz w:val="20"/>
                <w:lang w:val="fr-CA"/>
              </w:rPr>
            </w:pPr>
          </w:p>
        </w:tc>
      </w:tr>
    </w:tbl>
    <w:p w:rsidR="00CF5A2A" w:rsidRDefault="00CF5A2A" w:rsidP="00CF5A2A">
      <w:pPr>
        <w:jc w:val="both"/>
        <w:rPr>
          <w:rFonts w:eastAsiaTheme="minorHAnsi"/>
          <w:sz w:val="20"/>
          <w:lang w:val="fr-CA"/>
        </w:rPr>
      </w:pPr>
    </w:p>
    <w:p w:rsidR="00496E5B" w:rsidRPr="00496E5B" w:rsidRDefault="00496E5B" w:rsidP="00CF5A2A">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F5A2A" w:rsidRPr="00496E5B" w:rsidTr="00CF5A2A">
        <w:tc>
          <w:tcPr>
            <w:tcW w:w="543" w:type="pct"/>
          </w:tcPr>
          <w:p w:rsidR="00CF5A2A" w:rsidRPr="00496E5B" w:rsidRDefault="00CF5A2A" w:rsidP="00CF5A2A">
            <w:pPr>
              <w:jc w:val="both"/>
              <w:rPr>
                <w:rFonts w:eastAsiaTheme="minorHAnsi"/>
                <w:sz w:val="20"/>
                <w:lang w:val="en-CA"/>
              </w:rPr>
            </w:pPr>
            <w:r w:rsidRPr="00496E5B">
              <w:rPr>
                <w:rFonts w:eastAsiaTheme="minorHAnsi"/>
                <w:b/>
                <w:sz w:val="20"/>
                <w:lang w:val="en-CA"/>
              </w:rPr>
              <w:t>36333</w:t>
            </w:r>
          </w:p>
        </w:tc>
        <w:tc>
          <w:tcPr>
            <w:tcW w:w="4457" w:type="pct"/>
            <w:gridSpan w:val="3"/>
          </w:tcPr>
          <w:p w:rsidR="00CF5A2A" w:rsidRPr="00496E5B" w:rsidRDefault="00CF5A2A" w:rsidP="00CF5A2A">
            <w:pPr>
              <w:jc w:val="both"/>
              <w:rPr>
                <w:rFonts w:eastAsiaTheme="minorHAnsi"/>
                <w:b/>
                <w:sz w:val="20"/>
                <w:lang w:val="en-CA"/>
              </w:rPr>
            </w:pPr>
            <w:r w:rsidRPr="00496E5B">
              <w:rPr>
                <w:rFonts w:eastAsiaTheme="minorHAnsi"/>
                <w:b/>
                <w:sz w:val="20"/>
                <w:lang w:val="en-CA"/>
              </w:rPr>
              <w:t>Her Majesty the Queen v. Chad Walsh</w:t>
            </w:r>
          </w:p>
          <w:p w:rsidR="00CF5A2A" w:rsidRPr="00496E5B" w:rsidRDefault="00CF5A2A" w:rsidP="00CF5A2A">
            <w:pPr>
              <w:jc w:val="both"/>
              <w:rPr>
                <w:rFonts w:eastAsiaTheme="minorHAnsi"/>
                <w:sz w:val="20"/>
                <w:lang w:val="en-CA"/>
              </w:rPr>
            </w:pPr>
            <w:r w:rsidRPr="00496E5B">
              <w:rPr>
                <w:rFonts w:eastAsiaTheme="minorHAnsi"/>
                <w:sz w:val="20"/>
                <w:lang w:val="en-CA"/>
              </w:rPr>
              <w:t>(N.L.) (Criminal) (By Leave)</w:t>
            </w:r>
          </w:p>
        </w:tc>
      </w:tr>
      <w:tr w:rsidR="00CF5A2A" w:rsidRPr="00496E5B" w:rsidTr="00CF5A2A">
        <w:tc>
          <w:tcPr>
            <w:tcW w:w="5000" w:type="pct"/>
            <w:gridSpan w:val="4"/>
          </w:tcPr>
          <w:p w:rsidR="00CF5A2A" w:rsidRPr="00496E5B" w:rsidRDefault="00CF5A2A" w:rsidP="00CF5A2A">
            <w:pPr>
              <w:jc w:val="both"/>
              <w:rPr>
                <w:rFonts w:eastAsiaTheme="minorHAnsi"/>
                <w:smallCaps/>
                <w:sz w:val="20"/>
                <w:lang w:val="en-CA"/>
              </w:rPr>
            </w:pPr>
            <w:r w:rsidRPr="00496E5B">
              <w:rPr>
                <w:rFonts w:eastAsiaTheme="minorHAnsi"/>
                <w:smallCaps/>
                <w:sz w:val="20"/>
                <w:lang w:val="en-CA"/>
              </w:rPr>
              <w:t>(Publication ban in case)</w:t>
            </w:r>
          </w:p>
          <w:p w:rsidR="00CF5A2A" w:rsidRPr="00496E5B" w:rsidRDefault="00CF5A2A" w:rsidP="00CF5A2A">
            <w:pPr>
              <w:jc w:val="both"/>
              <w:rPr>
                <w:rFonts w:eastAsiaTheme="minorHAnsi"/>
                <w:sz w:val="20"/>
                <w:lang w:val="en-CA"/>
              </w:rPr>
            </w:pPr>
          </w:p>
        </w:tc>
      </w:tr>
      <w:tr w:rsidR="00CF5A2A" w:rsidRPr="00496E5B" w:rsidTr="00CF5A2A">
        <w:tc>
          <w:tcPr>
            <w:tcW w:w="5000" w:type="pct"/>
            <w:gridSpan w:val="4"/>
          </w:tcPr>
          <w:p w:rsidR="00CF5A2A" w:rsidRPr="00496E5B" w:rsidRDefault="00CF5A2A" w:rsidP="00CF5A2A">
            <w:pPr>
              <w:jc w:val="both"/>
              <w:rPr>
                <w:rFonts w:eastAsiaTheme="minorHAnsi"/>
                <w:sz w:val="20"/>
                <w:lang w:val="en-CA"/>
              </w:rPr>
            </w:pPr>
            <w:r w:rsidRPr="00496E5B">
              <w:rPr>
                <w:rFonts w:eastAsiaTheme="minorHAnsi"/>
                <w:sz w:val="20"/>
                <w:lang w:val="en-CA"/>
              </w:rPr>
              <w:t xml:space="preserve">Criminal law – Appeals – Deference – Offence – Elements of offence – Whether the Court of Appeal erred in law by failing to accord proper deference to the trial judge’s factual findings and assessment of credibility – Whether the Court of Appeal erred in its interpretation of the </w:t>
            </w:r>
            <w:proofErr w:type="spellStart"/>
            <w:r w:rsidRPr="00496E5B">
              <w:rPr>
                <w:rFonts w:eastAsiaTheme="minorHAnsi"/>
                <w:i/>
                <w:sz w:val="20"/>
                <w:lang w:val="en-CA"/>
              </w:rPr>
              <w:t>mens</w:t>
            </w:r>
            <w:proofErr w:type="spellEnd"/>
            <w:r w:rsidRPr="00496E5B">
              <w:rPr>
                <w:rFonts w:eastAsiaTheme="minorHAnsi"/>
                <w:i/>
                <w:sz w:val="20"/>
                <w:lang w:val="en-CA"/>
              </w:rPr>
              <w:t xml:space="preserve"> rea</w:t>
            </w:r>
            <w:r w:rsidRPr="00496E5B">
              <w:rPr>
                <w:rFonts w:eastAsiaTheme="minorHAnsi"/>
                <w:sz w:val="20"/>
                <w:lang w:val="en-CA"/>
              </w:rPr>
              <w:t xml:space="preserve"> for the offence of sexual assault.</w:t>
            </w:r>
          </w:p>
          <w:p w:rsidR="00CF5A2A" w:rsidRPr="00496E5B" w:rsidRDefault="00CF5A2A" w:rsidP="00CF5A2A">
            <w:pPr>
              <w:jc w:val="both"/>
              <w:rPr>
                <w:rFonts w:eastAsiaTheme="minorHAnsi"/>
                <w:sz w:val="20"/>
                <w:lang w:val="en-CA"/>
              </w:rPr>
            </w:pPr>
          </w:p>
        </w:tc>
      </w:tr>
      <w:tr w:rsidR="00CF5A2A" w:rsidRPr="00496E5B" w:rsidTr="00CF5A2A">
        <w:tc>
          <w:tcPr>
            <w:tcW w:w="5000" w:type="pct"/>
            <w:gridSpan w:val="4"/>
          </w:tcPr>
          <w:p w:rsidR="00CF5A2A" w:rsidRPr="00496E5B" w:rsidRDefault="00CF5A2A" w:rsidP="00CF5A2A">
            <w:pPr>
              <w:jc w:val="both"/>
              <w:rPr>
                <w:rFonts w:eastAsiaTheme="minorHAnsi"/>
                <w:sz w:val="20"/>
                <w:lang w:val="en-CA"/>
              </w:rPr>
            </w:pPr>
            <w:r w:rsidRPr="00496E5B">
              <w:rPr>
                <w:rFonts w:eastAsiaTheme="minorHAnsi"/>
                <w:sz w:val="20"/>
                <w:lang w:val="en-CA"/>
              </w:rPr>
              <w:t>The applicant was convicted of sexual assault.  The Court of Appeal held that the trial judge erred by refusing to consider the application of the defence of mistake of fact in the circumstances of this case.  The appeal was allowed.  The conviction was set aside and a new trial was ordered.</w:t>
            </w:r>
          </w:p>
          <w:p w:rsidR="00CF5A2A" w:rsidRPr="00496E5B" w:rsidRDefault="00CF5A2A" w:rsidP="00CF5A2A">
            <w:pPr>
              <w:jc w:val="both"/>
              <w:rPr>
                <w:rFonts w:eastAsiaTheme="minorHAnsi"/>
                <w:sz w:val="20"/>
                <w:lang w:val="en-CA"/>
              </w:rPr>
            </w:pPr>
          </w:p>
        </w:tc>
      </w:tr>
      <w:tr w:rsidR="00CF5A2A" w:rsidRPr="00496E5B" w:rsidTr="00CF5A2A">
        <w:tc>
          <w:tcPr>
            <w:tcW w:w="2427" w:type="pct"/>
            <w:gridSpan w:val="2"/>
          </w:tcPr>
          <w:p w:rsidR="00CF5A2A" w:rsidRPr="00496E5B" w:rsidRDefault="00CF5A2A" w:rsidP="00CF5A2A">
            <w:pPr>
              <w:jc w:val="both"/>
              <w:rPr>
                <w:rFonts w:eastAsiaTheme="minorHAnsi"/>
                <w:sz w:val="20"/>
                <w:lang w:val="en-CA"/>
              </w:rPr>
            </w:pPr>
            <w:r w:rsidRPr="00496E5B">
              <w:rPr>
                <w:rFonts w:eastAsiaTheme="minorHAnsi"/>
                <w:sz w:val="20"/>
                <w:lang w:val="en-CA"/>
              </w:rPr>
              <w:t>February 14, 2013</w:t>
            </w:r>
          </w:p>
          <w:p w:rsidR="00CF5A2A" w:rsidRPr="00496E5B" w:rsidRDefault="00CF5A2A" w:rsidP="00CF5A2A">
            <w:pPr>
              <w:jc w:val="both"/>
              <w:rPr>
                <w:rFonts w:eastAsiaTheme="minorHAnsi"/>
                <w:sz w:val="20"/>
                <w:lang w:val="en-CA"/>
              </w:rPr>
            </w:pPr>
            <w:r w:rsidRPr="00496E5B">
              <w:rPr>
                <w:rFonts w:eastAsiaTheme="minorHAnsi"/>
                <w:sz w:val="20"/>
                <w:lang w:val="en-CA"/>
              </w:rPr>
              <w:t>Provincial Court of Newfoundland and Labrador</w:t>
            </w:r>
          </w:p>
          <w:p w:rsidR="00CF5A2A" w:rsidRPr="00496E5B" w:rsidRDefault="00CF5A2A" w:rsidP="00CF5A2A">
            <w:pPr>
              <w:jc w:val="both"/>
              <w:rPr>
                <w:rFonts w:eastAsiaTheme="minorHAnsi"/>
                <w:sz w:val="20"/>
                <w:lang w:val="en-CA"/>
              </w:rPr>
            </w:pPr>
            <w:r w:rsidRPr="00496E5B">
              <w:rPr>
                <w:rFonts w:eastAsiaTheme="minorHAnsi"/>
                <w:sz w:val="20"/>
                <w:lang w:val="en-CA"/>
              </w:rPr>
              <w:t>(Flynn J.)</w:t>
            </w:r>
          </w:p>
          <w:p w:rsidR="00CF5A2A" w:rsidRPr="00496E5B" w:rsidRDefault="00CF5A2A" w:rsidP="00CF5A2A">
            <w:pPr>
              <w:jc w:val="both"/>
              <w:rPr>
                <w:rFonts w:eastAsiaTheme="minorHAnsi"/>
                <w:sz w:val="20"/>
                <w:lang w:val="en-CA"/>
              </w:rPr>
            </w:pPr>
            <w:r w:rsidRPr="00496E5B">
              <w:rPr>
                <w:rFonts w:eastAsiaTheme="minorHAnsi"/>
                <w:sz w:val="20"/>
                <w:lang w:val="en-CA"/>
              </w:rPr>
              <w:t>2013 NLPC 0111A01852</w:t>
            </w:r>
          </w:p>
          <w:p w:rsidR="00CF5A2A" w:rsidRPr="00496E5B" w:rsidRDefault="00CF5A2A" w:rsidP="00CF5A2A">
            <w:pPr>
              <w:jc w:val="both"/>
              <w:rPr>
                <w:rFonts w:eastAsiaTheme="minorHAnsi"/>
                <w:sz w:val="20"/>
                <w:lang w:val="en-CA"/>
              </w:rPr>
            </w:pPr>
          </w:p>
        </w:tc>
        <w:tc>
          <w:tcPr>
            <w:tcW w:w="243" w:type="pct"/>
          </w:tcPr>
          <w:p w:rsidR="00CF5A2A" w:rsidRPr="00496E5B" w:rsidRDefault="00CF5A2A" w:rsidP="00CF5A2A">
            <w:pPr>
              <w:jc w:val="both"/>
              <w:rPr>
                <w:rFonts w:eastAsiaTheme="minorHAnsi"/>
                <w:sz w:val="20"/>
                <w:lang w:val="en-CA"/>
              </w:rPr>
            </w:pPr>
          </w:p>
        </w:tc>
        <w:tc>
          <w:tcPr>
            <w:tcW w:w="2330" w:type="pct"/>
          </w:tcPr>
          <w:p w:rsidR="00CF5A2A" w:rsidRPr="00496E5B" w:rsidRDefault="00CF5A2A" w:rsidP="00CF5A2A">
            <w:pPr>
              <w:jc w:val="both"/>
              <w:rPr>
                <w:rFonts w:eastAsiaTheme="minorHAnsi"/>
                <w:sz w:val="20"/>
                <w:lang w:val="en-CA"/>
              </w:rPr>
            </w:pPr>
            <w:r w:rsidRPr="00496E5B">
              <w:rPr>
                <w:rFonts w:eastAsiaTheme="minorHAnsi"/>
                <w:sz w:val="20"/>
                <w:lang w:val="en-CA"/>
              </w:rPr>
              <w:t>Conviction: sexual assault</w:t>
            </w:r>
          </w:p>
          <w:p w:rsidR="00CF5A2A" w:rsidRPr="00496E5B" w:rsidRDefault="00CF5A2A" w:rsidP="00CF5A2A">
            <w:pPr>
              <w:jc w:val="both"/>
              <w:rPr>
                <w:rFonts w:eastAsiaTheme="minorHAnsi"/>
                <w:sz w:val="20"/>
                <w:lang w:val="en-CA"/>
              </w:rPr>
            </w:pPr>
          </w:p>
        </w:tc>
      </w:tr>
      <w:tr w:rsidR="00CF5A2A" w:rsidRPr="00496E5B" w:rsidTr="00CF5A2A">
        <w:tc>
          <w:tcPr>
            <w:tcW w:w="2427" w:type="pct"/>
            <w:gridSpan w:val="2"/>
          </w:tcPr>
          <w:p w:rsidR="00CF5A2A" w:rsidRPr="00496E5B" w:rsidRDefault="00CF5A2A" w:rsidP="00CF5A2A">
            <w:pPr>
              <w:jc w:val="both"/>
              <w:rPr>
                <w:rFonts w:eastAsiaTheme="minorHAnsi"/>
                <w:sz w:val="20"/>
                <w:lang w:val="en-CA"/>
              </w:rPr>
            </w:pPr>
            <w:r w:rsidRPr="00496E5B">
              <w:rPr>
                <w:rFonts w:eastAsiaTheme="minorHAnsi"/>
                <w:sz w:val="20"/>
                <w:lang w:val="en-CA"/>
              </w:rPr>
              <w:t>January 21, 2015</w:t>
            </w:r>
          </w:p>
          <w:p w:rsidR="00CF5A2A" w:rsidRPr="00496E5B" w:rsidRDefault="00CF5A2A" w:rsidP="00CF5A2A">
            <w:pPr>
              <w:jc w:val="both"/>
              <w:rPr>
                <w:rFonts w:eastAsiaTheme="minorHAnsi"/>
                <w:sz w:val="20"/>
                <w:lang w:val="en-CA"/>
              </w:rPr>
            </w:pPr>
            <w:r w:rsidRPr="00496E5B">
              <w:rPr>
                <w:rFonts w:eastAsiaTheme="minorHAnsi"/>
                <w:sz w:val="20"/>
                <w:lang w:val="en-CA"/>
              </w:rPr>
              <w:t xml:space="preserve">Supreme Court of Newfoundland and </w:t>
            </w:r>
          </w:p>
          <w:p w:rsidR="00CF5A2A" w:rsidRPr="00496E5B" w:rsidRDefault="00CF5A2A" w:rsidP="00CF5A2A">
            <w:pPr>
              <w:jc w:val="both"/>
              <w:rPr>
                <w:rFonts w:eastAsiaTheme="minorHAnsi"/>
                <w:sz w:val="20"/>
                <w:lang w:val="en-CA"/>
              </w:rPr>
            </w:pPr>
            <w:r w:rsidRPr="00496E5B">
              <w:rPr>
                <w:rFonts w:eastAsiaTheme="minorHAnsi"/>
                <w:sz w:val="20"/>
                <w:lang w:val="en-CA"/>
              </w:rPr>
              <w:t xml:space="preserve">Labrador </w:t>
            </w:r>
            <w:r w:rsidRPr="00496E5B">
              <w:rPr>
                <w:rFonts w:eastAsiaTheme="minorHAnsi"/>
                <w:sz w:val="20"/>
              </w:rPr>
              <w:t xml:space="preserve">– </w:t>
            </w:r>
            <w:r w:rsidRPr="00496E5B">
              <w:rPr>
                <w:rFonts w:eastAsiaTheme="minorHAnsi"/>
                <w:sz w:val="20"/>
                <w:lang w:val="en-CA"/>
              </w:rPr>
              <w:t>Court of Appeal</w:t>
            </w:r>
          </w:p>
          <w:p w:rsidR="00CF5A2A" w:rsidRPr="00496E5B" w:rsidRDefault="00CF5A2A" w:rsidP="00CF5A2A">
            <w:pPr>
              <w:jc w:val="both"/>
              <w:rPr>
                <w:rFonts w:eastAsiaTheme="minorHAnsi"/>
                <w:sz w:val="20"/>
                <w:lang w:val="en-CA"/>
              </w:rPr>
            </w:pPr>
            <w:r w:rsidRPr="00496E5B">
              <w:rPr>
                <w:rFonts w:eastAsiaTheme="minorHAnsi"/>
                <w:sz w:val="20"/>
                <w:lang w:val="en-CA"/>
              </w:rPr>
              <w:t>(Welsh, White, Harrington JJ.A.)</w:t>
            </w:r>
          </w:p>
          <w:p w:rsidR="00CF5A2A" w:rsidRPr="00496E5B" w:rsidRDefault="00CF5A2A" w:rsidP="00CF5A2A">
            <w:pPr>
              <w:jc w:val="both"/>
              <w:rPr>
                <w:rFonts w:eastAsiaTheme="minorHAnsi"/>
                <w:sz w:val="20"/>
                <w:lang w:val="en-CA"/>
              </w:rPr>
            </w:pPr>
            <w:r w:rsidRPr="00496E5B">
              <w:rPr>
                <w:rFonts w:eastAsiaTheme="minorHAnsi"/>
                <w:sz w:val="20"/>
                <w:lang w:val="en-CA"/>
              </w:rPr>
              <w:t>2015 NLCA 3, 13/65</w:t>
            </w:r>
          </w:p>
          <w:p w:rsidR="00CF5A2A" w:rsidRPr="00496E5B" w:rsidRDefault="00817B05" w:rsidP="00CF5A2A">
            <w:pPr>
              <w:jc w:val="both"/>
              <w:rPr>
                <w:rFonts w:eastAsiaTheme="minorHAnsi"/>
                <w:sz w:val="20"/>
                <w:lang w:val="en-CA"/>
              </w:rPr>
            </w:pPr>
            <w:hyperlink r:id="rId17" w:history="1">
              <w:r w:rsidR="00CF5A2A" w:rsidRPr="00496E5B">
                <w:rPr>
                  <w:rFonts w:eastAsiaTheme="majorEastAsia"/>
                  <w:color w:val="0000FF"/>
                  <w:sz w:val="20"/>
                  <w:u w:val="single"/>
                  <w:lang w:val="en-CA"/>
                </w:rPr>
                <w:t>http://canlii.ca/t/gg2h6</w:t>
              </w:r>
            </w:hyperlink>
          </w:p>
          <w:p w:rsidR="00CF5A2A" w:rsidRPr="00496E5B" w:rsidRDefault="00CF5A2A" w:rsidP="00CF5A2A">
            <w:pPr>
              <w:jc w:val="both"/>
              <w:rPr>
                <w:rFonts w:eastAsiaTheme="minorHAnsi"/>
                <w:sz w:val="20"/>
                <w:lang w:val="en-CA"/>
              </w:rPr>
            </w:pPr>
          </w:p>
        </w:tc>
        <w:tc>
          <w:tcPr>
            <w:tcW w:w="243" w:type="pct"/>
          </w:tcPr>
          <w:p w:rsidR="00CF5A2A" w:rsidRPr="00496E5B" w:rsidRDefault="00CF5A2A" w:rsidP="00CF5A2A">
            <w:pPr>
              <w:jc w:val="both"/>
              <w:rPr>
                <w:rFonts w:eastAsiaTheme="minorHAnsi"/>
                <w:sz w:val="20"/>
                <w:lang w:val="en-CA"/>
              </w:rPr>
            </w:pPr>
          </w:p>
        </w:tc>
        <w:tc>
          <w:tcPr>
            <w:tcW w:w="2330" w:type="pct"/>
          </w:tcPr>
          <w:p w:rsidR="00CF5A2A" w:rsidRPr="00496E5B" w:rsidRDefault="00CF5A2A" w:rsidP="00CF5A2A">
            <w:pPr>
              <w:jc w:val="both"/>
              <w:rPr>
                <w:rFonts w:eastAsiaTheme="minorHAnsi"/>
                <w:sz w:val="20"/>
                <w:lang w:val="en-CA"/>
              </w:rPr>
            </w:pPr>
            <w:r w:rsidRPr="00496E5B">
              <w:rPr>
                <w:rFonts w:eastAsiaTheme="minorHAnsi"/>
                <w:sz w:val="20"/>
                <w:lang w:val="en-CA"/>
              </w:rPr>
              <w:t>Appeal allowed, conviction set aside, new trial ordered</w:t>
            </w:r>
          </w:p>
          <w:p w:rsidR="00CF5A2A" w:rsidRPr="00496E5B" w:rsidRDefault="00CF5A2A" w:rsidP="00CF5A2A">
            <w:pPr>
              <w:jc w:val="both"/>
              <w:rPr>
                <w:rFonts w:eastAsiaTheme="minorHAnsi"/>
                <w:sz w:val="20"/>
                <w:lang w:val="en-CA"/>
              </w:rPr>
            </w:pPr>
          </w:p>
          <w:p w:rsidR="00CF5A2A" w:rsidRPr="00496E5B" w:rsidRDefault="00CF5A2A" w:rsidP="00CF5A2A">
            <w:pPr>
              <w:jc w:val="both"/>
              <w:rPr>
                <w:rFonts w:eastAsiaTheme="minorHAnsi"/>
                <w:sz w:val="20"/>
                <w:lang w:val="en-CA"/>
              </w:rPr>
            </w:pPr>
          </w:p>
        </w:tc>
      </w:tr>
      <w:tr w:rsidR="00CF5A2A" w:rsidRPr="00496E5B" w:rsidTr="00CF5A2A">
        <w:tc>
          <w:tcPr>
            <w:tcW w:w="2427" w:type="pct"/>
            <w:gridSpan w:val="2"/>
          </w:tcPr>
          <w:p w:rsidR="00CF5A2A" w:rsidRPr="00496E5B" w:rsidRDefault="00CF5A2A" w:rsidP="00CF5A2A">
            <w:pPr>
              <w:jc w:val="both"/>
              <w:rPr>
                <w:rFonts w:eastAsiaTheme="minorHAnsi"/>
                <w:sz w:val="20"/>
                <w:lang w:val="en-CA"/>
              </w:rPr>
            </w:pPr>
            <w:r w:rsidRPr="00496E5B">
              <w:rPr>
                <w:rFonts w:eastAsiaTheme="minorHAnsi"/>
                <w:sz w:val="20"/>
                <w:lang w:val="en-CA"/>
              </w:rPr>
              <w:t>March 6, 2015</w:t>
            </w:r>
          </w:p>
          <w:p w:rsidR="00CF5A2A" w:rsidRPr="00496E5B" w:rsidRDefault="00CF5A2A" w:rsidP="00CF5A2A">
            <w:pPr>
              <w:jc w:val="both"/>
              <w:rPr>
                <w:rFonts w:eastAsiaTheme="minorHAnsi"/>
                <w:sz w:val="20"/>
                <w:lang w:val="en-CA"/>
              </w:rPr>
            </w:pPr>
            <w:r w:rsidRPr="00496E5B">
              <w:rPr>
                <w:rFonts w:eastAsiaTheme="minorHAnsi"/>
                <w:sz w:val="20"/>
                <w:lang w:val="en-CA"/>
              </w:rPr>
              <w:t>Supreme Court of Canada</w:t>
            </w:r>
          </w:p>
        </w:tc>
        <w:tc>
          <w:tcPr>
            <w:tcW w:w="243" w:type="pct"/>
          </w:tcPr>
          <w:p w:rsidR="00CF5A2A" w:rsidRPr="00496E5B" w:rsidRDefault="00CF5A2A" w:rsidP="00CF5A2A">
            <w:pPr>
              <w:jc w:val="both"/>
              <w:rPr>
                <w:rFonts w:eastAsiaTheme="minorHAnsi"/>
                <w:sz w:val="20"/>
                <w:lang w:val="en-CA"/>
              </w:rPr>
            </w:pPr>
          </w:p>
        </w:tc>
        <w:tc>
          <w:tcPr>
            <w:tcW w:w="2330" w:type="pct"/>
          </w:tcPr>
          <w:p w:rsidR="00CF5A2A" w:rsidRPr="00496E5B" w:rsidRDefault="00CF5A2A" w:rsidP="00CF5A2A">
            <w:pPr>
              <w:jc w:val="both"/>
              <w:rPr>
                <w:rFonts w:eastAsiaTheme="minorHAnsi"/>
                <w:sz w:val="20"/>
                <w:lang w:val="en-CA"/>
              </w:rPr>
            </w:pPr>
            <w:r w:rsidRPr="00496E5B">
              <w:rPr>
                <w:rFonts w:eastAsiaTheme="minorHAnsi"/>
                <w:sz w:val="20"/>
                <w:lang w:val="en-CA"/>
              </w:rPr>
              <w:t>Application for leave to appeal filed</w:t>
            </w:r>
          </w:p>
          <w:p w:rsidR="00CF5A2A" w:rsidRPr="00496E5B" w:rsidRDefault="00CF5A2A" w:rsidP="00CF5A2A">
            <w:pPr>
              <w:jc w:val="both"/>
              <w:rPr>
                <w:rFonts w:eastAsiaTheme="minorHAnsi"/>
                <w:sz w:val="20"/>
                <w:lang w:val="en-CA"/>
              </w:rPr>
            </w:pPr>
          </w:p>
        </w:tc>
      </w:tr>
    </w:tbl>
    <w:p w:rsidR="00CF5A2A" w:rsidRDefault="00CF5A2A" w:rsidP="00CF5A2A">
      <w:pPr>
        <w:jc w:val="both"/>
        <w:rPr>
          <w:rFonts w:eastAsiaTheme="minorHAnsi"/>
          <w:sz w:val="20"/>
          <w:lang w:val="en-CA"/>
        </w:rPr>
      </w:pPr>
    </w:p>
    <w:p w:rsidR="00496E5B" w:rsidRPr="00496E5B" w:rsidRDefault="00496E5B" w:rsidP="00CF5A2A">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F5A2A" w:rsidRPr="00817B05" w:rsidTr="00CF5A2A">
        <w:tc>
          <w:tcPr>
            <w:tcW w:w="543" w:type="pct"/>
          </w:tcPr>
          <w:p w:rsidR="00CF5A2A" w:rsidRPr="00496E5B" w:rsidRDefault="00CF5A2A" w:rsidP="00CF5A2A">
            <w:pPr>
              <w:jc w:val="both"/>
              <w:rPr>
                <w:rFonts w:eastAsiaTheme="minorHAnsi"/>
                <w:sz w:val="20"/>
                <w:lang w:val="fr-CA"/>
              </w:rPr>
            </w:pPr>
            <w:r w:rsidRPr="00496E5B">
              <w:rPr>
                <w:rFonts w:eastAsiaTheme="minorHAnsi"/>
                <w:b/>
                <w:sz w:val="20"/>
                <w:lang w:val="fr-CA"/>
              </w:rPr>
              <w:t>36333</w:t>
            </w:r>
          </w:p>
        </w:tc>
        <w:tc>
          <w:tcPr>
            <w:tcW w:w="4457" w:type="pct"/>
            <w:gridSpan w:val="3"/>
          </w:tcPr>
          <w:p w:rsidR="00CF5A2A" w:rsidRPr="00496E5B" w:rsidRDefault="00CF5A2A" w:rsidP="00CF5A2A">
            <w:pPr>
              <w:jc w:val="both"/>
              <w:rPr>
                <w:rFonts w:eastAsiaTheme="minorHAnsi"/>
                <w:b/>
                <w:sz w:val="20"/>
                <w:lang w:val="fr-CA"/>
              </w:rPr>
            </w:pPr>
            <w:r w:rsidRPr="00496E5B">
              <w:rPr>
                <w:rFonts w:eastAsiaTheme="minorHAnsi"/>
                <w:b/>
                <w:sz w:val="20"/>
                <w:lang w:val="fr-CA"/>
              </w:rPr>
              <w:t>Sa Majesté la Reine c. Chad Walsh</w:t>
            </w:r>
          </w:p>
          <w:p w:rsidR="00CF5A2A" w:rsidRPr="00496E5B" w:rsidRDefault="00CF5A2A" w:rsidP="00CF5A2A">
            <w:pPr>
              <w:jc w:val="both"/>
              <w:rPr>
                <w:rFonts w:eastAsiaTheme="minorHAnsi"/>
                <w:sz w:val="20"/>
                <w:lang w:val="fr-CA"/>
              </w:rPr>
            </w:pPr>
            <w:r w:rsidRPr="00496E5B">
              <w:rPr>
                <w:rFonts w:eastAsiaTheme="minorHAnsi"/>
                <w:sz w:val="20"/>
                <w:lang w:val="fr-CA"/>
              </w:rPr>
              <w:t>(T.-N.-L.) (Criminelle) (Sur autorisation)</w:t>
            </w:r>
          </w:p>
        </w:tc>
      </w:tr>
      <w:tr w:rsidR="00CF5A2A" w:rsidRPr="00817B05" w:rsidTr="00CF5A2A">
        <w:tc>
          <w:tcPr>
            <w:tcW w:w="5000" w:type="pct"/>
            <w:gridSpan w:val="4"/>
          </w:tcPr>
          <w:p w:rsidR="00CF5A2A" w:rsidRPr="00496E5B" w:rsidRDefault="00CF5A2A" w:rsidP="00CF5A2A">
            <w:pPr>
              <w:jc w:val="both"/>
              <w:rPr>
                <w:rFonts w:eastAsiaTheme="minorHAnsi"/>
                <w:smallCaps/>
                <w:sz w:val="20"/>
                <w:lang w:val="fr-CA"/>
              </w:rPr>
            </w:pPr>
            <w:r w:rsidRPr="00496E5B">
              <w:rPr>
                <w:rFonts w:eastAsiaTheme="minorHAnsi"/>
                <w:smallCaps/>
                <w:sz w:val="20"/>
                <w:lang w:val="fr-CA"/>
              </w:rPr>
              <w:t>(Ordonnance de non-publication dans le dossier)</w:t>
            </w:r>
          </w:p>
          <w:p w:rsidR="00CF5A2A" w:rsidRPr="00496E5B" w:rsidRDefault="00CF5A2A" w:rsidP="00CF5A2A">
            <w:pPr>
              <w:jc w:val="both"/>
              <w:rPr>
                <w:rFonts w:eastAsiaTheme="minorHAnsi"/>
                <w:sz w:val="20"/>
                <w:lang w:val="fr-CA"/>
              </w:rPr>
            </w:pPr>
          </w:p>
        </w:tc>
      </w:tr>
      <w:tr w:rsidR="00CF5A2A" w:rsidRPr="00817B05" w:rsidTr="00CF5A2A">
        <w:tc>
          <w:tcPr>
            <w:tcW w:w="5000" w:type="pct"/>
            <w:gridSpan w:val="4"/>
          </w:tcPr>
          <w:p w:rsidR="00CF5A2A" w:rsidRPr="00496E5B" w:rsidRDefault="00CF5A2A" w:rsidP="00CF5A2A">
            <w:pPr>
              <w:jc w:val="both"/>
              <w:rPr>
                <w:rFonts w:eastAsiaTheme="minorHAnsi"/>
                <w:sz w:val="20"/>
                <w:lang w:val="fr-CA"/>
              </w:rPr>
            </w:pPr>
            <w:r w:rsidRPr="00496E5B">
              <w:rPr>
                <w:rFonts w:eastAsiaTheme="minorHAnsi"/>
                <w:sz w:val="20"/>
                <w:lang w:val="fr-CA"/>
              </w:rPr>
              <w:t xml:space="preserve">Droit criminel – Appels – Déférence – Infraction – Éléments de l’infraction – La Cour d’appel a-t-elle commis une erreur de droit en ne faisant pas preuve de la déférence qui s’impose à l’endroit des conclusions de fait et de l’appréciation de la crédibilité du juge du procès? – La Cour d’appel a-t-elle commis une erreur dans son interprétation de la </w:t>
            </w:r>
            <w:r w:rsidRPr="00496E5B">
              <w:rPr>
                <w:rFonts w:eastAsiaTheme="minorHAnsi"/>
                <w:i/>
                <w:sz w:val="20"/>
                <w:lang w:val="fr-CA"/>
              </w:rPr>
              <w:t xml:space="preserve">mens </w:t>
            </w:r>
            <w:proofErr w:type="spellStart"/>
            <w:r w:rsidRPr="00496E5B">
              <w:rPr>
                <w:rFonts w:eastAsiaTheme="minorHAnsi"/>
                <w:i/>
                <w:sz w:val="20"/>
                <w:lang w:val="fr-CA"/>
              </w:rPr>
              <w:t>rea</w:t>
            </w:r>
            <w:proofErr w:type="spellEnd"/>
            <w:r w:rsidRPr="00496E5B">
              <w:rPr>
                <w:rFonts w:eastAsiaTheme="minorHAnsi"/>
                <w:sz w:val="20"/>
                <w:lang w:val="fr-CA"/>
              </w:rPr>
              <w:t xml:space="preserve"> de l’infraction d’agression sexuelle?</w:t>
            </w:r>
          </w:p>
          <w:p w:rsidR="00CF5A2A" w:rsidRPr="00496E5B" w:rsidRDefault="00CF5A2A" w:rsidP="00CF5A2A">
            <w:pPr>
              <w:jc w:val="both"/>
              <w:rPr>
                <w:rFonts w:eastAsiaTheme="minorHAnsi"/>
                <w:sz w:val="20"/>
                <w:lang w:val="fr-CA"/>
              </w:rPr>
            </w:pPr>
          </w:p>
        </w:tc>
      </w:tr>
      <w:tr w:rsidR="00CF5A2A" w:rsidRPr="00817B05" w:rsidTr="00CF5A2A">
        <w:tc>
          <w:tcPr>
            <w:tcW w:w="5000" w:type="pct"/>
            <w:gridSpan w:val="4"/>
          </w:tcPr>
          <w:p w:rsidR="00CF5A2A" w:rsidRPr="00496E5B" w:rsidRDefault="00CF5A2A" w:rsidP="00CF5A2A">
            <w:pPr>
              <w:jc w:val="both"/>
              <w:rPr>
                <w:rFonts w:eastAsiaTheme="minorHAnsi"/>
                <w:sz w:val="20"/>
                <w:lang w:val="fr-CA"/>
              </w:rPr>
            </w:pPr>
            <w:r w:rsidRPr="00496E5B">
              <w:rPr>
                <w:rFonts w:eastAsiaTheme="minorHAnsi"/>
                <w:sz w:val="20"/>
                <w:lang w:val="fr-CA"/>
              </w:rPr>
              <w:t>Le demandeur a été déclaré coupable d’agression sexuelle.  La Cour d’appel a statué que le juge du procès avait commis une erreur en refusant de considérer l’application du moyen de défense de l’erreur de fait en l’espèce.  L’appel a été accueilli.  La déclaration de culpabilité a été annulée et un nouveau procès a été ordonné.</w:t>
            </w:r>
          </w:p>
          <w:p w:rsidR="00CF5A2A" w:rsidRPr="00496E5B" w:rsidRDefault="00CF5A2A" w:rsidP="00CF5A2A">
            <w:pPr>
              <w:jc w:val="both"/>
              <w:rPr>
                <w:rFonts w:eastAsiaTheme="minorHAnsi"/>
                <w:sz w:val="20"/>
                <w:lang w:val="fr-CA"/>
              </w:rPr>
            </w:pPr>
          </w:p>
        </w:tc>
      </w:tr>
      <w:tr w:rsidR="00CF5A2A" w:rsidRPr="00496E5B" w:rsidTr="00CF5A2A">
        <w:tc>
          <w:tcPr>
            <w:tcW w:w="2427" w:type="pct"/>
            <w:gridSpan w:val="2"/>
          </w:tcPr>
          <w:p w:rsidR="00CF5A2A" w:rsidRPr="00496E5B" w:rsidRDefault="00CF5A2A" w:rsidP="00CF5A2A">
            <w:pPr>
              <w:jc w:val="both"/>
              <w:rPr>
                <w:rFonts w:eastAsiaTheme="minorHAnsi"/>
                <w:sz w:val="20"/>
                <w:lang w:val="fr-CA"/>
              </w:rPr>
            </w:pPr>
            <w:r w:rsidRPr="00496E5B">
              <w:rPr>
                <w:rFonts w:eastAsiaTheme="minorHAnsi"/>
                <w:sz w:val="20"/>
                <w:lang w:val="fr-CA"/>
              </w:rPr>
              <w:t>14 février 2013</w:t>
            </w:r>
          </w:p>
          <w:p w:rsidR="00CF5A2A" w:rsidRPr="00496E5B" w:rsidRDefault="00CF5A2A" w:rsidP="00CF5A2A">
            <w:pPr>
              <w:jc w:val="both"/>
              <w:rPr>
                <w:rFonts w:eastAsiaTheme="minorHAnsi"/>
                <w:sz w:val="20"/>
                <w:lang w:val="fr-CA"/>
              </w:rPr>
            </w:pPr>
            <w:r w:rsidRPr="00496E5B">
              <w:rPr>
                <w:rFonts w:eastAsiaTheme="minorHAnsi"/>
                <w:sz w:val="20"/>
                <w:lang w:val="fr-CA"/>
              </w:rPr>
              <w:t>Cour provinciale de Terre-Neuve-et-Labrador</w:t>
            </w:r>
          </w:p>
          <w:p w:rsidR="00CF5A2A" w:rsidRPr="00496E5B" w:rsidRDefault="00CF5A2A" w:rsidP="00CF5A2A">
            <w:pPr>
              <w:jc w:val="both"/>
              <w:rPr>
                <w:rFonts w:eastAsiaTheme="minorHAnsi"/>
                <w:sz w:val="20"/>
                <w:lang w:val="fr-CA"/>
              </w:rPr>
            </w:pPr>
            <w:r w:rsidRPr="00496E5B">
              <w:rPr>
                <w:rFonts w:eastAsiaTheme="minorHAnsi"/>
                <w:sz w:val="20"/>
                <w:lang w:val="fr-CA"/>
              </w:rPr>
              <w:t>(Juge Flynn)</w:t>
            </w:r>
          </w:p>
          <w:p w:rsidR="00CF5A2A" w:rsidRPr="00496E5B" w:rsidRDefault="00CF5A2A" w:rsidP="00CF5A2A">
            <w:pPr>
              <w:jc w:val="both"/>
              <w:rPr>
                <w:rFonts w:eastAsiaTheme="minorHAnsi"/>
                <w:sz w:val="20"/>
                <w:lang w:val="fr-CA"/>
              </w:rPr>
            </w:pPr>
            <w:r w:rsidRPr="00496E5B">
              <w:rPr>
                <w:rFonts w:eastAsiaTheme="minorHAnsi"/>
                <w:sz w:val="20"/>
                <w:lang w:val="fr-CA"/>
              </w:rPr>
              <w:t>2013 NLPC 0111A01852</w:t>
            </w:r>
          </w:p>
          <w:p w:rsidR="00CF5A2A" w:rsidRPr="00496E5B" w:rsidRDefault="00CF5A2A" w:rsidP="00CF5A2A">
            <w:pPr>
              <w:jc w:val="both"/>
              <w:rPr>
                <w:rFonts w:eastAsiaTheme="minorHAnsi"/>
                <w:sz w:val="20"/>
                <w:lang w:val="fr-CA"/>
              </w:rPr>
            </w:pPr>
          </w:p>
        </w:tc>
        <w:tc>
          <w:tcPr>
            <w:tcW w:w="243" w:type="pct"/>
          </w:tcPr>
          <w:p w:rsidR="00CF5A2A" w:rsidRPr="00496E5B" w:rsidRDefault="00CF5A2A" w:rsidP="00CF5A2A">
            <w:pPr>
              <w:jc w:val="both"/>
              <w:rPr>
                <w:rFonts w:eastAsiaTheme="minorHAnsi"/>
                <w:sz w:val="20"/>
                <w:lang w:val="fr-CA"/>
              </w:rPr>
            </w:pPr>
          </w:p>
        </w:tc>
        <w:tc>
          <w:tcPr>
            <w:tcW w:w="2330" w:type="pct"/>
          </w:tcPr>
          <w:p w:rsidR="00CF5A2A" w:rsidRPr="00496E5B" w:rsidRDefault="00CF5A2A" w:rsidP="00CF5A2A">
            <w:pPr>
              <w:jc w:val="both"/>
              <w:rPr>
                <w:rFonts w:eastAsiaTheme="minorHAnsi"/>
                <w:sz w:val="20"/>
                <w:lang w:val="fr-CA"/>
              </w:rPr>
            </w:pPr>
            <w:r w:rsidRPr="00496E5B">
              <w:rPr>
                <w:rFonts w:eastAsiaTheme="minorHAnsi"/>
                <w:sz w:val="20"/>
                <w:lang w:val="fr-CA"/>
              </w:rPr>
              <w:t>Déclaration de culpabilité : agression sexuelle</w:t>
            </w:r>
          </w:p>
          <w:p w:rsidR="00CF5A2A" w:rsidRPr="00496E5B" w:rsidRDefault="00CF5A2A" w:rsidP="00CF5A2A">
            <w:pPr>
              <w:jc w:val="both"/>
              <w:rPr>
                <w:rFonts w:eastAsiaTheme="minorHAnsi"/>
                <w:sz w:val="20"/>
                <w:lang w:val="fr-CA"/>
              </w:rPr>
            </w:pPr>
          </w:p>
          <w:p w:rsidR="00CF5A2A" w:rsidRPr="00496E5B" w:rsidRDefault="00CF5A2A" w:rsidP="00CF5A2A">
            <w:pPr>
              <w:jc w:val="both"/>
              <w:rPr>
                <w:rFonts w:eastAsiaTheme="minorHAnsi"/>
                <w:sz w:val="20"/>
                <w:lang w:val="fr-CA"/>
              </w:rPr>
            </w:pPr>
          </w:p>
        </w:tc>
      </w:tr>
      <w:tr w:rsidR="00CF5A2A" w:rsidRPr="00817B05" w:rsidTr="00CF5A2A">
        <w:tc>
          <w:tcPr>
            <w:tcW w:w="2427" w:type="pct"/>
            <w:gridSpan w:val="2"/>
          </w:tcPr>
          <w:p w:rsidR="00CF5A2A" w:rsidRPr="00496E5B" w:rsidRDefault="00CF5A2A" w:rsidP="00CF5A2A">
            <w:pPr>
              <w:jc w:val="both"/>
              <w:rPr>
                <w:rFonts w:eastAsiaTheme="minorHAnsi"/>
                <w:sz w:val="20"/>
                <w:lang w:val="fr-CA"/>
              </w:rPr>
            </w:pPr>
            <w:r w:rsidRPr="00496E5B">
              <w:rPr>
                <w:rFonts w:eastAsiaTheme="minorHAnsi"/>
                <w:sz w:val="20"/>
                <w:lang w:val="fr-CA"/>
              </w:rPr>
              <w:lastRenderedPageBreak/>
              <w:t>21 janvier 2015</w:t>
            </w:r>
          </w:p>
          <w:p w:rsidR="00CF5A2A" w:rsidRPr="00496E5B" w:rsidRDefault="00CF5A2A" w:rsidP="00CF5A2A">
            <w:pPr>
              <w:jc w:val="both"/>
              <w:rPr>
                <w:rFonts w:eastAsiaTheme="minorHAnsi"/>
                <w:sz w:val="20"/>
                <w:lang w:val="fr-CA"/>
              </w:rPr>
            </w:pPr>
            <w:r w:rsidRPr="00496E5B">
              <w:rPr>
                <w:rFonts w:eastAsiaTheme="minorHAnsi"/>
                <w:sz w:val="20"/>
                <w:lang w:val="fr-CA"/>
              </w:rPr>
              <w:t>Cour suprême de Terre-Neuve-et-Labrador – Cour d’appel</w:t>
            </w:r>
          </w:p>
          <w:p w:rsidR="00CF5A2A" w:rsidRPr="00496E5B" w:rsidRDefault="00CF5A2A" w:rsidP="00CF5A2A">
            <w:pPr>
              <w:jc w:val="both"/>
              <w:rPr>
                <w:rFonts w:eastAsiaTheme="minorHAnsi"/>
                <w:sz w:val="20"/>
              </w:rPr>
            </w:pPr>
            <w:r w:rsidRPr="00496E5B">
              <w:rPr>
                <w:rFonts w:eastAsiaTheme="minorHAnsi"/>
                <w:sz w:val="20"/>
              </w:rPr>
              <w:t>(</w:t>
            </w:r>
            <w:proofErr w:type="spellStart"/>
            <w:r w:rsidRPr="00496E5B">
              <w:rPr>
                <w:rFonts w:eastAsiaTheme="minorHAnsi"/>
                <w:sz w:val="20"/>
              </w:rPr>
              <w:t>Juges</w:t>
            </w:r>
            <w:proofErr w:type="spellEnd"/>
            <w:r w:rsidRPr="00496E5B">
              <w:rPr>
                <w:rFonts w:eastAsiaTheme="minorHAnsi"/>
                <w:sz w:val="20"/>
              </w:rPr>
              <w:t xml:space="preserve"> Welsh, White et Harrington)</w:t>
            </w:r>
          </w:p>
          <w:p w:rsidR="00CF5A2A" w:rsidRPr="00496E5B" w:rsidRDefault="00CF5A2A" w:rsidP="00CF5A2A">
            <w:pPr>
              <w:jc w:val="both"/>
              <w:rPr>
                <w:rFonts w:eastAsiaTheme="minorHAnsi"/>
                <w:sz w:val="20"/>
              </w:rPr>
            </w:pPr>
            <w:r w:rsidRPr="00496E5B">
              <w:rPr>
                <w:rFonts w:eastAsiaTheme="minorHAnsi"/>
                <w:sz w:val="20"/>
              </w:rPr>
              <w:t>2015 NLCA 3, 13/65</w:t>
            </w:r>
          </w:p>
          <w:p w:rsidR="00CF5A2A" w:rsidRPr="00496E5B" w:rsidRDefault="00817B05" w:rsidP="00CF5A2A">
            <w:pPr>
              <w:jc w:val="both"/>
              <w:rPr>
                <w:rFonts w:eastAsiaTheme="minorHAnsi"/>
                <w:sz w:val="20"/>
              </w:rPr>
            </w:pPr>
            <w:hyperlink r:id="rId18" w:history="1">
              <w:r w:rsidR="00CF5A2A" w:rsidRPr="00496E5B">
                <w:rPr>
                  <w:rFonts w:eastAsiaTheme="majorEastAsia"/>
                  <w:color w:val="0000FF"/>
                  <w:sz w:val="20"/>
                  <w:u w:val="single"/>
                </w:rPr>
                <w:t>http://canlii.ca/t/gg2h6</w:t>
              </w:r>
            </w:hyperlink>
          </w:p>
          <w:p w:rsidR="00CF5A2A" w:rsidRPr="00496E5B" w:rsidRDefault="00CF5A2A" w:rsidP="00CF5A2A">
            <w:pPr>
              <w:jc w:val="both"/>
              <w:rPr>
                <w:rFonts w:eastAsiaTheme="minorHAnsi"/>
                <w:sz w:val="20"/>
              </w:rPr>
            </w:pPr>
          </w:p>
        </w:tc>
        <w:tc>
          <w:tcPr>
            <w:tcW w:w="243" w:type="pct"/>
          </w:tcPr>
          <w:p w:rsidR="00CF5A2A" w:rsidRPr="00496E5B" w:rsidRDefault="00CF5A2A" w:rsidP="00CF5A2A">
            <w:pPr>
              <w:jc w:val="both"/>
              <w:rPr>
                <w:rFonts w:eastAsiaTheme="minorHAnsi"/>
                <w:sz w:val="20"/>
              </w:rPr>
            </w:pPr>
          </w:p>
        </w:tc>
        <w:tc>
          <w:tcPr>
            <w:tcW w:w="2330" w:type="pct"/>
          </w:tcPr>
          <w:p w:rsidR="00CF5A2A" w:rsidRPr="00496E5B" w:rsidRDefault="00CF5A2A" w:rsidP="00CF5A2A">
            <w:pPr>
              <w:jc w:val="both"/>
              <w:rPr>
                <w:rFonts w:eastAsiaTheme="minorHAnsi"/>
                <w:sz w:val="20"/>
                <w:lang w:val="fr-CA"/>
              </w:rPr>
            </w:pPr>
            <w:r w:rsidRPr="00496E5B">
              <w:rPr>
                <w:rFonts w:eastAsiaTheme="minorHAnsi"/>
                <w:sz w:val="20"/>
                <w:lang w:val="fr-CA"/>
              </w:rPr>
              <w:t>Arrêt accueillant l’appel, annulant la déclaration de culpabilité et ordonnant la tenue d’un nouveau procès</w:t>
            </w:r>
          </w:p>
          <w:p w:rsidR="00CF5A2A" w:rsidRPr="00496E5B" w:rsidRDefault="00CF5A2A" w:rsidP="00CF5A2A">
            <w:pPr>
              <w:jc w:val="both"/>
              <w:rPr>
                <w:rFonts w:eastAsiaTheme="minorHAnsi"/>
                <w:sz w:val="20"/>
                <w:lang w:val="fr-CA"/>
              </w:rPr>
            </w:pPr>
          </w:p>
          <w:p w:rsidR="00CF5A2A" w:rsidRPr="00496E5B" w:rsidRDefault="00CF5A2A" w:rsidP="00CF5A2A">
            <w:pPr>
              <w:jc w:val="both"/>
              <w:rPr>
                <w:rFonts w:eastAsiaTheme="minorHAnsi"/>
                <w:sz w:val="20"/>
                <w:lang w:val="fr-CA"/>
              </w:rPr>
            </w:pPr>
          </w:p>
        </w:tc>
      </w:tr>
      <w:tr w:rsidR="00CF5A2A" w:rsidRPr="00817B05" w:rsidTr="00CF5A2A">
        <w:tc>
          <w:tcPr>
            <w:tcW w:w="2427" w:type="pct"/>
            <w:gridSpan w:val="2"/>
          </w:tcPr>
          <w:p w:rsidR="00CF5A2A" w:rsidRPr="00496E5B" w:rsidRDefault="00CF5A2A" w:rsidP="00CF5A2A">
            <w:pPr>
              <w:jc w:val="both"/>
              <w:rPr>
                <w:rFonts w:eastAsiaTheme="minorHAnsi"/>
                <w:sz w:val="20"/>
                <w:lang w:val="fr-CA"/>
              </w:rPr>
            </w:pPr>
            <w:r w:rsidRPr="00496E5B">
              <w:rPr>
                <w:rFonts w:eastAsiaTheme="minorHAnsi"/>
                <w:sz w:val="20"/>
                <w:lang w:val="fr-CA"/>
              </w:rPr>
              <w:t>6 mars 2015</w:t>
            </w:r>
          </w:p>
          <w:p w:rsidR="00CF5A2A" w:rsidRPr="00496E5B" w:rsidRDefault="00CF5A2A" w:rsidP="00CF5A2A">
            <w:pPr>
              <w:jc w:val="both"/>
              <w:rPr>
                <w:rFonts w:eastAsiaTheme="minorHAnsi"/>
                <w:sz w:val="20"/>
                <w:lang w:val="fr-CA"/>
              </w:rPr>
            </w:pPr>
            <w:r w:rsidRPr="00496E5B">
              <w:rPr>
                <w:rFonts w:eastAsiaTheme="minorHAnsi"/>
                <w:sz w:val="20"/>
                <w:lang w:val="fr-CA"/>
              </w:rPr>
              <w:t>Cour suprême du Canada</w:t>
            </w:r>
          </w:p>
        </w:tc>
        <w:tc>
          <w:tcPr>
            <w:tcW w:w="243" w:type="pct"/>
          </w:tcPr>
          <w:p w:rsidR="00CF5A2A" w:rsidRPr="00496E5B" w:rsidRDefault="00CF5A2A" w:rsidP="00CF5A2A">
            <w:pPr>
              <w:jc w:val="both"/>
              <w:rPr>
                <w:rFonts w:eastAsiaTheme="minorHAnsi"/>
                <w:sz w:val="20"/>
                <w:lang w:val="fr-CA"/>
              </w:rPr>
            </w:pPr>
          </w:p>
        </w:tc>
        <w:tc>
          <w:tcPr>
            <w:tcW w:w="2330" w:type="pct"/>
          </w:tcPr>
          <w:p w:rsidR="00CF5A2A" w:rsidRPr="00496E5B" w:rsidRDefault="00CF5A2A" w:rsidP="00CF5A2A">
            <w:pPr>
              <w:jc w:val="both"/>
              <w:rPr>
                <w:rFonts w:eastAsiaTheme="minorHAnsi"/>
                <w:sz w:val="20"/>
                <w:lang w:val="fr-CA"/>
              </w:rPr>
            </w:pPr>
            <w:r w:rsidRPr="00496E5B">
              <w:rPr>
                <w:rFonts w:eastAsiaTheme="minorHAnsi"/>
                <w:sz w:val="20"/>
                <w:lang w:val="fr-CA"/>
              </w:rPr>
              <w:t>Dépôt de la demande d’autorisation d’appel</w:t>
            </w:r>
          </w:p>
          <w:p w:rsidR="00CF5A2A" w:rsidRPr="00496E5B" w:rsidRDefault="00CF5A2A" w:rsidP="00CF5A2A">
            <w:pPr>
              <w:jc w:val="both"/>
              <w:rPr>
                <w:rFonts w:eastAsiaTheme="minorHAnsi"/>
                <w:sz w:val="20"/>
                <w:lang w:val="fr-CA"/>
              </w:rPr>
            </w:pPr>
          </w:p>
        </w:tc>
      </w:tr>
    </w:tbl>
    <w:p w:rsidR="00CF5A2A" w:rsidRDefault="00CF5A2A" w:rsidP="00CF5A2A">
      <w:pPr>
        <w:jc w:val="both"/>
        <w:rPr>
          <w:rFonts w:eastAsiaTheme="minorHAnsi"/>
          <w:sz w:val="20"/>
          <w:lang w:val="fr-CA"/>
        </w:rPr>
      </w:pPr>
    </w:p>
    <w:p w:rsidR="00496E5B" w:rsidRPr="00496E5B" w:rsidRDefault="00496E5B" w:rsidP="00CF5A2A">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F5A2A" w:rsidRPr="00496E5B" w:rsidTr="00CF5A2A">
        <w:tc>
          <w:tcPr>
            <w:tcW w:w="543" w:type="pct"/>
          </w:tcPr>
          <w:p w:rsidR="00CF5A2A" w:rsidRPr="00496E5B" w:rsidRDefault="00CF5A2A" w:rsidP="00CF5A2A">
            <w:pPr>
              <w:jc w:val="both"/>
              <w:rPr>
                <w:rFonts w:eastAsiaTheme="minorHAnsi"/>
                <w:sz w:val="20"/>
                <w:lang w:val="en-CA"/>
              </w:rPr>
            </w:pPr>
            <w:r w:rsidRPr="00496E5B">
              <w:rPr>
                <w:rFonts w:eastAsiaTheme="minorHAnsi"/>
                <w:b/>
                <w:sz w:val="20"/>
                <w:lang w:val="en-CA"/>
              </w:rPr>
              <w:t>36314</w:t>
            </w:r>
          </w:p>
        </w:tc>
        <w:tc>
          <w:tcPr>
            <w:tcW w:w="4457" w:type="pct"/>
            <w:gridSpan w:val="3"/>
          </w:tcPr>
          <w:p w:rsidR="00CF5A2A" w:rsidRPr="00496E5B" w:rsidRDefault="00CF5A2A" w:rsidP="00CF5A2A">
            <w:pPr>
              <w:jc w:val="both"/>
              <w:rPr>
                <w:rFonts w:eastAsiaTheme="minorHAnsi"/>
                <w:b/>
                <w:sz w:val="20"/>
                <w:lang w:val="en-CA"/>
              </w:rPr>
            </w:pPr>
            <w:r w:rsidRPr="00496E5B">
              <w:rPr>
                <w:rFonts w:eastAsiaTheme="minorHAnsi"/>
                <w:b/>
                <w:sz w:val="20"/>
                <w:lang w:val="en-CA"/>
              </w:rPr>
              <w:t xml:space="preserve">Christopher Michael </w:t>
            </w:r>
            <w:proofErr w:type="spellStart"/>
            <w:r w:rsidRPr="00496E5B">
              <w:rPr>
                <w:rFonts w:eastAsiaTheme="minorHAnsi"/>
                <w:b/>
                <w:sz w:val="20"/>
                <w:lang w:val="en-CA"/>
              </w:rPr>
              <w:t>Staetter</w:t>
            </w:r>
            <w:proofErr w:type="spellEnd"/>
            <w:r w:rsidRPr="00496E5B">
              <w:rPr>
                <w:rFonts w:eastAsiaTheme="minorHAnsi"/>
                <w:b/>
                <w:sz w:val="20"/>
                <w:lang w:val="en-CA"/>
              </w:rPr>
              <w:t xml:space="preserve"> v. Her Majesty the Queen</w:t>
            </w:r>
          </w:p>
          <w:p w:rsidR="00CF5A2A" w:rsidRPr="00496E5B" w:rsidRDefault="00CF5A2A" w:rsidP="00CF5A2A">
            <w:pPr>
              <w:jc w:val="both"/>
              <w:rPr>
                <w:rFonts w:eastAsiaTheme="minorHAnsi"/>
                <w:sz w:val="20"/>
                <w:lang w:val="en-CA"/>
              </w:rPr>
            </w:pPr>
            <w:r w:rsidRPr="00496E5B">
              <w:rPr>
                <w:rFonts w:eastAsiaTheme="minorHAnsi"/>
                <w:sz w:val="20"/>
                <w:lang w:val="en-CA"/>
              </w:rPr>
              <w:t>(B.C.) (Criminal) (By Leave)</w:t>
            </w:r>
          </w:p>
        </w:tc>
      </w:tr>
      <w:tr w:rsidR="00CF5A2A" w:rsidRPr="00496E5B" w:rsidTr="00CF5A2A">
        <w:tc>
          <w:tcPr>
            <w:tcW w:w="5000" w:type="pct"/>
            <w:gridSpan w:val="4"/>
          </w:tcPr>
          <w:p w:rsidR="00CF5A2A" w:rsidRPr="00496E5B" w:rsidRDefault="00CF5A2A" w:rsidP="00CF5A2A">
            <w:pPr>
              <w:jc w:val="both"/>
              <w:rPr>
                <w:rFonts w:eastAsiaTheme="minorHAnsi"/>
                <w:smallCaps/>
                <w:sz w:val="20"/>
                <w:lang w:val="en-CA"/>
              </w:rPr>
            </w:pPr>
            <w:r w:rsidRPr="00496E5B">
              <w:rPr>
                <w:rFonts w:eastAsiaTheme="minorHAnsi"/>
                <w:smallCaps/>
                <w:sz w:val="20"/>
                <w:lang w:val="en-CA"/>
              </w:rPr>
              <w:t>(Publication ban in case)</w:t>
            </w:r>
          </w:p>
          <w:p w:rsidR="00CF5A2A" w:rsidRPr="00496E5B" w:rsidRDefault="00CF5A2A" w:rsidP="00CF5A2A">
            <w:pPr>
              <w:jc w:val="both"/>
              <w:rPr>
                <w:rFonts w:eastAsiaTheme="minorHAnsi"/>
                <w:i/>
                <w:sz w:val="20"/>
                <w:lang w:val="en-CA"/>
              </w:rPr>
            </w:pPr>
          </w:p>
          <w:p w:rsidR="00CF5A2A" w:rsidRPr="00496E5B" w:rsidRDefault="00CF5A2A" w:rsidP="00CF5A2A">
            <w:pPr>
              <w:jc w:val="both"/>
              <w:rPr>
                <w:rFonts w:eastAsiaTheme="minorHAnsi"/>
                <w:sz w:val="20"/>
                <w:lang w:val="en-CA"/>
              </w:rPr>
            </w:pPr>
            <w:r w:rsidRPr="00496E5B">
              <w:rPr>
                <w:rFonts w:eastAsiaTheme="minorHAnsi"/>
                <w:i/>
                <w:sz w:val="20"/>
                <w:lang w:val="en-CA"/>
              </w:rPr>
              <w:t>Canadian Charter of Rights and Freedoms</w:t>
            </w:r>
            <w:r w:rsidRPr="00496E5B">
              <w:rPr>
                <w:rFonts w:eastAsiaTheme="minorHAnsi"/>
                <w:sz w:val="20"/>
                <w:lang w:val="en-CA"/>
              </w:rPr>
              <w:t xml:space="preserve"> – Freedom of conscience and religion – Freedom of expression – Right to bail – Criminal Law – Appeal – Leave to Appeal – Whether applicant raises a legal issue – Whether issue is of public importance.</w:t>
            </w:r>
          </w:p>
        </w:tc>
      </w:tr>
      <w:tr w:rsidR="00CF5A2A" w:rsidRPr="00496E5B" w:rsidTr="00CF5A2A">
        <w:tc>
          <w:tcPr>
            <w:tcW w:w="5000" w:type="pct"/>
            <w:gridSpan w:val="4"/>
          </w:tcPr>
          <w:p w:rsidR="00CF5A2A" w:rsidRPr="00496E5B" w:rsidRDefault="00CF5A2A" w:rsidP="00CF5A2A">
            <w:pPr>
              <w:jc w:val="both"/>
              <w:rPr>
                <w:rFonts w:eastAsiaTheme="minorHAnsi"/>
                <w:sz w:val="20"/>
                <w:lang w:val="en-CA"/>
              </w:rPr>
            </w:pPr>
          </w:p>
        </w:tc>
      </w:tr>
      <w:tr w:rsidR="00CF5A2A" w:rsidRPr="00496E5B" w:rsidTr="00CF5A2A">
        <w:tc>
          <w:tcPr>
            <w:tcW w:w="5000" w:type="pct"/>
            <w:gridSpan w:val="4"/>
          </w:tcPr>
          <w:p w:rsidR="00CF5A2A" w:rsidRPr="00496E5B" w:rsidRDefault="00CF5A2A" w:rsidP="00CF5A2A">
            <w:pPr>
              <w:jc w:val="both"/>
              <w:rPr>
                <w:rFonts w:eastAsiaTheme="minorHAnsi"/>
                <w:sz w:val="20"/>
                <w:lang w:val="en-CA"/>
              </w:rPr>
            </w:pPr>
            <w:r w:rsidRPr="00496E5B">
              <w:rPr>
                <w:rFonts w:eastAsiaTheme="minorHAnsi"/>
                <w:sz w:val="20"/>
                <w:lang w:val="en-CA"/>
              </w:rPr>
              <w:t>Mr. </w:t>
            </w:r>
            <w:proofErr w:type="spellStart"/>
            <w:r w:rsidRPr="00496E5B">
              <w:rPr>
                <w:rFonts w:eastAsiaTheme="minorHAnsi"/>
                <w:sz w:val="20"/>
                <w:lang w:val="en-CA"/>
              </w:rPr>
              <w:t>Staetter</w:t>
            </w:r>
            <w:proofErr w:type="spellEnd"/>
            <w:r w:rsidRPr="00496E5B">
              <w:rPr>
                <w:rFonts w:eastAsiaTheme="minorHAnsi"/>
                <w:sz w:val="20"/>
                <w:lang w:val="en-CA"/>
              </w:rPr>
              <w:t xml:space="preserve"> was charged with two counts of uttering threats and two counts of criminal harassment.  The Crown’s evidence included numerous threatening text messages from Mr. </w:t>
            </w:r>
            <w:proofErr w:type="spellStart"/>
            <w:r w:rsidRPr="00496E5B">
              <w:rPr>
                <w:rFonts w:eastAsiaTheme="minorHAnsi"/>
                <w:sz w:val="20"/>
                <w:lang w:val="en-CA"/>
              </w:rPr>
              <w:t>Staetter</w:t>
            </w:r>
            <w:proofErr w:type="spellEnd"/>
            <w:r w:rsidRPr="00496E5B">
              <w:rPr>
                <w:rFonts w:eastAsiaTheme="minorHAnsi"/>
                <w:sz w:val="20"/>
                <w:lang w:val="en-CA"/>
              </w:rPr>
              <w:t xml:space="preserve"> to the complainant and numerous phone messages left for the complainant and her father.  A psychiatrist testified that Mr. </w:t>
            </w:r>
            <w:proofErr w:type="spellStart"/>
            <w:r w:rsidRPr="00496E5B">
              <w:rPr>
                <w:rFonts w:eastAsiaTheme="minorHAnsi"/>
                <w:sz w:val="20"/>
                <w:lang w:val="en-CA"/>
              </w:rPr>
              <w:t>Staetter</w:t>
            </w:r>
            <w:proofErr w:type="spellEnd"/>
            <w:r w:rsidRPr="00496E5B">
              <w:rPr>
                <w:rFonts w:eastAsiaTheme="minorHAnsi"/>
                <w:sz w:val="20"/>
                <w:lang w:val="en-CA"/>
              </w:rPr>
              <w:t xml:space="preserve"> likely suffered a schizoaffective disorder. </w:t>
            </w:r>
          </w:p>
          <w:p w:rsidR="00CF5A2A" w:rsidRPr="00496E5B" w:rsidRDefault="00CF5A2A" w:rsidP="00CF5A2A">
            <w:pPr>
              <w:jc w:val="both"/>
              <w:rPr>
                <w:rFonts w:eastAsiaTheme="minorHAnsi"/>
                <w:sz w:val="20"/>
                <w:lang w:val="en-CA"/>
              </w:rPr>
            </w:pPr>
          </w:p>
        </w:tc>
      </w:tr>
      <w:tr w:rsidR="00CF5A2A" w:rsidRPr="00496E5B" w:rsidTr="00CF5A2A">
        <w:tc>
          <w:tcPr>
            <w:tcW w:w="2427" w:type="pct"/>
            <w:gridSpan w:val="2"/>
          </w:tcPr>
          <w:p w:rsidR="00CF5A2A" w:rsidRPr="00496E5B" w:rsidRDefault="00CF5A2A" w:rsidP="00CF5A2A">
            <w:pPr>
              <w:jc w:val="both"/>
              <w:rPr>
                <w:rFonts w:eastAsiaTheme="minorHAnsi"/>
                <w:sz w:val="20"/>
                <w:lang w:val="en-CA"/>
              </w:rPr>
            </w:pPr>
            <w:r w:rsidRPr="00496E5B">
              <w:rPr>
                <w:rFonts w:eastAsiaTheme="minorHAnsi"/>
                <w:sz w:val="20"/>
                <w:lang w:val="en-CA"/>
              </w:rPr>
              <w:t>October 19, 2012</w:t>
            </w:r>
          </w:p>
          <w:p w:rsidR="00CF5A2A" w:rsidRPr="00496E5B" w:rsidRDefault="00CF5A2A" w:rsidP="00CF5A2A">
            <w:pPr>
              <w:jc w:val="both"/>
              <w:rPr>
                <w:rFonts w:eastAsiaTheme="minorHAnsi"/>
                <w:sz w:val="20"/>
                <w:lang w:val="en-CA"/>
              </w:rPr>
            </w:pPr>
            <w:r w:rsidRPr="00496E5B">
              <w:rPr>
                <w:rFonts w:eastAsiaTheme="minorHAnsi"/>
                <w:sz w:val="20"/>
                <w:lang w:val="en-CA"/>
              </w:rPr>
              <w:t>Provincial Court of British Columbia</w:t>
            </w:r>
          </w:p>
          <w:p w:rsidR="00CF5A2A" w:rsidRPr="00496E5B" w:rsidRDefault="00CF5A2A" w:rsidP="00CF5A2A">
            <w:pPr>
              <w:jc w:val="both"/>
              <w:rPr>
                <w:rFonts w:eastAsiaTheme="minorHAnsi"/>
                <w:sz w:val="20"/>
                <w:lang w:val="en-CA"/>
              </w:rPr>
            </w:pPr>
            <w:r w:rsidRPr="00496E5B">
              <w:rPr>
                <w:rFonts w:eastAsiaTheme="minorHAnsi"/>
                <w:sz w:val="20"/>
                <w:lang w:val="en-CA"/>
              </w:rPr>
              <w:t>(Challenger J.)</w:t>
            </w:r>
          </w:p>
          <w:p w:rsidR="00CF5A2A" w:rsidRPr="00496E5B" w:rsidRDefault="00CF5A2A" w:rsidP="00CF5A2A">
            <w:pPr>
              <w:jc w:val="both"/>
              <w:rPr>
                <w:rFonts w:eastAsiaTheme="minorHAnsi"/>
                <w:sz w:val="20"/>
                <w:lang w:val="en-CA"/>
              </w:rPr>
            </w:pPr>
            <w:r w:rsidRPr="00496E5B">
              <w:rPr>
                <w:rFonts w:eastAsiaTheme="minorHAnsi"/>
                <w:sz w:val="20"/>
                <w:lang w:val="en-CA"/>
              </w:rPr>
              <w:t>2012 BCPC 413</w:t>
            </w:r>
          </w:p>
        </w:tc>
        <w:tc>
          <w:tcPr>
            <w:tcW w:w="243" w:type="pct"/>
          </w:tcPr>
          <w:p w:rsidR="00CF5A2A" w:rsidRPr="00496E5B" w:rsidRDefault="00CF5A2A" w:rsidP="00CF5A2A">
            <w:pPr>
              <w:jc w:val="both"/>
              <w:rPr>
                <w:rFonts w:eastAsiaTheme="minorHAnsi"/>
                <w:sz w:val="20"/>
                <w:lang w:val="en-CA"/>
              </w:rPr>
            </w:pPr>
          </w:p>
        </w:tc>
        <w:tc>
          <w:tcPr>
            <w:tcW w:w="2330" w:type="pct"/>
          </w:tcPr>
          <w:p w:rsidR="00CF5A2A" w:rsidRPr="00496E5B" w:rsidRDefault="00CF5A2A" w:rsidP="00CF5A2A">
            <w:pPr>
              <w:jc w:val="both"/>
              <w:rPr>
                <w:rFonts w:eastAsiaTheme="minorHAnsi"/>
                <w:sz w:val="20"/>
                <w:lang w:val="en-CA"/>
              </w:rPr>
            </w:pPr>
            <w:r w:rsidRPr="00496E5B">
              <w:rPr>
                <w:rFonts w:eastAsiaTheme="minorHAnsi"/>
                <w:sz w:val="20"/>
                <w:lang w:val="en-CA"/>
              </w:rPr>
              <w:t>Declaration applicant not criminally responsible for two counts uttering threats and one count criminal harassment by reason of mental disorder; Committal to psychiatric hospital</w:t>
            </w:r>
          </w:p>
          <w:p w:rsidR="00CF5A2A" w:rsidRPr="00496E5B" w:rsidRDefault="00CF5A2A" w:rsidP="00CF5A2A">
            <w:pPr>
              <w:jc w:val="both"/>
              <w:rPr>
                <w:rFonts w:eastAsiaTheme="minorHAnsi"/>
                <w:sz w:val="20"/>
                <w:lang w:val="en-CA"/>
              </w:rPr>
            </w:pPr>
          </w:p>
        </w:tc>
      </w:tr>
      <w:tr w:rsidR="00CF5A2A" w:rsidRPr="00496E5B" w:rsidTr="00CF5A2A">
        <w:tc>
          <w:tcPr>
            <w:tcW w:w="2427" w:type="pct"/>
            <w:gridSpan w:val="2"/>
          </w:tcPr>
          <w:p w:rsidR="00CF5A2A" w:rsidRPr="00496E5B" w:rsidRDefault="00CF5A2A" w:rsidP="00CF5A2A">
            <w:pPr>
              <w:jc w:val="both"/>
              <w:rPr>
                <w:rFonts w:eastAsiaTheme="minorHAnsi"/>
                <w:sz w:val="20"/>
                <w:lang w:val="en-CA"/>
              </w:rPr>
            </w:pPr>
            <w:r w:rsidRPr="00496E5B">
              <w:rPr>
                <w:rFonts w:eastAsiaTheme="minorHAnsi"/>
                <w:sz w:val="20"/>
                <w:lang w:val="en-CA"/>
              </w:rPr>
              <w:t>November 27, 2012</w:t>
            </w:r>
          </w:p>
          <w:p w:rsidR="00CF5A2A" w:rsidRPr="00496E5B" w:rsidRDefault="00CF5A2A" w:rsidP="00CF5A2A">
            <w:pPr>
              <w:jc w:val="both"/>
              <w:rPr>
                <w:rFonts w:eastAsiaTheme="minorHAnsi"/>
                <w:sz w:val="20"/>
                <w:lang w:val="en-CA"/>
              </w:rPr>
            </w:pPr>
            <w:r w:rsidRPr="00496E5B">
              <w:rPr>
                <w:rFonts w:eastAsiaTheme="minorHAnsi"/>
                <w:sz w:val="20"/>
                <w:lang w:val="en-CA"/>
              </w:rPr>
              <w:t>British Columbia Review Board</w:t>
            </w:r>
          </w:p>
          <w:p w:rsidR="00CF5A2A" w:rsidRPr="00496E5B" w:rsidRDefault="00CF5A2A" w:rsidP="00CF5A2A">
            <w:pPr>
              <w:jc w:val="both"/>
              <w:rPr>
                <w:rFonts w:eastAsiaTheme="minorHAnsi"/>
                <w:sz w:val="20"/>
                <w:lang w:val="en-CA"/>
              </w:rPr>
            </w:pPr>
          </w:p>
        </w:tc>
        <w:tc>
          <w:tcPr>
            <w:tcW w:w="243" w:type="pct"/>
          </w:tcPr>
          <w:p w:rsidR="00CF5A2A" w:rsidRPr="00496E5B" w:rsidRDefault="00CF5A2A" w:rsidP="00CF5A2A">
            <w:pPr>
              <w:jc w:val="both"/>
              <w:rPr>
                <w:rFonts w:eastAsiaTheme="minorHAnsi"/>
                <w:sz w:val="20"/>
                <w:lang w:val="en-CA"/>
              </w:rPr>
            </w:pPr>
          </w:p>
        </w:tc>
        <w:tc>
          <w:tcPr>
            <w:tcW w:w="2330" w:type="pct"/>
          </w:tcPr>
          <w:p w:rsidR="00CF5A2A" w:rsidRPr="00496E5B" w:rsidRDefault="00CF5A2A" w:rsidP="00CF5A2A">
            <w:pPr>
              <w:jc w:val="both"/>
              <w:rPr>
                <w:rFonts w:eastAsiaTheme="minorHAnsi"/>
                <w:sz w:val="20"/>
                <w:lang w:val="en-CA"/>
              </w:rPr>
            </w:pPr>
            <w:r w:rsidRPr="00496E5B">
              <w:rPr>
                <w:rFonts w:eastAsiaTheme="minorHAnsi"/>
                <w:sz w:val="20"/>
                <w:lang w:val="en-CA"/>
              </w:rPr>
              <w:t>Custodial order</w:t>
            </w:r>
          </w:p>
        </w:tc>
      </w:tr>
      <w:tr w:rsidR="00CF5A2A" w:rsidRPr="00496E5B" w:rsidTr="00CF5A2A">
        <w:tc>
          <w:tcPr>
            <w:tcW w:w="2427" w:type="pct"/>
            <w:gridSpan w:val="2"/>
          </w:tcPr>
          <w:p w:rsidR="00CF5A2A" w:rsidRPr="00496E5B" w:rsidRDefault="00CF5A2A" w:rsidP="00CF5A2A">
            <w:pPr>
              <w:jc w:val="both"/>
              <w:rPr>
                <w:rFonts w:eastAsiaTheme="minorHAnsi"/>
                <w:sz w:val="20"/>
                <w:lang w:val="en-CA"/>
              </w:rPr>
            </w:pPr>
            <w:r w:rsidRPr="00496E5B">
              <w:rPr>
                <w:rFonts w:eastAsiaTheme="minorHAnsi"/>
                <w:sz w:val="20"/>
                <w:lang w:val="en-CA"/>
              </w:rPr>
              <w:t>March 8, 2013</w:t>
            </w:r>
          </w:p>
          <w:p w:rsidR="00CF5A2A" w:rsidRPr="00496E5B" w:rsidRDefault="00CF5A2A" w:rsidP="00CF5A2A">
            <w:pPr>
              <w:jc w:val="both"/>
              <w:rPr>
                <w:rFonts w:eastAsiaTheme="minorHAnsi"/>
                <w:sz w:val="20"/>
                <w:lang w:val="en-CA"/>
              </w:rPr>
            </w:pPr>
            <w:r w:rsidRPr="00496E5B">
              <w:rPr>
                <w:rFonts w:eastAsiaTheme="minorHAnsi"/>
                <w:sz w:val="20"/>
                <w:lang w:val="en-CA"/>
              </w:rPr>
              <w:t>Supreme Court of British Columbia</w:t>
            </w:r>
          </w:p>
          <w:p w:rsidR="00CF5A2A" w:rsidRPr="00496E5B" w:rsidRDefault="00CF5A2A" w:rsidP="00CF5A2A">
            <w:pPr>
              <w:jc w:val="both"/>
              <w:rPr>
                <w:rFonts w:eastAsiaTheme="minorHAnsi"/>
                <w:sz w:val="20"/>
                <w:lang w:val="en-CA"/>
              </w:rPr>
            </w:pPr>
            <w:r w:rsidRPr="00496E5B">
              <w:rPr>
                <w:rFonts w:eastAsiaTheme="minorHAnsi"/>
                <w:sz w:val="20"/>
                <w:lang w:val="en-CA"/>
              </w:rPr>
              <w:t>(</w:t>
            </w:r>
            <w:proofErr w:type="spellStart"/>
            <w:r w:rsidRPr="00496E5B">
              <w:rPr>
                <w:rFonts w:eastAsiaTheme="minorHAnsi"/>
                <w:sz w:val="20"/>
                <w:lang w:val="en-CA"/>
              </w:rPr>
              <w:t>Schultes</w:t>
            </w:r>
            <w:proofErr w:type="spellEnd"/>
            <w:r w:rsidRPr="00496E5B">
              <w:rPr>
                <w:rFonts w:eastAsiaTheme="minorHAnsi"/>
                <w:sz w:val="20"/>
                <w:lang w:val="en-CA"/>
              </w:rPr>
              <w:t xml:space="preserve"> J.)</w:t>
            </w:r>
          </w:p>
          <w:p w:rsidR="00CF5A2A" w:rsidRPr="00496E5B" w:rsidRDefault="00CF5A2A" w:rsidP="00CF5A2A">
            <w:pPr>
              <w:jc w:val="both"/>
              <w:rPr>
                <w:rFonts w:eastAsiaTheme="minorHAnsi"/>
                <w:sz w:val="20"/>
                <w:lang w:val="en-CA"/>
              </w:rPr>
            </w:pPr>
            <w:r w:rsidRPr="00496E5B">
              <w:rPr>
                <w:rFonts w:eastAsiaTheme="minorHAnsi"/>
                <w:sz w:val="20"/>
                <w:lang w:val="en-CA"/>
              </w:rPr>
              <w:t>2013 BCSC 821</w:t>
            </w:r>
          </w:p>
          <w:p w:rsidR="00CF5A2A" w:rsidRPr="00496E5B" w:rsidRDefault="00CF5A2A" w:rsidP="00CF5A2A">
            <w:pPr>
              <w:jc w:val="both"/>
              <w:rPr>
                <w:rFonts w:eastAsiaTheme="minorHAnsi"/>
                <w:sz w:val="20"/>
                <w:lang w:val="en-CA"/>
              </w:rPr>
            </w:pPr>
          </w:p>
        </w:tc>
        <w:tc>
          <w:tcPr>
            <w:tcW w:w="243" w:type="pct"/>
          </w:tcPr>
          <w:p w:rsidR="00CF5A2A" w:rsidRPr="00496E5B" w:rsidRDefault="00CF5A2A" w:rsidP="00CF5A2A">
            <w:pPr>
              <w:jc w:val="both"/>
              <w:rPr>
                <w:rFonts w:eastAsiaTheme="minorHAnsi"/>
                <w:sz w:val="20"/>
                <w:lang w:val="en-CA"/>
              </w:rPr>
            </w:pPr>
          </w:p>
        </w:tc>
        <w:tc>
          <w:tcPr>
            <w:tcW w:w="2330" w:type="pct"/>
          </w:tcPr>
          <w:p w:rsidR="00CF5A2A" w:rsidRPr="00496E5B" w:rsidRDefault="00CF5A2A" w:rsidP="00CF5A2A">
            <w:pPr>
              <w:jc w:val="both"/>
              <w:rPr>
                <w:rFonts w:eastAsiaTheme="minorHAnsi"/>
                <w:sz w:val="20"/>
                <w:lang w:val="en-CA"/>
              </w:rPr>
            </w:pPr>
            <w:r w:rsidRPr="00496E5B">
              <w:rPr>
                <w:rFonts w:eastAsiaTheme="minorHAnsi"/>
                <w:sz w:val="20"/>
                <w:lang w:val="en-CA"/>
              </w:rPr>
              <w:t>Extension of time to appeal from verdict of not criminally responsible by reason of mental disorder dismissed</w:t>
            </w:r>
          </w:p>
          <w:p w:rsidR="00CF5A2A" w:rsidRPr="00496E5B" w:rsidRDefault="00CF5A2A" w:rsidP="00CF5A2A">
            <w:pPr>
              <w:jc w:val="both"/>
              <w:rPr>
                <w:rFonts w:eastAsiaTheme="minorHAnsi"/>
                <w:sz w:val="20"/>
                <w:lang w:val="en-CA"/>
              </w:rPr>
            </w:pPr>
          </w:p>
        </w:tc>
      </w:tr>
      <w:tr w:rsidR="00CF5A2A" w:rsidRPr="00496E5B" w:rsidTr="00CF5A2A">
        <w:tc>
          <w:tcPr>
            <w:tcW w:w="2427" w:type="pct"/>
            <w:gridSpan w:val="2"/>
          </w:tcPr>
          <w:p w:rsidR="00CF5A2A" w:rsidRPr="00496E5B" w:rsidRDefault="00CF5A2A" w:rsidP="00CF5A2A">
            <w:pPr>
              <w:jc w:val="both"/>
              <w:rPr>
                <w:rFonts w:eastAsiaTheme="minorHAnsi"/>
                <w:sz w:val="20"/>
                <w:lang w:val="en-CA"/>
              </w:rPr>
            </w:pPr>
            <w:r w:rsidRPr="00496E5B">
              <w:rPr>
                <w:rFonts w:eastAsiaTheme="minorHAnsi"/>
                <w:sz w:val="20"/>
                <w:lang w:val="en-CA"/>
              </w:rPr>
              <w:t>June 26, 2013</w:t>
            </w:r>
          </w:p>
          <w:p w:rsidR="00CF5A2A" w:rsidRPr="00496E5B" w:rsidRDefault="00CF5A2A" w:rsidP="00CF5A2A">
            <w:pPr>
              <w:jc w:val="both"/>
              <w:rPr>
                <w:rFonts w:eastAsiaTheme="minorHAnsi"/>
                <w:sz w:val="20"/>
                <w:lang w:val="en-CA"/>
              </w:rPr>
            </w:pPr>
            <w:r w:rsidRPr="00496E5B">
              <w:rPr>
                <w:rFonts w:eastAsiaTheme="minorHAnsi"/>
                <w:sz w:val="20"/>
                <w:lang w:val="en-CA"/>
              </w:rPr>
              <w:t xml:space="preserve">Court of Appeal for British Columbia </w:t>
            </w:r>
          </w:p>
          <w:p w:rsidR="00CF5A2A" w:rsidRPr="00496E5B" w:rsidRDefault="00CF5A2A" w:rsidP="00CF5A2A">
            <w:pPr>
              <w:jc w:val="both"/>
              <w:rPr>
                <w:rFonts w:eastAsiaTheme="minorHAnsi"/>
                <w:sz w:val="20"/>
                <w:lang w:val="en-CA"/>
              </w:rPr>
            </w:pPr>
            <w:r w:rsidRPr="00496E5B">
              <w:rPr>
                <w:rFonts w:eastAsiaTheme="minorHAnsi"/>
                <w:sz w:val="20"/>
                <w:lang w:val="en-CA"/>
              </w:rPr>
              <w:t>(Vancouver)</w:t>
            </w:r>
          </w:p>
          <w:p w:rsidR="00CF5A2A" w:rsidRPr="00496E5B" w:rsidRDefault="00CF5A2A" w:rsidP="00CF5A2A">
            <w:pPr>
              <w:jc w:val="both"/>
              <w:rPr>
                <w:rFonts w:eastAsiaTheme="minorHAnsi"/>
                <w:sz w:val="20"/>
                <w:lang w:val="en-CA"/>
              </w:rPr>
            </w:pPr>
            <w:r w:rsidRPr="00496E5B">
              <w:rPr>
                <w:rFonts w:eastAsiaTheme="minorHAnsi"/>
                <w:sz w:val="20"/>
                <w:lang w:val="en-CA"/>
              </w:rPr>
              <w:t>(Lowry J., in chambers)</w:t>
            </w:r>
          </w:p>
          <w:p w:rsidR="00CF5A2A" w:rsidRPr="00496E5B" w:rsidRDefault="00CF5A2A" w:rsidP="00CF5A2A">
            <w:pPr>
              <w:jc w:val="both"/>
              <w:rPr>
                <w:rFonts w:eastAsiaTheme="minorHAnsi"/>
                <w:sz w:val="20"/>
                <w:lang w:val="en-CA"/>
              </w:rPr>
            </w:pPr>
          </w:p>
        </w:tc>
        <w:tc>
          <w:tcPr>
            <w:tcW w:w="243" w:type="pct"/>
          </w:tcPr>
          <w:p w:rsidR="00CF5A2A" w:rsidRPr="00496E5B" w:rsidRDefault="00CF5A2A" w:rsidP="00CF5A2A">
            <w:pPr>
              <w:jc w:val="both"/>
              <w:rPr>
                <w:rFonts w:eastAsiaTheme="minorHAnsi"/>
                <w:sz w:val="20"/>
                <w:lang w:val="en-CA"/>
              </w:rPr>
            </w:pPr>
          </w:p>
        </w:tc>
        <w:tc>
          <w:tcPr>
            <w:tcW w:w="2330" w:type="pct"/>
          </w:tcPr>
          <w:p w:rsidR="00CF5A2A" w:rsidRPr="00496E5B" w:rsidRDefault="00CF5A2A" w:rsidP="00CF5A2A">
            <w:pPr>
              <w:jc w:val="both"/>
              <w:rPr>
                <w:rFonts w:eastAsiaTheme="minorHAnsi"/>
                <w:sz w:val="20"/>
                <w:lang w:val="en-CA"/>
              </w:rPr>
            </w:pPr>
            <w:r w:rsidRPr="00496E5B">
              <w:rPr>
                <w:rFonts w:eastAsiaTheme="minorHAnsi"/>
                <w:sz w:val="20"/>
                <w:lang w:val="en-CA"/>
              </w:rPr>
              <w:t>Application for leave to appeal dismissed</w:t>
            </w:r>
          </w:p>
          <w:p w:rsidR="00CF5A2A" w:rsidRPr="00496E5B" w:rsidRDefault="00CF5A2A" w:rsidP="00CF5A2A">
            <w:pPr>
              <w:jc w:val="both"/>
              <w:rPr>
                <w:rFonts w:eastAsiaTheme="minorHAnsi"/>
                <w:sz w:val="20"/>
                <w:lang w:val="en-CA"/>
              </w:rPr>
            </w:pPr>
          </w:p>
        </w:tc>
      </w:tr>
      <w:tr w:rsidR="00CF5A2A" w:rsidRPr="00496E5B" w:rsidTr="00CF5A2A">
        <w:tc>
          <w:tcPr>
            <w:tcW w:w="2427" w:type="pct"/>
            <w:gridSpan w:val="2"/>
          </w:tcPr>
          <w:p w:rsidR="00CF5A2A" w:rsidRPr="00496E5B" w:rsidRDefault="00CF5A2A" w:rsidP="00CF5A2A">
            <w:pPr>
              <w:jc w:val="both"/>
              <w:rPr>
                <w:rFonts w:eastAsiaTheme="minorHAnsi"/>
                <w:sz w:val="20"/>
                <w:lang w:val="en-CA"/>
              </w:rPr>
            </w:pPr>
            <w:r w:rsidRPr="00496E5B">
              <w:rPr>
                <w:rFonts w:eastAsiaTheme="minorHAnsi"/>
                <w:sz w:val="20"/>
                <w:lang w:val="en-CA"/>
              </w:rPr>
              <w:t>July 22, 2014</w:t>
            </w:r>
          </w:p>
          <w:p w:rsidR="00CF5A2A" w:rsidRPr="00496E5B" w:rsidRDefault="00CF5A2A" w:rsidP="00CF5A2A">
            <w:pPr>
              <w:jc w:val="both"/>
              <w:rPr>
                <w:rFonts w:eastAsiaTheme="minorHAnsi"/>
                <w:sz w:val="20"/>
                <w:lang w:val="en-CA"/>
              </w:rPr>
            </w:pPr>
            <w:r w:rsidRPr="00496E5B">
              <w:rPr>
                <w:rFonts w:eastAsiaTheme="minorHAnsi"/>
                <w:sz w:val="20"/>
                <w:lang w:val="en-CA"/>
              </w:rPr>
              <w:t xml:space="preserve">Court of Appeal for British Columbia </w:t>
            </w:r>
          </w:p>
          <w:p w:rsidR="00CF5A2A" w:rsidRPr="00496E5B" w:rsidRDefault="00CF5A2A" w:rsidP="00CF5A2A">
            <w:pPr>
              <w:jc w:val="both"/>
              <w:rPr>
                <w:rFonts w:eastAsiaTheme="minorHAnsi"/>
                <w:sz w:val="20"/>
                <w:lang w:val="en-CA"/>
              </w:rPr>
            </w:pPr>
            <w:r w:rsidRPr="00496E5B">
              <w:rPr>
                <w:rFonts w:eastAsiaTheme="minorHAnsi"/>
                <w:sz w:val="20"/>
                <w:lang w:val="en-CA"/>
              </w:rPr>
              <w:t>(Vancouver)</w:t>
            </w:r>
          </w:p>
          <w:p w:rsidR="00CF5A2A" w:rsidRPr="00496E5B" w:rsidRDefault="00CF5A2A" w:rsidP="00CF5A2A">
            <w:pPr>
              <w:jc w:val="both"/>
              <w:rPr>
                <w:rFonts w:eastAsiaTheme="minorHAnsi"/>
                <w:sz w:val="20"/>
                <w:lang w:val="en-CA"/>
              </w:rPr>
            </w:pPr>
            <w:r w:rsidRPr="00496E5B">
              <w:rPr>
                <w:rFonts w:eastAsiaTheme="minorHAnsi"/>
                <w:sz w:val="20"/>
                <w:lang w:val="en-CA"/>
              </w:rPr>
              <w:t>(Bauman, Smith, Stromberg-Stein JJ.A.)</w:t>
            </w:r>
          </w:p>
          <w:p w:rsidR="00CF5A2A" w:rsidRPr="00496E5B" w:rsidRDefault="00CF5A2A" w:rsidP="00CF5A2A">
            <w:pPr>
              <w:jc w:val="both"/>
              <w:rPr>
                <w:rFonts w:eastAsiaTheme="minorHAnsi"/>
                <w:sz w:val="20"/>
                <w:lang w:val="en-CA"/>
              </w:rPr>
            </w:pPr>
            <w:r w:rsidRPr="00496E5B">
              <w:rPr>
                <w:rFonts w:eastAsiaTheme="minorHAnsi"/>
                <w:sz w:val="20"/>
                <w:lang w:val="en-CA"/>
              </w:rPr>
              <w:t>CA040770; 2014 BCCA 294</w:t>
            </w:r>
          </w:p>
          <w:p w:rsidR="00CF5A2A" w:rsidRPr="00496E5B" w:rsidRDefault="00CF5A2A" w:rsidP="00CF5A2A">
            <w:pPr>
              <w:jc w:val="both"/>
              <w:rPr>
                <w:rFonts w:eastAsiaTheme="minorHAnsi"/>
                <w:sz w:val="20"/>
                <w:lang w:val="en-CA"/>
              </w:rPr>
            </w:pPr>
          </w:p>
        </w:tc>
        <w:tc>
          <w:tcPr>
            <w:tcW w:w="243" w:type="pct"/>
          </w:tcPr>
          <w:p w:rsidR="00CF5A2A" w:rsidRPr="00496E5B" w:rsidRDefault="00CF5A2A" w:rsidP="00CF5A2A">
            <w:pPr>
              <w:jc w:val="both"/>
              <w:rPr>
                <w:rFonts w:eastAsiaTheme="minorHAnsi"/>
                <w:sz w:val="20"/>
                <w:lang w:val="en-CA"/>
              </w:rPr>
            </w:pPr>
          </w:p>
        </w:tc>
        <w:tc>
          <w:tcPr>
            <w:tcW w:w="2330" w:type="pct"/>
          </w:tcPr>
          <w:p w:rsidR="00CF5A2A" w:rsidRPr="00496E5B" w:rsidRDefault="00CF5A2A" w:rsidP="00CF5A2A">
            <w:pPr>
              <w:jc w:val="both"/>
              <w:rPr>
                <w:rFonts w:eastAsiaTheme="minorHAnsi"/>
                <w:sz w:val="20"/>
                <w:lang w:val="en-CA"/>
              </w:rPr>
            </w:pPr>
            <w:r w:rsidRPr="00496E5B">
              <w:rPr>
                <w:rFonts w:eastAsiaTheme="minorHAnsi"/>
                <w:sz w:val="20"/>
                <w:lang w:val="en-CA"/>
              </w:rPr>
              <w:t>Application for extension of time to apply to vary decision and application to vary decision quashed; Application to appoint counsel dismissed</w:t>
            </w:r>
          </w:p>
          <w:p w:rsidR="00CF5A2A" w:rsidRPr="00496E5B" w:rsidRDefault="00CF5A2A" w:rsidP="00CF5A2A">
            <w:pPr>
              <w:jc w:val="both"/>
              <w:rPr>
                <w:rFonts w:eastAsiaTheme="minorHAnsi"/>
                <w:sz w:val="20"/>
                <w:lang w:val="en-CA"/>
              </w:rPr>
            </w:pPr>
          </w:p>
        </w:tc>
      </w:tr>
      <w:tr w:rsidR="00CF5A2A" w:rsidRPr="00496E5B" w:rsidTr="00CF5A2A">
        <w:tc>
          <w:tcPr>
            <w:tcW w:w="2427" w:type="pct"/>
            <w:gridSpan w:val="2"/>
          </w:tcPr>
          <w:p w:rsidR="00CF5A2A" w:rsidRPr="00496E5B" w:rsidRDefault="00CF5A2A" w:rsidP="00CF5A2A">
            <w:pPr>
              <w:jc w:val="both"/>
              <w:rPr>
                <w:rFonts w:eastAsiaTheme="minorHAnsi"/>
                <w:sz w:val="20"/>
                <w:lang w:val="en-CA"/>
              </w:rPr>
            </w:pPr>
            <w:r w:rsidRPr="00496E5B">
              <w:rPr>
                <w:rFonts w:eastAsiaTheme="minorHAnsi"/>
                <w:sz w:val="20"/>
                <w:lang w:val="en-CA"/>
              </w:rPr>
              <w:t>November 4, 2014</w:t>
            </w:r>
          </w:p>
          <w:p w:rsidR="00CF5A2A" w:rsidRPr="00496E5B" w:rsidRDefault="00CF5A2A" w:rsidP="00CF5A2A">
            <w:pPr>
              <w:jc w:val="both"/>
              <w:rPr>
                <w:rFonts w:eastAsiaTheme="minorHAnsi"/>
                <w:sz w:val="20"/>
                <w:lang w:val="en-CA"/>
              </w:rPr>
            </w:pPr>
            <w:r w:rsidRPr="00496E5B">
              <w:rPr>
                <w:rFonts w:eastAsiaTheme="minorHAnsi"/>
                <w:sz w:val="20"/>
                <w:lang w:val="en-CA"/>
              </w:rPr>
              <w:lastRenderedPageBreak/>
              <w:t>Supreme Court of Canada</w:t>
            </w:r>
          </w:p>
        </w:tc>
        <w:tc>
          <w:tcPr>
            <w:tcW w:w="243" w:type="pct"/>
          </w:tcPr>
          <w:p w:rsidR="00CF5A2A" w:rsidRPr="00496E5B" w:rsidRDefault="00CF5A2A" w:rsidP="00CF5A2A">
            <w:pPr>
              <w:jc w:val="both"/>
              <w:rPr>
                <w:rFonts w:eastAsiaTheme="minorHAnsi"/>
                <w:sz w:val="20"/>
                <w:lang w:val="en-CA"/>
              </w:rPr>
            </w:pPr>
          </w:p>
        </w:tc>
        <w:tc>
          <w:tcPr>
            <w:tcW w:w="2330" w:type="pct"/>
          </w:tcPr>
          <w:p w:rsidR="00CF5A2A" w:rsidRPr="00496E5B" w:rsidRDefault="00CF5A2A" w:rsidP="00CF5A2A">
            <w:pPr>
              <w:jc w:val="both"/>
              <w:rPr>
                <w:rFonts w:eastAsiaTheme="minorHAnsi"/>
                <w:sz w:val="20"/>
                <w:lang w:val="en-CA"/>
              </w:rPr>
            </w:pPr>
            <w:r w:rsidRPr="00496E5B">
              <w:rPr>
                <w:rFonts w:eastAsiaTheme="minorHAnsi"/>
                <w:sz w:val="20"/>
                <w:lang w:val="en-CA"/>
              </w:rPr>
              <w:t xml:space="preserve">Application for extension of time to serve and file </w:t>
            </w:r>
            <w:r w:rsidRPr="00496E5B">
              <w:rPr>
                <w:rFonts w:eastAsiaTheme="minorHAnsi"/>
                <w:sz w:val="20"/>
                <w:lang w:val="en-CA"/>
              </w:rPr>
              <w:lastRenderedPageBreak/>
              <w:t>application for leave to appeal and Application for leave to appeal filed</w:t>
            </w:r>
          </w:p>
        </w:tc>
      </w:tr>
    </w:tbl>
    <w:p w:rsidR="00CF5A2A" w:rsidRDefault="00CF5A2A" w:rsidP="00CF5A2A">
      <w:pPr>
        <w:jc w:val="both"/>
        <w:rPr>
          <w:rFonts w:eastAsiaTheme="minorHAnsi"/>
          <w:sz w:val="20"/>
          <w:lang w:val="en-CA"/>
        </w:rPr>
      </w:pPr>
    </w:p>
    <w:p w:rsidR="00496E5B" w:rsidRPr="00496E5B" w:rsidRDefault="00496E5B" w:rsidP="00CF5A2A">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CF5A2A" w:rsidRPr="00817B05" w:rsidTr="00CF5A2A">
        <w:tc>
          <w:tcPr>
            <w:tcW w:w="543" w:type="pct"/>
          </w:tcPr>
          <w:p w:rsidR="00CF5A2A" w:rsidRPr="00496E5B" w:rsidRDefault="00CF5A2A" w:rsidP="00CF5A2A">
            <w:pPr>
              <w:jc w:val="both"/>
              <w:rPr>
                <w:rFonts w:eastAsiaTheme="minorHAnsi"/>
                <w:sz w:val="20"/>
                <w:lang w:val="fr-CA"/>
              </w:rPr>
            </w:pPr>
            <w:r w:rsidRPr="00496E5B">
              <w:rPr>
                <w:rFonts w:eastAsiaTheme="minorHAnsi"/>
                <w:b/>
                <w:sz w:val="20"/>
                <w:lang w:val="fr-CA"/>
              </w:rPr>
              <w:t>36314</w:t>
            </w:r>
          </w:p>
        </w:tc>
        <w:tc>
          <w:tcPr>
            <w:tcW w:w="4457" w:type="pct"/>
            <w:gridSpan w:val="3"/>
          </w:tcPr>
          <w:p w:rsidR="00CF5A2A" w:rsidRPr="00496E5B" w:rsidRDefault="00CF5A2A" w:rsidP="00CF5A2A">
            <w:pPr>
              <w:jc w:val="both"/>
              <w:rPr>
                <w:rFonts w:eastAsiaTheme="minorHAnsi"/>
                <w:b/>
                <w:sz w:val="20"/>
                <w:lang w:val="fr-CA"/>
              </w:rPr>
            </w:pPr>
            <w:r w:rsidRPr="00496E5B">
              <w:rPr>
                <w:rFonts w:eastAsiaTheme="minorHAnsi"/>
                <w:b/>
                <w:sz w:val="20"/>
                <w:lang w:val="fr-CA"/>
              </w:rPr>
              <w:t xml:space="preserve">Christopher Michael </w:t>
            </w:r>
            <w:proofErr w:type="spellStart"/>
            <w:r w:rsidRPr="00496E5B">
              <w:rPr>
                <w:rFonts w:eastAsiaTheme="minorHAnsi"/>
                <w:b/>
                <w:sz w:val="20"/>
                <w:lang w:val="fr-CA"/>
              </w:rPr>
              <w:t>Staetter</w:t>
            </w:r>
            <w:proofErr w:type="spellEnd"/>
            <w:r w:rsidRPr="00496E5B">
              <w:rPr>
                <w:rFonts w:eastAsiaTheme="minorHAnsi"/>
                <w:b/>
                <w:sz w:val="20"/>
                <w:lang w:val="fr-CA"/>
              </w:rPr>
              <w:t xml:space="preserve"> c. Sa Majesté la Reine</w:t>
            </w:r>
          </w:p>
          <w:p w:rsidR="00CF5A2A" w:rsidRPr="00496E5B" w:rsidRDefault="00CF5A2A" w:rsidP="00CF5A2A">
            <w:pPr>
              <w:jc w:val="both"/>
              <w:rPr>
                <w:rFonts w:eastAsiaTheme="minorHAnsi"/>
                <w:sz w:val="20"/>
                <w:lang w:val="fr-CA"/>
              </w:rPr>
            </w:pPr>
            <w:r w:rsidRPr="00496E5B">
              <w:rPr>
                <w:rFonts w:eastAsiaTheme="minorHAnsi"/>
                <w:sz w:val="20"/>
                <w:lang w:val="fr-CA"/>
              </w:rPr>
              <w:t>(C.-B.) (Criminelle) (Sur autorisation)</w:t>
            </w:r>
          </w:p>
        </w:tc>
      </w:tr>
      <w:tr w:rsidR="00CF5A2A" w:rsidRPr="00817B05" w:rsidTr="00CF5A2A">
        <w:tc>
          <w:tcPr>
            <w:tcW w:w="5000" w:type="pct"/>
            <w:gridSpan w:val="4"/>
          </w:tcPr>
          <w:p w:rsidR="00CF5A2A" w:rsidRPr="00496E5B" w:rsidRDefault="00CF5A2A" w:rsidP="00CF5A2A">
            <w:pPr>
              <w:jc w:val="both"/>
              <w:rPr>
                <w:rFonts w:eastAsiaTheme="minorHAnsi"/>
                <w:smallCaps/>
                <w:sz w:val="20"/>
                <w:lang w:val="fr-CA"/>
              </w:rPr>
            </w:pPr>
            <w:r w:rsidRPr="00496E5B">
              <w:rPr>
                <w:rFonts w:eastAsiaTheme="minorHAnsi"/>
                <w:smallCaps/>
                <w:sz w:val="20"/>
                <w:lang w:val="fr-CA"/>
              </w:rPr>
              <w:t>(Ordonnance de non-publication dans le dossier)</w:t>
            </w:r>
          </w:p>
          <w:p w:rsidR="00CF5A2A" w:rsidRPr="00496E5B" w:rsidRDefault="00CF5A2A" w:rsidP="00CF5A2A">
            <w:pPr>
              <w:jc w:val="both"/>
              <w:rPr>
                <w:rFonts w:eastAsiaTheme="minorHAnsi"/>
                <w:i/>
                <w:sz w:val="20"/>
                <w:lang w:val="fr-CA"/>
              </w:rPr>
            </w:pPr>
          </w:p>
          <w:p w:rsidR="00CF5A2A" w:rsidRPr="00496E5B" w:rsidRDefault="00CF5A2A" w:rsidP="00CF5A2A">
            <w:pPr>
              <w:jc w:val="both"/>
              <w:rPr>
                <w:rFonts w:eastAsiaTheme="minorHAnsi"/>
                <w:sz w:val="20"/>
                <w:lang w:val="fr-CA"/>
              </w:rPr>
            </w:pPr>
            <w:r w:rsidRPr="00496E5B">
              <w:rPr>
                <w:rFonts w:eastAsiaTheme="minorHAnsi"/>
                <w:i/>
                <w:sz w:val="20"/>
                <w:lang w:val="fr-CA"/>
              </w:rPr>
              <w:t>Charte canadienne des droits et libertés</w:t>
            </w:r>
            <w:r w:rsidRPr="00496E5B">
              <w:rPr>
                <w:rFonts w:eastAsiaTheme="minorHAnsi"/>
                <w:sz w:val="20"/>
                <w:lang w:val="fr-CA"/>
              </w:rPr>
              <w:t xml:space="preserve"> – Liberté de conscience et de religion – Liberté d’expression – Droit à la libération sous caution – Droit criminel – Appel – Autorisation d’appel – Le demandeur soulève-t-il une question de droit – L’affaire soulève-t-elle une question d’importance pour le public?</w:t>
            </w:r>
          </w:p>
        </w:tc>
      </w:tr>
      <w:tr w:rsidR="00CF5A2A" w:rsidRPr="00817B05" w:rsidTr="00CF5A2A">
        <w:tc>
          <w:tcPr>
            <w:tcW w:w="5000" w:type="pct"/>
            <w:gridSpan w:val="4"/>
          </w:tcPr>
          <w:p w:rsidR="00CF5A2A" w:rsidRPr="00496E5B" w:rsidRDefault="00CF5A2A" w:rsidP="00CF5A2A">
            <w:pPr>
              <w:jc w:val="both"/>
              <w:rPr>
                <w:rFonts w:eastAsiaTheme="minorHAnsi"/>
                <w:sz w:val="20"/>
                <w:lang w:val="fr-CA"/>
              </w:rPr>
            </w:pPr>
          </w:p>
        </w:tc>
      </w:tr>
      <w:tr w:rsidR="00CF5A2A" w:rsidRPr="00817B05" w:rsidTr="00CF5A2A">
        <w:tc>
          <w:tcPr>
            <w:tcW w:w="5000" w:type="pct"/>
            <w:gridSpan w:val="4"/>
          </w:tcPr>
          <w:p w:rsidR="00CF5A2A" w:rsidRPr="00496E5B" w:rsidRDefault="00CF5A2A" w:rsidP="00CF5A2A">
            <w:pPr>
              <w:jc w:val="both"/>
              <w:rPr>
                <w:rFonts w:eastAsiaTheme="minorHAnsi"/>
                <w:sz w:val="20"/>
                <w:lang w:val="fr-CA"/>
              </w:rPr>
            </w:pPr>
            <w:r w:rsidRPr="00496E5B">
              <w:rPr>
                <w:rFonts w:eastAsiaTheme="minorHAnsi"/>
                <w:sz w:val="20"/>
                <w:lang w:val="fr-CA"/>
              </w:rPr>
              <w:t>Monsieur </w:t>
            </w:r>
            <w:proofErr w:type="spellStart"/>
            <w:r w:rsidRPr="00496E5B">
              <w:rPr>
                <w:rFonts w:eastAsiaTheme="minorHAnsi"/>
                <w:sz w:val="20"/>
                <w:lang w:val="fr-CA"/>
              </w:rPr>
              <w:t>Staetter</w:t>
            </w:r>
            <w:proofErr w:type="spellEnd"/>
            <w:r w:rsidRPr="00496E5B">
              <w:rPr>
                <w:rFonts w:eastAsiaTheme="minorHAnsi"/>
                <w:sz w:val="20"/>
                <w:lang w:val="fr-CA"/>
              </w:rPr>
              <w:t xml:space="preserve"> </w:t>
            </w:r>
            <w:r w:rsidRPr="00496E5B">
              <w:rPr>
                <w:rFonts w:eastAsiaTheme="minorHAnsi"/>
                <w:color w:val="000000"/>
                <w:sz w:val="20"/>
                <w:lang w:val="fr-CA"/>
              </w:rPr>
              <w:t xml:space="preserve">a été inculpé de deux chefs d’avoir proféré des menaces et de </w:t>
            </w:r>
            <w:r w:rsidRPr="00496E5B">
              <w:rPr>
                <w:rFonts w:eastAsiaTheme="minorHAnsi"/>
                <w:sz w:val="20"/>
                <w:lang w:val="fr-CA"/>
              </w:rPr>
              <w:t>deux chefs de harcèlement criminel.  Le ministère public a notamment mis en preuve de nombreux messages textes menaçants que M. </w:t>
            </w:r>
            <w:proofErr w:type="spellStart"/>
            <w:r w:rsidRPr="00496E5B">
              <w:rPr>
                <w:rFonts w:eastAsiaTheme="minorHAnsi"/>
                <w:sz w:val="20"/>
                <w:lang w:val="fr-CA"/>
              </w:rPr>
              <w:t>Staetter</w:t>
            </w:r>
            <w:proofErr w:type="spellEnd"/>
            <w:r w:rsidRPr="00496E5B">
              <w:rPr>
                <w:rFonts w:eastAsiaTheme="minorHAnsi"/>
                <w:sz w:val="20"/>
                <w:lang w:val="fr-CA"/>
              </w:rPr>
              <w:t xml:space="preserve"> avaient fait parvenir à la plaignante et de nombreux messages téléphoniques laissés à la plaignante et au père de cette dernière.  Un psychiatre a témoigné que M. </w:t>
            </w:r>
            <w:proofErr w:type="spellStart"/>
            <w:r w:rsidRPr="00496E5B">
              <w:rPr>
                <w:rFonts w:eastAsiaTheme="minorHAnsi"/>
                <w:sz w:val="20"/>
                <w:lang w:val="fr-CA"/>
              </w:rPr>
              <w:t>Staetter</w:t>
            </w:r>
            <w:proofErr w:type="spellEnd"/>
            <w:r w:rsidRPr="00496E5B">
              <w:rPr>
                <w:rFonts w:eastAsiaTheme="minorHAnsi"/>
                <w:sz w:val="20"/>
                <w:lang w:val="fr-CA"/>
              </w:rPr>
              <w:t xml:space="preserve"> souffrait vraisemblablement d’un trouble schizo-affectif. </w:t>
            </w:r>
          </w:p>
          <w:p w:rsidR="00CF5A2A" w:rsidRPr="00496E5B" w:rsidRDefault="00CF5A2A" w:rsidP="00CF5A2A">
            <w:pPr>
              <w:jc w:val="both"/>
              <w:rPr>
                <w:rFonts w:eastAsiaTheme="minorHAnsi"/>
                <w:sz w:val="20"/>
                <w:lang w:val="fr-CA"/>
              </w:rPr>
            </w:pPr>
          </w:p>
        </w:tc>
      </w:tr>
      <w:tr w:rsidR="00CF5A2A" w:rsidRPr="00817B05" w:rsidTr="00CF5A2A">
        <w:tc>
          <w:tcPr>
            <w:tcW w:w="2427" w:type="pct"/>
            <w:gridSpan w:val="2"/>
          </w:tcPr>
          <w:p w:rsidR="00CF5A2A" w:rsidRPr="00496E5B" w:rsidRDefault="00CF5A2A" w:rsidP="00CF5A2A">
            <w:pPr>
              <w:jc w:val="both"/>
              <w:rPr>
                <w:rFonts w:eastAsiaTheme="minorHAnsi"/>
                <w:sz w:val="20"/>
                <w:lang w:val="fr-CA"/>
              </w:rPr>
            </w:pPr>
            <w:r w:rsidRPr="00496E5B">
              <w:rPr>
                <w:rFonts w:eastAsiaTheme="minorHAnsi"/>
                <w:sz w:val="20"/>
                <w:lang w:val="fr-CA"/>
              </w:rPr>
              <w:t>19 octobre 2012</w:t>
            </w:r>
          </w:p>
          <w:p w:rsidR="00CF5A2A" w:rsidRPr="00496E5B" w:rsidRDefault="00CF5A2A" w:rsidP="00CF5A2A">
            <w:pPr>
              <w:jc w:val="both"/>
              <w:rPr>
                <w:rFonts w:eastAsiaTheme="minorHAnsi"/>
                <w:sz w:val="20"/>
                <w:lang w:val="fr-CA"/>
              </w:rPr>
            </w:pPr>
            <w:r w:rsidRPr="00496E5B">
              <w:rPr>
                <w:rFonts w:eastAsiaTheme="minorHAnsi"/>
                <w:sz w:val="20"/>
                <w:lang w:val="fr-CA"/>
              </w:rPr>
              <w:t>Cour provinciale de la Colombie-Britannique</w:t>
            </w:r>
          </w:p>
          <w:p w:rsidR="00CF5A2A" w:rsidRPr="00496E5B" w:rsidRDefault="00CF5A2A" w:rsidP="00CF5A2A">
            <w:pPr>
              <w:jc w:val="both"/>
              <w:rPr>
                <w:rFonts w:eastAsiaTheme="minorHAnsi"/>
                <w:sz w:val="20"/>
                <w:lang w:val="fr-CA"/>
              </w:rPr>
            </w:pPr>
            <w:r w:rsidRPr="00496E5B">
              <w:rPr>
                <w:rFonts w:eastAsiaTheme="minorHAnsi"/>
                <w:sz w:val="20"/>
                <w:lang w:val="fr-CA"/>
              </w:rPr>
              <w:t>(Juge Challenger)</w:t>
            </w:r>
          </w:p>
          <w:p w:rsidR="00CF5A2A" w:rsidRPr="00496E5B" w:rsidRDefault="00CF5A2A" w:rsidP="00CF5A2A">
            <w:pPr>
              <w:jc w:val="both"/>
              <w:rPr>
                <w:rFonts w:eastAsiaTheme="minorHAnsi"/>
                <w:sz w:val="20"/>
                <w:lang w:val="fr-CA"/>
              </w:rPr>
            </w:pPr>
            <w:r w:rsidRPr="00496E5B">
              <w:rPr>
                <w:rFonts w:eastAsiaTheme="minorHAnsi"/>
                <w:sz w:val="20"/>
                <w:lang w:val="fr-CA"/>
              </w:rPr>
              <w:t>2012 BCPC 413</w:t>
            </w:r>
          </w:p>
        </w:tc>
        <w:tc>
          <w:tcPr>
            <w:tcW w:w="243" w:type="pct"/>
          </w:tcPr>
          <w:p w:rsidR="00CF5A2A" w:rsidRPr="00496E5B" w:rsidRDefault="00CF5A2A" w:rsidP="00CF5A2A">
            <w:pPr>
              <w:jc w:val="both"/>
              <w:rPr>
                <w:rFonts w:eastAsiaTheme="minorHAnsi"/>
                <w:sz w:val="20"/>
                <w:lang w:val="fr-CA"/>
              </w:rPr>
            </w:pPr>
          </w:p>
        </w:tc>
        <w:tc>
          <w:tcPr>
            <w:tcW w:w="2330" w:type="pct"/>
          </w:tcPr>
          <w:p w:rsidR="00CF5A2A" w:rsidRPr="00496E5B" w:rsidRDefault="00CF5A2A" w:rsidP="00CF5A2A">
            <w:pPr>
              <w:jc w:val="both"/>
              <w:rPr>
                <w:rFonts w:eastAsiaTheme="minorHAnsi"/>
                <w:sz w:val="20"/>
                <w:lang w:val="fr-CA"/>
              </w:rPr>
            </w:pPr>
            <w:r w:rsidRPr="00496E5B">
              <w:rPr>
                <w:rFonts w:eastAsiaTheme="minorHAnsi"/>
                <w:sz w:val="20"/>
                <w:lang w:val="fr-CA"/>
              </w:rPr>
              <w:t>Jugement déclarant que le demandeur n’est pas criminellement responsable de deux chefs d’avoir proféré des menaces et d’un chef de harcèlement criminel pour cause de troubles mentaux; placement sous garde dans un hôpital psychiatrique</w:t>
            </w:r>
          </w:p>
          <w:p w:rsidR="00CF5A2A" w:rsidRPr="00496E5B" w:rsidRDefault="00CF5A2A" w:rsidP="00CF5A2A">
            <w:pPr>
              <w:jc w:val="both"/>
              <w:rPr>
                <w:rFonts w:eastAsiaTheme="minorHAnsi"/>
                <w:sz w:val="20"/>
                <w:lang w:val="fr-CA"/>
              </w:rPr>
            </w:pPr>
          </w:p>
        </w:tc>
      </w:tr>
      <w:tr w:rsidR="00CF5A2A" w:rsidRPr="00817B05" w:rsidTr="00CF5A2A">
        <w:tc>
          <w:tcPr>
            <w:tcW w:w="2427" w:type="pct"/>
            <w:gridSpan w:val="2"/>
          </w:tcPr>
          <w:p w:rsidR="00CF5A2A" w:rsidRPr="00496E5B" w:rsidRDefault="00CF5A2A" w:rsidP="00CF5A2A">
            <w:pPr>
              <w:jc w:val="both"/>
              <w:rPr>
                <w:rFonts w:eastAsiaTheme="minorHAnsi"/>
                <w:sz w:val="20"/>
                <w:lang w:val="fr-CA"/>
              </w:rPr>
            </w:pPr>
            <w:r w:rsidRPr="00496E5B">
              <w:rPr>
                <w:rFonts w:eastAsiaTheme="minorHAnsi"/>
                <w:sz w:val="20"/>
                <w:lang w:val="fr-CA"/>
              </w:rPr>
              <w:t>27 novembre 2012</w:t>
            </w:r>
          </w:p>
          <w:p w:rsidR="00CF5A2A" w:rsidRPr="00496E5B" w:rsidRDefault="00CF5A2A" w:rsidP="00CF5A2A">
            <w:pPr>
              <w:jc w:val="both"/>
              <w:rPr>
                <w:rFonts w:eastAsiaTheme="minorHAnsi"/>
                <w:sz w:val="20"/>
                <w:lang w:val="fr-CA"/>
              </w:rPr>
            </w:pPr>
            <w:r w:rsidRPr="00496E5B">
              <w:rPr>
                <w:rFonts w:eastAsiaTheme="minorHAnsi"/>
                <w:sz w:val="20"/>
                <w:lang w:val="fr-CA"/>
              </w:rPr>
              <w:t xml:space="preserve">British Columbia </w:t>
            </w:r>
            <w:proofErr w:type="spellStart"/>
            <w:r w:rsidRPr="00496E5B">
              <w:rPr>
                <w:rFonts w:eastAsiaTheme="minorHAnsi"/>
                <w:sz w:val="20"/>
                <w:lang w:val="fr-CA"/>
              </w:rPr>
              <w:t>Review</w:t>
            </w:r>
            <w:proofErr w:type="spellEnd"/>
            <w:r w:rsidRPr="00496E5B">
              <w:rPr>
                <w:rFonts w:eastAsiaTheme="minorHAnsi"/>
                <w:sz w:val="20"/>
                <w:lang w:val="fr-CA"/>
              </w:rPr>
              <w:t xml:space="preserve"> </w:t>
            </w:r>
            <w:proofErr w:type="spellStart"/>
            <w:r w:rsidRPr="00496E5B">
              <w:rPr>
                <w:rFonts w:eastAsiaTheme="minorHAnsi"/>
                <w:sz w:val="20"/>
                <w:lang w:val="fr-CA"/>
              </w:rPr>
              <w:t>Board</w:t>
            </w:r>
            <w:proofErr w:type="spellEnd"/>
          </w:p>
          <w:p w:rsidR="00CF5A2A" w:rsidRPr="00496E5B" w:rsidRDefault="00CF5A2A" w:rsidP="00CF5A2A">
            <w:pPr>
              <w:jc w:val="both"/>
              <w:rPr>
                <w:rFonts w:eastAsiaTheme="minorHAnsi"/>
                <w:sz w:val="20"/>
                <w:lang w:val="fr-CA"/>
              </w:rPr>
            </w:pPr>
          </w:p>
        </w:tc>
        <w:tc>
          <w:tcPr>
            <w:tcW w:w="243" w:type="pct"/>
          </w:tcPr>
          <w:p w:rsidR="00CF5A2A" w:rsidRPr="00496E5B" w:rsidRDefault="00CF5A2A" w:rsidP="00CF5A2A">
            <w:pPr>
              <w:jc w:val="both"/>
              <w:rPr>
                <w:rFonts w:eastAsiaTheme="minorHAnsi"/>
                <w:sz w:val="20"/>
                <w:lang w:val="fr-CA"/>
              </w:rPr>
            </w:pPr>
          </w:p>
        </w:tc>
        <w:tc>
          <w:tcPr>
            <w:tcW w:w="2330" w:type="pct"/>
          </w:tcPr>
          <w:p w:rsidR="00CF5A2A" w:rsidRPr="00496E5B" w:rsidRDefault="00CF5A2A" w:rsidP="00CF5A2A">
            <w:pPr>
              <w:jc w:val="both"/>
              <w:rPr>
                <w:rFonts w:eastAsiaTheme="minorHAnsi"/>
                <w:sz w:val="20"/>
                <w:lang w:val="fr-CA"/>
              </w:rPr>
            </w:pPr>
            <w:r w:rsidRPr="00496E5B">
              <w:rPr>
                <w:rFonts w:eastAsiaTheme="minorHAnsi"/>
                <w:sz w:val="20"/>
                <w:lang w:val="fr-CA"/>
              </w:rPr>
              <w:t>Ordonnance de placement sous garde</w:t>
            </w:r>
          </w:p>
        </w:tc>
      </w:tr>
      <w:tr w:rsidR="00CF5A2A" w:rsidRPr="00817B05" w:rsidTr="00CF5A2A">
        <w:tc>
          <w:tcPr>
            <w:tcW w:w="2427" w:type="pct"/>
            <w:gridSpan w:val="2"/>
          </w:tcPr>
          <w:p w:rsidR="00CF5A2A" w:rsidRPr="00496E5B" w:rsidRDefault="00CF5A2A" w:rsidP="00CF5A2A">
            <w:pPr>
              <w:jc w:val="both"/>
              <w:rPr>
                <w:rFonts w:eastAsiaTheme="minorHAnsi"/>
                <w:sz w:val="20"/>
                <w:lang w:val="fr-CA"/>
              </w:rPr>
            </w:pPr>
            <w:r w:rsidRPr="00496E5B">
              <w:rPr>
                <w:rFonts w:eastAsiaTheme="minorHAnsi"/>
                <w:sz w:val="20"/>
                <w:lang w:val="fr-CA"/>
              </w:rPr>
              <w:t>8 mars 2013</w:t>
            </w:r>
          </w:p>
          <w:p w:rsidR="00CF5A2A" w:rsidRPr="00496E5B" w:rsidRDefault="00CF5A2A" w:rsidP="00CF5A2A">
            <w:pPr>
              <w:jc w:val="both"/>
              <w:rPr>
                <w:rFonts w:eastAsiaTheme="minorHAnsi"/>
                <w:sz w:val="20"/>
                <w:lang w:val="fr-CA"/>
              </w:rPr>
            </w:pPr>
            <w:r w:rsidRPr="00496E5B">
              <w:rPr>
                <w:rFonts w:eastAsiaTheme="minorHAnsi"/>
                <w:sz w:val="20"/>
                <w:lang w:val="fr-CA"/>
              </w:rPr>
              <w:t>Cour suprême de la Colombie-Britannique</w:t>
            </w:r>
          </w:p>
          <w:p w:rsidR="00CF5A2A" w:rsidRPr="00496E5B" w:rsidRDefault="00CF5A2A" w:rsidP="00CF5A2A">
            <w:pPr>
              <w:jc w:val="both"/>
              <w:rPr>
                <w:rFonts w:eastAsiaTheme="minorHAnsi"/>
                <w:sz w:val="20"/>
                <w:lang w:val="fr-CA"/>
              </w:rPr>
            </w:pPr>
            <w:r w:rsidRPr="00496E5B">
              <w:rPr>
                <w:rFonts w:eastAsiaTheme="minorHAnsi"/>
                <w:sz w:val="20"/>
                <w:lang w:val="fr-CA"/>
              </w:rPr>
              <w:t xml:space="preserve">(Juge </w:t>
            </w:r>
            <w:proofErr w:type="spellStart"/>
            <w:r w:rsidRPr="00496E5B">
              <w:rPr>
                <w:rFonts w:eastAsiaTheme="minorHAnsi"/>
                <w:sz w:val="20"/>
                <w:lang w:val="fr-CA"/>
              </w:rPr>
              <w:t>Schultes</w:t>
            </w:r>
            <w:proofErr w:type="spellEnd"/>
            <w:r w:rsidRPr="00496E5B">
              <w:rPr>
                <w:rFonts w:eastAsiaTheme="minorHAnsi"/>
                <w:sz w:val="20"/>
                <w:lang w:val="fr-CA"/>
              </w:rPr>
              <w:t>)</w:t>
            </w:r>
          </w:p>
          <w:p w:rsidR="00CF5A2A" w:rsidRPr="00496E5B" w:rsidRDefault="00CF5A2A" w:rsidP="00CF5A2A">
            <w:pPr>
              <w:jc w:val="both"/>
              <w:rPr>
                <w:rFonts w:eastAsiaTheme="minorHAnsi"/>
                <w:sz w:val="20"/>
                <w:lang w:val="fr-CA"/>
              </w:rPr>
            </w:pPr>
            <w:r w:rsidRPr="00496E5B">
              <w:rPr>
                <w:rFonts w:eastAsiaTheme="minorHAnsi"/>
                <w:sz w:val="20"/>
                <w:lang w:val="fr-CA"/>
              </w:rPr>
              <w:t>2013 BCSC 821</w:t>
            </w:r>
          </w:p>
          <w:p w:rsidR="00CF5A2A" w:rsidRPr="00496E5B" w:rsidRDefault="00CF5A2A" w:rsidP="00CF5A2A">
            <w:pPr>
              <w:jc w:val="both"/>
              <w:rPr>
                <w:rFonts w:eastAsiaTheme="minorHAnsi"/>
                <w:sz w:val="20"/>
                <w:lang w:val="fr-CA"/>
              </w:rPr>
            </w:pPr>
          </w:p>
        </w:tc>
        <w:tc>
          <w:tcPr>
            <w:tcW w:w="243" w:type="pct"/>
          </w:tcPr>
          <w:p w:rsidR="00CF5A2A" w:rsidRPr="00496E5B" w:rsidRDefault="00CF5A2A" w:rsidP="00CF5A2A">
            <w:pPr>
              <w:jc w:val="both"/>
              <w:rPr>
                <w:rFonts w:eastAsiaTheme="minorHAnsi"/>
                <w:sz w:val="20"/>
                <w:lang w:val="fr-CA"/>
              </w:rPr>
            </w:pPr>
          </w:p>
        </w:tc>
        <w:tc>
          <w:tcPr>
            <w:tcW w:w="2330" w:type="pct"/>
          </w:tcPr>
          <w:p w:rsidR="00CF5A2A" w:rsidRPr="00496E5B" w:rsidRDefault="00CF5A2A" w:rsidP="00CF5A2A">
            <w:pPr>
              <w:jc w:val="both"/>
              <w:rPr>
                <w:rFonts w:eastAsiaTheme="minorHAnsi"/>
                <w:sz w:val="20"/>
                <w:lang w:val="fr-CA"/>
              </w:rPr>
            </w:pPr>
            <w:r w:rsidRPr="00496E5B">
              <w:rPr>
                <w:rFonts w:eastAsiaTheme="minorHAnsi"/>
                <w:sz w:val="20"/>
                <w:lang w:val="fr-CA"/>
              </w:rPr>
              <w:t xml:space="preserve">Rejet de la demande de prorogation du délai d’appel du verdict de non-responsabilité criminelle pour cause de troubles mentaux </w:t>
            </w:r>
          </w:p>
          <w:p w:rsidR="00CF5A2A" w:rsidRPr="00496E5B" w:rsidRDefault="00CF5A2A" w:rsidP="00CF5A2A">
            <w:pPr>
              <w:jc w:val="both"/>
              <w:rPr>
                <w:rFonts w:eastAsiaTheme="minorHAnsi"/>
                <w:sz w:val="20"/>
                <w:lang w:val="fr-CA"/>
              </w:rPr>
            </w:pPr>
          </w:p>
        </w:tc>
      </w:tr>
      <w:tr w:rsidR="00CF5A2A" w:rsidRPr="00817B05" w:rsidTr="00CF5A2A">
        <w:tc>
          <w:tcPr>
            <w:tcW w:w="2427" w:type="pct"/>
            <w:gridSpan w:val="2"/>
          </w:tcPr>
          <w:p w:rsidR="00CF5A2A" w:rsidRPr="00496E5B" w:rsidRDefault="00CF5A2A" w:rsidP="00CF5A2A">
            <w:pPr>
              <w:jc w:val="both"/>
              <w:rPr>
                <w:rFonts w:eastAsiaTheme="minorHAnsi"/>
                <w:sz w:val="20"/>
                <w:lang w:val="fr-CA"/>
              </w:rPr>
            </w:pPr>
            <w:r w:rsidRPr="00496E5B">
              <w:rPr>
                <w:rFonts w:eastAsiaTheme="minorHAnsi"/>
                <w:sz w:val="20"/>
                <w:lang w:val="fr-CA"/>
              </w:rPr>
              <w:t>26 juin 2013</w:t>
            </w:r>
          </w:p>
          <w:p w:rsidR="00CF5A2A" w:rsidRPr="00496E5B" w:rsidRDefault="00CF5A2A" w:rsidP="00CF5A2A">
            <w:pPr>
              <w:jc w:val="both"/>
              <w:rPr>
                <w:rFonts w:eastAsiaTheme="minorHAnsi"/>
                <w:sz w:val="20"/>
                <w:lang w:val="fr-CA"/>
              </w:rPr>
            </w:pPr>
            <w:r w:rsidRPr="00496E5B">
              <w:rPr>
                <w:rFonts w:eastAsiaTheme="minorHAnsi"/>
                <w:sz w:val="20"/>
                <w:lang w:val="fr-CA"/>
              </w:rPr>
              <w:t>Cour d’appel de la Colombie-Britannique</w:t>
            </w:r>
          </w:p>
          <w:p w:rsidR="00CF5A2A" w:rsidRPr="00496E5B" w:rsidRDefault="00CF5A2A" w:rsidP="00CF5A2A">
            <w:pPr>
              <w:jc w:val="both"/>
              <w:rPr>
                <w:rFonts w:eastAsiaTheme="minorHAnsi"/>
                <w:sz w:val="20"/>
                <w:lang w:val="fr-CA"/>
              </w:rPr>
            </w:pPr>
            <w:r w:rsidRPr="00496E5B">
              <w:rPr>
                <w:rFonts w:eastAsiaTheme="minorHAnsi"/>
                <w:sz w:val="20"/>
                <w:lang w:val="fr-CA"/>
              </w:rPr>
              <w:t>(Vancouver)</w:t>
            </w:r>
          </w:p>
          <w:p w:rsidR="00CF5A2A" w:rsidRPr="00496E5B" w:rsidRDefault="00CF5A2A" w:rsidP="00CF5A2A">
            <w:pPr>
              <w:jc w:val="both"/>
              <w:rPr>
                <w:rFonts w:eastAsiaTheme="minorHAnsi"/>
                <w:sz w:val="20"/>
                <w:lang w:val="fr-CA"/>
              </w:rPr>
            </w:pPr>
            <w:r w:rsidRPr="00496E5B">
              <w:rPr>
                <w:rFonts w:eastAsiaTheme="minorHAnsi"/>
                <w:sz w:val="20"/>
                <w:lang w:val="fr-CA"/>
              </w:rPr>
              <w:t>(Juge Lowry, en son cabinet)</w:t>
            </w:r>
          </w:p>
          <w:p w:rsidR="00CF5A2A" w:rsidRPr="00496E5B" w:rsidRDefault="00CF5A2A" w:rsidP="00CF5A2A">
            <w:pPr>
              <w:jc w:val="both"/>
              <w:rPr>
                <w:rFonts w:eastAsiaTheme="minorHAnsi"/>
                <w:sz w:val="20"/>
                <w:lang w:val="fr-CA"/>
              </w:rPr>
            </w:pPr>
          </w:p>
        </w:tc>
        <w:tc>
          <w:tcPr>
            <w:tcW w:w="243" w:type="pct"/>
          </w:tcPr>
          <w:p w:rsidR="00CF5A2A" w:rsidRPr="00496E5B" w:rsidRDefault="00CF5A2A" w:rsidP="00CF5A2A">
            <w:pPr>
              <w:jc w:val="both"/>
              <w:rPr>
                <w:rFonts w:eastAsiaTheme="minorHAnsi"/>
                <w:sz w:val="20"/>
                <w:lang w:val="fr-CA"/>
              </w:rPr>
            </w:pPr>
          </w:p>
        </w:tc>
        <w:tc>
          <w:tcPr>
            <w:tcW w:w="2330" w:type="pct"/>
          </w:tcPr>
          <w:p w:rsidR="00CF5A2A" w:rsidRPr="00496E5B" w:rsidRDefault="00CF5A2A" w:rsidP="00CF5A2A">
            <w:pPr>
              <w:jc w:val="both"/>
              <w:rPr>
                <w:rFonts w:eastAsiaTheme="minorHAnsi"/>
                <w:sz w:val="20"/>
                <w:lang w:val="fr-CA"/>
              </w:rPr>
            </w:pPr>
            <w:r w:rsidRPr="00496E5B">
              <w:rPr>
                <w:rFonts w:eastAsiaTheme="minorHAnsi"/>
                <w:sz w:val="20"/>
                <w:lang w:val="fr-CA"/>
              </w:rPr>
              <w:t>Rejet de la demande d’autorisation d’appel</w:t>
            </w:r>
          </w:p>
          <w:p w:rsidR="00CF5A2A" w:rsidRPr="00496E5B" w:rsidRDefault="00CF5A2A" w:rsidP="00CF5A2A">
            <w:pPr>
              <w:jc w:val="both"/>
              <w:rPr>
                <w:rFonts w:eastAsiaTheme="minorHAnsi"/>
                <w:sz w:val="20"/>
                <w:lang w:val="fr-CA"/>
              </w:rPr>
            </w:pPr>
          </w:p>
        </w:tc>
      </w:tr>
      <w:tr w:rsidR="00CF5A2A" w:rsidRPr="00817B05" w:rsidTr="00CF5A2A">
        <w:tc>
          <w:tcPr>
            <w:tcW w:w="2427" w:type="pct"/>
            <w:gridSpan w:val="2"/>
          </w:tcPr>
          <w:p w:rsidR="00CF5A2A" w:rsidRPr="00496E5B" w:rsidRDefault="00CF5A2A" w:rsidP="00CF5A2A">
            <w:pPr>
              <w:jc w:val="both"/>
              <w:rPr>
                <w:rFonts w:eastAsiaTheme="minorHAnsi"/>
                <w:sz w:val="20"/>
                <w:lang w:val="fr-CA"/>
              </w:rPr>
            </w:pPr>
            <w:r w:rsidRPr="00496E5B">
              <w:rPr>
                <w:rFonts w:eastAsiaTheme="minorHAnsi"/>
                <w:sz w:val="20"/>
                <w:lang w:val="fr-CA"/>
              </w:rPr>
              <w:t>22 juillet 2014</w:t>
            </w:r>
          </w:p>
          <w:p w:rsidR="00CF5A2A" w:rsidRPr="00496E5B" w:rsidRDefault="00CF5A2A" w:rsidP="00CF5A2A">
            <w:pPr>
              <w:jc w:val="both"/>
              <w:rPr>
                <w:rFonts w:eastAsiaTheme="minorHAnsi"/>
                <w:sz w:val="20"/>
                <w:lang w:val="fr-CA"/>
              </w:rPr>
            </w:pPr>
            <w:r w:rsidRPr="00496E5B">
              <w:rPr>
                <w:rFonts w:eastAsiaTheme="minorHAnsi"/>
                <w:sz w:val="20"/>
                <w:lang w:val="fr-CA"/>
              </w:rPr>
              <w:t>Cour d’appel de la Colombie-Britannique</w:t>
            </w:r>
          </w:p>
          <w:p w:rsidR="00CF5A2A" w:rsidRPr="00496E5B" w:rsidRDefault="00CF5A2A" w:rsidP="00CF5A2A">
            <w:pPr>
              <w:jc w:val="both"/>
              <w:rPr>
                <w:rFonts w:eastAsiaTheme="minorHAnsi"/>
                <w:sz w:val="20"/>
                <w:lang w:val="fr-CA"/>
              </w:rPr>
            </w:pPr>
            <w:r w:rsidRPr="00496E5B">
              <w:rPr>
                <w:rFonts w:eastAsiaTheme="minorHAnsi"/>
                <w:sz w:val="20"/>
                <w:lang w:val="fr-CA"/>
              </w:rPr>
              <w:t>(Vancouver)</w:t>
            </w:r>
          </w:p>
          <w:p w:rsidR="00CF5A2A" w:rsidRPr="00496E5B" w:rsidRDefault="00CF5A2A" w:rsidP="00CF5A2A">
            <w:pPr>
              <w:jc w:val="both"/>
              <w:rPr>
                <w:rFonts w:eastAsiaTheme="minorHAnsi"/>
                <w:sz w:val="20"/>
                <w:lang w:val="fr-CA"/>
              </w:rPr>
            </w:pPr>
            <w:r w:rsidRPr="00496E5B">
              <w:rPr>
                <w:rFonts w:eastAsiaTheme="minorHAnsi"/>
                <w:sz w:val="20"/>
                <w:lang w:val="fr-CA"/>
              </w:rPr>
              <w:t xml:space="preserve">(Juges </w:t>
            </w:r>
            <w:proofErr w:type="spellStart"/>
            <w:r w:rsidRPr="00496E5B">
              <w:rPr>
                <w:rFonts w:eastAsiaTheme="minorHAnsi"/>
                <w:sz w:val="20"/>
                <w:lang w:val="fr-CA"/>
              </w:rPr>
              <w:t>Bauman</w:t>
            </w:r>
            <w:proofErr w:type="spellEnd"/>
            <w:r w:rsidRPr="00496E5B">
              <w:rPr>
                <w:rFonts w:eastAsiaTheme="minorHAnsi"/>
                <w:sz w:val="20"/>
                <w:lang w:val="fr-CA"/>
              </w:rPr>
              <w:t xml:space="preserve">, Smith et </w:t>
            </w:r>
            <w:proofErr w:type="spellStart"/>
            <w:r w:rsidRPr="00496E5B">
              <w:rPr>
                <w:rFonts w:eastAsiaTheme="minorHAnsi"/>
                <w:sz w:val="20"/>
                <w:lang w:val="fr-CA"/>
              </w:rPr>
              <w:t>Stromberg</w:t>
            </w:r>
            <w:proofErr w:type="spellEnd"/>
            <w:r w:rsidRPr="00496E5B">
              <w:rPr>
                <w:rFonts w:eastAsiaTheme="minorHAnsi"/>
                <w:sz w:val="20"/>
                <w:lang w:val="fr-CA"/>
              </w:rPr>
              <w:t>-Stein)</w:t>
            </w:r>
          </w:p>
          <w:p w:rsidR="00CF5A2A" w:rsidRPr="00496E5B" w:rsidRDefault="00CF5A2A" w:rsidP="00CF5A2A">
            <w:pPr>
              <w:jc w:val="both"/>
              <w:rPr>
                <w:rFonts w:eastAsiaTheme="minorHAnsi"/>
                <w:sz w:val="20"/>
                <w:lang w:val="fr-CA"/>
              </w:rPr>
            </w:pPr>
            <w:r w:rsidRPr="00496E5B">
              <w:rPr>
                <w:rFonts w:eastAsiaTheme="minorHAnsi"/>
                <w:sz w:val="20"/>
                <w:lang w:val="fr-CA"/>
              </w:rPr>
              <w:t>CA040770; 2014 BCCA 294</w:t>
            </w:r>
          </w:p>
          <w:p w:rsidR="00CF5A2A" w:rsidRPr="00496E5B" w:rsidRDefault="00CF5A2A" w:rsidP="00CF5A2A">
            <w:pPr>
              <w:jc w:val="both"/>
              <w:rPr>
                <w:rFonts w:eastAsiaTheme="minorHAnsi"/>
                <w:sz w:val="20"/>
                <w:lang w:val="fr-CA"/>
              </w:rPr>
            </w:pPr>
          </w:p>
        </w:tc>
        <w:tc>
          <w:tcPr>
            <w:tcW w:w="243" w:type="pct"/>
          </w:tcPr>
          <w:p w:rsidR="00CF5A2A" w:rsidRPr="00496E5B" w:rsidRDefault="00CF5A2A" w:rsidP="00CF5A2A">
            <w:pPr>
              <w:jc w:val="both"/>
              <w:rPr>
                <w:rFonts w:eastAsiaTheme="minorHAnsi"/>
                <w:sz w:val="20"/>
                <w:lang w:val="fr-CA"/>
              </w:rPr>
            </w:pPr>
          </w:p>
        </w:tc>
        <w:tc>
          <w:tcPr>
            <w:tcW w:w="2330" w:type="pct"/>
          </w:tcPr>
          <w:p w:rsidR="00CF5A2A" w:rsidRPr="00496E5B" w:rsidRDefault="00CF5A2A" w:rsidP="00CF5A2A">
            <w:pPr>
              <w:jc w:val="both"/>
              <w:rPr>
                <w:rFonts w:eastAsiaTheme="minorHAnsi"/>
                <w:sz w:val="20"/>
                <w:lang w:val="fr-CA"/>
              </w:rPr>
            </w:pPr>
            <w:r w:rsidRPr="00496E5B">
              <w:rPr>
                <w:rFonts w:eastAsiaTheme="minorHAnsi"/>
                <w:sz w:val="20"/>
                <w:lang w:val="fr-CA"/>
              </w:rPr>
              <w:t>Annulation de la demande de prorogation du délai de présentation d’une demande de modification de la décision; rejet de la requête en nomination d’un procureur</w:t>
            </w:r>
          </w:p>
          <w:p w:rsidR="00CF5A2A" w:rsidRPr="00496E5B" w:rsidRDefault="00CF5A2A" w:rsidP="00CF5A2A">
            <w:pPr>
              <w:jc w:val="both"/>
              <w:rPr>
                <w:rFonts w:eastAsiaTheme="minorHAnsi"/>
                <w:sz w:val="20"/>
                <w:lang w:val="fr-CA"/>
              </w:rPr>
            </w:pPr>
          </w:p>
        </w:tc>
      </w:tr>
      <w:tr w:rsidR="00CF5A2A" w:rsidRPr="00817B05" w:rsidTr="00CF5A2A">
        <w:tc>
          <w:tcPr>
            <w:tcW w:w="2427" w:type="pct"/>
            <w:gridSpan w:val="2"/>
          </w:tcPr>
          <w:p w:rsidR="00CF5A2A" w:rsidRPr="00496E5B" w:rsidRDefault="00CF5A2A" w:rsidP="00CF5A2A">
            <w:pPr>
              <w:jc w:val="both"/>
              <w:rPr>
                <w:rFonts w:eastAsiaTheme="minorHAnsi"/>
                <w:sz w:val="20"/>
                <w:lang w:val="fr-CA"/>
              </w:rPr>
            </w:pPr>
            <w:r w:rsidRPr="00496E5B">
              <w:rPr>
                <w:rFonts w:eastAsiaTheme="minorHAnsi"/>
                <w:sz w:val="20"/>
                <w:lang w:val="fr-CA"/>
              </w:rPr>
              <w:t>4 novembre 2014</w:t>
            </w:r>
          </w:p>
          <w:p w:rsidR="00CF5A2A" w:rsidRPr="00496E5B" w:rsidRDefault="00CF5A2A" w:rsidP="00CF5A2A">
            <w:pPr>
              <w:jc w:val="both"/>
              <w:rPr>
                <w:rFonts w:eastAsiaTheme="minorHAnsi"/>
                <w:sz w:val="20"/>
                <w:lang w:val="fr-CA"/>
              </w:rPr>
            </w:pPr>
            <w:r w:rsidRPr="00496E5B">
              <w:rPr>
                <w:rFonts w:eastAsiaTheme="minorHAnsi"/>
                <w:sz w:val="20"/>
                <w:lang w:val="fr-CA"/>
              </w:rPr>
              <w:t>Cour suprême du Canada</w:t>
            </w:r>
          </w:p>
        </w:tc>
        <w:tc>
          <w:tcPr>
            <w:tcW w:w="243" w:type="pct"/>
          </w:tcPr>
          <w:p w:rsidR="00CF5A2A" w:rsidRPr="00496E5B" w:rsidRDefault="00CF5A2A" w:rsidP="00CF5A2A">
            <w:pPr>
              <w:jc w:val="both"/>
              <w:rPr>
                <w:rFonts w:eastAsiaTheme="minorHAnsi"/>
                <w:sz w:val="20"/>
                <w:lang w:val="fr-CA"/>
              </w:rPr>
            </w:pPr>
          </w:p>
        </w:tc>
        <w:tc>
          <w:tcPr>
            <w:tcW w:w="2330" w:type="pct"/>
          </w:tcPr>
          <w:p w:rsidR="00CF5A2A" w:rsidRPr="00496E5B" w:rsidRDefault="00CF5A2A" w:rsidP="00CF5A2A">
            <w:pPr>
              <w:jc w:val="both"/>
              <w:rPr>
                <w:rFonts w:eastAsiaTheme="minorHAnsi"/>
                <w:sz w:val="20"/>
                <w:lang w:val="fr-CA"/>
              </w:rPr>
            </w:pPr>
            <w:r w:rsidRPr="00496E5B">
              <w:rPr>
                <w:rFonts w:eastAsiaTheme="minorHAnsi"/>
                <w:sz w:val="20"/>
                <w:lang w:val="fr-CA"/>
              </w:rPr>
              <w:t xml:space="preserve">Dépôt de la demande de prorogation du délai de signification et de dépôt de la demande d’autorisation d’appel et de la demande d’autorisation d’appel </w:t>
            </w:r>
          </w:p>
        </w:tc>
      </w:tr>
    </w:tbl>
    <w:p w:rsidR="00CF5A2A" w:rsidRDefault="00CF5A2A" w:rsidP="00CF5A2A">
      <w:pPr>
        <w:jc w:val="both"/>
        <w:rPr>
          <w:rFonts w:eastAsiaTheme="minorHAnsi"/>
          <w:sz w:val="20"/>
          <w:lang w:val="fr-CA"/>
        </w:rPr>
      </w:pPr>
    </w:p>
    <w:p w:rsidR="00496E5B" w:rsidRPr="00496E5B" w:rsidRDefault="00496E5B" w:rsidP="00CF5A2A">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991"/>
        <w:gridCol w:w="2989"/>
        <w:gridCol w:w="501"/>
        <w:gridCol w:w="4789"/>
      </w:tblGrid>
      <w:tr w:rsidR="00B433BC" w:rsidRPr="00B433BC" w:rsidTr="00496E5B">
        <w:tc>
          <w:tcPr>
            <w:tcW w:w="535" w:type="pct"/>
          </w:tcPr>
          <w:p w:rsidR="00B433BC" w:rsidRPr="00B433BC" w:rsidRDefault="00B433BC" w:rsidP="00B433BC">
            <w:pPr>
              <w:jc w:val="both"/>
              <w:rPr>
                <w:rFonts w:eastAsiaTheme="minorHAnsi"/>
                <w:sz w:val="20"/>
                <w:lang w:val="en-CA"/>
              </w:rPr>
            </w:pPr>
            <w:r w:rsidRPr="00496E5B">
              <w:rPr>
                <w:rFonts w:eastAsiaTheme="minorHAnsi"/>
                <w:b/>
                <w:sz w:val="20"/>
                <w:lang w:val="fr-CA"/>
              </w:rPr>
              <w:t>36295</w:t>
            </w:r>
          </w:p>
        </w:tc>
        <w:tc>
          <w:tcPr>
            <w:tcW w:w="4465" w:type="pct"/>
            <w:gridSpan w:val="3"/>
          </w:tcPr>
          <w:p w:rsidR="00B433BC" w:rsidRPr="00B433BC" w:rsidRDefault="00B433BC" w:rsidP="00B433BC">
            <w:pPr>
              <w:jc w:val="both"/>
              <w:rPr>
                <w:rFonts w:eastAsiaTheme="minorHAnsi"/>
                <w:b/>
                <w:sz w:val="20"/>
                <w:lang w:val="en-CA"/>
              </w:rPr>
            </w:pPr>
            <w:r w:rsidRPr="00B433BC">
              <w:rPr>
                <w:rFonts w:eastAsiaTheme="minorHAnsi"/>
                <w:b/>
                <w:sz w:val="20"/>
                <w:lang w:val="en-CA"/>
              </w:rPr>
              <w:t xml:space="preserve">François </w:t>
            </w:r>
            <w:proofErr w:type="spellStart"/>
            <w:r w:rsidRPr="00B433BC">
              <w:rPr>
                <w:rFonts w:eastAsiaTheme="minorHAnsi"/>
                <w:b/>
                <w:sz w:val="20"/>
                <w:lang w:val="en-CA"/>
              </w:rPr>
              <w:t>Deraspe</w:t>
            </w:r>
            <w:proofErr w:type="spellEnd"/>
            <w:r w:rsidRPr="00B433BC">
              <w:rPr>
                <w:rFonts w:eastAsiaTheme="minorHAnsi"/>
                <w:b/>
                <w:sz w:val="20"/>
                <w:lang w:val="en-CA"/>
              </w:rPr>
              <w:t xml:space="preserve"> v. Canadian Electrolytic Zinc Ltd., Xstrata Limited (formerly Xstrata PLC), Glencore Canada Corporation (formerly Xstrata Canada Corporation), Board of Trustees of </w:t>
            </w:r>
            <w:proofErr w:type="spellStart"/>
            <w:r w:rsidRPr="00B433BC">
              <w:rPr>
                <w:rFonts w:eastAsiaTheme="minorHAnsi"/>
                <w:b/>
                <w:sz w:val="20"/>
                <w:lang w:val="en-CA"/>
              </w:rPr>
              <w:t>Noranda</w:t>
            </w:r>
            <w:proofErr w:type="spellEnd"/>
            <w:r w:rsidRPr="00B433BC">
              <w:rPr>
                <w:rFonts w:eastAsiaTheme="minorHAnsi"/>
                <w:b/>
                <w:sz w:val="20"/>
                <w:lang w:val="en-CA"/>
              </w:rPr>
              <w:t xml:space="preserve"> Operating Trust, acting for the </w:t>
            </w:r>
            <w:proofErr w:type="spellStart"/>
            <w:r w:rsidRPr="00B433BC">
              <w:rPr>
                <w:rFonts w:eastAsiaTheme="minorHAnsi"/>
                <w:b/>
                <w:sz w:val="20"/>
                <w:lang w:val="en-CA"/>
              </w:rPr>
              <w:t>Noranda</w:t>
            </w:r>
            <w:proofErr w:type="spellEnd"/>
            <w:r w:rsidRPr="00B433BC">
              <w:rPr>
                <w:rFonts w:eastAsiaTheme="minorHAnsi"/>
                <w:b/>
                <w:sz w:val="20"/>
                <w:lang w:val="en-CA"/>
              </w:rPr>
              <w:t xml:space="preserve"> Income Fund income trust</w:t>
            </w:r>
          </w:p>
          <w:p w:rsidR="00B433BC" w:rsidRPr="00B433BC" w:rsidRDefault="00B433BC" w:rsidP="00B433BC">
            <w:pPr>
              <w:jc w:val="both"/>
              <w:rPr>
                <w:rFonts w:eastAsiaTheme="minorHAnsi"/>
                <w:sz w:val="20"/>
                <w:lang w:val="en-CA"/>
              </w:rPr>
            </w:pPr>
            <w:r w:rsidRPr="00B433BC">
              <w:rPr>
                <w:rFonts w:eastAsiaTheme="minorHAnsi"/>
                <w:sz w:val="20"/>
                <w:lang w:val="en-CA"/>
              </w:rPr>
              <w:t>(Que.) (Civil) (By leave)</w:t>
            </w:r>
          </w:p>
        </w:tc>
      </w:tr>
      <w:tr w:rsidR="00B433BC" w:rsidRPr="00B433BC" w:rsidTr="00496E5B">
        <w:tc>
          <w:tcPr>
            <w:tcW w:w="5000" w:type="pct"/>
            <w:gridSpan w:val="4"/>
          </w:tcPr>
          <w:p w:rsidR="00B433BC" w:rsidRPr="00B433BC" w:rsidRDefault="00B433BC" w:rsidP="00B433BC">
            <w:pPr>
              <w:jc w:val="both"/>
              <w:rPr>
                <w:rFonts w:eastAsiaTheme="minorHAnsi"/>
                <w:sz w:val="20"/>
                <w:lang w:val="en-CA"/>
              </w:rPr>
            </w:pPr>
            <w:r w:rsidRPr="00B433BC">
              <w:rPr>
                <w:rFonts w:eastAsiaTheme="minorHAnsi"/>
                <w:sz w:val="20"/>
                <w:lang w:val="en-CA"/>
              </w:rPr>
              <w:lastRenderedPageBreak/>
              <w:t>Civil procedure — Class actions — Case management — Applicant instituting class action against company for releasing sulphur trioxide into air in 2004 — Applicant trying to join parent companies to his action for fear that company alone could not guarantee execution of any judgment obtained — Trial judge finding that first company had sole [</w:t>
            </w:r>
            <w:r w:rsidRPr="00B433BC">
              <w:rPr>
                <w:rFonts w:eastAsiaTheme="minorHAnsi"/>
                <w:smallCaps/>
                <w:sz w:val="20"/>
                <w:lang w:val="en-CA"/>
              </w:rPr>
              <w:t>translation</w:t>
            </w:r>
            <w:r w:rsidRPr="00B433BC">
              <w:rPr>
                <w:rFonts w:eastAsiaTheme="minorHAnsi"/>
                <w:sz w:val="20"/>
                <w:lang w:val="en-CA"/>
              </w:rPr>
              <w:t>] “custody” of refinery in 2004 and was its sole operator — Court of Appeal dismissing appeal and condemning [</w:t>
            </w:r>
            <w:r w:rsidRPr="00B433BC">
              <w:rPr>
                <w:rFonts w:eastAsiaTheme="minorHAnsi"/>
                <w:smallCaps/>
                <w:sz w:val="20"/>
                <w:lang w:val="en-CA"/>
              </w:rPr>
              <w:t>translation</w:t>
            </w:r>
            <w:r w:rsidRPr="00B433BC">
              <w:rPr>
                <w:rFonts w:eastAsiaTheme="minorHAnsi"/>
                <w:sz w:val="20"/>
                <w:lang w:val="en-CA"/>
              </w:rPr>
              <w:t xml:space="preserve">] “improper and outrageous” language used in pleadings filed by counsel for applicant — Whether Court of Appeal can assume powers of syndic of </w:t>
            </w:r>
            <w:proofErr w:type="spellStart"/>
            <w:r w:rsidRPr="00B433BC">
              <w:rPr>
                <w:rFonts w:eastAsiaTheme="minorHAnsi"/>
                <w:sz w:val="20"/>
                <w:lang w:val="en-CA"/>
              </w:rPr>
              <w:t>Barreau</w:t>
            </w:r>
            <w:proofErr w:type="spellEnd"/>
            <w:r w:rsidRPr="00B433BC">
              <w:rPr>
                <w:rFonts w:eastAsiaTheme="minorHAnsi"/>
                <w:sz w:val="20"/>
                <w:lang w:val="en-CA"/>
              </w:rPr>
              <w:t xml:space="preserve"> du Québec to sanction counsel directly — Whether conduct of Court of Appeal undermined public confidence in justice system — Whether there was miscarriage of justice for members of class action — </w:t>
            </w:r>
            <w:r w:rsidRPr="00B433BC">
              <w:rPr>
                <w:rFonts w:eastAsiaTheme="minorHAnsi"/>
                <w:i/>
                <w:sz w:val="20"/>
                <w:lang w:val="en-CA"/>
              </w:rPr>
              <w:t>Code of Civil Procedure</w:t>
            </w:r>
            <w:r w:rsidRPr="00B433BC">
              <w:rPr>
                <w:rFonts w:eastAsiaTheme="minorHAnsi"/>
                <w:sz w:val="20"/>
                <w:lang w:val="en-CA"/>
              </w:rPr>
              <w:t>, R.S.Q. c. C</w:t>
            </w:r>
            <w:r w:rsidRPr="00B433BC">
              <w:rPr>
                <w:rFonts w:eastAsiaTheme="minorHAnsi"/>
                <w:sz w:val="20"/>
                <w:lang w:val="en-CA"/>
              </w:rPr>
              <w:noBreakHyphen/>
              <w:t>25, art. 1003.</w:t>
            </w:r>
          </w:p>
        </w:tc>
      </w:tr>
      <w:tr w:rsidR="00B433BC" w:rsidRPr="00B433BC" w:rsidTr="00496E5B">
        <w:tc>
          <w:tcPr>
            <w:tcW w:w="5000" w:type="pct"/>
            <w:gridSpan w:val="4"/>
          </w:tcPr>
          <w:p w:rsidR="00B433BC" w:rsidRPr="00B433BC" w:rsidRDefault="00B433BC" w:rsidP="00B433BC">
            <w:pPr>
              <w:jc w:val="both"/>
              <w:rPr>
                <w:rFonts w:eastAsiaTheme="minorHAnsi"/>
                <w:sz w:val="20"/>
                <w:lang w:val="en-CA"/>
              </w:rPr>
            </w:pPr>
          </w:p>
        </w:tc>
      </w:tr>
      <w:tr w:rsidR="00B433BC" w:rsidRPr="00B433BC" w:rsidTr="00496E5B">
        <w:tc>
          <w:tcPr>
            <w:tcW w:w="5000" w:type="pct"/>
            <w:gridSpan w:val="4"/>
          </w:tcPr>
          <w:p w:rsidR="00B433BC" w:rsidRPr="00B433BC" w:rsidRDefault="00B433BC" w:rsidP="00B433BC">
            <w:pPr>
              <w:jc w:val="both"/>
              <w:rPr>
                <w:rFonts w:eastAsiaTheme="minorHAnsi"/>
                <w:sz w:val="20"/>
                <w:lang w:val="en-CA"/>
              </w:rPr>
            </w:pPr>
            <w:r w:rsidRPr="00B433BC">
              <w:rPr>
                <w:rFonts w:eastAsiaTheme="minorHAnsi"/>
                <w:sz w:val="20"/>
                <w:lang w:val="en-CA"/>
              </w:rPr>
              <w:t>The applicant Mr. </w:t>
            </w:r>
            <w:proofErr w:type="spellStart"/>
            <w:r w:rsidRPr="00B433BC">
              <w:rPr>
                <w:rFonts w:eastAsiaTheme="minorHAnsi"/>
                <w:sz w:val="20"/>
                <w:lang w:val="en-CA"/>
              </w:rPr>
              <w:t>Deraspe</w:t>
            </w:r>
            <w:proofErr w:type="spellEnd"/>
            <w:r w:rsidRPr="00B433BC">
              <w:rPr>
                <w:rFonts w:eastAsiaTheme="minorHAnsi"/>
                <w:sz w:val="20"/>
                <w:lang w:val="en-CA"/>
              </w:rPr>
              <w:t xml:space="preserve"> instituted a class action against the respondent Canadian Electrolytic Zinc Ltd. (CEZL), which operated a zinc refinery in Quebec.  He blamed it for the release of sulphur trioxide into the air in April 2004.  Fearing that CEZL alone could not guarantee execution of any judgment obtained, Mr. </w:t>
            </w:r>
            <w:proofErr w:type="spellStart"/>
            <w:r w:rsidRPr="00B433BC">
              <w:rPr>
                <w:rFonts w:eastAsiaTheme="minorHAnsi"/>
                <w:sz w:val="20"/>
                <w:lang w:val="en-CA"/>
              </w:rPr>
              <w:t>Deraspe</w:t>
            </w:r>
            <w:proofErr w:type="spellEnd"/>
            <w:r w:rsidRPr="00B433BC">
              <w:rPr>
                <w:rFonts w:eastAsiaTheme="minorHAnsi"/>
                <w:sz w:val="20"/>
                <w:lang w:val="en-CA"/>
              </w:rPr>
              <w:t xml:space="preserve"> tried to join the parent companies (Xstrata and Glencore) to his action, alleging that they and their predecessors had operated the refinery through CEZL and used its juridical personality to dissemble fraud or contravention of a rule of public order.  The trial judge found that CEZL had had sole [</w:t>
            </w:r>
            <w:r w:rsidRPr="00B433BC">
              <w:rPr>
                <w:rFonts w:eastAsiaTheme="minorHAnsi"/>
                <w:smallCaps/>
                <w:sz w:val="20"/>
                <w:lang w:val="en-CA"/>
              </w:rPr>
              <w:t>translation</w:t>
            </w:r>
            <w:r w:rsidRPr="00B433BC">
              <w:rPr>
                <w:rFonts w:eastAsiaTheme="minorHAnsi"/>
                <w:sz w:val="20"/>
                <w:lang w:val="en-CA"/>
              </w:rPr>
              <w:t>] “custody” of the refinery in August 2004 and had been its sole operator.  Moreover, Xstrata and Glencore could not be held liable for CEZL’s obligations solely because CEZL was one of their subsidiaries.  The Court of Appeal dismissed the appeal and condemned the [</w:t>
            </w:r>
            <w:r w:rsidRPr="00B433BC">
              <w:rPr>
                <w:rFonts w:eastAsiaTheme="minorHAnsi"/>
                <w:smallCaps/>
                <w:sz w:val="20"/>
                <w:lang w:val="en-CA"/>
              </w:rPr>
              <w:t>translation</w:t>
            </w:r>
            <w:r w:rsidRPr="00B433BC">
              <w:rPr>
                <w:rFonts w:eastAsiaTheme="minorHAnsi"/>
                <w:sz w:val="20"/>
                <w:lang w:val="en-CA"/>
              </w:rPr>
              <w:t>] “improper and outrageous” language used in the pleadings filed by counsel for Mr. </w:t>
            </w:r>
            <w:proofErr w:type="spellStart"/>
            <w:r w:rsidRPr="00B433BC">
              <w:rPr>
                <w:rFonts w:eastAsiaTheme="minorHAnsi"/>
                <w:sz w:val="20"/>
                <w:lang w:val="en-CA"/>
              </w:rPr>
              <w:t>Deraspe</w:t>
            </w:r>
            <w:proofErr w:type="spellEnd"/>
            <w:r w:rsidRPr="00B433BC">
              <w:rPr>
                <w:rFonts w:eastAsiaTheme="minorHAnsi"/>
                <w:sz w:val="20"/>
                <w:lang w:val="en-CA"/>
              </w:rPr>
              <w:t>.</w:t>
            </w:r>
          </w:p>
          <w:p w:rsidR="00B433BC" w:rsidRPr="00B433BC" w:rsidRDefault="00B433BC" w:rsidP="00B433BC">
            <w:pPr>
              <w:jc w:val="both"/>
              <w:rPr>
                <w:rFonts w:eastAsiaTheme="minorHAnsi"/>
                <w:sz w:val="20"/>
                <w:lang w:val="en-CA"/>
              </w:rPr>
            </w:pPr>
          </w:p>
        </w:tc>
      </w:tr>
      <w:tr w:rsidR="00B433BC" w:rsidRPr="00B433BC" w:rsidTr="00496E5B">
        <w:tblPrEx>
          <w:tblCellMar>
            <w:bottom w:w="0" w:type="dxa"/>
          </w:tblCellMar>
        </w:tblPrEx>
        <w:tc>
          <w:tcPr>
            <w:tcW w:w="2147" w:type="pct"/>
            <w:gridSpan w:val="2"/>
          </w:tcPr>
          <w:p w:rsidR="00B433BC" w:rsidRPr="00B433BC" w:rsidRDefault="00B433BC" w:rsidP="00B433BC">
            <w:pPr>
              <w:jc w:val="both"/>
              <w:rPr>
                <w:rFonts w:eastAsiaTheme="minorHAnsi"/>
                <w:sz w:val="20"/>
                <w:lang w:val="en-CA"/>
              </w:rPr>
            </w:pPr>
            <w:r w:rsidRPr="00B433BC">
              <w:rPr>
                <w:rFonts w:eastAsiaTheme="minorHAnsi"/>
                <w:sz w:val="20"/>
                <w:lang w:val="en-CA"/>
              </w:rPr>
              <w:t>March 28, 2014</w:t>
            </w:r>
          </w:p>
          <w:p w:rsidR="00B433BC" w:rsidRPr="00B433BC" w:rsidRDefault="00B433BC" w:rsidP="00B433BC">
            <w:pPr>
              <w:jc w:val="both"/>
              <w:rPr>
                <w:rFonts w:eastAsiaTheme="minorHAnsi"/>
                <w:sz w:val="20"/>
                <w:lang w:val="en-CA"/>
              </w:rPr>
            </w:pPr>
            <w:r w:rsidRPr="00B433BC">
              <w:rPr>
                <w:rFonts w:eastAsiaTheme="minorHAnsi"/>
                <w:sz w:val="20"/>
                <w:lang w:val="en-CA"/>
              </w:rPr>
              <w:t>Quebec Superior Court</w:t>
            </w:r>
          </w:p>
          <w:p w:rsidR="00B433BC" w:rsidRPr="00B433BC" w:rsidRDefault="00B433BC" w:rsidP="00B433BC">
            <w:pPr>
              <w:jc w:val="both"/>
              <w:rPr>
                <w:rFonts w:eastAsiaTheme="minorHAnsi"/>
                <w:sz w:val="20"/>
                <w:lang w:val="en-CA"/>
              </w:rPr>
            </w:pPr>
            <w:r w:rsidRPr="00B433BC">
              <w:rPr>
                <w:rFonts w:eastAsiaTheme="minorHAnsi"/>
                <w:sz w:val="20"/>
                <w:lang w:val="en-CA"/>
              </w:rPr>
              <w:t>(</w:t>
            </w:r>
            <w:proofErr w:type="spellStart"/>
            <w:r w:rsidRPr="00B433BC">
              <w:rPr>
                <w:rFonts w:eastAsiaTheme="minorHAnsi"/>
                <w:sz w:val="20"/>
                <w:lang w:val="en-CA"/>
              </w:rPr>
              <w:t>Petras</w:t>
            </w:r>
            <w:proofErr w:type="spellEnd"/>
            <w:r w:rsidRPr="00B433BC">
              <w:rPr>
                <w:rFonts w:eastAsiaTheme="minorHAnsi"/>
                <w:sz w:val="20"/>
                <w:lang w:val="en-CA"/>
              </w:rPr>
              <w:t xml:space="preserve"> J.)</w:t>
            </w:r>
          </w:p>
          <w:p w:rsidR="00B433BC" w:rsidRPr="00B433BC" w:rsidRDefault="00B433BC" w:rsidP="00B433BC">
            <w:pPr>
              <w:jc w:val="both"/>
              <w:rPr>
                <w:rFonts w:eastAsiaTheme="minorHAnsi"/>
                <w:sz w:val="20"/>
                <w:lang w:val="en-CA"/>
              </w:rPr>
            </w:pPr>
          </w:p>
        </w:tc>
        <w:tc>
          <w:tcPr>
            <w:tcW w:w="270" w:type="pct"/>
          </w:tcPr>
          <w:p w:rsidR="00B433BC" w:rsidRPr="00B433BC" w:rsidRDefault="00B433BC" w:rsidP="00B433BC">
            <w:pPr>
              <w:jc w:val="both"/>
              <w:rPr>
                <w:rFonts w:eastAsiaTheme="minorHAnsi"/>
                <w:sz w:val="20"/>
                <w:lang w:val="en-CA"/>
              </w:rPr>
            </w:pPr>
          </w:p>
        </w:tc>
        <w:tc>
          <w:tcPr>
            <w:tcW w:w="2583" w:type="pct"/>
          </w:tcPr>
          <w:p w:rsidR="00B433BC" w:rsidRPr="00B433BC" w:rsidRDefault="00B433BC" w:rsidP="00B433BC">
            <w:pPr>
              <w:jc w:val="both"/>
              <w:rPr>
                <w:rFonts w:eastAsiaTheme="minorHAnsi"/>
                <w:sz w:val="20"/>
                <w:lang w:val="en-CA"/>
              </w:rPr>
            </w:pPr>
            <w:r w:rsidRPr="00B433BC">
              <w:rPr>
                <w:rFonts w:eastAsiaTheme="minorHAnsi"/>
                <w:sz w:val="20"/>
                <w:lang w:val="en-CA"/>
              </w:rPr>
              <w:t>Motion to amend motion to institute proceedings, to change description of defendant or add Xstrata Limited and Glencore Canada Corporation as solidary defendants and to obtain safeguard order providing for filing of bank letter of credit to guarantee execution of any favourable judgment dismissed.</w:t>
            </w:r>
          </w:p>
          <w:p w:rsidR="00B433BC" w:rsidRPr="00B433BC" w:rsidRDefault="00B433BC" w:rsidP="00B433BC">
            <w:pPr>
              <w:jc w:val="both"/>
              <w:rPr>
                <w:rFonts w:eastAsiaTheme="minorHAnsi"/>
                <w:sz w:val="20"/>
                <w:lang w:val="en-CA"/>
              </w:rPr>
            </w:pPr>
          </w:p>
        </w:tc>
      </w:tr>
      <w:tr w:rsidR="00B433BC" w:rsidRPr="00B433BC" w:rsidTr="00496E5B">
        <w:tblPrEx>
          <w:tblCellMar>
            <w:bottom w:w="0" w:type="dxa"/>
          </w:tblCellMar>
        </w:tblPrEx>
        <w:tc>
          <w:tcPr>
            <w:tcW w:w="2147" w:type="pct"/>
            <w:gridSpan w:val="2"/>
          </w:tcPr>
          <w:p w:rsidR="00B433BC" w:rsidRPr="00B433BC" w:rsidRDefault="00B433BC" w:rsidP="00B433BC">
            <w:pPr>
              <w:jc w:val="both"/>
              <w:rPr>
                <w:rFonts w:eastAsiaTheme="minorHAnsi"/>
                <w:sz w:val="20"/>
                <w:lang w:val="en-CA"/>
              </w:rPr>
            </w:pPr>
            <w:r w:rsidRPr="00B433BC">
              <w:rPr>
                <w:rFonts w:eastAsiaTheme="minorHAnsi"/>
                <w:sz w:val="20"/>
                <w:lang w:val="en-CA"/>
              </w:rPr>
              <w:t>December 8, 2014</w:t>
            </w:r>
          </w:p>
          <w:p w:rsidR="00B433BC" w:rsidRPr="00B433BC" w:rsidRDefault="00B433BC" w:rsidP="00B433BC">
            <w:pPr>
              <w:jc w:val="both"/>
              <w:rPr>
                <w:rFonts w:eastAsiaTheme="minorHAnsi"/>
                <w:sz w:val="20"/>
                <w:lang w:val="en-CA"/>
              </w:rPr>
            </w:pPr>
            <w:r w:rsidRPr="00B433BC">
              <w:rPr>
                <w:rFonts w:eastAsiaTheme="minorHAnsi"/>
                <w:sz w:val="20"/>
                <w:lang w:val="en-CA"/>
              </w:rPr>
              <w:t>Quebec Court of Appeal (Montréal)</w:t>
            </w:r>
          </w:p>
          <w:p w:rsidR="00B433BC" w:rsidRPr="00B433BC" w:rsidRDefault="00B433BC" w:rsidP="00B433BC">
            <w:pPr>
              <w:jc w:val="both"/>
              <w:rPr>
                <w:rFonts w:eastAsiaTheme="minorHAnsi"/>
                <w:sz w:val="20"/>
                <w:lang w:val="en-CA"/>
              </w:rPr>
            </w:pPr>
            <w:r w:rsidRPr="00B433BC">
              <w:rPr>
                <w:rFonts w:eastAsiaTheme="minorHAnsi"/>
                <w:sz w:val="20"/>
                <w:lang w:val="en-CA"/>
              </w:rPr>
              <w:t>(</w:t>
            </w:r>
            <w:proofErr w:type="spellStart"/>
            <w:r w:rsidRPr="00B433BC">
              <w:rPr>
                <w:rFonts w:eastAsiaTheme="minorHAnsi"/>
                <w:sz w:val="20"/>
                <w:lang w:val="en-CA"/>
              </w:rPr>
              <w:t>Dutil</w:t>
            </w:r>
            <w:proofErr w:type="spellEnd"/>
            <w:r w:rsidRPr="00B433BC">
              <w:rPr>
                <w:rFonts w:eastAsiaTheme="minorHAnsi"/>
                <w:sz w:val="20"/>
                <w:lang w:val="en-CA"/>
              </w:rPr>
              <w:t>, Bélanger and Gagnon JJ.A.)</w:t>
            </w:r>
          </w:p>
          <w:p w:rsidR="00B433BC" w:rsidRPr="00B433BC" w:rsidRDefault="00817B05" w:rsidP="00B433BC">
            <w:pPr>
              <w:jc w:val="both"/>
              <w:rPr>
                <w:rFonts w:eastAsiaTheme="minorHAnsi"/>
                <w:sz w:val="20"/>
                <w:lang w:val="en-CA"/>
              </w:rPr>
            </w:pPr>
            <w:hyperlink r:id="rId19" w:history="1">
              <w:r w:rsidR="00B433BC" w:rsidRPr="00496E5B">
                <w:rPr>
                  <w:rFonts w:eastAsiaTheme="minorHAnsi"/>
                  <w:color w:val="0000FF"/>
                  <w:sz w:val="20"/>
                  <w:u w:val="single"/>
                  <w:lang w:val="en-CA"/>
                </w:rPr>
                <w:t>2014 QCCA 2266</w:t>
              </w:r>
            </w:hyperlink>
          </w:p>
          <w:p w:rsidR="00B433BC" w:rsidRPr="00B433BC" w:rsidRDefault="00B433BC" w:rsidP="00B433BC">
            <w:pPr>
              <w:jc w:val="both"/>
              <w:rPr>
                <w:rFonts w:eastAsiaTheme="minorHAnsi"/>
                <w:sz w:val="20"/>
                <w:lang w:val="en-CA"/>
              </w:rPr>
            </w:pPr>
          </w:p>
        </w:tc>
        <w:tc>
          <w:tcPr>
            <w:tcW w:w="270" w:type="pct"/>
          </w:tcPr>
          <w:p w:rsidR="00B433BC" w:rsidRPr="00B433BC" w:rsidRDefault="00B433BC" w:rsidP="00B433BC">
            <w:pPr>
              <w:jc w:val="both"/>
              <w:rPr>
                <w:rFonts w:eastAsiaTheme="minorHAnsi"/>
                <w:sz w:val="20"/>
                <w:lang w:val="en-CA"/>
              </w:rPr>
            </w:pPr>
          </w:p>
        </w:tc>
        <w:tc>
          <w:tcPr>
            <w:tcW w:w="2583" w:type="pct"/>
          </w:tcPr>
          <w:p w:rsidR="00B433BC" w:rsidRPr="00B433BC" w:rsidRDefault="00B433BC" w:rsidP="00B433BC">
            <w:pPr>
              <w:jc w:val="both"/>
              <w:rPr>
                <w:rFonts w:eastAsiaTheme="minorHAnsi"/>
                <w:sz w:val="20"/>
                <w:lang w:val="en-CA"/>
              </w:rPr>
            </w:pPr>
            <w:r w:rsidRPr="00B433BC">
              <w:rPr>
                <w:rFonts w:eastAsiaTheme="minorHAnsi"/>
                <w:sz w:val="20"/>
                <w:lang w:val="en-CA"/>
              </w:rPr>
              <w:t>Amended motion for leave to adduce new evidence dismissed and appeal dismissed.</w:t>
            </w:r>
          </w:p>
          <w:p w:rsidR="00B433BC" w:rsidRPr="00B433BC" w:rsidRDefault="00B433BC" w:rsidP="00B433BC">
            <w:pPr>
              <w:jc w:val="both"/>
              <w:rPr>
                <w:rFonts w:eastAsiaTheme="minorHAnsi"/>
                <w:sz w:val="20"/>
                <w:lang w:val="en-CA"/>
              </w:rPr>
            </w:pPr>
          </w:p>
        </w:tc>
      </w:tr>
      <w:tr w:rsidR="00B433BC" w:rsidRPr="00B433BC" w:rsidTr="00496E5B">
        <w:tblPrEx>
          <w:tblCellMar>
            <w:bottom w:w="0" w:type="dxa"/>
          </w:tblCellMar>
        </w:tblPrEx>
        <w:tc>
          <w:tcPr>
            <w:tcW w:w="2147" w:type="pct"/>
            <w:gridSpan w:val="2"/>
          </w:tcPr>
          <w:p w:rsidR="00B433BC" w:rsidRPr="00B433BC" w:rsidRDefault="00B433BC" w:rsidP="00B433BC">
            <w:pPr>
              <w:jc w:val="both"/>
              <w:rPr>
                <w:rFonts w:eastAsiaTheme="minorHAnsi"/>
                <w:sz w:val="20"/>
                <w:lang w:val="en-CA"/>
              </w:rPr>
            </w:pPr>
            <w:r w:rsidRPr="00B433BC">
              <w:rPr>
                <w:rFonts w:eastAsiaTheme="minorHAnsi"/>
                <w:sz w:val="20"/>
                <w:lang w:val="en-CA"/>
              </w:rPr>
              <w:t>February 6, 2015</w:t>
            </w:r>
          </w:p>
          <w:p w:rsidR="00B433BC" w:rsidRPr="00B433BC" w:rsidRDefault="00B433BC" w:rsidP="00B433BC">
            <w:pPr>
              <w:jc w:val="both"/>
              <w:rPr>
                <w:rFonts w:eastAsiaTheme="minorHAnsi"/>
                <w:sz w:val="20"/>
                <w:lang w:val="en-CA"/>
              </w:rPr>
            </w:pPr>
            <w:r w:rsidRPr="00B433BC">
              <w:rPr>
                <w:rFonts w:eastAsiaTheme="minorHAnsi"/>
                <w:sz w:val="20"/>
                <w:lang w:val="en-CA"/>
              </w:rPr>
              <w:t>Supreme Court of Canada</w:t>
            </w:r>
          </w:p>
          <w:p w:rsidR="00B433BC" w:rsidRPr="00B433BC" w:rsidRDefault="00B433BC" w:rsidP="00B433BC">
            <w:pPr>
              <w:jc w:val="both"/>
              <w:rPr>
                <w:rFonts w:eastAsiaTheme="minorHAnsi"/>
                <w:sz w:val="20"/>
                <w:lang w:val="en-CA"/>
              </w:rPr>
            </w:pPr>
          </w:p>
        </w:tc>
        <w:tc>
          <w:tcPr>
            <w:tcW w:w="270" w:type="pct"/>
          </w:tcPr>
          <w:p w:rsidR="00B433BC" w:rsidRPr="00B433BC" w:rsidRDefault="00B433BC" w:rsidP="00B433BC">
            <w:pPr>
              <w:jc w:val="both"/>
              <w:rPr>
                <w:rFonts w:eastAsiaTheme="minorHAnsi"/>
                <w:sz w:val="20"/>
                <w:lang w:val="en-CA"/>
              </w:rPr>
            </w:pPr>
          </w:p>
        </w:tc>
        <w:tc>
          <w:tcPr>
            <w:tcW w:w="2583" w:type="pct"/>
          </w:tcPr>
          <w:p w:rsidR="00B433BC" w:rsidRPr="00B433BC" w:rsidRDefault="00B433BC" w:rsidP="00B433BC">
            <w:pPr>
              <w:jc w:val="both"/>
              <w:rPr>
                <w:rFonts w:eastAsiaTheme="minorHAnsi"/>
                <w:sz w:val="20"/>
                <w:lang w:val="en-CA"/>
              </w:rPr>
            </w:pPr>
            <w:r w:rsidRPr="00B433BC">
              <w:rPr>
                <w:rFonts w:eastAsiaTheme="minorHAnsi"/>
                <w:sz w:val="20"/>
                <w:lang w:val="en-CA"/>
              </w:rPr>
              <w:t>Application for leave to appeal filed.</w:t>
            </w:r>
          </w:p>
          <w:p w:rsidR="00B433BC" w:rsidRPr="00B433BC" w:rsidRDefault="00B433BC" w:rsidP="00B433BC">
            <w:pPr>
              <w:jc w:val="both"/>
              <w:rPr>
                <w:rFonts w:eastAsiaTheme="minorHAnsi"/>
                <w:sz w:val="20"/>
                <w:lang w:val="en-CA"/>
              </w:rPr>
            </w:pPr>
          </w:p>
        </w:tc>
      </w:tr>
      <w:tr w:rsidR="00B433BC" w:rsidRPr="00B433BC" w:rsidTr="00496E5B">
        <w:tblPrEx>
          <w:tblCellMar>
            <w:bottom w:w="0" w:type="dxa"/>
          </w:tblCellMar>
        </w:tblPrEx>
        <w:tc>
          <w:tcPr>
            <w:tcW w:w="2147" w:type="pct"/>
            <w:gridSpan w:val="2"/>
          </w:tcPr>
          <w:p w:rsidR="00B433BC" w:rsidRPr="00B433BC" w:rsidRDefault="00B433BC" w:rsidP="00B433BC">
            <w:pPr>
              <w:jc w:val="both"/>
              <w:rPr>
                <w:rFonts w:eastAsiaTheme="minorHAnsi"/>
                <w:sz w:val="20"/>
                <w:lang w:val="en-CA"/>
              </w:rPr>
            </w:pPr>
            <w:r w:rsidRPr="00B433BC">
              <w:rPr>
                <w:rFonts w:eastAsiaTheme="minorHAnsi"/>
                <w:sz w:val="20"/>
                <w:lang w:val="en-CA"/>
              </w:rPr>
              <w:t>March 2, 2015</w:t>
            </w:r>
          </w:p>
          <w:p w:rsidR="00B433BC" w:rsidRPr="00B433BC" w:rsidRDefault="00B433BC" w:rsidP="00B433BC">
            <w:pPr>
              <w:jc w:val="both"/>
              <w:rPr>
                <w:rFonts w:eastAsiaTheme="minorHAnsi"/>
                <w:sz w:val="20"/>
                <w:lang w:val="en-CA"/>
              </w:rPr>
            </w:pPr>
            <w:r w:rsidRPr="00B433BC">
              <w:rPr>
                <w:rFonts w:eastAsiaTheme="minorHAnsi"/>
                <w:sz w:val="20"/>
                <w:lang w:val="en-CA"/>
              </w:rPr>
              <w:t>Supreme Court of Canada</w:t>
            </w:r>
          </w:p>
          <w:p w:rsidR="00B433BC" w:rsidRPr="00B433BC" w:rsidRDefault="00B433BC" w:rsidP="00B433BC">
            <w:pPr>
              <w:jc w:val="both"/>
              <w:rPr>
                <w:rFonts w:eastAsiaTheme="minorHAnsi"/>
                <w:sz w:val="20"/>
                <w:lang w:val="en-CA"/>
              </w:rPr>
            </w:pPr>
          </w:p>
        </w:tc>
        <w:tc>
          <w:tcPr>
            <w:tcW w:w="270" w:type="pct"/>
          </w:tcPr>
          <w:p w:rsidR="00B433BC" w:rsidRPr="00B433BC" w:rsidRDefault="00B433BC" w:rsidP="00B433BC">
            <w:pPr>
              <w:jc w:val="both"/>
              <w:rPr>
                <w:rFonts w:eastAsiaTheme="minorHAnsi"/>
                <w:sz w:val="20"/>
                <w:lang w:val="en-CA"/>
              </w:rPr>
            </w:pPr>
          </w:p>
        </w:tc>
        <w:tc>
          <w:tcPr>
            <w:tcW w:w="2583" w:type="pct"/>
          </w:tcPr>
          <w:p w:rsidR="00B433BC" w:rsidRPr="00B433BC" w:rsidRDefault="00B433BC" w:rsidP="00B433BC">
            <w:pPr>
              <w:jc w:val="both"/>
              <w:rPr>
                <w:rFonts w:eastAsiaTheme="minorHAnsi"/>
                <w:sz w:val="20"/>
                <w:lang w:val="en-CA"/>
              </w:rPr>
            </w:pPr>
            <w:r w:rsidRPr="00B433BC">
              <w:rPr>
                <w:rFonts w:eastAsiaTheme="minorHAnsi"/>
                <w:sz w:val="20"/>
                <w:lang w:val="en-CA"/>
              </w:rPr>
              <w:t>Motions to strike allegations in respondents’ reply and to add AIG Insurance Company of Canada filed.</w:t>
            </w:r>
          </w:p>
          <w:p w:rsidR="00B433BC" w:rsidRPr="00B433BC" w:rsidRDefault="00B433BC" w:rsidP="00B433BC">
            <w:pPr>
              <w:jc w:val="both"/>
              <w:rPr>
                <w:rFonts w:eastAsiaTheme="minorHAnsi"/>
                <w:sz w:val="20"/>
                <w:lang w:val="en-CA"/>
              </w:rPr>
            </w:pPr>
          </w:p>
        </w:tc>
      </w:tr>
      <w:tr w:rsidR="00B433BC" w:rsidRPr="00B433BC" w:rsidTr="00496E5B">
        <w:tblPrEx>
          <w:tblCellMar>
            <w:bottom w:w="0" w:type="dxa"/>
          </w:tblCellMar>
        </w:tblPrEx>
        <w:tc>
          <w:tcPr>
            <w:tcW w:w="2147" w:type="pct"/>
            <w:gridSpan w:val="2"/>
          </w:tcPr>
          <w:p w:rsidR="00B433BC" w:rsidRPr="00B433BC" w:rsidRDefault="00B433BC" w:rsidP="00B433BC">
            <w:pPr>
              <w:jc w:val="both"/>
              <w:rPr>
                <w:rFonts w:eastAsiaTheme="minorHAnsi"/>
                <w:sz w:val="20"/>
                <w:lang w:val="en-CA"/>
              </w:rPr>
            </w:pPr>
            <w:r w:rsidRPr="00B433BC">
              <w:rPr>
                <w:rFonts w:eastAsiaTheme="minorHAnsi"/>
                <w:sz w:val="20"/>
                <w:lang w:val="en-CA"/>
              </w:rPr>
              <w:t>March 11, 2015</w:t>
            </w:r>
          </w:p>
          <w:p w:rsidR="00B433BC" w:rsidRPr="00B433BC" w:rsidRDefault="00B433BC" w:rsidP="00B433BC">
            <w:pPr>
              <w:jc w:val="both"/>
              <w:rPr>
                <w:rFonts w:eastAsiaTheme="minorHAnsi"/>
                <w:sz w:val="20"/>
                <w:lang w:val="en-CA"/>
              </w:rPr>
            </w:pPr>
            <w:r w:rsidRPr="00B433BC">
              <w:rPr>
                <w:rFonts w:eastAsiaTheme="minorHAnsi"/>
                <w:sz w:val="20"/>
                <w:lang w:val="en-CA"/>
              </w:rPr>
              <w:t>Supreme Court of Canada</w:t>
            </w:r>
          </w:p>
          <w:p w:rsidR="00B433BC" w:rsidRPr="00B433BC" w:rsidRDefault="00B433BC" w:rsidP="00B433BC">
            <w:pPr>
              <w:jc w:val="both"/>
              <w:rPr>
                <w:rFonts w:eastAsiaTheme="minorHAnsi"/>
                <w:sz w:val="20"/>
                <w:lang w:val="en-CA"/>
              </w:rPr>
            </w:pPr>
          </w:p>
        </w:tc>
        <w:tc>
          <w:tcPr>
            <w:tcW w:w="270" w:type="pct"/>
          </w:tcPr>
          <w:p w:rsidR="00B433BC" w:rsidRPr="00B433BC" w:rsidRDefault="00B433BC" w:rsidP="00B433BC">
            <w:pPr>
              <w:jc w:val="both"/>
              <w:rPr>
                <w:rFonts w:eastAsiaTheme="minorHAnsi"/>
                <w:sz w:val="20"/>
                <w:lang w:val="en-CA"/>
              </w:rPr>
            </w:pPr>
          </w:p>
        </w:tc>
        <w:tc>
          <w:tcPr>
            <w:tcW w:w="2583" w:type="pct"/>
          </w:tcPr>
          <w:p w:rsidR="00B433BC" w:rsidRPr="00B433BC" w:rsidRDefault="00B433BC" w:rsidP="00B433BC">
            <w:pPr>
              <w:jc w:val="both"/>
              <w:rPr>
                <w:rFonts w:eastAsiaTheme="minorHAnsi"/>
                <w:sz w:val="20"/>
                <w:lang w:val="en-CA"/>
              </w:rPr>
            </w:pPr>
            <w:r w:rsidRPr="00B433BC">
              <w:rPr>
                <w:rFonts w:eastAsiaTheme="minorHAnsi"/>
                <w:sz w:val="20"/>
                <w:lang w:val="en-CA"/>
              </w:rPr>
              <w:t>Motion to declare Glencore PLC to be entity resulting from amalgamation of Glencore International PLC and Xstrata PLC filed.</w:t>
            </w:r>
          </w:p>
          <w:p w:rsidR="00B433BC" w:rsidRPr="00B433BC" w:rsidRDefault="00B433BC" w:rsidP="00B433BC">
            <w:pPr>
              <w:jc w:val="both"/>
              <w:rPr>
                <w:rFonts w:eastAsiaTheme="minorHAnsi"/>
                <w:sz w:val="20"/>
                <w:lang w:val="en-CA"/>
              </w:rPr>
            </w:pPr>
          </w:p>
        </w:tc>
      </w:tr>
      <w:tr w:rsidR="00B433BC" w:rsidRPr="00B433BC" w:rsidTr="00496E5B">
        <w:tblPrEx>
          <w:tblCellMar>
            <w:bottom w:w="0" w:type="dxa"/>
          </w:tblCellMar>
        </w:tblPrEx>
        <w:tc>
          <w:tcPr>
            <w:tcW w:w="2147" w:type="pct"/>
            <w:gridSpan w:val="2"/>
          </w:tcPr>
          <w:p w:rsidR="00B433BC" w:rsidRPr="00B433BC" w:rsidRDefault="00B433BC" w:rsidP="00B433BC">
            <w:pPr>
              <w:jc w:val="both"/>
              <w:rPr>
                <w:rFonts w:eastAsiaTheme="minorHAnsi"/>
                <w:sz w:val="20"/>
                <w:lang w:val="en-CA"/>
              </w:rPr>
            </w:pPr>
            <w:r w:rsidRPr="00B433BC">
              <w:rPr>
                <w:rFonts w:eastAsiaTheme="minorHAnsi"/>
                <w:sz w:val="20"/>
                <w:lang w:val="en-CA"/>
              </w:rPr>
              <w:t>March 16, 2015</w:t>
            </w:r>
          </w:p>
          <w:p w:rsidR="00B433BC" w:rsidRPr="00B433BC" w:rsidRDefault="00B433BC" w:rsidP="00B433BC">
            <w:pPr>
              <w:jc w:val="both"/>
              <w:rPr>
                <w:rFonts w:eastAsiaTheme="minorHAnsi"/>
                <w:sz w:val="20"/>
                <w:lang w:val="en-CA"/>
              </w:rPr>
            </w:pPr>
            <w:r w:rsidRPr="00B433BC">
              <w:rPr>
                <w:rFonts w:eastAsiaTheme="minorHAnsi"/>
                <w:sz w:val="20"/>
                <w:lang w:val="en-CA"/>
              </w:rPr>
              <w:t>Supreme Court of Canada</w:t>
            </w:r>
          </w:p>
          <w:p w:rsidR="00B433BC" w:rsidRPr="00B433BC" w:rsidRDefault="00B433BC" w:rsidP="00B433BC">
            <w:pPr>
              <w:jc w:val="both"/>
              <w:rPr>
                <w:rFonts w:eastAsiaTheme="minorHAnsi"/>
                <w:sz w:val="20"/>
                <w:lang w:val="en-CA"/>
              </w:rPr>
            </w:pPr>
          </w:p>
        </w:tc>
        <w:tc>
          <w:tcPr>
            <w:tcW w:w="270" w:type="pct"/>
          </w:tcPr>
          <w:p w:rsidR="00B433BC" w:rsidRPr="00B433BC" w:rsidRDefault="00B433BC" w:rsidP="00B433BC">
            <w:pPr>
              <w:jc w:val="both"/>
              <w:rPr>
                <w:rFonts w:eastAsiaTheme="minorHAnsi"/>
                <w:sz w:val="20"/>
                <w:lang w:val="en-CA"/>
              </w:rPr>
            </w:pPr>
          </w:p>
        </w:tc>
        <w:tc>
          <w:tcPr>
            <w:tcW w:w="2583" w:type="pct"/>
          </w:tcPr>
          <w:p w:rsidR="00B433BC" w:rsidRPr="00B433BC" w:rsidRDefault="00B433BC" w:rsidP="00B433BC">
            <w:pPr>
              <w:jc w:val="both"/>
              <w:rPr>
                <w:rFonts w:eastAsiaTheme="minorHAnsi"/>
                <w:sz w:val="20"/>
                <w:lang w:val="en-CA"/>
              </w:rPr>
            </w:pPr>
            <w:r w:rsidRPr="00B433BC">
              <w:rPr>
                <w:rFonts w:eastAsiaTheme="minorHAnsi"/>
                <w:sz w:val="20"/>
                <w:lang w:val="en-CA"/>
              </w:rPr>
              <w:t>Motion for substitutional service filed.</w:t>
            </w:r>
          </w:p>
        </w:tc>
      </w:tr>
      <w:tr w:rsidR="00B433BC" w:rsidRPr="00B433BC" w:rsidTr="00496E5B">
        <w:tblPrEx>
          <w:tblCellMar>
            <w:bottom w:w="0" w:type="dxa"/>
          </w:tblCellMar>
        </w:tblPrEx>
        <w:tc>
          <w:tcPr>
            <w:tcW w:w="2147" w:type="pct"/>
            <w:gridSpan w:val="2"/>
          </w:tcPr>
          <w:p w:rsidR="00B433BC" w:rsidRPr="00B433BC" w:rsidRDefault="00B433BC" w:rsidP="00B433BC">
            <w:pPr>
              <w:jc w:val="both"/>
              <w:rPr>
                <w:rFonts w:eastAsiaTheme="minorHAnsi"/>
                <w:sz w:val="20"/>
                <w:lang w:val="en-CA"/>
              </w:rPr>
            </w:pPr>
            <w:r w:rsidRPr="00B433BC">
              <w:rPr>
                <w:rFonts w:eastAsiaTheme="minorHAnsi"/>
                <w:sz w:val="20"/>
                <w:lang w:val="en-CA"/>
              </w:rPr>
              <w:t>April 21, 2015</w:t>
            </w:r>
          </w:p>
          <w:p w:rsidR="00B433BC" w:rsidRPr="00B433BC" w:rsidRDefault="00B433BC" w:rsidP="00B433BC">
            <w:pPr>
              <w:jc w:val="both"/>
              <w:rPr>
                <w:rFonts w:eastAsiaTheme="minorHAnsi"/>
                <w:sz w:val="20"/>
                <w:lang w:val="en-CA"/>
              </w:rPr>
            </w:pPr>
            <w:r w:rsidRPr="00B433BC">
              <w:rPr>
                <w:rFonts w:eastAsiaTheme="minorHAnsi"/>
                <w:sz w:val="20"/>
                <w:lang w:val="en-CA"/>
              </w:rPr>
              <w:t>Supreme Court of Canada</w:t>
            </w:r>
          </w:p>
        </w:tc>
        <w:tc>
          <w:tcPr>
            <w:tcW w:w="270" w:type="pct"/>
          </w:tcPr>
          <w:p w:rsidR="00B433BC" w:rsidRPr="00B433BC" w:rsidRDefault="00B433BC" w:rsidP="00B433BC">
            <w:pPr>
              <w:jc w:val="both"/>
              <w:rPr>
                <w:rFonts w:eastAsiaTheme="minorHAnsi"/>
                <w:sz w:val="20"/>
                <w:lang w:val="en-CA"/>
              </w:rPr>
            </w:pPr>
          </w:p>
        </w:tc>
        <w:tc>
          <w:tcPr>
            <w:tcW w:w="2583" w:type="pct"/>
          </w:tcPr>
          <w:p w:rsidR="00B433BC" w:rsidRPr="00B433BC" w:rsidRDefault="00B433BC" w:rsidP="00B433BC">
            <w:pPr>
              <w:jc w:val="both"/>
              <w:rPr>
                <w:rFonts w:eastAsiaTheme="minorHAnsi"/>
                <w:sz w:val="20"/>
                <w:lang w:val="en-CA"/>
              </w:rPr>
            </w:pPr>
            <w:r w:rsidRPr="00B433BC">
              <w:rPr>
                <w:rFonts w:eastAsiaTheme="minorHAnsi"/>
                <w:sz w:val="20"/>
                <w:lang w:val="en-CA"/>
              </w:rPr>
              <w:t>Motion to adduce new evidence filed.</w:t>
            </w:r>
          </w:p>
        </w:tc>
      </w:tr>
    </w:tbl>
    <w:p w:rsidR="00B433BC" w:rsidRDefault="00B433BC" w:rsidP="00B433BC">
      <w:pPr>
        <w:jc w:val="both"/>
        <w:rPr>
          <w:rFonts w:eastAsiaTheme="minorHAnsi"/>
          <w:sz w:val="20"/>
          <w:lang w:val="en-CA"/>
        </w:rPr>
      </w:pPr>
    </w:p>
    <w:p w:rsidR="00496E5B" w:rsidRPr="00B433BC" w:rsidRDefault="00496E5B" w:rsidP="00B433BC">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991"/>
        <w:gridCol w:w="2989"/>
        <w:gridCol w:w="501"/>
        <w:gridCol w:w="4789"/>
      </w:tblGrid>
      <w:tr w:rsidR="00B433BC" w:rsidRPr="00B433BC" w:rsidTr="00496E5B">
        <w:tc>
          <w:tcPr>
            <w:tcW w:w="535" w:type="pct"/>
          </w:tcPr>
          <w:p w:rsidR="00B433BC" w:rsidRPr="00B433BC" w:rsidRDefault="00B433BC" w:rsidP="00B433BC">
            <w:pPr>
              <w:jc w:val="both"/>
              <w:rPr>
                <w:rFonts w:eastAsiaTheme="minorHAnsi"/>
                <w:sz w:val="20"/>
                <w:lang w:val="fr-CA"/>
              </w:rPr>
            </w:pPr>
            <w:r w:rsidRPr="00496E5B">
              <w:rPr>
                <w:rFonts w:eastAsiaTheme="minorHAnsi"/>
                <w:b/>
                <w:sz w:val="20"/>
                <w:lang w:val="fr-CA"/>
              </w:rPr>
              <w:t>36295</w:t>
            </w:r>
          </w:p>
        </w:tc>
        <w:tc>
          <w:tcPr>
            <w:tcW w:w="4465" w:type="pct"/>
            <w:gridSpan w:val="3"/>
          </w:tcPr>
          <w:p w:rsidR="00B433BC" w:rsidRPr="00B433BC" w:rsidRDefault="00B433BC" w:rsidP="00B433BC">
            <w:pPr>
              <w:jc w:val="both"/>
              <w:rPr>
                <w:rFonts w:eastAsiaTheme="minorHAnsi"/>
                <w:b/>
                <w:sz w:val="20"/>
                <w:lang w:val="fr-CA"/>
              </w:rPr>
            </w:pPr>
            <w:r w:rsidRPr="00B433BC">
              <w:rPr>
                <w:rFonts w:eastAsiaTheme="minorHAnsi"/>
                <w:b/>
                <w:sz w:val="20"/>
                <w:lang w:val="fr-CA"/>
              </w:rPr>
              <w:t xml:space="preserve">François </w:t>
            </w:r>
            <w:proofErr w:type="spellStart"/>
            <w:r w:rsidRPr="00B433BC">
              <w:rPr>
                <w:rFonts w:eastAsiaTheme="minorHAnsi"/>
                <w:b/>
                <w:sz w:val="20"/>
                <w:lang w:val="fr-CA"/>
              </w:rPr>
              <w:t>Deraspe</w:t>
            </w:r>
            <w:proofErr w:type="spellEnd"/>
            <w:r w:rsidRPr="00B433BC">
              <w:rPr>
                <w:rFonts w:eastAsiaTheme="minorHAnsi"/>
                <w:b/>
                <w:sz w:val="20"/>
                <w:lang w:val="fr-CA"/>
              </w:rPr>
              <w:t xml:space="preserve"> c. Zinc électrolytique du Canada corporation </w:t>
            </w:r>
            <w:proofErr w:type="spellStart"/>
            <w:r w:rsidRPr="00B433BC">
              <w:rPr>
                <w:rFonts w:eastAsiaTheme="minorHAnsi"/>
                <w:b/>
                <w:sz w:val="20"/>
                <w:lang w:val="fr-CA"/>
              </w:rPr>
              <w:t>ltée</w:t>
            </w:r>
            <w:proofErr w:type="spellEnd"/>
            <w:r w:rsidRPr="00B433BC">
              <w:rPr>
                <w:rFonts w:eastAsiaTheme="minorHAnsi"/>
                <w:b/>
                <w:sz w:val="20"/>
                <w:lang w:val="fr-CA"/>
              </w:rPr>
              <w:t xml:space="preserve">, </w:t>
            </w:r>
            <w:proofErr w:type="spellStart"/>
            <w:r w:rsidRPr="00B433BC">
              <w:rPr>
                <w:rFonts w:eastAsiaTheme="minorHAnsi"/>
                <w:b/>
                <w:sz w:val="20"/>
                <w:lang w:val="fr-CA"/>
              </w:rPr>
              <w:t>Xstrata</w:t>
            </w:r>
            <w:proofErr w:type="spellEnd"/>
            <w:r w:rsidRPr="00B433BC">
              <w:rPr>
                <w:rFonts w:eastAsiaTheme="minorHAnsi"/>
                <w:b/>
                <w:sz w:val="20"/>
                <w:lang w:val="fr-CA"/>
              </w:rPr>
              <w:t xml:space="preserve"> </w:t>
            </w:r>
            <w:proofErr w:type="spellStart"/>
            <w:r w:rsidRPr="00B433BC">
              <w:rPr>
                <w:rFonts w:eastAsiaTheme="minorHAnsi"/>
                <w:b/>
                <w:sz w:val="20"/>
                <w:lang w:val="fr-CA"/>
              </w:rPr>
              <w:t>limited</w:t>
            </w:r>
            <w:proofErr w:type="spellEnd"/>
            <w:r w:rsidRPr="00B433BC">
              <w:rPr>
                <w:rFonts w:eastAsiaTheme="minorHAnsi"/>
                <w:b/>
                <w:sz w:val="20"/>
                <w:lang w:val="fr-CA"/>
              </w:rPr>
              <w:t xml:space="preserve"> </w:t>
            </w:r>
            <w:r w:rsidRPr="00B433BC">
              <w:rPr>
                <w:rFonts w:eastAsiaTheme="minorHAnsi"/>
                <w:b/>
                <w:sz w:val="20"/>
                <w:lang w:val="fr-CA"/>
              </w:rPr>
              <w:lastRenderedPageBreak/>
              <w:t xml:space="preserve">(anciennement </w:t>
            </w:r>
            <w:proofErr w:type="spellStart"/>
            <w:r w:rsidRPr="00B433BC">
              <w:rPr>
                <w:rFonts w:eastAsiaTheme="minorHAnsi"/>
                <w:b/>
                <w:sz w:val="20"/>
                <w:lang w:val="fr-CA"/>
              </w:rPr>
              <w:t>Xstrata</w:t>
            </w:r>
            <w:proofErr w:type="spellEnd"/>
            <w:r w:rsidRPr="00B433BC">
              <w:rPr>
                <w:rFonts w:eastAsiaTheme="minorHAnsi"/>
                <w:b/>
                <w:sz w:val="20"/>
                <w:lang w:val="fr-CA"/>
              </w:rPr>
              <w:t xml:space="preserve"> PLC), </w:t>
            </w:r>
            <w:proofErr w:type="spellStart"/>
            <w:r w:rsidRPr="00B433BC">
              <w:rPr>
                <w:rFonts w:eastAsiaTheme="minorHAnsi"/>
                <w:b/>
                <w:sz w:val="20"/>
                <w:lang w:val="fr-CA"/>
              </w:rPr>
              <w:t>Glencore</w:t>
            </w:r>
            <w:proofErr w:type="spellEnd"/>
            <w:r w:rsidRPr="00B433BC">
              <w:rPr>
                <w:rFonts w:eastAsiaTheme="minorHAnsi"/>
                <w:b/>
                <w:sz w:val="20"/>
                <w:lang w:val="fr-CA"/>
              </w:rPr>
              <w:t xml:space="preserve"> Canada corporation (anciennement </w:t>
            </w:r>
            <w:proofErr w:type="spellStart"/>
            <w:r w:rsidRPr="00B433BC">
              <w:rPr>
                <w:rFonts w:eastAsiaTheme="minorHAnsi"/>
                <w:b/>
                <w:sz w:val="20"/>
                <w:lang w:val="fr-CA"/>
              </w:rPr>
              <w:t>Xstrata</w:t>
            </w:r>
            <w:proofErr w:type="spellEnd"/>
            <w:r w:rsidRPr="00B433BC">
              <w:rPr>
                <w:rFonts w:eastAsiaTheme="minorHAnsi"/>
                <w:b/>
                <w:sz w:val="20"/>
                <w:lang w:val="fr-CA"/>
              </w:rPr>
              <w:t xml:space="preserve"> Canada corporation), Conseil des fiduciaires de la fiducie d'exploitation Noranda agissant pour la fiducie du revenu fonds de revenu Noranda</w:t>
            </w:r>
          </w:p>
          <w:p w:rsidR="00B433BC" w:rsidRPr="00B433BC" w:rsidRDefault="00B433BC" w:rsidP="00B433BC">
            <w:pPr>
              <w:jc w:val="both"/>
              <w:rPr>
                <w:rFonts w:eastAsiaTheme="minorHAnsi"/>
                <w:sz w:val="20"/>
                <w:lang w:val="fr-CA"/>
              </w:rPr>
            </w:pPr>
            <w:r w:rsidRPr="00B433BC">
              <w:rPr>
                <w:rFonts w:eastAsiaTheme="minorHAnsi"/>
                <w:sz w:val="20"/>
                <w:lang w:val="fr-CA"/>
              </w:rPr>
              <w:t>(</w:t>
            </w:r>
            <w:proofErr w:type="spellStart"/>
            <w:r w:rsidRPr="00B433BC">
              <w:rPr>
                <w:rFonts w:eastAsiaTheme="minorHAnsi"/>
                <w:sz w:val="20"/>
                <w:lang w:val="fr-CA"/>
              </w:rPr>
              <w:t>Qc</w:t>
            </w:r>
            <w:proofErr w:type="spellEnd"/>
            <w:r w:rsidRPr="00B433BC">
              <w:rPr>
                <w:rFonts w:eastAsiaTheme="minorHAnsi"/>
                <w:sz w:val="20"/>
                <w:lang w:val="fr-CA"/>
              </w:rPr>
              <w:t>) (Civile) (Autorisation)</w:t>
            </w:r>
          </w:p>
        </w:tc>
      </w:tr>
      <w:tr w:rsidR="00B433BC" w:rsidRPr="00B433BC" w:rsidTr="00496E5B">
        <w:tc>
          <w:tcPr>
            <w:tcW w:w="5000" w:type="pct"/>
            <w:gridSpan w:val="4"/>
          </w:tcPr>
          <w:p w:rsidR="00B433BC" w:rsidRPr="00B433BC" w:rsidRDefault="00B433BC" w:rsidP="00B433BC">
            <w:pPr>
              <w:jc w:val="both"/>
              <w:rPr>
                <w:rFonts w:eastAsiaTheme="minorHAnsi"/>
                <w:sz w:val="20"/>
                <w:lang w:val="fr-CA"/>
              </w:rPr>
            </w:pPr>
            <w:r w:rsidRPr="00B433BC">
              <w:rPr>
                <w:rFonts w:eastAsiaTheme="minorHAnsi"/>
                <w:sz w:val="20"/>
                <w:lang w:val="fr-CA"/>
              </w:rPr>
              <w:lastRenderedPageBreak/>
              <w:t xml:space="preserve">Procédure civile — Recours collectifs — Gestion de l’instance — Le demandeur a institué un recours collectif contre une compagnie pour le rejet de trioxyde de souffre dans l’air survenu en 2004 — Craignant que la compagnie ne puisse seule garantir l’exécution d’un éventuel jugement, le demandeur tente de joindre à son recours les compagnies mères — Selon le premier juge, la première compagnie avait seule la « garde » de l’affinerie en 2004 et en était l’unique exploitante — La Cour d’appel rejette l’appel et </w:t>
            </w:r>
            <w:r w:rsidRPr="00B433BC">
              <w:rPr>
                <w:rFonts w:eastAsiaTheme="minorHAnsi"/>
                <w:sz w:val="20"/>
                <w:lang w:val="fr-FR"/>
              </w:rPr>
              <w:t>condamne le langage « abusif et outrancier » que contenaient les procédures déposées par l’avocate du demandeur — Est-ce que la Cour d’appel peut s’approprier les pouvoirs du syndic du Barreau du Québec pour sanctionner directement un avocat? — Est-ce que la conduite de la Cour d’appel a miné la confiance du public dans le système de justice? — Est-ce qu’il y a eu déni de justice pour les membres du recours collectif? —</w:t>
            </w:r>
            <w:r w:rsidRPr="00B433BC">
              <w:rPr>
                <w:rFonts w:eastAsiaTheme="minorHAnsi"/>
                <w:sz w:val="20"/>
                <w:lang w:val="fr-CA"/>
              </w:rPr>
              <w:t xml:space="preserve"> </w:t>
            </w:r>
            <w:r w:rsidRPr="00B433BC">
              <w:rPr>
                <w:rFonts w:eastAsiaTheme="minorHAnsi"/>
                <w:i/>
                <w:sz w:val="20"/>
                <w:lang w:val="fr-CA"/>
              </w:rPr>
              <w:t>Code de procédure civile</w:t>
            </w:r>
            <w:r w:rsidRPr="00B433BC">
              <w:rPr>
                <w:rFonts w:eastAsiaTheme="minorHAnsi"/>
                <w:sz w:val="20"/>
                <w:lang w:val="fr-CA"/>
              </w:rPr>
              <w:t>, L.R.Q. ch. C-25, art. 1003.</w:t>
            </w:r>
          </w:p>
        </w:tc>
      </w:tr>
      <w:tr w:rsidR="00B433BC" w:rsidRPr="00B433BC" w:rsidTr="00496E5B">
        <w:tc>
          <w:tcPr>
            <w:tcW w:w="5000" w:type="pct"/>
            <w:gridSpan w:val="4"/>
          </w:tcPr>
          <w:p w:rsidR="00B433BC" w:rsidRPr="00B433BC" w:rsidRDefault="00B433BC" w:rsidP="00B433BC">
            <w:pPr>
              <w:jc w:val="both"/>
              <w:rPr>
                <w:rFonts w:eastAsiaTheme="minorHAnsi"/>
                <w:sz w:val="20"/>
                <w:lang w:val="fr-CA"/>
              </w:rPr>
            </w:pPr>
          </w:p>
        </w:tc>
      </w:tr>
      <w:tr w:rsidR="00B433BC" w:rsidRPr="00817B05" w:rsidTr="00496E5B">
        <w:tc>
          <w:tcPr>
            <w:tcW w:w="5000" w:type="pct"/>
            <w:gridSpan w:val="4"/>
          </w:tcPr>
          <w:p w:rsidR="00B433BC" w:rsidRPr="00B433BC" w:rsidRDefault="00B433BC" w:rsidP="00B433BC">
            <w:pPr>
              <w:jc w:val="both"/>
              <w:rPr>
                <w:rFonts w:eastAsiaTheme="minorHAnsi"/>
                <w:sz w:val="20"/>
                <w:lang w:val="fr-FR"/>
              </w:rPr>
            </w:pPr>
            <w:r w:rsidRPr="00B433BC">
              <w:rPr>
                <w:rFonts w:eastAsiaTheme="minorHAnsi"/>
                <w:sz w:val="20"/>
                <w:lang w:val="fr-CA"/>
              </w:rPr>
              <w:t xml:space="preserve">Le demandeur, Monsieur </w:t>
            </w:r>
            <w:proofErr w:type="spellStart"/>
            <w:r w:rsidRPr="00B433BC">
              <w:rPr>
                <w:rFonts w:eastAsiaTheme="minorHAnsi"/>
                <w:sz w:val="20"/>
                <w:lang w:val="fr-CA"/>
              </w:rPr>
              <w:t>Deraspe</w:t>
            </w:r>
            <w:proofErr w:type="spellEnd"/>
            <w:r w:rsidRPr="00B433BC">
              <w:rPr>
                <w:rFonts w:eastAsiaTheme="minorHAnsi"/>
                <w:sz w:val="20"/>
                <w:lang w:val="fr-CA"/>
              </w:rPr>
              <w:t xml:space="preserve">, a institué un recours collectif contre l’intimée Zinc électrolytique du Canada Corporation </w:t>
            </w:r>
            <w:proofErr w:type="spellStart"/>
            <w:r w:rsidRPr="00B433BC">
              <w:rPr>
                <w:rFonts w:eastAsiaTheme="minorHAnsi"/>
                <w:sz w:val="20"/>
                <w:lang w:val="fr-CA"/>
              </w:rPr>
              <w:t>ltée</w:t>
            </w:r>
            <w:proofErr w:type="spellEnd"/>
            <w:r w:rsidRPr="00B433BC">
              <w:rPr>
                <w:rFonts w:eastAsiaTheme="minorHAnsi"/>
                <w:sz w:val="20"/>
                <w:lang w:val="fr-CA"/>
              </w:rPr>
              <w:t xml:space="preserve"> (ZECL), qui opère une affinerie de traitement du zinc au Québec.  Il la tient responsable d’un rejet de trioxyde de souffre dans l’air survenu en avril 2004.  Craignant que ZECL ne puisse seule garantir l’exécution d’un éventuel jugement, Monsieur </w:t>
            </w:r>
            <w:proofErr w:type="spellStart"/>
            <w:r w:rsidRPr="00B433BC">
              <w:rPr>
                <w:rFonts w:eastAsiaTheme="minorHAnsi"/>
                <w:sz w:val="20"/>
                <w:lang w:val="fr-CA"/>
              </w:rPr>
              <w:t>Deraspe</w:t>
            </w:r>
            <w:proofErr w:type="spellEnd"/>
            <w:r w:rsidRPr="00B433BC">
              <w:rPr>
                <w:rFonts w:eastAsiaTheme="minorHAnsi"/>
                <w:sz w:val="20"/>
                <w:lang w:val="fr-CA"/>
              </w:rPr>
              <w:t xml:space="preserve"> tente de joindre à son recours les compagnies mères (</w:t>
            </w:r>
            <w:proofErr w:type="spellStart"/>
            <w:r w:rsidRPr="00B433BC">
              <w:rPr>
                <w:rFonts w:eastAsiaTheme="minorHAnsi"/>
                <w:sz w:val="20"/>
                <w:lang w:val="fr-CA"/>
              </w:rPr>
              <w:t>Xstrata</w:t>
            </w:r>
            <w:proofErr w:type="spellEnd"/>
            <w:r w:rsidRPr="00B433BC">
              <w:rPr>
                <w:rFonts w:eastAsiaTheme="minorHAnsi"/>
                <w:sz w:val="20"/>
                <w:lang w:val="fr-CA"/>
              </w:rPr>
              <w:t xml:space="preserve"> et </w:t>
            </w:r>
            <w:proofErr w:type="spellStart"/>
            <w:r w:rsidRPr="00B433BC">
              <w:rPr>
                <w:rFonts w:eastAsiaTheme="minorHAnsi"/>
                <w:sz w:val="20"/>
                <w:lang w:val="fr-CA"/>
              </w:rPr>
              <w:t>Glencore</w:t>
            </w:r>
            <w:proofErr w:type="spellEnd"/>
            <w:r w:rsidRPr="00B433BC">
              <w:rPr>
                <w:rFonts w:eastAsiaTheme="minorHAnsi"/>
                <w:sz w:val="20"/>
                <w:lang w:val="fr-CA"/>
              </w:rPr>
              <w:t xml:space="preserve">), invoquant que celles-ci et leurs prédécesseurs auraient exploité l’affinerie sous le couvert de ZECL et utilisé la personnalité juridique de cette dernière pour masquer une fraude ou une contravention à une règle intéressant l’ordre public.  Selon le premier juge, ZECL avait seule la « garde » de l’affinerie en août 2004 et en était l’unique exploitante.  De plus, </w:t>
            </w:r>
            <w:proofErr w:type="spellStart"/>
            <w:r w:rsidRPr="00B433BC">
              <w:rPr>
                <w:rFonts w:eastAsiaTheme="minorHAnsi"/>
                <w:sz w:val="20"/>
                <w:lang w:val="fr-CA"/>
              </w:rPr>
              <w:t>Xstrata</w:t>
            </w:r>
            <w:proofErr w:type="spellEnd"/>
            <w:r w:rsidRPr="00B433BC">
              <w:rPr>
                <w:rFonts w:eastAsiaTheme="minorHAnsi"/>
                <w:sz w:val="20"/>
                <w:lang w:val="fr-CA"/>
              </w:rPr>
              <w:t xml:space="preserve"> et </w:t>
            </w:r>
            <w:proofErr w:type="spellStart"/>
            <w:r w:rsidRPr="00B433BC">
              <w:rPr>
                <w:rFonts w:eastAsiaTheme="minorHAnsi"/>
                <w:sz w:val="20"/>
                <w:lang w:val="fr-CA"/>
              </w:rPr>
              <w:t>Glencore</w:t>
            </w:r>
            <w:proofErr w:type="spellEnd"/>
            <w:r w:rsidRPr="00B433BC">
              <w:rPr>
                <w:rFonts w:eastAsiaTheme="minorHAnsi"/>
                <w:sz w:val="20"/>
                <w:lang w:val="fr-CA"/>
              </w:rPr>
              <w:t xml:space="preserve"> ne pouvaient être tenues responsables des obligations de ZECL du seul fait que cette dernière soit une de leurs filiales.  La Cour d’appel rejette l’appel et </w:t>
            </w:r>
            <w:r w:rsidRPr="00B433BC">
              <w:rPr>
                <w:rFonts w:eastAsiaTheme="minorHAnsi"/>
                <w:sz w:val="20"/>
                <w:lang w:val="fr-FR"/>
              </w:rPr>
              <w:t xml:space="preserve">condamne le langage « abusif et outrancier » que contenaient les procédures déposées par l’avocate de Monsieur </w:t>
            </w:r>
            <w:proofErr w:type="spellStart"/>
            <w:r w:rsidRPr="00B433BC">
              <w:rPr>
                <w:rFonts w:eastAsiaTheme="minorHAnsi"/>
                <w:sz w:val="20"/>
                <w:lang w:val="fr-FR"/>
              </w:rPr>
              <w:t>Deraspe</w:t>
            </w:r>
            <w:proofErr w:type="spellEnd"/>
            <w:r w:rsidRPr="00B433BC">
              <w:rPr>
                <w:rFonts w:eastAsiaTheme="minorHAnsi"/>
                <w:sz w:val="20"/>
                <w:lang w:val="fr-FR"/>
              </w:rPr>
              <w:t>.</w:t>
            </w:r>
          </w:p>
          <w:p w:rsidR="00B433BC" w:rsidRPr="00B433BC" w:rsidRDefault="00B433BC" w:rsidP="00B433BC">
            <w:pPr>
              <w:jc w:val="both"/>
              <w:rPr>
                <w:rFonts w:eastAsiaTheme="minorHAnsi"/>
                <w:sz w:val="20"/>
                <w:lang w:val="fr-CA"/>
              </w:rPr>
            </w:pPr>
          </w:p>
        </w:tc>
      </w:tr>
      <w:tr w:rsidR="00B433BC" w:rsidRPr="00817B05" w:rsidTr="00496E5B">
        <w:tblPrEx>
          <w:tblCellMar>
            <w:bottom w:w="0" w:type="dxa"/>
          </w:tblCellMar>
        </w:tblPrEx>
        <w:tc>
          <w:tcPr>
            <w:tcW w:w="2147" w:type="pct"/>
            <w:gridSpan w:val="2"/>
          </w:tcPr>
          <w:p w:rsidR="00B433BC" w:rsidRPr="00B433BC" w:rsidRDefault="00B433BC" w:rsidP="00B433BC">
            <w:pPr>
              <w:jc w:val="both"/>
              <w:rPr>
                <w:rFonts w:eastAsiaTheme="minorHAnsi"/>
                <w:sz w:val="20"/>
                <w:lang w:val="fr-CA"/>
              </w:rPr>
            </w:pPr>
            <w:r w:rsidRPr="00B433BC">
              <w:rPr>
                <w:rFonts w:eastAsiaTheme="minorHAnsi"/>
                <w:sz w:val="20"/>
                <w:lang w:val="fr-CA"/>
              </w:rPr>
              <w:t>Le 28 mars 2014</w:t>
            </w:r>
          </w:p>
          <w:p w:rsidR="00B433BC" w:rsidRPr="00B433BC" w:rsidRDefault="00B433BC" w:rsidP="00B433BC">
            <w:pPr>
              <w:jc w:val="both"/>
              <w:rPr>
                <w:rFonts w:eastAsiaTheme="minorHAnsi"/>
                <w:sz w:val="20"/>
                <w:lang w:val="fr-CA"/>
              </w:rPr>
            </w:pPr>
            <w:r w:rsidRPr="00B433BC">
              <w:rPr>
                <w:rFonts w:eastAsiaTheme="minorHAnsi"/>
                <w:sz w:val="20"/>
                <w:lang w:val="fr-CA"/>
              </w:rPr>
              <w:t>Cour supérieure du Québec</w:t>
            </w:r>
          </w:p>
          <w:p w:rsidR="00B433BC" w:rsidRPr="00B433BC" w:rsidRDefault="00B433BC" w:rsidP="00B433BC">
            <w:pPr>
              <w:jc w:val="both"/>
              <w:rPr>
                <w:rFonts w:eastAsiaTheme="minorHAnsi"/>
                <w:sz w:val="20"/>
                <w:lang w:val="fr-CA"/>
              </w:rPr>
            </w:pPr>
            <w:r w:rsidRPr="00B433BC">
              <w:rPr>
                <w:rFonts w:eastAsiaTheme="minorHAnsi"/>
                <w:sz w:val="20"/>
                <w:lang w:val="fr-CA"/>
              </w:rPr>
              <w:t xml:space="preserve">(la juge </w:t>
            </w:r>
            <w:proofErr w:type="spellStart"/>
            <w:r w:rsidRPr="00B433BC">
              <w:rPr>
                <w:rFonts w:eastAsiaTheme="minorHAnsi"/>
                <w:sz w:val="20"/>
                <w:lang w:val="fr-CA"/>
              </w:rPr>
              <w:t>Petras</w:t>
            </w:r>
            <w:proofErr w:type="spellEnd"/>
            <w:r w:rsidRPr="00B433BC">
              <w:rPr>
                <w:rFonts w:eastAsiaTheme="minorHAnsi"/>
                <w:sz w:val="20"/>
                <w:lang w:val="fr-CA"/>
              </w:rPr>
              <w:t>)</w:t>
            </w:r>
          </w:p>
          <w:p w:rsidR="00B433BC" w:rsidRPr="00B433BC" w:rsidRDefault="00B433BC" w:rsidP="00B433BC">
            <w:pPr>
              <w:jc w:val="both"/>
              <w:rPr>
                <w:rFonts w:eastAsiaTheme="minorHAnsi"/>
                <w:sz w:val="20"/>
                <w:lang w:val="fr-CA"/>
              </w:rPr>
            </w:pPr>
          </w:p>
        </w:tc>
        <w:tc>
          <w:tcPr>
            <w:tcW w:w="270" w:type="pct"/>
          </w:tcPr>
          <w:p w:rsidR="00B433BC" w:rsidRPr="00B433BC" w:rsidRDefault="00B433BC" w:rsidP="00B433BC">
            <w:pPr>
              <w:jc w:val="both"/>
              <w:rPr>
                <w:rFonts w:eastAsiaTheme="minorHAnsi"/>
                <w:sz w:val="20"/>
                <w:lang w:val="fr-CA"/>
              </w:rPr>
            </w:pPr>
          </w:p>
        </w:tc>
        <w:tc>
          <w:tcPr>
            <w:tcW w:w="2583" w:type="pct"/>
          </w:tcPr>
          <w:p w:rsidR="00B433BC" w:rsidRPr="00B433BC" w:rsidRDefault="00B433BC" w:rsidP="00B433BC">
            <w:pPr>
              <w:jc w:val="both"/>
              <w:rPr>
                <w:rFonts w:eastAsiaTheme="minorHAnsi"/>
                <w:sz w:val="20"/>
                <w:lang w:val="fr-CA"/>
              </w:rPr>
            </w:pPr>
            <w:r w:rsidRPr="00B433BC">
              <w:rPr>
                <w:rFonts w:eastAsiaTheme="minorHAnsi"/>
                <w:sz w:val="20"/>
                <w:lang w:val="fr-CA"/>
              </w:rPr>
              <w:t xml:space="preserve">Requête pour amender la requête introductive d’instance, de modifier la désignation de la défenderesse ou d’ajouter </w:t>
            </w:r>
            <w:proofErr w:type="spellStart"/>
            <w:r w:rsidRPr="00B433BC">
              <w:rPr>
                <w:rFonts w:eastAsiaTheme="minorHAnsi"/>
                <w:sz w:val="20"/>
                <w:lang w:val="fr-CA"/>
              </w:rPr>
              <w:t>Xstrata</w:t>
            </w:r>
            <w:proofErr w:type="spellEnd"/>
            <w:r w:rsidRPr="00B433BC">
              <w:rPr>
                <w:rFonts w:eastAsiaTheme="minorHAnsi"/>
                <w:sz w:val="20"/>
                <w:lang w:val="fr-CA"/>
              </w:rPr>
              <w:t xml:space="preserve"> Ltd et </w:t>
            </w:r>
            <w:proofErr w:type="spellStart"/>
            <w:r w:rsidRPr="00B433BC">
              <w:rPr>
                <w:rFonts w:eastAsiaTheme="minorHAnsi"/>
                <w:sz w:val="20"/>
                <w:lang w:val="fr-CA"/>
              </w:rPr>
              <w:t>Glencore</w:t>
            </w:r>
            <w:proofErr w:type="spellEnd"/>
            <w:r w:rsidRPr="00B433BC">
              <w:rPr>
                <w:rFonts w:eastAsiaTheme="minorHAnsi"/>
                <w:sz w:val="20"/>
                <w:lang w:val="fr-CA"/>
              </w:rPr>
              <w:t xml:space="preserve"> Canada Corporation à titre de défenderesses solidaires et pour obtenir une ordonnance de sauvegarde prévoyant le dépôt d’une lettre de crédit bancaire afin de garantir l’exécution d’un éventuel jugement favorable rejetée.</w:t>
            </w:r>
          </w:p>
          <w:p w:rsidR="00B433BC" w:rsidRPr="00B433BC" w:rsidRDefault="00B433BC" w:rsidP="00B433BC">
            <w:pPr>
              <w:jc w:val="both"/>
              <w:rPr>
                <w:rFonts w:eastAsiaTheme="minorHAnsi"/>
                <w:sz w:val="20"/>
                <w:lang w:val="fr-CA"/>
              </w:rPr>
            </w:pPr>
          </w:p>
        </w:tc>
      </w:tr>
      <w:tr w:rsidR="00B433BC" w:rsidRPr="00B433BC" w:rsidTr="00496E5B">
        <w:tblPrEx>
          <w:tblCellMar>
            <w:bottom w:w="0" w:type="dxa"/>
          </w:tblCellMar>
        </w:tblPrEx>
        <w:tc>
          <w:tcPr>
            <w:tcW w:w="2147" w:type="pct"/>
            <w:gridSpan w:val="2"/>
          </w:tcPr>
          <w:p w:rsidR="00B433BC" w:rsidRPr="00B433BC" w:rsidRDefault="00B433BC" w:rsidP="00B433BC">
            <w:pPr>
              <w:jc w:val="both"/>
              <w:rPr>
                <w:rFonts w:eastAsiaTheme="minorHAnsi"/>
                <w:sz w:val="20"/>
                <w:lang w:val="fr-CA"/>
              </w:rPr>
            </w:pPr>
            <w:r w:rsidRPr="00B433BC">
              <w:rPr>
                <w:rFonts w:eastAsiaTheme="minorHAnsi"/>
                <w:sz w:val="20"/>
                <w:lang w:val="fr-CA"/>
              </w:rPr>
              <w:t>Le 8 décembre 2014</w:t>
            </w:r>
          </w:p>
          <w:p w:rsidR="00B433BC" w:rsidRPr="00B433BC" w:rsidRDefault="00B433BC" w:rsidP="00B433BC">
            <w:pPr>
              <w:jc w:val="both"/>
              <w:rPr>
                <w:rFonts w:eastAsiaTheme="minorHAnsi"/>
                <w:sz w:val="20"/>
                <w:lang w:val="fr-CA"/>
              </w:rPr>
            </w:pPr>
            <w:r w:rsidRPr="00B433BC">
              <w:rPr>
                <w:rFonts w:eastAsiaTheme="minorHAnsi"/>
                <w:sz w:val="20"/>
                <w:lang w:val="fr-CA"/>
              </w:rPr>
              <w:t>Cour d’appel du Québec (Montréal)</w:t>
            </w:r>
          </w:p>
          <w:p w:rsidR="00B433BC" w:rsidRPr="00B433BC" w:rsidRDefault="00B433BC" w:rsidP="00B433BC">
            <w:pPr>
              <w:jc w:val="both"/>
              <w:rPr>
                <w:rFonts w:eastAsiaTheme="minorHAnsi"/>
                <w:sz w:val="20"/>
                <w:lang w:val="fr-CA"/>
              </w:rPr>
            </w:pPr>
            <w:r w:rsidRPr="00B433BC">
              <w:rPr>
                <w:rFonts w:eastAsiaTheme="minorHAnsi"/>
                <w:sz w:val="20"/>
                <w:lang w:val="fr-CA"/>
              </w:rPr>
              <w:t xml:space="preserve">(les juges </w:t>
            </w:r>
            <w:proofErr w:type="spellStart"/>
            <w:r w:rsidRPr="00B433BC">
              <w:rPr>
                <w:rFonts w:eastAsiaTheme="minorHAnsi"/>
                <w:sz w:val="20"/>
                <w:lang w:val="fr-CA"/>
              </w:rPr>
              <w:t>Dutil</w:t>
            </w:r>
            <w:proofErr w:type="spellEnd"/>
            <w:r w:rsidRPr="00B433BC">
              <w:rPr>
                <w:rFonts w:eastAsiaTheme="minorHAnsi"/>
                <w:sz w:val="20"/>
                <w:lang w:val="fr-CA"/>
              </w:rPr>
              <w:t>, Bélanger et Gagnon)</w:t>
            </w:r>
          </w:p>
          <w:p w:rsidR="00B433BC" w:rsidRPr="00B433BC" w:rsidRDefault="00817B05" w:rsidP="00B433BC">
            <w:pPr>
              <w:jc w:val="both"/>
              <w:rPr>
                <w:rFonts w:eastAsiaTheme="minorHAnsi"/>
                <w:sz w:val="20"/>
                <w:lang w:val="fr-CA"/>
              </w:rPr>
            </w:pPr>
            <w:hyperlink r:id="rId20" w:history="1">
              <w:r w:rsidR="00B433BC" w:rsidRPr="00496E5B">
                <w:rPr>
                  <w:rFonts w:eastAsiaTheme="minorHAnsi"/>
                  <w:color w:val="0000FF"/>
                  <w:sz w:val="20"/>
                  <w:u w:val="single"/>
                  <w:lang w:val="fr-CA"/>
                </w:rPr>
                <w:t>2014 QCCA 2266</w:t>
              </w:r>
            </w:hyperlink>
          </w:p>
          <w:p w:rsidR="00B433BC" w:rsidRPr="00B433BC" w:rsidRDefault="00B433BC" w:rsidP="00B433BC">
            <w:pPr>
              <w:jc w:val="both"/>
              <w:rPr>
                <w:rFonts w:eastAsiaTheme="minorHAnsi"/>
                <w:sz w:val="20"/>
                <w:lang w:val="fr-CA"/>
              </w:rPr>
            </w:pPr>
          </w:p>
        </w:tc>
        <w:tc>
          <w:tcPr>
            <w:tcW w:w="270" w:type="pct"/>
          </w:tcPr>
          <w:p w:rsidR="00B433BC" w:rsidRPr="00B433BC" w:rsidRDefault="00B433BC" w:rsidP="00B433BC">
            <w:pPr>
              <w:jc w:val="both"/>
              <w:rPr>
                <w:rFonts w:eastAsiaTheme="minorHAnsi"/>
                <w:sz w:val="20"/>
                <w:lang w:val="fr-CA"/>
              </w:rPr>
            </w:pPr>
          </w:p>
        </w:tc>
        <w:tc>
          <w:tcPr>
            <w:tcW w:w="2583" w:type="pct"/>
          </w:tcPr>
          <w:p w:rsidR="00B433BC" w:rsidRPr="00B433BC" w:rsidRDefault="00B433BC" w:rsidP="00B433BC">
            <w:pPr>
              <w:jc w:val="both"/>
              <w:rPr>
                <w:rFonts w:eastAsiaTheme="minorHAnsi"/>
                <w:sz w:val="20"/>
                <w:lang w:val="fr-CA"/>
              </w:rPr>
            </w:pPr>
            <w:r w:rsidRPr="00B433BC">
              <w:rPr>
                <w:rFonts w:eastAsiaTheme="minorHAnsi"/>
                <w:sz w:val="20"/>
                <w:lang w:val="fr-CA"/>
              </w:rPr>
              <w:t>Requête amendée pour être autorisée à présenter une preuve nouvelle rejetée.  Appel rejeté.</w:t>
            </w:r>
          </w:p>
          <w:p w:rsidR="00B433BC" w:rsidRPr="00B433BC" w:rsidRDefault="00B433BC" w:rsidP="00B433BC">
            <w:pPr>
              <w:jc w:val="both"/>
              <w:rPr>
                <w:rFonts w:eastAsiaTheme="minorHAnsi"/>
                <w:sz w:val="20"/>
                <w:lang w:val="fr-CA"/>
              </w:rPr>
            </w:pPr>
          </w:p>
        </w:tc>
      </w:tr>
      <w:tr w:rsidR="00B433BC" w:rsidRPr="00B433BC" w:rsidTr="00496E5B">
        <w:tblPrEx>
          <w:tblCellMar>
            <w:bottom w:w="0" w:type="dxa"/>
          </w:tblCellMar>
        </w:tblPrEx>
        <w:tc>
          <w:tcPr>
            <w:tcW w:w="2147" w:type="pct"/>
            <w:gridSpan w:val="2"/>
          </w:tcPr>
          <w:p w:rsidR="00B433BC" w:rsidRPr="00B433BC" w:rsidRDefault="00B433BC" w:rsidP="00B433BC">
            <w:pPr>
              <w:jc w:val="both"/>
              <w:rPr>
                <w:rFonts w:eastAsiaTheme="minorHAnsi"/>
                <w:sz w:val="20"/>
                <w:lang w:val="fr-CA"/>
              </w:rPr>
            </w:pPr>
            <w:r w:rsidRPr="00B433BC">
              <w:rPr>
                <w:rFonts w:eastAsiaTheme="minorHAnsi"/>
                <w:sz w:val="20"/>
                <w:lang w:val="fr-CA"/>
              </w:rPr>
              <w:t>Le 6 février 2015</w:t>
            </w:r>
          </w:p>
          <w:p w:rsidR="00B433BC" w:rsidRPr="00B433BC" w:rsidRDefault="00B433BC" w:rsidP="00B433BC">
            <w:pPr>
              <w:jc w:val="both"/>
              <w:rPr>
                <w:rFonts w:eastAsiaTheme="minorHAnsi"/>
                <w:sz w:val="20"/>
                <w:lang w:val="fr-CA"/>
              </w:rPr>
            </w:pPr>
            <w:r w:rsidRPr="00B433BC">
              <w:rPr>
                <w:rFonts w:eastAsiaTheme="minorHAnsi"/>
                <w:sz w:val="20"/>
                <w:lang w:val="fr-CA"/>
              </w:rPr>
              <w:t>Cour suprême du Canada</w:t>
            </w:r>
          </w:p>
          <w:p w:rsidR="00B433BC" w:rsidRPr="00B433BC" w:rsidRDefault="00B433BC" w:rsidP="00B433BC">
            <w:pPr>
              <w:jc w:val="both"/>
              <w:rPr>
                <w:rFonts w:eastAsiaTheme="minorHAnsi"/>
                <w:sz w:val="20"/>
                <w:lang w:val="fr-CA"/>
              </w:rPr>
            </w:pPr>
          </w:p>
          <w:p w:rsidR="00B433BC" w:rsidRPr="00B433BC" w:rsidRDefault="00B433BC" w:rsidP="00B433BC">
            <w:pPr>
              <w:jc w:val="both"/>
              <w:rPr>
                <w:rFonts w:eastAsiaTheme="minorHAnsi"/>
                <w:sz w:val="20"/>
                <w:lang w:val="fr-CA"/>
              </w:rPr>
            </w:pPr>
          </w:p>
        </w:tc>
        <w:tc>
          <w:tcPr>
            <w:tcW w:w="270" w:type="pct"/>
          </w:tcPr>
          <w:p w:rsidR="00B433BC" w:rsidRPr="00B433BC" w:rsidRDefault="00B433BC" w:rsidP="00B433BC">
            <w:pPr>
              <w:jc w:val="both"/>
              <w:rPr>
                <w:rFonts w:eastAsiaTheme="minorHAnsi"/>
                <w:sz w:val="20"/>
                <w:lang w:val="fr-CA"/>
              </w:rPr>
            </w:pPr>
          </w:p>
        </w:tc>
        <w:tc>
          <w:tcPr>
            <w:tcW w:w="2583" w:type="pct"/>
          </w:tcPr>
          <w:p w:rsidR="00B433BC" w:rsidRPr="00B433BC" w:rsidRDefault="00B433BC" w:rsidP="00B433BC">
            <w:pPr>
              <w:jc w:val="both"/>
              <w:rPr>
                <w:rFonts w:eastAsiaTheme="minorHAnsi"/>
                <w:sz w:val="20"/>
                <w:lang w:val="fr-CA"/>
              </w:rPr>
            </w:pPr>
            <w:r w:rsidRPr="00B433BC">
              <w:rPr>
                <w:rFonts w:eastAsiaTheme="minorHAnsi"/>
                <w:sz w:val="20"/>
                <w:lang w:val="fr-CA"/>
              </w:rPr>
              <w:t>Demande d’autorisation d’appel déposée.</w:t>
            </w:r>
          </w:p>
          <w:p w:rsidR="00B433BC" w:rsidRPr="00B433BC" w:rsidRDefault="00B433BC" w:rsidP="00B433BC">
            <w:pPr>
              <w:jc w:val="both"/>
              <w:rPr>
                <w:rFonts w:eastAsiaTheme="minorHAnsi"/>
                <w:sz w:val="20"/>
                <w:lang w:val="fr-CA"/>
              </w:rPr>
            </w:pPr>
          </w:p>
          <w:p w:rsidR="00B433BC" w:rsidRPr="00B433BC" w:rsidRDefault="00B433BC" w:rsidP="00B433BC">
            <w:pPr>
              <w:jc w:val="both"/>
              <w:rPr>
                <w:rFonts w:eastAsiaTheme="minorHAnsi"/>
                <w:sz w:val="20"/>
                <w:lang w:val="fr-CA"/>
              </w:rPr>
            </w:pPr>
          </w:p>
        </w:tc>
      </w:tr>
      <w:tr w:rsidR="00B433BC" w:rsidRPr="00817B05" w:rsidTr="00496E5B">
        <w:tblPrEx>
          <w:tblCellMar>
            <w:bottom w:w="0" w:type="dxa"/>
          </w:tblCellMar>
        </w:tblPrEx>
        <w:tc>
          <w:tcPr>
            <w:tcW w:w="2147" w:type="pct"/>
            <w:gridSpan w:val="2"/>
          </w:tcPr>
          <w:p w:rsidR="00B433BC" w:rsidRPr="00B433BC" w:rsidRDefault="00B433BC" w:rsidP="00B433BC">
            <w:pPr>
              <w:jc w:val="both"/>
              <w:rPr>
                <w:rFonts w:eastAsiaTheme="minorHAnsi"/>
                <w:sz w:val="20"/>
                <w:lang w:val="fr-CA"/>
              </w:rPr>
            </w:pPr>
            <w:r w:rsidRPr="00B433BC">
              <w:rPr>
                <w:rFonts w:eastAsiaTheme="minorHAnsi"/>
                <w:sz w:val="20"/>
                <w:lang w:val="fr-CA"/>
              </w:rPr>
              <w:t>Le 2 mars 2015</w:t>
            </w:r>
          </w:p>
          <w:p w:rsidR="00B433BC" w:rsidRPr="00B433BC" w:rsidRDefault="00B433BC" w:rsidP="00B433BC">
            <w:pPr>
              <w:jc w:val="both"/>
              <w:rPr>
                <w:rFonts w:eastAsiaTheme="minorHAnsi"/>
                <w:sz w:val="20"/>
                <w:lang w:val="fr-CA"/>
              </w:rPr>
            </w:pPr>
            <w:r w:rsidRPr="00B433BC">
              <w:rPr>
                <w:rFonts w:eastAsiaTheme="minorHAnsi"/>
                <w:sz w:val="20"/>
                <w:lang w:val="fr-CA"/>
              </w:rPr>
              <w:t>Cour suprême du Canada</w:t>
            </w:r>
          </w:p>
          <w:p w:rsidR="00B433BC" w:rsidRPr="00B433BC" w:rsidRDefault="00B433BC" w:rsidP="00B433BC">
            <w:pPr>
              <w:jc w:val="both"/>
              <w:rPr>
                <w:rFonts w:eastAsiaTheme="minorHAnsi"/>
                <w:sz w:val="20"/>
                <w:lang w:val="fr-CA"/>
              </w:rPr>
            </w:pPr>
          </w:p>
          <w:p w:rsidR="00B433BC" w:rsidRPr="00B433BC" w:rsidRDefault="00B433BC" w:rsidP="00B433BC">
            <w:pPr>
              <w:jc w:val="both"/>
              <w:rPr>
                <w:rFonts w:eastAsiaTheme="minorHAnsi"/>
                <w:sz w:val="20"/>
                <w:lang w:val="fr-CA"/>
              </w:rPr>
            </w:pPr>
          </w:p>
        </w:tc>
        <w:tc>
          <w:tcPr>
            <w:tcW w:w="270" w:type="pct"/>
          </w:tcPr>
          <w:p w:rsidR="00B433BC" w:rsidRPr="00B433BC" w:rsidRDefault="00B433BC" w:rsidP="00B433BC">
            <w:pPr>
              <w:jc w:val="both"/>
              <w:rPr>
                <w:rFonts w:eastAsiaTheme="minorHAnsi"/>
                <w:sz w:val="20"/>
                <w:lang w:val="fr-CA"/>
              </w:rPr>
            </w:pPr>
          </w:p>
        </w:tc>
        <w:tc>
          <w:tcPr>
            <w:tcW w:w="2583" w:type="pct"/>
          </w:tcPr>
          <w:p w:rsidR="00B433BC" w:rsidRPr="00B433BC" w:rsidRDefault="00B433BC" w:rsidP="00B433BC">
            <w:pPr>
              <w:jc w:val="both"/>
              <w:rPr>
                <w:rFonts w:eastAsiaTheme="minorHAnsi"/>
                <w:sz w:val="20"/>
                <w:lang w:val="fr-CA"/>
              </w:rPr>
            </w:pPr>
            <w:r w:rsidRPr="00B433BC">
              <w:rPr>
                <w:rFonts w:eastAsiaTheme="minorHAnsi"/>
                <w:sz w:val="20"/>
                <w:lang w:val="fr-CA"/>
              </w:rPr>
              <w:t>Requêtes en radiation d’allégations contenues dans la réponse des intimés et pour adjonction de la compagnie d’assurance AIG du Canada déposées.</w:t>
            </w:r>
          </w:p>
          <w:p w:rsidR="00B433BC" w:rsidRPr="00B433BC" w:rsidRDefault="00B433BC" w:rsidP="00B433BC">
            <w:pPr>
              <w:jc w:val="both"/>
              <w:rPr>
                <w:rFonts w:eastAsiaTheme="minorHAnsi"/>
                <w:sz w:val="20"/>
                <w:lang w:val="fr-CA"/>
              </w:rPr>
            </w:pPr>
          </w:p>
        </w:tc>
      </w:tr>
      <w:tr w:rsidR="00B433BC" w:rsidRPr="00817B05" w:rsidTr="00496E5B">
        <w:tblPrEx>
          <w:tblCellMar>
            <w:bottom w:w="0" w:type="dxa"/>
          </w:tblCellMar>
        </w:tblPrEx>
        <w:tc>
          <w:tcPr>
            <w:tcW w:w="2147" w:type="pct"/>
            <w:gridSpan w:val="2"/>
          </w:tcPr>
          <w:p w:rsidR="00B433BC" w:rsidRPr="00B433BC" w:rsidRDefault="00B433BC" w:rsidP="00B433BC">
            <w:pPr>
              <w:jc w:val="both"/>
              <w:rPr>
                <w:rFonts w:eastAsiaTheme="minorHAnsi"/>
                <w:sz w:val="20"/>
                <w:lang w:val="fr-CA"/>
              </w:rPr>
            </w:pPr>
            <w:r w:rsidRPr="00B433BC">
              <w:rPr>
                <w:rFonts w:eastAsiaTheme="minorHAnsi"/>
                <w:sz w:val="20"/>
                <w:lang w:val="fr-CA"/>
              </w:rPr>
              <w:t>Le 11 mars 2015</w:t>
            </w:r>
          </w:p>
          <w:p w:rsidR="00B433BC" w:rsidRPr="00B433BC" w:rsidRDefault="00B433BC" w:rsidP="00B433BC">
            <w:pPr>
              <w:jc w:val="both"/>
              <w:rPr>
                <w:rFonts w:eastAsiaTheme="minorHAnsi"/>
                <w:sz w:val="20"/>
                <w:lang w:val="fr-CA"/>
              </w:rPr>
            </w:pPr>
            <w:r w:rsidRPr="00B433BC">
              <w:rPr>
                <w:rFonts w:eastAsiaTheme="minorHAnsi"/>
                <w:sz w:val="20"/>
                <w:lang w:val="fr-CA"/>
              </w:rPr>
              <w:t>Cour suprême du Canada</w:t>
            </w:r>
          </w:p>
          <w:p w:rsidR="00B433BC" w:rsidRPr="00B433BC" w:rsidRDefault="00B433BC" w:rsidP="00B433BC">
            <w:pPr>
              <w:jc w:val="both"/>
              <w:rPr>
                <w:rFonts w:eastAsiaTheme="minorHAnsi"/>
                <w:sz w:val="20"/>
                <w:lang w:val="fr-CA"/>
              </w:rPr>
            </w:pPr>
          </w:p>
        </w:tc>
        <w:tc>
          <w:tcPr>
            <w:tcW w:w="270" w:type="pct"/>
          </w:tcPr>
          <w:p w:rsidR="00B433BC" w:rsidRPr="00B433BC" w:rsidRDefault="00B433BC" w:rsidP="00B433BC">
            <w:pPr>
              <w:jc w:val="both"/>
              <w:rPr>
                <w:rFonts w:eastAsiaTheme="minorHAnsi"/>
                <w:sz w:val="20"/>
                <w:lang w:val="fr-CA"/>
              </w:rPr>
            </w:pPr>
          </w:p>
        </w:tc>
        <w:tc>
          <w:tcPr>
            <w:tcW w:w="2583" w:type="pct"/>
          </w:tcPr>
          <w:p w:rsidR="00B433BC" w:rsidRPr="00B433BC" w:rsidRDefault="00B433BC" w:rsidP="00B433BC">
            <w:pPr>
              <w:jc w:val="both"/>
              <w:rPr>
                <w:rFonts w:eastAsiaTheme="minorHAnsi"/>
                <w:sz w:val="20"/>
                <w:lang w:val="fr-CA"/>
              </w:rPr>
            </w:pPr>
            <w:r w:rsidRPr="00B433BC">
              <w:rPr>
                <w:rFonts w:eastAsiaTheme="minorHAnsi"/>
                <w:sz w:val="20"/>
                <w:lang w:val="fr-CA"/>
              </w:rPr>
              <w:t xml:space="preserve">Requête pour déclarer que l’entité issue de la fusion intervenue entre </w:t>
            </w:r>
            <w:proofErr w:type="spellStart"/>
            <w:r w:rsidRPr="00B433BC">
              <w:rPr>
                <w:rFonts w:eastAsiaTheme="minorHAnsi"/>
                <w:sz w:val="20"/>
                <w:lang w:val="fr-CA"/>
              </w:rPr>
              <w:t>Glencore</w:t>
            </w:r>
            <w:proofErr w:type="spellEnd"/>
            <w:r w:rsidRPr="00B433BC">
              <w:rPr>
                <w:rFonts w:eastAsiaTheme="minorHAnsi"/>
                <w:sz w:val="20"/>
                <w:lang w:val="fr-CA"/>
              </w:rPr>
              <w:t xml:space="preserve"> International </w:t>
            </w:r>
            <w:proofErr w:type="spellStart"/>
            <w:r w:rsidRPr="00B433BC">
              <w:rPr>
                <w:rFonts w:eastAsiaTheme="minorHAnsi"/>
                <w:sz w:val="20"/>
                <w:lang w:val="fr-CA"/>
              </w:rPr>
              <w:t>plc</w:t>
            </w:r>
            <w:proofErr w:type="spellEnd"/>
            <w:r w:rsidRPr="00B433BC">
              <w:rPr>
                <w:rFonts w:eastAsiaTheme="minorHAnsi"/>
                <w:sz w:val="20"/>
                <w:lang w:val="fr-CA"/>
              </w:rPr>
              <w:t xml:space="preserve"> et </w:t>
            </w:r>
            <w:proofErr w:type="spellStart"/>
            <w:r w:rsidRPr="00B433BC">
              <w:rPr>
                <w:rFonts w:eastAsiaTheme="minorHAnsi"/>
                <w:sz w:val="20"/>
                <w:lang w:val="fr-CA"/>
              </w:rPr>
              <w:t>Xstrata</w:t>
            </w:r>
            <w:proofErr w:type="spellEnd"/>
            <w:r w:rsidRPr="00B433BC">
              <w:rPr>
                <w:rFonts w:eastAsiaTheme="minorHAnsi"/>
                <w:sz w:val="20"/>
                <w:lang w:val="fr-CA"/>
              </w:rPr>
              <w:t xml:space="preserve"> </w:t>
            </w:r>
            <w:proofErr w:type="spellStart"/>
            <w:r w:rsidRPr="00B433BC">
              <w:rPr>
                <w:rFonts w:eastAsiaTheme="minorHAnsi"/>
                <w:sz w:val="20"/>
                <w:lang w:val="fr-CA"/>
              </w:rPr>
              <w:t>plc</w:t>
            </w:r>
            <w:proofErr w:type="spellEnd"/>
            <w:r w:rsidRPr="00B433BC">
              <w:rPr>
                <w:rFonts w:eastAsiaTheme="minorHAnsi"/>
                <w:sz w:val="20"/>
                <w:lang w:val="fr-CA"/>
              </w:rPr>
              <w:t xml:space="preserve"> est </w:t>
            </w:r>
            <w:proofErr w:type="spellStart"/>
            <w:r w:rsidRPr="00B433BC">
              <w:rPr>
                <w:rFonts w:eastAsiaTheme="minorHAnsi"/>
                <w:sz w:val="20"/>
                <w:lang w:val="fr-CA"/>
              </w:rPr>
              <w:t>Glencore</w:t>
            </w:r>
            <w:proofErr w:type="spellEnd"/>
            <w:r w:rsidRPr="00B433BC">
              <w:rPr>
                <w:rFonts w:eastAsiaTheme="minorHAnsi"/>
                <w:sz w:val="20"/>
                <w:lang w:val="fr-CA"/>
              </w:rPr>
              <w:t xml:space="preserve"> </w:t>
            </w:r>
            <w:proofErr w:type="spellStart"/>
            <w:r w:rsidRPr="00B433BC">
              <w:rPr>
                <w:rFonts w:eastAsiaTheme="minorHAnsi"/>
                <w:sz w:val="20"/>
                <w:lang w:val="fr-CA"/>
              </w:rPr>
              <w:t>plc</w:t>
            </w:r>
            <w:proofErr w:type="spellEnd"/>
            <w:r w:rsidRPr="00B433BC">
              <w:rPr>
                <w:rFonts w:eastAsiaTheme="minorHAnsi"/>
                <w:sz w:val="20"/>
                <w:lang w:val="fr-CA"/>
              </w:rPr>
              <w:t>. déposée.</w:t>
            </w:r>
          </w:p>
          <w:p w:rsidR="00B433BC" w:rsidRPr="00B433BC" w:rsidRDefault="00B433BC" w:rsidP="00B433BC">
            <w:pPr>
              <w:jc w:val="both"/>
              <w:rPr>
                <w:rFonts w:eastAsiaTheme="minorHAnsi"/>
                <w:sz w:val="20"/>
                <w:lang w:val="fr-CA"/>
              </w:rPr>
            </w:pPr>
          </w:p>
        </w:tc>
      </w:tr>
      <w:tr w:rsidR="00B433BC" w:rsidRPr="00817B05" w:rsidTr="00496E5B">
        <w:tblPrEx>
          <w:tblCellMar>
            <w:bottom w:w="0" w:type="dxa"/>
          </w:tblCellMar>
        </w:tblPrEx>
        <w:tc>
          <w:tcPr>
            <w:tcW w:w="2147" w:type="pct"/>
            <w:gridSpan w:val="2"/>
          </w:tcPr>
          <w:p w:rsidR="00B433BC" w:rsidRPr="00B433BC" w:rsidRDefault="00B433BC" w:rsidP="00B433BC">
            <w:pPr>
              <w:jc w:val="both"/>
              <w:rPr>
                <w:rFonts w:eastAsiaTheme="minorHAnsi"/>
                <w:sz w:val="20"/>
                <w:lang w:val="fr-CA"/>
              </w:rPr>
            </w:pPr>
            <w:r w:rsidRPr="00B433BC">
              <w:rPr>
                <w:rFonts w:eastAsiaTheme="minorHAnsi"/>
                <w:sz w:val="20"/>
                <w:lang w:val="fr-CA"/>
              </w:rPr>
              <w:lastRenderedPageBreak/>
              <w:t>Le 16 mars 2015</w:t>
            </w:r>
          </w:p>
          <w:p w:rsidR="00B433BC" w:rsidRPr="00B433BC" w:rsidRDefault="00B433BC" w:rsidP="00B433BC">
            <w:pPr>
              <w:jc w:val="both"/>
              <w:rPr>
                <w:rFonts w:eastAsiaTheme="minorHAnsi"/>
                <w:sz w:val="20"/>
                <w:lang w:val="fr-CA"/>
              </w:rPr>
            </w:pPr>
            <w:r w:rsidRPr="00B433BC">
              <w:rPr>
                <w:rFonts w:eastAsiaTheme="minorHAnsi"/>
                <w:sz w:val="20"/>
                <w:lang w:val="fr-CA"/>
              </w:rPr>
              <w:t>Cour suprême du Canada</w:t>
            </w:r>
          </w:p>
          <w:p w:rsidR="00B433BC" w:rsidRPr="00B433BC" w:rsidRDefault="00B433BC" w:rsidP="00B433BC">
            <w:pPr>
              <w:jc w:val="both"/>
              <w:rPr>
                <w:rFonts w:eastAsiaTheme="minorHAnsi"/>
                <w:sz w:val="20"/>
                <w:lang w:val="fr-CA"/>
              </w:rPr>
            </w:pPr>
          </w:p>
        </w:tc>
        <w:tc>
          <w:tcPr>
            <w:tcW w:w="270" w:type="pct"/>
          </w:tcPr>
          <w:p w:rsidR="00B433BC" w:rsidRPr="00B433BC" w:rsidRDefault="00B433BC" w:rsidP="00B433BC">
            <w:pPr>
              <w:jc w:val="both"/>
              <w:rPr>
                <w:rFonts w:eastAsiaTheme="minorHAnsi"/>
                <w:sz w:val="20"/>
                <w:lang w:val="fr-CA"/>
              </w:rPr>
            </w:pPr>
          </w:p>
        </w:tc>
        <w:tc>
          <w:tcPr>
            <w:tcW w:w="2583" w:type="pct"/>
          </w:tcPr>
          <w:p w:rsidR="00B433BC" w:rsidRPr="00B433BC" w:rsidRDefault="00B433BC" w:rsidP="00B433BC">
            <w:pPr>
              <w:jc w:val="both"/>
              <w:rPr>
                <w:rFonts w:eastAsiaTheme="minorHAnsi"/>
                <w:sz w:val="20"/>
                <w:lang w:val="fr-CA"/>
              </w:rPr>
            </w:pPr>
            <w:r w:rsidRPr="00B433BC">
              <w:rPr>
                <w:rFonts w:eastAsiaTheme="minorHAnsi"/>
                <w:sz w:val="20"/>
                <w:lang w:val="fr-CA"/>
              </w:rPr>
              <w:t>Requête</w:t>
            </w:r>
            <w:r w:rsidRPr="00B433BC">
              <w:rPr>
                <w:rFonts w:eastAsiaTheme="minorHAnsi"/>
                <w:b/>
                <w:sz w:val="20"/>
                <w:lang w:val="fr-CA"/>
              </w:rPr>
              <w:t xml:space="preserve"> </w:t>
            </w:r>
            <w:r w:rsidRPr="00B433BC">
              <w:rPr>
                <w:rFonts w:eastAsiaTheme="minorHAnsi"/>
                <w:sz w:val="20"/>
                <w:lang w:val="fr-CA"/>
              </w:rPr>
              <w:t>pour mode de signification différent</w:t>
            </w:r>
            <w:r w:rsidRPr="00B433BC">
              <w:rPr>
                <w:rFonts w:eastAsiaTheme="minorHAnsi"/>
                <w:b/>
                <w:sz w:val="20"/>
                <w:lang w:val="fr-CA"/>
              </w:rPr>
              <w:t xml:space="preserve"> </w:t>
            </w:r>
            <w:r w:rsidRPr="00B433BC">
              <w:rPr>
                <w:rFonts w:eastAsiaTheme="minorHAnsi"/>
                <w:sz w:val="20"/>
                <w:lang w:val="fr-CA"/>
              </w:rPr>
              <w:t>déposée.</w:t>
            </w:r>
          </w:p>
        </w:tc>
      </w:tr>
      <w:tr w:rsidR="00B433BC" w:rsidRPr="00817B05" w:rsidTr="00496E5B">
        <w:tblPrEx>
          <w:tblCellMar>
            <w:bottom w:w="0" w:type="dxa"/>
          </w:tblCellMar>
        </w:tblPrEx>
        <w:tc>
          <w:tcPr>
            <w:tcW w:w="2147" w:type="pct"/>
            <w:gridSpan w:val="2"/>
          </w:tcPr>
          <w:p w:rsidR="00B433BC" w:rsidRPr="00B433BC" w:rsidRDefault="00B433BC" w:rsidP="00B433BC">
            <w:pPr>
              <w:jc w:val="both"/>
              <w:rPr>
                <w:rFonts w:eastAsiaTheme="minorHAnsi"/>
                <w:sz w:val="20"/>
                <w:lang w:val="fr-CA"/>
              </w:rPr>
            </w:pPr>
            <w:r w:rsidRPr="00B433BC">
              <w:rPr>
                <w:rFonts w:eastAsiaTheme="minorHAnsi"/>
                <w:sz w:val="20"/>
                <w:lang w:val="fr-CA"/>
              </w:rPr>
              <w:t>Le 21 avril 2015</w:t>
            </w:r>
          </w:p>
          <w:p w:rsidR="00B433BC" w:rsidRPr="00B433BC" w:rsidRDefault="00B433BC" w:rsidP="00B433BC">
            <w:pPr>
              <w:jc w:val="both"/>
              <w:rPr>
                <w:rFonts w:eastAsiaTheme="minorHAnsi"/>
                <w:sz w:val="20"/>
                <w:lang w:val="fr-CA"/>
              </w:rPr>
            </w:pPr>
            <w:r w:rsidRPr="00B433BC">
              <w:rPr>
                <w:rFonts w:eastAsiaTheme="minorHAnsi"/>
                <w:sz w:val="20"/>
                <w:lang w:val="fr-CA"/>
              </w:rPr>
              <w:t>Cour suprême du Canada</w:t>
            </w:r>
          </w:p>
        </w:tc>
        <w:tc>
          <w:tcPr>
            <w:tcW w:w="270" w:type="pct"/>
          </w:tcPr>
          <w:p w:rsidR="00B433BC" w:rsidRPr="00B433BC" w:rsidRDefault="00B433BC" w:rsidP="00B433BC">
            <w:pPr>
              <w:jc w:val="both"/>
              <w:rPr>
                <w:rFonts w:eastAsiaTheme="minorHAnsi"/>
                <w:sz w:val="20"/>
                <w:lang w:val="fr-CA"/>
              </w:rPr>
            </w:pPr>
          </w:p>
        </w:tc>
        <w:tc>
          <w:tcPr>
            <w:tcW w:w="2583" w:type="pct"/>
          </w:tcPr>
          <w:p w:rsidR="00B433BC" w:rsidRPr="00B433BC" w:rsidRDefault="00B433BC" w:rsidP="00B433BC">
            <w:pPr>
              <w:jc w:val="both"/>
              <w:rPr>
                <w:rFonts w:eastAsiaTheme="minorHAnsi"/>
                <w:sz w:val="20"/>
                <w:lang w:val="fr-CA"/>
              </w:rPr>
            </w:pPr>
            <w:r w:rsidRPr="00B433BC">
              <w:rPr>
                <w:rFonts w:eastAsiaTheme="minorHAnsi"/>
                <w:sz w:val="20"/>
                <w:lang w:val="fr-CA"/>
              </w:rPr>
              <w:t>Requête</w:t>
            </w:r>
            <w:r w:rsidRPr="00B433BC">
              <w:rPr>
                <w:rFonts w:eastAsiaTheme="minorHAnsi"/>
                <w:b/>
                <w:sz w:val="20"/>
                <w:lang w:val="fr-CA"/>
              </w:rPr>
              <w:t xml:space="preserve"> </w:t>
            </w:r>
            <w:r w:rsidRPr="00B433BC">
              <w:rPr>
                <w:rFonts w:eastAsiaTheme="minorHAnsi"/>
                <w:sz w:val="20"/>
                <w:lang w:val="fr-CA"/>
              </w:rPr>
              <w:t>pour présenter de nouveaux éléments de preuve déposée.</w:t>
            </w:r>
          </w:p>
        </w:tc>
      </w:tr>
    </w:tbl>
    <w:p w:rsidR="00B433BC" w:rsidRDefault="00B433BC" w:rsidP="00B433BC">
      <w:pPr>
        <w:jc w:val="both"/>
        <w:rPr>
          <w:rFonts w:eastAsiaTheme="minorHAnsi"/>
          <w:sz w:val="20"/>
          <w:lang w:val="fr-CA"/>
        </w:rPr>
      </w:pPr>
    </w:p>
    <w:p w:rsidR="00496E5B" w:rsidRPr="00B433BC" w:rsidRDefault="00496E5B" w:rsidP="00B433BC">
      <w:pPr>
        <w:jc w:val="both"/>
        <w:rPr>
          <w:rFonts w:eastAsiaTheme="minorHAnsi"/>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33BC" w:rsidRPr="00B433BC" w:rsidTr="0040705A">
        <w:tc>
          <w:tcPr>
            <w:tcW w:w="543" w:type="pct"/>
          </w:tcPr>
          <w:p w:rsidR="00B433BC" w:rsidRPr="00B433BC" w:rsidRDefault="00B433BC" w:rsidP="00B433BC">
            <w:pPr>
              <w:jc w:val="both"/>
              <w:rPr>
                <w:rFonts w:eastAsiaTheme="minorHAnsi"/>
                <w:sz w:val="20"/>
                <w:lang w:val="en-CA"/>
              </w:rPr>
            </w:pPr>
            <w:r w:rsidRPr="00496E5B">
              <w:rPr>
                <w:rFonts w:eastAsiaTheme="minorHAnsi"/>
                <w:b/>
                <w:sz w:val="20"/>
                <w:lang w:val="en-CA"/>
              </w:rPr>
              <w:t>36272</w:t>
            </w:r>
          </w:p>
        </w:tc>
        <w:tc>
          <w:tcPr>
            <w:tcW w:w="4457" w:type="pct"/>
            <w:gridSpan w:val="3"/>
          </w:tcPr>
          <w:p w:rsidR="00B433BC" w:rsidRPr="00B433BC" w:rsidRDefault="00B433BC" w:rsidP="00B433BC">
            <w:pPr>
              <w:jc w:val="both"/>
              <w:rPr>
                <w:rFonts w:eastAsiaTheme="minorHAnsi"/>
                <w:b/>
                <w:sz w:val="20"/>
                <w:lang w:val="en-CA"/>
              </w:rPr>
            </w:pPr>
            <w:r w:rsidRPr="00B433BC">
              <w:rPr>
                <w:rFonts w:eastAsiaTheme="minorHAnsi"/>
                <w:b/>
                <w:sz w:val="20"/>
                <w:lang w:val="en-CA"/>
              </w:rPr>
              <w:t>Health Professions Review Board v. Alan Moore and College of Physicians and Surgeons of British Columbia</w:t>
            </w:r>
          </w:p>
          <w:p w:rsidR="00B433BC" w:rsidRPr="00B433BC" w:rsidRDefault="00B433BC" w:rsidP="00B433BC">
            <w:pPr>
              <w:jc w:val="both"/>
              <w:rPr>
                <w:rFonts w:eastAsiaTheme="minorHAnsi"/>
                <w:sz w:val="20"/>
                <w:lang w:val="en-CA"/>
              </w:rPr>
            </w:pPr>
            <w:r w:rsidRPr="00B433BC">
              <w:rPr>
                <w:rFonts w:eastAsiaTheme="minorHAnsi"/>
                <w:sz w:val="20"/>
                <w:lang w:val="en-CA"/>
              </w:rPr>
              <w:t>(B.C.) (Civil) (By Leave)</w:t>
            </w:r>
          </w:p>
        </w:tc>
      </w:tr>
      <w:tr w:rsidR="00B433BC" w:rsidRPr="00B433BC" w:rsidTr="0040705A">
        <w:tc>
          <w:tcPr>
            <w:tcW w:w="5000" w:type="pct"/>
            <w:gridSpan w:val="4"/>
          </w:tcPr>
          <w:p w:rsidR="00B433BC" w:rsidRPr="00B433BC" w:rsidRDefault="00B433BC" w:rsidP="00B433BC">
            <w:pPr>
              <w:jc w:val="both"/>
              <w:rPr>
                <w:rFonts w:eastAsiaTheme="minorHAnsi"/>
                <w:sz w:val="20"/>
                <w:lang w:val="en-CA"/>
              </w:rPr>
            </w:pPr>
            <w:r w:rsidRPr="00B433BC">
              <w:rPr>
                <w:rFonts w:eastAsiaTheme="minorHAnsi"/>
                <w:sz w:val="20"/>
                <w:lang w:val="en-CA"/>
              </w:rPr>
              <w:t xml:space="preserve">Administrative law — Boards and tribunals — Health Professions Review Board — Judicial review — Standard of review — Standing — Court of Appeal dismissing appeal of decision setting aside Review Board’s decision finding College’s investigation inadequate — What is proper analytical approach to legislated standard of review provisions in s. 58 of  </w:t>
            </w:r>
            <w:r w:rsidRPr="00B433BC">
              <w:rPr>
                <w:rFonts w:eastAsiaTheme="minorHAnsi"/>
                <w:i/>
                <w:sz w:val="20"/>
                <w:lang w:val="en-CA"/>
              </w:rPr>
              <w:t>Administrative Tribunals Act</w:t>
            </w:r>
            <w:r w:rsidRPr="00B433BC">
              <w:rPr>
                <w:rFonts w:eastAsiaTheme="minorHAnsi"/>
                <w:sz w:val="20"/>
                <w:lang w:val="en-CA"/>
              </w:rPr>
              <w:t xml:space="preserve">, S.B.C. 2004, c. 45 — How is “patently unreasonable” test set out in s. 58(2) and (3) of </w:t>
            </w:r>
            <w:r w:rsidRPr="00B433BC">
              <w:rPr>
                <w:rFonts w:eastAsiaTheme="minorHAnsi"/>
                <w:i/>
                <w:iCs/>
                <w:sz w:val="20"/>
                <w:lang w:val="en-CA"/>
              </w:rPr>
              <w:t xml:space="preserve">ATA </w:t>
            </w:r>
            <w:r w:rsidRPr="00B433BC">
              <w:rPr>
                <w:rFonts w:eastAsiaTheme="minorHAnsi"/>
                <w:sz w:val="20"/>
                <w:lang w:val="en-CA"/>
              </w:rPr>
              <w:t xml:space="preserve">properly applied to Review Board findings with respect to “adequacy of an investigation” and remedy arising from a finding of inadequacy, and is Review Board entitled to deference in standard of review it applies when assessing adequacy of College investigation — Whether Review Board had standing to appeal order of chambers judge on ground he misapplied patently unreasonable test — </w:t>
            </w:r>
            <w:r w:rsidRPr="00B433BC">
              <w:rPr>
                <w:rFonts w:eastAsiaTheme="minorHAnsi"/>
                <w:i/>
                <w:sz w:val="20"/>
                <w:lang w:val="en-CA"/>
              </w:rPr>
              <w:t>Health Professions Act</w:t>
            </w:r>
            <w:r w:rsidRPr="00B433BC">
              <w:rPr>
                <w:rFonts w:eastAsiaTheme="minorHAnsi"/>
                <w:sz w:val="20"/>
                <w:lang w:val="en-CA"/>
              </w:rPr>
              <w:t>, R.S.B.C. 1996, c. 183.</w:t>
            </w:r>
          </w:p>
        </w:tc>
      </w:tr>
      <w:tr w:rsidR="00B433BC" w:rsidRPr="00B433BC" w:rsidTr="0040705A">
        <w:tc>
          <w:tcPr>
            <w:tcW w:w="5000" w:type="pct"/>
            <w:gridSpan w:val="4"/>
          </w:tcPr>
          <w:p w:rsidR="00B433BC" w:rsidRPr="00B433BC" w:rsidRDefault="00B433BC" w:rsidP="00B433BC">
            <w:pPr>
              <w:jc w:val="both"/>
              <w:rPr>
                <w:rFonts w:eastAsiaTheme="minorHAnsi"/>
                <w:sz w:val="20"/>
                <w:lang w:val="en-CA"/>
              </w:rPr>
            </w:pPr>
          </w:p>
        </w:tc>
      </w:tr>
      <w:tr w:rsidR="00B433BC" w:rsidRPr="00B433BC" w:rsidTr="0040705A">
        <w:tc>
          <w:tcPr>
            <w:tcW w:w="5000" w:type="pct"/>
            <w:gridSpan w:val="4"/>
          </w:tcPr>
          <w:p w:rsidR="00B433BC" w:rsidRPr="00B433BC" w:rsidRDefault="00B433BC" w:rsidP="00B433BC">
            <w:pPr>
              <w:jc w:val="both"/>
              <w:rPr>
                <w:rFonts w:eastAsiaTheme="minorHAnsi"/>
                <w:sz w:val="20"/>
                <w:lang w:val="en-CA"/>
              </w:rPr>
            </w:pPr>
            <w:r w:rsidRPr="00B433BC">
              <w:rPr>
                <w:rFonts w:eastAsiaTheme="minorHAnsi"/>
                <w:sz w:val="20"/>
                <w:lang w:val="en-CA"/>
              </w:rPr>
              <w:t>A complaint was made by a patient to the respondent, the College of Physicians and Surgeons of British Columbia against the respondent physician, Alan Moore.  The College advised the patient that after reviewing the complaint the College had no specific criticism of Dr. Moore.</w:t>
            </w:r>
          </w:p>
          <w:p w:rsidR="00B433BC" w:rsidRPr="00B433BC" w:rsidRDefault="00B433BC" w:rsidP="00B433BC">
            <w:pPr>
              <w:jc w:val="both"/>
              <w:rPr>
                <w:rFonts w:eastAsiaTheme="minorHAnsi"/>
                <w:sz w:val="20"/>
                <w:lang w:val="en-CA"/>
              </w:rPr>
            </w:pPr>
          </w:p>
          <w:p w:rsidR="00B433BC" w:rsidRPr="00B433BC" w:rsidRDefault="00B433BC" w:rsidP="00B433BC">
            <w:pPr>
              <w:jc w:val="both"/>
              <w:rPr>
                <w:rFonts w:eastAsiaTheme="minorHAnsi"/>
                <w:sz w:val="20"/>
                <w:lang w:val="en-CA"/>
              </w:rPr>
            </w:pPr>
            <w:r w:rsidRPr="00B433BC">
              <w:rPr>
                <w:rFonts w:eastAsiaTheme="minorHAnsi"/>
                <w:sz w:val="20"/>
                <w:lang w:val="en-CA"/>
              </w:rPr>
              <w:t xml:space="preserve">The patient requested a review of the College’s decision by the Health Professions Review Board.  The Review Board concluded the College’s decision was inadequate and the decision was sent back to the College for reconsideration. </w:t>
            </w:r>
          </w:p>
          <w:p w:rsidR="00B433BC" w:rsidRPr="00B433BC" w:rsidRDefault="00B433BC" w:rsidP="00B433BC">
            <w:pPr>
              <w:jc w:val="both"/>
              <w:rPr>
                <w:rFonts w:eastAsiaTheme="minorHAnsi"/>
                <w:sz w:val="20"/>
                <w:lang w:val="en-CA"/>
              </w:rPr>
            </w:pPr>
          </w:p>
          <w:p w:rsidR="00B433BC" w:rsidRPr="00B433BC" w:rsidRDefault="00B433BC" w:rsidP="00B433BC">
            <w:pPr>
              <w:jc w:val="both"/>
              <w:rPr>
                <w:rFonts w:eastAsiaTheme="minorHAnsi"/>
                <w:sz w:val="20"/>
                <w:lang w:val="en-CA"/>
              </w:rPr>
            </w:pPr>
            <w:r w:rsidRPr="00B433BC">
              <w:rPr>
                <w:rFonts w:eastAsiaTheme="minorHAnsi"/>
                <w:sz w:val="20"/>
                <w:lang w:val="en-CA"/>
              </w:rPr>
              <w:t>On judicial review, the Supreme Court of British Columbia set aside the Review Board’s decision and reinstated the decision of the Registrar.  The Court of Appeal dismissed the appeal.</w:t>
            </w:r>
          </w:p>
          <w:p w:rsidR="00B433BC" w:rsidRPr="00B433BC" w:rsidRDefault="00B433BC" w:rsidP="00B433BC">
            <w:pPr>
              <w:jc w:val="both"/>
              <w:rPr>
                <w:rFonts w:eastAsiaTheme="minorHAnsi"/>
                <w:sz w:val="20"/>
                <w:lang w:val="en-CA"/>
              </w:rPr>
            </w:pPr>
          </w:p>
        </w:tc>
      </w:tr>
      <w:tr w:rsidR="00B433BC" w:rsidRPr="00B433BC" w:rsidTr="0040705A">
        <w:tc>
          <w:tcPr>
            <w:tcW w:w="2427" w:type="pct"/>
            <w:gridSpan w:val="2"/>
          </w:tcPr>
          <w:p w:rsidR="00B433BC" w:rsidRPr="00B433BC" w:rsidRDefault="00B433BC" w:rsidP="00B433BC">
            <w:pPr>
              <w:jc w:val="both"/>
              <w:rPr>
                <w:rFonts w:eastAsiaTheme="minorHAnsi"/>
                <w:sz w:val="20"/>
                <w:lang w:val="en-CA"/>
              </w:rPr>
            </w:pPr>
            <w:r w:rsidRPr="00B433BC">
              <w:rPr>
                <w:rFonts w:eastAsiaTheme="minorHAnsi"/>
                <w:sz w:val="20"/>
                <w:lang w:val="en-CA"/>
              </w:rPr>
              <w:t>October 20, 2011</w:t>
            </w:r>
          </w:p>
          <w:p w:rsidR="00B433BC" w:rsidRPr="00B433BC" w:rsidRDefault="00B433BC" w:rsidP="00B433BC">
            <w:pPr>
              <w:jc w:val="both"/>
              <w:rPr>
                <w:rFonts w:eastAsiaTheme="minorHAnsi"/>
                <w:sz w:val="20"/>
                <w:lang w:val="en-CA"/>
              </w:rPr>
            </w:pPr>
            <w:r w:rsidRPr="00B433BC">
              <w:rPr>
                <w:rFonts w:eastAsiaTheme="minorHAnsi"/>
                <w:sz w:val="20"/>
                <w:lang w:val="en-CA"/>
              </w:rPr>
              <w:t>Health Professions Review Board</w:t>
            </w:r>
          </w:p>
          <w:p w:rsidR="00B433BC" w:rsidRPr="00B433BC" w:rsidRDefault="00B433BC" w:rsidP="00B433BC">
            <w:pPr>
              <w:jc w:val="both"/>
              <w:rPr>
                <w:rFonts w:eastAsiaTheme="minorHAnsi"/>
                <w:sz w:val="20"/>
                <w:lang w:val="en-CA"/>
              </w:rPr>
            </w:pPr>
            <w:r w:rsidRPr="00B433BC">
              <w:rPr>
                <w:rFonts w:eastAsiaTheme="minorHAnsi"/>
                <w:sz w:val="20"/>
                <w:lang w:val="en-CA"/>
              </w:rPr>
              <w:t>Decision No.: 2010-HPA-0108(b)</w:t>
            </w:r>
          </w:p>
          <w:p w:rsidR="00B433BC" w:rsidRPr="00B433BC" w:rsidRDefault="00B433BC" w:rsidP="00B433BC">
            <w:pPr>
              <w:jc w:val="both"/>
              <w:rPr>
                <w:rFonts w:eastAsiaTheme="minorHAnsi"/>
                <w:sz w:val="20"/>
                <w:lang w:val="en-CA"/>
              </w:rPr>
            </w:pPr>
            <w:r w:rsidRPr="00B433BC">
              <w:rPr>
                <w:rFonts w:eastAsiaTheme="minorHAnsi"/>
                <w:sz w:val="20"/>
                <w:lang w:val="en-CA"/>
              </w:rPr>
              <w:t>(M. Clark)</w:t>
            </w:r>
          </w:p>
          <w:p w:rsidR="00B433BC" w:rsidRPr="00B433BC" w:rsidRDefault="00B433BC" w:rsidP="00B433BC">
            <w:pPr>
              <w:jc w:val="both"/>
              <w:rPr>
                <w:rFonts w:eastAsiaTheme="minorHAnsi"/>
                <w:sz w:val="20"/>
                <w:lang w:val="en-CA"/>
              </w:rPr>
            </w:pPr>
          </w:p>
        </w:tc>
        <w:tc>
          <w:tcPr>
            <w:tcW w:w="243" w:type="pct"/>
          </w:tcPr>
          <w:p w:rsidR="00B433BC" w:rsidRPr="00B433BC" w:rsidRDefault="00B433BC" w:rsidP="00B433BC">
            <w:pPr>
              <w:jc w:val="both"/>
              <w:rPr>
                <w:rFonts w:eastAsiaTheme="minorHAnsi"/>
                <w:sz w:val="20"/>
                <w:lang w:val="en-CA"/>
              </w:rPr>
            </w:pPr>
          </w:p>
        </w:tc>
        <w:tc>
          <w:tcPr>
            <w:tcW w:w="2330" w:type="pct"/>
          </w:tcPr>
          <w:p w:rsidR="00B433BC" w:rsidRPr="00B433BC" w:rsidRDefault="00B433BC" w:rsidP="00B433BC">
            <w:pPr>
              <w:jc w:val="both"/>
              <w:rPr>
                <w:rFonts w:eastAsiaTheme="minorHAnsi"/>
                <w:sz w:val="20"/>
                <w:lang w:val="en-CA"/>
              </w:rPr>
            </w:pPr>
            <w:r w:rsidRPr="00B433BC">
              <w:rPr>
                <w:rFonts w:eastAsiaTheme="minorHAnsi"/>
                <w:sz w:val="20"/>
                <w:lang w:val="en-CA"/>
              </w:rPr>
              <w:t>Investigation deemed inadequate and decision returned to College of Physicians and Surgeons of B.C. for reconsideration with directions.</w:t>
            </w:r>
          </w:p>
          <w:p w:rsidR="00B433BC" w:rsidRPr="00B433BC" w:rsidRDefault="00B433BC" w:rsidP="00B433BC">
            <w:pPr>
              <w:jc w:val="both"/>
              <w:rPr>
                <w:rFonts w:eastAsiaTheme="minorHAnsi"/>
                <w:sz w:val="20"/>
                <w:lang w:val="en-CA"/>
              </w:rPr>
            </w:pPr>
          </w:p>
        </w:tc>
      </w:tr>
      <w:tr w:rsidR="00B433BC" w:rsidRPr="00B433BC" w:rsidTr="0040705A">
        <w:tc>
          <w:tcPr>
            <w:tcW w:w="2427" w:type="pct"/>
            <w:gridSpan w:val="2"/>
          </w:tcPr>
          <w:p w:rsidR="00B433BC" w:rsidRPr="00B433BC" w:rsidRDefault="00B433BC" w:rsidP="00B433BC">
            <w:pPr>
              <w:jc w:val="both"/>
              <w:rPr>
                <w:rFonts w:eastAsiaTheme="minorHAnsi"/>
                <w:sz w:val="20"/>
                <w:lang w:val="en-CA"/>
              </w:rPr>
            </w:pPr>
            <w:r w:rsidRPr="00B433BC">
              <w:rPr>
                <w:rFonts w:eastAsiaTheme="minorHAnsi"/>
                <w:sz w:val="20"/>
                <w:lang w:val="en-CA"/>
              </w:rPr>
              <w:t>November 18, 2013</w:t>
            </w:r>
          </w:p>
          <w:p w:rsidR="00B433BC" w:rsidRPr="00B433BC" w:rsidRDefault="00B433BC" w:rsidP="00B433BC">
            <w:pPr>
              <w:jc w:val="both"/>
              <w:rPr>
                <w:rFonts w:eastAsiaTheme="minorHAnsi"/>
                <w:sz w:val="20"/>
                <w:lang w:val="en-CA"/>
              </w:rPr>
            </w:pPr>
            <w:r w:rsidRPr="00B433BC">
              <w:rPr>
                <w:rFonts w:eastAsiaTheme="minorHAnsi"/>
                <w:sz w:val="20"/>
                <w:lang w:val="en-CA"/>
              </w:rPr>
              <w:t>Supreme Court of British Columbia</w:t>
            </w:r>
          </w:p>
          <w:p w:rsidR="00B433BC" w:rsidRPr="00B433BC" w:rsidRDefault="00B433BC" w:rsidP="00B433BC">
            <w:pPr>
              <w:jc w:val="both"/>
              <w:rPr>
                <w:rFonts w:eastAsiaTheme="minorHAnsi"/>
                <w:sz w:val="20"/>
                <w:lang w:val="en-CA"/>
              </w:rPr>
            </w:pPr>
            <w:r w:rsidRPr="00B433BC">
              <w:rPr>
                <w:rFonts w:eastAsiaTheme="minorHAnsi"/>
                <w:sz w:val="20"/>
                <w:lang w:val="en-CA"/>
              </w:rPr>
              <w:t>(Bracken J.)</w:t>
            </w:r>
          </w:p>
          <w:p w:rsidR="00B433BC" w:rsidRPr="00B433BC" w:rsidRDefault="00817B05" w:rsidP="00B433BC">
            <w:pPr>
              <w:jc w:val="both"/>
              <w:rPr>
                <w:rFonts w:eastAsiaTheme="minorHAnsi"/>
                <w:sz w:val="20"/>
                <w:lang w:val="en-CA"/>
              </w:rPr>
            </w:pPr>
            <w:hyperlink r:id="rId21" w:history="1">
              <w:r w:rsidR="00B433BC" w:rsidRPr="00496E5B">
                <w:rPr>
                  <w:rFonts w:eastAsiaTheme="minorHAnsi"/>
                  <w:color w:val="0000FF" w:themeColor="hyperlink"/>
                  <w:sz w:val="20"/>
                  <w:u w:val="single"/>
                  <w:lang w:val="en-CA"/>
                </w:rPr>
                <w:t>2013 BCSC 2081</w:t>
              </w:r>
            </w:hyperlink>
          </w:p>
          <w:p w:rsidR="00B433BC" w:rsidRPr="00B433BC" w:rsidRDefault="00B433BC" w:rsidP="00B433BC">
            <w:pPr>
              <w:jc w:val="both"/>
              <w:rPr>
                <w:rFonts w:eastAsiaTheme="minorHAnsi"/>
                <w:sz w:val="20"/>
                <w:lang w:val="en-CA"/>
              </w:rPr>
            </w:pPr>
          </w:p>
        </w:tc>
        <w:tc>
          <w:tcPr>
            <w:tcW w:w="243" w:type="pct"/>
          </w:tcPr>
          <w:p w:rsidR="00B433BC" w:rsidRPr="00B433BC" w:rsidRDefault="00B433BC" w:rsidP="00B433BC">
            <w:pPr>
              <w:jc w:val="both"/>
              <w:rPr>
                <w:rFonts w:eastAsiaTheme="minorHAnsi"/>
                <w:sz w:val="20"/>
                <w:lang w:val="en-CA"/>
              </w:rPr>
            </w:pPr>
          </w:p>
        </w:tc>
        <w:tc>
          <w:tcPr>
            <w:tcW w:w="2330" w:type="pct"/>
          </w:tcPr>
          <w:p w:rsidR="00B433BC" w:rsidRPr="00B433BC" w:rsidRDefault="00B433BC" w:rsidP="00B433BC">
            <w:pPr>
              <w:jc w:val="both"/>
              <w:rPr>
                <w:rFonts w:eastAsiaTheme="minorHAnsi"/>
                <w:sz w:val="20"/>
                <w:lang w:val="en-CA"/>
              </w:rPr>
            </w:pPr>
            <w:r w:rsidRPr="00B433BC">
              <w:rPr>
                <w:rFonts w:eastAsiaTheme="minorHAnsi"/>
                <w:sz w:val="20"/>
                <w:lang w:val="en-CA"/>
              </w:rPr>
              <w:t>Application for judicial review allowed; Review Board decision set aside and decision of Registrar restored.</w:t>
            </w:r>
          </w:p>
          <w:p w:rsidR="00B433BC" w:rsidRPr="00B433BC" w:rsidRDefault="00B433BC" w:rsidP="00B433BC">
            <w:pPr>
              <w:jc w:val="both"/>
              <w:rPr>
                <w:rFonts w:eastAsiaTheme="minorHAnsi"/>
                <w:sz w:val="20"/>
                <w:lang w:val="en-CA"/>
              </w:rPr>
            </w:pPr>
          </w:p>
        </w:tc>
      </w:tr>
      <w:tr w:rsidR="00B433BC" w:rsidRPr="00B433BC" w:rsidTr="0040705A">
        <w:tc>
          <w:tcPr>
            <w:tcW w:w="2427" w:type="pct"/>
            <w:gridSpan w:val="2"/>
          </w:tcPr>
          <w:p w:rsidR="00B433BC" w:rsidRPr="00B433BC" w:rsidRDefault="00B433BC" w:rsidP="00B433BC">
            <w:pPr>
              <w:jc w:val="both"/>
              <w:rPr>
                <w:rFonts w:eastAsiaTheme="minorHAnsi"/>
                <w:sz w:val="20"/>
                <w:lang w:val="en-CA"/>
              </w:rPr>
            </w:pPr>
            <w:r w:rsidRPr="00B433BC">
              <w:rPr>
                <w:rFonts w:eastAsiaTheme="minorHAnsi"/>
                <w:sz w:val="20"/>
                <w:lang w:val="en-CA"/>
              </w:rPr>
              <w:t>November 21, 2014</w:t>
            </w:r>
          </w:p>
          <w:p w:rsidR="00B433BC" w:rsidRPr="00B433BC" w:rsidRDefault="00B433BC" w:rsidP="00B433BC">
            <w:pPr>
              <w:jc w:val="both"/>
              <w:rPr>
                <w:rFonts w:eastAsiaTheme="minorHAnsi"/>
                <w:sz w:val="20"/>
                <w:lang w:val="en-CA"/>
              </w:rPr>
            </w:pPr>
            <w:r w:rsidRPr="00B433BC">
              <w:rPr>
                <w:rFonts w:eastAsiaTheme="minorHAnsi"/>
                <w:sz w:val="20"/>
                <w:lang w:val="en-CA"/>
              </w:rPr>
              <w:t xml:space="preserve">Court of Appeal for British Columbia </w:t>
            </w:r>
          </w:p>
          <w:p w:rsidR="00B433BC" w:rsidRPr="00B433BC" w:rsidRDefault="00B433BC" w:rsidP="00B433BC">
            <w:pPr>
              <w:jc w:val="both"/>
              <w:rPr>
                <w:rFonts w:eastAsiaTheme="minorHAnsi"/>
                <w:sz w:val="20"/>
                <w:lang w:val="en-CA"/>
              </w:rPr>
            </w:pPr>
            <w:r w:rsidRPr="00B433BC">
              <w:rPr>
                <w:rFonts w:eastAsiaTheme="minorHAnsi"/>
                <w:sz w:val="20"/>
                <w:lang w:val="en-CA"/>
              </w:rPr>
              <w:t>(Vancouver)</w:t>
            </w:r>
          </w:p>
          <w:p w:rsidR="00B433BC" w:rsidRPr="00B433BC" w:rsidRDefault="00B433BC" w:rsidP="00B433BC">
            <w:pPr>
              <w:jc w:val="both"/>
              <w:rPr>
                <w:rFonts w:eastAsiaTheme="minorHAnsi"/>
                <w:sz w:val="20"/>
                <w:lang w:val="en-CA"/>
              </w:rPr>
            </w:pPr>
            <w:r w:rsidRPr="00B433BC">
              <w:rPr>
                <w:rFonts w:eastAsiaTheme="minorHAnsi"/>
                <w:sz w:val="20"/>
                <w:lang w:val="en-CA"/>
              </w:rPr>
              <w:t xml:space="preserve">(Lowry, </w:t>
            </w:r>
            <w:proofErr w:type="spellStart"/>
            <w:r w:rsidRPr="00B433BC">
              <w:rPr>
                <w:rFonts w:eastAsiaTheme="minorHAnsi"/>
                <w:sz w:val="20"/>
                <w:lang w:val="en-CA"/>
              </w:rPr>
              <w:t>Tysoe</w:t>
            </w:r>
            <w:proofErr w:type="spellEnd"/>
            <w:r w:rsidRPr="00B433BC">
              <w:rPr>
                <w:rFonts w:eastAsiaTheme="minorHAnsi"/>
                <w:sz w:val="20"/>
                <w:lang w:val="en-CA"/>
              </w:rPr>
              <w:t xml:space="preserve"> and Harris JJ.A.)</w:t>
            </w:r>
          </w:p>
          <w:p w:rsidR="00B433BC" w:rsidRPr="00B433BC" w:rsidRDefault="00817B05" w:rsidP="00B433BC">
            <w:pPr>
              <w:jc w:val="both"/>
              <w:rPr>
                <w:rFonts w:eastAsiaTheme="minorHAnsi"/>
                <w:sz w:val="20"/>
                <w:lang w:val="en-CA"/>
              </w:rPr>
            </w:pPr>
            <w:hyperlink r:id="rId22" w:history="1">
              <w:r w:rsidR="00B433BC" w:rsidRPr="00496E5B">
                <w:rPr>
                  <w:rFonts w:eastAsiaTheme="minorHAnsi"/>
                  <w:color w:val="0000FF" w:themeColor="hyperlink"/>
                  <w:sz w:val="20"/>
                  <w:u w:val="single"/>
                  <w:lang w:val="en-CA"/>
                </w:rPr>
                <w:t>2014 BCCA 466</w:t>
              </w:r>
            </w:hyperlink>
          </w:p>
          <w:p w:rsidR="00B433BC" w:rsidRPr="00B433BC" w:rsidRDefault="00B433BC" w:rsidP="00B433BC">
            <w:pPr>
              <w:jc w:val="both"/>
              <w:rPr>
                <w:rFonts w:eastAsiaTheme="minorHAnsi"/>
                <w:sz w:val="20"/>
                <w:lang w:val="en-CA"/>
              </w:rPr>
            </w:pPr>
            <w:r w:rsidRPr="00B433BC">
              <w:rPr>
                <w:rFonts w:eastAsiaTheme="minorHAnsi"/>
                <w:sz w:val="20"/>
                <w:lang w:val="en-CA"/>
              </w:rPr>
              <w:t>File No.: CA41430</w:t>
            </w:r>
          </w:p>
          <w:p w:rsidR="00B433BC" w:rsidRPr="00B433BC" w:rsidRDefault="00B433BC" w:rsidP="00B433BC">
            <w:pPr>
              <w:jc w:val="both"/>
              <w:rPr>
                <w:rFonts w:eastAsiaTheme="minorHAnsi"/>
                <w:sz w:val="20"/>
                <w:lang w:val="en-CA"/>
              </w:rPr>
            </w:pPr>
          </w:p>
        </w:tc>
        <w:tc>
          <w:tcPr>
            <w:tcW w:w="243" w:type="pct"/>
          </w:tcPr>
          <w:p w:rsidR="00B433BC" w:rsidRPr="00B433BC" w:rsidRDefault="00B433BC" w:rsidP="00B433BC">
            <w:pPr>
              <w:jc w:val="both"/>
              <w:rPr>
                <w:rFonts w:eastAsiaTheme="minorHAnsi"/>
                <w:sz w:val="20"/>
                <w:lang w:val="en-CA"/>
              </w:rPr>
            </w:pPr>
          </w:p>
        </w:tc>
        <w:tc>
          <w:tcPr>
            <w:tcW w:w="2330" w:type="pct"/>
          </w:tcPr>
          <w:p w:rsidR="00B433BC" w:rsidRPr="00B433BC" w:rsidRDefault="00B433BC" w:rsidP="00B433BC">
            <w:pPr>
              <w:jc w:val="both"/>
              <w:rPr>
                <w:rFonts w:eastAsiaTheme="minorHAnsi"/>
                <w:sz w:val="20"/>
                <w:lang w:val="en-CA"/>
              </w:rPr>
            </w:pPr>
            <w:r w:rsidRPr="00B433BC">
              <w:rPr>
                <w:rFonts w:eastAsiaTheme="minorHAnsi"/>
                <w:sz w:val="20"/>
                <w:lang w:val="en-CA"/>
              </w:rPr>
              <w:t>Appeal dismissed.</w:t>
            </w:r>
          </w:p>
          <w:p w:rsidR="00B433BC" w:rsidRPr="00B433BC" w:rsidRDefault="00B433BC" w:rsidP="00B433BC">
            <w:pPr>
              <w:jc w:val="both"/>
              <w:rPr>
                <w:rFonts w:eastAsiaTheme="minorHAnsi"/>
                <w:sz w:val="20"/>
                <w:lang w:val="en-CA"/>
              </w:rPr>
            </w:pPr>
          </w:p>
        </w:tc>
      </w:tr>
      <w:tr w:rsidR="00B433BC" w:rsidRPr="00B433BC" w:rsidTr="0040705A">
        <w:trPr>
          <w:trHeight w:val="80"/>
        </w:trPr>
        <w:tc>
          <w:tcPr>
            <w:tcW w:w="2427" w:type="pct"/>
            <w:gridSpan w:val="2"/>
          </w:tcPr>
          <w:p w:rsidR="00B433BC" w:rsidRPr="00B433BC" w:rsidRDefault="00B433BC" w:rsidP="00B433BC">
            <w:pPr>
              <w:jc w:val="both"/>
              <w:rPr>
                <w:rFonts w:eastAsiaTheme="minorHAnsi"/>
                <w:sz w:val="20"/>
                <w:lang w:val="en-CA"/>
              </w:rPr>
            </w:pPr>
            <w:r w:rsidRPr="00B433BC">
              <w:rPr>
                <w:rFonts w:eastAsiaTheme="minorHAnsi"/>
                <w:sz w:val="20"/>
                <w:lang w:val="en-CA"/>
              </w:rPr>
              <w:lastRenderedPageBreak/>
              <w:t>January 19, 2015</w:t>
            </w:r>
          </w:p>
          <w:p w:rsidR="00B433BC" w:rsidRPr="00B433BC" w:rsidRDefault="00B433BC" w:rsidP="00B433BC">
            <w:pPr>
              <w:jc w:val="both"/>
              <w:rPr>
                <w:rFonts w:eastAsiaTheme="minorHAnsi"/>
                <w:sz w:val="20"/>
                <w:lang w:val="en-CA"/>
              </w:rPr>
            </w:pPr>
            <w:r w:rsidRPr="00B433BC">
              <w:rPr>
                <w:rFonts w:eastAsiaTheme="minorHAnsi"/>
                <w:sz w:val="20"/>
                <w:lang w:val="en-CA"/>
              </w:rPr>
              <w:t>Supreme Court of Canada</w:t>
            </w:r>
          </w:p>
        </w:tc>
        <w:tc>
          <w:tcPr>
            <w:tcW w:w="243" w:type="pct"/>
          </w:tcPr>
          <w:p w:rsidR="00B433BC" w:rsidRPr="00B433BC" w:rsidRDefault="00B433BC" w:rsidP="00B433BC">
            <w:pPr>
              <w:jc w:val="both"/>
              <w:rPr>
                <w:rFonts w:eastAsiaTheme="minorHAnsi"/>
                <w:sz w:val="20"/>
                <w:lang w:val="en-CA"/>
              </w:rPr>
            </w:pPr>
          </w:p>
        </w:tc>
        <w:tc>
          <w:tcPr>
            <w:tcW w:w="2330" w:type="pct"/>
          </w:tcPr>
          <w:p w:rsidR="00B433BC" w:rsidRPr="00B433BC" w:rsidRDefault="00B433BC" w:rsidP="00B433BC">
            <w:pPr>
              <w:jc w:val="both"/>
              <w:rPr>
                <w:rFonts w:eastAsiaTheme="minorHAnsi"/>
                <w:sz w:val="20"/>
                <w:lang w:val="en-CA"/>
              </w:rPr>
            </w:pPr>
            <w:r w:rsidRPr="00B433BC">
              <w:rPr>
                <w:rFonts w:eastAsiaTheme="minorHAnsi"/>
                <w:sz w:val="20"/>
                <w:lang w:val="en-CA"/>
              </w:rPr>
              <w:t>Application for leave to appeal filed</w:t>
            </w:r>
          </w:p>
          <w:p w:rsidR="00B433BC" w:rsidRPr="00B433BC" w:rsidRDefault="00B433BC" w:rsidP="00B433BC">
            <w:pPr>
              <w:jc w:val="both"/>
              <w:rPr>
                <w:rFonts w:eastAsiaTheme="minorHAnsi"/>
                <w:sz w:val="20"/>
                <w:lang w:val="en-CA"/>
              </w:rPr>
            </w:pPr>
          </w:p>
        </w:tc>
      </w:tr>
    </w:tbl>
    <w:p w:rsidR="00B433BC" w:rsidRDefault="00B433BC" w:rsidP="00B433BC">
      <w:pPr>
        <w:jc w:val="both"/>
        <w:rPr>
          <w:rFonts w:eastAsiaTheme="minorHAnsi"/>
          <w:sz w:val="20"/>
          <w:lang w:val="en-CA"/>
        </w:rPr>
      </w:pPr>
    </w:p>
    <w:p w:rsidR="00496E5B" w:rsidRPr="00B433BC" w:rsidRDefault="00496E5B" w:rsidP="00B433BC">
      <w:pPr>
        <w:jc w:val="both"/>
        <w:rPr>
          <w:rFonts w:eastAsiaTheme="minorHAnsi"/>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B433BC" w:rsidRPr="00817B05" w:rsidTr="0040705A">
        <w:tc>
          <w:tcPr>
            <w:tcW w:w="543" w:type="pct"/>
          </w:tcPr>
          <w:p w:rsidR="00B433BC" w:rsidRPr="00B433BC" w:rsidRDefault="00B433BC" w:rsidP="00B433BC">
            <w:pPr>
              <w:jc w:val="both"/>
              <w:rPr>
                <w:rFonts w:eastAsiaTheme="minorHAnsi"/>
                <w:sz w:val="20"/>
                <w:lang w:val="fr-CA"/>
              </w:rPr>
            </w:pPr>
            <w:r w:rsidRPr="00496E5B">
              <w:rPr>
                <w:rFonts w:eastAsiaTheme="minorHAnsi"/>
                <w:b/>
                <w:sz w:val="20"/>
                <w:lang w:val="fr-CA"/>
              </w:rPr>
              <w:t>36272</w:t>
            </w:r>
          </w:p>
        </w:tc>
        <w:tc>
          <w:tcPr>
            <w:tcW w:w="4457" w:type="pct"/>
            <w:gridSpan w:val="3"/>
          </w:tcPr>
          <w:p w:rsidR="00B433BC" w:rsidRPr="00B433BC" w:rsidRDefault="00B433BC" w:rsidP="00B433BC">
            <w:pPr>
              <w:jc w:val="both"/>
              <w:rPr>
                <w:rFonts w:eastAsiaTheme="minorHAnsi"/>
                <w:b/>
                <w:sz w:val="20"/>
              </w:rPr>
            </w:pPr>
            <w:r w:rsidRPr="00B433BC">
              <w:rPr>
                <w:rFonts w:eastAsiaTheme="minorHAnsi"/>
                <w:b/>
                <w:sz w:val="20"/>
              </w:rPr>
              <w:t>Health Professions Review Board c. Alan Moore et College of Physicians and Surgeons of British Columbia</w:t>
            </w:r>
          </w:p>
          <w:p w:rsidR="00B433BC" w:rsidRPr="00B433BC" w:rsidRDefault="00B433BC" w:rsidP="00B433BC">
            <w:pPr>
              <w:jc w:val="both"/>
              <w:rPr>
                <w:rFonts w:eastAsiaTheme="minorHAnsi"/>
                <w:sz w:val="20"/>
                <w:lang w:val="fr-CA"/>
              </w:rPr>
            </w:pPr>
            <w:r w:rsidRPr="00B433BC">
              <w:rPr>
                <w:rFonts w:eastAsiaTheme="minorHAnsi"/>
                <w:sz w:val="20"/>
                <w:lang w:val="fr-CA"/>
              </w:rPr>
              <w:t>(C.-B.) (Civile) (Sur autorisation)</w:t>
            </w:r>
          </w:p>
        </w:tc>
      </w:tr>
      <w:tr w:rsidR="00B433BC" w:rsidRPr="00817B05" w:rsidTr="0040705A">
        <w:tc>
          <w:tcPr>
            <w:tcW w:w="5000" w:type="pct"/>
            <w:gridSpan w:val="4"/>
          </w:tcPr>
          <w:p w:rsidR="00B433BC" w:rsidRPr="00B433BC" w:rsidRDefault="00B433BC" w:rsidP="00B433BC">
            <w:pPr>
              <w:jc w:val="both"/>
              <w:rPr>
                <w:rFonts w:eastAsiaTheme="minorHAnsi"/>
                <w:sz w:val="20"/>
                <w:lang w:val="fr-CA"/>
              </w:rPr>
            </w:pPr>
            <w:r w:rsidRPr="00B433BC">
              <w:rPr>
                <w:rFonts w:eastAsiaTheme="minorHAnsi"/>
                <w:sz w:val="20"/>
                <w:lang w:val="fr-CA"/>
              </w:rPr>
              <w:t>Droit administratif — Organismes et tribunaux administratifs — Commission d’examen des professions de la santé — Contrôle judiciaire — Norme de contrôle — Qualité pour agir — La Cour d’appel a rejeté l’appel d’un jugement annulant la décision de la commission d’examen demanderesse qui avait conclu que l’enquête du Collège intimé avait été inadéquate — Quelle  méthode d’analyse faut-il appliquer aux dispositions qui établissent une norme légale de contrôle judiciaire à l’art. 58 de l’</w:t>
            </w:r>
            <w:r w:rsidRPr="00B433BC">
              <w:rPr>
                <w:rFonts w:eastAsiaTheme="minorHAnsi"/>
                <w:i/>
                <w:sz w:val="20"/>
                <w:lang w:val="fr-CA"/>
              </w:rPr>
              <w:t xml:space="preserve">Administrative </w:t>
            </w:r>
            <w:proofErr w:type="spellStart"/>
            <w:r w:rsidRPr="00B433BC">
              <w:rPr>
                <w:rFonts w:eastAsiaTheme="minorHAnsi"/>
                <w:i/>
                <w:sz w:val="20"/>
                <w:lang w:val="fr-CA"/>
              </w:rPr>
              <w:t>Tribunals</w:t>
            </w:r>
            <w:proofErr w:type="spellEnd"/>
            <w:r w:rsidRPr="00B433BC">
              <w:rPr>
                <w:rFonts w:eastAsiaTheme="minorHAnsi"/>
                <w:i/>
                <w:sz w:val="20"/>
                <w:lang w:val="fr-CA"/>
              </w:rPr>
              <w:t xml:space="preserve"> </w:t>
            </w:r>
            <w:proofErr w:type="spellStart"/>
            <w:r w:rsidRPr="00B433BC">
              <w:rPr>
                <w:rFonts w:eastAsiaTheme="minorHAnsi"/>
                <w:i/>
                <w:sz w:val="20"/>
                <w:lang w:val="fr-CA"/>
              </w:rPr>
              <w:t>Act</w:t>
            </w:r>
            <w:proofErr w:type="spellEnd"/>
            <w:r w:rsidRPr="00B433BC">
              <w:rPr>
                <w:rFonts w:eastAsiaTheme="minorHAnsi"/>
                <w:sz w:val="20"/>
                <w:lang w:val="fr-CA"/>
              </w:rPr>
              <w:t>, S.B.C. 2004, ch. 45? — Comment convient-il d’appliquer le critère de la décision « manifestement déraisonnable » (« </w:t>
            </w:r>
            <w:proofErr w:type="spellStart"/>
            <w:r w:rsidRPr="00B433BC">
              <w:rPr>
                <w:rFonts w:eastAsiaTheme="minorHAnsi"/>
                <w:i/>
                <w:sz w:val="20"/>
                <w:lang w:val="fr-CA"/>
              </w:rPr>
              <w:t>patently</w:t>
            </w:r>
            <w:proofErr w:type="spellEnd"/>
            <w:r w:rsidRPr="00B433BC">
              <w:rPr>
                <w:rFonts w:eastAsiaTheme="minorHAnsi"/>
                <w:i/>
                <w:sz w:val="20"/>
                <w:lang w:val="fr-CA"/>
              </w:rPr>
              <w:t xml:space="preserve"> </w:t>
            </w:r>
            <w:proofErr w:type="spellStart"/>
            <w:r w:rsidRPr="00B433BC">
              <w:rPr>
                <w:rFonts w:eastAsiaTheme="minorHAnsi"/>
                <w:i/>
                <w:sz w:val="20"/>
                <w:lang w:val="fr-CA"/>
              </w:rPr>
              <w:t>unreasonable</w:t>
            </w:r>
            <w:proofErr w:type="spellEnd"/>
            <w:r w:rsidRPr="00B433BC">
              <w:rPr>
                <w:rFonts w:eastAsiaTheme="minorHAnsi"/>
                <w:sz w:val="20"/>
                <w:lang w:val="fr-CA"/>
              </w:rPr>
              <w:t> ») énoncé aux par. 58(2) et (3) de l’</w:t>
            </w:r>
            <w:r w:rsidRPr="00B433BC">
              <w:rPr>
                <w:rFonts w:eastAsiaTheme="minorHAnsi"/>
                <w:i/>
                <w:iCs/>
                <w:sz w:val="20"/>
                <w:lang w:val="fr-CA"/>
              </w:rPr>
              <w:t xml:space="preserve">ATA </w:t>
            </w:r>
            <w:r w:rsidRPr="00B433BC">
              <w:rPr>
                <w:rFonts w:eastAsiaTheme="minorHAnsi"/>
                <w:sz w:val="20"/>
                <w:lang w:val="fr-CA"/>
              </w:rPr>
              <w:t>aux conclusions de la commission d’examen quant au [</w:t>
            </w:r>
            <w:r w:rsidRPr="00B433BC">
              <w:rPr>
                <w:rFonts w:eastAsiaTheme="minorHAnsi"/>
                <w:smallCaps/>
                <w:sz w:val="20"/>
                <w:lang w:val="fr-CA"/>
              </w:rPr>
              <w:t>traduction</w:t>
            </w:r>
            <w:r w:rsidRPr="00B433BC">
              <w:rPr>
                <w:rFonts w:eastAsiaTheme="minorHAnsi"/>
                <w:sz w:val="20"/>
                <w:lang w:val="fr-CA"/>
              </w:rPr>
              <w:t xml:space="preserve">] « caractère adéquat d’une enquête » et quant à la réparation qui s’impose lorsqu’il est jugé que l’enquête était inadéquate, et la commission d’examen a-t-elle droit à la déférence en ce qui concerne la norme de contrôle qu’elle applique dans son appréciation du caractère adéquat de l’enquête du Collège? — La commission d’examen avait-elle la qualité pour interjeter appel de l’ordonnance rendue par le juge en son cabinet au motif que ce dernier aurait mal appliqué le critère de la décision manifestement déraisonnable? — </w:t>
            </w:r>
            <w:proofErr w:type="spellStart"/>
            <w:r w:rsidRPr="00B433BC">
              <w:rPr>
                <w:rFonts w:eastAsiaTheme="minorHAnsi"/>
                <w:i/>
                <w:sz w:val="20"/>
                <w:lang w:val="fr-CA"/>
              </w:rPr>
              <w:t>Health</w:t>
            </w:r>
            <w:proofErr w:type="spellEnd"/>
            <w:r w:rsidRPr="00B433BC">
              <w:rPr>
                <w:rFonts w:eastAsiaTheme="minorHAnsi"/>
                <w:i/>
                <w:sz w:val="20"/>
                <w:lang w:val="fr-CA"/>
              </w:rPr>
              <w:t xml:space="preserve"> Professions </w:t>
            </w:r>
            <w:proofErr w:type="spellStart"/>
            <w:r w:rsidRPr="00B433BC">
              <w:rPr>
                <w:rFonts w:eastAsiaTheme="minorHAnsi"/>
                <w:i/>
                <w:sz w:val="20"/>
                <w:lang w:val="fr-CA"/>
              </w:rPr>
              <w:t>Act</w:t>
            </w:r>
            <w:proofErr w:type="spellEnd"/>
            <w:r w:rsidRPr="00B433BC">
              <w:rPr>
                <w:rFonts w:eastAsiaTheme="minorHAnsi"/>
                <w:sz w:val="20"/>
                <w:lang w:val="fr-CA"/>
              </w:rPr>
              <w:t>, R.S.B.C. 1996, ch. 183.</w:t>
            </w:r>
          </w:p>
        </w:tc>
      </w:tr>
      <w:tr w:rsidR="00B433BC" w:rsidRPr="00817B05" w:rsidTr="0040705A">
        <w:tc>
          <w:tcPr>
            <w:tcW w:w="5000" w:type="pct"/>
            <w:gridSpan w:val="4"/>
          </w:tcPr>
          <w:p w:rsidR="00B433BC" w:rsidRPr="00B433BC" w:rsidRDefault="00B433BC" w:rsidP="00B433BC">
            <w:pPr>
              <w:jc w:val="both"/>
              <w:rPr>
                <w:rFonts w:eastAsiaTheme="minorHAnsi"/>
                <w:sz w:val="20"/>
                <w:lang w:val="fr-CA"/>
              </w:rPr>
            </w:pPr>
          </w:p>
        </w:tc>
      </w:tr>
      <w:tr w:rsidR="00B433BC" w:rsidRPr="00B433BC" w:rsidTr="0040705A">
        <w:tc>
          <w:tcPr>
            <w:tcW w:w="5000" w:type="pct"/>
            <w:gridSpan w:val="4"/>
          </w:tcPr>
          <w:p w:rsidR="00B433BC" w:rsidRPr="00B433BC" w:rsidRDefault="00B433BC" w:rsidP="00B433BC">
            <w:pPr>
              <w:jc w:val="both"/>
              <w:rPr>
                <w:rFonts w:eastAsiaTheme="minorHAnsi"/>
                <w:sz w:val="20"/>
                <w:lang w:val="fr-CA"/>
              </w:rPr>
            </w:pPr>
            <w:r w:rsidRPr="00B433BC">
              <w:rPr>
                <w:rFonts w:eastAsiaTheme="minorHAnsi"/>
                <w:sz w:val="20"/>
                <w:lang w:val="fr-CA"/>
              </w:rPr>
              <w:t xml:space="preserve">Un patient a porté plainte au </w:t>
            </w:r>
            <w:proofErr w:type="spellStart"/>
            <w:r w:rsidRPr="00B433BC">
              <w:rPr>
                <w:rFonts w:eastAsiaTheme="minorHAnsi"/>
                <w:sz w:val="20"/>
                <w:lang w:val="fr-CA"/>
              </w:rPr>
              <w:t>College</w:t>
            </w:r>
            <w:proofErr w:type="spellEnd"/>
            <w:r w:rsidRPr="00B433BC">
              <w:rPr>
                <w:rFonts w:eastAsiaTheme="minorHAnsi"/>
                <w:sz w:val="20"/>
                <w:lang w:val="fr-CA"/>
              </w:rPr>
              <w:t xml:space="preserve"> of </w:t>
            </w:r>
            <w:proofErr w:type="spellStart"/>
            <w:r w:rsidRPr="00B433BC">
              <w:rPr>
                <w:rFonts w:eastAsiaTheme="minorHAnsi"/>
                <w:sz w:val="20"/>
                <w:lang w:val="fr-CA"/>
              </w:rPr>
              <w:t>Physicians</w:t>
            </w:r>
            <w:proofErr w:type="spellEnd"/>
            <w:r w:rsidRPr="00B433BC">
              <w:rPr>
                <w:rFonts w:eastAsiaTheme="minorHAnsi"/>
                <w:sz w:val="20"/>
                <w:lang w:val="fr-CA"/>
              </w:rPr>
              <w:t xml:space="preserve"> and Surgeons of British Columbia, intimé, contre le médecin intimé, Alan Moore.  Le Collège a informé le patient qu’après avoir examiné la plainte, le Collège n’avait aucun reproche particulier à faire au docteur Moore.</w:t>
            </w:r>
          </w:p>
          <w:p w:rsidR="00B433BC" w:rsidRPr="00B433BC" w:rsidRDefault="00B433BC" w:rsidP="00B433BC">
            <w:pPr>
              <w:jc w:val="both"/>
              <w:rPr>
                <w:rFonts w:eastAsiaTheme="minorHAnsi"/>
                <w:sz w:val="20"/>
                <w:lang w:val="fr-CA"/>
              </w:rPr>
            </w:pPr>
          </w:p>
          <w:p w:rsidR="00B433BC" w:rsidRPr="00B433BC" w:rsidRDefault="00B433BC" w:rsidP="00B433BC">
            <w:pPr>
              <w:jc w:val="both"/>
              <w:rPr>
                <w:rFonts w:eastAsiaTheme="minorHAnsi"/>
                <w:sz w:val="20"/>
                <w:lang w:val="fr-CA"/>
              </w:rPr>
            </w:pPr>
            <w:r w:rsidRPr="00B433BC">
              <w:rPr>
                <w:rFonts w:eastAsiaTheme="minorHAnsi"/>
                <w:sz w:val="20"/>
                <w:lang w:val="fr-CA"/>
              </w:rPr>
              <w:t xml:space="preserve">Le patient a demandé à la commission d’examen des professions de la santé d’examiner la décision du Collège.  La commission d’examen a conclu que la décision du Collège avait été inadéquate et elle a renvoyé la plainte au Collège pour qu’il l’examine de nouveau. </w:t>
            </w:r>
          </w:p>
          <w:p w:rsidR="00B433BC" w:rsidRPr="00B433BC" w:rsidRDefault="00B433BC" w:rsidP="00B433BC">
            <w:pPr>
              <w:jc w:val="both"/>
              <w:rPr>
                <w:rFonts w:eastAsiaTheme="minorHAnsi"/>
                <w:sz w:val="20"/>
                <w:lang w:val="fr-CA"/>
              </w:rPr>
            </w:pPr>
          </w:p>
          <w:p w:rsidR="00B433BC" w:rsidRPr="00B433BC" w:rsidRDefault="00B433BC" w:rsidP="00B433BC">
            <w:pPr>
              <w:jc w:val="both"/>
              <w:rPr>
                <w:rFonts w:eastAsiaTheme="minorHAnsi"/>
                <w:sz w:val="20"/>
                <w:lang w:val="fr-CA"/>
              </w:rPr>
            </w:pPr>
            <w:r w:rsidRPr="00B433BC">
              <w:rPr>
                <w:rFonts w:eastAsiaTheme="minorHAnsi"/>
                <w:sz w:val="20"/>
                <w:lang w:val="fr-CA"/>
              </w:rPr>
              <w:t>À l’issue d’un contrôle judiciaire, la Cour suprême de la Colombie-Britannique a annulé la décision de la commission d’examen et a rétabli la décision du registraire.  La Cour d’appel a rejeté l’appel.</w:t>
            </w:r>
          </w:p>
          <w:p w:rsidR="00B433BC" w:rsidRPr="00B433BC" w:rsidRDefault="00B433BC" w:rsidP="00B433BC">
            <w:pPr>
              <w:jc w:val="both"/>
              <w:rPr>
                <w:rFonts w:eastAsiaTheme="minorHAnsi"/>
                <w:sz w:val="20"/>
                <w:lang w:val="fr-CA"/>
              </w:rPr>
            </w:pPr>
          </w:p>
        </w:tc>
      </w:tr>
      <w:tr w:rsidR="00B433BC" w:rsidRPr="00817B05" w:rsidTr="0040705A">
        <w:tc>
          <w:tcPr>
            <w:tcW w:w="2427" w:type="pct"/>
            <w:gridSpan w:val="2"/>
          </w:tcPr>
          <w:p w:rsidR="00B433BC" w:rsidRPr="00B433BC" w:rsidRDefault="00B433BC" w:rsidP="00B433BC">
            <w:pPr>
              <w:jc w:val="both"/>
              <w:rPr>
                <w:rFonts w:eastAsiaTheme="minorHAnsi"/>
                <w:sz w:val="20"/>
              </w:rPr>
            </w:pPr>
            <w:r w:rsidRPr="00B433BC">
              <w:rPr>
                <w:rFonts w:eastAsiaTheme="minorHAnsi"/>
                <w:sz w:val="20"/>
              </w:rPr>
              <w:t xml:space="preserve">20 </w:t>
            </w:r>
            <w:proofErr w:type="spellStart"/>
            <w:r w:rsidRPr="00B433BC">
              <w:rPr>
                <w:rFonts w:eastAsiaTheme="minorHAnsi"/>
                <w:sz w:val="20"/>
              </w:rPr>
              <w:t>octobre</w:t>
            </w:r>
            <w:proofErr w:type="spellEnd"/>
            <w:r w:rsidRPr="00B433BC">
              <w:rPr>
                <w:rFonts w:eastAsiaTheme="minorHAnsi"/>
                <w:sz w:val="20"/>
              </w:rPr>
              <w:t xml:space="preserve"> 2011</w:t>
            </w:r>
          </w:p>
          <w:p w:rsidR="00B433BC" w:rsidRPr="00B433BC" w:rsidRDefault="00B433BC" w:rsidP="00B433BC">
            <w:pPr>
              <w:jc w:val="both"/>
              <w:rPr>
                <w:rFonts w:eastAsiaTheme="minorHAnsi"/>
                <w:sz w:val="20"/>
              </w:rPr>
            </w:pPr>
            <w:r w:rsidRPr="00B433BC">
              <w:rPr>
                <w:rFonts w:eastAsiaTheme="minorHAnsi"/>
                <w:sz w:val="20"/>
              </w:rPr>
              <w:t>Health Professions Review Board</w:t>
            </w:r>
          </w:p>
          <w:p w:rsidR="00B433BC" w:rsidRPr="00B433BC" w:rsidRDefault="00B433BC" w:rsidP="00B433BC">
            <w:pPr>
              <w:jc w:val="both"/>
              <w:rPr>
                <w:rFonts w:eastAsiaTheme="minorHAnsi"/>
                <w:sz w:val="20"/>
              </w:rPr>
            </w:pPr>
            <w:proofErr w:type="spellStart"/>
            <w:r w:rsidRPr="00B433BC">
              <w:rPr>
                <w:rFonts w:eastAsiaTheme="minorHAnsi"/>
                <w:sz w:val="20"/>
              </w:rPr>
              <w:t>Décision</w:t>
            </w:r>
            <w:proofErr w:type="spellEnd"/>
            <w:r w:rsidRPr="00B433BC">
              <w:rPr>
                <w:rFonts w:eastAsiaTheme="minorHAnsi"/>
                <w:sz w:val="20"/>
              </w:rPr>
              <w:t xml:space="preserve"> n</w:t>
            </w:r>
            <w:r w:rsidRPr="00B433BC">
              <w:rPr>
                <w:rFonts w:eastAsiaTheme="minorHAnsi"/>
                <w:sz w:val="20"/>
                <w:vertAlign w:val="superscript"/>
              </w:rPr>
              <w:t>o</w:t>
            </w:r>
            <w:r w:rsidRPr="00B433BC">
              <w:rPr>
                <w:rFonts w:eastAsiaTheme="minorHAnsi"/>
                <w:sz w:val="20"/>
              </w:rPr>
              <w:t xml:space="preserve"> 2010-HPA-0108(b)</w:t>
            </w:r>
          </w:p>
          <w:p w:rsidR="00B433BC" w:rsidRPr="00B433BC" w:rsidRDefault="00B433BC" w:rsidP="00B433BC">
            <w:pPr>
              <w:jc w:val="both"/>
              <w:rPr>
                <w:rFonts w:eastAsiaTheme="minorHAnsi"/>
                <w:sz w:val="20"/>
                <w:lang w:val="fr-CA"/>
              </w:rPr>
            </w:pPr>
            <w:r w:rsidRPr="00B433BC">
              <w:rPr>
                <w:rFonts w:eastAsiaTheme="minorHAnsi"/>
                <w:sz w:val="20"/>
                <w:lang w:val="fr-CA"/>
              </w:rPr>
              <w:t>(M. Clark)</w:t>
            </w:r>
          </w:p>
          <w:p w:rsidR="00B433BC" w:rsidRPr="00B433BC" w:rsidRDefault="00B433BC" w:rsidP="00B433BC">
            <w:pPr>
              <w:jc w:val="both"/>
              <w:rPr>
                <w:rFonts w:eastAsiaTheme="minorHAnsi"/>
                <w:sz w:val="20"/>
                <w:lang w:val="fr-CA"/>
              </w:rPr>
            </w:pPr>
          </w:p>
        </w:tc>
        <w:tc>
          <w:tcPr>
            <w:tcW w:w="243" w:type="pct"/>
          </w:tcPr>
          <w:p w:rsidR="00B433BC" w:rsidRPr="00B433BC" w:rsidRDefault="00B433BC" w:rsidP="00B433BC">
            <w:pPr>
              <w:jc w:val="both"/>
              <w:rPr>
                <w:rFonts w:eastAsiaTheme="minorHAnsi"/>
                <w:sz w:val="20"/>
                <w:lang w:val="fr-CA"/>
              </w:rPr>
            </w:pPr>
          </w:p>
        </w:tc>
        <w:tc>
          <w:tcPr>
            <w:tcW w:w="2330" w:type="pct"/>
          </w:tcPr>
          <w:p w:rsidR="00B433BC" w:rsidRPr="00B433BC" w:rsidRDefault="00B433BC" w:rsidP="00B433BC">
            <w:pPr>
              <w:jc w:val="both"/>
              <w:rPr>
                <w:rFonts w:eastAsiaTheme="minorHAnsi"/>
                <w:sz w:val="20"/>
                <w:lang w:val="fr-CA"/>
              </w:rPr>
            </w:pPr>
            <w:r w:rsidRPr="00B433BC">
              <w:rPr>
                <w:rFonts w:eastAsiaTheme="minorHAnsi"/>
                <w:sz w:val="20"/>
                <w:lang w:val="fr-CA"/>
              </w:rPr>
              <w:t xml:space="preserve">Conclusion selon laquelle l’enquête avait été inadéquate et renvoi de la décision au </w:t>
            </w:r>
            <w:proofErr w:type="spellStart"/>
            <w:r w:rsidRPr="00B433BC">
              <w:rPr>
                <w:rFonts w:eastAsiaTheme="minorHAnsi"/>
                <w:sz w:val="20"/>
                <w:lang w:val="fr-CA"/>
              </w:rPr>
              <w:t>College</w:t>
            </w:r>
            <w:proofErr w:type="spellEnd"/>
            <w:r w:rsidRPr="00B433BC">
              <w:rPr>
                <w:rFonts w:eastAsiaTheme="minorHAnsi"/>
                <w:sz w:val="20"/>
                <w:lang w:val="fr-CA"/>
              </w:rPr>
              <w:t xml:space="preserve"> of </w:t>
            </w:r>
            <w:proofErr w:type="spellStart"/>
            <w:r w:rsidRPr="00B433BC">
              <w:rPr>
                <w:rFonts w:eastAsiaTheme="minorHAnsi"/>
                <w:sz w:val="20"/>
                <w:lang w:val="fr-CA"/>
              </w:rPr>
              <w:t>Physicians</w:t>
            </w:r>
            <w:proofErr w:type="spellEnd"/>
            <w:r w:rsidRPr="00B433BC">
              <w:rPr>
                <w:rFonts w:eastAsiaTheme="minorHAnsi"/>
                <w:sz w:val="20"/>
                <w:lang w:val="fr-CA"/>
              </w:rPr>
              <w:t xml:space="preserve"> and Surgeons of British Columbia pour qu’il réexamine la plainte conformément aux directives fournies.</w:t>
            </w:r>
          </w:p>
          <w:p w:rsidR="00B433BC" w:rsidRPr="00B433BC" w:rsidRDefault="00B433BC" w:rsidP="00B433BC">
            <w:pPr>
              <w:jc w:val="both"/>
              <w:rPr>
                <w:rFonts w:eastAsiaTheme="minorHAnsi"/>
                <w:sz w:val="20"/>
                <w:lang w:val="fr-CA"/>
              </w:rPr>
            </w:pPr>
          </w:p>
        </w:tc>
      </w:tr>
      <w:tr w:rsidR="00B433BC" w:rsidRPr="00817B05" w:rsidTr="0040705A">
        <w:tc>
          <w:tcPr>
            <w:tcW w:w="2427" w:type="pct"/>
            <w:gridSpan w:val="2"/>
          </w:tcPr>
          <w:p w:rsidR="00B433BC" w:rsidRPr="00B433BC" w:rsidRDefault="00B433BC" w:rsidP="00B433BC">
            <w:pPr>
              <w:jc w:val="both"/>
              <w:rPr>
                <w:rFonts w:eastAsiaTheme="minorHAnsi"/>
                <w:sz w:val="20"/>
                <w:lang w:val="fr-CA"/>
              </w:rPr>
            </w:pPr>
            <w:r w:rsidRPr="00B433BC">
              <w:rPr>
                <w:rFonts w:eastAsiaTheme="minorHAnsi"/>
                <w:sz w:val="20"/>
                <w:lang w:val="fr-CA"/>
              </w:rPr>
              <w:t>18 novembre 2013</w:t>
            </w:r>
          </w:p>
          <w:p w:rsidR="00B433BC" w:rsidRPr="00B433BC" w:rsidRDefault="00B433BC" w:rsidP="00B433BC">
            <w:pPr>
              <w:jc w:val="both"/>
              <w:rPr>
                <w:rFonts w:eastAsiaTheme="minorHAnsi"/>
                <w:sz w:val="20"/>
                <w:lang w:val="fr-CA"/>
              </w:rPr>
            </w:pPr>
            <w:r w:rsidRPr="00B433BC">
              <w:rPr>
                <w:rFonts w:eastAsiaTheme="minorHAnsi"/>
                <w:sz w:val="20"/>
                <w:lang w:val="fr-CA"/>
              </w:rPr>
              <w:t>Cour suprême de la Colombie-Britannique</w:t>
            </w:r>
          </w:p>
          <w:p w:rsidR="00B433BC" w:rsidRPr="00B433BC" w:rsidRDefault="00B433BC" w:rsidP="00B433BC">
            <w:pPr>
              <w:jc w:val="both"/>
              <w:rPr>
                <w:rFonts w:eastAsiaTheme="minorHAnsi"/>
                <w:sz w:val="20"/>
                <w:lang w:val="fr-CA"/>
              </w:rPr>
            </w:pPr>
            <w:r w:rsidRPr="00B433BC">
              <w:rPr>
                <w:rFonts w:eastAsiaTheme="minorHAnsi"/>
                <w:sz w:val="20"/>
                <w:lang w:val="fr-CA"/>
              </w:rPr>
              <w:t xml:space="preserve">(Juge </w:t>
            </w:r>
            <w:proofErr w:type="spellStart"/>
            <w:r w:rsidRPr="00B433BC">
              <w:rPr>
                <w:rFonts w:eastAsiaTheme="minorHAnsi"/>
                <w:sz w:val="20"/>
                <w:lang w:val="fr-CA"/>
              </w:rPr>
              <w:t>Bracken</w:t>
            </w:r>
            <w:proofErr w:type="spellEnd"/>
            <w:r w:rsidRPr="00B433BC">
              <w:rPr>
                <w:rFonts w:eastAsiaTheme="minorHAnsi"/>
                <w:sz w:val="20"/>
                <w:lang w:val="fr-CA"/>
              </w:rPr>
              <w:t>)</w:t>
            </w:r>
          </w:p>
          <w:p w:rsidR="00B433BC" w:rsidRPr="00B433BC" w:rsidRDefault="00817B05" w:rsidP="00B433BC">
            <w:pPr>
              <w:jc w:val="both"/>
              <w:rPr>
                <w:rFonts w:eastAsiaTheme="minorHAnsi"/>
                <w:sz w:val="20"/>
                <w:lang w:val="fr-CA"/>
              </w:rPr>
            </w:pPr>
            <w:hyperlink r:id="rId23" w:history="1">
              <w:r w:rsidR="00B433BC" w:rsidRPr="00496E5B">
                <w:rPr>
                  <w:rFonts w:eastAsiaTheme="minorHAnsi"/>
                  <w:color w:val="0000FF" w:themeColor="hyperlink"/>
                  <w:sz w:val="20"/>
                  <w:u w:val="single"/>
                  <w:lang w:val="fr-CA"/>
                </w:rPr>
                <w:t>2013 BCSC 2081</w:t>
              </w:r>
            </w:hyperlink>
          </w:p>
          <w:p w:rsidR="00B433BC" w:rsidRPr="00B433BC" w:rsidRDefault="00B433BC" w:rsidP="00B433BC">
            <w:pPr>
              <w:jc w:val="both"/>
              <w:rPr>
                <w:rFonts w:eastAsiaTheme="minorHAnsi"/>
                <w:sz w:val="20"/>
                <w:lang w:val="fr-CA"/>
              </w:rPr>
            </w:pPr>
          </w:p>
        </w:tc>
        <w:tc>
          <w:tcPr>
            <w:tcW w:w="243" w:type="pct"/>
          </w:tcPr>
          <w:p w:rsidR="00B433BC" w:rsidRPr="00B433BC" w:rsidRDefault="00B433BC" w:rsidP="00B433BC">
            <w:pPr>
              <w:jc w:val="both"/>
              <w:rPr>
                <w:rFonts w:eastAsiaTheme="minorHAnsi"/>
                <w:sz w:val="20"/>
                <w:lang w:val="fr-CA"/>
              </w:rPr>
            </w:pPr>
          </w:p>
        </w:tc>
        <w:tc>
          <w:tcPr>
            <w:tcW w:w="2330" w:type="pct"/>
          </w:tcPr>
          <w:p w:rsidR="00B433BC" w:rsidRPr="00B433BC" w:rsidRDefault="00B433BC" w:rsidP="00B433BC">
            <w:pPr>
              <w:jc w:val="both"/>
              <w:rPr>
                <w:rFonts w:eastAsiaTheme="minorHAnsi"/>
                <w:sz w:val="20"/>
                <w:lang w:val="fr-CA"/>
              </w:rPr>
            </w:pPr>
            <w:r w:rsidRPr="00B433BC">
              <w:rPr>
                <w:rFonts w:eastAsiaTheme="minorHAnsi"/>
                <w:sz w:val="20"/>
                <w:lang w:val="fr-CA"/>
              </w:rPr>
              <w:t>Jugement accueillant la demande de contrôle judiciaire; annulation de la décision de la commission d’examen et rétablissement de la décision du registraire.</w:t>
            </w:r>
          </w:p>
          <w:p w:rsidR="00B433BC" w:rsidRPr="00B433BC" w:rsidRDefault="00B433BC" w:rsidP="00B433BC">
            <w:pPr>
              <w:jc w:val="both"/>
              <w:rPr>
                <w:rFonts w:eastAsiaTheme="minorHAnsi"/>
                <w:sz w:val="20"/>
                <w:lang w:val="fr-CA"/>
              </w:rPr>
            </w:pPr>
          </w:p>
        </w:tc>
      </w:tr>
      <w:tr w:rsidR="00B433BC" w:rsidRPr="00B433BC" w:rsidTr="0040705A">
        <w:tc>
          <w:tcPr>
            <w:tcW w:w="2427" w:type="pct"/>
            <w:gridSpan w:val="2"/>
          </w:tcPr>
          <w:p w:rsidR="00B433BC" w:rsidRPr="00B433BC" w:rsidRDefault="00B433BC" w:rsidP="00B433BC">
            <w:pPr>
              <w:jc w:val="both"/>
              <w:rPr>
                <w:rFonts w:eastAsiaTheme="minorHAnsi"/>
                <w:sz w:val="20"/>
                <w:lang w:val="fr-CA"/>
              </w:rPr>
            </w:pPr>
            <w:r w:rsidRPr="00B433BC">
              <w:rPr>
                <w:rFonts w:eastAsiaTheme="minorHAnsi"/>
                <w:sz w:val="20"/>
                <w:lang w:val="fr-CA"/>
              </w:rPr>
              <w:lastRenderedPageBreak/>
              <w:t>21 novembre 2014</w:t>
            </w:r>
          </w:p>
          <w:p w:rsidR="00B433BC" w:rsidRPr="00B433BC" w:rsidRDefault="00B433BC" w:rsidP="00B433BC">
            <w:pPr>
              <w:jc w:val="both"/>
              <w:rPr>
                <w:rFonts w:eastAsiaTheme="minorHAnsi"/>
                <w:sz w:val="20"/>
                <w:lang w:val="fr-CA"/>
              </w:rPr>
            </w:pPr>
            <w:r w:rsidRPr="00B433BC">
              <w:rPr>
                <w:rFonts w:eastAsiaTheme="minorHAnsi"/>
                <w:sz w:val="20"/>
                <w:lang w:val="fr-CA"/>
              </w:rPr>
              <w:t>Cour d’appel de la Colombie-Britannique</w:t>
            </w:r>
          </w:p>
          <w:p w:rsidR="00B433BC" w:rsidRPr="00B433BC" w:rsidRDefault="00B433BC" w:rsidP="00B433BC">
            <w:pPr>
              <w:jc w:val="both"/>
              <w:rPr>
                <w:rFonts w:eastAsiaTheme="minorHAnsi"/>
                <w:sz w:val="20"/>
                <w:lang w:val="fr-CA"/>
              </w:rPr>
            </w:pPr>
            <w:r w:rsidRPr="00B433BC">
              <w:rPr>
                <w:rFonts w:eastAsiaTheme="minorHAnsi"/>
                <w:sz w:val="20"/>
                <w:lang w:val="fr-CA"/>
              </w:rPr>
              <w:t>(Vancouver)</w:t>
            </w:r>
          </w:p>
          <w:p w:rsidR="00B433BC" w:rsidRPr="00B433BC" w:rsidRDefault="00B433BC" w:rsidP="00B433BC">
            <w:pPr>
              <w:jc w:val="both"/>
              <w:rPr>
                <w:rFonts w:eastAsiaTheme="minorHAnsi"/>
                <w:sz w:val="20"/>
                <w:lang w:val="fr-CA"/>
              </w:rPr>
            </w:pPr>
            <w:r w:rsidRPr="00B433BC">
              <w:rPr>
                <w:rFonts w:eastAsiaTheme="minorHAnsi"/>
                <w:sz w:val="20"/>
                <w:lang w:val="fr-CA"/>
              </w:rPr>
              <w:t xml:space="preserve">(Juges Lowry, </w:t>
            </w:r>
            <w:proofErr w:type="spellStart"/>
            <w:r w:rsidRPr="00B433BC">
              <w:rPr>
                <w:rFonts w:eastAsiaTheme="minorHAnsi"/>
                <w:sz w:val="20"/>
                <w:lang w:val="fr-CA"/>
              </w:rPr>
              <w:t>Tysoe</w:t>
            </w:r>
            <w:proofErr w:type="spellEnd"/>
            <w:r w:rsidRPr="00B433BC">
              <w:rPr>
                <w:rFonts w:eastAsiaTheme="minorHAnsi"/>
                <w:sz w:val="20"/>
                <w:lang w:val="fr-CA"/>
              </w:rPr>
              <w:t xml:space="preserve"> et Harris)</w:t>
            </w:r>
          </w:p>
          <w:p w:rsidR="00B433BC" w:rsidRPr="00B433BC" w:rsidRDefault="00817B05" w:rsidP="00B433BC">
            <w:pPr>
              <w:jc w:val="both"/>
              <w:rPr>
                <w:rFonts w:eastAsiaTheme="minorHAnsi"/>
                <w:sz w:val="20"/>
                <w:lang w:val="fr-CA"/>
              </w:rPr>
            </w:pPr>
            <w:hyperlink r:id="rId24" w:history="1">
              <w:r w:rsidR="00B433BC" w:rsidRPr="00496E5B">
                <w:rPr>
                  <w:rFonts w:eastAsiaTheme="minorHAnsi"/>
                  <w:color w:val="0000FF" w:themeColor="hyperlink"/>
                  <w:sz w:val="20"/>
                  <w:u w:val="single"/>
                  <w:lang w:val="fr-CA"/>
                </w:rPr>
                <w:t>2014 BCCA 466</w:t>
              </w:r>
            </w:hyperlink>
          </w:p>
          <w:p w:rsidR="00B433BC" w:rsidRPr="00B433BC" w:rsidRDefault="00B433BC" w:rsidP="00B433BC">
            <w:pPr>
              <w:jc w:val="both"/>
              <w:rPr>
                <w:rFonts w:eastAsiaTheme="minorHAnsi"/>
                <w:sz w:val="20"/>
                <w:lang w:val="fr-CA"/>
              </w:rPr>
            </w:pPr>
            <w:r w:rsidRPr="00B433BC">
              <w:rPr>
                <w:rFonts w:eastAsiaTheme="minorHAnsi"/>
                <w:sz w:val="20"/>
                <w:lang w:val="fr-CA"/>
              </w:rPr>
              <w:t>N</w:t>
            </w:r>
            <w:r w:rsidRPr="00B433BC">
              <w:rPr>
                <w:rFonts w:eastAsiaTheme="minorHAnsi"/>
                <w:sz w:val="20"/>
                <w:vertAlign w:val="superscript"/>
                <w:lang w:val="fr-CA"/>
              </w:rPr>
              <w:t>o</w:t>
            </w:r>
            <w:r w:rsidRPr="00B433BC">
              <w:rPr>
                <w:rFonts w:eastAsiaTheme="minorHAnsi"/>
                <w:sz w:val="20"/>
                <w:lang w:val="fr-CA"/>
              </w:rPr>
              <w:t xml:space="preserve"> du greffe CA41430</w:t>
            </w:r>
          </w:p>
          <w:p w:rsidR="00B433BC" w:rsidRPr="00B433BC" w:rsidRDefault="00B433BC" w:rsidP="00B433BC">
            <w:pPr>
              <w:jc w:val="both"/>
              <w:rPr>
                <w:rFonts w:eastAsiaTheme="minorHAnsi"/>
                <w:sz w:val="20"/>
                <w:lang w:val="fr-CA"/>
              </w:rPr>
            </w:pPr>
          </w:p>
        </w:tc>
        <w:tc>
          <w:tcPr>
            <w:tcW w:w="243" w:type="pct"/>
          </w:tcPr>
          <w:p w:rsidR="00B433BC" w:rsidRPr="00B433BC" w:rsidRDefault="00B433BC" w:rsidP="00B433BC">
            <w:pPr>
              <w:jc w:val="both"/>
              <w:rPr>
                <w:rFonts w:eastAsiaTheme="minorHAnsi"/>
                <w:sz w:val="20"/>
                <w:lang w:val="fr-CA"/>
              </w:rPr>
            </w:pPr>
          </w:p>
        </w:tc>
        <w:tc>
          <w:tcPr>
            <w:tcW w:w="2330" w:type="pct"/>
          </w:tcPr>
          <w:p w:rsidR="00B433BC" w:rsidRPr="00B433BC" w:rsidRDefault="00B433BC" w:rsidP="00B433BC">
            <w:pPr>
              <w:jc w:val="both"/>
              <w:rPr>
                <w:rFonts w:eastAsiaTheme="minorHAnsi"/>
                <w:sz w:val="20"/>
                <w:lang w:val="fr-CA"/>
              </w:rPr>
            </w:pPr>
            <w:r w:rsidRPr="00B433BC">
              <w:rPr>
                <w:rFonts w:eastAsiaTheme="minorHAnsi"/>
                <w:sz w:val="20"/>
                <w:lang w:val="fr-CA"/>
              </w:rPr>
              <w:t>Rejet de l’appel.</w:t>
            </w:r>
          </w:p>
          <w:p w:rsidR="00B433BC" w:rsidRPr="00B433BC" w:rsidRDefault="00B433BC" w:rsidP="00B433BC">
            <w:pPr>
              <w:jc w:val="both"/>
              <w:rPr>
                <w:rFonts w:eastAsiaTheme="minorHAnsi"/>
                <w:sz w:val="20"/>
                <w:lang w:val="fr-CA"/>
              </w:rPr>
            </w:pPr>
          </w:p>
        </w:tc>
      </w:tr>
      <w:tr w:rsidR="00B433BC" w:rsidRPr="00817B05" w:rsidTr="0040705A">
        <w:trPr>
          <w:trHeight w:val="80"/>
        </w:trPr>
        <w:tc>
          <w:tcPr>
            <w:tcW w:w="2427" w:type="pct"/>
            <w:gridSpan w:val="2"/>
          </w:tcPr>
          <w:p w:rsidR="00B433BC" w:rsidRPr="00B433BC" w:rsidRDefault="00B433BC" w:rsidP="00B433BC">
            <w:pPr>
              <w:jc w:val="both"/>
              <w:rPr>
                <w:rFonts w:eastAsiaTheme="minorHAnsi"/>
                <w:sz w:val="20"/>
                <w:lang w:val="fr-CA"/>
              </w:rPr>
            </w:pPr>
            <w:r w:rsidRPr="00B433BC">
              <w:rPr>
                <w:rFonts w:eastAsiaTheme="minorHAnsi"/>
                <w:sz w:val="20"/>
                <w:lang w:val="fr-CA"/>
              </w:rPr>
              <w:t>19 janvier 2015</w:t>
            </w:r>
          </w:p>
          <w:p w:rsidR="00B433BC" w:rsidRPr="00B433BC" w:rsidRDefault="00B433BC" w:rsidP="00B433BC">
            <w:pPr>
              <w:jc w:val="both"/>
              <w:rPr>
                <w:rFonts w:eastAsiaTheme="minorHAnsi"/>
                <w:sz w:val="20"/>
                <w:lang w:val="fr-CA"/>
              </w:rPr>
            </w:pPr>
            <w:r w:rsidRPr="00B433BC">
              <w:rPr>
                <w:rFonts w:eastAsiaTheme="minorHAnsi"/>
                <w:sz w:val="20"/>
                <w:lang w:val="fr-CA"/>
              </w:rPr>
              <w:t>Cour suprême du Canada</w:t>
            </w:r>
          </w:p>
        </w:tc>
        <w:tc>
          <w:tcPr>
            <w:tcW w:w="243" w:type="pct"/>
          </w:tcPr>
          <w:p w:rsidR="00B433BC" w:rsidRPr="00B433BC" w:rsidRDefault="00B433BC" w:rsidP="00B433BC">
            <w:pPr>
              <w:jc w:val="both"/>
              <w:rPr>
                <w:rFonts w:eastAsiaTheme="minorHAnsi"/>
                <w:sz w:val="20"/>
                <w:lang w:val="fr-CA"/>
              </w:rPr>
            </w:pPr>
          </w:p>
        </w:tc>
        <w:tc>
          <w:tcPr>
            <w:tcW w:w="2330" w:type="pct"/>
          </w:tcPr>
          <w:p w:rsidR="00B433BC" w:rsidRPr="00B433BC" w:rsidRDefault="00B433BC" w:rsidP="00B433BC">
            <w:pPr>
              <w:jc w:val="both"/>
              <w:rPr>
                <w:rFonts w:eastAsiaTheme="minorHAnsi"/>
                <w:sz w:val="20"/>
                <w:lang w:val="fr-CA"/>
              </w:rPr>
            </w:pPr>
            <w:r w:rsidRPr="00B433BC">
              <w:rPr>
                <w:rFonts w:eastAsiaTheme="minorHAnsi"/>
                <w:sz w:val="20"/>
                <w:lang w:val="fr-CA"/>
              </w:rPr>
              <w:t>Dépôt de la demande d’autorisation d’appel</w:t>
            </w:r>
          </w:p>
          <w:p w:rsidR="00B433BC" w:rsidRPr="00B433BC" w:rsidRDefault="00B433BC" w:rsidP="00B433BC">
            <w:pPr>
              <w:jc w:val="both"/>
              <w:rPr>
                <w:rFonts w:eastAsiaTheme="minorHAnsi"/>
                <w:sz w:val="20"/>
                <w:lang w:val="fr-CA"/>
              </w:rPr>
            </w:pPr>
          </w:p>
        </w:tc>
      </w:tr>
    </w:tbl>
    <w:p w:rsidR="00B433BC" w:rsidRPr="00B433BC" w:rsidRDefault="00B433BC" w:rsidP="00B433BC">
      <w:pPr>
        <w:jc w:val="both"/>
        <w:rPr>
          <w:rFonts w:eastAsiaTheme="minorHAnsi"/>
          <w:sz w:val="20"/>
          <w:lang w:val="fr-CA"/>
        </w:rPr>
      </w:pPr>
    </w:p>
    <w:p w:rsidR="00192748" w:rsidRPr="00B433BC" w:rsidRDefault="00192748" w:rsidP="00AC1250">
      <w:pPr>
        <w:ind w:left="360" w:hanging="360"/>
        <w:jc w:val="both"/>
        <w:rPr>
          <w:sz w:val="20"/>
          <w:lang w:val="fr-CA"/>
        </w:rPr>
      </w:pPr>
    </w:p>
    <w:p w:rsidR="00192748" w:rsidRPr="00B433BC" w:rsidRDefault="00192748" w:rsidP="00AC1250">
      <w:pPr>
        <w:ind w:left="360" w:hanging="360"/>
        <w:jc w:val="both"/>
        <w:rPr>
          <w:sz w:val="20"/>
          <w:lang w:val="fr-CA"/>
        </w:rPr>
      </w:pPr>
    </w:p>
    <w:p w:rsidR="00192748" w:rsidRPr="00B433BC" w:rsidRDefault="00192748" w:rsidP="00AC1250">
      <w:pPr>
        <w:ind w:left="360" w:hanging="360"/>
        <w:jc w:val="both"/>
        <w:rPr>
          <w:sz w:val="20"/>
          <w:lang w:val="fr-CA"/>
        </w:rPr>
      </w:pPr>
    </w:p>
    <w:p w:rsidR="00E604A4" w:rsidRPr="00B433BC" w:rsidRDefault="00E604A4" w:rsidP="00F6251B">
      <w:pPr>
        <w:widowControl w:val="0"/>
        <w:ind w:left="360" w:hanging="360"/>
        <w:jc w:val="both"/>
        <w:rPr>
          <w:sz w:val="20"/>
          <w:lang w:val="fr-CA"/>
        </w:rPr>
      </w:pPr>
    </w:p>
    <w:p w:rsidR="00D3344A" w:rsidRPr="004B4D42" w:rsidRDefault="00D3344A" w:rsidP="00D3344A">
      <w:pPr>
        <w:widowControl w:val="0"/>
        <w:outlineLvl w:val="0"/>
      </w:pPr>
      <w:r w:rsidRPr="004B4D42">
        <w:t xml:space="preserve">Supreme Court of Canada / Cour </w:t>
      </w:r>
      <w:proofErr w:type="spellStart"/>
      <w:r w:rsidRPr="004B4D42">
        <w:t>suprême</w:t>
      </w:r>
      <w:proofErr w:type="spellEnd"/>
      <w:r w:rsidRPr="004B4D42">
        <w:t xml:space="preserve"> du Canada : </w:t>
      </w:r>
    </w:p>
    <w:p w:rsidR="00D3344A" w:rsidRPr="004B4D42" w:rsidRDefault="00817B05" w:rsidP="00D3344A">
      <w:pPr>
        <w:widowControl w:val="0"/>
        <w:outlineLvl w:val="0"/>
        <w:rPr>
          <w:u w:val="single"/>
        </w:rPr>
      </w:pPr>
      <w:hyperlink r:id="rId25" w:history="1">
        <w:r w:rsidR="00D3344A" w:rsidRPr="004B4D42">
          <w:rPr>
            <w:rStyle w:val="Hyperlink"/>
          </w:rPr>
          <w:t>comments-commentaires@scc-csc.ca</w:t>
        </w:r>
      </w:hyperlink>
    </w:p>
    <w:p w:rsidR="00D3344A" w:rsidRPr="004B4D42" w:rsidRDefault="0065588C" w:rsidP="00D3344A">
      <w:pPr>
        <w:widowControl w:val="0"/>
        <w:outlineLvl w:val="0"/>
      </w:pPr>
      <w:r w:rsidRPr="004B4D42">
        <w:t>613-</w:t>
      </w:r>
      <w:r w:rsidR="00D3344A" w:rsidRPr="004B4D42">
        <w:t>995-4330</w:t>
      </w:r>
    </w:p>
    <w:p w:rsidR="00497B5E" w:rsidRPr="004B4D42" w:rsidRDefault="00497B5E" w:rsidP="00497B5E">
      <w:pPr>
        <w:widowControl w:val="0"/>
        <w:rPr>
          <w:sz w:val="20"/>
        </w:rPr>
      </w:pPr>
    </w:p>
    <w:p w:rsidR="00F6251B" w:rsidRPr="004B4D42" w:rsidRDefault="003F43E6" w:rsidP="00F6251B">
      <w:pPr>
        <w:pStyle w:val="Footer"/>
        <w:jc w:val="center"/>
      </w:pPr>
      <w:r w:rsidRPr="004B4D42">
        <w:t>- 30 -</w:t>
      </w:r>
    </w:p>
    <w:p w:rsidR="00F6251B" w:rsidRPr="004B4D42" w:rsidRDefault="00F6251B">
      <w:pPr>
        <w:pStyle w:val="Footer"/>
        <w:jc w:val="center"/>
        <w:rPr>
          <w:sz w:val="20"/>
          <w:lang w:val="fr-CA"/>
        </w:rPr>
      </w:pPr>
    </w:p>
    <w:sectPr w:rsidR="00F6251B" w:rsidRPr="004B4D42" w:rsidSect="00524822">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A2A" w:rsidRDefault="00CF5A2A" w:rsidP="0034178A">
      <w:r>
        <w:separator/>
      </w:r>
    </w:p>
  </w:endnote>
  <w:endnote w:type="continuationSeparator" w:id="0">
    <w:p w:rsidR="00CF5A2A" w:rsidRDefault="00CF5A2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D5" w:rsidRDefault="00FE64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A2A" w:rsidRPr="00EF33BF" w:rsidRDefault="00CF5A2A" w:rsidP="00EF33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D5" w:rsidRDefault="00FE64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A2A" w:rsidRDefault="00CF5A2A" w:rsidP="0034178A">
      <w:r>
        <w:separator/>
      </w:r>
    </w:p>
  </w:footnote>
  <w:footnote w:type="continuationSeparator" w:id="0">
    <w:p w:rsidR="00CF5A2A" w:rsidRDefault="00CF5A2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D5" w:rsidRDefault="00FE64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D5" w:rsidRDefault="00FE64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4D5" w:rsidRDefault="00FE6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793"/>
    <w:multiLevelType w:val="hybridMultilevel"/>
    <w:tmpl w:val="DFC2B522"/>
    <w:lvl w:ilvl="0" w:tplc="36A60876">
      <w:start w:val="3"/>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 w15:restartNumberingAfterBreak="0">
    <w:nsid w:val="02C9011D"/>
    <w:multiLevelType w:val="hybridMultilevel"/>
    <w:tmpl w:val="BB9E4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43266"/>
    <w:multiLevelType w:val="hybridMultilevel"/>
    <w:tmpl w:val="4936FF9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198F26BE"/>
    <w:multiLevelType w:val="hybridMultilevel"/>
    <w:tmpl w:val="8BEA1A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DF02563"/>
    <w:multiLevelType w:val="hybridMultilevel"/>
    <w:tmpl w:val="2C52A452"/>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5" w15:restartNumberingAfterBreak="0">
    <w:nsid w:val="1F2B643E"/>
    <w:multiLevelType w:val="hybridMultilevel"/>
    <w:tmpl w:val="E1D8A0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5A46AA"/>
    <w:multiLevelType w:val="hybridMultilevel"/>
    <w:tmpl w:val="331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71713"/>
    <w:multiLevelType w:val="hybridMultilevel"/>
    <w:tmpl w:val="309E858E"/>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0" w15:restartNumberingAfterBreak="0">
    <w:nsid w:val="307A74D3"/>
    <w:multiLevelType w:val="hybridMultilevel"/>
    <w:tmpl w:val="21D0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373E63"/>
    <w:multiLevelType w:val="hybridMultilevel"/>
    <w:tmpl w:val="FBE637DC"/>
    <w:lvl w:ilvl="0" w:tplc="825476A0">
      <w:start w:val="4"/>
      <w:numFmt w:val="decimal"/>
      <w:lvlText w:val="%1."/>
      <w:lvlJc w:val="left"/>
      <w:pPr>
        <w:ind w:left="720" w:hanging="360"/>
      </w:pPr>
      <w:rPr>
        <w:b w:val="0"/>
        <w:i w:val="0"/>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2" w15:restartNumberingAfterBreak="0">
    <w:nsid w:val="38834196"/>
    <w:multiLevelType w:val="hybridMultilevel"/>
    <w:tmpl w:val="ABDC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C0E6C"/>
    <w:multiLevelType w:val="hybridMultilevel"/>
    <w:tmpl w:val="9BF209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D9C3BB0"/>
    <w:multiLevelType w:val="hybridMultilevel"/>
    <w:tmpl w:val="F83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D84E16"/>
    <w:multiLevelType w:val="hybridMultilevel"/>
    <w:tmpl w:val="CE74C9E6"/>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15:restartNumberingAfterBreak="0">
    <w:nsid w:val="43666857"/>
    <w:multiLevelType w:val="hybridMultilevel"/>
    <w:tmpl w:val="47563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F3F06"/>
    <w:multiLevelType w:val="hybridMultilevel"/>
    <w:tmpl w:val="072A1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777B0"/>
    <w:multiLevelType w:val="hybridMultilevel"/>
    <w:tmpl w:val="FB2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45790"/>
    <w:multiLevelType w:val="hybridMultilevel"/>
    <w:tmpl w:val="44C6ABA0"/>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1" w15:restartNumberingAfterBreak="0">
    <w:nsid w:val="61665F44"/>
    <w:multiLevelType w:val="hybridMultilevel"/>
    <w:tmpl w:val="E886DE6E"/>
    <w:lvl w:ilvl="0" w:tplc="C8D2B75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90C51"/>
    <w:multiLevelType w:val="hybridMultilevel"/>
    <w:tmpl w:val="679C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A1552"/>
    <w:multiLevelType w:val="hybridMultilevel"/>
    <w:tmpl w:val="5C602ED8"/>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18"/>
  </w:num>
  <w:num w:numId="2">
    <w:abstractNumId w:val="14"/>
  </w:num>
  <w:num w:numId="3">
    <w:abstractNumId w:val="3"/>
  </w:num>
  <w:num w:numId="4">
    <w:abstractNumId w:val="5"/>
  </w:num>
  <w:num w:numId="5">
    <w:abstractNumId w:val="2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8"/>
  </w:num>
  <w:num w:numId="10">
    <w:abstractNumId w:val="19"/>
  </w:num>
  <w:num w:numId="11">
    <w:abstractNumId w:val="1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7"/>
  </w:num>
  <w:num w:numId="17">
    <w:abstractNumId w:val="6"/>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proofState w:spelling="clean"/>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2A5C41"/>
    <w:rsid w:val="00001846"/>
    <w:rsid w:val="000018E3"/>
    <w:rsid w:val="00003A2D"/>
    <w:rsid w:val="000043C3"/>
    <w:rsid w:val="000128A2"/>
    <w:rsid w:val="000136CC"/>
    <w:rsid w:val="0001374A"/>
    <w:rsid w:val="00014C19"/>
    <w:rsid w:val="000164DB"/>
    <w:rsid w:val="00016D65"/>
    <w:rsid w:val="00016D95"/>
    <w:rsid w:val="00020797"/>
    <w:rsid w:val="00020816"/>
    <w:rsid w:val="00020DAE"/>
    <w:rsid w:val="0002267C"/>
    <w:rsid w:val="00024962"/>
    <w:rsid w:val="000276EE"/>
    <w:rsid w:val="00033257"/>
    <w:rsid w:val="00033D1E"/>
    <w:rsid w:val="00033D28"/>
    <w:rsid w:val="0003496D"/>
    <w:rsid w:val="00034A7F"/>
    <w:rsid w:val="00035790"/>
    <w:rsid w:val="00041B58"/>
    <w:rsid w:val="00042069"/>
    <w:rsid w:val="00042390"/>
    <w:rsid w:val="0004298B"/>
    <w:rsid w:val="00043FDE"/>
    <w:rsid w:val="000467DE"/>
    <w:rsid w:val="00046CB2"/>
    <w:rsid w:val="00047CD6"/>
    <w:rsid w:val="00051DE6"/>
    <w:rsid w:val="000577D9"/>
    <w:rsid w:val="00061283"/>
    <w:rsid w:val="000627A2"/>
    <w:rsid w:val="0006417A"/>
    <w:rsid w:val="00065F8F"/>
    <w:rsid w:val="00066B80"/>
    <w:rsid w:val="00067F50"/>
    <w:rsid w:val="00070830"/>
    <w:rsid w:val="00077E16"/>
    <w:rsid w:val="000809B3"/>
    <w:rsid w:val="00080EAB"/>
    <w:rsid w:val="00082444"/>
    <w:rsid w:val="000825A5"/>
    <w:rsid w:val="00082D8D"/>
    <w:rsid w:val="0008327A"/>
    <w:rsid w:val="000843DB"/>
    <w:rsid w:val="00085D13"/>
    <w:rsid w:val="00086629"/>
    <w:rsid w:val="00087808"/>
    <w:rsid w:val="00095627"/>
    <w:rsid w:val="000A0444"/>
    <w:rsid w:val="000A245A"/>
    <w:rsid w:val="000A4311"/>
    <w:rsid w:val="000A50F9"/>
    <w:rsid w:val="000A6C60"/>
    <w:rsid w:val="000A78FC"/>
    <w:rsid w:val="000A7C00"/>
    <w:rsid w:val="000B07FB"/>
    <w:rsid w:val="000B163F"/>
    <w:rsid w:val="000B46A2"/>
    <w:rsid w:val="000B7258"/>
    <w:rsid w:val="000B754A"/>
    <w:rsid w:val="000B76DB"/>
    <w:rsid w:val="000B7CBE"/>
    <w:rsid w:val="000B7EF2"/>
    <w:rsid w:val="000C02C5"/>
    <w:rsid w:val="000C0E20"/>
    <w:rsid w:val="000C182C"/>
    <w:rsid w:val="000C18B8"/>
    <w:rsid w:val="000C236F"/>
    <w:rsid w:val="000C3667"/>
    <w:rsid w:val="000C41A6"/>
    <w:rsid w:val="000C4781"/>
    <w:rsid w:val="000C572E"/>
    <w:rsid w:val="000C61C7"/>
    <w:rsid w:val="000C6AA2"/>
    <w:rsid w:val="000C7BD5"/>
    <w:rsid w:val="000D1DDF"/>
    <w:rsid w:val="000D262B"/>
    <w:rsid w:val="000D2F5C"/>
    <w:rsid w:val="000D3129"/>
    <w:rsid w:val="000D4BBF"/>
    <w:rsid w:val="000D6FB8"/>
    <w:rsid w:val="000E1FB7"/>
    <w:rsid w:val="000E3195"/>
    <w:rsid w:val="000E35CD"/>
    <w:rsid w:val="000E4F1E"/>
    <w:rsid w:val="000E50F2"/>
    <w:rsid w:val="000E514D"/>
    <w:rsid w:val="000E51E9"/>
    <w:rsid w:val="000E5407"/>
    <w:rsid w:val="000F0595"/>
    <w:rsid w:val="000F3522"/>
    <w:rsid w:val="000F4C35"/>
    <w:rsid w:val="000F525E"/>
    <w:rsid w:val="000F5511"/>
    <w:rsid w:val="00100C1C"/>
    <w:rsid w:val="00100CEE"/>
    <w:rsid w:val="001017D1"/>
    <w:rsid w:val="00101E4B"/>
    <w:rsid w:val="00102F8F"/>
    <w:rsid w:val="001033B2"/>
    <w:rsid w:val="00105612"/>
    <w:rsid w:val="001068F5"/>
    <w:rsid w:val="00107219"/>
    <w:rsid w:val="00107DAF"/>
    <w:rsid w:val="00110FE1"/>
    <w:rsid w:val="001147A4"/>
    <w:rsid w:val="001170C6"/>
    <w:rsid w:val="00117137"/>
    <w:rsid w:val="00117AF3"/>
    <w:rsid w:val="001200D6"/>
    <w:rsid w:val="00120360"/>
    <w:rsid w:val="00120CA0"/>
    <w:rsid w:val="0012101A"/>
    <w:rsid w:val="0012202C"/>
    <w:rsid w:val="00123976"/>
    <w:rsid w:val="00124DEC"/>
    <w:rsid w:val="001262EF"/>
    <w:rsid w:val="0013159F"/>
    <w:rsid w:val="00131EB1"/>
    <w:rsid w:val="00132635"/>
    <w:rsid w:val="00134190"/>
    <w:rsid w:val="001354E7"/>
    <w:rsid w:val="00136710"/>
    <w:rsid w:val="00140982"/>
    <w:rsid w:val="00141200"/>
    <w:rsid w:val="0014243F"/>
    <w:rsid w:val="0014294E"/>
    <w:rsid w:val="00142C72"/>
    <w:rsid w:val="001432DF"/>
    <w:rsid w:val="00143519"/>
    <w:rsid w:val="00144111"/>
    <w:rsid w:val="00144A29"/>
    <w:rsid w:val="00147BE4"/>
    <w:rsid w:val="00147DE3"/>
    <w:rsid w:val="00150453"/>
    <w:rsid w:val="00150D1B"/>
    <w:rsid w:val="00151336"/>
    <w:rsid w:val="00152366"/>
    <w:rsid w:val="00152EC0"/>
    <w:rsid w:val="00153B85"/>
    <w:rsid w:val="00155FD8"/>
    <w:rsid w:val="0015605D"/>
    <w:rsid w:val="001560EC"/>
    <w:rsid w:val="00157B04"/>
    <w:rsid w:val="00160866"/>
    <w:rsid w:val="00161F83"/>
    <w:rsid w:val="00167721"/>
    <w:rsid w:val="0017098A"/>
    <w:rsid w:val="001716F7"/>
    <w:rsid w:val="001739C2"/>
    <w:rsid w:val="00173B3A"/>
    <w:rsid w:val="00174655"/>
    <w:rsid w:val="00176790"/>
    <w:rsid w:val="00176D8B"/>
    <w:rsid w:val="00181375"/>
    <w:rsid w:val="001813C3"/>
    <w:rsid w:val="00182705"/>
    <w:rsid w:val="001838E0"/>
    <w:rsid w:val="00183A15"/>
    <w:rsid w:val="00185355"/>
    <w:rsid w:val="001866BF"/>
    <w:rsid w:val="00186884"/>
    <w:rsid w:val="0019000C"/>
    <w:rsid w:val="0019030D"/>
    <w:rsid w:val="0019092C"/>
    <w:rsid w:val="00190C7A"/>
    <w:rsid w:val="00190F7F"/>
    <w:rsid w:val="00192748"/>
    <w:rsid w:val="00193457"/>
    <w:rsid w:val="001947C1"/>
    <w:rsid w:val="00194F2A"/>
    <w:rsid w:val="0019508F"/>
    <w:rsid w:val="001A06DE"/>
    <w:rsid w:val="001A08FF"/>
    <w:rsid w:val="001A1AE7"/>
    <w:rsid w:val="001A2314"/>
    <w:rsid w:val="001A3100"/>
    <w:rsid w:val="001A3AA1"/>
    <w:rsid w:val="001A4547"/>
    <w:rsid w:val="001A48FB"/>
    <w:rsid w:val="001A4C89"/>
    <w:rsid w:val="001A562F"/>
    <w:rsid w:val="001A646C"/>
    <w:rsid w:val="001B2704"/>
    <w:rsid w:val="001B3657"/>
    <w:rsid w:val="001B3EDD"/>
    <w:rsid w:val="001B4478"/>
    <w:rsid w:val="001B4569"/>
    <w:rsid w:val="001B4B99"/>
    <w:rsid w:val="001B68D3"/>
    <w:rsid w:val="001C0C39"/>
    <w:rsid w:val="001C0E0C"/>
    <w:rsid w:val="001C2F21"/>
    <w:rsid w:val="001C321B"/>
    <w:rsid w:val="001C3C19"/>
    <w:rsid w:val="001C3ED4"/>
    <w:rsid w:val="001C5E6C"/>
    <w:rsid w:val="001D0423"/>
    <w:rsid w:val="001D1020"/>
    <w:rsid w:val="001D235D"/>
    <w:rsid w:val="001D2555"/>
    <w:rsid w:val="001D337C"/>
    <w:rsid w:val="001D65C6"/>
    <w:rsid w:val="001E3BCD"/>
    <w:rsid w:val="001F27B1"/>
    <w:rsid w:val="001F5B11"/>
    <w:rsid w:val="00200F31"/>
    <w:rsid w:val="0020221F"/>
    <w:rsid w:val="00203AEA"/>
    <w:rsid w:val="00205051"/>
    <w:rsid w:val="0020794A"/>
    <w:rsid w:val="00207A23"/>
    <w:rsid w:val="00207C7F"/>
    <w:rsid w:val="00210B48"/>
    <w:rsid w:val="0021175A"/>
    <w:rsid w:val="002120BD"/>
    <w:rsid w:val="00212962"/>
    <w:rsid w:val="00217135"/>
    <w:rsid w:val="0022132D"/>
    <w:rsid w:val="00221D16"/>
    <w:rsid w:val="00222CAE"/>
    <w:rsid w:val="00223622"/>
    <w:rsid w:val="00223B83"/>
    <w:rsid w:val="00225A53"/>
    <w:rsid w:val="002262C4"/>
    <w:rsid w:val="002264F4"/>
    <w:rsid w:val="00227A81"/>
    <w:rsid w:val="00231427"/>
    <w:rsid w:val="00231B27"/>
    <w:rsid w:val="00233057"/>
    <w:rsid w:val="00234A3D"/>
    <w:rsid w:val="00235ACB"/>
    <w:rsid w:val="00236EEA"/>
    <w:rsid w:val="002407C6"/>
    <w:rsid w:val="00241714"/>
    <w:rsid w:val="00244CDD"/>
    <w:rsid w:val="00245D73"/>
    <w:rsid w:val="00250F72"/>
    <w:rsid w:val="002514CA"/>
    <w:rsid w:val="00252FDB"/>
    <w:rsid w:val="002567CD"/>
    <w:rsid w:val="00257322"/>
    <w:rsid w:val="002613AC"/>
    <w:rsid w:val="00261D3C"/>
    <w:rsid w:val="00262C42"/>
    <w:rsid w:val="0026349D"/>
    <w:rsid w:val="00266E0E"/>
    <w:rsid w:val="00266FD4"/>
    <w:rsid w:val="002671CC"/>
    <w:rsid w:val="002676FA"/>
    <w:rsid w:val="002709E7"/>
    <w:rsid w:val="0027369C"/>
    <w:rsid w:val="00274B8F"/>
    <w:rsid w:val="00276C42"/>
    <w:rsid w:val="00280E55"/>
    <w:rsid w:val="00282FEC"/>
    <w:rsid w:val="00282FF3"/>
    <w:rsid w:val="0028364E"/>
    <w:rsid w:val="002848CB"/>
    <w:rsid w:val="002858BA"/>
    <w:rsid w:val="0028661B"/>
    <w:rsid w:val="0028686B"/>
    <w:rsid w:val="0029235D"/>
    <w:rsid w:val="00292574"/>
    <w:rsid w:val="0029396A"/>
    <w:rsid w:val="002A0621"/>
    <w:rsid w:val="002A17E0"/>
    <w:rsid w:val="002A4823"/>
    <w:rsid w:val="002A5245"/>
    <w:rsid w:val="002A55D1"/>
    <w:rsid w:val="002A5C41"/>
    <w:rsid w:val="002A6EA4"/>
    <w:rsid w:val="002A7E9D"/>
    <w:rsid w:val="002B15AC"/>
    <w:rsid w:val="002B36C3"/>
    <w:rsid w:val="002B5525"/>
    <w:rsid w:val="002B5A2E"/>
    <w:rsid w:val="002B5A4B"/>
    <w:rsid w:val="002C10D1"/>
    <w:rsid w:val="002C239C"/>
    <w:rsid w:val="002C3A5F"/>
    <w:rsid w:val="002C5754"/>
    <w:rsid w:val="002D0C49"/>
    <w:rsid w:val="002D2553"/>
    <w:rsid w:val="002D43A1"/>
    <w:rsid w:val="002D63D6"/>
    <w:rsid w:val="002D6680"/>
    <w:rsid w:val="002E00CC"/>
    <w:rsid w:val="002E0473"/>
    <w:rsid w:val="002E1AF1"/>
    <w:rsid w:val="002E3911"/>
    <w:rsid w:val="002F06D0"/>
    <w:rsid w:val="002F2CF2"/>
    <w:rsid w:val="002F3830"/>
    <w:rsid w:val="002F38D7"/>
    <w:rsid w:val="002F4929"/>
    <w:rsid w:val="002F5989"/>
    <w:rsid w:val="002F7DDE"/>
    <w:rsid w:val="002F7E97"/>
    <w:rsid w:val="003012A2"/>
    <w:rsid w:val="00313652"/>
    <w:rsid w:val="0031376D"/>
    <w:rsid w:val="003151B5"/>
    <w:rsid w:val="00315AF8"/>
    <w:rsid w:val="003175F3"/>
    <w:rsid w:val="00317835"/>
    <w:rsid w:val="00317C72"/>
    <w:rsid w:val="003235CC"/>
    <w:rsid w:val="00325668"/>
    <w:rsid w:val="00325823"/>
    <w:rsid w:val="0032752E"/>
    <w:rsid w:val="0033097A"/>
    <w:rsid w:val="00330DCC"/>
    <w:rsid w:val="003310D4"/>
    <w:rsid w:val="0033241A"/>
    <w:rsid w:val="00332627"/>
    <w:rsid w:val="00332F1F"/>
    <w:rsid w:val="0033535C"/>
    <w:rsid w:val="0033625F"/>
    <w:rsid w:val="003379DC"/>
    <w:rsid w:val="00340D7B"/>
    <w:rsid w:val="00341556"/>
    <w:rsid w:val="0034178A"/>
    <w:rsid w:val="003429E0"/>
    <w:rsid w:val="00343A3B"/>
    <w:rsid w:val="00343C1E"/>
    <w:rsid w:val="003441F0"/>
    <w:rsid w:val="003509E6"/>
    <w:rsid w:val="00351946"/>
    <w:rsid w:val="0035210E"/>
    <w:rsid w:val="003521FD"/>
    <w:rsid w:val="00352802"/>
    <w:rsid w:val="00353085"/>
    <w:rsid w:val="003535EF"/>
    <w:rsid w:val="0035515E"/>
    <w:rsid w:val="00357828"/>
    <w:rsid w:val="00357895"/>
    <w:rsid w:val="00357B15"/>
    <w:rsid w:val="00360FCE"/>
    <w:rsid w:val="00362E82"/>
    <w:rsid w:val="00364001"/>
    <w:rsid w:val="00365DC3"/>
    <w:rsid w:val="0036633C"/>
    <w:rsid w:val="0036763E"/>
    <w:rsid w:val="0037013D"/>
    <w:rsid w:val="00370DA4"/>
    <w:rsid w:val="003710CD"/>
    <w:rsid w:val="00372FAD"/>
    <w:rsid w:val="00372FD5"/>
    <w:rsid w:val="0037633B"/>
    <w:rsid w:val="00376958"/>
    <w:rsid w:val="00376C1A"/>
    <w:rsid w:val="0037769F"/>
    <w:rsid w:val="0037792A"/>
    <w:rsid w:val="00377C17"/>
    <w:rsid w:val="00377C46"/>
    <w:rsid w:val="0038431A"/>
    <w:rsid w:val="0038547C"/>
    <w:rsid w:val="00385A88"/>
    <w:rsid w:val="00387900"/>
    <w:rsid w:val="00387AF8"/>
    <w:rsid w:val="00390065"/>
    <w:rsid w:val="00390A1E"/>
    <w:rsid w:val="00393660"/>
    <w:rsid w:val="003940A4"/>
    <w:rsid w:val="003957B6"/>
    <w:rsid w:val="003958AE"/>
    <w:rsid w:val="00395D43"/>
    <w:rsid w:val="0039618A"/>
    <w:rsid w:val="0039624A"/>
    <w:rsid w:val="0039709D"/>
    <w:rsid w:val="00397213"/>
    <w:rsid w:val="003A00C9"/>
    <w:rsid w:val="003A0258"/>
    <w:rsid w:val="003A11C4"/>
    <w:rsid w:val="003A1F69"/>
    <w:rsid w:val="003A58BA"/>
    <w:rsid w:val="003B00B8"/>
    <w:rsid w:val="003B0718"/>
    <w:rsid w:val="003B1455"/>
    <w:rsid w:val="003B1639"/>
    <w:rsid w:val="003B2AC6"/>
    <w:rsid w:val="003B2F30"/>
    <w:rsid w:val="003B34C2"/>
    <w:rsid w:val="003B39D7"/>
    <w:rsid w:val="003B4B2E"/>
    <w:rsid w:val="003B61F0"/>
    <w:rsid w:val="003B64B3"/>
    <w:rsid w:val="003B6E18"/>
    <w:rsid w:val="003B7053"/>
    <w:rsid w:val="003C0C25"/>
    <w:rsid w:val="003C2D62"/>
    <w:rsid w:val="003C5F5E"/>
    <w:rsid w:val="003C5FC2"/>
    <w:rsid w:val="003C6BB7"/>
    <w:rsid w:val="003D0A88"/>
    <w:rsid w:val="003D27BD"/>
    <w:rsid w:val="003E29B3"/>
    <w:rsid w:val="003E3957"/>
    <w:rsid w:val="003E7F59"/>
    <w:rsid w:val="003F1E6F"/>
    <w:rsid w:val="003F1F9E"/>
    <w:rsid w:val="003F3BC1"/>
    <w:rsid w:val="003F43E6"/>
    <w:rsid w:val="003F4894"/>
    <w:rsid w:val="004000BE"/>
    <w:rsid w:val="004026BA"/>
    <w:rsid w:val="00403038"/>
    <w:rsid w:val="0040709C"/>
    <w:rsid w:val="004116DA"/>
    <w:rsid w:val="004117D6"/>
    <w:rsid w:val="00411834"/>
    <w:rsid w:val="00412A23"/>
    <w:rsid w:val="004149DA"/>
    <w:rsid w:val="00415755"/>
    <w:rsid w:val="00420841"/>
    <w:rsid w:val="00423732"/>
    <w:rsid w:val="00425B31"/>
    <w:rsid w:val="00426976"/>
    <w:rsid w:val="00427722"/>
    <w:rsid w:val="00427F4F"/>
    <w:rsid w:val="00431779"/>
    <w:rsid w:val="00431A2A"/>
    <w:rsid w:val="00433C3E"/>
    <w:rsid w:val="00440246"/>
    <w:rsid w:val="00441CF2"/>
    <w:rsid w:val="00444072"/>
    <w:rsid w:val="00446BAE"/>
    <w:rsid w:val="0045044A"/>
    <w:rsid w:val="004511AB"/>
    <w:rsid w:val="0045235F"/>
    <w:rsid w:val="004533F1"/>
    <w:rsid w:val="00453797"/>
    <w:rsid w:val="00453ABE"/>
    <w:rsid w:val="004542A8"/>
    <w:rsid w:val="004576E8"/>
    <w:rsid w:val="00460794"/>
    <w:rsid w:val="00463A9F"/>
    <w:rsid w:val="00463CEF"/>
    <w:rsid w:val="00463DEF"/>
    <w:rsid w:val="00464FEE"/>
    <w:rsid w:val="004672B7"/>
    <w:rsid w:val="00467391"/>
    <w:rsid w:val="004706A0"/>
    <w:rsid w:val="00472190"/>
    <w:rsid w:val="004724BF"/>
    <w:rsid w:val="00472695"/>
    <w:rsid w:val="00474D9B"/>
    <w:rsid w:val="004775E8"/>
    <w:rsid w:val="00481888"/>
    <w:rsid w:val="0048370B"/>
    <w:rsid w:val="00487EBC"/>
    <w:rsid w:val="00490DDC"/>
    <w:rsid w:val="00491D56"/>
    <w:rsid w:val="00491D60"/>
    <w:rsid w:val="00494CD1"/>
    <w:rsid w:val="004957BA"/>
    <w:rsid w:val="004963CC"/>
    <w:rsid w:val="00496E5B"/>
    <w:rsid w:val="004970C9"/>
    <w:rsid w:val="00497B5E"/>
    <w:rsid w:val="004A224A"/>
    <w:rsid w:val="004A28DD"/>
    <w:rsid w:val="004A3074"/>
    <w:rsid w:val="004A570E"/>
    <w:rsid w:val="004A59B2"/>
    <w:rsid w:val="004A7CEC"/>
    <w:rsid w:val="004B06E1"/>
    <w:rsid w:val="004B129A"/>
    <w:rsid w:val="004B31C7"/>
    <w:rsid w:val="004B4BDC"/>
    <w:rsid w:val="004B4D42"/>
    <w:rsid w:val="004B7E3E"/>
    <w:rsid w:val="004C0544"/>
    <w:rsid w:val="004C07ED"/>
    <w:rsid w:val="004C2585"/>
    <w:rsid w:val="004C281D"/>
    <w:rsid w:val="004C2E9D"/>
    <w:rsid w:val="004C4513"/>
    <w:rsid w:val="004C5A9B"/>
    <w:rsid w:val="004C7FC6"/>
    <w:rsid w:val="004D25B5"/>
    <w:rsid w:val="004E00B4"/>
    <w:rsid w:val="004E0963"/>
    <w:rsid w:val="004E0B2F"/>
    <w:rsid w:val="004E1B3F"/>
    <w:rsid w:val="004F000D"/>
    <w:rsid w:val="004F0EC9"/>
    <w:rsid w:val="004F27DD"/>
    <w:rsid w:val="004F40AB"/>
    <w:rsid w:val="0050050B"/>
    <w:rsid w:val="0050132A"/>
    <w:rsid w:val="00502F3E"/>
    <w:rsid w:val="00503196"/>
    <w:rsid w:val="00503ADE"/>
    <w:rsid w:val="00504706"/>
    <w:rsid w:val="0050674F"/>
    <w:rsid w:val="00506A2E"/>
    <w:rsid w:val="00510BE0"/>
    <w:rsid w:val="00510C5C"/>
    <w:rsid w:val="00511E62"/>
    <w:rsid w:val="005208AC"/>
    <w:rsid w:val="00520B14"/>
    <w:rsid w:val="00521DC2"/>
    <w:rsid w:val="00521EFA"/>
    <w:rsid w:val="00523A16"/>
    <w:rsid w:val="00523D2D"/>
    <w:rsid w:val="00524822"/>
    <w:rsid w:val="005256DB"/>
    <w:rsid w:val="00525B79"/>
    <w:rsid w:val="005264A5"/>
    <w:rsid w:val="00526D01"/>
    <w:rsid w:val="00532EB0"/>
    <w:rsid w:val="00533CD5"/>
    <w:rsid w:val="00534871"/>
    <w:rsid w:val="00535069"/>
    <w:rsid w:val="00535A60"/>
    <w:rsid w:val="005372AF"/>
    <w:rsid w:val="00540D5C"/>
    <w:rsid w:val="00541FF9"/>
    <w:rsid w:val="00544481"/>
    <w:rsid w:val="00546DAD"/>
    <w:rsid w:val="005542A1"/>
    <w:rsid w:val="00555A0C"/>
    <w:rsid w:val="00555A17"/>
    <w:rsid w:val="00555EC7"/>
    <w:rsid w:val="00557DCC"/>
    <w:rsid w:val="00561169"/>
    <w:rsid w:val="005617DA"/>
    <w:rsid w:val="00561B18"/>
    <w:rsid w:val="0056339B"/>
    <w:rsid w:val="00566C79"/>
    <w:rsid w:val="00570169"/>
    <w:rsid w:val="00571FF4"/>
    <w:rsid w:val="005812EF"/>
    <w:rsid w:val="0058351E"/>
    <w:rsid w:val="00587914"/>
    <w:rsid w:val="005925EC"/>
    <w:rsid w:val="0059611F"/>
    <w:rsid w:val="005964F5"/>
    <w:rsid w:val="00597224"/>
    <w:rsid w:val="005A1B7D"/>
    <w:rsid w:val="005A3592"/>
    <w:rsid w:val="005A4082"/>
    <w:rsid w:val="005B0AAB"/>
    <w:rsid w:val="005B4EB8"/>
    <w:rsid w:val="005B5497"/>
    <w:rsid w:val="005B5790"/>
    <w:rsid w:val="005B5E9D"/>
    <w:rsid w:val="005B6F1B"/>
    <w:rsid w:val="005B711B"/>
    <w:rsid w:val="005C196C"/>
    <w:rsid w:val="005C2CA2"/>
    <w:rsid w:val="005C3064"/>
    <w:rsid w:val="005C3191"/>
    <w:rsid w:val="005C3C86"/>
    <w:rsid w:val="005C725E"/>
    <w:rsid w:val="005C7BBF"/>
    <w:rsid w:val="005D019B"/>
    <w:rsid w:val="005D3069"/>
    <w:rsid w:val="005D3730"/>
    <w:rsid w:val="005D3BD1"/>
    <w:rsid w:val="005E2F89"/>
    <w:rsid w:val="005E4E13"/>
    <w:rsid w:val="005E5730"/>
    <w:rsid w:val="005E73A1"/>
    <w:rsid w:val="005F4197"/>
    <w:rsid w:val="005F4C67"/>
    <w:rsid w:val="005F5163"/>
    <w:rsid w:val="005F52C6"/>
    <w:rsid w:val="006067DB"/>
    <w:rsid w:val="006073F9"/>
    <w:rsid w:val="00607F86"/>
    <w:rsid w:val="00610BC0"/>
    <w:rsid w:val="0061157C"/>
    <w:rsid w:val="0061282A"/>
    <w:rsid w:val="006131E5"/>
    <w:rsid w:val="006132AE"/>
    <w:rsid w:val="006167B8"/>
    <w:rsid w:val="00617C22"/>
    <w:rsid w:val="00621F03"/>
    <w:rsid w:val="0062265E"/>
    <w:rsid w:val="00622F11"/>
    <w:rsid w:val="00623213"/>
    <w:rsid w:val="006251DE"/>
    <w:rsid w:val="006254EE"/>
    <w:rsid w:val="00625B63"/>
    <w:rsid w:val="00627517"/>
    <w:rsid w:val="00630B1A"/>
    <w:rsid w:val="00632A4A"/>
    <w:rsid w:val="00634573"/>
    <w:rsid w:val="00635A24"/>
    <w:rsid w:val="00636ADD"/>
    <w:rsid w:val="006406E5"/>
    <w:rsid w:val="00640B24"/>
    <w:rsid w:val="00641C9C"/>
    <w:rsid w:val="00642EB3"/>
    <w:rsid w:val="006441AD"/>
    <w:rsid w:val="006442C8"/>
    <w:rsid w:val="00654B60"/>
    <w:rsid w:val="00655090"/>
    <w:rsid w:val="0065588C"/>
    <w:rsid w:val="0066366C"/>
    <w:rsid w:val="006648D1"/>
    <w:rsid w:val="00664E1D"/>
    <w:rsid w:val="00666BA1"/>
    <w:rsid w:val="00667D20"/>
    <w:rsid w:val="006700CB"/>
    <w:rsid w:val="00670428"/>
    <w:rsid w:val="006708BC"/>
    <w:rsid w:val="006721DF"/>
    <w:rsid w:val="00672A20"/>
    <w:rsid w:val="00674808"/>
    <w:rsid w:val="00674CE6"/>
    <w:rsid w:val="00676BB6"/>
    <w:rsid w:val="00677279"/>
    <w:rsid w:val="00677979"/>
    <w:rsid w:val="00682088"/>
    <w:rsid w:val="00683770"/>
    <w:rsid w:val="00683B58"/>
    <w:rsid w:val="006849D2"/>
    <w:rsid w:val="00686A7E"/>
    <w:rsid w:val="00686CAE"/>
    <w:rsid w:val="00690509"/>
    <w:rsid w:val="00690963"/>
    <w:rsid w:val="00690B95"/>
    <w:rsid w:val="00691156"/>
    <w:rsid w:val="00691FAB"/>
    <w:rsid w:val="00693751"/>
    <w:rsid w:val="00693795"/>
    <w:rsid w:val="006937ED"/>
    <w:rsid w:val="00693CE6"/>
    <w:rsid w:val="00695005"/>
    <w:rsid w:val="00696375"/>
    <w:rsid w:val="006965DF"/>
    <w:rsid w:val="006A09A4"/>
    <w:rsid w:val="006A21CC"/>
    <w:rsid w:val="006A3856"/>
    <w:rsid w:val="006A438F"/>
    <w:rsid w:val="006A503A"/>
    <w:rsid w:val="006A7FA7"/>
    <w:rsid w:val="006B1C34"/>
    <w:rsid w:val="006B293F"/>
    <w:rsid w:val="006B35F3"/>
    <w:rsid w:val="006B40C1"/>
    <w:rsid w:val="006B6A20"/>
    <w:rsid w:val="006C1EDD"/>
    <w:rsid w:val="006C2F5C"/>
    <w:rsid w:val="006C4010"/>
    <w:rsid w:val="006C477E"/>
    <w:rsid w:val="006C6D7A"/>
    <w:rsid w:val="006D0F19"/>
    <w:rsid w:val="006D2B2B"/>
    <w:rsid w:val="006D3FB0"/>
    <w:rsid w:val="006D443D"/>
    <w:rsid w:val="006D614A"/>
    <w:rsid w:val="006D6B5E"/>
    <w:rsid w:val="006D6CA1"/>
    <w:rsid w:val="006D7DA7"/>
    <w:rsid w:val="006E27D1"/>
    <w:rsid w:val="006E4462"/>
    <w:rsid w:val="006E465C"/>
    <w:rsid w:val="006E4B08"/>
    <w:rsid w:val="006E4EB7"/>
    <w:rsid w:val="006E7F81"/>
    <w:rsid w:val="006F1443"/>
    <w:rsid w:val="006F2579"/>
    <w:rsid w:val="006F2887"/>
    <w:rsid w:val="006F7EB1"/>
    <w:rsid w:val="00700AD5"/>
    <w:rsid w:val="00702D4F"/>
    <w:rsid w:val="00703D5F"/>
    <w:rsid w:val="007045FC"/>
    <w:rsid w:val="0070488F"/>
    <w:rsid w:val="00704CDE"/>
    <w:rsid w:val="0070582E"/>
    <w:rsid w:val="007073E2"/>
    <w:rsid w:val="00710713"/>
    <w:rsid w:val="007123C3"/>
    <w:rsid w:val="007130F7"/>
    <w:rsid w:val="00714183"/>
    <w:rsid w:val="00721EC2"/>
    <w:rsid w:val="007226F3"/>
    <w:rsid w:val="0072344E"/>
    <w:rsid w:val="007240C3"/>
    <w:rsid w:val="007243CC"/>
    <w:rsid w:val="007301CB"/>
    <w:rsid w:val="00731957"/>
    <w:rsid w:val="00733EF3"/>
    <w:rsid w:val="007356BB"/>
    <w:rsid w:val="00735BED"/>
    <w:rsid w:val="0073666D"/>
    <w:rsid w:val="0073669E"/>
    <w:rsid w:val="0073707B"/>
    <w:rsid w:val="00737C67"/>
    <w:rsid w:val="00737D1D"/>
    <w:rsid w:val="00737F76"/>
    <w:rsid w:val="00741002"/>
    <w:rsid w:val="00741637"/>
    <w:rsid w:val="007418D4"/>
    <w:rsid w:val="00742121"/>
    <w:rsid w:val="00744F24"/>
    <w:rsid w:val="00746472"/>
    <w:rsid w:val="00747C5A"/>
    <w:rsid w:val="00751DE7"/>
    <w:rsid w:val="00752CE8"/>
    <w:rsid w:val="00760A78"/>
    <w:rsid w:val="00764725"/>
    <w:rsid w:val="00764B6B"/>
    <w:rsid w:val="00764F0C"/>
    <w:rsid w:val="00766432"/>
    <w:rsid w:val="00766983"/>
    <w:rsid w:val="00767A28"/>
    <w:rsid w:val="007712C3"/>
    <w:rsid w:val="007736D0"/>
    <w:rsid w:val="007758CF"/>
    <w:rsid w:val="00775FEC"/>
    <w:rsid w:val="00776317"/>
    <w:rsid w:val="00776D06"/>
    <w:rsid w:val="007810BC"/>
    <w:rsid w:val="00781EB4"/>
    <w:rsid w:val="007823D7"/>
    <w:rsid w:val="00782E96"/>
    <w:rsid w:val="00785A39"/>
    <w:rsid w:val="0078776F"/>
    <w:rsid w:val="007900EA"/>
    <w:rsid w:val="007918A1"/>
    <w:rsid w:val="00795FC0"/>
    <w:rsid w:val="007975AC"/>
    <w:rsid w:val="007A10D6"/>
    <w:rsid w:val="007A12A7"/>
    <w:rsid w:val="007A14FC"/>
    <w:rsid w:val="007A4A3D"/>
    <w:rsid w:val="007A5A11"/>
    <w:rsid w:val="007A6F16"/>
    <w:rsid w:val="007A7B6E"/>
    <w:rsid w:val="007A7F7F"/>
    <w:rsid w:val="007A7FD6"/>
    <w:rsid w:val="007B09DF"/>
    <w:rsid w:val="007B300E"/>
    <w:rsid w:val="007B567F"/>
    <w:rsid w:val="007B57E8"/>
    <w:rsid w:val="007B65D4"/>
    <w:rsid w:val="007B67FE"/>
    <w:rsid w:val="007B7B2B"/>
    <w:rsid w:val="007B7B34"/>
    <w:rsid w:val="007C5323"/>
    <w:rsid w:val="007C6187"/>
    <w:rsid w:val="007C67EE"/>
    <w:rsid w:val="007C7A8C"/>
    <w:rsid w:val="007D05C7"/>
    <w:rsid w:val="007D07F8"/>
    <w:rsid w:val="007D1707"/>
    <w:rsid w:val="007D24AB"/>
    <w:rsid w:val="007D41C2"/>
    <w:rsid w:val="007D42D5"/>
    <w:rsid w:val="007D4BFC"/>
    <w:rsid w:val="007D6193"/>
    <w:rsid w:val="007D6B1C"/>
    <w:rsid w:val="007E1C60"/>
    <w:rsid w:val="007E5486"/>
    <w:rsid w:val="007E6196"/>
    <w:rsid w:val="007E6656"/>
    <w:rsid w:val="007E70BF"/>
    <w:rsid w:val="007E735A"/>
    <w:rsid w:val="007F0085"/>
    <w:rsid w:val="007F0F01"/>
    <w:rsid w:val="007F155F"/>
    <w:rsid w:val="007F22ED"/>
    <w:rsid w:val="007F4F42"/>
    <w:rsid w:val="007F7F32"/>
    <w:rsid w:val="00800DF8"/>
    <w:rsid w:val="00801E32"/>
    <w:rsid w:val="008021FD"/>
    <w:rsid w:val="008026FA"/>
    <w:rsid w:val="008036BE"/>
    <w:rsid w:val="00803B18"/>
    <w:rsid w:val="00804BA2"/>
    <w:rsid w:val="00804FE6"/>
    <w:rsid w:val="0080556B"/>
    <w:rsid w:val="00807D00"/>
    <w:rsid w:val="00807EB6"/>
    <w:rsid w:val="008115B8"/>
    <w:rsid w:val="008115CF"/>
    <w:rsid w:val="00812315"/>
    <w:rsid w:val="00813018"/>
    <w:rsid w:val="00814DCA"/>
    <w:rsid w:val="00815D1B"/>
    <w:rsid w:val="00816C1F"/>
    <w:rsid w:val="00817B05"/>
    <w:rsid w:val="00820876"/>
    <w:rsid w:val="0082143F"/>
    <w:rsid w:val="00822064"/>
    <w:rsid w:val="008220AD"/>
    <w:rsid w:val="00823610"/>
    <w:rsid w:val="0083049A"/>
    <w:rsid w:val="0083380F"/>
    <w:rsid w:val="00835FCE"/>
    <w:rsid w:val="008368DE"/>
    <w:rsid w:val="00840E25"/>
    <w:rsid w:val="0084161A"/>
    <w:rsid w:val="00841962"/>
    <w:rsid w:val="008424BB"/>
    <w:rsid w:val="008465CB"/>
    <w:rsid w:val="0085127E"/>
    <w:rsid w:val="008517C6"/>
    <w:rsid w:val="00852898"/>
    <w:rsid w:val="008534CC"/>
    <w:rsid w:val="00853C98"/>
    <w:rsid w:val="0085543E"/>
    <w:rsid w:val="008568B0"/>
    <w:rsid w:val="008600ED"/>
    <w:rsid w:val="00860366"/>
    <w:rsid w:val="00861CAB"/>
    <w:rsid w:val="00862B21"/>
    <w:rsid w:val="00863E02"/>
    <w:rsid w:val="00865274"/>
    <w:rsid w:val="00865940"/>
    <w:rsid w:val="00865EEC"/>
    <w:rsid w:val="00866A27"/>
    <w:rsid w:val="008701DC"/>
    <w:rsid w:val="0087081B"/>
    <w:rsid w:val="008739F1"/>
    <w:rsid w:val="00874308"/>
    <w:rsid w:val="00877B13"/>
    <w:rsid w:val="00881457"/>
    <w:rsid w:val="00882802"/>
    <w:rsid w:val="008836A7"/>
    <w:rsid w:val="00884467"/>
    <w:rsid w:val="00887F03"/>
    <w:rsid w:val="00893B95"/>
    <w:rsid w:val="008941B2"/>
    <w:rsid w:val="008A1084"/>
    <w:rsid w:val="008A1DA7"/>
    <w:rsid w:val="008A3884"/>
    <w:rsid w:val="008A4ABF"/>
    <w:rsid w:val="008B0108"/>
    <w:rsid w:val="008B18E3"/>
    <w:rsid w:val="008B3670"/>
    <w:rsid w:val="008B4157"/>
    <w:rsid w:val="008B4A24"/>
    <w:rsid w:val="008B5AFF"/>
    <w:rsid w:val="008B5E0B"/>
    <w:rsid w:val="008B758A"/>
    <w:rsid w:val="008B7CD2"/>
    <w:rsid w:val="008C0C4F"/>
    <w:rsid w:val="008C12F3"/>
    <w:rsid w:val="008C62EC"/>
    <w:rsid w:val="008D0BE4"/>
    <w:rsid w:val="008D19DB"/>
    <w:rsid w:val="008D5BE0"/>
    <w:rsid w:val="008D7B10"/>
    <w:rsid w:val="008E7C23"/>
    <w:rsid w:val="008E7F8D"/>
    <w:rsid w:val="008F06E9"/>
    <w:rsid w:val="008F2850"/>
    <w:rsid w:val="008F2FC2"/>
    <w:rsid w:val="008F302C"/>
    <w:rsid w:val="008F5D1E"/>
    <w:rsid w:val="008F7242"/>
    <w:rsid w:val="00901457"/>
    <w:rsid w:val="0090233F"/>
    <w:rsid w:val="009035A2"/>
    <w:rsid w:val="009119D3"/>
    <w:rsid w:val="00922101"/>
    <w:rsid w:val="00924C0D"/>
    <w:rsid w:val="0092587F"/>
    <w:rsid w:val="009340AB"/>
    <w:rsid w:val="00936192"/>
    <w:rsid w:val="0094066E"/>
    <w:rsid w:val="00942A08"/>
    <w:rsid w:val="00942CAD"/>
    <w:rsid w:val="00943363"/>
    <w:rsid w:val="009434CF"/>
    <w:rsid w:val="00946910"/>
    <w:rsid w:val="00947C38"/>
    <w:rsid w:val="00956067"/>
    <w:rsid w:val="009574F2"/>
    <w:rsid w:val="00957921"/>
    <w:rsid w:val="00957A76"/>
    <w:rsid w:val="00957C00"/>
    <w:rsid w:val="00960719"/>
    <w:rsid w:val="009619CF"/>
    <w:rsid w:val="00963502"/>
    <w:rsid w:val="00963C96"/>
    <w:rsid w:val="009648EF"/>
    <w:rsid w:val="0097114B"/>
    <w:rsid w:val="00971F36"/>
    <w:rsid w:val="00974614"/>
    <w:rsid w:val="0097588C"/>
    <w:rsid w:val="00976FE8"/>
    <w:rsid w:val="0097799A"/>
    <w:rsid w:val="00977C25"/>
    <w:rsid w:val="009807C9"/>
    <w:rsid w:val="00980CAF"/>
    <w:rsid w:val="0098122A"/>
    <w:rsid w:val="009816C8"/>
    <w:rsid w:val="00982327"/>
    <w:rsid w:val="009833CB"/>
    <w:rsid w:val="009836FB"/>
    <w:rsid w:val="009837A3"/>
    <w:rsid w:val="009843E2"/>
    <w:rsid w:val="009861EE"/>
    <w:rsid w:val="009912E2"/>
    <w:rsid w:val="00991536"/>
    <w:rsid w:val="009918AC"/>
    <w:rsid w:val="00993DAC"/>
    <w:rsid w:val="00996373"/>
    <w:rsid w:val="00996A23"/>
    <w:rsid w:val="00997705"/>
    <w:rsid w:val="009A0E19"/>
    <w:rsid w:val="009A1215"/>
    <w:rsid w:val="009A20E4"/>
    <w:rsid w:val="009A2440"/>
    <w:rsid w:val="009A2448"/>
    <w:rsid w:val="009A3D15"/>
    <w:rsid w:val="009A6007"/>
    <w:rsid w:val="009A6F9E"/>
    <w:rsid w:val="009A714A"/>
    <w:rsid w:val="009B0602"/>
    <w:rsid w:val="009B0987"/>
    <w:rsid w:val="009B14F4"/>
    <w:rsid w:val="009B17DB"/>
    <w:rsid w:val="009B3199"/>
    <w:rsid w:val="009B38BC"/>
    <w:rsid w:val="009B4EC5"/>
    <w:rsid w:val="009B50CC"/>
    <w:rsid w:val="009B51A4"/>
    <w:rsid w:val="009B67B3"/>
    <w:rsid w:val="009B739B"/>
    <w:rsid w:val="009B7BAA"/>
    <w:rsid w:val="009C08E6"/>
    <w:rsid w:val="009C1B38"/>
    <w:rsid w:val="009C205F"/>
    <w:rsid w:val="009C3B2A"/>
    <w:rsid w:val="009C5124"/>
    <w:rsid w:val="009C5F2B"/>
    <w:rsid w:val="009C6454"/>
    <w:rsid w:val="009C78E3"/>
    <w:rsid w:val="009C7FFB"/>
    <w:rsid w:val="009D2D62"/>
    <w:rsid w:val="009D31CD"/>
    <w:rsid w:val="009D7121"/>
    <w:rsid w:val="009E01B8"/>
    <w:rsid w:val="009E0843"/>
    <w:rsid w:val="009E38AF"/>
    <w:rsid w:val="009E52A8"/>
    <w:rsid w:val="009E673E"/>
    <w:rsid w:val="009E7AD8"/>
    <w:rsid w:val="009F0D41"/>
    <w:rsid w:val="009F161C"/>
    <w:rsid w:val="009F1BC2"/>
    <w:rsid w:val="009F29A4"/>
    <w:rsid w:val="009F2F18"/>
    <w:rsid w:val="009F4EF8"/>
    <w:rsid w:val="009F4F1B"/>
    <w:rsid w:val="009F5872"/>
    <w:rsid w:val="009F740D"/>
    <w:rsid w:val="00A00F88"/>
    <w:rsid w:val="00A01AAA"/>
    <w:rsid w:val="00A02007"/>
    <w:rsid w:val="00A02A8B"/>
    <w:rsid w:val="00A041C7"/>
    <w:rsid w:val="00A06B3C"/>
    <w:rsid w:val="00A12CC9"/>
    <w:rsid w:val="00A20173"/>
    <w:rsid w:val="00A2060D"/>
    <w:rsid w:val="00A216B7"/>
    <w:rsid w:val="00A21708"/>
    <w:rsid w:val="00A242EA"/>
    <w:rsid w:val="00A2504D"/>
    <w:rsid w:val="00A271B3"/>
    <w:rsid w:val="00A2797C"/>
    <w:rsid w:val="00A309B7"/>
    <w:rsid w:val="00A322BE"/>
    <w:rsid w:val="00A33342"/>
    <w:rsid w:val="00A33719"/>
    <w:rsid w:val="00A40262"/>
    <w:rsid w:val="00A41B5E"/>
    <w:rsid w:val="00A42042"/>
    <w:rsid w:val="00A4281A"/>
    <w:rsid w:val="00A44C41"/>
    <w:rsid w:val="00A45529"/>
    <w:rsid w:val="00A466AC"/>
    <w:rsid w:val="00A47031"/>
    <w:rsid w:val="00A4765E"/>
    <w:rsid w:val="00A50604"/>
    <w:rsid w:val="00A50E26"/>
    <w:rsid w:val="00A522C3"/>
    <w:rsid w:val="00A524A6"/>
    <w:rsid w:val="00A54818"/>
    <w:rsid w:val="00A56859"/>
    <w:rsid w:val="00A569E0"/>
    <w:rsid w:val="00A60CA4"/>
    <w:rsid w:val="00A62285"/>
    <w:rsid w:val="00A65A66"/>
    <w:rsid w:val="00A66EE4"/>
    <w:rsid w:val="00A70197"/>
    <w:rsid w:val="00A715EF"/>
    <w:rsid w:val="00A73387"/>
    <w:rsid w:val="00A745D3"/>
    <w:rsid w:val="00A7462D"/>
    <w:rsid w:val="00A8029C"/>
    <w:rsid w:val="00A8033D"/>
    <w:rsid w:val="00A826B4"/>
    <w:rsid w:val="00A82E1A"/>
    <w:rsid w:val="00A8395A"/>
    <w:rsid w:val="00A83C7E"/>
    <w:rsid w:val="00A8418C"/>
    <w:rsid w:val="00A84DA1"/>
    <w:rsid w:val="00A85812"/>
    <w:rsid w:val="00A871C9"/>
    <w:rsid w:val="00A87FE2"/>
    <w:rsid w:val="00A960E9"/>
    <w:rsid w:val="00A97B41"/>
    <w:rsid w:val="00A97F93"/>
    <w:rsid w:val="00AA0E4D"/>
    <w:rsid w:val="00AB05C9"/>
    <w:rsid w:val="00AB0BC7"/>
    <w:rsid w:val="00AB20AB"/>
    <w:rsid w:val="00AB2AAE"/>
    <w:rsid w:val="00AB2C0F"/>
    <w:rsid w:val="00AB40A0"/>
    <w:rsid w:val="00AB74C3"/>
    <w:rsid w:val="00AC0E72"/>
    <w:rsid w:val="00AC1250"/>
    <w:rsid w:val="00AC21C6"/>
    <w:rsid w:val="00AC3779"/>
    <w:rsid w:val="00AD0097"/>
    <w:rsid w:val="00AD020B"/>
    <w:rsid w:val="00AD0D5C"/>
    <w:rsid w:val="00AD1A96"/>
    <w:rsid w:val="00AD2A29"/>
    <w:rsid w:val="00AD52A6"/>
    <w:rsid w:val="00AD5AEC"/>
    <w:rsid w:val="00AD6AD0"/>
    <w:rsid w:val="00AD6D0B"/>
    <w:rsid w:val="00AE42F5"/>
    <w:rsid w:val="00AE4721"/>
    <w:rsid w:val="00AE747B"/>
    <w:rsid w:val="00AE7DE5"/>
    <w:rsid w:val="00AF1653"/>
    <w:rsid w:val="00AF3BF4"/>
    <w:rsid w:val="00AF3F93"/>
    <w:rsid w:val="00AF50BF"/>
    <w:rsid w:val="00B02DE3"/>
    <w:rsid w:val="00B037AA"/>
    <w:rsid w:val="00B054BA"/>
    <w:rsid w:val="00B1256E"/>
    <w:rsid w:val="00B13787"/>
    <w:rsid w:val="00B1445B"/>
    <w:rsid w:val="00B15801"/>
    <w:rsid w:val="00B1644E"/>
    <w:rsid w:val="00B17AAC"/>
    <w:rsid w:val="00B2028C"/>
    <w:rsid w:val="00B215D0"/>
    <w:rsid w:val="00B21F73"/>
    <w:rsid w:val="00B23A60"/>
    <w:rsid w:val="00B23D80"/>
    <w:rsid w:val="00B245B8"/>
    <w:rsid w:val="00B24ABA"/>
    <w:rsid w:val="00B25FB2"/>
    <w:rsid w:val="00B30861"/>
    <w:rsid w:val="00B33FC9"/>
    <w:rsid w:val="00B34D05"/>
    <w:rsid w:val="00B34E1F"/>
    <w:rsid w:val="00B35194"/>
    <w:rsid w:val="00B36C97"/>
    <w:rsid w:val="00B37AAA"/>
    <w:rsid w:val="00B37C41"/>
    <w:rsid w:val="00B4078C"/>
    <w:rsid w:val="00B4191E"/>
    <w:rsid w:val="00B42C6D"/>
    <w:rsid w:val="00B433BC"/>
    <w:rsid w:val="00B437D7"/>
    <w:rsid w:val="00B44802"/>
    <w:rsid w:val="00B4516E"/>
    <w:rsid w:val="00B45B27"/>
    <w:rsid w:val="00B46CB0"/>
    <w:rsid w:val="00B5139A"/>
    <w:rsid w:val="00B52DAB"/>
    <w:rsid w:val="00B539BE"/>
    <w:rsid w:val="00B56011"/>
    <w:rsid w:val="00B56EF5"/>
    <w:rsid w:val="00B6070A"/>
    <w:rsid w:val="00B63682"/>
    <w:rsid w:val="00B6581A"/>
    <w:rsid w:val="00B6639E"/>
    <w:rsid w:val="00B670E5"/>
    <w:rsid w:val="00B70890"/>
    <w:rsid w:val="00B71CAF"/>
    <w:rsid w:val="00B7320C"/>
    <w:rsid w:val="00B74DA0"/>
    <w:rsid w:val="00B7733B"/>
    <w:rsid w:val="00B80F85"/>
    <w:rsid w:val="00B824E7"/>
    <w:rsid w:val="00B829D3"/>
    <w:rsid w:val="00B83B7C"/>
    <w:rsid w:val="00B83EBF"/>
    <w:rsid w:val="00B84F90"/>
    <w:rsid w:val="00B85A66"/>
    <w:rsid w:val="00B86E92"/>
    <w:rsid w:val="00B90F3B"/>
    <w:rsid w:val="00B916F3"/>
    <w:rsid w:val="00B92EEB"/>
    <w:rsid w:val="00B9309E"/>
    <w:rsid w:val="00B957C1"/>
    <w:rsid w:val="00B95A58"/>
    <w:rsid w:val="00B9752D"/>
    <w:rsid w:val="00BA01C1"/>
    <w:rsid w:val="00BA06FA"/>
    <w:rsid w:val="00BA0A23"/>
    <w:rsid w:val="00BA3460"/>
    <w:rsid w:val="00BA39C2"/>
    <w:rsid w:val="00BA5F1E"/>
    <w:rsid w:val="00BA6D44"/>
    <w:rsid w:val="00BA7782"/>
    <w:rsid w:val="00BB134D"/>
    <w:rsid w:val="00BB2F5F"/>
    <w:rsid w:val="00BB4B53"/>
    <w:rsid w:val="00BC0A42"/>
    <w:rsid w:val="00BC286A"/>
    <w:rsid w:val="00BC45E1"/>
    <w:rsid w:val="00BC471A"/>
    <w:rsid w:val="00BC52D2"/>
    <w:rsid w:val="00BC5FEE"/>
    <w:rsid w:val="00BC6C9D"/>
    <w:rsid w:val="00BC6F58"/>
    <w:rsid w:val="00BD07C7"/>
    <w:rsid w:val="00BD14CE"/>
    <w:rsid w:val="00BD2421"/>
    <w:rsid w:val="00BD3541"/>
    <w:rsid w:val="00BD4652"/>
    <w:rsid w:val="00BD62A2"/>
    <w:rsid w:val="00BD6A96"/>
    <w:rsid w:val="00BD74B1"/>
    <w:rsid w:val="00BE037A"/>
    <w:rsid w:val="00BE17E6"/>
    <w:rsid w:val="00BE1D6C"/>
    <w:rsid w:val="00BE27CF"/>
    <w:rsid w:val="00BE2D7E"/>
    <w:rsid w:val="00BE4426"/>
    <w:rsid w:val="00BE540B"/>
    <w:rsid w:val="00BE6364"/>
    <w:rsid w:val="00BE6576"/>
    <w:rsid w:val="00BF048F"/>
    <w:rsid w:val="00BF1FCA"/>
    <w:rsid w:val="00C00650"/>
    <w:rsid w:val="00C021BB"/>
    <w:rsid w:val="00C037A3"/>
    <w:rsid w:val="00C03932"/>
    <w:rsid w:val="00C06B98"/>
    <w:rsid w:val="00C15480"/>
    <w:rsid w:val="00C204EF"/>
    <w:rsid w:val="00C23824"/>
    <w:rsid w:val="00C23B84"/>
    <w:rsid w:val="00C264D9"/>
    <w:rsid w:val="00C2655A"/>
    <w:rsid w:val="00C269D6"/>
    <w:rsid w:val="00C26F6A"/>
    <w:rsid w:val="00C31354"/>
    <w:rsid w:val="00C319FB"/>
    <w:rsid w:val="00C31C5A"/>
    <w:rsid w:val="00C31EAC"/>
    <w:rsid w:val="00C3269C"/>
    <w:rsid w:val="00C342CA"/>
    <w:rsid w:val="00C34515"/>
    <w:rsid w:val="00C34D9A"/>
    <w:rsid w:val="00C36C08"/>
    <w:rsid w:val="00C36FF2"/>
    <w:rsid w:val="00C373FF"/>
    <w:rsid w:val="00C412AD"/>
    <w:rsid w:val="00C419F7"/>
    <w:rsid w:val="00C4313B"/>
    <w:rsid w:val="00C45F01"/>
    <w:rsid w:val="00C4698C"/>
    <w:rsid w:val="00C5207F"/>
    <w:rsid w:val="00C52D21"/>
    <w:rsid w:val="00C5543B"/>
    <w:rsid w:val="00C573B1"/>
    <w:rsid w:val="00C600EE"/>
    <w:rsid w:val="00C64192"/>
    <w:rsid w:val="00C7351D"/>
    <w:rsid w:val="00C752EB"/>
    <w:rsid w:val="00C75878"/>
    <w:rsid w:val="00C76BBB"/>
    <w:rsid w:val="00C779D4"/>
    <w:rsid w:val="00C77C0E"/>
    <w:rsid w:val="00C81430"/>
    <w:rsid w:val="00C86829"/>
    <w:rsid w:val="00C935F6"/>
    <w:rsid w:val="00C9788C"/>
    <w:rsid w:val="00C97C59"/>
    <w:rsid w:val="00CA0C2B"/>
    <w:rsid w:val="00CA418B"/>
    <w:rsid w:val="00CB1766"/>
    <w:rsid w:val="00CB1E90"/>
    <w:rsid w:val="00CB1EB4"/>
    <w:rsid w:val="00CB328F"/>
    <w:rsid w:val="00CB3B10"/>
    <w:rsid w:val="00CB4831"/>
    <w:rsid w:val="00CB5DBA"/>
    <w:rsid w:val="00CB5FBD"/>
    <w:rsid w:val="00CB7F2D"/>
    <w:rsid w:val="00CC21F6"/>
    <w:rsid w:val="00CC4B0F"/>
    <w:rsid w:val="00CC759C"/>
    <w:rsid w:val="00CD0363"/>
    <w:rsid w:val="00CD171A"/>
    <w:rsid w:val="00CD2B43"/>
    <w:rsid w:val="00CD33A6"/>
    <w:rsid w:val="00CD4E01"/>
    <w:rsid w:val="00CD4F9A"/>
    <w:rsid w:val="00CD6935"/>
    <w:rsid w:val="00CD6C36"/>
    <w:rsid w:val="00CE0A6E"/>
    <w:rsid w:val="00CE113C"/>
    <w:rsid w:val="00CE42F4"/>
    <w:rsid w:val="00CE6C1C"/>
    <w:rsid w:val="00CE7B3F"/>
    <w:rsid w:val="00CF0EF2"/>
    <w:rsid w:val="00CF47E5"/>
    <w:rsid w:val="00CF5A2A"/>
    <w:rsid w:val="00CF732A"/>
    <w:rsid w:val="00D00533"/>
    <w:rsid w:val="00D01406"/>
    <w:rsid w:val="00D015A7"/>
    <w:rsid w:val="00D0250E"/>
    <w:rsid w:val="00D04A90"/>
    <w:rsid w:val="00D06EF2"/>
    <w:rsid w:val="00D07131"/>
    <w:rsid w:val="00D07526"/>
    <w:rsid w:val="00D07E3B"/>
    <w:rsid w:val="00D1308F"/>
    <w:rsid w:val="00D17F23"/>
    <w:rsid w:val="00D207B2"/>
    <w:rsid w:val="00D220F4"/>
    <w:rsid w:val="00D22B49"/>
    <w:rsid w:val="00D23F60"/>
    <w:rsid w:val="00D240C0"/>
    <w:rsid w:val="00D24A6C"/>
    <w:rsid w:val="00D24AC2"/>
    <w:rsid w:val="00D25A76"/>
    <w:rsid w:val="00D2692A"/>
    <w:rsid w:val="00D27E31"/>
    <w:rsid w:val="00D308D8"/>
    <w:rsid w:val="00D318AF"/>
    <w:rsid w:val="00D3344A"/>
    <w:rsid w:val="00D3355A"/>
    <w:rsid w:val="00D362BE"/>
    <w:rsid w:val="00D36BE9"/>
    <w:rsid w:val="00D3722A"/>
    <w:rsid w:val="00D43F58"/>
    <w:rsid w:val="00D4457A"/>
    <w:rsid w:val="00D45734"/>
    <w:rsid w:val="00D47829"/>
    <w:rsid w:val="00D47E7C"/>
    <w:rsid w:val="00D50AD1"/>
    <w:rsid w:val="00D542A9"/>
    <w:rsid w:val="00D5501F"/>
    <w:rsid w:val="00D55807"/>
    <w:rsid w:val="00D604C4"/>
    <w:rsid w:val="00D63929"/>
    <w:rsid w:val="00D63C1C"/>
    <w:rsid w:val="00D6421D"/>
    <w:rsid w:val="00D645E0"/>
    <w:rsid w:val="00D65507"/>
    <w:rsid w:val="00D6599A"/>
    <w:rsid w:val="00D669A4"/>
    <w:rsid w:val="00D66E91"/>
    <w:rsid w:val="00D7143F"/>
    <w:rsid w:val="00D73621"/>
    <w:rsid w:val="00D7507B"/>
    <w:rsid w:val="00D7557F"/>
    <w:rsid w:val="00D75794"/>
    <w:rsid w:val="00D75BC9"/>
    <w:rsid w:val="00D77153"/>
    <w:rsid w:val="00D81BB1"/>
    <w:rsid w:val="00D84F6A"/>
    <w:rsid w:val="00D8506B"/>
    <w:rsid w:val="00D86ADC"/>
    <w:rsid w:val="00D90791"/>
    <w:rsid w:val="00D90F27"/>
    <w:rsid w:val="00D90F8B"/>
    <w:rsid w:val="00D95433"/>
    <w:rsid w:val="00D95F43"/>
    <w:rsid w:val="00DA17B0"/>
    <w:rsid w:val="00DA2C00"/>
    <w:rsid w:val="00DA3F09"/>
    <w:rsid w:val="00DA5E1F"/>
    <w:rsid w:val="00DA6D82"/>
    <w:rsid w:val="00DB169C"/>
    <w:rsid w:val="00DB180E"/>
    <w:rsid w:val="00DB21E9"/>
    <w:rsid w:val="00DB27AF"/>
    <w:rsid w:val="00DB292F"/>
    <w:rsid w:val="00DB3966"/>
    <w:rsid w:val="00DB3F0F"/>
    <w:rsid w:val="00DB5A3F"/>
    <w:rsid w:val="00DC124A"/>
    <w:rsid w:val="00DC2AD7"/>
    <w:rsid w:val="00DC6EBF"/>
    <w:rsid w:val="00DD4D17"/>
    <w:rsid w:val="00DD5846"/>
    <w:rsid w:val="00DD620A"/>
    <w:rsid w:val="00DE11D6"/>
    <w:rsid w:val="00DE2212"/>
    <w:rsid w:val="00DE2C8D"/>
    <w:rsid w:val="00DE5E69"/>
    <w:rsid w:val="00DE610C"/>
    <w:rsid w:val="00DE7CEB"/>
    <w:rsid w:val="00DE7F13"/>
    <w:rsid w:val="00DF06C4"/>
    <w:rsid w:val="00DF2C09"/>
    <w:rsid w:val="00DF563C"/>
    <w:rsid w:val="00DF631D"/>
    <w:rsid w:val="00DF6C2D"/>
    <w:rsid w:val="00DF6D88"/>
    <w:rsid w:val="00E010DC"/>
    <w:rsid w:val="00E02941"/>
    <w:rsid w:val="00E03081"/>
    <w:rsid w:val="00E04119"/>
    <w:rsid w:val="00E04A8B"/>
    <w:rsid w:val="00E05B90"/>
    <w:rsid w:val="00E06224"/>
    <w:rsid w:val="00E06B80"/>
    <w:rsid w:val="00E10F8D"/>
    <w:rsid w:val="00E114D9"/>
    <w:rsid w:val="00E126BB"/>
    <w:rsid w:val="00E134A9"/>
    <w:rsid w:val="00E135F9"/>
    <w:rsid w:val="00E150E0"/>
    <w:rsid w:val="00E2108D"/>
    <w:rsid w:val="00E21F9F"/>
    <w:rsid w:val="00E220EA"/>
    <w:rsid w:val="00E2262C"/>
    <w:rsid w:val="00E23054"/>
    <w:rsid w:val="00E237A8"/>
    <w:rsid w:val="00E24F7C"/>
    <w:rsid w:val="00E25852"/>
    <w:rsid w:val="00E25FDB"/>
    <w:rsid w:val="00E26DDA"/>
    <w:rsid w:val="00E30FF3"/>
    <w:rsid w:val="00E31BA9"/>
    <w:rsid w:val="00E31E1C"/>
    <w:rsid w:val="00E337E8"/>
    <w:rsid w:val="00E34AA2"/>
    <w:rsid w:val="00E37FAF"/>
    <w:rsid w:val="00E41F06"/>
    <w:rsid w:val="00E42B30"/>
    <w:rsid w:val="00E42DA2"/>
    <w:rsid w:val="00E45E6B"/>
    <w:rsid w:val="00E50167"/>
    <w:rsid w:val="00E5097C"/>
    <w:rsid w:val="00E51DDA"/>
    <w:rsid w:val="00E5361B"/>
    <w:rsid w:val="00E54925"/>
    <w:rsid w:val="00E604A4"/>
    <w:rsid w:val="00E61C4E"/>
    <w:rsid w:val="00E63F87"/>
    <w:rsid w:val="00E6527E"/>
    <w:rsid w:val="00E65A41"/>
    <w:rsid w:val="00E710C9"/>
    <w:rsid w:val="00E724E4"/>
    <w:rsid w:val="00E73312"/>
    <w:rsid w:val="00E735D4"/>
    <w:rsid w:val="00E7411D"/>
    <w:rsid w:val="00E76439"/>
    <w:rsid w:val="00E80317"/>
    <w:rsid w:val="00E80877"/>
    <w:rsid w:val="00E829FE"/>
    <w:rsid w:val="00E841D8"/>
    <w:rsid w:val="00E858D9"/>
    <w:rsid w:val="00E862F4"/>
    <w:rsid w:val="00E9032B"/>
    <w:rsid w:val="00E90B5E"/>
    <w:rsid w:val="00E92DE1"/>
    <w:rsid w:val="00E93717"/>
    <w:rsid w:val="00E97E2B"/>
    <w:rsid w:val="00EA0D5B"/>
    <w:rsid w:val="00EA3FF6"/>
    <w:rsid w:val="00EA6DC0"/>
    <w:rsid w:val="00EB2481"/>
    <w:rsid w:val="00EB257B"/>
    <w:rsid w:val="00EB2D88"/>
    <w:rsid w:val="00EB5234"/>
    <w:rsid w:val="00EC0E72"/>
    <w:rsid w:val="00EC2028"/>
    <w:rsid w:val="00EC2317"/>
    <w:rsid w:val="00EC2990"/>
    <w:rsid w:val="00EC2A4D"/>
    <w:rsid w:val="00EC43F0"/>
    <w:rsid w:val="00EC4BBD"/>
    <w:rsid w:val="00EC4FBB"/>
    <w:rsid w:val="00EC61E5"/>
    <w:rsid w:val="00ED11BA"/>
    <w:rsid w:val="00ED1764"/>
    <w:rsid w:val="00ED200B"/>
    <w:rsid w:val="00ED2E12"/>
    <w:rsid w:val="00ED4F03"/>
    <w:rsid w:val="00ED52B2"/>
    <w:rsid w:val="00EE173D"/>
    <w:rsid w:val="00EE24D6"/>
    <w:rsid w:val="00EE59C6"/>
    <w:rsid w:val="00EF1864"/>
    <w:rsid w:val="00EF26B4"/>
    <w:rsid w:val="00EF33BF"/>
    <w:rsid w:val="00EF775A"/>
    <w:rsid w:val="00F00020"/>
    <w:rsid w:val="00F02E36"/>
    <w:rsid w:val="00F04707"/>
    <w:rsid w:val="00F04ACD"/>
    <w:rsid w:val="00F0571B"/>
    <w:rsid w:val="00F107A8"/>
    <w:rsid w:val="00F10F01"/>
    <w:rsid w:val="00F110F6"/>
    <w:rsid w:val="00F122E7"/>
    <w:rsid w:val="00F152B2"/>
    <w:rsid w:val="00F17D2D"/>
    <w:rsid w:val="00F22AFE"/>
    <w:rsid w:val="00F237A4"/>
    <w:rsid w:val="00F265F6"/>
    <w:rsid w:val="00F27291"/>
    <w:rsid w:val="00F314C0"/>
    <w:rsid w:val="00F32569"/>
    <w:rsid w:val="00F33889"/>
    <w:rsid w:val="00F35C22"/>
    <w:rsid w:val="00F41337"/>
    <w:rsid w:val="00F41940"/>
    <w:rsid w:val="00F44405"/>
    <w:rsid w:val="00F46255"/>
    <w:rsid w:val="00F47DC5"/>
    <w:rsid w:val="00F50A23"/>
    <w:rsid w:val="00F518F3"/>
    <w:rsid w:val="00F5367B"/>
    <w:rsid w:val="00F54B12"/>
    <w:rsid w:val="00F5608F"/>
    <w:rsid w:val="00F60DAD"/>
    <w:rsid w:val="00F60DE0"/>
    <w:rsid w:val="00F6194D"/>
    <w:rsid w:val="00F61F8E"/>
    <w:rsid w:val="00F6251B"/>
    <w:rsid w:val="00F63405"/>
    <w:rsid w:val="00F64156"/>
    <w:rsid w:val="00F71087"/>
    <w:rsid w:val="00F73A04"/>
    <w:rsid w:val="00F74DE7"/>
    <w:rsid w:val="00F76A83"/>
    <w:rsid w:val="00F83978"/>
    <w:rsid w:val="00F83ED3"/>
    <w:rsid w:val="00F857B4"/>
    <w:rsid w:val="00F86C88"/>
    <w:rsid w:val="00F86D13"/>
    <w:rsid w:val="00F87535"/>
    <w:rsid w:val="00F91915"/>
    <w:rsid w:val="00F92282"/>
    <w:rsid w:val="00F9337A"/>
    <w:rsid w:val="00F962B4"/>
    <w:rsid w:val="00F972B0"/>
    <w:rsid w:val="00FA0210"/>
    <w:rsid w:val="00FA2BF8"/>
    <w:rsid w:val="00FA3AA3"/>
    <w:rsid w:val="00FA5D62"/>
    <w:rsid w:val="00FA6040"/>
    <w:rsid w:val="00FA6293"/>
    <w:rsid w:val="00FA6373"/>
    <w:rsid w:val="00FB08CC"/>
    <w:rsid w:val="00FB1304"/>
    <w:rsid w:val="00FB3686"/>
    <w:rsid w:val="00FB4545"/>
    <w:rsid w:val="00FB56BD"/>
    <w:rsid w:val="00FB578C"/>
    <w:rsid w:val="00FB58BB"/>
    <w:rsid w:val="00FB597D"/>
    <w:rsid w:val="00FC0D59"/>
    <w:rsid w:val="00FC1A5C"/>
    <w:rsid w:val="00FC2D4C"/>
    <w:rsid w:val="00FC39EA"/>
    <w:rsid w:val="00FC4943"/>
    <w:rsid w:val="00FC60B8"/>
    <w:rsid w:val="00FD15AF"/>
    <w:rsid w:val="00FD2F1A"/>
    <w:rsid w:val="00FD4EC8"/>
    <w:rsid w:val="00FD5E81"/>
    <w:rsid w:val="00FD7F01"/>
    <w:rsid w:val="00FE0F88"/>
    <w:rsid w:val="00FE3782"/>
    <w:rsid w:val="00FE3AC5"/>
    <w:rsid w:val="00FE44CF"/>
    <w:rsid w:val="00FE4721"/>
    <w:rsid w:val="00FE4D2A"/>
    <w:rsid w:val="00FE4FD0"/>
    <w:rsid w:val="00FE5839"/>
    <w:rsid w:val="00FE64D5"/>
    <w:rsid w:val="00FF2F3F"/>
    <w:rsid w:val="00FF5AA4"/>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rules v:ext="edit">
        <o:r id="V:Rule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fra.aspx?cas=36165" TargetMode="External"/><Relationship Id="rId13" Type="http://schemas.openxmlformats.org/officeDocument/2006/relationships/hyperlink" Target="http://www.canlii.org/fr/qc/qccs/doc/2012/2012qccs1021/2012qccs1021.html" TargetMode="External"/><Relationship Id="rId18" Type="http://schemas.openxmlformats.org/officeDocument/2006/relationships/hyperlink" Target="http://canlii.ca/t/gg2h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anlii.org/en/bc/bcsc/doc/2013/2013bcsc2081/2013bcsc2081.html?autocompleteStr=2013%20BCSC%202081&amp;autocompletePos=1" TargetMode="External"/><Relationship Id="rId7" Type="http://schemas.openxmlformats.org/officeDocument/2006/relationships/endnotes" Target="endnotes.xml"/><Relationship Id="rId12" Type="http://schemas.openxmlformats.org/officeDocument/2006/relationships/hyperlink" Target="http://www.scc-csc.ca/case-dossier/info/sum-som-eng.aspx?cas=36272" TargetMode="External"/><Relationship Id="rId17" Type="http://schemas.openxmlformats.org/officeDocument/2006/relationships/hyperlink" Target="http://canlii.ca/t/gg2h6" TargetMode="External"/><Relationship Id="rId25" Type="http://schemas.openxmlformats.org/officeDocument/2006/relationships/hyperlink" Target="mailto:comments-commentaires@scc-csc.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nlii.org/fr/qc/qcca/doc/2014/2014qcca1654/2014qcca1654.html?searchUrlHash=AAAAAAAAAAEAFzIwMTIgUUNDUyAxMDIxIChDYW5MSUkpAAAAAQAzL2ZyL3FjL3FjY3MvZG9jLzIwMTIvMjAxMnFjY3MxMDIxLzIwMTJxY2NzMTAyMS5odG1sAQ&amp;resultIndex=1" TargetMode="External"/><Relationship Id="rId20" Type="http://schemas.openxmlformats.org/officeDocument/2006/relationships/hyperlink" Target="http://www.canlii.org/fr/qc/qcca/doc/2014/2014qcca2266/2014qcca2266.html?autocompleteStr=2014%20QCCA%202266&amp;autocompletePos=1"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fra.aspx?cas=36295" TargetMode="External"/><Relationship Id="rId24" Type="http://schemas.openxmlformats.org/officeDocument/2006/relationships/hyperlink" Target="http://www.canlii.org/en/bc/bcca/doc/2014/2014bcca466/2014bcca466.html?autocompleteStr=2014%20BCCA%20466&amp;autocompletePos=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anlii.org/fr/qc/qccs/doc/2012/2012qccs1021/2012qccs1021.html" TargetMode="External"/><Relationship Id="rId23" Type="http://schemas.openxmlformats.org/officeDocument/2006/relationships/hyperlink" Target="http://www.canlii.org/en/bc/bcsc/doc/2013/2013bcsc2081/2013bcsc2081.html?autocompleteStr=2013%20BCSC%202081&amp;autocompletePos=1" TargetMode="External"/><Relationship Id="rId28" Type="http://schemas.openxmlformats.org/officeDocument/2006/relationships/footer" Target="footer1.xml"/><Relationship Id="rId10" Type="http://schemas.openxmlformats.org/officeDocument/2006/relationships/hyperlink" Target="http://www.scc-csc.ca/case-dossier/info/sum-som-eng.aspx?cas=36314" TargetMode="External"/><Relationship Id="rId19" Type="http://schemas.openxmlformats.org/officeDocument/2006/relationships/hyperlink" Target="http://www.canlii.org/fr/qc/qcca/doc/2014/2014qcca2266/2014qcca2266.html?autocompleteStr=2014%20QCCA%202266&amp;autocompletePos=1"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scc-csc.ca/case-dossier/info/sum-som-eng.aspx?cas=36333" TargetMode="External"/><Relationship Id="rId14" Type="http://schemas.openxmlformats.org/officeDocument/2006/relationships/hyperlink" Target="http://www.canlii.org/fr/qc/qcca/doc/2014/2014qcca1654/2014qcca1654.html?searchUrlHash=AAAAAAAAAAEAFzIwMTIgUUNDUyAxMDIxIChDYW5MSUkpAAAAAQAzL2ZyL3FjL3FjY3MvZG9jLzIwMTIvMjAxMnFjY3MxMDIxLzIwMTJxY2NzMTAyMS5odG1sAQ&amp;resultIndex=1" TargetMode="External"/><Relationship Id="rId22" Type="http://schemas.openxmlformats.org/officeDocument/2006/relationships/hyperlink" Target="http://www.canlii.org/en/bc/bcca/doc/2014/2014bcca466/2014bcca466.html?autocompleteStr=2014%20BCCA%20466&amp;autocompletePos=1"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286F8-4ECE-432B-9718-AB02B86F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4365</Words>
  <Characters>24884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29191</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2015-06-01T13:03:00Z</dcterms:created>
  <dcterms:modified xsi:type="dcterms:W3CDTF">2015-11-27T16:04:00Z</dcterms:modified>
</cp:coreProperties>
</file>