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76439" w:rsidRDefault="001C4415" w:rsidP="001C4415">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1C4415" w:rsidRDefault="001C4415" w:rsidP="001C4415">
      <w:pPr>
        <w:widowControl w:val="0"/>
        <w:rPr>
          <w:i/>
        </w:rPr>
      </w:pPr>
    </w:p>
    <w:p w:rsidR="001C4415" w:rsidRDefault="001C4415" w:rsidP="001C4415">
      <w:pPr>
        <w:widowControl w:val="0"/>
        <w:rPr>
          <w:i/>
        </w:rPr>
      </w:pPr>
    </w:p>
    <w:p w:rsidR="001C4415" w:rsidRPr="006F2579" w:rsidRDefault="001C4415" w:rsidP="001C4415">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p>
    <w:p w:rsidR="001C4415" w:rsidRDefault="001C4415" w:rsidP="001C4415">
      <w:pPr>
        <w:widowControl w:val="0"/>
      </w:pPr>
    </w:p>
    <w:p w:rsidR="001C4415" w:rsidRDefault="008F5389" w:rsidP="00214729">
      <w:pPr>
        <w:widowControl w:val="0"/>
        <w:jc w:val="center"/>
        <w:rPr>
          <w:b/>
        </w:rPr>
      </w:pPr>
      <w:r>
        <w:fldChar w:fldCharType="begin"/>
      </w:r>
      <w:r w:rsidR="00FA7412">
        <w:instrText xml:space="preserve"> SEQ CHAPTER \h \r 1</w:instrText>
      </w:r>
      <w:r>
        <w:fldChar w:fldCharType="end"/>
      </w:r>
      <w:r w:rsidR="00455BB9">
        <w:rPr>
          <w:b/>
        </w:rPr>
        <w:t>JUDGMENT</w:t>
      </w:r>
      <w:r w:rsidR="00FA7412">
        <w:rPr>
          <w:b/>
        </w:rPr>
        <w:t xml:space="preserve"> TO BE RENDERED IN APPEAL</w:t>
      </w:r>
    </w:p>
    <w:p w:rsidR="005A7C1B" w:rsidRDefault="005A7C1B" w:rsidP="005A7C1B">
      <w:pPr>
        <w:widowControl w:val="0"/>
        <w:rPr>
          <w:b/>
        </w:rPr>
      </w:pPr>
    </w:p>
    <w:p w:rsidR="00EC79B0" w:rsidRPr="00497B5E" w:rsidRDefault="003F011A" w:rsidP="00EC79B0">
      <w:pPr>
        <w:widowControl w:val="0"/>
        <w:rPr>
          <w:b/>
        </w:rPr>
      </w:pPr>
      <w:r>
        <w:rPr>
          <w:b/>
        </w:rPr>
        <w:t>September 14</w:t>
      </w:r>
      <w:r w:rsidR="00EC79B0" w:rsidRPr="00497B5E">
        <w:rPr>
          <w:b/>
        </w:rPr>
        <w:t>, 201</w:t>
      </w:r>
      <w:r w:rsidR="0086609D">
        <w:rPr>
          <w:b/>
        </w:rPr>
        <w:t>5</w:t>
      </w:r>
    </w:p>
    <w:p w:rsidR="00EC79B0" w:rsidRPr="00497B5E" w:rsidRDefault="00EC79B0" w:rsidP="00EC79B0">
      <w:pPr>
        <w:widowControl w:val="0"/>
        <w:rPr>
          <w:b/>
        </w:rPr>
      </w:pPr>
      <w:r w:rsidRPr="00497B5E">
        <w:rPr>
          <w:b/>
        </w:rPr>
        <w:t>For immediate release</w:t>
      </w:r>
    </w:p>
    <w:p w:rsidR="00EC79B0" w:rsidRDefault="00EC79B0" w:rsidP="00EC79B0">
      <w:pPr>
        <w:widowControl w:val="0"/>
      </w:pPr>
    </w:p>
    <w:p w:rsidR="00EC79B0" w:rsidRPr="00F5623C" w:rsidRDefault="00EC79B0" w:rsidP="00EC79B0">
      <w:pPr>
        <w:widowControl w:val="0"/>
        <w:rPr>
          <w:lang w:val="fr-CA"/>
        </w:rPr>
      </w:pPr>
      <w:r w:rsidRPr="00497B5E">
        <w:rPr>
          <w:b/>
        </w:rPr>
        <w:t>OTTAWA</w:t>
      </w:r>
      <w:r w:rsidRPr="00497B5E">
        <w:t xml:space="preserve"> – </w:t>
      </w:r>
      <w:r>
        <w:t>The Supreme Court of Canad</w:t>
      </w:r>
      <w:r w:rsidR="00455BB9">
        <w:t>a announced today that judgment</w:t>
      </w:r>
      <w:r>
        <w:t xml:space="preserve"> in the following appeal</w:t>
      </w:r>
      <w:r w:rsidR="00A80C95">
        <w:t xml:space="preserve"> </w:t>
      </w:r>
      <w:r>
        <w:t>will be delivered at 9:45 a.m. E</w:t>
      </w:r>
      <w:r w:rsidR="00E63199">
        <w:t>D</w:t>
      </w:r>
      <w:r w:rsidR="00DC6C1E">
        <w:t>T</w:t>
      </w:r>
      <w:r w:rsidR="00D74667">
        <w:t xml:space="preserve"> on</w:t>
      </w:r>
      <w:r w:rsidR="00DC6C1E">
        <w:t xml:space="preserve"> </w:t>
      </w:r>
      <w:r w:rsidR="00AA67E3">
        <w:t>Fri</w:t>
      </w:r>
      <w:r w:rsidR="00164196">
        <w:t>day</w:t>
      </w:r>
      <w:r w:rsidR="007E79BD">
        <w:t xml:space="preserve">, </w:t>
      </w:r>
      <w:r w:rsidR="00AA67E3">
        <w:t xml:space="preserve">September </w:t>
      </w:r>
      <w:r w:rsidR="003F011A">
        <w:t>18</w:t>
      </w:r>
      <w:r w:rsidR="007E79BD">
        <w:t>,</w:t>
      </w:r>
      <w:r w:rsidR="00E63199">
        <w:t xml:space="preserve"> 2</w:t>
      </w:r>
      <w:r w:rsidR="0086609D">
        <w:t>015</w:t>
      </w:r>
      <w:r w:rsidR="00455BB9">
        <w:t xml:space="preserve">.  </w:t>
      </w:r>
      <w:r w:rsidR="00455BB9" w:rsidRPr="00F5623C">
        <w:rPr>
          <w:lang w:val="fr-CA"/>
        </w:rPr>
        <w:t>This</w:t>
      </w:r>
      <w:r w:rsidRPr="00F5623C">
        <w:rPr>
          <w:lang w:val="fr-CA"/>
        </w:rPr>
        <w:t xml:space="preserve"> list is subject to change.</w:t>
      </w:r>
    </w:p>
    <w:p w:rsidR="001C4415" w:rsidRPr="00F5623C" w:rsidRDefault="001C4415" w:rsidP="001C4415">
      <w:pPr>
        <w:widowControl w:val="0"/>
        <w:rPr>
          <w:szCs w:val="24"/>
          <w:lang w:val="fr-CA"/>
        </w:rPr>
      </w:pPr>
    </w:p>
    <w:p w:rsidR="001C4415" w:rsidRPr="00F5623C" w:rsidRDefault="001C4415" w:rsidP="001C4415">
      <w:pPr>
        <w:widowControl w:val="0"/>
        <w:rPr>
          <w:lang w:val="fr-CA"/>
        </w:rPr>
      </w:pPr>
    </w:p>
    <w:p w:rsidR="001335A1" w:rsidRDefault="001335A1" w:rsidP="001335A1">
      <w:pPr>
        <w:widowControl w:val="0"/>
        <w:jc w:val="center"/>
        <w:rPr>
          <w:b/>
          <w:lang w:val="fr-CA"/>
        </w:rPr>
      </w:pPr>
      <w:r w:rsidRPr="00E2187E">
        <w:rPr>
          <w:b/>
          <w:lang w:val="fr-CA"/>
        </w:rPr>
        <w:t>PROCHAIN JUGEMENT</w:t>
      </w:r>
      <w:r w:rsidR="00455BB9">
        <w:rPr>
          <w:b/>
          <w:lang w:val="fr-CA"/>
        </w:rPr>
        <w:t xml:space="preserve"> SUR APPEL</w:t>
      </w:r>
    </w:p>
    <w:p w:rsidR="001335A1" w:rsidRPr="00497B5E" w:rsidRDefault="001335A1" w:rsidP="001335A1">
      <w:pPr>
        <w:widowControl w:val="0"/>
        <w:rPr>
          <w:lang w:val="fr-CA"/>
        </w:rPr>
      </w:pPr>
    </w:p>
    <w:p w:rsidR="00EC79B0" w:rsidRPr="00497B5E" w:rsidRDefault="00EC79B0" w:rsidP="00EC79B0">
      <w:pPr>
        <w:widowControl w:val="0"/>
        <w:rPr>
          <w:b/>
          <w:lang w:val="fr-CA"/>
        </w:rPr>
      </w:pPr>
      <w:r w:rsidRPr="00497B5E">
        <w:rPr>
          <w:b/>
          <w:lang w:val="fr-CA"/>
        </w:rPr>
        <w:t xml:space="preserve">Le </w:t>
      </w:r>
      <w:r w:rsidR="003F011A">
        <w:rPr>
          <w:b/>
          <w:lang w:val="fr-CA"/>
        </w:rPr>
        <w:t>14 septembre</w:t>
      </w:r>
      <w:r w:rsidR="00235A05">
        <w:rPr>
          <w:b/>
          <w:lang w:val="fr-CA"/>
        </w:rPr>
        <w:t xml:space="preserve"> </w:t>
      </w:r>
      <w:r w:rsidR="0086609D">
        <w:rPr>
          <w:b/>
          <w:lang w:val="fr-CA"/>
        </w:rPr>
        <w:t>2015</w:t>
      </w:r>
    </w:p>
    <w:p w:rsidR="00EC79B0" w:rsidRDefault="00EC79B0" w:rsidP="00EC79B0">
      <w:pPr>
        <w:widowControl w:val="0"/>
        <w:rPr>
          <w:b/>
          <w:lang w:val="fr-CA"/>
        </w:rPr>
      </w:pPr>
      <w:r w:rsidRPr="00497B5E">
        <w:rPr>
          <w:b/>
          <w:lang w:val="fr-CA"/>
        </w:rPr>
        <w:t>Pour diffusion immédiate</w:t>
      </w:r>
    </w:p>
    <w:p w:rsidR="00EC79B0" w:rsidRDefault="00EC79B0" w:rsidP="00EC79B0">
      <w:pPr>
        <w:widowControl w:val="0"/>
        <w:rPr>
          <w:b/>
          <w:lang w:val="fr-CA"/>
        </w:rPr>
      </w:pPr>
    </w:p>
    <w:p w:rsidR="00EC79B0" w:rsidRPr="00E2187E" w:rsidRDefault="00EC79B0" w:rsidP="00EC79B0">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anada annonce que jugement sera rendu dans l</w:t>
      </w:r>
      <w:r w:rsidR="00A80C95">
        <w:rPr>
          <w:lang w:val="fr-CA"/>
        </w:rPr>
        <w:t>’</w:t>
      </w:r>
      <w:r>
        <w:rPr>
          <w:lang w:val="fr-CA"/>
        </w:rPr>
        <w:t>appel suivant</w:t>
      </w:r>
      <w:r w:rsidRPr="00E2187E">
        <w:rPr>
          <w:lang w:val="fr-CA"/>
        </w:rPr>
        <w:t xml:space="preserve"> </w:t>
      </w:r>
      <w:r w:rsidR="00C56239">
        <w:rPr>
          <w:lang w:val="fr-CA"/>
        </w:rPr>
        <w:t xml:space="preserve">le </w:t>
      </w:r>
      <w:r w:rsidR="00AA67E3">
        <w:rPr>
          <w:lang w:val="fr-CA"/>
        </w:rPr>
        <w:t>vendredi</w:t>
      </w:r>
      <w:r w:rsidR="002001C7">
        <w:rPr>
          <w:lang w:val="fr-CA"/>
        </w:rPr>
        <w:t xml:space="preserve"> </w:t>
      </w:r>
      <w:r w:rsidR="003F011A">
        <w:rPr>
          <w:lang w:val="fr-CA"/>
        </w:rPr>
        <w:t>18</w:t>
      </w:r>
      <w:r w:rsidR="00235A05">
        <w:rPr>
          <w:lang w:val="fr-CA"/>
        </w:rPr>
        <w:t xml:space="preserve"> </w:t>
      </w:r>
      <w:r w:rsidR="00AA67E3">
        <w:rPr>
          <w:lang w:val="fr-CA"/>
        </w:rPr>
        <w:t>septembre</w:t>
      </w:r>
      <w:r w:rsidR="00C56239">
        <w:rPr>
          <w:lang w:val="fr-CA"/>
        </w:rPr>
        <w:t xml:space="preserve"> </w:t>
      </w:r>
      <w:r>
        <w:rPr>
          <w:lang w:val="fr-CA"/>
        </w:rPr>
        <w:t>201</w:t>
      </w:r>
      <w:r w:rsidR="0086609D">
        <w:rPr>
          <w:lang w:val="fr-CA"/>
        </w:rPr>
        <w:t>5</w:t>
      </w:r>
      <w:r>
        <w:rPr>
          <w:lang w:val="fr-CA"/>
        </w:rPr>
        <w:t>,</w:t>
      </w:r>
      <w:r w:rsidRPr="00E2187E">
        <w:rPr>
          <w:lang w:val="fr-CA"/>
        </w:rPr>
        <w:t xml:space="preserve"> à 9 h 45 </w:t>
      </w:r>
      <w:r>
        <w:rPr>
          <w:lang w:val="fr-CA"/>
        </w:rPr>
        <w:t>H</w:t>
      </w:r>
      <w:r w:rsidR="00E63199">
        <w:rPr>
          <w:lang w:val="fr-CA"/>
        </w:rPr>
        <w:t>A</w:t>
      </w:r>
      <w:r>
        <w:rPr>
          <w:lang w:val="fr-CA"/>
        </w:rPr>
        <w:t>E.  C</w:t>
      </w:r>
      <w:r w:rsidRPr="00E2187E">
        <w:rPr>
          <w:lang w:val="fr-CA"/>
        </w:rPr>
        <w:t>ette liste est</w:t>
      </w:r>
      <w:r>
        <w:rPr>
          <w:lang w:val="fr-CA"/>
        </w:rPr>
        <w:t xml:space="preserve"> sujette </w:t>
      </w:r>
      <w:r w:rsidRPr="00E2187E">
        <w:rPr>
          <w:lang w:val="fr-CA"/>
        </w:rPr>
        <w:t>à modifications.</w:t>
      </w:r>
    </w:p>
    <w:p w:rsidR="001335A1" w:rsidRDefault="001335A1" w:rsidP="001335A1">
      <w:pPr>
        <w:widowControl w:val="0"/>
        <w:rPr>
          <w:sz w:val="20"/>
          <w:lang w:val="fr-CA"/>
        </w:rPr>
      </w:pPr>
    </w:p>
    <w:p w:rsidR="001335A1" w:rsidRDefault="00F1258D" w:rsidP="001335A1">
      <w:pPr>
        <w:widowControl w:val="0"/>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2700" r="11430" b="63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5A409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524290" w:rsidRDefault="00524290" w:rsidP="004B1550">
      <w:pPr>
        <w:jc w:val="both"/>
        <w:rPr>
          <w:szCs w:val="24"/>
          <w:lang w:val="fr-CA"/>
        </w:rPr>
      </w:pPr>
    </w:p>
    <w:p w:rsidR="003F011A" w:rsidRPr="005D543C" w:rsidRDefault="003F011A" w:rsidP="003F011A">
      <w:r w:rsidRPr="00F5623C">
        <w:rPr>
          <w:i/>
          <w:lang w:val="fr-CA"/>
        </w:rPr>
        <w:t xml:space="preserve">Stuart Olson Dominion Construction Ltd., formerly known as Dominion Construction Company Inc. v. Structal Heavy Steel, A Division of Canam Group Inc. </w:t>
      </w:r>
      <w:r w:rsidRPr="005D543C">
        <w:t>(</w:t>
      </w:r>
      <w:r w:rsidR="002C15C5">
        <w:t>Man</w:t>
      </w:r>
      <w:r w:rsidRPr="005D543C">
        <w:t>.)</w:t>
      </w:r>
      <w:r>
        <w:t xml:space="preserve"> (</w:t>
      </w:r>
      <w:hyperlink r:id="rId7" w:history="1">
        <w:r w:rsidRPr="003F011A">
          <w:rPr>
            <w:rStyle w:val="Hyperlink"/>
          </w:rPr>
          <w:t>35777</w:t>
        </w:r>
      </w:hyperlink>
      <w:r>
        <w:t>)</w:t>
      </w:r>
    </w:p>
    <w:p w:rsidR="00524290" w:rsidRDefault="00524290" w:rsidP="00EC79B0">
      <w:pPr>
        <w:jc w:val="both"/>
        <w:rPr>
          <w:sz w:val="20"/>
        </w:rPr>
      </w:pPr>
    </w:p>
    <w:p w:rsidR="00646E97" w:rsidRDefault="00646E97" w:rsidP="00EC79B0">
      <w:pPr>
        <w:jc w:val="both"/>
        <w:rPr>
          <w:sz w:val="20"/>
        </w:rPr>
      </w:pPr>
    </w:p>
    <w:p w:rsidR="00646E97" w:rsidRPr="00646E97" w:rsidRDefault="00646E97" w:rsidP="00EC79B0">
      <w:pPr>
        <w:jc w:val="both"/>
        <w:rPr>
          <w:sz w:val="20"/>
        </w:rPr>
      </w:pPr>
    </w:p>
    <w:bookmarkStart w:id="1" w:name="1"/>
    <w:bookmarkEnd w:id="1"/>
    <w:p w:rsidR="00646E97" w:rsidRPr="00646E97" w:rsidRDefault="00646E97" w:rsidP="00646E97">
      <w:pPr>
        <w:widowControl w:val="0"/>
        <w:ind w:left="720" w:hanging="720"/>
        <w:jc w:val="both"/>
        <w:rPr>
          <w:sz w:val="20"/>
          <w:lang w:val="en-CA"/>
        </w:rPr>
      </w:pPr>
      <w:r w:rsidRPr="00646E97">
        <w:rPr>
          <w:b/>
          <w:sz w:val="20"/>
          <w:lang w:val="en-CA"/>
        </w:rPr>
        <w:fldChar w:fldCharType="begin"/>
      </w:r>
      <w:r w:rsidRPr="00646E97">
        <w:rPr>
          <w:b/>
          <w:sz w:val="20"/>
        </w:rPr>
        <w:instrText xml:space="preserve"> SEQ CHAPTER \h \r 1</w:instrText>
      </w:r>
      <w:r w:rsidRPr="00646E97">
        <w:rPr>
          <w:b/>
          <w:sz w:val="20"/>
        </w:rPr>
        <w:fldChar w:fldCharType="end"/>
      </w:r>
      <w:r w:rsidRPr="00646E97">
        <w:rPr>
          <w:b/>
          <w:sz w:val="20"/>
          <w:lang w:val="en-CA"/>
        </w:rPr>
        <w:t>35777</w:t>
      </w:r>
      <w:r w:rsidRPr="00646E97">
        <w:rPr>
          <w:sz w:val="20"/>
          <w:lang w:val="en-CA"/>
        </w:rPr>
        <w:tab/>
      </w:r>
      <w:bookmarkStart w:id="2" w:name="3"/>
      <w:bookmarkEnd w:id="2"/>
      <w:r w:rsidRPr="00646E97">
        <w:rPr>
          <w:b/>
          <w:bCs/>
          <w:i/>
          <w:iCs/>
          <w:sz w:val="20"/>
        </w:rPr>
        <w:t>Stuart</w:t>
      </w:r>
      <w:r w:rsidRPr="00646E97">
        <w:rPr>
          <w:b/>
          <w:i/>
          <w:sz w:val="20"/>
          <w:lang w:val="en-CA"/>
        </w:rPr>
        <w:t xml:space="preserve"> Olson Dominion Construction Ltd., formerly known as Dominion Construction Company Inc. v. </w:t>
      </w:r>
      <w:proofErr w:type="spellStart"/>
      <w:r w:rsidRPr="00646E97">
        <w:rPr>
          <w:b/>
          <w:i/>
          <w:sz w:val="20"/>
          <w:lang w:val="en-CA"/>
        </w:rPr>
        <w:t>Structal</w:t>
      </w:r>
      <w:proofErr w:type="spellEnd"/>
      <w:r w:rsidRPr="00646E97">
        <w:rPr>
          <w:b/>
          <w:i/>
          <w:sz w:val="20"/>
          <w:lang w:val="en-CA"/>
        </w:rPr>
        <w:t xml:space="preserve"> Heavy Steel, a division of </w:t>
      </w:r>
      <w:proofErr w:type="spellStart"/>
      <w:r w:rsidRPr="00646E97">
        <w:rPr>
          <w:b/>
          <w:i/>
          <w:sz w:val="20"/>
          <w:lang w:val="en-CA"/>
        </w:rPr>
        <w:t>Canam</w:t>
      </w:r>
      <w:proofErr w:type="spellEnd"/>
      <w:r w:rsidRPr="00646E97">
        <w:rPr>
          <w:b/>
          <w:i/>
          <w:sz w:val="20"/>
          <w:lang w:val="en-CA"/>
        </w:rPr>
        <w:t xml:space="preserve"> Group Inc.</w:t>
      </w:r>
    </w:p>
    <w:p w:rsidR="00646E97" w:rsidRPr="00646E97" w:rsidRDefault="00646E97" w:rsidP="00646E97">
      <w:pPr>
        <w:widowControl w:val="0"/>
        <w:jc w:val="both"/>
        <w:rPr>
          <w:sz w:val="20"/>
          <w:lang w:val="en-CA"/>
        </w:rPr>
      </w:pPr>
      <w:bookmarkStart w:id="3" w:name="QuickMark_1"/>
      <w:bookmarkEnd w:id="3"/>
    </w:p>
    <w:p w:rsidR="00646E97" w:rsidRPr="00646E97" w:rsidRDefault="00646E97" w:rsidP="00646E97">
      <w:pPr>
        <w:jc w:val="both"/>
        <w:rPr>
          <w:sz w:val="20"/>
        </w:rPr>
      </w:pPr>
      <w:r w:rsidRPr="00646E97">
        <w:rPr>
          <w:sz w:val="20"/>
        </w:rPr>
        <w:t xml:space="preserve">Commercial law - Construction law - Liens - Whether the filing of a lien bond in court in the full amount of a subcontractor’s lien claim extinguishes the contractor’s obligation to that subcontractor under the trust provisions of </w:t>
      </w:r>
      <w:r w:rsidRPr="00646E97">
        <w:rPr>
          <w:i/>
          <w:sz w:val="20"/>
        </w:rPr>
        <w:t>The Builders’ Lien Act</w:t>
      </w:r>
      <w:r w:rsidRPr="00646E97">
        <w:rPr>
          <w:sz w:val="20"/>
        </w:rPr>
        <w:t xml:space="preserve"> - </w:t>
      </w:r>
      <w:r w:rsidRPr="00646E97">
        <w:rPr>
          <w:i/>
          <w:sz w:val="20"/>
        </w:rPr>
        <w:t>The Builders’ Lien Act</w:t>
      </w:r>
      <w:r w:rsidRPr="00646E97">
        <w:rPr>
          <w:sz w:val="20"/>
        </w:rPr>
        <w:t>, C.C.S.M. c. B91.</w:t>
      </w:r>
    </w:p>
    <w:p w:rsidR="00646E97" w:rsidRPr="00646E97" w:rsidRDefault="00646E97" w:rsidP="00646E97">
      <w:pPr>
        <w:widowControl w:val="0"/>
        <w:jc w:val="both"/>
        <w:rPr>
          <w:sz w:val="20"/>
        </w:rPr>
      </w:pPr>
    </w:p>
    <w:p w:rsidR="00646E97" w:rsidRPr="00646E97" w:rsidRDefault="00646E97" w:rsidP="00646E97">
      <w:pPr>
        <w:tabs>
          <w:tab w:val="left" w:pos="9356"/>
        </w:tabs>
        <w:ind w:right="4"/>
        <w:jc w:val="both"/>
        <w:rPr>
          <w:color w:val="000000"/>
          <w:sz w:val="20"/>
        </w:rPr>
      </w:pPr>
      <w:r w:rsidRPr="00646E97">
        <w:rPr>
          <w:sz w:val="20"/>
        </w:rPr>
        <w:t xml:space="preserve">The Appellant, Stuart Olson Dominion Construction Ltd. (“Dominion”) was the general contractor and the Respondent, </w:t>
      </w:r>
      <w:proofErr w:type="spellStart"/>
      <w:r w:rsidRPr="00646E97">
        <w:rPr>
          <w:sz w:val="20"/>
        </w:rPr>
        <w:t>Structal</w:t>
      </w:r>
      <w:proofErr w:type="spellEnd"/>
      <w:r w:rsidRPr="00646E97">
        <w:rPr>
          <w:sz w:val="20"/>
        </w:rPr>
        <w:t xml:space="preserve"> Heavy Steel (“</w:t>
      </w:r>
      <w:proofErr w:type="spellStart"/>
      <w:r w:rsidRPr="00646E97">
        <w:rPr>
          <w:sz w:val="20"/>
        </w:rPr>
        <w:t>Structal</w:t>
      </w:r>
      <w:proofErr w:type="spellEnd"/>
      <w:r w:rsidRPr="00646E97">
        <w:rPr>
          <w:sz w:val="20"/>
        </w:rPr>
        <w:t xml:space="preserve">”) its subcontractor in respect of the structural steel work required for the construction of a new stadium. </w:t>
      </w:r>
      <w:proofErr w:type="spellStart"/>
      <w:r w:rsidRPr="00646E97">
        <w:rPr>
          <w:color w:val="000000"/>
          <w:sz w:val="20"/>
        </w:rPr>
        <w:t>Structal</w:t>
      </w:r>
      <w:proofErr w:type="spellEnd"/>
      <w:r w:rsidRPr="00646E97">
        <w:rPr>
          <w:color w:val="000000"/>
          <w:sz w:val="20"/>
        </w:rPr>
        <w:t xml:space="preserve"> filed a builder’s lien against the stadium property for the full amount of past due and future invoices, the statutory holdback and costs of delay. Dominion deposited a lien bond for the full amount of </w:t>
      </w:r>
      <w:proofErr w:type="spellStart"/>
      <w:r w:rsidRPr="00646E97">
        <w:rPr>
          <w:color w:val="000000"/>
          <w:sz w:val="20"/>
        </w:rPr>
        <w:t>Structal’s</w:t>
      </w:r>
      <w:proofErr w:type="spellEnd"/>
      <w:r w:rsidRPr="00646E97">
        <w:rPr>
          <w:color w:val="000000"/>
          <w:sz w:val="20"/>
        </w:rPr>
        <w:t xml:space="preserve"> lien claim. </w:t>
      </w:r>
      <w:proofErr w:type="spellStart"/>
      <w:r w:rsidRPr="00646E97">
        <w:rPr>
          <w:color w:val="000000"/>
          <w:sz w:val="20"/>
        </w:rPr>
        <w:t>Structal</w:t>
      </w:r>
      <w:proofErr w:type="spellEnd"/>
      <w:r w:rsidRPr="00646E97">
        <w:rPr>
          <w:color w:val="000000"/>
          <w:sz w:val="20"/>
        </w:rPr>
        <w:t xml:space="preserve"> then discharged its lien, but continued to seek payment from Dominion for the monies owing for its subcontract work. Dominion refused payment arguing that the lien bond fully secured </w:t>
      </w:r>
      <w:proofErr w:type="spellStart"/>
      <w:r w:rsidRPr="00646E97">
        <w:rPr>
          <w:color w:val="000000"/>
          <w:sz w:val="20"/>
        </w:rPr>
        <w:t>Structal’s</w:t>
      </w:r>
      <w:proofErr w:type="spellEnd"/>
      <w:r w:rsidRPr="00646E97">
        <w:rPr>
          <w:color w:val="000000"/>
          <w:sz w:val="20"/>
        </w:rPr>
        <w:t xml:space="preserve"> claim and thus extinguished Dominion’s obligations under the trust provisions of Manitoba’s</w:t>
      </w:r>
      <w:r w:rsidRPr="00646E97">
        <w:rPr>
          <w:i/>
          <w:color w:val="000000"/>
          <w:sz w:val="20"/>
        </w:rPr>
        <w:t xml:space="preserve"> Builders’ Lien Act</w:t>
      </w:r>
      <w:r w:rsidRPr="00646E97">
        <w:rPr>
          <w:color w:val="000000"/>
          <w:sz w:val="20"/>
        </w:rPr>
        <w:t xml:space="preserve">, such that it was entitled to use the contract monies otherwise payable to </w:t>
      </w:r>
      <w:proofErr w:type="spellStart"/>
      <w:r w:rsidRPr="00646E97">
        <w:rPr>
          <w:color w:val="000000"/>
          <w:sz w:val="20"/>
        </w:rPr>
        <w:t>Structal</w:t>
      </w:r>
      <w:proofErr w:type="spellEnd"/>
      <w:r w:rsidRPr="00646E97">
        <w:rPr>
          <w:color w:val="000000"/>
          <w:sz w:val="20"/>
        </w:rPr>
        <w:t xml:space="preserve"> to pay other creditors. </w:t>
      </w:r>
      <w:proofErr w:type="spellStart"/>
      <w:r w:rsidRPr="00646E97">
        <w:rPr>
          <w:color w:val="000000"/>
          <w:sz w:val="20"/>
        </w:rPr>
        <w:t>Structal</w:t>
      </w:r>
      <w:proofErr w:type="spellEnd"/>
      <w:r w:rsidRPr="00646E97">
        <w:rPr>
          <w:color w:val="000000"/>
          <w:sz w:val="20"/>
        </w:rPr>
        <w:t xml:space="preserve"> had completed all work under the subcontract and all subcontractors had been paid by it in full. </w:t>
      </w:r>
      <w:proofErr w:type="spellStart"/>
      <w:r w:rsidRPr="00646E97">
        <w:rPr>
          <w:color w:val="000000"/>
          <w:sz w:val="20"/>
        </w:rPr>
        <w:t>Structal</w:t>
      </w:r>
      <w:proofErr w:type="spellEnd"/>
      <w:r w:rsidRPr="00646E97">
        <w:rPr>
          <w:color w:val="000000"/>
          <w:sz w:val="20"/>
        </w:rPr>
        <w:t xml:space="preserve"> had not been paid the outstanding invoices or the statutory holdback. The motion judge found that the filing of the lien bond by Dominion satisfied its trust obligations to </w:t>
      </w:r>
      <w:proofErr w:type="spellStart"/>
      <w:r w:rsidRPr="00646E97">
        <w:rPr>
          <w:color w:val="000000"/>
          <w:sz w:val="20"/>
        </w:rPr>
        <w:t>Structal</w:t>
      </w:r>
      <w:proofErr w:type="spellEnd"/>
      <w:r w:rsidRPr="00646E97">
        <w:rPr>
          <w:color w:val="000000"/>
          <w:sz w:val="20"/>
        </w:rPr>
        <w:t xml:space="preserve"> under the Act and that, upon receipt of the progress payments from the owner, Dominion could disperse them to other creditors without being in breach of the trust provisions of the Act. The motion judge dismissed </w:t>
      </w:r>
      <w:proofErr w:type="spellStart"/>
      <w:r w:rsidRPr="00646E97">
        <w:rPr>
          <w:color w:val="000000"/>
          <w:sz w:val="20"/>
        </w:rPr>
        <w:t>Structal’s</w:t>
      </w:r>
      <w:proofErr w:type="spellEnd"/>
      <w:r w:rsidRPr="00646E97">
        <w:rPr>
          <w:color w:val="000000"/>
          <w:sz w:val="20"/>
        </w:rPr>
        <w:t xml:space="preserve"> motion for payment of the progress payments finding the dispute pertaining to </w:t>
      </w:r>
      <w:proofErr w:type="spellStart"/>
      <w:r w:rsidRPr="00646E97">
        <w:rPr>
          <w:color w:val="000000"/>
          <w:sz w:val="20"/>
        </w:rPr>
        <w:t>Structal’s</w:t>
      </w:r>
      <w:proofErr w:type="spellEnd"/>
      <w:r w:rsidRPr="00646E97">
        <w:rPr>
          <w:color w:val="000000"/>
          <w:sz w:val="20"/>
        </w:rPr>
        <w:t xml:space="preserve"> delay claim, and Dominion’s claim for set-off under their contract, was a dispute that could not be decided at this stage of the proceedings and on the materials before him. The motion judge declared that Dominion’s lien bond </w:t>
      </w:r>
      <w:r w:rsidRPr="00646E97">
        <w:rPr>
          <w:color w:val="000000"/>
          <w:sz w:val="20"/>
        </w:rPr>
        <w:lastRenderedPageBreak/>
        <w:t xml:space="preserve">extinguished </w:t>
      </w:r>
      <w:proofErr w:type="spellStart"/>
      <w:r w:rsidRPr="00646E97">
        <w:rPr>
          <w:color w:val="000000"/>
          <w:sz w:val="20"/>
        </w:rPr>
        <w:t>Structal’s</w:t>
      </w:r>
      <w:proofErr w:type="spellEnd"/>
      <w:r w:rsidRPr="00646E97">
        <w:rPr>
          <w:color w:val="000000"/>
          <w:sz w:val="20"/>
        </w:rPr>
        <w:t xml:space="preserve"> trust obligations under the Act and dismissed </w:t>
      </w:r>
      <w:proofErr w:type="spellStart"/>
      <w:r w:rsidRPr="00646E97">
        <w:rPr>
          <w:color w:val="000000"/>
          <w:sz w:val="20"/>
        </w:rPr>
        <w:t>Structal’s</w:t>
      </w:r>
      <w:proofErr w:type="spellEnd"/>
      <w:r w:rsidRPr="00646E97">
        <w:rPr>
          <w:color w:val="000000"/>
          <w:sz w:val="20"/>
        </w:rPr>
        <w:t xml:space="preserve"> motion for payment. The Court of Appeal allowed the appeal in part. The motion judge’s order declaring that the provision of the lien bond extinguishes the trust obligations of Dominion was set aside. </w:t>
      </w:r>
      <w:proofErr w:type="spellStart"/>
      <w:r w:rsidRPr="00646E97">
        <w:rPr>
          <w:color w:val="000000"/>
          <w:sz w:val="20"/>
        </w:rPr>
        <w:t>Structal’s</w:t>
      </w:r>
      <w:proofErr w:type="spellEnd"/>
      <w:r w:rsidRPr="00646E97">
        <w:rPr>
          <w:color w:val="000000"/>
          <w:sz w:val="20"/>
        </w:rPr>
        <w:t xml:space="preserve"> appeal from the motion judge’s order dismissing </w:t>
      </w:r>
      <w:proofErr w:type="spellStart"/>
      <w:r w:rsidRPr="00646E97">
        <w:rPr>
          <w:color w:val="000000"/>
          <w:sz w:val="20"/>
        </w:rPr>
        <w:t>Structal’s</w:t>
      </w:r>
      <w:proofErr w:type="spellEnd"/>
      <w:r w:rsidRPr="00646E97">
        <w:rPr>
          <w:color w:val="000000"/>
          <w:sz w:val="20"/>
        </w:rPr>
        <w:t xml:space="preserve"> motion for payment was dismissed.</w:t>
      </w:r>
    </w:p>
    <w:p w:rsidR="00646E97" w:rsidRPr="00646E97" w:rsidRDefault="00646E97" w:rsidP="00646E97">
      <w:pPr>
        <w:widowControl w:val="0"/>
        <w:jc w:val="both"/>
        <w:rPr>
          <w:sz w:val="20"/>
        </w:rPr>
      </w:pPr>
    </w:p>
    <w:p w:rsidR="00646E97" w:rsidRPr="00646E97" w:rsidRDefault="00646E97" w:rsidP="00646E97">
      <w:pPr>
        <w:widowControl w:val="0"/>
        <w:jc w:val="both"/>
        <w:rPr>
          <w:sz w:val="20"/>
        </w:rPr>
      </w:pPr>
    </w:p>
    <w:p w:rsidR="00646E97" w:rsidRPr="00646E97" w:rsidRDefault="00646E97" w:rsidP="00646E97">
      <w:pPr>
        <w:widowControl w:val="0"/>
        <w:jc w:val="both"/>
        <w:rPr>
          <w:sz w:val="20"/>
          <w:lang w:val="en-CA"/>
        </w:rPr>
      </w:pPr>
      <w:r w:rsidRPr="00646E97">
        <w:rPr>
          <w:sz w:val="20"/>
          <w:lang w:val="en-CA"/>
        </w:rPr>
        <w:t>Origin of the case:</w:t>
      </w:r>
      <w:r w:rsidRPr="00646E97">
        <w:rPr>
          <w:sz w:val="20"/>
          <w:lang w:val="en-CA"/>
        </w:rPr>
        <w:tab/>
      </w:r>
      <w:r w:rsidRPr="00646E97">
        <w:rPr>
          <w:sz w:val="20"/>
          <w:lang w:val="en-CA"/>
        </w:rPr>
        <w:tab/>
      </w:r>
      <w:r w:rsidRPr="00646E97">
        <w:rPr>
          <w:sz w:val="20"/>
          <w:lang w:val="en-CA"/>
        </w:rPr>
        <w:tab/>
      </w:r>
      <w:bookmarkStart w:id="4" w:name="4"/>
      <w:bookmarkEnd w:id="4"/>
      <w:r w:rsidRPr="00646E97">
        <w:rPr>
          <w:sz w:val="20"/>
          <w:lang w:val="en-CA"/>
        </w:rPr>
        <w:tab/>
        <w:t>Manitoba</w:t>
      </w:r>
    </w:p>
    <w:p w:rsidR="00646E97" w:rsidRPr="00646E97" w:rsidRDefault="00646E97" w:rsidP="00646E97">
      <w:pPr>
        <w:widowControl w:val="0"/>
        <w:jc w:val="both"/>
        <w:rPr>
          <w:sz w:val="20"/>
          <w:lang w:val="en-CA"/>
        </w:rPr>
      </w:pPr>
    </w:p>
    <w:p w:rsidR="00646E97" w:rsidRPr="00646E97" w:rsidRDefault="00646E97" w:rsidP="00646E97">
      <w:pPr>
        <w:widowControl w:val="0"/>
        <w:jc w:val="both"/>
        <w:rPr>
          <w:sz w:val="20"/>
          <w:lang w:val="en-CA"/>
        </w:rPr>
      </w:pPr>
      <w:r w:rsidRPr="00646E97">
        <w:rPr>
          <w:sz w:val="20"/>
          <w:lang w:val="en-CA"/>
        </w:rPr>
        <w:t>File No.:</w:t>
      </w:r>
      <w:r w:rsidRPr="00646E97">
        <w:rPr>
          <w:sz w:val="20"/>
          <w:lang w:val="en-CA"/>
        </w:rPr>
        <w:tab/>
      </w:r>
      <w:r w:rsidRPr="00646E97">
        <w:rPr>
          <w:sz w:val="20"/>
          <w:lang w:val="en-CA"/>
        </w:rPr>
        <w:tab/>
      </w:r>
      <w:r w:rsidRPr="00646E97">
        <w:rPr>
          <w:sz w:val="20"/>
          <w:lang w:val="en-CA"/>
        </w:rPr>
        <w:tab/>
      </w:r>
      <w:r w:rsidRPr="00646E97">
        <w:rPr>
          <w:sz w:val="20"/>
          <w:lang w:val="en-CA"/>
        </w:rPr>
        <w:tab/>
      </w:r>
      <w:r w:rsidRPr="00646E97">
        <w:rPr>
          <w:sz w:val="20"/>
          <w:lang w:val="en-CA"/>
        </w:rPr>
        <w:tab/>
      </w:r>
      <w:r w:rsidRPr="00646E97">
        <w:rPr>
          <w:sz w:val="20"/>
          <w:lang w:val="en-CA"/>
        </w:rPr>
        <w:tab/>
      </w:r>
      <w:r w:rsidRPr="00646E97">
        <w:rPr>
          <w:sz w:val="20"/>
          <w:lang w:val="en-CA"/>
        </w:rPr>
        <w:tab/>
      </w:r>
      <w:bookmarkStart w:id="5" w:name="2"/>
      <w:bookmarkEnd w:id="5"/>
      <w:r w:rsidRPr="00646E97">
        <w:rPr>
          <w:sz w:val="20"/>
          <w:lang w:val="en-CA"/>
        </w:rPr>
        <w:t>35777</w:t>
      </w:r>
    </w:p>
    <w:p w:rsidR="00646E97" w:rsidRPr="00646E97" w:rsidRDefault="00646E97" w:rsidP="00646E97">
      <w:pPr>
        <w:widowControl w:val="0"/>
        <w:jc w:val="both"/>
        <w:rPr>
          <w:sz w:val="20"/>
          <w:lang w:val="en-CA"/>
        </w:rPr>
      </w:pPr>
    </w:p>
    <w:p w:rsidR="00646E97" w:rsidRPr="00646E97" w:rsidRDefault="00646E97" w:rsidP="00646E97">
      <w:pPr>
        <w:widowControl w:val="0"/>
        <w:jc w:val="both"/>
        <w:rPr>
          <w:sz w:val="20"/>
          <w:lang w:val="en-CA"/>
        </w:rPr>
      </w:pPr>
      <w:r w:rsidRPr="00646E97">
        <w:rPr>
          <w:sz w:val="20"/>
          <w:lang w:val="en-CA"/>
        </w:rPr>
        <w:t>Judgment of the Court of Appeal:</w:t>
      </w:r>
      <w:r w:rsidRPr="00646E97">
        <w:rPr>
          <w:sz w:val="20"/>
          <w:lang w:val="en-CA"/>
        </w:rPr>
        <w:tab/>
      </w:r>
      <w:bookmarkStart w:id="6" w:name="5"/>
      <w:bookmarkEnd w:id="6"/>
      <w:r w:rsidRPr="00646E97">
        <w:rPr>
          <w:sz w:val="20"/>
          <w:lang w:val="en-CA"/>
        </w:rPr>
        <w:t>January 22, 2014</w:t>
      </w:r>
    </w:p>
    <w:p w:rsidR="00646E97" w:rsidRPr="00646E97" w:rsidRDefault="00646E97" w:rsidP="00646E97">
      <w:pPr>
        <w:widowControl w:val="0"/>
        <w:jc w:val="both"/>
        <w:rPr>
          <w:sz w:val="20"/>
          <w:lang w:val="en-CA"/>
        </w:rPr>
      </w:pPr>
    </w:p>
    <w:p w:rsidR="00646E97" w:rsidRPr="00646E97" w:rsidRDefault="00646E97" w:rsidP="00646E97">
      <w:pPr>
        <w:widowControl w:val="0"/>
        <w:jc w:val="both"/>
        <w:rPr>
          <w:sz w:val="20"/>
          <w:lang w:val="en-CA"/>
        </w:rPr>
      </w:pPr>
      <w:r w:rsidRPr="00646E97">
        <w:rPr>
          <w:sz w:val="20"/>
          <w:lang w:val="en-CA"/>
        </w:rPr>
        <w:t>Counsel:</w:t>
      </w:r>
      <w:r w:rsidRPr="00646E97">
        <w:rPr>
          <w:sz w:val="20"/>
          <w:lang w:val="en-CA"/>
        </w:rPr>
        <w:tab/>
      </w:r>
      <w:r w:rsidRPr="00646E97">
        <w:rPr>
          <w:sz w:val="20"/>
          <w:lang w:val="en-CA"/>
        </w:rPr>
        <w:tab/>
      </w:r>
      <w:r w:rsidRPr="00646E97">
        <w:rPr>
          <w:sz w:val="20"/>
          <w:lang w:val="en-CA"/>
        </w:rPr>
        <w:tab/>
      </w:r>
      <w:r w:rsidRPr="00646E97">
        <w:rPr>
          <w:sz w:val="20"/>
          <w:lang w:val="en-CA"/>
        </w:rPr>
        <w:tab/>
      </w:r>
      <w:r w:rsidRPr="00646E97">
        <w:rPr>
          <w:sz w:val="20"/>
          <w:lang w:val="en-CA"/>
        </w:rPr>
        <w:tab/>
      </w:r>
      <w:r w:rsidRPr="00646E97">
        <w:rPr>
          <w:sz w:val="20"/>
          <w:lang w:val="en-CA"/>
        </w:rPr>
        <w:tab/>
      </w:r>
      <w:r w:rsidRPr="00646E97">
        <w:rPr>
          <w:sz w:val="20"/>
          <w:lang w:val="en-CA"/>
        </w:rPr>
        <w:tab/>
      </w:r>
      <w:bookmarkStart w:id="7" w:name="6"/>
      <w:bookmarkEnd w:id="7"/>
      <w:r w:rsidRPr="00646E97">
        <w:rPr>
          <w:sz w:val="20"/>
          <w:lang w:val="en-CA"/>
        </w:rPr>
        <w:t>David G. Hill, Derek M. Olson and Michael Weinstein for the Appellant</w:t>
      </w:r>
    </w:p>
    <w:p w:rsidR="00646E97" w:rsidRPr="00646E97" w:rsidRDefault="00646E97" w:rsidP="00646E97">
      <w:pPr>
        <w:widowControl w:val="0"/>
        <w:jc w:val="both"/>
        <w:rPr>
          <w:sz w:val="20"/>
          <w:lang w:val="en-CA"/>
        </w:rPr>
      </w:pPr>
      <w:r w:rsidRPr="00646E97">
        <w:rPr>
          <w:sz w:val="20"/>
          <w:lang w:val="en-CA"/>
        </w:rPr>
        <w:tab/>
      </w:r>
      <w:r w:rsidRPr="00646E97">
        <w:rPr>
          <w:sz w:val="20"/>
          <w:lang w:val="en-CA"/>
        </w:rPr>
        <w:tab/>
      </w:r>
      <w:r w:rsidRPr="00646E97">
        <w:rPr>
          <w:sz w:val="20"/>
          <w:lang w:val="en-CA"/>
        </w:rPr>
        <w:tab/>
      </w:r>
      <w:r w:rsidRPr="00646E97">
        <w:rPr>
          <w:sz w:val="20"/>
          <w:lang w:val="en-CA"/>
        </w:rPr>
        <w:tab/>
      </w:r>
      <w:r w:rsidRPr="00646E97">
        <w:rPr>
          <w:sz w:val="20"/>
          <w:lang w:val="en-CA"/>
        </w:rPr>
        <w:tab/>
      </w:r>
      <w:r w:rsidRPr="00646E97">
        <w:rPr>
          <w:sz w:val="20"/>
          <w:lang w:val="en-CA"/>
        </w:rPr>
        <w:tab/>
      </w:r>
      <w:r w:rsidRPr="00646E97">
        <w:rPr>
          <w:sz w:val="20"/>
          <w:lang w:val="en-CA"/>
        </w:rPr>
        <w:tab/>
      </w:r>
      <w:r w:rsidRPr="00646E97">
        <w:rPr>
          <w:sz w:val="20"/>
          <w:lang w:val="en-CA"/>
        </w:rPr>
        <w:tab/>
      </w:r>
      <w:bookmarkStart w:id="8" w:name="7"/>
      <w:bookmarkEnd w:id="8"/>
      <w:r w:rsidRPr="00646E97">
        <w:rPr>
          <w:sz w:val="20"/>
          <w:lang w:val="en-CA"/>
        </w:rPr>
        <w:t>Kevin T. Williams for the Respondent</w:t>
      </w:r>
    </w:p>
    <w:p w:rsidR="00646E97" w:rsidRPr="00646E97" w:rsidRDefault="00646E97" w:rsidP="00EC79B0">
      <w:pPr>
        <w:jc w:val="both"/>
        <w:rPr>
          <w:sz w:val="20"/>
          <w:lang w:val="en-CA"/>
        </w:rPr>
      </w:pPr>
    </w:p>
    <w:p w:rsidR="00646E97" w:rsidRPr="00646E97" w:rsidRDefault="00646E97" w:rsidP="00EC79B0">
      <w:pPr>
        <w:jc w:val="both"/>
        <w:rPr>
          <w:sz w:val="20"/>
          <w:lang w:val="en-CA"/>
        </w:rPr>
      </w:pPr>
    </w:p>
    <w:p w:rsidR="00646E97" w:rsidRPr="00646E97" w:rsidRDefault="00646E97" w:rsidP="00646E97">
      <w:pPr>
        <w:widowControl w:val="0"/>
        <w:ind w:left="720" w:hanging="720"/>
        <w:jc w:val="both"/>
        <w:rPr>
          <w:sz w:val="20"/>
          <w:lang w:val="fr-CA"/>
        </w:rPr>
      </w:pPr>
      <w:r w:rsidRPr="00646E97">
        <w:rPr>
          <w:b/>
          <w:sz w:val="20"/>
          <w:lang w:val="fr-CA"/>
        </w:rPr>
        <w:fldChar w:fldCharType="begin"/>
      </w:r>
      <w:r w:rsidRPr="00646E97">
        <w:rPr>
          <w:b/>
          <w:sz w:val="20"/>
          <w:lang w:val="fr-CA"/>
        </w:rPr>
        <w:instrText xml:space="preserve"> SEQ CHAPTER \h \r 1</w:instrText>
      </w:r>
      <w:r w:rsidRPr="00646E97">
        <w:rPr>
          <w:b/>
          <w:sz w:val="20"/>
          <w:lang w:val="fr-CA"/>
        </w:rPr>
        <w:fldChar w:fldCharType="end"/>
      </w:r>
      <w:r w:rsidRPr="00646E97">
        <w:rPr>
          <w:b/>
          <w:sz w:val="20"/>
          <w:lang w:val="fr-CA"/>
        </w:rPr>
        <w:t>35777</w:t>
      </w:r>
      <w:r w:rsidRPr="00646E97">
        <w:rPr>
          <w:sz w:val="20"/>
          <w:lang w:val="fr-CA"/>
        </w:rPr>
        <w:tab/>
      </w:r>
      <w:r w:rsidRPr="00646E97">
        <w:rPr>
          <w:b/>
          <w:bCs/>
          <w:i/>
          <w:iCs/>
          <w:sz w:val="20"/>
          <w:lang w:val="fr-CA"/>
        </w:rPr>
        <w:t xml:space="preserve">Stuart </w:t>
      </w:r>
      <w:proofErr w:type="spellStart"/>
      <w:r w:rsidRPr="00646E97">
        <w:rPr>
          <w:b/>
          <w:bCs/>
          <w:i/>
          <w:iCs/>
          <w:sz w:val="20"/>
          <w:lang w:val="fr-CA"/>
        </w:rPr>
        <w:t>Olson</w:t>
      </w:r>
      <w:proofErr w:type="spellEnd"/>
      <w:r w:rsidRPr="00646E97">
        <w:rPr>
          <w:b/>
          <w:bCs/>
          <w:i/>
          <w:iCs/>
          <w:sz w:val="20"/>
          <w:lang w:val="fr-CA"/>
        </w:rPr>
        <w:t xml:space="preserve"> Dominion Construction Ltd., auparavant connue sous le nom de Dominion Construction </w:t>
      </w:r>
      <w:proofErr w:type="spellStart"/>
      <w:r w:rsidRPr="00646E97">
        <w:rPr>
          <w:b/>
          <w:bCs/>
          <w:i/>
          <w:iCs/>
          <w:sz w:val="20"/>
          <w:lang w:val="fr-CA"/>
        </w:rPr>
        <w:t>Company</w:t>
      </w:r>
      <w:proofErr w:type="spellEnd"/>
      <w:r w:rsidRPr="00646E97">
        <w:rPr>
          <w:b/>
          <w:bCs/>
          <w:i/>
          <w:iCs/>
          <w:sz w:val="20"/>
          <w:lang w:val="fr-CA"/>
        </w:rPr>
        <w:t xml:space="preserve"> Inc. c. </w:t>
      </w:r>
      <w:proofErr w:type="spellStart"/>
      <w:r w:rsidRPr="00646E97">
        <w:rPr>
          <w:b/>
          <w:bCs/>
          <w:i/>
          <w:iCs/>
          <w:sz w:val="20"/>
          <w:lang w:val="fr-CA"/>
        </w:rPr>
        <w:t>Structal</w:t>
      </w:r>
      <w:proofErr w:type="spellEnd"/>
      <w:r w:rsidRPr="00646E97">
        <w:rPr>
          <w:b/>
          <w:bCs/>
          <w:i/>
          <w:iCs/>
          <w:sz w:val="20"/>
          <w:lang w:val="fr-CA"/>
        </w:rPr>
        <w:t xml:space="preserve"> Heavy </w:t>
      </w:r>
      <w:proofErr w:type="spellStart"/>
      <w:r w:rsidRPr="00646E97">
        <w:rPr>
          <w:b/>
          <w:bCs/>
          <w:i/>
          <w:iCs/>
          <w:sz w:val="20"/>
          <w:lang w:val="fr-CA"/>
        </w:rPr>
        <w:t>Steel</w:t>
      </w:r>
      <w:proofErr w:type="spellEnd"/>
      <w:r w:rsidRPr="00646E97">
        <w:rPr>
          <w:b/>
          <w:bCs/>
          <w:i/>
          <w:iCs/>
          <w:sz w:val="20"/>
          <w:lang w:val="fr-CA"/>
        </w:rPr>
        <w:t xml:space="preserve">, une division de </w:t>
      </w:r>
      <w:proofErr w:type="spellStart"/>
      <w:r w:rsidRPr="00646E97">
        <w:rPr>
          <w:b/>
          <w:bCs/>
          <w:i/>
          <w:iCs/>
          <w:sz w:val="20"/>
          <w:lang w:val="fr-CA"/>
        </w:rPr>
        <w:t>Canam</w:t>
      </w:r>
      <w:proofErr w:type="spellEnd"/>
      <w:r w:rsidRPr="00646E97">
        <w:rPr>
          <w:b/>
          <w:bCs/>
          <w:i/>
          <w:iCs/>
          <w:sz w:val="20"/>
          <w:lang w:val="fr-CA"/>
        </w:rPr>
        <w:t xml:space="preserve"> Group Inc</w:t>
      </w:r>
      <w:r w:rsidRPr="00646E97">
        <w:rPr>
          <w:b/>
          <w:i/>
          <w:sz w:val="20"/>
          <w:lang w:val="fr-CA"/>
        </w:rPr>
        <w:t>.</w:t>
      </w:r>
    </w:p>
    <w:p w:rsidR="00646E97" w:rsidRPr="00646E97" w:rsidRDefault="00646E97" w:rsidP="00646E97">
      <w:pPr>
        <w:widowControl w:val="0"/>
        <w:jc w:val="both"/>
        <w:rPr>
          <w:sz w:val="20"/>
          <w:lang w:val="fr-CA"/>
        </w:rPr>
      </w:pPr>
    </w:p>
    <w:p w:rsidR="00646E97" w:rsidRPr="00646E97" w:rsidRDefault="00646E97" w:rsidP="00646E97">
      <w:pPr>
        <w:jc w:val="both"/>
        <w:rPr>
          <w:sz w:val="20"/>
          <w:lang w:val="fr-CA"/>
        </w:rPr>
      </w:pPr>
      <w:r w:rsidRPr="00646E97">
        <w:rPr>
          <w:sz w:val="20"/>
          <w:lang w:val="fr-CA"/>
        </w:rPr>
        <w:t xml:space="preserve">Droit commercial - Droit de la construction - Privilèges - Le dépôt au tribunal d’un cautionnement tenant lieu de privilège pour le plein montant de la revendication de privilège du sous-traitant </w:t>
      </w:r>
      <w:proofErr w:type="spellStart"/>
      <w:r w:rsidRPr="00646E97">
        <w:rPr>
          <w:sz w:val="20"/>
          <w:lang w:val="fr-CA"/>
        </w:rPr>
        <w:t>a-t-il</w:t>
      </w:r>
      <w:proofErr w:type="spellEnd"/>
      <w:r w:rsidRPr="00646E97">
        <w:rPr>
          <w:sz w:val="20"/>
          <w:lang w:val="fr-CA"/>
        </w:rPr>
        <w:t xml:space="preserve"> pour effet d’éteindre l’obligation de l’entrepreneur envers ce sous-traitant en application des dispositions fiduciaires de la </w:t>
      </w:r>
      <w:r w:rsidRPr="00646E97">
        <w:rPr>
          <w:i/>
          <w:sz w:val="20"/>
          <w:lang w:val="fr-CA"/>
        </w:rPr>
        <w:t>Loi sur le privilège du constructeur</w:t>
      </w:r>
      <w:r w:rsidRPr="00646E97">
        <w:rPr>
          <w:sz w:val="20"/>
          <w:lang w:val="fr-CA"/>
        </w:rPr>
        <w:t xml:space="preserve">? - </w:t>
      </w:r>
      <w:r w:rsidRPr="00646E97">
        <w:rPr>
          <w:i/>
          <w:sz w:val="20"/>
          <w:lang w:val="fr-CA"/>
        </w:rPr>
        <w:t>Loi sur le privilège du constructeur</w:t>
      </w:r>
      <w:r w:rsidRPr="00646E97">
        <w:rPr>
          <w:sz w:val="20"/>
          <w:lang w:val="fr-CA"/>
        </w:rPr>
        <w:t>, C.P.L.M. ch. B91.</w:t>
      </w:r>
    </w:p>
    <w:p w:rsidR="00646E97" w:rsidRPr="00646E97" w:rsidRDefault="00646E97" w:rsidP="00646E97">
      <w:pPr>
        <w:widowControl w:val="0"/>
        <w:jc w:val="both"/>
        <w:rPr>
          <w:sz w:val="20"/>
          <w:lang w:val="fr-CA"/>
        </w:rPr>
      </w:pPr>
    </w:p>
    <w:p w:rsidR="00646E97" w:rsidRPr="00646E97" w:rsidRDefault="00646E97" w:rsidP="00646E97">
      <w:pPr>
        <w:tabs>
          <w:tab w:val="left" w:pos="9356"/>
        </w:tabs>
        <w:ind w:right="4"/>
        <w:jc w:val="both"/>
        <w:rPr>
          <w:color w:val="000000"/>
          <w:sz w:val="20"/>
          <w:lang w:val="fr-CA"/>
        </w:rPr>
      </w:pPr>
      <w:r w:rsidRPr="00646E97">
        <w:rPr>
          <w:sz w:val="20"/>
          <w:lang w:val="fr-CA"/>
        </w:rPr>
        <w:t xml:space="preserve">L’appelante, Stuart </w:t>
      </w:r>
      <w:proofErr w:type="spellStart"/>
      <w:r w:rsidRPr="00646E97">
        <w:rPr>
          <w:sz w:val="20"/>
          <w:lang w:val="fr-CA"/>
        </w:rPr>
        <w:t>Olson</w:t>
      </w:r>
      <w:proofErr w:type="spellEnd"/>
      <w:r w:rsidRPr="00646E97">
        <w:rPr>
          <w:sz w:val="20"/>
          <w:lang w:val="fr-CA"/>
        </w:rPr>
        <w:t xml:space="preserve"> Dominion Construction Ltd. (« Dominion ») était l’entrepreneur général et l’intimée, </w:t>
      </w:r>
      <w:proofErr w:type="spellStart"/>
      <w:r w:rsidRPr="00646E97">
        <w:rPr>
          <w:sz w:val="20"/>
          <w:lang w:val="fr-CA"/>
        </w:rPr>
        <w:t>Structal</w:t>
      </w:r>
      <w:proofErr w:type="spellEnd"/>
      <w:r w:rsidRPr="00646E97">
        <w:rPr>
          <w:sz w:val="20"/>
          <w:lang w:val="fr-CA"/>
        </w:rPr>
        <w:t xml:space="preserve"> Heavy </w:t>
      </w:r>
      <w:proofErr w:type="spellStart"/>
      <w:r w:rsidRPr="00646E97">
        <w:rPr>
          <w:sz w:val="20"/>
          <w:lang w:val="fr-CA"/>
        </w:rPr>
        <w:t>Steel</w:t>
      </w:r>
      <w:proofErr w:type="spellEnd"/>
      <w:r w:rsidRPr="00646E97">
        <w:rPr>
          <w:sz w:val="20"/>
          <w:lang w:val="fr-CA"/>
        </w:rPr>
        <w:t xml:space="preserve"> (« </w:t>
      </w:r>
      <w:proofErr w:type="spellStart"/>
      <w:r w:rsidRPr="00646E97">
        <w:rPr>
          <w:sz w:val="20"/>
          <w:lang w:val="fr-CA"/>
        </w:rPr>
        <w:t>Structal</w:t>
      </w:r>
      <w:proofErr w:type="spellEnd"/>
      <w:r w:rsidRPr="00646E97">
        <w:rPr>
          <w:sz w:val="20"/>
          <w:lang w:val="fr-CA"/>
        </w:rPr>
        <w:t xml:space="preserve"> »), son sous-traitant, relativement à des travaux de pose d’acier de charpente nécessaires à la construction d’un nouveau stade.  </w:t>
      </w:r>
      <w:proofErr w:type="spellStart"/>
      <w:r w:rsidRPr="00646E97">
        <w:rPr>
          <w:sz w:val="20"/>
          <w:lang w:val="fr-CA"/>
        </w:rPr>
        <w:t>Structal</w:t>
      </w:r>
      <w:proofErr w:type="spellEnd"/>
      <w:r w:rsidRPr="00646E97">
        <w:rPr>
          <w:sz w:val="20"/>
          <w:lang w:val="fr-CA"/>
        </w:rPr>
        <w:t xml:space="preserve"> a déposé un privilège du constructeur grevant l’immeuble du stade pour le plein montant des factures en souffrance et futures, la retenue d’origine législative et les coûts de retard.  Dominion a déposé un cautionnement tenant lieu de privilège pour le plein montant de la revendication de privilège de </w:t>
      </w:r>
      <w:proofErr w:type="spellStart"/>
      <w:r w:rsidRPr="00646E97">
        <w:rPr>
          <w:sz w:val="20"/>
          <w:lang w:val="fr-CA"/>
        </w:rPr>
        <w:t>Structal</w:t>
      </w:r>
      <w:proofErr w:type="spellEnd"/>
      <w:r w:rsidRPr="00646E97">
        <w:rPr>
          <w:sz w:val="20"/>
          <w:lang w:val="fr-CA"/>
        </w:rPr>
        <w:t xml:space="preserve">.  </w:t>
      </w:r>
      <w:proofErr w:type="spellStart"/>
      <w:r w:rsidRPr="00646E97">
        <w:rPr>
          <w:sz w:val="20"/>
          <w:lang w:val="fr-CA"/>
        </w:rPr>
        <w:t>Structal</w:t>
      </w:r>
      <w:proofErr w:type="spellEnd"/>
      <w:r w:rsidRPr="00646E97">
        <w:rPr>
          <w:sz w:val="20"/>
          <w:lang w:val="fr-CA"/>
        </w:rPr>
        <w:t xml:space="preserve"> a ensuite obtenu la décharge de son privilège, mais a maintenu sa demande de paiement à Dominion pour les sommes d’argent dues pour ses travaux de sous-traitance.  Dominion a refusé de payer, plaidant que le cautionnement tenant lieu de privilège garantissait pleinement la revendication de </w:t>
      </w:r>
      <w:proofErr w:type="spellStart"/>
      <w:r w:rsidRPr="00646E97">
        <w:rPr>
          <w:sz w:val="20"/>
          <w:lang w:val="fr-CA"/>
        </w:rPr>
        <w:t>Structal</w:t>
      </w:r>
      <w:proofErr w:type="spellEnd"/>
      <w:r w:rsidRPr="00646E97">
        <w:rPr>
          <w:sz w:val="20"/>
          <w:lang w:val="fr-CA"/>
        </w:rPr>
        <w:t xml:space="preserve"> et avait donc pour effet d’éteindre les obligations de Dominion aux termes des dispositions fiduciaires de la </w:t>
      </w:r>
      <w:r w:rsidRPr="00646E97">
        <w:rPr>
          <w:i/>
          <w:sz w:val="20"/>
          <w:lang w:val="fr-CA"/>
        </w:rPr>
        <w:t>Loi sur le privilège du constructeur</w:t>
      </w:r>
      <w:r w:rsidRPr="00646E97">
        <w:rPr>
          <w:sz w:val="20"/>
          <w:lang w:val="fr-CA"/>
        </w:rPr>
        <w:t xml:space="preserve"> du Manitoba, si bien qu’elle avait droit d’utiliser les sommes d’argent du contrat autrement payables à </w:t>
      </w:r>
      <w:proofErr w:type="spellStart"/>
      <w:r w:rsidRPr="00646E97">
        <w:rPr>
          <w:sz w:val="20"/>
          <w:lang w:val="fr-CA"/>
        </w:rPr>
        <w:t>Structal</w:t>
      </w:r>
      <w:proofErr w:type="spellEnd"/>
      <w:r w:rsidRPr="00646E97">
        <w:rPr>
          <w:sz w:val="20"/>
          <w:lang w:val="fr-CA"/>
        </w:rPr>
        <w:t xml:space="preserve"> pour payer d’autres créanciers.  </w:t>
      </w:r>
      <w:proofErr w:type="spellStart"/>
      <w:r w:rsidRPr="00646E97">
        <w:rPr>
          <w:sz w:val="20"/>
          <w:lang w:val="fr-CA"/>
        </w:rPr>
        <w:t>Structal</w:t>
      </w:r>
      <w:proofErr w:type="spellEnd"/>
      <w:r w:rsidRPr="00646E97">
        <w:rPr>
          <w:sz w:val="20"/>
          <w:lang w:val="fr-CA"/>
        </w:rPr>
        <w:t xml:space="preserve"> avait exécuté tous les travaux en exécution du contrat de sous-traitance et elle avait payé intégralement tous les sous-traitants.  </w:t>
      </w:r>
      <w:proofErr w:type="spellStart"/>
      <w:r w:rsidRPr="00646E97">
        <w:rPr>
          <w:sz w:val="20"/>
          <w:lang w:val="fr-CA"/>
        </w:rPr>
        <w:t>Structal</w:t>
      </w:r>
      <w:proofErr w:type="spellEnd"/>
      <w:r w:rsidRPr="00646E97">
        <w:rPr>
          <w:sz w:val="20"/>
          <w:lang w:val="fr-CA"/>
        </w:rPr>
        <w:t xml:space="preserve"> ne s’est pas fait payer les factures en souffrance ou la retenue d’origine législative.  Le juge de première instance a conclu que le dépôt du cautionnement tenant lieu de privilège par Dominion satisfaisait à ses obligations fiduciaires envers </w:t>
      </w:r>
      <w:proofErr w:type="spellStart"/>
      <w:r w:rsidRPr="00646E97">
        <w:rPr>
          <w:sz w:val="20"/>
          <w:lang w:val="fr-CA"/>
        </w:rPr>
        <w:t>Structal</w:t>
      </w:r>
      <w:proofErr w:type="spellEnd"/>
      <w:r w:rsidRPr="00646E97">
        <w:rPr>
          <w:sz w:val="20"/>
          <w:lang w:val="fr-CA"/>
        </w:rPr>
        <w:t xml:space="preserve"> en application de la loi et que sur réception des paiements progressifs du maître de l’ouvrage, Dominion pouvait les distribuer à d’autres créanciers sans commettre de manquement aux dispositions fiduciaires de la loi.  Le juge de première instance a rejeté la demande de paiement de </w:t>
      </w:r>
      <w:proofErr w:type="spellStart"/>
      <w:r w:rsidRPr="00646E97">
        <w:rPr>
          <w:sz w:val="20"/>
          <w:lang w:val="fr-CA"/>
        </w:rPr>
        <w:t>Structal</w:t>
      </w:r>
      <w:proofErr w:type="spellEnd"/>
      <w:r w:rsidRPr="00646E97">
        <w:rPr>
          <w:sz w:val="20"/>
          <w:lang w:val="fr-CA"/>
        </w:rPr>
        <w:t xml:space="preserve"> portant sur les paiements progressifs, concluant que le différend portant sur l’allégation de retard de </w:t>
      </w:r>
      <w:proofErr w:type="spellStart"/>
      <w:r w:rsidRPr="00646E97">
        <w:rPr>
          <w:sz w:val="20"/>
          <w:lang w:val="fr-CA"/>
        </w:rPr>
        <w:t>Structal</w:t>
      </w:r>
      <w:proofErr w:type="spellEnd"/>
      <w:r w:rsidRPr="00646E97">
        <w:rPr>
          <w:sz w:val="20"/>
          <w:lang w:val="fr-CA"/>
        </w:rPr>
        <w:t xml:space="preserve">, et la demande de Dominion en compensation en exécution de leur contrat était un différend qui ne pouvait être tranché à ce stade de l’instance et sur la foi des documents devant lui.  Le juge de première instance a déclaré que le cautionnement de Dominion tenant lieu de privilège avait pour effet d’éteindre les obligations fiduciaires de </w:t>
      </w:r>
      <w:proofErr w:type="spellStart"/>
      <w:r w:rsidRPr="00646E97">
        <w:rPr>
          <w:sz w:val="20"/>
          <w:lang w:val="fr-CA"/>
        </w:rPr>
        <w:t>Structal</w:t>
      </w:r>
      <w:proofErr w:type="spellEnd"/>
      <w:r w:rsidRPr="00646E97">
        <w:rPr>
          <w:sz w:val="20"/>
          <w:lang w:val="fr-CA"/>
        </w:rPr>
        <w:t xml:space="preserve"> en application de la loi et il a rejeté la demande de paiement de </w:t>
      </w:r>
      <w:proofErr w:type="spellStart"/>
      <w:r w:rsidRPr="00646E97">
        <w:rPr>
          <w:sz w:val="20"/>
          <w:lang w:val="fr-CA"/>
        </w:rPr>
        <w:t>Structal</w:t>
      </w:r>
      <w:proofErr w:type="spellEnd"/>
      <w:r w:rsidRPr="00646E97">
        <w:rPr>
          <w:sz w:val="20"/>
          <w:lang w:val="fr-CA"/>
        </w:rPr>
        <w:t xml:space="preserve">.  La Cour d’appel a accueilli l’appel en partie.  L’ordonnance du juge de première instance déclarant que le dépôt du cautionnement tenant lieu de privilège avait pour effet d’éteindre les obligations fiduciaires de Dominion a été annulée.  L’appel interjeté par </w:t>
      </w:r>
      <w:proofErr w:type="spellStart"/>
      <w:r w:rsidRPr="00646E97">
        <w:rPr>
          <w:sz w:val="20"/>
          <w:lang w:val="fr-CA"/>
        </w:rPr>
        <w:t>Structal</w:t>
      </w:r>
      <w:proofErr w:type="spellEnd"/>
      <w:r w:rsidRPr="00646E97">
        <w:rPr>
          <w:sz w:val="20"/>
          <w:lang w:val="fr-CA"/>
        </w:rPr>
        <w:t xml:space="preserve"> de l’ordonnance du juge de première instance rejetant la demande de paiement de </w:t>
      </w:r>
      <w:proofErr w:type="spellStart"/>
      <w:r w:rsidRPr="00646E97">
        <w:rPr>
          <w:sz w:val="20"/>
          <w:lang w:val="fr-CA"/>
        </w:rPr>
        <w:t>Structal</w:t>
      </w:r>
      <w:proofErr w:type="spellEnd"/>
      <w:r w:rsidRPr="00646E97">
        <w:rPr>
          <w:sz w:val="20"/>
          <w:lang w:val="fr-CA"/>
        </w:rPr>
        <w:t xml:space="preserve"> été rejeté</w:t>
      </w:r>
      <w:r w:rsidRPr="00646E97">
        <w:rPr>
          <w:color w:val="000000"/>
          <w:sz w:val="20"/>
          <w:lang w:val="fr-CA"/>
        </w:rPr>
        <w:t>.</w:t>
      </w:r>
    </w:p>
    <w:p w:rsidR="00646E97" w:rsidRPr="00646E97" w:rsidRDefault="00646E97" w:rsidP="00646E97">
      <w:pPr>
        <w:widowControl w:val="0"/>
        <w:jc w:val="both"/>
        <w:rPr>
          <w:sz w:val="20"/>
          <w:lang w:val="fr-CA"/>
        </w:rPr>
      </w:pPr>
    </w:p>
    <w:p w:rsidR="00646E97" w:rsidRPr="00646E97" w:rsidRDefault="00646E97" w:rsidP="00646E97">
      <w:pPr>
        <w:widowControl w:val="0"/>
        <w:jc w:val="both"/>
        <w:rPr>
          <w:sz w:val="20"/>
          <w:lang w:val="fr-CA"/>
        </w:rPr>
      </w:pPr>
    </w:p>
    <w:p w:rsidR="00646E97" w:rsidRPr="00646E97" w:rsidRDefault="00646E97" w:rsidP="00646E97">
      <w:pPr>
        <w:widowControl w:val="0"/>
        <w:jc w:val="both"/>
        <w:rPr>
          <w:sz w:val="20"/>
          <w:lang w:val="fr-CA"/>
        </w:rPr>
      </w:pPr>
      <w:r w:rsidRPr="00646E97">
        <w:rPr>
          <w:sz w:val="20"/>
          <w:lang w:val="fr-CA"/>
        </w:rPr>
        <w:t>Origine :</w:t>
      </w:r>
      <w:r w:rsidRPr="00646E97">
        <w:rPr>
          <w:sz w:val="20"/>
          <w:lang w:val="fr-CA"/>
        </w:rPr>
        <w:tab/>
      </w:r>
      <w:r w:rsidRPr="00646E97">
        <w:rPr>
          <w:sz w:val="20"/>
          <w:lang w:val="fr-CA"/>
        </w:rPr>
        <w:tab/>
      </w:r>
      <w:r w:rsidRPr="00646E97">
        <w:rPr>
          <w:sz w:val="20"/>
          <w:lang w:val="fr-CA"/>
        </w:rPr>
        <w:tab/>
      </w:r>
      <w:r>
        <w:rPr>
          <w:sz w:val="20"/>
          <w:lang w:val="fr-CA"/>
        </w:rPr>
        <w:tab/>
      </w:r>
      <w:r>
        <w:rPr>
          <w:sz w:val="20"/>
          <w:lang w:val="fr-CA"/>
        </w:rPr>
        <w:tab/>
      </w:r>
      <w:r w:rsidRPr="00646E97">
        <w:rPr>
          <w:sz w:val="20"/>
          <w:lang w:val="fr-CA"/>
        </w:rPr>
        <w:tab/>
        <w:t>Manitoba</w:t>
      </w:r>
    </w:p>
    <w:p w:rsidR="00646E97" w:rsidRPr="00646E97" w:rsidRDefault="00646E97" w:rsidP="00646E97">
      <w:pPr>
        <w:widowControl w:val="0"/>
        <w:jc w:val="both"/>
        <w:rPr>
          <w:sz w:val="20"/>
          <w:lang w:val="fr-CA"/>
        </w:rPr>
      </w:pPr>
    </w:p>
    <w:p w:rsidR="00646E97" w:rsidRPr="00646E97" w:rsidRDefault="00646E97" w:rsidP="00646E97">
      <w:pPr>
        <w:widowControl w:val="0"/>
        <w:jc w:val="both"/>
        <w:rPr>
          <w:sz w:val="20"/>
          <w:lang w:val="fr-CA"/>
        </w:rPr>
      </w:pPr>
      <w:r w:rsidRPr="00646E97">
        <w:rPr>
          <w:sz w:val="20"/>
          <w:lang w:val="fr-CA"/>
        </w:rPr>
        <w:t>N</w:t>
      </w:r>
      <w:r w:rsidRPr="00646E97">
        <w:rPr>
          <w:sz w:val="20"/>
          <w:vertAlign w:val="superscript"/>
          <w:lang w:val="fr-CA"/>
        </w:rPr>
        <w:t>o</w:t>
      </w:r>
      <w:r w:rsidRPr="00646E97">
        <w:rPr>
          <w:sz w:val="20"/>
          <w:lang w:val="fr-CA"/>
        </w:rPr>
        <w:t xml:space="preserve"> du greffe :</w:t>
      </w:r>
      <w:r w:rsidRPr="00646E97">
        <w:rPr>
          <w:sz w:val="20"/>
          <w:lang w:val="fr-CA"/>
        </w:rPr>
        <w:tab/>
      </w:r>
      <w:r w:rsidRPr="00646E97">
        <w:rPr>
          <w:sz w:val="20"/>
          <w:lang w:val="fr-CA"/>
        </w:rPr>
        <w:tab/>
      </w:r>
      <w:r w:rsidRPr="00646E97">
        <w:rPr>
          <w:sz w:val="20"/>
          <w:lang w:val="fr-CA"/>
        </w:rPr>
        <w:tab/>
      </w:r>
      <w:r w:rsidRPr="00646E97">
        <w:rPr>
          <w:sz w:val="20"/>
          <w:lang w:val="fr-CA"/>
        </w:rPr>
        <w:tab/>
        <w:t>35777</w:t>
      </w:r>
    </w:p>
    <w:p w:rsidR="00646E97" w:rsidRPr="00646E97" w:rsidRDefault="00646E97" w:rsidP="00646E97">
      <w:pPr>
        <w:widowControl w:val="0"/>
        <w:jc w:val="both"/>
        <w:rPr>
          <w:sz w:val="20"/>
          <w:lang w:val="fr-CA"/>
        </w:rPr>
      </w:pPr>
    </w:p>
    <w:p w:rsidR="00646E97" w:rsidRPr="00646E97" w:rsidRDefault="00646E97" w:rsidP="00646E97">
      <w:pPr>
        <w:widowControl w:val="0"/>
        <w:jc w:val="both"/>
        <w:rPr>
          <w:sz w:val="20"/>
          <w:lang w:val="fr-CA"/>
        </w:rPr>
      </w:pPr>
      <w:r w:rsidRPr="00646E97">
        <w:rPr>
          <w:sz w:val="20"/>
          <w:lang w:val="fr-CA"/>
        </w:rPr>
        <w:t>Arrêt de la Cour d’appel :</w:t>
      </w:r>
      <w:r w:rsidRPr="00646E97">
        <w:rPr>
          <w:sz w:val="20"/>
          <w:lang w:val="fr-CA"/>
        </w:rPr>
        <w:tab/>
      </w:r>
      <w:r w:rsidRPr="00646E97">
        <w:rPr>
          <w:sz w:val="20"/>
          <w:lang w:val="fr-CA"/>
        </w:rPr>
        <w:tab/>
        <w:t>le 22 janvier 2014</w:t>
      </w:r>
    </w:p>
    <w:p w:rsidR="00646E97" w:rsidRPr="00646E97" w:rsidRDefault="00646E97" w:rsidP="00646E97">
      <w:pPr>
        <w:widowControl w:val="0"/>
        <w:jc w:val="both"/>
        <w:rPr>
          <w:sz w:val="20"/>
          <w:lang w:val="fr-CA"/>
        </w:rPr>
      </w:pPr>
    </w:p>
    <w:p w:rsidR="00646E97" w:rsidRPr="00646E97" w:rsidRDefault="00646E97" w:rsidP="00646E97">
      <w:pPr>
        <w:widowControl w:val="0"/>
        <w:jc w:val="both"/>
        <w:rPr>
          <w:sz w:val="20"/>
          <w:lang w:val="fr-CA"/>
        </w:rPr>
      </w:pPr>
      <w:r w:rsidRPr="00646E97">
        <w:rPr>
          <w:sz w:val="20"/>
          <w:lang w:val="fr-CA"/>
        </w:rPr>
        <w:t>Avocats :</w:t>
      </w:r>
      <w:r>
        <w:rPr>
          <w:sz w:val="20"/>
          <w:lang w:val="fr-CA"/>
        </w:rPr>
        <w:tab/>
      </w:r>
      <w:r>
        <w:rPr>
          <w:sz w:val="20"/>
          <w:lang w:val="fr-CA"/>
        </w:rPr>
        <w:tab/>
      </w:r>
      <w:r>
        <w:rPr>
          <w:sz w:val="20"/>
          <w:lang w:val="fr-CA"/>
        </w:rPr>
        <w:tab/>
      </w:r>
      <w:r>
        <w:rPr>
          <w:sz w:val="20"/>
          <w:lang w:val="fr-CA"/>
        </w:rPr>
        <w:tab/>
      </w:r>
      <w:r w:rsidRPr="00646E97">
        <w:rPr>
          <w:sz w:val="20"/>
          <w:lang w:val="fr-CA"/>
        </w:rPr>
        <w:tab/>
        <w:t xml:space="preserve">David G. Hill, Derek M. </w:t>
      </w:r>
      <w:proofErr w:type="spellStart"/>
      <w:r w:rsidRPr="00646E97">
        <w:rPr>
          <w:sz w:val="20"/>
          <w:lang w:val="fr-CA"/>
        </w:rPr>
        <w:t>Olson</w:t>
      </w:r>
      <w:proofErr w:type="spellEnd"/>
      <w:r w:rsidRPr="00646E97">
        <w:rPr>
          <w:sz w:val="20"/>
          <w:lang w:val="fr-CA"/>
        </w:rPr>
        <w:t xml:space="preserve"> et Michael </w:t>
      </w:r>
      <w:proofErr w:type="spellStart"/>
      <w:r w:rsidRPr="00646E97">
        <w:rPr>
          <w:sz w:val="20"/>
          <w:lang w:val="fr-CA"/>
        </w:rPr>
        <w:t>Weinstein</w:t>
      </w:r>
      <w:proofErr w:type="spellEnd"/>
      <w:r w:rsidRPr="00646E97">
        <w:rPr>
          <w:sz w:val="20"/>
          <w:lang w:val="fr-CA"/>
        </w:rPr>
        <w:t xml:space="preserve"> pour l’appelante</w:t>
      </w:r>
    </w:p>
    <w:p w:rsidR="00646E97" w:rsidRPr="00646E97" w:rsidRDefault="00646E97" w:rsidP="00646E97">
      <w:pPr>
        <w:widowControl w:val="0"/>
        <w:jc w:val="both"/>
        <w:rPr>
          <w:sz w:val="20"/>
          <w:lang w:val="fr-CA"/>
        </w:rPr>
      </w:pPr>
      <w:r w:rsidRPr="00646E97">
        <w:rPr>
          <w:sz w:val="20"/>
          <w:lang w:val="fr-CA"/>
        </w:rPr>
        <w:tab/>
      </w:r>
      <w:r w:rsidRPr="00646E97">
        <w:rPr>
          <w:sz w:val="20"/>
          <w:lang w:val="fr-CA"/>
        </w:rPr>
        <w:tab/>
      </w:r>
      <w:r w:rsidRPr="00646E97">
        <w:rPr>
          <w:sz w:val="20"/>
          <w:lang w:val="fr-CA"/>
        </w:rPr>
        <w:tab/>
      </w:r>
      <w:r w:rsidRPr="00646E97">
        <w:rPr>
          <w:sz w:val="20"/>
          <w:lang w:val="fr-CA"/>
        </w:rPr>
        <w:tab/>
      </w:r>
      <w:r w:rsidRPr="00646E97">
        <w:rPr>
          <w:sz w:val="20"/>
          <w:lang w:val="fr-CA"/>
        </w:rPr>
        <w:tab/>
      </w:r>
      <w:r>
        <w:rPr>
          <w:sz w:val="20"/>
          <w:lang w:val="fr-CA"/>
        </w:rPr>
        <w:tab/>
      </w:r>
      <w:r>
        <w:rPr>
          <w:sz w:val="20"/>
          <w:lang w:val="fr-CA"/>
        </w:rPr>
        <w:tab/>
      </w:r>
      <w:r w:rsidRPr="00646E97">
        <w:rPr>
          <w:sz w:val="20"/>
          <w:lang w:val="fr-CA"/>
        </w:rPr>
        <w:t>Kevin T. Williams pour l’intimée</w:t>
      </w:r>
    </w:p>
    <w:p w:rsidR="00646E97" w:rsidRPr="00646E97" w:rsidRDefault="00646E97" w:rsidP="00EC79B0">
      <w:pPr>
        <w:jc w:val="both"/>
        <w:rPr>
          <w:szCs w:val="24"/>
          <w:lang w:val="en-CA"/>
        </w:rPr>
      </w:pPr>
    </w:p>
    <w:p w:rsidR="00646E97" w:rsidRPr="003F011A" w:rsidRDefault="00646E97" w:rsidP="00EC79B0">
      <w:pPr>
        <w:jc w:val="both"/>
        <w:rPr>
          <w:szCs w:val="24"/>
        </w:rPr>
      </w:pPr>
    </w:p>
    <w:p w:rsidR="00CF1ED7" w:rsidRPr="003F011A" w:rsidRDefault="00CF1ED7" w:rsidP="00EC79B0">
      <w:pPr>
        <w:jc w:val="both"/>
        <w:rPr>
          <w:szCs w:val="24"/>
        </w:rPr>
      </w:pPr>
    </w:p>
    <w:p w:rsidR="001C4415" w:rsidRPr="003F011A" w:rsidRDefault="001C4415" w:rsidP="001C4415">
      <w:pPr>
        <w:widowControl w:val="0"/>
        <w:outlineLvl w:val="0"/>
        <w:rPr>
          <w:lang w:val="fr-CA"/>
        </w:rPr>
      </w:pPr>
      <w:proofErr w:type="spellStart"/>
      <w:r w:rsidRPr="003F011A">
        <w:rPr>
          <w:lang w:val="fr-CA"/>
        </w:rPr>
        <w:t>Supreme</w:t>
      </w:r>
      <w:proofErr w:type="spellEnd"/>
      <w:r w:rsidRPr="003F011A">
        <w:rPr>
          <w:lang w:val="fr-CA"/>
        </w:rPr>
        <w:t xml:space="preserve"> Court of Canada / Cour suprême du Canada : </w:t>
      </w:r>
    </w:p>
    <w:p w:rsidR="001C4415" w:rsidRPr="003F011A" w:rsidRDefault="00F5623C" w:rsidP="001C4415">
      <w:pPr>
        <w:widowControl w:val="0"/>
        <w:outlineLvl w:val="0"/>
        <w:rPr>
          <w:color w:val="0000FF"/>
          <w:u w:val="single"/>
          <w:lang w:val="fr-CA"/>
        </w:rPr>
      </w:pPr>
      <w:hyperlink r:id="rId8" w:history="1">
        <w:r w:rsidR="001C4415" w:rsidRPr="003F011A">
          <w:rPr>
            <w:rStyle w:val="Hyperlink"/>
            <w:lang w:val="fr-CA"/>
          </w:rPr>
          <w:t>comments-commentaires@scc-csc.ca</w:t>
        </w:r>
      </w:hyperlink>
    </w:p>
    <w:p w:rsidR="001C4415" w:rsidRPr="003F011A" w:rsidRDefault="001C4415" w:rsidP="001C4415">
      <w:pPr>
        <w:widowControl w:val="0"/>
        <w:outlineLvl w:val="0"/>
        <w:rPr>
          <w:lang w:val="fr-CA"/>
        </w:rPr>
      </w:pPr>
      <w:r w:rsidRPr="003F011A">
        <w:rPr>
          <w:lang w:val="fr-CA"/>
        </w:rPr>
        <w:t>(613) 995-4330</w:t>
      </w:r>
    </w:p>
    <w:p w:rsidR="001C4415" w:rsidRPr="003F011A" w:rsidRDefault="001C4415" w:rsidP="001C4415">
      <w:pPr>
        <w:widowControl w:val="0"/>
        <w:rPr>
          <w:sz w:val="20"/>
          <w:lang w:val="fr-CA"/>
        </w:rPr>
      </w:pPr>
    </w:p>
    <w:p w:rsidR="0036476C" w:rsidRPr="003F011A" w:rsidRDefault="001C4415" w:rsidP="0036476C">
      <w:pPr>
        <w:pStyle w:val="Footer"/>
        <w:jc w:val="center"/>
        <w:rPr>
          <w:lang w:val="fr-CA"/>
        </w:rPr>
      </w:pPr>
      <w:r w:rsidRPr="003F011A">
        <w:rPr>
          <w:lang w:val="fr-CA"/>
        </w:rPr>
        <w:t xml:space="preserve">- 30 </w:t>
      </w:r>
      <w:r w:rsidR="0036476C" w:rsidRPr="003F011A">
        <w:rPr>
          <w:lang w:val="fr-CA"/>
        </w:rPr>
        <w:t xml:space="preserve">– </w:t>
      </w:r>
    </w:p>
    <w:p w:rsidR="0036476C" w:rsidRPr="00080C5F" w:rsidRDefault="0036476C" w:rsidP="0036476C">
      <w:pPr>
        <w:pStyle w:val="Footer"/>
        <w:rPr>
          <w:szCs w:val="24"/>
          <w:lang w:val="fr-CA"/>
        </w:rPr>
      </w:pPr>
    </w:p>
    <w:p w:rsidR="0036476C" w:rsidRPr="00080C5F" w:rsidRDefault="0036476C" w:rsidP="0036476C">
      <w:pPr>
        <w:pStyle w:val="Footer"/>
        <w:rPr>
          <w:szCs w:val="24"/>
          <w:lang w:val="fr-CA"/>
        </w:rPr>
      </w:pPr>
    </w:p>
    <w:p w:rsidR="001C4415" w:rsidRPr="0036476C" w:rsidRDefault="001C4415" w:rsidP="001C4415">
      <w:pPr>
        <w:pStyle w:val="Footer"/>
        <w:jc w:val="center"/>
        <w:rPr>
          <w:sz w:val="20"/>
          <w:lang w:val="fr-CA"/>
        </w:rPr>
      </w:pPr>
    </w:p>
    <w:sectPr w:rsidR="001C4415" w:rsidRPr="0036476C"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A6" w:rsidRDefault="00842CA6">
      <w:r>
        <w:separator/>
      </w:r>
    </w:p>
  </w:endnote>
  <w:endnote w:type="continuationSeparator" w:id="0">
    <w:p w:rsidR="00842CA6" w:rsidRDefault="0084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A6" w:rsidRDefault="00842CA6">
      <w:r>
        <w:separator/>
      </w:r>
    </w:p>
  </w:footnote>
  <w:footnote w:type="continuationSeparator" w:id="0">
    <w:p w:rsidR="00842CA6" w:rsidRDefault="00842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5576"/>
    <w:rsid w:val="000100BA"/>
    <w:rsid w:val="00010D78"/>
    <w:rsid w:val="0001212E"/>
    <w:rsid w:val="0001605B"/>
    <w:rsid w:val="0002161B"/>
    <w:rsid w:val="00021901"/>
    <w:rsid w:val="00035555"/>
    <w:rsid w:val="00035B99"/>
    <w:rsid w:val="0003611D"/>
    <w:rsid w:val="0003620E"/>
    <w:rsid w:val="00042B21"/>
    <w:rsid w:val="000446D3"/>
    <w:rsid w:val="000454BF"/>
    <w:rsid w:val="00060140"/>
    <w:rsid w:val="00060B39"/>
    <w:rsid w:val="00061A14"/>
    <w:rsid w:val="00072A63"/>
    <w:rsid w:val="0008116D"/>
    <w:rsid w:val="000855FD"/>
    <w:rsid w:val="0009615F"/>
    <w:rsid w:val="000A33B2"/>
    <w:rsid w:val="000A401F"/>
    <w:rsid w:val="000B0E38"/>
    <w:rsid w:val="000B216A"/>
    <w:rsid w:val="000C1225"/>
    <w:rsid w:val="000C1820"/>
    <w:rsid w:val="000C466B"/>
    <w:rsid w:val="000D25C5"/>
    <w:rsid w:val="000D413D"/>
    <w:rsid w:val="000D682D"/>
    <w:rsid w:val="000E1FA5"/>
    <w:rsid w:val="000E33A8"/>
    <w:rsid w:val="000E457A"/>
    <w:rsid w:val="000F2225"/>
    <w:rsid w:val="000F2F73"/>
    <w:rsid w:val="000F5730"/>
    <w:rsid w:val="000F5956"/>
    <w:rsid w:val="000F7714"/>
    <w:rsid w:val="001002A7"/>
    <w:rsid w:val="00103400"/>
    <w:rsid w:val="00105085"/>
    <w:rsid w:val="001065AF"/>
    <w:rsid w:val="00114B52"/>
    <w:rsid w:val="00116CE5"/>
    <w:rsid w:val="001170D1"/>
    <w:rsid w:val="00127E76"/>
    <w:rsid w:val="001335A1"/>
    <w:rsid w:val="001364D9"/>
    <w:rsid w:val="0013792F"/>
    <w:rsid w:val="001439C6"/>
    <w:rsid w:val="001448DF"/>
    <w:rsid w:val="00145925"/>
    <w:rsid w:val="001476BD"/>
    <w:rsid w:val="00150BC6"/>
    <w:rsid w:val="001563FF"/>
    <w:rsid w:val="00164196"/>
    <w:rsid w:val="001642A1"/>
    <w:rsid w:val="00165E2A"/>
    <w:rsid w:val="00167E17"/>
    <w:rsid w:val="001710E4"/>
    <w:rsid w:val="001714EA"/>
    <w:rsid w:val="00172FC0"/>
    <w:rsid w:val="0017395A"/>
    <w:rsid w:val="00175566"/>
    <w:rsid w:val="00177C9B"/>
    <w:rsid w:val="001801D4"/>
    <w:rsid w:val="0018124A"/>
    <w:rsid w:val="001847AC"/>
    <w:rsid w:val="00191F98"/>
    <w:rsid w:val="001936BC"/>
    <w:rsid w:val="00194B53"/>
    <w:rsid w:val="001A1632"/>
    <w:rsid w:val="001A24F4"/>
    <w:rsid w:val="001A29BA"/>
    <w:rsid w:val="001A4436"/>
    <w:rsid w:val="001A4A73"/>
    <w:rsid w:val="001B092D"/>
    <w:rsid w:val="001B0D7E"/>
    <w:rsid w:val="001B4934"/>
    <w:rsid w:val="001B599A"/>
    <w:rsid w:val="001B6B63"/>
    <w:rsid w:val="001B71AA"/>
    <w:rsid w:val="001C0462"/>
    <w:rsid w:val="001C187A"/>
    <w:rsid w:val="001C3E08"/>
    <w:rsid w:val="001C4415"/>
    <w:rsid w:val="001C6FEC"/>
    <w:rsid w:val="001D3579"/>
    <w:rsid w:val="001E4A60"/>
    <w:rsid w:val="001E5E23"/>
    <w:rsid w:val="001E70CD"/>
    <w:rsid w:val="001F27D7"/>
    <w:rsid w:val="001F57C9"/>
    <w:rsid w:val="001F7F62"/>
    <w:rsid w:val="002001C7"/>
    <w:rsid w:val="002029F5"/>
    <w:rsid w:val="00203F40"/>
    <w:rsid w:val="00205278"/>
    <w:rsid w:val="00207AAB"/>
    <w:rsid w:val="00207BC4"/>
    <w:rsid w:val="00211F62"/>
    <w:rsid w:val="00214729"/>
    <w:rsid w:val="002160B0"/>
    <w:rsid w:val="00221703"/>
    <w:rsid w:val="00226AE8"/>
    <w:rsid w:val="00234B46"/>
    <w:rsid w:val="00235A05"/>
    <w:rsid w:val="002404C4"/>
    <w:rsid w:val="00241C35"/>
    <w:rsid w:val="00241F69"/>
    <w:rsid w:val="00242EC8"/>
    <w:rsid w:val="00243B49"/>
    <w:rsid w:val="00244461"/>
    <w:rsid w:val="00244D04"/>
    <w:rsid w:val="00245FBD"/>
    <w:rsid w:val="0024634F"/>
    <w:rsid w:val="00251D1B"/>
    <w:rsid w:val="0025452B"/>
    <w:rsid w:val="002617BB"/>
    <w:rsid w:val="0026289A"/>
    <w:rsid w:val="00264AA1"/>
    <w:rsid w:val="002667BA"/>
    <w:rsid w:val="002667ED"/>
    <w:rsid w:val="00266A8B"/>
    <w:rsid w:val="002723AE"/>
    <w:rsid w:val="00272EAB"/>
    <w:rsid w:val="002768F6"/>
    <w:rsid w:val="0028630C"/>
    <w:rsid w:val="00290F21"/>
    <w:rsid w:val="00291F84"/>
    <w:rsid w:val="00296461"/>
    <w:rsid w:val="00297E1D"/>
    <w:rsid w:val="002A2F5A"/>
    <w:rsid w:val="002A3DD8"/>
    <w:rsid w:val="002A4252"/>
    <w:rsid w:val="002A5496"/>
    <w:rsid w:val="002A6BD5"/>
    <w:rsid w:val="002A7752"/>
    <w:rsid w:val="002B06A9"/>
    <w:rsid w:val="002B4D23"/>
    <w:rsid w:val="002B4F4E"/>
    <w:rsid w:val="002C15C5"/>
    <w:rsid w:val="002C23CB"/>
    <w:rsid w:val="002C5CA9"/>
    <w:rsid w:val="002C5FAF"/>
    <w:rsid w:val="002D631B"/>
    <w:rsid w:val="002D6424"/>
    <w:rsid w:val="002E3F05"/>
    <w:rsid w:val="002E5644"/>
    <w:rsid w:val="002F2E89"/>
    <w:rsid w:val="002F4212"/>
    <w:rsid w:val="003054B8"/>
    <w:rsid w:val="003112E4"/>
    <w:rsid w:val="00311F53"/>
    <w:rsid w:val="00317C58"/>
    <w:rsid w:val="00321B31"/>
    <w:rsid w:val="00324B83"/>
    <w:rsid w:val="003255C3"/>
    <w:rsid w:val="00334E40"/>
    <w:rsid w:val="00337D5F"/>
    <w:rsid w:val="00346F0D"/>
    <w:rsid w:val="00350C6A"/>
    <w:rsid w:val="00350CE0"/>
    <w:rsid w:val="00353AB0"/>
    <w:rsid w:val="00353ED1"/>
    <w:rsid w:val="00362484"/>
    <w:rsid w:val="0036476C"/>
    <w:rsid w:val="0037261F"/>
    <w:rsid w:val="00374148"/>
    <w:rsid w:val="0037569E"/>
    <w:rsid w:val="00380CC3"/>
    <w:rsid w:val="003835A6"/>
    <w:rsid w:val="00387EA2"/>
    <w:rsid w:val="0039248C"/>
    <w:rsid w:val="003932EE"/>
    <w:rsid w:val="00393419"/>
    <w:rsid w:val="003959D2"/>
    <w:rsid w:val="0039607F"/>
    <w:rsid w:val="003A1FB4"/>
    <w:rsid w:val="003A2267"/>
    <w:rsid w:val="003B2784"/>
    <w:rsid w:val="003B3AD5"/>
    <w:rsid w:val="003B4E7E"/>
    <w:rsid w:val="003C381F"/>
    <w:rsid w:val="003D4D2A"/>
    <w:rsid w:val="003D74E7"/>
    <w:rsid w:val="003E0326"/>
    <w:rsid w:val="003E1BBF"/>
    <w:rsid w:val="003E222C"/>
    <w:rsid w:val="003E5C8D"/>
    <w:rsid w:val="003F011A"/>
    <w:rsid w:val="003F127B"/>
    <w:rsid w:val="003F2710"/>
    <w:rsid w:val="003F7920"/>
    <w:rsid w:val="004005FE"/>
    <w:rsid w:val="004016BB"/>
    <w:rsid w:val="00405F0F"/>
    <w:rsid w:val="004115B2"/>
    <w:rsid w:val="0041533E"/>
    <w:rsid w:val="00421CC7"/>
    <w:rsid w:val="0042330C"/>
    <w:rsid w:val="0042470F"/>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7AE4"/>
    <w:rsid w:val="00475CB4"/>
    <w:rsid w:val="004824D8"/>
    <w:rsid w:val="0048671C"/>
    <w:rsid w:val="0048741E"/>
    <w:rsid w:val="00491284"/>
    <w:rsid w:val="00491C71"/>
    <w:rsid w:val="004927D1"/>
    <w:rsid w:val="004A40E1"/>
    <w:rsid w:val="004A56AC"/>
    <w:rsid w:val="004A6F06"/>
    <w:rsid w:val="004B1550"/>
    <w:rsid w:val="004B4821"/>
    <w:rsid w:val="004B6E20"/>
    <w:rsid w:val="004B6F3A"/>
    <w:rsid w:val="004D4322"/>
    <w:rsid w:val="004D453B"/>
    <w:rsid w:val="004D465A"/>
    <w:rsid w:val="004D488A"/>
    <w:rsid w:val="004E5455"/>
    <w:rsid w:val="004F0A44"/>
    <w:rsid w:val="004F215A"/>
    <w:rsid w:val="004F2854"/>
    <w:rsid w:val="004F3FB9"/>
    <w:rsid w:val="00504582"/>
    <w:rsid w:val="0051130D"/>
    <w:rsid w:val="0051320D"/>
    <w:rsid w:val="00520A3C"/>
    <w:rsid w:val="00524290"/>
    <w:rsid w:val="00525362"/>
    <w:rsid w:val="00525B8E"/>
    <w:rsid w:val="00531567"/>
    <w:rsid w:val="00535691"/>
    <w:rsid w:val="005400BA"/>
    <w:rsid w:val="0054378D"/>
    <w:rsid w:val="005511F1"/>
    <w:rsid w:val="00552278"/>
    <w:rsid w:val="0055520C"/>
    <w:rsid w:val="00560D32"/>
    <w:rsid w:val="00563EF8"/>
    <w:rsid w:val="005717F4"/>
    <w:rsid w:val="00572E24"/>
    <w:rsid w:val="00575FA2"/>
    <w:rsid w:val="00580897"/>
    <w:rsid w:val="00580EBF"/>
    <w:rsid w:val="00591F70"/>
    <w:rsid w:val="005930F7"/>
    <w:rsid w:val="005932DF"/>
    <w:rsid w:val="00595150"/>
    <w:rsid w:val="00595922"/>
    <w:rsid w:val="005A0FB1"/>
    <w:rsid w:val="005A5B16"/>
    <w:rsid w:val="005A5D20"/>
    <w:rsid w:val="005A6C38"/>
    <w:rsid w:val="005A7C1B"/>
    <w:rsid w:val="005B10FA"/>
    <w:rsid w:val="005B342F"/>
    <w:rsid w:val="005B4F58"/>
    <w:rsid w:val="005B7E1A"/>
    <w:rsid w:val="005C571B"/>
    <w:rsid w:val="005C7767"/>
    <w:rsid w:val="005D1FAA"/>
    <w:rsid w:val="005D4151"/>
    <w:rsid w:val="005E1617"/>
    <w:rsid w:val="005E1FA2"/>
    <w:rsid w:val="005E3E02"/>
    <w:rsid w:val="005E696E"/>
    <w:rsid w:val="005E74B7"/>
    <w:rsid w:val="005F3B17"/>
    <w:rsid w:val="005F6821"/>
    <w:rsid w:val="006004E2"/>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46E97"/>
    <w:rsid w:val="00650518"/>
    <w:rsid w:val="00651F3A"/>
    <w:rsid w:val="006630E5"/>
    <w:rsid w:val="00666E0D"/>
    <w:rsid w:val="0067017D"/>
    <w:rsid w:val="00676709"/>
    <w:rsid w:val="00680968"/>
    <w:rsid w:val="00682A71"/>
    <w:rsid w:val="00685A30"/>
    <w:rsid w:val="006942C4"/>
    <w:rsid w:val="006A58E0"/>
    <w:rsid w:val="006B4B4E"/>
    <w:rsid w:val="006B5529"/>
    <w:rsid w:val="006C4A8F"/>
    <w:rsid w:val="006C7633"/>
    <w:rsid w:val="006D2284"/>
    <w:rsid w:val="006D2DF8"/>
    <w:rsid w:val="006E1781"/>
    <w:rsid w:val="006E3A6A"/>
    <w:rsid w:val="006E6156"/>
    <w:rsid w:val="006E7CC3"/>
    <w:rsid w:val="006E7FD1"/>
    <w:rsid w:val="006F1899"/>
    <w:rsid w:val="006F1A6D"/>
    <w:rsid w:val="006F202E"/>
    <w:rsid w:val="006F36AE"/>
    <w:rsid w:val="006F636B"/>
    <w:rsid w:val="006F7FC8"/>
    <w:rsid w:val="00711DBC"/>
    <w:rsid w:val="0071224C"/>
    <w:rsid w:val="00724998"/>
    <w:rsid w:val="00727681"/>
    <w:rsid w:val="00731F00"/>
    <w:rsid w:val="00732616"/>
    <w:rsid w:val="00743AB2"/>
    <w:rsid w:val="00743CD0"/>
    <w:rsid w:val="007464AD"/>
    <w:rsid w:val="007505FE"/>
    <w:rsid w:val="00753E0D"/>
    <w:rsid w:val="00762239"/>
    <w:rsid w:val="00767B87"/>
    <w:rsid w:val="0078318A"/>
    <w:rsid w:val="00793134"/>
    <w:rsid w:val="0079370B"/>
    <w:rsid w:val="00794A43"/>
    <w:rsid w:val="0079562F"/>
    <w:rsid w:val="00795926"/>
    <w:rsid w:val="007A0A44"/>
    <w:rsid w:val="007A2100"/>
    <w:rsid w:val="007A4A45"/>
    <w:rsid w:val="007A6290"/>
    <w:rsid w:val="007A6330"/>
    <w:rsid w:val="007A71C4"/>
    <w:rsid w:val="007A7383"/>
    <w:rsid w:val="007B0965"/>
    <w:rsid w:val="007B1B40"/>
    <w:rsid w:val="007B2E91"/>
    <w:rsid w:val="007B47FB"/>
    <w:rsid w:val="007C288F"/>
    <w:rsid w:val="007C30F2"/>
    <w:rsid w:val="007D20F6"/>
    <w:rsid w:val="007D4862"/>
    <w:rsid w:val="007D6B10"/>
    <w:rsid w:val="007E056E"/>
    <w:rsid w:val="007E79BD"/>
    <w:rsid w:val="007E7DF1"/>
    <w:rsid w:val="007F29FE"/>
    <w:rsid w:val="00800066"/>
    <w:rsid w:val="00807EAE"/>
    <w:rsid w:val="00811E14"/>
    <w:rsid w:val="00815E69"/>
    <w:rsid w:val="008203B9"/>
    <w:rsid w:val="00820A00"/>
    <w:rsid w:val="008227A7"/>
    <w:rsid w:val="0083044B"/>
    <w:rsid w:val="008313A9"/>
    <w:rsid w:val="00831AFC"/>
    <w:rsid w:val="00841CE8"/>
    <w:rsid w:val="00842CA6"/>
    <w:rsid w:val="00843914"/>
    <w:rsid w:val="00844A0C"/>
    <w:rsid w:val="00845B97"/>
    <w:rsid w:val="00851B24"/>
    <w:rsid w:val="00857775"/>
    <w:rsid w:val="00861E1D"/>
    <w:rsid w:val="0086609D"/>
    <w:rsid w:val="008709FF"/>
    <w:rsid w:val="008716D8"/>
    <w:rsid w:val="00875923"/>
    <w:rsid w:val="008766B1"/>
    <w:rsid w:val="00893647"/>
    <w:rsid w:val="008B305D"/>
    <w:rsid w:val="008B5FA3"/>
    <w:rsid w:val="008B5FDB"/>
    <w:rsid w:val="008B6308"/>
    <w:rsid w:val="008C5D03"/>
    <w:rsid w:val="008D2829"/>
    <w:rsid w:val="008D2930"/>
    <w:rsid w:val="008D3DE1"/>
    <w:rsid w:val="008D557C"/>
    <w:rsid w:val="008D6BC4"/>
    <w:rsid w:val="008E5108"/>
    <w:rsid w:val="008E7015"/>
    <w:rsid w:val="008F15CD"/>
    <w:rsid w:val="008F246A"/>
    <w:rsid w:val="008F5389"/>
    <w:rsid w:val="008F6C55"/>
    <w:rsid w:val="0090380F"/>
    <w:rsid w:val="009062BF"/>
    <w:rsid w:val="009079AF"/>
    <w:rsid w:val="00911071"/>
    <w:rsid w:val="00916404"/>
    <w:rsid w:val="00916B9F"/>
    <w:rsid w:val="00921102"/>
    <w:rsid w:val="009246D2"/>
    <w:rsid w:val="00931A3C"/>
    <w:rsid w:val="009421D0"/>
    <w:rsid w:val="00945199"/>
    <w:rsid w:val="00946EC7"/>
    <w:rsid w:val="00955BCE"/>
    <w:rsid w:val="00956312"/>
    <w:rsid w:val="009603A2"/>
    <w:rsid w:val="00962301"/>
    <w:rsid w:val="00972F05"/>
    <w:rsid w:val="00975F1B"/>
    <w:rsid w:val="0097705F"/>
    <w:rsid w:val="009773EE"/>
    <w:rsid w:val="009813C5"/>
    <w:rsid w:val="009907CD"/>
    <w:rsid w:val="0099092D"/>
    <w:rsid w:val="009927A8"/>
    <w:rsid w:val="00992E03"/>
    <w:rsid w:val="00993EF1"/>
    <w:rsid w:val="00995BAC"/>
    <w:rsid w:val="009A229C"/>
    <w:rsid w:val="009A7F40"/>
    <w:rsid w:val="009A7FCE"/>
    <w:rsid w:val="009B06DD"/>
    <w:rsid w:val="009B72F4"/>
    <w:rsid w:val="009C2A17"/>
    <w:rsid w:val="009C643F"/>
    <w:rsid w:val="009C7B71"/>
    <w:rsid w:val="009D109B"/>
    <w:rsid w:val="009D30BC"/>
    <w:rsid w:val="009E23BF"/>
    <w:rsid w:val="009E478A"/>
    <w:rsid w:val="009E6E2B"/>
    <w:rsid w:val="009E7F8F"/>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3056"/>
    <w:rsid w:val="00A64DFD"/>
    <w:rsid w:val="00A709E8"/>
    <w:rsid w:val="00A80C95"/>
    <w:rsid w:val="00A86D9C"/>
    <w:rsid w:val="00A9462E"/>
    <w:rsid w:val="00A96F68"/>
    <w:rsid w:val="00AA3B3C"/>
    <w:rsid w:val="00AA67E3"/>
    <w:rsid w:val="00AB4EFD"/>
    <w:rsid w:val="00AB6E49"/>
    <w:rsid w:val="00AB76F5"/>
    <w:rsid w:val="00AC1EBB"/>
    <w:rsid w:val="00AC29C3"/>
    <w:rsid w:val="00AC4C6F"/>
    <w:rsid w:val="00AD28E3"/>
    <w:rsid w:val="00AE57A4"/>
    <w:rsid w:val="00AE77AE"/>
    <w:rsid w:val="00AF232B"/>
    <w:rsid w:val="00AF291D"/>
    <w:rsid w:val="00AF51A0"/>
    <w:rsid w:val="00AF5D67"/>
    <w:rsid w:val="00AF7C2C"/>
    <w:rsid w:val="00B00765"/>
    <w:rsid w:val="00B0252F"/>
    <w:rsid w:val="00B02858"/>
    <w:rsid w:val="00B10539"/>
    <w:rsid w:val="00B10F2E"/>
    <w:rsid w:val="00B11D20"/>
    <w:rsid w:val="00B11D74"/>
    <w:rsid w:val="00B15276"/>
    <w:rsid w:val="00B17303"/>
    <w:rsid w:val="00B26A2D"/>
    <w:rsid w:val="00B3375B"/>
    <w:rsid w:val="00B348B0"/>
    <w:rsid w:val="00B435C2"/>
    <w:rsid w:val="00B46448"/>
    <w:rsid w:val="00B46917"/>
    <w:rsid w:val="00B50803"/>
    <w:rsid w:val="00B622BC"/>
    <w:rsid w:val="00B67B8C"/>
    <w:rsid w:val="00B7734D"/>
    <w:rsid w:val="00B80672"/>
    <w:rsid w:val="00B8086C"/>
    <w:rsid w:val="00B809D3"/>
    <w:rsid w:val="00B80A40"/>
    <w:rsid w:val="00B90B28"/>
    <w:rsid w:val="00B92053"/>
    <w:rsid w:val="00BA5D3E"/>
    <w:rsid w:val="00BB4305"/>
    <w:rsid w:val="00BB4CC8"/>
    <w:rsid w:val="00BB5F43"/>
    <w:rsid w:val="00BB676C"/>
    <w:rsid w:val="00BC097C"/>
    <w:rsid w:val="00BC4F13"/>
    <w:rsid w:val="00BD0BD6"/>
    <w:rsid w:val="00BD2EF8"/>
    <w:rsid w:val="00BD4D56"/>
    <w:rsid w:val="00BD762D"/>
    <w:rsid w:val="00BF00CF"/>
    <w:rsid w:val="00BF07B1"/>
    <w:rsid w:val="00BF1E18"/>
    <w:rsid w:val="00BF5E12"/>
    <w:rsid w:val="00C02565"/>
    <w:rsid w:val="00C02A35"/>
    <w:rsid w:val="00C05DB6"/>
    <w:rsid w:val="00C06CDF"/>
    <w:rsid w:val="00C07D18"/>
    <w:rsid w:val="00C103A9"/>
    <w:rsid w:val="00C14970"/>
    <w:rsid w:val="00C173E2"/>
    <w:rsid w:val="00C210C3"/>
    <w:rsid w:val="00C26855"/>
    <w:rsid w:val="00C26ED7"/>
    <w:rsid w:val="00C343BF"/>
    <w:rsid w:val="00C34DBC"/>
    <w:rsid w:val="00C3754A"/>
    <w:rsid w:val="00C500F2"/>
    <w:rsid w:val="00C51144"/>
    <w:rsid w:val="00C54C7F"/>
    <w:rsid w:val="00C56239"/>
    <w:rsid w:val="00C56B06"/>
    <w:rsid w:val="00C724D2"/>
    <w:rsid w:val="00C7692E"/>
    <w:rsid w:val="00C76C3D"/>
    <w:rsid w:val="00C77D60"/>
    <w:rsid w:val="00C80CEE"/>
    <w:rsid w:val="00C82C3E"/>
    <w:rsid w:val="00C86E79"/>
    <w:rsid w:val="00C92D07"/>
    <w:rsid w:val="00C9499A"/>
    <w:rsid w:val="00C96187"/>
    <w:rsid w:val="00C96700"/>
    <w:rsid w:val="00CA0D0B"/>
    <w:rsid w:val="00CA3243"/>
    <w:rsid w:val="00CA425B"/>
    <w:rsid w:val="00CA4B10"/>
    <w:rsid w:val="00CB05B1"/>
    <w:rsid w:val="00CB0F26"/>
    <w:rsid w:val="00CB3AE2"/>
    <w:rsid w:val="00CB3FBB"/>
    <w:rsid w:val="00CB5906"/>
    <w:rsid w:val="00CB65F1"/>
    <w:rsid w:val="00CC1869"/>
    <w:rsid w:val="00CC2CF7"/>
    <w:rsid w:val="00CD2A1C"/>
    <w:rsid w:val="00CD2EFD"/>
    <w:rsid w:val="00CD4BC4"/>
    <w:rsid w:val="00CD75D2"/>
    <w:rsid w:val="00CD77BC"/>
    <w:rsid w:val="00CE7729"/>
    <w:rsid w:val="00CF1ED7"/>
    <w:rsid w:val="00D00632"/>
    <w:rsid w:val="00D01F37"/>
    <w:rsid w:val="00D03A26"/>
    <w:rsid w:val="00D05D59"/>
    <w:rsid w:val="00D17D39"/>
    <w:rsid w:val="00D17D8F"/>
    <w:rsid w:val="00D22031"/>
    <w:rsid w:val="00D303D6"/>
    <w:rsid w:val="00D32687"/>
    <w:rsid w:val="00D3314A"/>
    <w:rsid w:val="00D362A2"/>
    <w:rsid w:val="00D37B27"/>
    <w:rsid w:val="00D424D2"/>
    <w:rsid w:val="00D47FA4"/>
    <w:rsid w:val="00D51791"/>
    <w:rsid w:val="00D5468E"/>
    <w:rsid w:val="00D61701"/>
    <w:rsid w:val="00D63A7D"/>
    <w:rsid w:val="00D641AC"/>
    <w:rsid w:val="00D64BC8"/>
    <w:rsid w:val="00D65268"/>
    <w:rsid w:val="00D70C1C"/>
    <w:rsid w:val="00D710A9"/>
    <w:rsid w:val="00D74667"/>
    <w:rsid w:val="00D75346"/>
    <w:rsid w:val="00D75A2B"/>
    <w:rsid w:val="00D77E31"/>
    <w:rsid w:val="00D8474E"/>
    <w:rsid w:val="00D86814"/>
    <w:rsid w:val="00D918E3"/>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674FF"/>
    <w:rsid w:val="00E701AC"/>
    <w:rsid w:val="00E71B6C"/>
    <w:rsid w:val="00E71F47"/>
    <w:rsid w:val="00E75EDC"/>
    <w:rsid w:val="00E76F19"/>
    <w:rsid w:val="00E77DF7"/>
    <w:rsid w:val="00E802FE"/>
    <w:rsid w:val="00E82DB5"/>
    <w:rsid w:val="00E8450A"/>
    <w:rsid w:val="00E93DBE"/>
    <w:rsid w:val="00E9584F"/>
    <w:rsid w:val="00E977A5"/>
    <w:rsid w:val="00EA2FA7"/>
    <w:rsid w:val="00EA389B"/>
    <w:rsid w:val="00EB1B1D"/>
    <w:rsid w:val="00EB6CB3"/>
    <w:rsid w:val="00EC0B90"/>
    <w:rsid w:val="00EC103C"/>
    <w:rsid w:val="00EC79B0"/>
    <w:rsid w:val="00ED1C3A"/>
    <w:rsid w:val="00ED2962"/>
    <w:rsid w:val="00ED2D18"/>
    <w:rsid w:val="00ED4D5F"/>
    <w:rsid w:val="00ED67B7"/>
    <w:rsid w:val="00EE1079"/>
    <w:rsid w:val="00EE1D6B"/>
    <w:rsid w:val="00EE2815"/>
    <w:rsid w:val="00EE77E0"/>
    <w:rsid w:val="00EF0BD7"/>
    <w:rsid w:val="00EF447F"/>
    <w:rsid w:val="00EF778F"/>
    <w:rsid w:val="00EF7999"/>
    <w:rsid w:val="00F006DA"/>
    <w:rsid w:val="00F020DF"/>
    <w:rsid w:val="00F05B65"/>
    <w:rsid w:val="00F118D3"/>
    <w:rsid w:val="00F1242C"/>
    <w:rsid w:val="00F1248F"/>
    <w:rsid w:val="00F1258D"/>
    <w:rsid w:val="00F128C3"/>
    <w:rsid w:val="00F1711D"/>
    <w:rsid w:val="00F223F4"/>
    <w:rsid w:val="00F23EAF"/>
    <w:rsid w:val="00F269BB"/>
    <w:rsid w:val="00F301C0"/>
    <w:rsid w:val="00F317F9"/>
    <w:rsid w:val="00F33A4A"/>
    <w:rsid w:val="00F353AE"/>
    <w:rsid w:val="00F43DC9"/>
    <w:rsid w:val="00F441EF"/>
    <w:rsid w:val="00F443E2"/>
    <w:rsid w:val="00F52595"/>
    <w:rsid w:val="00F530EE"/>
    <w:rsid w:val="00F5623C"/>
    <w:rsid w:val="00F57324"/>
    <w:rsid w:val="00F64A4F"/>
    <w:rsid w:val="00F71933"/>
    <w:rsid w:val="00F74DE7"/>
    <w:rsid w:val="00F7795B"/>
    <w:rsid w:val="00F803D9"/>
    <w:rsid w:val="00F823B0"/>
    <w:rsid w:val="00F82D1B"/>
    <w:rsid w:val="00F85483"/>
    <w:rsid w:val="00F86DFC"/>
    <w:rsid w:val="00F950E6"/>
    <w:rsid w:val="00F960F5"/>
    <w:rsid w:val="00F97939"/>
    <w:rsid w:val="00FA3210"/>
    <w:rsid w:val="00FA62A2"/>
    <w:rsid w:val="00FA7412"/>
    <w:rsid w:val="00FB0F59"/>
    <w:rsid w:val="00FB3BF9"/>
    <w:rsid w:val="00FB55B6"/>
    <w:rsid w:val="00FB5B7E"/>
    <w:rsid w:val="00FB709E"/>
    <w:rsid w:val="00FC57AE"/>
    <w:rsid w:val="00FC6C27"/>
    <w:rsid w:val="00FD4741"/>
    <w:rsid w:val="00FD7940"/>
    <w:rsid w:val="00FE3585"/>
    <w:rsid w:val="00FF330A"/>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B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AA3B3C"/>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LsocPrefix">
    <w:name w:val="SCC.Lsoc.Prefix"/>
    <w:basedOn w:val="Normal"/>
    <w:next w:val="Normal"/>
    <w:link w:val="SCCLsocPrefixChar"/>
    <w:rsid w:val="00164196"/>
    <w:rPr>
      <w:rFonts w:eastAsia="Calibri"/>
      <w:b/>
      <w:smallCaps/>
      <w:szCs w:val="24"/>
      <w:lang w:val="en-CA"/>
    </w:rPr>
  </w:style>
  <w:style w:type="character" w:customStyle="1" w:styleId="SCCLsocPrefixChar">
    <w:name w:val="SCC.Lsoc.Prefix Char"/>
    <w:basedOn w:val="DefaultParagraphFont"/>
    <w:link w:val="SCCLsocPrefix"/>
    <w:rsid w:val="00164196"/>
    <w:rPr>
      <w:rFonts w:eastAsia="Calibri" w:cs="Times New Roman"/>
      <w:b/>
      <w:smallCaps/>
      <w:sz w:val="24"/>
      <w:szCs w:val="24"/>
      <w:lang w:val="en-CA"/>
    </w:rPr>
  </w:style>
  <w:style w:type="paragraph" w:styleId="BalloonText">
    <w:name w:val="Balloon Text"/>
    <w:basedOn w:val="Normal"/>
    <w:link w:val="BalloonTextChar"/>
    <w:uiPriority w:val="99"/>
    <w:semiHidden/>
    <w:unhideWhenUsed/>
    <w:rsid w:val="002C1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31018865">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1985085">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590510386">
      <w:bodyDiv w:val="1"/>
      <w:marLeft w:val="0"/>
      <w:marRight w:val="0"/>
      <w:marTop w:val="0"/>
      <w:marBottom w:val="0"/>
      <w:divBdr>
        <w:top w:val="none" w:sz="0" w:space="0" w:color="auto"/>
        <w:left w:val="none" w:sz="0" w:space="0" w:color="auto"/>
        <w:bottom w:val="none" w:sz="0" w:space="0" w:color="auto"/>
        <w:right w:val="none" w:sz="0" w:space="0" w:color="auto"/>
      </w:divBdr>
    </w:div>
    <w:div w:id="708459005">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2248844">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23903125">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320228720">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525904105">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0930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577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7527</CharactersWithSpaces>
  <SharedDoc>false</SharedDoc>
  <HLinks>
    <vt:vector size="36" baseType="variant">
      <vt:variant>
        <vt:i4>524364</vt:i4>
      </vt:variant>
      <vt:variant>
        <vt:i4>17</vt:i4>
      </vt:variant>
      <vt:variant>
        <vt:i4>0</vt:i4>
      </vt:variant>
      <vt:variant>
        <vt:i4>5</vt:i4>
      </vt:variant>
      <vt:variant>
        <vt:lpwstr>http://www.scc-csc.gc.ca/news-nouv/rel-com/subs-abon-fra.aspx</vt:lpwstr>
      </vt:variant>
      <vt:variant>
        <vt:lpwstr/>
      </vt:variant>
      <vt:variant>
        <vt:i4>852048</vt:i4>
      </vt:variant>
      <vt:variant>
        <vt:i4>14</vt:i4>
      </vt:variant>
      <vt:variant>
        <vt:i4>0</vt:i4>
      </vt:variant>
      <vt:variant>
        <vt:i4>5</vt:i4>
      </vt:variant>
      <vt:variant>
        <vt:lpwstr>http://www.scc-csc.gc.ca/news-nouv/rel-com/subs-abon-eng.aspx</vt:lpwstr>
      </vt:variant>
      <vt:variant>
        <vt:lpwstr/>
      </vt:variant>
      <vt:variant>
        <vt:i4>3080213</vt:i4>
      </vt:variant>
      <vt:variant>
        <vt:i4>11</vt:i4>
      </vt:variant>
      <vt:variant>
        <vt:i4>0</vt:i4>
      </vt:variant>
      <vt:variant>
        <vt:i4>5</vt:i4>
      </vt:variant>
      <vt:variant>
        <vt:lpwstr>mailto:comments-commentaires@scc-csc.ca</vt:lpwstr>
      </vt:variant>
      <vt:variant>
        <vt:lpwstr/>
      </vt:variant>
      <vt:variant>
        <vt:i4>720924</vt:i4>
      </vt:variant>
      <vt:variant>
        <vt:i4>8</vt:i4>
      </vt:variant>
      <vt:variant>
        <vt:i4>0</vt:i4>
      </vt:variant>
      <vt:variant>
        <vt:i4>5</vt:i4>
      </vt:variant>
      <vt:variant>
        <vt:lpwstr>http://www.scc-csc.gc.ca/case-dossier/info/sum-som-fra.aspx?cas=35626</vt:lpwstr>
      </vt:variant>
      <vt:variant>
        <vt:lpwstr/>
      </vt:variant>
      <vt:variant>
        <vt:i4>2359358</vt:i4>
      </vt:variant>
      <vt:variant>
        <vt:i4>5</vt:i4>
      </vt:variant>
      <vt:variant>
        <vt:i4>0</vt:i4>
      </vt:variant>
      <vt:variant>
        <vt:i4>5</vt:i4>
      </vt:variant>
      <vt:variant>
        <vt:lpwstr>http://scc-csc.lexum.com/scc-csc/news/fr/item/4907/index.do</vt:lpwstr>
      </vt:variant>
      <vt:variant>
        <vt:lpwstr/>
      </vt:variant>
      <vt:variant>
        <vt:i4>3670077</vt:i4>
      </vt:variant>
      <vt:variant>
        <vt:i4>2</vt:i4>
      </vt:variant>
      <vt:variant>
        <vt:i4>0</vt:i4>
      </vt:variant>
      <vt:variant>
        <vt:i4>5</vt:i4>
      </vt:variant>
      <vt:variant>
        <vt:lpwstr>http://scc-csc.lexum.com/scc-csc/news/en/item/4907/index.do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2015-09-14T19:59:00Z</dcterms:created>
  <dcterms:modified xsi:type="dcterms:W3CDTF">2015-11-27T15:11:00Z</dcterms:modified>
</cp:coreProperties>
</file>