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E5721" w:rsidRDefault="003F43E6" w:rsidP="003F43E6">
      <w:pPr>
        <w:pStyle w:val="Header"/>
        <w:jc w:val="center"/>
        <w:rPr>
          <w:b/>
          <w:sz w:val="32"/>
        </w:rPr>
      </w:pPr>
      <w:r w:rsidRPr="008E5721">
        <w:rPr>
          <w:b/>
          <w:sz w:val="32"/>
        </w:rPr>
        <w:t>Supreme Court of Canada / Cour suprême du Canada</w:t>
      </w:r>
    </w:p>
    <w:p w:rsidR="003F43E6" w:rsidRPr="008E5721" w:rsidRDefault="003F43E6" w:rsidP="006F2579">
      <w:pPr>
        <w:widowControl w:val="0"/>
        <w:rPr>
          <w:i/>
        </w:rPr>
      </w:pPr>
    </w:p>
    <w:p w:rsidR="003F43E6" w:rsidRPr="008E5721" w:rsidRDefault="003F43E6" w:rsidP="006F2579">
      <w:pPr>
        <w:widowControl w:val="0"/>
        <w:rPr>
          <w:i/>
        </w:rPr>
      </w:pPr>
    </w:p>
    <w:p w:rsidR="006F2579" w:rsidRPr="008E5721" w:rsidRDefault="006F2579" w:rsidP="006F2579">
      <w:pPr>
        <w:widowControl w:val="0"/>
        <w:rPr>
          <w:i/>
          <w:lang w:val="fr-CA"/>
        </w:rPr>
      </w:pPr>
      <w:r w:rsidRPr="008E5721">
        <w:rPr>
          <w:i/>
          <w:lang w:val="fr-CA"/>
        </w:rPr>
        <w:t>(le français suit)</w:t>
      </w:r>
      <w:bookmarkStart w:id="0" w:name="_GoBack"/>
      <w:bookmarkEnd w:id="0"/>
    </w:p>
    <w:p w:rsidR="006F2579" w:rsidRPr="008E5721" w:rsidRDefault="006F2579" w:rsidP="006F2579">
      <w:pPr>
        <w:widowControl w:val="0"/>
        <w:rPr>
          <w:lang w:val="fr-CA"/>
        </w:rPr>
      </w:pPr>
    </w:p>
    <w:p w:rsidR="006F2579" w:rsidRPr="008E5721" w:rsidRDefault="00C007C3" w:rsidP="006F2579">
      <w:pPr>
        <w:widowControl w:val="0"/>
        <w:jc w:val="center"/>
        <w:rPr>
          <w:b/>
          <w:lang w:val="fr-CA"/>
        </w:rPr>
      </w:pPr>
      <w:r w:rsidRPr="008E5721">
        <w:fldChar w:fldCharType="begin"/>
      </w:r>
      <w:r w:rsidR="006F2579" w:rsidRPr="008E5721">
        <w:rPr>
          <w:lang w:val="fr-CA"/>
        </w:rPr>
        <w:instrText xml:space="preserve"> SEQ CHAPTER \h \r 1</w:instrText>
      </w:r>
      <w:r w:rsidRPr="008E5721">
        <w:fldChar w:fldCharType="end"/>
      </w:r>
      <w:r w:rsidR="002767DF" w:rsidRPr="008E5721">
        <w:rPr>
          <w:b/>
          <w:lang w:val="fr-CA"/>
        </w:rPr>
        <w:t xml:space="preserve">JUDGMENTS </w:t>
      </w:r>
      <w:r w:rsidR="004C4C26" w:rsidRPr="008E5721">
        <w:rPr>
          <w:b/>
          <w:lang w:val="fr-CA"/>
        </w:rPr>
        <w:t>IN LEAVE APPLICATION</w:t>
      </w:r>
      <w:r w:rsidR="00CC044F" w:rsidRPr="008E5721">
        <w:rPr>
          <w:b/>
          <w:lang w:val="fr-CA"/>
        </w:rPr>
        <w:t>S</w:t>
      </w:r>
    </w:p>
    <w:p w:rsidR="006F2579" w:rsidRPr="008E5721" w:rsidRDefault="006F2579" w:rsidP="006F2579">
      <w:pPr>
        <w:widowControl w:val="0"/>
        <w:rPr>
          <w:b/>
          <w:lang w:val="fr-CA"/>
        </w:rPr>
      </w:pPr>
    </w:p>
    <w:p w:rsidR="006F2579" w:rsidRPr="008E5721" w:rsidRDefault="00C447A2" w:rsidP="006F2579">
      <w:pPr>
        <w:widowControl w:val="0"/>
        <w:rPr>
          <w:b/>
        </w:rPr>
      </w:pPr>
      <w:r w:rsidRPr="008E5721">
        <w:rPr>
          <w:b/>
        </w:rPr>
        <w:t>January</w:t>
      </w:r>
      <w:r w:rsidR="00F87477" w:rsidRPr="008E5721">
        <w:rPr>
          <w:b/>
        </w:rPr>
        <w:t xml:space="preserve"> </w:t>
      </w:r>
      <w:r w:rsidRPr="008E5721">
        <w:rPr>
          <w:b/>
        </w:rPr>
        <w:t>1</w:t>
      </w:r>
      <w:r w:rsidR="000B6DBE" w:rsidRPr="008E5721">
        <w:rPr>
          <w:b/>
        </w:rPr>
        <w:t>9</w:t>
      </w:r>
      <w:r w:rsidR="00170148" w:rsidRPr="008E5721">
        <w:rPr>
          <w:b/>
        </w:rPr>
        <w:t>,</w:t>
      </w:r>
      <w:r w:rsidR="008825DB" w:rsidRPr="008E5721">
        <w:rPr>
          <w:b/>
        </w:rPr>
        <w:t xml:space="preserve"> 201</w:t>
      </w:r>
      <w:r w:rsidRPr="008E5721">
        <w:rPr>
          <w:b/>
        </w:rPr>
        <w:t>7</w:t>
      </w:r>
    </w:p>
    <w:p w:rsidR="006F2579" w:rsidRPr="008E5721" w:rsidRDefault="006F2579" w:rsidP="006F2579">
      <w:pPr>
        <w:widowControl w:val="0"/>
        <w:rPr>
          <w:b/>
        </w:rPr>
      </w:pPr>
      <w:r w:rsidRPr="008E5721">
        <w:rPr>
          <w:b/>
        </w:rPr>
        <w:t>For immediate release</w:t>
      </w:r>
    </w:p>
    <w:p w:rsidR="006F2579" w:rsidRPr="008E5721" w:rsidRDefault="006F2579" w:rsidP="006F2579">
      <w:pPr>
        <w:widowControl w:val="0"/>
      </w:pPr>
    </w:p>
    <w:p w:rsidR="002767DF" w:rsidRPr="008E5721" w:rsidRDefault="002767DF" w:rsidP="002767DF">
      <w:pPr>
        <w:widowControl w:val="0"/>
      </w:pPr>
      <w:r w:rsidRPr="008E5721">
        <w:rPr>
          <w:b/>
        </w:rPr>
        <w:t>OTTAWA</w:t>
      </w:r>
      <w:r w:rsidRPr="008E5721">
        <w:t xml:space="preserve"> – The Supreme Court of Canada has today deposited with the Registrar judgment</w:t>
      </w:r>
      <w:r w:rsidR="004D3B41" w:rsidRPr="008E5721">
        <w:t>s</w:t>
      </w:r>
      <w:r w:rsidRPr="008E5721">
        <w:t xml:space="preserve"> in the following application</w:t>
      </w:r>
      <w:r w:rsidR="00CC044F" w:rsidRPr="008E5721">
        <w:t>s</w:t>
      </w:r>
      <w:r w:rsidRPr="008E5721">
        <w:t xml:space="preserve"> for leave to appeal.</w:t>
      </w:r>
    </w:p>
    <w:p w:rsidR="00580C53" w:rsidRPr="008E5721" w:rsidRDefault="00580C53" w:rsidP="00580C53">
      <w:pPr>
        <w:widowControl w:val="0"/>
        <w:rPr>
          <w:szCs w:val="24"/>
        </w:rPr>
      </w:pPr>
    </w:p>
    <w:p w:rsidR="00694BDA" w:rsidRPr="008E5721" w:rsidRDefault="00580C53" w:rsidP="00580C53">
      <w:pPr>
        <w:widowControl w:val="0"/>
        <w:rPr>
          <w:szCs w:val="24"/>
        </w:rPr>
      </w:pPr>
      <w:r w:rsidRPr="008E5721">
        <w:rPr>
          <w:szCs w:val="24"/>
        </w:rPr>
        <w:t xml:space="preserve">Summaries of these cases are available at </w:t>
      </w:r>
      <w:hyperlink r:id="rId7" w:history="1">
        <w:r w:rsidR="00C3212D" w:rsidRPr="008E5721">
          <w:rPr>
            <w:rStyle w:val="Hyperlink"/>
            <w:szCs w:val="24"/>
          </w:rPr>
          <w:t>http://scc-csc.lexum.com/scc-csc/news/en/item/5411/index.do</w:t>
        </w:r>
      </w:hyperlink>
      <w:r w:rsidR="00694BDA" w:rsidRPr="008E5721">
        <w:rPr>
          <w:szCs w:val="24"/>
        </w:rPr>
        <w:t>.</w:t>
      </w:r>
    </w:p>
    <w:p w:rsidR="006F2579" w:rsidRPr="008E5721" w:rsidRDefault="006F2579" w:rsidP="006F2579">
      <w:pPr>
        <w:widowControl w:val="0"/>
      </w:pPr>
    </w:p>
    <w:p w:rsidR="006F2579" w:rsidRPr="008E5721" w:rsidRDefault="006F2579" w:rsidP="006F2579">
      <w:pPr>
        <w:widowControl w:val="0"/>
      </w:pPr>
    </w:p>
    <w:p w:rsidR="002767DF" w:rsidRPr="008E5721" w:rsidRDefault="002767DF" w:rsidP="002767DF">
      <w:pPr>
        <w:widowControl w:val="0"/>
        <w:jc w:val="center"/>
        <w:rPr>
          <w:lang w:val="fr-CA"/>
        </w:rPr>
      </w:pPr>
      <w:r w:rsidRPr="008E5721">
        <w:rPr>
          <w:b/>
          <w:lang w:val="fr-CA"/>
        </w:rPr>
        <w:t>JUGEMENT</w:t>
      </w:r>
      <w:r w:rsidR="004C4C26" w:rsidRPr="008E5721">
        <w:rPr>
          <w:b/>
          <w:lang w:val="fr-CA"/>
        </w:rPr>
        <w:t>S SUR DEMANDE</w:t>
      </w:r>
      <w:r w:rsidR="00CC044F" w:rsidRPr="008E5721">
        <w:rPr>
          <w:b/>
          <w:lang w:val="fr-CA"/>
        </w:rPr>
        <w:t>S</w:t>
      </w:r>
      <w:r w:rsidRPr="008E5721">
        <w:rPr>
          <w:b/>
          <w:lang w:val="fr-CA"/>
        </w:rPr>
        <w:t xml:space="preserve"> D’AUTORISATION</w:t>
      </w:r>
    </w:p>
    <w:p w:rsidR="006F2579" w:rsidRPr="008E5721" w:rsidRDefault="006F2579" w:rsidP="006F2579">
      <w:pPr>
        <w:widowControl w:val="0"/>
        <w:rPr>
          <w:lang w:val="fr-CA"/>
        </w:rPr>
      </w:pPr>
    </w:p>
    <w:p w:rsidR="006F2579" w:rsidRPr="008E5721" w:rsidRDefault="006F2579" w:rsidP="006F2579">
      <w:pPr>
        <w:widowControl w:val="0"/>
        <w:rPr>
          <w:b/>
          <w:lang w:val="fr-CA"/>
        </w:rPr>
      </w:pPr>
      <w:r w:rsidRPr="008E5721">
        <w:rPr>
          <w:b/>
          <w:lang w:val="fr-CA"/>
        </w:rPr>
        <w:t>Le</w:t>
      </w:r>
      <w:r w:rsidR="008825DB" w:rsidRPr="008E5721">
        <w:rPr>
          <w:b/>
          <w:lang w:val="fr-CA"/>
        </w:rPr>
        <w:t xml:space="preserve"> </w:t>
      </w:r>
      <w:r w:rsidR="00C447A2" w:rsidRPr="008E5721">
        <w:rPr>
          <w:b/>
          <w:lang w:val="fr-CA"/>
        </w:rPr>
        <w:t>1</w:t>
      </w:r>
      <w:r w:rsidR="000B6DBE" w:rsidRPr="008E5721">
        <w:rPr>
          <w:b/>
          <w:lang w:val="fr-CA"/>
        </w:rPr>
        <w:t>9</w:t>
      </w:r>
      <w:r w:rsidR="00911202" w:rsidRPr="008E5721">
        <w:rPr>
          <w:b/>
          <w:lang w:val="fr-CA"/>
        </w:rPr>
        <w:t xml:space="preserve"> </w:t>
      </w:r>
      <w:r w:rsidR="00C447A2" w:rsidRPr="008E5721">
        <w:rPr>
          <w:b/>
          <w:lang w:val="fr-CA"/>
        </w:rPr>
        <w:t>janvier</w:t>
      </w:r>
      <w:r w:rsidR="004E4B02" w:rsidRPr="008E5721">
        <w:rPr>
          <w:b/>
          <w:lang w:val="fr-CA"/>
        </w:rPr>
        <w:t xml:space="preserve"> </w:t>
      </w:r>
      <w:r w:rsidR="008825DB" w:rsidRPr="008E5721">
        <w:rPr>
          <w:b/>
          <w:lang w:val="fr-CA"/>
        </w:rPr>
        <w:t>201</w:t>
      </w:r>
      <w:r w:rsidR="00C447A2" w:rsidRPr="008E5721">
        <w:rPr>
          <w:b/>
          <w:lang w:val="fr-CA"/>
        </w:rPr>
        <w:t>7</w:t>
      </w:r>
    </w:p>
    <w:p w:rsidR="006F2579" w:rsidRPr="008E5721" w:rsidRDefault="006F2579" w:rsidP="006F2579">
      <w:pPr>
        <w:widowControl w:val="0"/>
        <w:rPr>
          <w:b/>
          <w:lang w:val="fr-CA"/>
        </w:rPr>
      </w:pPr>
      <w:r w:rsidRPr="008E5721">
        <w:rPr>
          <w:b/>
          <w:lang w:val="fr-CA"/>
        </w:rPr>
        <w:t>Pour diffusion immédiate</w:t>
      </w:r>
    </w:p>
    <w:p w:rsidR="006F2579" w:rsidRPr="008E5721" w:rsidRDefault="006F2579" w:rsidP="006F2579">
      <w:pPr>
        <w:widowControl w:val="0"/>
        <w:rPr>
          <w:b/>
          <w:lang w:val="fr-CA"/>
        </w:rPr>
      </w:pPr>
    </w:p>
    <w:p w:rsidR="002767DF" w:rsidRPr="008E5721" w:rsidRDefault="002767DF" w:rsidP="002767DF">
      <w:pPr>
        <w:widowControl w:val="0"/>
        <w:rPr>
          <w:lang w:val="fr-CA"/>
        </w:rPr>
      </w:pPr>
      <w:r w:rsidRPr="008E5721">
        <w:rPr>
          <w:b/>
          <w:lang w:val="fr-CA"/>
        </w:rPr>
        <w:t>OTTAWA</w:t>
      </w:r>
      <w:r w:rsidRPr="008E5721">
        <w:rPr>
          <w:lang w:val="fr-CA"/>
        </w:rPr>
        <w:t xml:space="preserve"> – La Cour suprême du Canada a déposé aujourd’hui auprès du registraire les jugements dans </w:t>
      </w:r>
      <w:r w:rsidR="00CC044F" w:rsidRPr="008E5721">
        <w:rPr>
          <w:lang w:val="fr-CA"/>
        </w:rPr>
        <w:t>les</w:t>
      </w:r>
      <w:r w:rsidR="008C7CD9" w:rsidRPr="008E5721">
        <w:rPr>
          <w:lang w:val="fr-CA"/>
        </w:rPr>
        <w:t xml:space="preserve"> </w:t>
      </w:r>
      <w:r w:rsidR="004C4C26" w:rsidRPr="008E5721">
        <w:rPr>
          <w:lang w:val="fr-CA"/>
        </w:rPr>
        <w:t>demande</w:t>
      </w:r>
      <w:r w:rsidR="00CC044F" w:rsidRPr="008E5721">
        <w:rPr>
          <w:lang w:val="fr-CA"/>
        </w:rPr>
        <w:t>s</w:t>
      </w:r>
      <w:r w:rsidRPr="008E5721">
        <w:rPr>
          <w:lang w:val="fr-CA"/>
        </w:rPr>
        <w:t xml:space="preserve"> d’autorisation d’appel qui suivent. </w:t>
      </w:r>
    </w:p>
    <w:p w:rsidR="002767DF" w:rsidRPr="008E5721" w:rsidRDefault="002767DF" w:rsidP="002767DF">
      <w:pPr>
        <w:widowControl w:val="0"/>
        <w:rPr>
          <w:lang w:val="fr-CA"/>
        </w:rPr>
      </w:pPr>
    </w:p>
    <w:p w:rsidR="007E5C9C" w:rsidRPr="008E5721" w:rsidRDefault="007E5C9C" w:rsidP="007E5C9C">
      <w:pPr>
        <w:widowControl w:val="0"/>
        <w:rPr>
          <w:szCs w:val="24"/>
          <w:lang w:val="fr-CA"/>
        </w:rPr>
      </w:pPr>
      <w:r w:rsidRPr="008E5721">
        <w:rPr>
          <w:lang w:val="fr-CA"/>
        </w:rPr>
        <w:t xml:space="preserve">Les sommaires des causes peuvent être consultés à l'adresse </w:t>
      </w:r>
      <w:r w:rsidRPr="008E5721">
        <w:rPr>
          <w:szCs w:val="24"/>
          <w:lang w:val="fr-CA"/>
        </w:rPr>
        <w:t xml:space="preserve">suivante : </w:t>
      </w:r>
      <w:hyperlink r:id="rId8" w:history="1">
        <w:r w:rsidR="00C3212D" w:rsidRPr="008E5721">
          <w:rPr>
            <w:rStyle w:val="Hyperlink"/>
            <w:szCs w:val="24"/>
            <w:lang w:val="fr-CA"/>
          </w:rPr>
          <w:t>http://scc-csc.lexum.com/scc-csc/news/fr/item/5411/index.do</w:t>
        </w:r>
      </w:hyperlink>
      <w:r w:rsidR="00694BDA" w:rsidRPr="008E5721">
        <w:rPr>
          <w:szCs w:val="24"/>
          <w:lang w:val="fr-CA"/>
        </w:rPr>
        <w:t>.</w:t>
      </w:r>
    </w:p>
    <w:p w:rsidR="00694BDA" w:rsidRPr="008E5721" w:rsidRDefault="00694BDA" w:rsidP="000B5274">
      <w:pPr>
        <w:jc w:val="both"/>
        <w:rPr>
          <w:sz w:val="20"/>
          <w:lang w:val="fr-CA"/>
        </w:rPr>
      </w:pPr>
    </w:p>
    <w:p w:rsidR="000B6DBE" w:rsidRPr="008E5721" w:rsidRDefault="000B6DBE" w:rsidP="00BA635F">
      <w:pPr>
        <w:jc w:val="both"/>
        <w:rPr>
          <w:rFonts w:eastAsia="Calibri"/>
          <w:sz w:val="20"/>
          <w:lang w:val="fr-CA"/>
        </w:rPr>
      </w:pPr>
    </w:p>
    <w:p w:rsidR="002C446D" w:rsidRPr="008E5721" w:rsidRDefault="002C446D" w:rsidP="002C446D">
      <w:pPr>
        <w:jc w:val="both"/>
        <w:rPr>
          <w:b/>
          <w:lang w:val="fr-CA"/>
        </w:rPr>
      </w:pPr>
      <w:r w:rsidRPr="008E5721">
        <w:rPr>
          <w:b/>
          <w:lang w:val="fr-CA"/>
        </w:rPr>
        <w:t>DISMISSED / REJETÉE</w:t>
      </w:r>
      <w:r w:rsidR="00777B8C" w:rsidRPr="008E5721">
        <w:rPr>
          <w:b/>
          <w:lang w:val="fr-CA"/>
        </w:rPr>
        <w:t>S</w:t>
      </w:r>
    </w:p>
    <w:p w:rsidR="005C5D6E" w:rsidRPr="008E5721" w:rsidRDefault="005C5D6E" w:rsidP="007A21BF">
      <w:pPr>
        <w:widowControl w:val="0"/>
        <w:autoSpaceDE w:val="0"/>
        <w:autoSpaceDN w:val="0"/>
        <w:adjustRightInd w:val="0"/>
        <w:jc w:val="both"/>
        <w:rPr>
          <w:rFonts w:eastAsiaTheme="minorEastAsia"/>
          <w:sz w:val="20"/>
          <w:lang w:val="fr-CA" w:eastAsia="en-CA"/>
        </w:rPr>
      </w:pPr>
    </w:p>
    <w:p w:rsidR="009A67CC" w:rsidRPr="008E5721" w:rsidRDefault="009A67CC" w:rsidP="009A67CC">
      <w:pPr>
        <w:rPr>
          <w:rFonts w:eastAsia="Calibri"/>
          <w:sz w:val="20"/>
          <w:lang w:val="en-CA"/>
        </w:rPr>
      </w:pPr>
      <w:r w:rsidRPr="008E5721">
        <w:rPr>
          <w:rFonts w:eastAsia="Calibri"/>
          <w:i/>
          <w:sz w:val="22"/>
          <w:szCs w:val="22"/>
          <w:lang w:val="en-CA"/>
        </w:rPr>
        <w:t>William</w:t>
      </w:r>
      <w:r w:rsidRPr="008E5721">
        <w:rPr>
          <w:rFonts w:eastAsia="Calibri"/>
          <w:i/>
          <w:sz w:val="20"/>
          <w:lang w:val="en-CA"/>
        </w:rPr>
        <w:t xml:space="preserve"> Glen Parrett v. Dianne Frances Parrett</w:t>
      </w:r>
      <w:r w:rsidRPr="008E5721">
        <w:rPr>
          <w:rFonts w:eastAsia="Calibri"/>
          <w:sz w:val="20"/>
          <w:lang w:val="en-CA"/>
        </w:rPr>
        <w:t xml:space="preserve"> (B.C.) (Civil) (By Leave) </w:t>
      </w:r>
      <w:r w:rsidRPr="008E5721">
        <w:rPr>
          <w:sz w:val="20"/>
        </w:rPr>
        <w:t>(</w:t>
      </w:r>
      <w:hyperlink r:id="rId9" w:history="1">
        <w:r w:rsidRPr="008E5721">
          <w:rPr>
            <w:rStyle w:val="Hyperlink"/>
            <w:sz w:val="20"/>
          </w:rPr>
          <w:t>37038</w:t>
        </w:r>
      </w:hyperlink>
      <w:r w:rsidRPr="008E5721">
        <w:rPr>
          <w:sz w:val="20"/>
        </w:rPr>
        <w:t>)</w:t>
      </w:r>
    </w:p>
    <w:p w:rsidR="00A11AEB" w:rsidRPr="008E5721" w:rsidRDefault="00A11AEB" w:rsidP="00F94491">
      <w:pPr>
        <w:jc w:val="both"/>
        <w:rPr>
          <w:rFonts w:eastAsiaTheme="minorEastAsia"/>
          <w:sz w:val="20"/>
          <w:lang w:eastAsia="en-CA"/>
        </w:rPr>
      </w:pPr>
      <w:r w:rsidRPr="008E5721">
        <w:rPr>
          <w:rFonts w:eastAsiaTheme="minorEastAsia"/>
          <w:sz w:val="20"/>
          <w:lang w:eastAsia="en-CA"/>
        </w:rPr>
        <w:t>(</w:t>
      </w:r>
      <w:r w:rsidR="009A67CC" w:rsidRPr="008E5721">
        <w:rPr>
          <w:sz w:val="20"/>
        </w:rPr>
        <w:t xml:space="preserve">The application for leave to appeal is dismissed with costs. </w:t>
      </w:r>
      <w:r w:rsidRPr="008E5721">
        <w:rPr>
          <w:sz w:val="20"/>
        </w:rPr>
        <w:t xml:space="preserve">/ </w:t>
      </w:r>
      <w:r w:rsidR="009A67CC" w:rsidRPr="008E5721">
        <w:rPr>
          <w:sz w:val="20"/>
        </w:rPr>
        <w:t>La demande d’autorisation d’appel est rejetée avec dépens.</w:t>
      </w:r>
      <w:r w:rsidRPr="008E5721">
        <w:rPr>
          <w:sz w:val="20"/>
        </w:rPr>
        <w:t>)</w:t>
      </w:r>
    </w:p>
    <w:p w:rsidR="00BA635F" w:rsidRPr="008E5721" w:rsidRDefault="00BA635F" w:rsidP="00BA635F">
      <w:pPr>
        <w:widowControl w:val="0"/>
        <w:autoSpaceDE w:val="0"/>
        <w:autoSpaceDN w:val="0"/>
        <w:adjustRightInd w:val="0"/>
        <w:jc w:val="both"/>
        <w:rPr>
          <w:rFonts w:eastAsiaTheme="minorEastAsia"/>
          <w:sz w:val="20"/>
          <w:lang w:eastAsia="en-CA"/>
        </w:rPr>
      </w:pPr>
    </w:p>
    <w:p w:rsidR="00BA635F" w:rsidRPr="008E5721" w:rsidRDefault="00BA635F" w:rsidP="00BA635F">
      <w:pPr>
        <w:jc w:val="both"/>
        <w:rPr>
          <w:sz w:val="20"/>
        </w:rPr>
      </w:pPr>
      <w:r w:rsidRPr="008E5721">
        <w:rPr>
          <w:sz w:val="20"/>
        </w:rPr>
        <w:t>****</w:t>
      </w:r>
    </w:p>
    <w:p w:rsidR="00C447A2" w:rsidRPr="008E5721" w:rsidRDefault="00C447A2" w:rsidP="00BA635F">
      <w:pPr>
        <w:widowControl w:val="0"/>
        <w:autoSpaceDE w:val="0"/>
        <w:autoSpaceDN w:val="0"/>
        <w:adjustRightInd w:val="0"/>
        <w:jc w:val="both"/>
        <w:rPr>
          <w:rFonts w:eastAsiaTheme="minorEastAsia"/>
          <w:sz w:val="20"/>
          <w:lang w:eastAsia="en-CA"/>
        </w:rPr>
      </w:pPr>
    </w:p>
    <w:p w:rsidR="004B408C" w:rsidRPr="008E5721" w:rsidRDefault="004B408C" w:rsidP="004B408C">
      <w:pPr>
        <w:pStyle w:val="SCCAppellantInfoAppellantInfo"/>
        <w:rPr>
          <w:sz w:val="22"/>
          <w:szCs w:val="20"/>
        </w:rPr>
      </w:pPr>
      <w:r w:rsidRPr="008E5721">
        <w:rPr>
          <w:i/>
          <w:sz w:val="22"/>
          <w:szCs w:val="20"/>
        </w:rPr>
        <w:t>Her Majesty the Queen v. Sheldon Bertrum Worme</w:t>
      </w:r>
      <w:r w:rsidRPr="008E5721">
        <w:rPr>
          <w:sz w:val="22"/>
          <w:szCs w:val="20"/>
        </w:rPr>
        <w:t xml:space="preserve"> (Alta.) (Criminal) (By Leave) </w:t>
      </w:r>
      <w:r w:rsidRPr="008E5721">
        <w:rPr>
          <w:sz w:val="22"/>
          <w:lang w:val="en-US"/>
        </w:rPr>
        <w:t>(</w:t>
      </w:r>
      <w:hyperlink r:id="rId10" w:history="1">
        <w:r w:rsidRPr="008E5721">
          <w:rPr>
            <w:rStyle w:val="Hyperlink"/>
            <w:sz w:val="22"/>
            <w:lang w:val="en-US"/>
          </w:rPr>
          <w:t>37173</w:t>
        </w:r>
      </w:hyperlink>
      <w:r w:rsidRPr="008E5721">
        <w:rPr>
          <w:sz w:val="22"/>
          <w:lang w:val="en-US"/>
        </w:rPr>
        <w:t>)</w:t>
      </w:r>
    </w:p>
    <w:p w:rsidR="004B408C" w:rsidRPr="008E5721" w:rsidRDefault="004B408C" w:rsidP="00BA635F">
      <w:pPr>
        <w:widowControl w:val="0"/>
        <w:autoSpaceDE w:val="0"/>
        <w:autoSpaceDN w:val="0"/>
        <w:adjustRightInd w:val="0"/>
        <w:jc w:val="both"/>
        <w:rPr>
          <w:rFonts w:eastAsiaTheme="minorEastAsia"/>
          <w:sz w:val="20"/>
          <w:lang w:eastAsia="en-CA"/>
        </w:rPr>
      </w:pPr>
      <w:r w:rsidRPr="008E5721">
        <w:rPr>
          <w:rFonts w:eastAsiaTheme="minorEastAsia"/>
          <w:sz w:val="20"/>
          <w:lang w:eastAsia="en-CA"/>
        </w:rPr>
        <w:t>(</w:t>
      </w:r>
      <w:r w:rsidRPr="008E5721">
        <w:rPr>
          <w:sz w:val="20"/>
        </w:rPr>
        <w:t>The application for leave to appeal is dismissed. / La demande d’autorisation d’appel est rejetée.)</w:t>
      </w:r>
    </w:p>
    <w:p w:rsidR="000B6DBE" w:rsidRPr="008E5721" w:rsidRDefault="000B6DBE" w:rsidP="00BA635F">
      <w:pPr>
        <w:widowControl w:val="0"/>
        <w:autoSpaceDE w:val="0"/>
        <w:autoSpaceDN w:val="0"/>
        <w:adjustRightInd w:val="0"/>
        <w:jc w:val="both"/>
        <w:rPr>
          <w:rFonts w:eastAsiaTheme="minorEastAsia"/>
          <w:sz w:val="20"/>
          <w:lang w:eastAsia="en-CA"/>
        </w:rPr>
      </w:pPr>
    </w:p>
    <w:p w:rsidR="00BA635F" w:rsidRPr="008E5721" w:rsidRDefault="00BA635F" w:rsidP="00BA635F">
      <w:pPr>
        <w:jc w:val="both"/>
        <w:rPr>
          <w:sz w:val="20"/>
        </w:rPr>
      </w:pPr>
      <w:r w:rsidRPr="008E5721">
        <w:rPr>
          <w:sz w:val="20"/>
        </w:rPr>
        <w:t>****</w:t>
      </w:r>
    </w:p>
    <w:p w:rsidR="00BA635F" w:rsidRPr="008E5721" w:rsidRDefault="00BA635F" w:rsidP="00BA635F">
      <w:pPr>
        <w:jc w:val="both"/>
        <w:rPr>
          <w:rFonts w:eastAsia="Calibri"/>
          <w:sz w:val="20"/>
        </w:rPr>
      </w:pPr>
    </w:p>
    <w:p w:rsidR="004F619D" w:rsidRPr="008E5721" w:rsidRDefault="004F619D" w:rsidP="004F619D">
      <w:pPr>
        <w:pStyle w:val="SCCAppellantInfoAppellantInfo"/>
        <w:rPr>
          <w:sz w:val="22"/>
          <w:szCs w:val="22"/>
        </w:rPr>
      </w:pPr>
      <w:r w:rsidRPr="008E5721">
        <w:rPr>
          <w:i/>
          <w:sz w:val="22"/>
          <w:szCs w:val="22"/>
        </w:rPr>
        <w:t>Peter Guenter v. Her Majesty the Queen.</w:t>
      </w:r>
      <w:r w:rsidRPr="008E5721">
        <w:rPr>
          <w:sz w:val="22"/>
          <w:szCs w:val="22"/>
        </w:rPr>
        <w:t xml:space="preserve"> (Ont.) (Criminal) (By Leave) </w:t>
      </w:r>
      <w:r w:rsidRPr="008E5721">
        <w:rPr>
          <w:sz w:val="22"/>
          <w:szCs w:val="22"/>
          <w:lang w:val="en-US"/>
        </w:rPr>
        <w:t>(</w:t>
      </w:r>
      <w:hyperlink r:id="rId11" w:history="1">
        <w:r w:rsidRPr="008E5721">
          <w:rPr>
            <w:rStyle w:val="Hyperlink"/>
            <w:sz w:val="22"/>
            <w:szCs w:val="22"/>
            <w:lang w:val="en-US"/>
          </w:rPr>
          <w:t>37224</w:t>
        </w:r>
      </w:hyperlink>
      <w:r w:rsidRPr="008E5721">
        <w:rPr>
          <w:sz w:val="22"/>
          <w:szCs w:val="22"/>
          <w:lang w:val="en-US"/>
        </w:rPr>
        <w:t>)</w:t>
      </w:r>
    </w:p>
    <w:p w:rsidR="004F619D" w:rsidRPr="008E5721" w:rsidRDefault="004F619D" w:rsidP="00BA635F">
      <w:pPr>
        <w:widowControl w:val="0"/>
        <w:autoSpaceDE w:val="0"/>
        <w:autoSpaceDN w:val="0"/>
        <w:adjustRightInd w:val="0"/>
        <w:jc w:val="both"/>
        <w:rPr>
          <w:rFonts w:eastAsiaTheme="minorEastAsia"/>
          <w:sz w:val="20"/>
          <w:lang w:eastAsia="en-CA"/>
        </w:rPr>
      </w:pPr>
      <w:r w:rsidRPr="008E5721">
        <w:rPr>
          <w:rFonts w:eastAsiaTheme="minorEastAsia"/>
          <w:sz w:val="20"/>
          <w:lang w:eastAsia="en-CA"/>
        </w:rPr>
        <w:t>(</w:t>
      </w:r>
      <w:r w:rsidRPr="008E5721">
        <w:rPr>
          <w:sz w:val="20"/>
        </w:rPr>
        <w:t>The application for leave to appeal is dismissed. / La demande d’autorisation d’appel est rejetée.)</w:t>
      </w:r>
    </w:p>
    <w:p w:rsidR="000B6DBE" w:rsidRPr="008E5721" w:rsidRDefault="000B6DBE" w:rsidP="00BA635F">
      <w:pPr>
        <w:widowControl w:val="0"/>
        <w:autoSpaceDE w:val="0"/>
        <w:autoSpaceDN w:val="0"/>
        <w:adjustRightInd w:val="0"/>
        <w:jc w:val="both"/>
        <w:rPr>
          <w:rFonts w:eastAsiaTheme="minorEastAsia"/>
          <w:sz w:val="20"/>
          <w:lang w:eastAsia="en-CA"/>
        </w:rPr>
      </w:pPr>
    </w:p>
    <w:p w:rsidR="00BA635F" w:rsidRPr="008E5721" w:rsidRDefault="00BA635F" w:rsidP="00BA635F">
      <w:pPr>
        <w:jc w:val="both"/>
        <w:rPr>
          <w:sz w:val="20"/>
        </w:rPr>
      </w:pPr>
      <w:r w:rsidRPr="008E5721">
        <w:rPr>
          <w:sz w:val="20"/>
        </w:rPr>
        <w:t>****</w:t>
      </w:r>
    </w:p>
    <w:p w:rsidR="00BA635F" w:rsidRPr="008E5721" w:rsidRDefault="00BA635F" w:rsidP="00BA635F">
      <w:pPr>
        <w:jc w:val="both"/>
        <w:rPr>
          <w:rFonts w:eastAsia="Calibri"/>
          <w:sz w:val="20"/>
        </w:rPr>
      </w:pPr>
    </w:p>
    <w:p w:rsidR="0008226E" w:rsidRPr="008E5721" w:rsidRDefault="0008226E" w:rsidP="0008226E">
      <w:pPr>
        <w:pStyle w:val="SCCAppellantInfoAppellantInfo"/>
        <w:rPr>
          <w:sz w:val="22"/>
          <w:szCs w:val="22"/>
          <w:lang w:val="fr-CA"/>
        </w:rPr>
      </w:pPr>
      <w:r w:rsidRPr="008E5721">
        <w:rPr>
          <w:i/>
          <w:sz w:val="22"/>
          <w:szCs w:val="22"/>
        </w:rPr>
        <w:t>Mario Charlebois c. Town of Riverview</w:t>
      </w:r>
      <w:r w:rsidRPr="008E5721">
        <w:rPr>
          <w:sz w:val="22"/>
          <w:szCs w:val="22"/>
        </w:rPr>
        <w:t xml:space="preserve"> (N.-B.) </w:t>
      </w:r>
      <w:r w:rsidRPr="008E5721">
        <w:rPr>
          <w:sz w:val="22"/>
          <w:szCs w:val="22"/>
          <w:lang w:val="fr-CA"/>
        </w:rPr>
        <w:t>(Civile) (Autorisation) (</w:t>
      </w:r>
      <w:hyperlink r:id="rId12" w:history="1">
        <w:r w:rsidRPr="008E5721">
          <w:rPr>
            <w:rStyle w:val="Hyperlink"/>
            <w:sz w:val="22"/>
            <w:szCs w:val="22"/>
            <w:lang w:val="fr-CA"/>
          </w:rPr>
          <w:t>37132</w:t>
        </w:r>
      </w:hyperlink>
      <w:r w:rsidRPr="008E5721">
        <w:rPr>
          <w:sz w:val="22"/>
          <w:szCs w:val="22"/>
          <w:lang w:val="fr-CA"/>
        </w:rPr>
        <w:t>)</w:t>
      </w:r>
    </w:p>
    <w:p w:rsidR="00C447A2" w:rsidRPr="008E5721" w:rsidRDefault="0008226E" w:rsidP="00BA635F">
      <w:pPr>
        <w:widowControl w:val="0"/>
        <w:autoSpaceDE w:val="0"/>
        <w:autoSpaceDN w:val="0"/>
        <w:adjustRightInd w:val="0"/>
        <w:jc w:val="both"/>
        <w:rPr>
          <w:sz w:val="20"/>
          <w:lang w:val="fr-CA"/>
        </w:rPr>
      </w:pPr>
      <w:r w:rsidRPr="008E5721">
        <w:rPr>
          <w:rFonts w:eastAsiaTheme="minorEastAsia"/>
          <w:sz w:val="20"/>
          <w:lang w:val="fr-CA" w:eastAsia="en-CA"/>
        </w:rPr>
        <w:t>(</w:t>
      </w:r>
      <w:r w:rsidRPr="008E5721">
        <w:rPr>
          <w:sz w:val="20"/>
          <w:lang w:val="fr-CA"/>
        </w:rPr>
        <w:t xml:space="preserve">Toutes les requêtes sont rejetées. La demande d’autorisation d’appel est rejetée avec dépens en faveur de l’intimée </w:t>
      </w:r>
      <w:r w:rsidRPr="008E5721">
        <w:rPr>
          <w:sz w:val="20"/>
          <w:lang w:val="fr-FR"/>
        </w:rPr>
        <w:t>Town of Riverview</w:t>
      </w:r>
      <w:r w:rsidRPr="008E5721">
        <w:rPr>
          <w:sz w:val="20"/>
          <w:lang w:val="fr-CA"/>
        </w:rPr>
        <w:t xml:space="preserve">. / </w:t>
      </w:r>
    </w:p>
    <w:p w:rsidR="0008226E" w:rsidRPr="008E5721" w:rsidRDefault="0008226E" w:rsidP="00BA635F">
      <w:pPr>
        <w:widowControl w:val="0"/>
        <w:autoSpaceDE w:val="0"/>
        <w:autoSpaceDN w:val="0"/>
        <w:adjustRightInd w:val="0"/>
        <w:jc w:val="both"/>
        <w:rPr>
          <w:rFonts w:eastAsiaTheme="minorEastAsia"/>
          <w:sz w:val="20"/>
          <w:lang w:eastAsia="en-CA"/>
        </w:rPr>
      </w:pPr>
      <w:r w:rsidRPr="008E5721">
        <w:rPr>
          <w:sz w:val="20"/>
          <w:lang w:val="en-CA"/>
        </w:rPr>
        <w:t>The motions are all dismissed. The application for leave to appeal is dismissed with costs to the respondent Town of Riverview.)</w:t>
      </w:r>
    </w:p>
    <w:p w:rsidR="000B6DBE" w:rsidRPr="008E5721" w:rsidRDefault="000B6DBE" w:rsidP="00BA635F">
      <w:pPr>
        <w:widowControl w:val="0"/>
        <w:autoSpaceDE w:val="0"/>
        <w:autoSpaceDN w:val="0"/>
        <w:adjustRightInd w:val="0"/>
        <w:jc w:val="both"/>
        <w:rPr>
          <w:rFonts w:eastAsiaTheme="minorEastAsia"/>
          <w:sz w:val="20"/>
          <w:lang w:eastAsia="en-CA"/>
        </w:rPr>
      </w:pPr>
    </w:p>
    <w:p w:rsidR="00BA635F" w:rsidRPr="008E5721" w:rsidRDefault="00BA635F" w:rsidP="00BA635F">
      <w:pPr>
        <w:jc w:val="both"/>
        <w:rPr>
          <w:sz w:val="20"/>
        </w:rPr>
      </w:pPr>
      <w:r w:rsidRPr="008E5721">
        <w:rPr>
          <w:sz w:val="20"/>
        </w:rPr>
        <w:lastRenderedPageBreak/>
        <w:t>****</w:t>
      </w:r>
    </w:p>
    <w:p w:rsidR="00BA635F" w:rsidRPr="008E5721" w:rsidRDefault="00BA635F" w:rsidP="00BA635F">
      <w:pPr>
        <w:jc w:val="both"/>
        <w:rPr>
          <w:rFonts w:eastAsia="Calibri"/>
          <w:sz w:val="20"/>
        </w:rPr>
      </w:pPr>
    </w:p>
    <w:p w:rsidR="003422C2" w:rsidRPr="008E5721" w:rsidRDefault="003422C2" w:rsidP="003422C2">
      <w:pPr>
        <w:rPr>
          <w:sz w:val="22"/>
          <w:szCs w:val="22"/>
          <w:u w:val="single"/>
          <w:lang w:val="en-CA"/>
        </w:rPr>
      </w:pPr>
      <w:r w:rsidRPr="008E5721">
        <w:rPr>
          <w:i/>
          <w:sz w:val="22"/>
          <w:szCs w:val="22"/>
        </w:rPr>
        <w:t xml:space="preserve">Al Boom Wooden Pallets Factory v. Jazz Forests Products (2004) LTD. </w:t>
      </w:r>
      <w:r w:rsidRPr="008E5721">
        <w:rPr>
          <w:sz w:val="22"/>
          <w:szCs w:val="22"/>
        </w:rPr>
        <w:t>(B.C.) (Civil) (By Leave) (</w:t>
      </w:r>
      <w:hyperlink r:id="rId13" w:history="1">
        <w:r w:rsidRPr="008E5721">
          <w:rPr>
            <w:rStyle w:val="Hyperlink"/>
            <w:sz w:val="22"/>
            <w:szCs w:val="22"/>
          </w:rPr>
          <w:t>37146</w:t>
        </w:r>
      </w:hyperlink>
      <w:r w:rsidRPr="008E5721">
        <w:rPr>
          <w:sz w:val="22"/>
          <w:szCs w:val="22"/>
        </w:rPr>
        <w:t>)</w:t>
      </w:r>
    </w:p>
    <w:p w:rsidR="003422C2" w:rsidRPr="008E5721" w:rsidRDefault="003422C2" w:rsidP="000F6D05">
      <w:pPr>
        <w:widowControl w:val="0"/>
        <w:autoSpaceDE w:val="0"/>
        <w:autoSpaceDN w:val="0"/>
        <w:adjustRightInd w:val="0"/>
        <w:jc w:val="both"/>
        <w:rPr>
          <w:rFonts w:eastAsiaTheme="minorEastAsia"/>
          <w:sz w:val="20"/>
          <w:lang w:val="en-CA" w:eastAsia="en-CA"/>
        </w:rPr>
      </w:pPr>
      <w:r w:rsidRPr="008E5721">
        <w:rPr>
          <w:rFonts w:eastAsiaTheme="minorEastAsia"/>
          <w:sz w:val="20"/>
          <w:lang w:eastAsia="en-CA"/>
        </w:rPr>
        <w:t>(</w:t>
      </w:r>
      <w:r w:rsidRPr="008E5721">
        <w:rPr>
          <w:sz w:val="20"/>
        </w:rPr>
        <w:t xml:space="preserve">The application for leave to appeal is dismissed with costs. / </w:t>
      </w:r>
      <w:r w:rsidRPr="008E5721">
        <w:rPr>
          <w:sz w:val="20"/>
          <w:lang w:val="en-CA"/>
        </w:rPr>
        <w:t>La demande d’autorisation d’appel est rejetée avec dépens.)</w:t>
      </w:r>
    </w:p>
    <w:p w:rsidR="000B6DBE" w:rsidRPr="008E5721" w:rsidRDefault="000B6DBE" w:rsidP="000F6D05">
      <w:pPr>
        <w:widowControl w:val="0"/>
        <w:autoSpaceDE w:val="0"/>
        <w:autoSpaceDN w:val="0"/>
        <w:adjustRightInd w:val="0"/>
        <w:jc w:val="both"/>
        <w:rPr>
          <w:rFonts w:eastAsiaTheme="minorEastAsia"/>
          <w:sz w:val="20"/>
          <w:lang w:val="en-CA" w:eastAsia="en-CA"/>
        </w:rPr>
      </w:pPr>
    </w:p>
    <w:p w:rsidR="000F6D05" w:rsidRPr="008E5721" w:rsidRDefault="000F6D05" w:rsidP="000F6D05">
      <w:pPr>
        <w:jc w:val="both"/>
        <w:rPr>
          <w:sz w:val="20"/>
          <w:lang w:val="en-CA"/>
        </w:rPr>
      </w:pPr>
      <w:r w:rsidRPr="008E5721">
        <w:rPr>
          <w:sz w:val="20"/>
          <w:lang w:val="en-CA"/>
        </w:rPr>
        <w:t>****</w:t>
      </w:r>
    </w:p>
    <w:p w:rsidR="000F6D05" w:rsidRPr="008E5721" w:rsidRDefault="000F6D05" w:rsidP="000F6D05">
      <w:pPr>
        <w:jc w:val="both"/>
        <w:rPr>
          <w:rFonts w:eastAsia="Calibri"/>
          <w:sz w:val="20"/>
          <w:lang w:val="en-CA"/>
        </w:rPr>
      </w:pPr>
    </w:p>
    <w:p w:rsidR="0023658F" w:rsidRPr="008E5721" w:rsidRDefault="0023658F" w:rsidP="0023658F">
      <w:pPr>
        <w:pStyle w:val="SCCAppellantInfoAppellantInfo"/>
        <w:rPr>
          <w:sz w:val="22"/>
          <w:szCs w:val="22"/>
        </w:rPr>
      </w:pPr>
      <w:r w:rsidRPr="008E5721">
        <w:rPr>
          <w:i/>
          <w:sz w:val="22"/>
          <w:szCs w:val="22"/>
        </w:rPr>
        <w:t>Melissa Merritt et al. v. Her Majesty the Queen</w:t>
      </w:r>
      <w:r w:rsidRPr="008E5721">
        <w:rPr>
          <w:sz w:val="22"/>
          <w:szCs w:val="22"/>
        </w:rPr>
        <w:t xml:space="preserve"> (Ont.) (Criminal) (By Leave) </w:t>
      </w:r>
      <w:r w:rsidRPr="008E5721">
        <w:rPr>
          <w:sz w:val="22"/>
          <w:szCs w:val="22"/>
          <w:lang w:val="en-US"/>
        </w:rPr>
        <w:t>(</w:t>
      </w:r>
      <w:hyperlink r:id="rId14" w:history="1">
        <w:r w:rsidRPr="008E5721">
          <w:rPr>
            <w:rStyle w:val="Hyperlink"/>
            <w:sz w:val="22"/>
            <w:szCs w:val="22"/>
            <w:lang w:val="en-US"/>
          </w:rPr>
          <w:t>37266</w:t>
        </w:r>
      </w:hyperlink>
      <w:r w:rsidRPr="008E5721">
        <w:rPr>
          <w:sz w:val="22"/>
          <w:szCs w:val="22"/>
          <w:lang w:val="en-US"/>
        </w:rPr>
        <w:t>)</w:t>
      </w:r>
    </w:p>
    <w:p w:rsidR="00C447A2" w:rsidRPr="008E5721" w:rsidRDefault="0023658F" w:rsidP="000F6D05">
      <w:pPr>
        <w:widowControl w:val="0"/>
        <w:autoSpaceDE w:val="0"/>
        <w:autoSpaceDN w:val="0"/>
        <w:adjustRightInd w:val="0"/>
        <w:jc w:val="both"/>
        <w:rPr>
          <w:sz w:val="20"/>
        </w:rPr>
      </w:pPr>
      <w:r w:rsidRPr="008E5721">
        <w:rPr>
          <w:rFonts w:eastAsiaTheme="minorEastAsia"/>
          <w:sz w:val="20"/>
          <w:lang w:eastAsia="en-CA"/>
        </w:rPr>
        <w:t>(</w:t>
      </w:r>
      <w:r w:rsidRPr="008E5721">
        <w:rPr>
          <w:sz w:val="20"/>
        </w:rPr>
        <w:t xml:space="preserve">The motion for an extension of time to serve and file the application for leave to appeal is granted. The application for leave to appeal is dismissed. / </w:t>
      </w:r>
    </w:p>
    <w:p w:rsidR="0023658F" w:rsidRPr="008E5721" w:rsidRDefault="0023658F" w:rsidP="000F6D05">
      <w:pPr>
        <w:widowControl w:val="0"/>
        <w:autoSpaceDE w:val="0"/>
        <w:autoSpaceDN w:val="0"/>
        <w:adjustRightInd w:val="0"/>
        <w:jc w:val="both"/>
        <w:rPr>
          <w:rFonts w:eastAsiaTheme="minorEastAsia"/>
          <w:sz w:val="20"/>
          <w:lang w:val="fr-CA" w:eastAsia="en-CA"/>
        </w:rPr>
      </w:pPr>
      <w:r w:rsidRPr="008E5721">
        <w:rPr>
          <w:sz w:val="20"/>
          <w:lang w:val="fr-CA"/>
        </w:rPr>
        <w:t>La requête en prorogation du délai de signification et de dépôt de la demande d’autorisation d’appel est accueillie. La demande d’autorisation d’appel est rejetée.)</w:t>
      </w:r>
    </w:p>
    <w:p w:rsidR="000B6DBE" w:rsidRPr="008E5721" w:rsidRDefault="000B6DBE" w:rsidP="000F6D05">
      <w:pPr>
        <w:widowControl w:val="0"/>
        <w:autoSpaceDE w:val="0"/>
        <w:autoSpaceDN w:val="0"/>
        <w:adjustRightInd w:val="0"/>
        <w:jc w:val="both"/>
        <w:rPr>
          <w:rFonts w:eastAsiaTheme="minorEastAsia"/>
          <w:sz w:val="20"/>
          <w:lang w:val="fr-CA" w:eastAsia="en-CA"/>
        </w:rPr>
      </w:pPr>
    </w:p>
    <w:p w:rsidR="000F6D05" w:rsidRPr="008E5721" w:rsidRDefault="000F6D05" w:rsidP="000F6D05">
      <w:pPr>
        <w:jc w:val="both"/>
        <w:rPr>
          <w:sz w:val="20"/>
        </w:rPr>
      </w:pPr>
      <w:r w:rsidRPr="008E5721">
        <w:rPr>
          <w:sz w:val="20"/>
        </w:rPr>
        <w:t>****</w:t>
      </w:r>
    </w:p>
    <w:p w:rsidR="00FF1D16" w:rsidRPr="008E5721" w:rsidRDefault="00FF1D16" w:rsidP="00FF1D16">
      <w:pPr>
        <w:jc w:val="both"/>
        <w:rPr>
          <w:rFonts w:eastAsia="Calibri"/>
          <w:sz w:val="20"/>
        </w:rPr>
      </w:pPr>
    </w:p>
    <w:p w:rsidR="00990249" w:rsidRPr="008E5721" w:rsidRDefault="00990249" w:rsidP="00990249">
      <w:pPr>
        <w:pStyle w:val="SCCAppellantInfoAppellantInfo"/>
        <w:rPr>
          <w:sz w:val="22"/>
          <w:szCs w:val="22"/>
        </w:rPr>
      </w:pPr>
      <w:r w:rsidRPr="008E5721">
        <w:rPr>
          <w:i/>
          <w:sz w:val="22"/>
          <w:szCs w:val="22"/>
        </w:rPr>
        <w:t>David Adrian McCallum v. Her Majesty the Queen</w:t>
      </w:r>
      <w:r w:rsidRPr="008E5721">
        <w:rPr>
          <w:sz w:val="22"/>
          <w:szCs w:val="22"/>
        </w:rPr>
        <w:t xml:space="preserve"> (Sask.) (Criminal) (By Leave) </w:t>
      </w:r>
      <w:r w:rsidRPr="008E5721">
        <w:rPr>
          <w:sz w:val="22"/>
          <w:szCs w:val="22"/>
          <w:lang w:val="en-US"/>
        </w:rPr>
        <w:t>(</w:t>
      </w:r>
      <w:hyperlink r:id="rId15" w:history="1">
        <w:r w:rsidRPr="008E5721">
          <w:rPr>
            <w:rStyle w:val="Hyperlink"/>
            <w:sz w:val="22"/>
            <w:szCs w:val="22"/>
            <w:lang w:val="en-US"/>
          </w:rPr>
          <w:t>37236</w:t>
        </w:r>
      </w:hyperlink>
      <w:r w:rsidRPr="008E5721">
        <w:rPr>
          <w:sz w:val="22"/>
          <w:szCs w:val="22"/>
          <w:lang w:val="en-US"/>
        </w:rPr>
        <w:t>)</w:t>
      </w:r>
    </w:p>
    <w:p w:rsidR="00990249" w:rsidRPr="008E5721" w:rsidRDefault="00990249" w:rsidP="00FF1D16">
      <w:pPr>
        <w:widowControl w:val="0"/>
        <w:autoSpaceDE w:val="0"/>
        <w:autoSpaceDN w:val="0"/>
        <w:adjustRightInd w:val="0"/>
        <w:jc w:val="both"/>
        <w:rPr>
          <w:rFonts w:eastAsiaTheme="minorEastAsia"/>
          <w:sz w:val="20"/>
          <w:lang w:val="fr-CA" w:eastAsia="en-CA"/>
        </w:rPr>
      </w:pPr>
      <w:r w:rsidRPr="008E5721">
        <w:rPr>
          <w:rFonts w:eastAsiaTheme="minorEastAsia"/>
          <w:sz w:val="20"/>
          <w:lang w:eastAsia="en-CA"/>
        </w:rPr>
        <w:t>(</w:t>
      </w:r>
      <w:r w:rsidRPr="008E5721">
        <w:rPr>
          <w:sz w:val="20"/>
        </w:rPr>
        <w:t xml:space="preserve">The application for leave to appeal is dismissed. / </w:t>
      </w:r>
      <w:r w:rsidRPr="008E5721">
        <w:rPr>
          <w:sz w:val="20"/>
          <w:lang w:val="fr-CA"/>
        </w:rPr>
        <w:t xml:space="preserve">La demande d’autorisation d’appel </w:t>
      </w:r>
      <w:proofErr w:type="gramStart"/>
      <w:r w:rsidRPr="008E5721">
        <w:rPr>
          <w:sz w:val="20"/>
          <w:lang w:val="fr-CA"/>
        </w:rPr>
        <w:t>est</w:t>
      </w:r>
      <w:proofErr w:type="gramEnd"/>
      <w:r w:rsidRPr="008E5721">
        <w:rPr>
          <w:sz w:val="20"/>
          <w:lang w:val="fr-CA"/>
        </w:rPr>
        <w:t xml:space="preserve"> rejetée.)</w:t>
      </w:r>
    </w:p>
    <w:p w:rsidR="000B6DBE" w:rsidRPr="008E5721" w:rsidRDefault="000B6DBE" w:rsidP="00FF1D16">
      <w:pPr>
        <w:widowControl w:val="0"/>
        <w:autoSpaceDE w:val="0"/>
        <w:autoSpaceDN w:val="0"/>
        <w:adjustRightInd w:val="0"/>
        <w:jc w:val="both"/>
        <w:rPr>
          <w:rFonts w:eastAsiaTheme="minorEastAsia"/>
          <w:sz w:val="20"/>
          <w:lang w:val="fr-CA" w:eastAsia="en-CA"/>
        </w:rPr>
      </w:pPr>
    </w:p>
    <w:p w:rsidR="00FF1D16" w:rsidRPr="008E5721" w:rsidRDefault="00FF1D16" w:rsidP="00FF1D16">
      <w:pPr>
        <w:jc w:val="both"/>
        <w:rPr>
          <w:sz w:val="20"/>
        </w:rPr>
      </w:pPr>
      <w:r w:rsidRPr="008E5721">
        <w:rPr>
          <w:sz w:val="20"/>
        </w:rPr>
        <w:t>****</w:t>
      </w:r>
    </w:p>
    <w:p w:rsidR="000F6D05" w:rsidRPr="008E5721" w:rsidRDefault="000F6D05" w:rsidP="000F6D05">
      <w:pPr>
        <w:jc w:val="both"/>
        <w:rPr>
          <w:rFonts w:eastAsia="Calibri"/>
          <w:sz w:val="20"/>
        </w:rPr>
      </w:pPr>
    </w:p>
    <w:p w:rsidR="00C457E0" w:rsidRPr="008E5721" w:rsidRDefault="00C457E0" w:rsidP="00C457E0">
      <w:pPr>
        <w:pStyle w:val="SCCAppellantInfoAppellantInfo"/>
        <w:rPr>
          <w:sz w:val="22"/>
          <w:szCs w:val="22"/>
        </w:rPr>
      </w:pPr>
      <w:r w:rsidRPr="008E5721">
        <w:rPr>
          <w:i/>
          <w:sz w:val="22"/>
          <w:szCs w:val="22"/>
        </w:rPr>
        <w:t>Robert Lavigne v. Canadian Human Rights Commission</w:t>
      </w:r>
      <w:r w:rsidRPr="008E5721">
        <w:rPr>
          <w:sz w:val="22"/>
          <w:szCs w:val="22"/>
        </w:rPr>
        <w:t xml:space="preserve"> (F.C.) (Civil) (By Leave) </w:t>
      </w:r>
      <w:r w:rsidRPr="008E5721">
        <w:rPr>
          <w:sz w:val="22"/>
          <w:szCs w:val="22"/>
          <w:lang w:val="en-US"/>
        </w:rPr>
        <w:t>(</w:t>
      </w:r>
      <w:hyperlink r:id="rId16" w:history="1">
        <w:r w:rsidRPr="008E5721">
          <w:rPr>
            <w:rStyle w:val="Hyperlink"/>
            <w:sz w:val="22"/>
            <w:szCs w:val="22"/>
            <w:lang w:val="en-US"/>
          </w:rPr>
          <w:t>36811</w:t>
        </w:r>
      </w:hyperlink>
      <w:r w:rsidRPr="008E5721">
        <w:rPr>
          <w:sz w:val="22"/>
          <w:szCs w:val="22"/>
          <w:lang w:val="en-US"/>
        </w:rPr>
        <w:t>)</w:t>
      </w:r>
    </w:p>
    <w:p w:rsidR="00C447A2" w:rsidRPr="008E5721" w:rsidRDefault="00C457E0" w:rsidP="000F6D05">
      <w:pPr>
        <w:widowControl w:val="0"/>
        <w:autoSpaceDE w:val="0"/>
        <w:autoSpaceDN w:val="0"/>
        <w:adjustRightInd w:val="0"/>
        <w:jc w:val="both"/>
        <w:rPr>
          <w:sz w:val="20"/>
        </w:rPr>
      </w:pPr>
      <w:r w:rsidRPr="008E5721">
        <w:rPr>
          <w:rFonts w:eastAsiaTheme="minorEastAsia"/>
          <w:sz w:val="20"/>
          <w:lang w:eastAsia="en-CA"/>
        </w:rPr>
        <w:t>(</w:t>
      </w:r>
      <w:r w:rsidRPr="008E5721">
        <w:rPr>
          <w:sz w:val="20"/>
        </w:rPr>
        <w:t xml:space="preserve">The motion for an extension of time to serve and file the application for leave to appeal and the motion for an extension of time to serve and file the response are granted. The application for leave to appeal is dismissed with costs. / </w:t>
      </w:r>
    </w:p>
    <w:p w:rsidR="00C457E0" w:rsidRPr="008E5721" w:rsidRDefault="00C457E0" w:rsidP="000F6D05">
      <w:pPr>
        <w:widowControl w:val="0"/>
        <w:autoSpaceDE w:val="0"/>
        <w:autoSpaceDN w:val="0"/>
        <w:adjustRightInd w:val="0"/>
        <w:jc w:val="both"/>
        <w:rPr>
          <w:rFonts w:eastAsiaTheme="minorEastAsia"/>
          <w:sz w:val="20"/>
          <w:lang w:val="fr-CA" w:eastAsia="en-CA"/>
        </w:rPr>
      </w:pPr>
      <w:r w:rsidRPr="008E5721">
        <w:rPr>
          <w:sz w:val="20"/>
          <w:lang w:val="fr-CA"/>
        </w:rPr>
        <w:t>La requête en prorogation du délai de signification et de dépôt de la demande d’autorisation d’appel et la requête pour la signification et le dépôt de la réponse sont accueillies. La demande d’autorisation d’appel est rejetée avec dépens.)</w:t>
      </w:r>
    </w:p>
    <w:p w:rsidR="000B6DBE" w:rsidRPr="008E5721" w:rsidRDefault="000B6DBE" w:rsidP="000F6D05">
      <w:pPr>
        <w:widowControl w:val="0"/>
        <w:autoSpaceDE w:val="0"/>
        <w:autoSpaceDN w:val="0"/>
        <w:adjustRightInd w:val="0"/>
        <w:jc w:val="both"/>
        <w:rPr>
          <w:rFonts w:eastAsiaTheme="minorEastAsia"/>
          <w:sz w:val="20"/>
          <w:lang w:val="fr-CA" w:eastAsia="en-CA"/>
        </w:rPr>
      </w:pPr>
    </w:p>
    <w:p w:rsidR="000F6D05" w:rsidRPr="008E5721" w:rsidRDefault="000F6D05" w:rsidP="000F6D05">
      <w:pPr>
        <w:jc w:val="both"/>
        <w:rPr>
          <w:sz w:val="20"/>
        </w:rPr>
      </w:pPr>
      <w:r w:rsidRPr="008E5721">
        <w:rPr>
          <w:sz w:val="20"/>
        </w:rPr>
        <w:t>****</w:t>
      </w:r>
    </w:p>
    <w:p w:rsidR="000F6D05" w:rsidRPr="008E5721" w:rsidRDefault="000F6D05" w:rsidP="000F6D05">
      <w:pPr>
        <w:jc w:val="both"/>
        <w:rPr>
          <w:rFonts w:eastAsia="Calibri"/>
          <w:sz w:val="20"/>
        </w:rPr>
      </w:pPr>
    </w:p>
    <w:p w:rsidR="00BE46EF" w:rsidRPr="008E5721" w:rsidRDefault="00BE46EF" w:rsidP="00BE46EF">
      <w:pPr>
        <w:pStyle w:val="SCCAppellantInfoAppellantInfo"/>
        <w:rPr>
          <w:sz w:val="22"/>
          <w:szCs w:val="22"/>
        </w:rPr>
      </w:pPr>
      <w:r w:rsidRPr="008E5721">
        <w:rPr>
          <w:i/>
          <w:sz w:val="22"/>
          <w:szCs w:val="22"/>
        </w:rPr>
        <w:t xml:space="preserve">Josephakis Charalambous v. Attorney General of Canada </w:t>
      </w:r>
      <w:r w:rsidRPr="008E5721">
        <w:rPr>
          <w:sz w:val="22"/>
          <w:szCs w:val="22"/>
        </w:rPr>
        <w:t xml:space="preserve">(F.C.) (Civil) (By Leave) </w:t>
      </w:r>
      <w:r w:rsidRPr="008E5721">
        <w:rPr>
          <w:sz w:val="22"/>
          <w:szCs w:val="22"/>
          <w:lang w:val="en-US"/>
        </w:rPr>
        <w:t>(</w:t>
      </w:r>
      <w:hyperlink r:id="rId17" w:history="1">
        <w:r w:rsidRPr="008E5721">
          <w:rPr>
            <w:rStyle w:val="Hyperlink"/>
            <w:sz w:val="22"/>
            <w:szCs w:val="22"/>
            <w:lang w:val="en-US"/>
          </w:rPr>
          <w:t>37181</w:t>
        </w:r>
      </w:hyperlink>
      <w:r w:rsidRPr="008E5721">
        <w:rPr>
          <w:sz w:val="22"/>
          <w:szCs w:val="22"/>
          <w:lang w:val="en-US"/>
        </w:rPr>
        <w:t>)</w:t>
      </w:r>
    </w:p>
    <w:p w:rsidR="00BE46EF" w:rsidRPr="008E5721" w:rsidRDefault="00BE46EF" w:rsidP="000F6D05">
      <w:pPr>
        <w:widowControl w:val="0"/>
        <w:autoSpaceDE w:val="0"/>
        <w:autoSpaceDN w:val="0"/>
        <w:adjustRightInd w:val="0"/>
        <w:jc w:val="both"/>
        <w:rPr>
          <w:sz w:val="20"/>
          <w:lang w:val="fr-CA"/>
        </w:rPr>
      </w:pPr>
      <w:r w:rsidRPr="008E5721">
        <w:rPr>
          <w:rFonts w:eastAsiaTheme="minorEastAsia"/>
          <w:sz w:val="20"/>
          <w:lang w:eastAsia="en-CA"/>
        </w:rPr>
        <w:t>(</w:t>
      </w:r>
      <w:r w:rsidRPr="008E5721">
        <w:rPr>
          <w:sz w:val="20"/>
        </w:rPr>
        <w:t xml:space="preserve">The application for leave to appeal is dismissed with costs. / </w:t>
      </w:r>
      <w:r w:rsidRPr="008E5721">
        <w:rPr>
          <w:sz w:val="20"/>
          <w:lang w:val="fr-CA"/>
        </w:rPr>
        <w:t>La demande d’autorisation d’appel est rejetée avec dépens.)</w:t>
      </w:r>
    </w:p>
    <w:p w:rsidR="000B6DBE" w:rsidRPr="008E5721" w:rsidRDefault="000B6DBE" w:rsidP="000F6D05">
      <w:pPr>
        <w:widowControl w:val="0"/>
        <w:autoSpaceDE w:val="0"/>
        <w:autoSpaceDN w:val="0"/>
        <w:adjustRightInd w:val="0"/>
        <w:jc w:val="both"/>
        <w:rPr>
          <w:rFonts w:eastAsiaTheme="minorEastAsia"/>
          <w:sz w:val="20"/>
          <w:lang w:val="fr-CA" w:eastAsia="en-CA"/>
        </w:rPr>
      </w:pPr>
    </w:p>
    <w:p w:rsidR="000F6D05" w:rsidRPr="008E5721" w:rsidRDefault="000F6D05" w:rsidP="000F6D05">
      <w:pPr>
        <w:jc w:val="both"/>
        <w:rPr>
          <w:sz w:val="20"/>
        </w:rPr>
      </w:pPr>
      <w:r w:rsidRPr="008E5721">
        <w:rPr>
          <w:sz w:val="20"/>
        </w:rPr>
        <w:t>****</w:t>
      </w:r>
    </w:p>
    <w:p w:rsidR="00E12CC7" w:rsidRPr="008E5721" w:rsidRDefault="00E12CC7" w:rsidP="00E12CC7">
      <w:pPr>
        <w:rPr>
          <w:sz w:val="22"/>
          <w:szCs w:val="22"/>
        </w:rPr>
      </w:pPr>
    </w:p>
    <w:p w:rsidR="00D57E13" w:rsidRPr="008E5721" w:rsidRDefault="00D57E13" w:rsidP="00D57E13">
      <w:pPr>
        <w:rPr>
          <w:sz w:val="22"/>
          <w:szCs w:val="22"/>
          <w:lang w:val="en-CA"/>
        </w:rPr>
      </w:pPr>
      <w:r w:rsidRPr="008E5721">
        <w:rPr>
          <w:i/>
          <w:sz w:val="22"/>
          <w:szCs w:val="22"/>
          <w:lang w:val="en-CA"/>
        </w:rPr>
        <w:t>Ontario Electricity Financial Corporation v. Iroquois Falls Power Corporation et al.</w:t>
      </w:r>
      <w:r w:rsidRPr="008E5721">
        <w:rPr>
          <w:sz w:val="22"/>
          <w:szCs w:val="22"/>
          <w:lang w:val="en-CA"/>
        </w:rPr>
        <w:t xml:space="preserve"> (Ont.) (Civil) (By Leave) </w:t>
      </w:r>
      <w:r w:rsidRPr="008E5721">
        <w:rPr>
          <w:sz w:val="22"/>
          <w:szCs w:val="22"/>
        </w:rPr>
        <w:t>(</w:t>
      </w:r>
      <w:hyperlink r:id="rId18" w:history="1">
        <w:r w:rsidRPr="008E5721">
          <w:rPr>
            <w:rStyle w:val="Hyperlink"/>
            <w:sz w:val="22"/>
            <w:szCs w:val="22"/>
          </w:rPr>
          <w:t>37083</w:t>
        </w:r>
      </w:hyperlink>
      <w:r w:rsidRPr="008E5721">
        <w:rPr>
          <w:sz w:val="22"/>
          <w:szCs w:val="22"/>
        </w:rPr>
        <w:t>)</w:t>
      </w:r>
    </w:p>
    <w:p w:rsidR="00C447A2" w:rsidRPr="008E5721" w:rsidRDefault="00D57E13" w:rsidP="00A36A7B">
      <w:pPr>
        <w:jc w:val="both"/>
        <w:rPr>
          <w:sz w:val="20"/>
        </w:rPr>
      </w:pPr>
      <w:r w:rsidRPr="008E5721">
        <w:rPr>
          <w:sz w:val="20"/>
        </w:rPr>
        <w:t xml:space="preserve">(The motion to join six orders of the Court of Appeal for Ontario so that a single application for leave to appeal may be filed is granted. The application for leave to appeal is dismissed with costs. / </w:t>
      </w:r>
    </w:p>
    <w:p w:rsidR="00D57E13" w:rsidRPr="008E5721" w:rsidRDefault="00D57E13" w:rsidP="00A36A7B">
      <w:pPr>
        <w:jc w:val="both"/>
        <w:rPr>
          <w:sz w:val="20"/>
          <w:lang w:val="fr-CA"/>
        </w:rPr>
      </w:pPr>
      <w:r w:rsidRPr="008E5721">
        <w:rPr>
          <w:sz w:val="20"/>
          <w:lang w:val="fr-CA"/>
        </w:rPr>
        <w:t>La requête pour joindre six ordonnances de la Cour d’appel de l’Ontario  pour qu’une demande d’autorisation d’appel puisse être déposée est accueillie. La demande d’autorisation d’appel est rejetée avec dépens.)</w:t>
      </w:r>
    </w:p>
    <w:p w:rsidR="000B6DBE" w:rsidRPr="008E5721" w:rsidRDefault="000B6DBE" w:rsidP="00A36A7B">
      <w:pPr>
        <w:jc w:val="both"/>
        <w:rPr>
          <w:sz w:val="20"/>
          <w:lang w:val="fr-CA"/>
        </w:rPr>
      </w:pPr>
    </w:p>
    <w:p w:rsidR="00A36A7B" w:rsidRPr="008E5721" w:rsidRDefault="00A36A7B" w:rsidP="00A36A7B">
      <w:pPr>
        <w:jc w:val="both"/>
        <w:rPr>
          <w:sz w:val="20"/>
        </w:rPr>
      </w:pPr>
      <w:r w:rsidRPr="008E5721">
        <w:rPr>
          <w:sz w:val="20"/>
        </w:rPr>
        <w:t>****</w:t>
      </w:r>
    </w:p>
    <w:p w:rsidR="00A36A7B" w:rsidRPr="008E5721" w:rsidRDefault="00A36A7B" w:rsidP="00A36A7B">
      <w:pPr>
        <w:jc w:val="both"/>
        <w:rPr>
          <w:rFonts w:eastAsia="Calibri"/>
          <w:sz w:val="20"/>
        </w:rPr>
      </w:pPr>
    </w:p>
    <w:p w:rsidR="007433AC" w:rsidRPr="008E5721" w:rsidRDefault="007433AC" w:rsidP="007433AC">
      <w:pPr>
        <w:pStyle w:val="SCCAppellantInfoAppellantInfo"/>
        <w:rPr>
          <w:sz w:val="22"/>
          <w:szCs w:val="22"/>
        </w:rPr>
      </w:pPr>
      <w:r w:rsidRPr="008E5721">
        <w:rPr>
          <w:i/>
          <w:sz w:val="22"/>
          <w:szCs w:val="22"/>
        </w:rPr>
        <w:t>Lloyd Ceymour Johnson v. Her Majesty the Queen</w:t>
      </w:r>
      <w:r w:rsidRPr="008E5721">
        <w:rPr>
          <w:sz w:val="22"/>
          <w:szCs w:val="22"/>
        </w:rPr>
        <w:t xml:space="preserve"> (Ont.) (Criminal) (By Leave) </w:t>
      </w:r>
      <w:r w:rsidRPr="008E5721">
        <w:rPr>
          <w:sz w:val="22"/>
          <w:szCs w:val="22"/>
          <w:lang w:val="en-US"/>
        </w:rPr>
        <w:t>(</w:t>
      </w:r>
      <w:hyperlink r:id="rId19" w:history="1">
        <w:r w:rsidRPr="008E5721">
          <w:rPr>
            <w:rStyle w:val="Hyperlink"/>
            <w:sz w:val="22"/>
            <w:szCs w:val="22"/>
            <w:lang w:val="en-US"/>
          </w:rPr>
          <w:t>37148</w:t>
        </w:r>
      </w:hyperlink>
      <w:r w:rsidRPr="008E5721">
        <w:rPr>
          <w:sz w:val="22"/>
          <w:szCs w:val="22"/>
          <w:lang w:val="en-US"/>
        </w:rPr>
        <w:t>)</w:t>
      </w:r>
    </w:p>
    <w:p w:rsidR="00C447A2" w:rsidRPr="008E5721" w:rsidRDefault="007433AC" w:rsidP="00A36A7B">
      <w:pPr>
        <w:widowControl w:val="0"/>
        <w:autoSpaceDE w:val="0"/>
        <w:autoSpaceDN w:val="0"/>
        <w:adjustRightInd w:val="0"/>
        <w:jc w:val="both"/>
        <w:rPr>
          <w:sz w:val="20"/>
        </w:rPr>
      </w:pPr>
      <w:r w:rsidRPr="008E5721">
        <w:rPr>
          <w:rFonts w:eastAsiaTheme="minorEastAsia"/>
          <w:sz w:val="20"/>
          <w:lang w:eastAsia="en-CA"/>
        </w:rPr>
        <w:t>(</w:t>
      </w:r>
      <w:r w:rsidRPr="008E5721">
        <w:rPr>
          <w:sz w:val="20"/>
        </w:rPr>
        <w:t xml:space="preserve">The motion for an extension of time to serve and file the application or leave to appeal is granted. The application for leave to appeal is dismissed. / </w:t>
      </w:r>
    </w:p>
    <w:p w:rsidR="007433AC" w:rsidRPr="008E5721" w:rsidRDefault="007433AC" w:rsidP="00A36A7B">
      <w:pPr>
        <w:widowControl w:val="0"/>
        <w:autoSpaceDE w:val="0"/>
        <w:autoSpaceDN w:val="0"/>
        <w:adjustRightInd w:val="0"/>
        <w:jc w:val="both"/>
        <w:rPr>
          <w:rFonts w:eastAsiaTheme="minorEastAsia"/>
          <w:sz w:val="20"/>
          <w:lang w:val="fr-CA" w:eastAsia="en-CA"/>
        </w:rPr>
      </w:pPr>
      <w:r w:rsidRPr="008E5721">
        <w:rPr>
          <w:sz w:val="20"/>
          <w:lang w:val="fr-CA"/>
        </w:rPr>
        <w:t>La requête en prorogation du délai de signification et de dépôt de la demande d’autorisation d’appel est accueillie. La demande d’autorisation d’appel est rejetée.)</w:t>
      </w:r>
    </w:p>
    <w:p w:rsidR="000B6DBE" w:rsidRPr="008E5721" w:rsidRDefault="000B6DBE" w:rsidP="00A36A7B">
      <w:pPr>
        <w:widowControl w:val="0"/>
        <w:autoSpaceDE w:val="0"/>
        <w:autoSpaceDN w:val="0"/>
        <w:adjustRightInd w:val="0"/>
        <w:jc w:val="both"/>
        <w:rPr>
          <w:rFonts w:eastAsiaTheme="minorEastAsia"/>
          <w:sz w:val="20"/>
          <w:lang w:val="fr-CA" w:eastAsia="en-CA"/>
        </w:rPr>
      </w:pPr>
    </w:p>
    <w:p w:rsidR="00A36A7B" w:rsidRPr="008E5721" w:rsidRDefault="00A36A7B" w:rsidP="00A36A7B">
      <w:pPr>
        <w:jc w:val="both"/>
        <w:rPr>
          <w:sz w:val="20"/>
        </w:rPr>
      </w:pPr>
      <w:r w:rsidRPr="008E5721">
        <w:rPr>
          <w:sz w:val="20"/>
        </w:rPr>
        <w:t>****</w:t>
      </w:r>
    </w:p>
    <w:p w:rsidR="00A36A7B" w:rsidRPr="008E5721" w:rsidRDefault="00A36A7B" w:rsidP="00A36A7B">
      <w:pPr>
        <w:jc w:val="both"/>
        <w:rPr>
          <w:rFonts w:eastAsia="Calibri"/>
          <w:sz w:val="20"/>
        </w:rPr>
      </w:pPr>
    </w:p>
    <w:p w:rsidR="002D665D" w:rsidRPr="008E5721" w:rsidRDefault="002D665D" w:rsidP="002D665D">
      <w:pPr>
        <w:pStyle w:val="SCCAppellantInfoAppellantInfo"/>
        <w:rPr>
          <w:sz w:val="22"/>
          <w:szCs w:val="22"/>
        </w:rPr>
      </w:pPr>
      <w:r w:rsidRPr="008E5721">
        <w:rPr>
          <w:i/>
          <w:sz w:val="22"/>
          <w:szCs w:val="22"/>
        </w:rPr>
        <w:t>Dwayne Kevin George v. Her Majesty the Queen</w:t>
      </w:r>
      <w:r w:rsidRPr="008E5721">
        <w:rPr>
          <w:sz w:val="22"/>
          <w:szCs w:val="22"/>
        </w:rPr>
        <w:t xml:space="preserve"> (Ont.) (Criminal) (By Leave) </w:t>
      </w:r>
      <w:r w:rsidRPr="008E5721">
        <w:rPr>
          <w:sz w:val="22"/>
          <w:szCs w:val="22"/>
          <w:lang w:val="en-US"/>
        </w:rPr>
        <w:t>(</w:t>
      </w:r>
      <w:hyperlink r:id="rId20" w:history="1">
        <w:r w:rsidRPr="008E5721">
          <w:rPr>
            <w:rStyle w:val="Hyperlink"/>
            <w:sz w:val="22"/>
            <w:szCs w:val="22"/>
            <w:lang w:val="en-US"/>
          </w:rPr>
          <w:t>37182</w:t>
        </w:r>
      </w:hyperlink>
      <w:r w:rsidRPr="008E5721">
        <w:rPr>
          <w:sz w:val="22"/>
          <w:szCs w:val="22"/>
          <w:lang w:val="en-US"/>
        </w:rPr>
        <w:t>)</w:t>
      </w:r>
    </w:p>
    <w:p w:rsidR="002D665D" w:rsidRPr="008E5721" w:rsidRDefault="002D665D" w:rsidP="00A36A7B">
      <w:pPr>
        <w:widowControl w:val="0"/>
        <w:autoSpaceDE w:val="0"/>
        <w:autoSpaceDN w:val="0"/>
        <w:adjustRightInd w:val="0"/>
        <w:jc w:val="both"/>
        <w:rPr>
          <w:rFonts w:eastAsiaTheme="minorEastAsia"/>
          <w:sz w:val="20"/>
          <w:lang w:val="fr-CA" w:eastAsia="en-CA"/>
        </w:rPr>
      </w:pPr>
      <w:r w:rsidRPr="008E5721">
        <w:rPr>
          <w:rFonts w:eastAsiaTheme="minorEastAsia"/>
          <w:sz w:val="20"/>
          <w:lang w:eastAsia="en-CA"/>
        </w:rPr>
        <w:t>(</w:t>
      </w:r>
      <w:r w:rsidRPr="008E5721">
        <w:rPr>
          <w:sz w:val="20"/>
        </w:rPr>
        <w:t xml:space="preserve">The application for leave to appeal is dismissed. / </w:t>
      </w:r>
      <w:r w:rsidRPr="008E5721">
        <w:rPr>
          <w:sz w:val="20"/>
          <w:lang w:val="fr-CA"/>
        </w:rPr>
        <w:t xml:space="preserve">La demande d’autorisation d’appel </w:t>
      </w:r>
      <w:proofErr w:type="gramStart"/>
      <w:r w:rsidRPr="008E5721">
        <w:rPr>
          <w:sz w:val="20"/>
          <w:lang w:val="fr-CA"/>
        </w:rPr>
        <w:t>est</w:t>
      </w:r>
      <w:proofErr w:type="gramEnd"/>
      <w:r w:rsidRPr="008E5721">
        <w:rPr>
          <w:sz w:val="20"/>
          <w:lang w:val="fr-CA"/>
        </w:rPr>
        <w:t xml:space="preserve"> rejetée.)</w:t>
      </w:r>
    </w:p>
    <w:p w:rsidR="000B6DBE" w:rsidRPr="008E5721" w:rsidRDefault="000B6DBE" w:rsidP="00A36A7B">
      <w:pPr>
        <w:widowControl w:val="0"/>
        <w:autoSpaceDE w:val="0"/>
        <w:autoSpaceDN w:val="0"/>
        <w:adjustRightInd w:val="0"/>
        <w:jc w:val="both"/>
        <w:rPr>
          <w:rFonts w:eastAsiaTheme="minorEastAsia"/>
          <w:sz w:val="20"/>
          <w:lang w:val="fr-CA" w:eastAsia="en-CA"/>
        </w:rPr>
      </w:pPr>
    </w:p>
    <w:p w:rsidR="00A36A7B" w:rsidRPr="008E5721" w:rsidRDefault="00A36A7B" w:rsidP="00A36A7B">
      <w:pPr>
        <w:jc w:val="both"/>
        <w:rPr>
          <w:sz w:val="20"/>
        </w:rPr>
      </w:pPr>
      <w:r w:rsidRPr="008E5721">
        <w:rPr>
          <w:sz w:val="20"/>
        </w:rPr>
        <w:t>****</w:t>
      </w:r>
    </w:p>
    <w:p w:rsidR="00A36A7B" w:rsidRPr="008E5721" w:rsidRDefault="00A36A7B" w:rsidP="00A36A7B">
      <w:pPr>
        <w:jc w:val="both"/>
        <w:rPr>
          <w:rFonts w:eastAsia="Calibri"/>
          <w:sz w:val="20"/>
        </w:rPr>
      </w:pPr>
    </w:p>
    <w:p w:rsidR="007313B1" w:rsidRPr="008E5721" w:rsidRDefault="007313B1" w:rsidP="007313B1">
      <w:pPr>
        <w:pStyle w:val="SCCAppellantInfoAppellantInfo"/>
        <w:rPr>
          <w:sz w:val="22"/>
          <w:szCs w:val="22"/>
        </w:rPr>
      </w:pPr>
      <w:r w:rsidRPr="008E5721">
        <w:rPr>
          <w:i/>
          <w:sz w:val="22"/>
          <w:szCs w:val="22"/>
          <w:lang w:val="fr-CA"/>
        </w:rPr>
        <w:t>Paul Waldner et al. v. Ante Matic et al.</w:t>
      </w:r>
      <w:r w:rsidRPr="008E5721">
        <w:rPr>
          <w:sz w:val="22"/>
          <w:szCs w:val="22"/>
          <w:lang w:val="fr-CA"/>
        </w:rPr>
        <w:t xml:space="preserve"> </w:t>
      </w:r>
      <w:r w:rsidRPr="008E5721">
        <w:rPr>
          <w:sz w:val="22"/>
          <w:szCs w:val="22"/>
        </w:rPr>
        <w:t xml:space="preserve">(Man.) (Civil) (By Leave) </w:t>
      </w:r>
      <w:r w:rsidRPr="008E5721">
        <w:rPr>
          <w:sz w:val="22"/>
          <w:szCs w:val="22"/>
          <w:lang w:val="en-US"/>
        </w:rPr>
        <w:t>(</w:t>
      </w:r>
      <w:hyperlink r:id="rId21" w:history="1">
        <w:r w:rsidRPr="008E5721">
          <w:rPr>
            <w:rStyle w:val="Hyperlink"/>
            <w:sz w:val="22"/>
            <w:szCs w:val="22"/>
            <w:lang w:val="en-US"/>
          </w:rPr>
          <w:t>37161</w:t>
        </w:r>
      </w:hyperlink>
      <w:r w:rsidRPr="008E5721">
        <w:rPr>
          <w:sz w:val="22"/>
          <w:szCs w:val="22"/>
          <w:lang w:val="en-US"/>
        </w:rPr>
        <w:t>)</w:t>
      </w:r>
    </w:p>
    <w:p w:rsidR="007313B1" w:rsidRPr="008E5721" w:rsidRDefault="007313B1" w:rsidP="00A36A7B">
      <w:pPr>
        <w:widowControl w:val="0"/>
        <w:autoSpaceDE w:val="0"/>
        <w:autoSpaceDN w:val="0"/>
        <w:adjustRightInd w:val="0"/>
        <w:jc w:val="both"/>
        <w:rPr>
          <w:rFonts w:eastAsiaTheme="minorEastAsia"/>
          <w:sz w:val="20"/>
          <w:lang w:val="fr-CA" w:eastAsia="en-CA"/>
        </w:rPr>
      </w:pPr>
      <w:r w:rsidRPr="008E5721">
        <w:rPr>
          <w:rFonts w:eastAsiaTheme="minorEastAsia"/>
          <w:sz w:val="20"/>
          <w:lang w:eastAsia="en-CA"/>
        </w:rPr>
        <w:t>(</w:t>
      </w:r>
      <w:r w:rsidRPr="008E5721">
        <w:rPr>
          <w:sz w:val="20"/>
        </w:rPr>
        <w:t xml:space="preserve">The application for leave to appeal is dismissed with costs. / </w:t>
      </w:r>
      <w:r w:rsidRPr="008E5721">
        <w:rPr>
          <w:sz w:val="20"/>
          <w:lang w:val="fr-CA"/>
        </w:rPr>
        <w:t xml:space="preserve">La demande d’autorisation d’appel </w:t>
      </w:r>
      <w:proofErr w:type="gramStart"/>
      <w:r w:rsidRPr="008E5721">
        <w:rPr>
          <w:sz w:val="20"/>
          <w:lang w:val="fr-CA"/>
        </w:rPr>
        <w:t>est</w:t>
      </w:r>
      <w:proofErr w:type="gramEnd"/>
      <w:r w:rsidRPr="008E5721">
        <w:rPr>
          <w:sz w:val="20"/>
          <w:lang w:val="fr-CA"/>
        </w:rPr>
        <w:t xml:space="preserve"> rejetée avec dépens.)</w:t>
      </w:r>
    </w:p>
    <w:p w:rsidR="000B6DBE" w:rsidRPr="008E5721" w:rsidRDefault="000B6DBE" w:rsidP="00A36A7B">
      <w:pPr>
        <w:widowControl w:val="0"/>
        <w:autoSpaceDE w:val="0"/>
        <w:autoSpaceDN w:val="0"/>
        <w:adjustRightInd w:val="0"/>
        <w:jc w:val="both"/>
        <w:rPr>
          <w:rFonts w:eastAsiaTheme="minorEastAsia"/>
          <w:sz w:val="20"/>
          <w:lang w:val="fr-CA" w:eastAsia="en-CA"/>
        </w:rPr>
      </w:pPr>
    </w:p>
    <w:p w:rsidR="00A36A7B" w:rsidRPr="008E5721" w:rsidRDefault="00A36A7B" w:rsidP="00A36A7B">
      <w:pPr>
        <w:jc w:val="both"/>
        <w:rPr>
          <w:sz w:val="20"/>
        </w:rPr>
      </w:pPr>
      <w:r w:rsidRPr="008E5721">
        <w:rPr>
          <w:sz w:val="20"/>
        </w:rPr>
        <w:t>****</w:t>
      </w:r>
    </w:p>
    <w:p w:rsidR="00A36A7B" w:rsidRPr="008E5721" w:rsidRDefault="00A36A7B" w:rsidP="00A36A7B">
      <w:pPr>
        <w:jc w:val="both"/>
        <w:rPr>
          <w:rFonts w:eastAsia="Calibri"/>
          <w:sz w:val="20"/>
        </w:rPr>
      </w:pPr>
    </w:p>
    <w:p w:rsidR="006C61E9" w:rsidRPr="008E5721" w:rsidRDefault="006C61E9" w:rsidP="006C61E9">
      <w:pPr>
        <w:pStyle w:val="SCCAppellantInfoAppellantInfo"/>
        <w:rPr>
          <w:sz w:val="22"/>
          <w:szCs w:val="22"/>
        </w:rPr>
      </w:pPr>
      <w:r w:rsidRPr="008E5721">
        <w:rPr>
          <w:i/>
          <w:sz w:val="22"/>
          <w:szCs w:val="22"/>
        </w:rPr>
        <w:t>Julie Daly v. Donald Smith</w:t>
      </w:r>
      <w:r w:rsidRPr="008E5721">
        <w:rPr>
          <w:sz w:val="22"/>
          <w:szCs w:val="22"/>
        </w:rPr>
        <w:t xml:space="preserve"> (Ont.) (Civil) (By Leave) </w:t>
      </w:r>
      <w:r w:rsidRPr="008E5721">
        <w:rPr>
          <w:sz w:val="22"/>
          <w:szCs w:val="22"/>
          <w:lang w:val="en-US"/>
        </w:rPr>
        <w:t>(</w:t>
      </w:r>
      <w:hyperlink r:id="rId22" w:history="1">
        <w:r w:rsidRPr="008E5721">
          <w:rPr>
            <w:rStyle w:val="Hyperlink"/>
            <w:sz w:val="22"/>
            <w:szCs w:val="22"/>
            <w:lang w:val="en-US"/>
          </w:rPr>
          <w:t>37059</w:t>
        </w:r>
      </w:hyperlink>
      <w:r w:rsidRPr="008E5721">
        <w:rPr>
          <w:sz w:val="22"/>
          <w:szCs w:val="22"/>
          <w:lang w:val="en-US"/>
        </w:rPr>
        <w:t>)</w:t>
      </w:r>
    </w:p>
    <w:p w:rsidR="00C447A2" w:rsidRPr="008E5721" w:rsidRDefault="006C61E9" w:rsidP="00A36A7B">
      <w:pPr>
        <w:widowControl w:val="0"/>
        <w:autoSpaceDE w:val="0"/>
        <w:autoSpaceDN w:val="0"/>
        <w:adjustRightInd w:val="0"/>
        <w:jc w:val="both"/>
        <w:rPr>
          <w:sz w:val="20"/>
        </w:rPr>
      </w:pPr>
      <w:r w:rsidRPr="008E5721">
        <w:rPr>
          <w:rFonts w:eastAsiaTheme="minorEastAsia"/>
          <w:sz w:val="20"/>
          <w:lang w:eastAsia="en-CA"/>
        </w:rPr>
        <w:t>(</w:t>
      </w:r>
      <w:r w:rsidRPr="008E5721">
        <w:rPr>
          <w:sz w:val="20"/>
        </w:rPr>
        <w:t xml:space="preserve">The motion for an extension of time to serve and file the application for leave to appeal is dismissed. In any event, had such motion been granted, the application for leave to appeal would have been dismissed. / </w:t>
      </w:r>
    </w:p>
    <w:p w:rsidR="006C61E9" w:rsidRPr="008E5721" w:rsidRDefault="006C61E9" w:rsidP="00A36A7B">
      <w:pPr>
        <w:widowControl w:val="0"/>
        <w:autoSpaceDE w:val="0"/>
        <w:autoSpaceDN w:val="0"/>
        <w:adjustRightInd w:val="0"/>
        <w:jc w:val="both"/>
        <w:rPr>
          <w:rFonts w:eastAsiaTheme="minorEastAsia"/>
          <w:sz w:val="20"/>
          <w:lang w:val="fr-CA" w:eastAsia="en-CA"/>
        </w:rPr>
      </w:pPr>
      <w:r w:rsidRPr="008E5721">
        <w:rPr>
          <w:sz w:val="20"/>
          <w:lang w:val="fr-CA"/>
        </w:rPr>
        <w:t>La requête en prorogation du délai de signification et de dépôt de la demande d’autorisation d’appel est rejetée. Quoiqu’il en soit, même si la requête avait été accueillie, la demande d’autorisation d’appel aurait été rejetée.)</w:t>
      </w:r>
    </w:p>
    <w:p w:rsidR="000B6DBE" w:rsidRPr="008E5721" w:rsidRDefault="000B6DBE" w:rsidP="00A36A7B">
      <w:pPr>
        <w:widowControl w:val="0"/>
        <w:autoSpaceDE w:val="0"/>
        <w:autoSpaceDN w:val="0"/>
        <w:adjustRightInd w:val="0"/>
        <w:jc w:val="both"/>
        <w:rPr>
          <w:rFonts w:eastAsiaTheme="minorEastAsia"/>
          <w:sz w:val="20"/>
          <w:lang w:val="fr-CA" w:eastAsia="en-CA"/>
        </w:rPr>
      </w:pPr>
    </w:p>
    <w:p w:rsidR="00A36A7B" w:rsidRPr="008E5721" w:rsidRDefault="00A36A7B" w:rsidP="00A36A7B">
      <w:pPr>
        <w:jc w:val="both"/>
        <w:rPr>
          <w:sz w:val="20"/>
        </w:rPr>
      </w:pPr>
      <w:r w:rsidRPr="008E5721">
        <w:rPr>
          <w:sz w:val="20"/>
        </w:rPr>
        <w:t>****</w:t>
      </w:r>
    </w:p>
    <w:p w:rsidR="00A36A7B" w:rsidRPr="008E5721" w:rsidRDefault="00A36A7B" w:rsidP="00A36A7B">
      <w:pPr>
        <w:jc w:val="both"/>
        <w:rPr>
          <w:rFonts w:eastAsia="Calibri"/>
          <w:sz w:val="20"/>
        </w:rPr>
      </w:pPr>
    </w:p>
    <w:p w:rsidR="00983CDD" w:rsidRPr="008E5721" w:rsidRDefault="00983CDD" w:rsidP="00983CDD">
      <w:pPr>
        <w:pStyle w:val="SCCAppellantInfoAppellantInfo"/>
        <w:rPr>
          <w:sz w:val="22"/>
          <w:szCs w:val="22"/>
        </w:rPr>
      </w:pPr>
      <w:r w:rsidRPr="008E5721">
        <w:rPr>
          <w:i/>
          <w:sz w:val="22"/>
          <w:szCs w:val="22"/>
        </w:rPr>
        <w:t>1043325 Ontario Ltd. v. CSA Building Sciences Western Ltd. et al.</w:t>
      </w:r>
      <w:r w:rsidRPr="008E5721">
        <w:rPr>
          <w:sz w:val="22"/>
          <w:szCs w:val="22"/>
        </w:rPr>
        <w:t xml:space="preserve"> (B.C.) (Civil) (By Leave) </w:t>
      </w:r>
      <w:r w:rsidRPr="008E5721">
        <w:rPr>
          <w:sz w:val="22"/>
          <w:szCs w:val="22"/>
          <w:lang w:val="en-US"/>
        </w:rPr>
        <w:t>(</w:t>
      </w:r>
      <w:hyperlink r:id="rId23" w:history="1">
        <w:r w:rsidRPr="008E5721">
          <w:rPr>
            <w:rStyle w:val="Hyperlink"/>
            <w:sz w:val="22"/>
            <w:szCs w:val="22"/>
            <w:lang w:val="en-US"/>
          </w:rPr>
          <w:t>37186</w:t>
        </w:r>
      </w:hyperlink>
      <w:r w:rsidRPr="008E5721">
        <w:rPr>
          <w:sz w:val="22"/>
          <w:szCs w:val="22"/>
          <w:lang w:val="en-US"/>
        </w:rPr>
        <w:t>)</w:t>
      </w:r>
    </w:p>
    <w:p w:rsidR="00983CDD" w:rsidRPr="008E5721" w:rsidRDefault="00983CDD" w:rsidP="00A36A7B">
      <w:pPr>
        <w:widowControl w:val="0"/>
        <w:autoSpaceDE w:val="0"/>
        <w:autoSpaceDN w:val="0"/>
        <w:adjustRightInd w:val="0"/>
        <w:jc w:val="both"/>
        <w:rPr>
          <w:rFonts w:eastAsiaTheme="minorEastAsia"/>
          <w:sz w:val="20"/>
          <w:lang w:val="fr-CA" w:eastAsia="en-CA"/>
        </w:rPr>
      </w:pPr>
      <w:r w:rsidRPr="008E5721">
        <w:rPr>
          <w:rFonts w:eastAsiaTheme="minorEastAsia"/>
          <w:sz w:val="20"/>
          <w:lang w:eastAsia="en-CA"/>
        </w:rPr>
        <w:t>(</w:t>
      </w:r>
      <w:r w:rsidRPr="008E5721">
        <w:rPr>
          <w:sz w:val="20"/>
        </w:rPr>
        <w:t xml:space="preserve">The application for leave to appeal is dismissed with costs. / </w:t>
      </w:r>
      <w:r w:rsidRPr="008E5721">
        <w:rPr>
          <w:sz w:val="20"/>
          <w:lang w:val="fr-CA"/>
        </w:rPr>
        <w:t xml:space="preserve">La demande d’autorisation d’appel </w:t>
      </w:r>
      <w:proofErr w:type="gramStart"/>
      <w:r w:rsidRPr="008E5721">
        <w:rPr>
          <w:sz w:val="20"/>
          <w:lang w:val="fr-CA"/>
        </w:rPr>
        <w:t>est</w:t>
      </w:r>
      <w:proofErr w:type="gramEnd"/>
      <w:r w:rsidRPr="008E5721">
        <w:rPr>
          <w:sz w:val="20"/>
          <w:lang w:val="fr-CA"/>
        </w:rPr>
        <w:t xml:space="preserve"> rejetée avec dépens.)</w:t>
      </w:r>
    </w:p>
    <w:p w:rsidR="000B6DBE" w:rsidRPr="008E5721" w:rsidRDefault="000B6DBE" w:rsidP="00A36A7B">
      <w:pPr>
        <w:widowControl w:val="0"/>
        <w:autoSpaceDE w:val="0"/>
        <w:autoSpaceDN w:val="0"/>
        <w:adjustRightInd w:val="0"/>
        <w:jc w:val="both"/>
        <w:rPr>
          <w:rFonts w:eastAsiaTheme="minorEastAsia"/>
          <w:sz w:val="20"/>
          <w:lang w:val="fr-CA" w:eastAsia="en-CA"/>
        </w:rPr>
      </w:pPr>
    </w:p>
    <w:p w:rsidR="00A36A7B" w:rsidRPr="008E5721" w:rsidRDefault="00A36A7B" w:rsidP="00A36A7B">
      <w:pPr>
        <w:jc w:val="both"/>
        <w:rPr>
          <w:sz w:val="20"/>
        </w:rPr>
      </w:pPr>
      <w:r w:rsidRPr="008E5721">
        <w:rPr>
          <w:sz w:val="20"/>
        </w:rPr>
        <w:t>****</w:t>
      </w:r>
    </w:p>
    <w:p w:rsidR="007F7D6F" w:rsidRPr="008E5721" w:rsidRDefault="007F7D6F" w:rsidP="007F7D6F">
      <w:pPr>
        <w:jc w:val="both"/>
        <w:rPr>
          <w:rFonts w:eastAsia="Calibri"/>
          <w:sz w:val="20"/>
        </w:rPr>
      </w:pPr>
    </w:p>
    <w:p w:rsidR="00A51BA5" w:rsidRPr="008E5721" w:rsidRDefault="00A51BA5" w:rsidP="00A51BA5">
      <w:pPr>
        <w:pStyle w:val="SCCAppellantInfoAppellantInfo"/>
        <w:rPr>
          <w:sz w:val="22"/>
          <w:szCs w:val="22"/>
        </w:rPr>
      </w:pPr>
      <w:r w:rsidRPr="008E5721">
        <w:rPr>
          <w:i/>
          <w:sz w:val="22"/>
          <w:szCs w:val="22"/>
        </w:rPr>
        <w:t>Teva Canada Limited v. Pfizer Canada Inc.</w:t>
      </w:r>
      <w:r w:rsidRPr="008E5721">
        <w:rPr>
          <w:sz w:val="22"/>
          <w:szCs w:val="22"/>
        </w:rPr>
        <w:t xml:space="preserve"> (F.C.) (Civil) (By Leave) </w:t>
      </w:r>
      <w:r w:rsidRPr="008E5721">
        <w:rPr>
          <w:sz w:val="22"/>
          <w:szCs w:val="22"/>
          <w:lang w:val="en-US"/>
        </w:rPr>
        <w:t>(</w:t>
      </w:r>
      <w:hyperlink r:id="rId24" w:history="1">
        <w:r w:rsidRPr="008E5721">
          <w:rPr>
            <w:rStyle w:val="Hyperlink"/>
            <w:sz w:val="22"/>
            <w:szCs w:val="22"/>
            <w:lang w:val="en-US"/>
          </w:rPr>
          <w:t>37162</w:t>
        </w:r>
      </w:hyperlink>
      <w:r w:rsidRPr="008E5721">
        <w:rPr>
          <w:sz w:val="22"/>
          <w:szCs w:val="22"/>
          <w:lang w:val="en-US"/>
        </w:rPr>
        <w:t>)</w:t>
      </w:r>
    </w:p>
    <w:p w:rsidR="007F7D6F" w:rsidRPr="008E5721" w:rsidRDefault="00A51BA5" w:rsidP="007F7D6F">
      <w:pPr>
        <w:widowControl w:val="0"/>
        <w:autoSpaceDE w:val="0"/>
        <w:autoSpaceDN w:val="0"/>
        <w:adjustRightInd w:val="0"/>
        <w:jc w:val="both"/>
        <w:rPr>
          <w:sz w:val="20"/>
        </w:rPr>
      </w:pPr>
      <w:r w:rsidRPr="008E5721">
        <w:rPr>
          <w:rFonts w:eastAsiaTheme="minorEastAsia"/>
          <w:sz w:val="20"/>
          <w:lang w:val="en-CA" w:eastAsia="en-CA"/>
        </w:rPr>
        <w:t>(</w:t>
      </w:r>
      <w:r w:rsidRPr="008E5721">
        <w:rPr>
          <w:sz w:val="20"/>
        </w:rPr>
        <w:t xml:space="preserve">The motion for an extension of time to serve and file the application for leave to appeal is granted. The application for leave to appeal is dismissed with costs. / </w:t>
      </w:r>
    </w:p>
    <w:p w:rsidR="00A51BA5" w:rsidRPr="008E5721" w:rsidRDefault="00A51BA5" w:rsidP="007F7D6F">
      <w:pPr>
        <w:widowControl w:val="0"/>
        <w:autoSpaceDE w:val="0"/>
        <w:autoSpaceDN w:val="0"/>
        <w:adjustRightInd w:val="0"/>
        <w:jc w:val="both"/>
        <w:rPr>
          <w:rFonts w:eastAsiaTheme="minorEastAsia"/>
          <w:sz w:val="20"/>
          <w:lang w:val="fr-CA" w:eastAsia="en-CA"/>
        </w:rPr>
      </w:pPr>
      <w:r w:rsidRPr="008E5721">
        <w:rPr>
          <w:sz w:val="20"/>
          <w:lang w:val="fr-CA"/>
        </w:rPr>
        <w:t>La requête en prorogation du délai de signification et de dépôt de la demande d’autorisation d’appel est accueillie. La demande d’autorisation d’appel est rejetée avec dépens.)</w:t>
      </w:r>
    </w:p>
    <w:p w:rsidR="000B6DBE" w:rsidRPr="008E5721" w:rsidRDefault="000B6DBE" w:rsidP="007F7D6F">
      <w:pPr>
        <w:widowControl w:val="0"/>
        <w:autoSpaceDE w:val="0"/>
        <w:autoSpaceDN w:val="0"/>
        <w:adjustRightInd w:val="0"/>
        <w:jc w:val="both"/>
        <w:rPr>
          <w:rFonts w:eastAsiaTheme="minorEastAsia"/>
          <w:sz w:val="20"/>
          <w:lang w:val="fr-CA" w:eastAsia="en-CA"/>
        </w:rPr>
      </w:pPr>
    </w:p>
    <w:p w:rsidR="007F7D6F" w:rsidRPr="008E5721" w:rsidRDefault="007F7D6F" w:rsidP="007F7D6F">
      <w:pPr>
        <w:jc w:val="both"/>
        <w:rPr>
          <w:sz w:val="20"/>
        </w:rPr>
      </w:pPr>
      <w:r w:rsidRPr="008E5721">
        <w:rPr>
          <w:sz w:val="20"/>
        </w:rPr>
        <w:t>****</w:t>
      </w:r>
    </w:p>
    <w:p w:rsidR="007F7D6F" w:rsidRPr="008E5721" w:rsidRDefault="007F7D6F" w:rsidP="007F7D6F">
      <w:pPr>
        <w:jc w:val="both"/>
        <w:rPr>
          <w:rFonts w:eastAsia="Calibri"/>
          <w:sz w:val="20"/>
        </w:rPr>
      </w:pPr>
    </w:p>
    <w:p w:rsidR="00777B8C" w:rsidRPr="008E5721" w:rsidRDefault="00777B8C" w:rsidP="00777B8C">
      <w:pPr>
        <w:pStyle w:val="SCCAppellantInfoAppellantInfo"/>
        <w:rPr>
          <w:sz w:val="22"/>
          <w:szCs w:val="22"/>
        </w:rPr>
      </w:pPr>
      <w:r w:rsidRPr="008E5721">
        <w:rPr>
          <w:i/>
          <w:sz w:val="22"/>
          <w:szCs w:val="22"/>
          <w:lang w:val="fr-CA"/>
        </w:rPr>
        <w:t>BP, PLC v. Peter Kaynes</w:t>
      </w:r>
      <w:r w:rsidRPr="008E5721">
        <w:rPr>
          <w:sz w:val="22"/>
          <w:szCs w:val="22"/>
          <w:lang w:val="fr-CA"/>
        </w:rPr>
        <w:t xml:space="preserve"> (Ont.) </w:t>
      </w:r>
      <w:r w:rsidRPr="008E5721">
        <w:rPr>
          <w:sz w:val="22"/>
          <w:szCs w:val="22"/>
        </w:rPr>
        <w:t xml:space="preserve">(Civil) (By Leave) </w:t>
      </w:r>
      <w:r w:rsidRPr="008E5721">
        <w:rPr>
          <w:sz w:val="22"/>
          <w:szCs w:val="22"/>
          <w:lang w:val="en-US"/>
        </w:rPr>
        <w:t>(</w:t>
      </w:r>
      <w:hyperlink r:id="rId25" w:history="1">
        <w:r w:rsidRPr="008E5721">
          <w:rPr>
            <w:rStyle w:val="Hyperlink"/>
            <w:sz w:val="22"/>
            <w:szCs w:val="22"/>
            <w:lang w:val="en-US"/>
          </w:rPr>
          <w:t>36127</w:t>
        </w:r>
      </w:hyperlink>
      <w:r w:rsidRPr="008E5721">
        <w:rPr>
          <w:sz w:val="22"/>
          <w:szCs w:val="22"/>
          <w:lang w:val="en-US"/>
        </w:rPr>
        <w:t>)</w:t>
      </w:r>
    </w:p>
    <w:p w:rsidR="007F7D6F" w:rsidRPr="008E5721" w:rsidRDefault="00777B8C" w:rsidP="007F7D6F">
      <w:pPr>
        <w:widowControl w:val="0"/>
        <w:autoSpaceDE w:val="0"/>
        <w:autoSpaceDN w:val="0"/>
        <w:adjustRightInd w:val="0"/>
        <w:jc w:val="both"/>
        <w:rPr>
          <w:sz w:val="20"/>
        </w:rPr>
      </w:pPr>
      <w:r w:rsidRPr="008E5721">
        <w:rPr>
          <w:rFonts w:eastAsiaTheme="minorEastAsia"/>
          <w:sz w:val="20"/>
          <w:lang w:eastAsia="en-CA"/>
        </w:rPr>
        <w:t>(</w:t>
      </w:r>
      <w:r w:rsidRPr="008E5721">
        <w:rPr>
          <w:sz w:val="20"/>
        </w:rPr>
        <w:t xml:space="preserve">The motion for an extension of time/motion for directions is dismissed without costs. The application for leave to appeal is dismissed with costs. / </w:t>
      </w:r>
    </w:p>
    <w:p w:rsidR="00777B8C" w:rsidRPr="008E5721" w:rsidRDefault="00777B8C" w:rsidP="007F7D6F">
      <w:pPr>
        <w:widowControl w:val="0"/>
        <w:autoSpaceDE w:val="0"/>
        <w:autoSpaceDN w:val="0"/>
        <w:adjustRightInd w:val="0"/>
        <w:jc w:val="both"/>
        <w:rPr>
          <w:rFonts w:eastAsiaTheme="minorEastAsia"/>
          <w:sz w:val="20"/>
          <w:lang w:val="fr-CA" w:eastAsia="en-CA"/>
        </w:rPr>
      </w:pPr>
      <w:r w:rsidRPr="008E5721">
        <w:rPr>
          <w:sz w:val="20"/>
          <w:lang w:val="fr-CA"/>
        </w:rPr>
        <w:t>La requête en prorogation de délai/en vue d’obtenir des directives est rejetée sans dépens. La demande d’autorisation d’appel est rejetée avec dépens.)</w:t>
      </w:r>
    </w:p>
    <w:p w:rsidR="000B6DBE" w:rsidRPr="008E5721" w:rsidRDefault="000B6DBE" w:rsidP="007F7D6F">
      <w:pPr>
        <w:widowControl w:val="0"/>
        <w:autoSpaceDE w:val="0"/>
        <w:autoSpaceDN w:val="0"/>
        <w:adjustRightInd w:val="0"/>
        <w:jc w:val="both"/>
        <w:rPr>
          <w:rFonts w:eastAsiaTheme="minorEastAsia"/>
          <w:sz w:val="20"/>
          <w:lang w:val="fr-CA" w:eastAsia="en-CA"/>
        </w:rPr>
      </w:pPr>
    </w:p>
    <w:p w:rsidR="007F7D6F" w:rsidRPr="008E5721" w:rsidRDefault="007F7D6F" w:rsidP="007F7D6F">
      <w:pPr>
        <w:jc w:val="both"/>
        <w:rPr>
          <w:sz w:val="20"/>
        </w:rPr>
      </w:pPr>
      <w:r w:rsidRPr="008E5721">
        <w:rPr>
          <w:sz w:val="20"/>
        </w:rPr>
        <w:t>****</w:t>
      </w:r>
    </w:p>
    <w:p w:rsidR="00DB0702" w:rsidRPr="008E5721" w:rsidRDefault="00DB0702" w:rsidP="00DB0702">
      <w:pPr>
        <w:jc w:val="both"/>
        <w:rPr>
          <w:rFonts w:eastAsia="Calibri"/>
          <w:sz w:val="20"/>
        </w:rPr>
      </w:pPr>
    </w:p>
    <w:p w:rsidR="000B6DBE" w:rsidRPr="008E5721" w:rsidRDefault="000B6DBE" w:rsidP="00F34AC2">
      <w:pPr>
        <w:ind w:left="360" w:hanging="360"/>
        <w:jc w:val="both"/>
        <w:rPr>
          <w:sz w:val="20"/>
        </w:rPr>
      </w:pPr>
    </w:p>
    <w:p w:rsidR="00F34AC2" w:rsidRPr="008E5721" w:rsidRDefault="00F34AC2" w:rsidP="00F31A65">
      <w:pPr>
        <w:ind w:left="360" w:hanging="360"/>
        <w:jc w:val="both"/>
        <w:rPr>
          <w:sz w:val="20"/>
        </w:rPr>
      </w:pPr>
    </w:p>
    <w:p w:rsidR="00D3344A" w:rsidRPr="008E5721" w:rsidRDefault="00D3344A" w:rsidP="00D3344A">
      <w:pPr>
        <w:widowControl w:val="0"/>
        <w:outlineLvl w:val="0"/>
      </w:pPr>
      <w:r w:rsidRPr="008E5721">
        <w:t xml:space="preserve">Supreme Court of Canada / Cour suprême du Canada : </w:t>
      </w:r>
    </w:p>
    <w:p w:rsidR="00D3344A" w:rsidRPr="008E5721" w:rsidRDefault="00282BD8" w:rsidP="00D3344A">
      <w:pPr>
        <w:widowControl w:val="0"/>
        <w:outlineLvl w:val="0"/>
        <w:rPr>
          <w:color w:val="0000FF"/>
          <w:u w:val="single"/>
        </w:rPr>
      </w:pPr>
      <w:hyperlink r:id="rId26" w:history="1">
        <w:r w:rsidR="00D3344A" w:rsidRPr="008E5721">
          <w:rPr>
            <w:rStyle w:val="Hyperlink"/>
          </w:rPr>
          <w:t>comments-commentaires@scc-csc.ca</w:t>
        </w:r>
      </w:hyperlink>
    </w:p>
    <w:p w:rsidR="00D3344A" w:rsidRPr="008E5721" w:rsidRDefault="00D3344A" w:rsidP="00D3344A">
      <w:pPr>
        <w:widowControl w:val="0"/>
        <w:outlineLvl w:val="0"/>
      </w:pPr>
      <w:r w:rsidRPr="008E5721">
        <w:t>(613) 995-4330</w:t>
      </w:r>
    </w:p>
    <w:p w:rsidR="00497B5E" w:rsidRPr="008E5721" w:rsidRDefault="00497B5E" w:rsidP="00497B5E">
      <w:pPr>
        <w:widowControl w:val="0"/>
        <w:rPr>
          <w:sz w:val="20"/>
        </w:rPr>
      </w:pPr>
    </w:p>
    <w:p w:rsidR="003F43E6" w:rsidRPr="008E5721" w:rsidRDefault="003F43E6" w:rsidP="00497B5E">
      <w:pPr>
        <w:widowControl w:val="0"/>
        <w:rPr>
          <w:sz w:val="20"/>
        </w:rPr>
      </w:pPr>
    </w:p>
    <w:p w:rsidR="00DE0F77" w:rsidRPr="00910AEC" w:rsidRDefault="003F43E6" w:rsidP="00DE0F77">
      <w:pPr>
        <w:pStyle w:val="Footer"/>
        <w:jc w:val="center"/>
      </w:pPr>
      <w:r w:rsidRPr="008E5721">
        <w:t>- 30</w:t>
      </w:r>
      <w:r w:rsidR="00312438" w:rsidRPr="008E5721">
        <w:t xml:space="preserve"> -</w:t>
      </w:r>
    </w:p>
    <w:p w:rsidR="00224F26" w:rsidRPr="00910AEC" w:rsidRDefault="00224F26" w:rsidP="00DE0F77">
      <w:pPr>
        <w:pStyle w:val="Footer"/>
        <w:jc w:val="center"/>
      </w:pPr>
    </w:p>
    <w:sectPr w:rsidR="00224F26"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E16"/>
    <w:rsid w:val="00082037"/>
    <w:rsid w:val="0008226E"/>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6DBE"/>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404A"/>
    <w:rsid w:val="002D43A1"/>
    <w:rsid w:val="002D45D1"/>
    <w:rsid w:val="002D5CCE"/>
    <w:rsid w:val="002D665D"/>
    <w:rsid w:val="002D6680"/>
    <w:rsid w:val="002E02B4"/>
    <w:rsid w:val="002E0AC2"/>
    <w:rsid w:val="002E21FE"/>
    <w:rsid w:val="002E2333"/>
    <w:rsid w:val="002E30C3"/>
    <w:rsid w:val="002E32FA"/>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B408C"/>
    <w:rsid w:val="004C0201"/>
    <w:rsid w:val="004C0544"/>
    <w:rsid w:val="004C2585"/>
    <w:rsid w:val="004C281D"/>
    <w:rsid w:val="004C2E9D"/>
    <w:rsid w:val="004C363A"/>
    <w:rsid w:val="004C3B86"/>
    <w:rsid w:val="004C4513"/>
    <w:rsid w:val="004C4C26"/>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5A3"/>
    <w:rsid w:val="004F0EC9"/>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5069"/>
    <w:rsid w:val="00535A60"/>
    <w:rsid w:val="00536D11"/>
    <w:rsid w:val="00537443"/>
    <w:rsid w:val="005378E5"/>
    <w:rsid w:val="0054255A"/>
    <w:rsid w:val="0054275C"/>
    <w:rsid w:val="00544481"/>
    <w:rsid w:val="00545F3F"/>
    <w:rsid w:val="00546DAD"/>
    <w:rsid w:val="0054718B"/>
    <w:rsid w:val="00547A85"/>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3069"/>
    <w:rsid w:val="005D3730"/>
    <w:rsid w:val="005D7EC0"/>
    <w:rsid w:val="005E0EF2"/>
    <w:rsid w:val="005E2715"/>
    <w:rsid w:val="005E2F89"/>
    <w:rsid w:val="005E42AD"/>
    <w:rsid w:val="005E45F2"/>
    <w:rsid w:val="005E5C5B"/>
    <w:rsid w:val="005E73A1"/>
    <w:rsid w:val="005E7A89"/>
    <w:rsid w:val="005F3B66"/>
    <w:rsid w:val="005F4197"/>
    <w:rsid w:val="005F5163"/>
    <w:rsid w:val="005F75D2"/>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7979"/>
    <w:rsid w:val="006807D7"/>
    <w:rsid w:val="00682E25"/>
    <w:rsid w:val="00683770"/>
    <w:rsid w:val="006849D2"/>
    <w:rsid w:val="00685844"/>
    <w:rsid w:val="00685EE6"/>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1E9"/>
    <w:rsid w:val="006C6301"/>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77B8C"/>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7F7D6F"/>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5BAD"/>
    <w:rsid w:val="00925C95"/>
    <w:rsid w:val="00925C9C"/>
    <w:rsid w:val="00931CFE"/>
    <w:rsid w:val="00933086"/>
    <w:rsid w:val="00933CA3"/>
    <w:rsid w:val="009340AB"/>
    <w:rsid w:val="00936192"/>
    <w:rsid w:val="00936642"/>
    <w:rsid w:val="009367AC"/>
    <w:rsid w:val="00936A76"/>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38BC"/>
    <w:rsid w:val="009B4A9A"/>
    <w:rsid w:val="009B4EC5"/>
    <w:rsid w:val="009B50CC"/>
    <w:rsid w:val="009B67B3"/>
    <w:rsid w:val="009B739B"/>
    <w:rsid w:val="009B7C89"/>
    <w:rsid w:val="009C0F48"/>
    <w:rsid w:val="009C112F"/>
    <w:rsid w:val="009C12FD"/>
    <w:rsid w:val="009C205F"/>
    <w:rsid w:val="009C3B2A"/>
    <w:rsid w:val="009C4D85"/>
    <w:rsid w:val="009C5124"/>
    <w:rsid w:val="009C521C"/>
    <w:rsid w:val="009C599B"/>
    <w:rsid w:val="009C5C89"/>
    <w:rsid w:val="009C5F2B"/>
    <w:rsid w:val="009C6454"/>
    <w:rsid w:val="009C7149"/>
    <w:rsid w:val="009C7F09"/>
    <w:rsid w:val="009D190D"/>
    <w:rsid w:val="009D2AD9"/>
    <w:rsid w:val="009D2D62"/>
    <w:rsid w:val="009D31CD"/>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009"/>
    <w:rsid w:val="00A00F88"/>
    <w:rsid w:val="00A01AAA"/>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504D"/>
    <w:rsid w:val="00A27B76"/>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BA5"/>
    <w:rsid w:val="00A51FD9"/>
    <w:rsid w:val="00A52186"/>
    <w:rsid w:val="00A5470B"/>
    <w:rsid w:val="00A54818"/>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629F"/>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59"/>
    <w:rsid w:val="00B4516E"/>
    <w:rsid w:val="00B45B27"/>
    <w:rsid w:val="00B50D48"/>
    <w:rsid w:val="00B5139A"/>
    <w:rsid w:val="00B51914"/>
    <w:rsid w:val="00B539FA"/>
    <w:rsid w:val="00B54715"/>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376"/>
    <w:rsid w:val="00BD4652"/>
    <w:rsid w:val="00BD55D8"/>
    <w:rsid w:val="00BD62A2"/>
    <w:rsid w:val="00BE037A"/>
    <w:rsid w:val="00BE17E6"/>
    <w:rsid w:val="00BE219B"/>
    <w:rsid w:val="00BE46EF"/>
    <w:rsid w:val="00BE53C5"/>
    <w:rsid w:val="00BE540B"/>
    <w:rsid w:val="00BE6576"/>
    <w:rsid w:val="00BE77A0"/>
    <w:rsid w:val="00BF048F"/>
    <w:rsid w:val="00BF1214"/>
    <w:rsid w:val="00BF139E"/>
    <w:rsid w:val="00BF1630"/>
    <w:rsid w:val="00BF1FCA"/>
    <w:rsid w:val="00BF25CF"/>
    <w:rsid w:val="00BF39F5"/>
    <w:rsid w:val="00BF5C89"/>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12D"/>
    <w:rsid w:val="00C325F6"/>
    <w:rsid w:val="00C3269C"/>
    <w:rsid w:val="00C342CA"/>
    <w:rsid w:val="00C34515"/>
    <w:rsid w:val="00C34D9A"/>
    <w:rsid w:val="00C35856"/>
    <w:rsid w:val="00C36506"/>
    <w:rsid w:val="00C36C08"/>
    <w:rsid w:val="00C36FF2"/>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14E71"/>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2065"/>
    <w:rsid w:val="00D542A9"/>
    <w:rsid w:val="00D5501F"/>
    <w:rsid w:val="00D55807"/>
    <w:rsid w:val="00D5695E"/>
    <w:rsid w:val="00D57BE7"/>
    <w:rsid w:val="00D57E13"/>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30BA"/>
    <w:rsid w:val="00DC7AB5"/>
    <w:rsid w:val="00DD1A21"/>
    <w:rsid w:val="00DD1C63"/>
    <w:rsid w:val="00DD28EA"/>
    <w:rsid w:val="00DD5106"/>
    <w:rsid w:val="00DD5423"/>
    <w:rsid w:val="00DD5E8E"/>
    <w:rsid w:val="00DD620A"/>
    <w:rsid w:val="00DE0F77"/>
    <w:rsid w:val="00DE11D6"/>
    <w:rsid w:val="00DF0B9B"/>
    <w:rsid w:val="00DF0E05"/>
    <w:rsid w:val="00DF1D03"/>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DE1"/>
    <w:rsid w:val="00E95DA1"/>
    <w:rsid w:val="00E96DCA"/>
    <w:rsid w:val="00EA1C0A"/>
    <w:rsid w:val="00EA1E47"/>
    <w:rsid w:val="00EA3BFB"/>
    <w:rsid w:val="00EB0730"/>
    <w:rsid w:val="00EB1787"/>
    <w:rsid w:val="00EB4E77"/>
    <w:rsid w:val="00EB5251"/>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74B"/>
    <w:rsid w:val="00F46255"/>
    <w:rsid w:val="00F473B8"/>
    <w:rsid w:val="00F52E8F"/>
    <w:rsid w:val="00F53B21"/>
    <w:rsid w:val="00F55369"/>
    <w:rsid w:val="00F5608F"/>
    <w:rsid w:val="00F567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512F"/>
    <w:rsid w:val="00F76A83"/>
    <w:rsid w:val="00F77105"/>
    <w:rsid w:val="00F7777F"/>
    <w:rsid w:val="00F779B3"/>
    <w:rsid w:val="00F80ECE"/>
    <w:rsid w:val="00F818C7"/>
    <w:rsid w:val="00F83ED3"/>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11/index.do" TargetMode="External"/><Relationship Id="rId13" Type="http://schemas.openxmlformats.org/officeDocument/2006/relationships/hyperlink" Target="http://www.scc-csc.ca/case-dossier/info/sum-som-eng.aspx?cas=37146" TargetMode="External"/><Relationship Id="rId18" Type="http://schemas.openxmlformats.org/officeDocument/2006/relationships/hyperlink" Target="http://www.scc-csc.ca/case-dossier/info/sum-som-eng.aspx?cas=37083" TargetMode="External"/><Relationship Id="rId26"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hyperlink" Target="http://www.scc-csc.ca/case-dossier/info/sum-som-eng.aspx?cas=37161" TargetMode="External"/><Relationship Id="rId34" Type="http://schemas.openxmlformats.org/officeDocument/2006/relationships/theme" Target="theme/theme1.xml"/><Relationship Id="rId7" Type="http://schemas.openxmlformats.org/officeDocument/2006/relationships/hyperlink" Target="http://scc-csc.lexum.com/scc-csc/news/en/item/5411/index.do" TargetMode="External"/><Relationship Id="rId12" Type="http://schemas.openxmlformats.org/officeDocument/2006/relationships/hyperlink" Target="http://www.scc-csc.ca/case-dossier/info/sum-som-fra.aspx?cas=37132" TargetMode="External"/><Relationship Id="rId17" Type="http://schemas.openxmlformats.org/officeDocument/2006/relationships/hyperlink" Target="http://www.scc-csc.ca/case-dossier/info/sum-som-eng.aspx?cas=37181" TargetMode="External"/><Relationship Id="rId25" Type="http://schemas.openxmlformats.org/officeDocument/2006/relationships/hyperlink" Target="http://www.scc-csc.ca/case-dossier/info/sum-som-eng.aspx?cas=361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c-csc.ca/case-dossier/info/sum-som-eng.aspx?cas=36811" TargetMode="External"/><Relationship Id="rId20" Type="http://schemas.openxmlformats.org/officeDocument/2006/relationships/hyperlink" Target="http://www.scc-csc.ca/case-dossier/info/sum-som-eng.aspx?cas=3718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224" TargetMode="External"/><Relationship Id="rId24" Type="http://schemas.openxmlformats.org/officeDocument/2006/relationships/hyperlink" Target="http://www.scc-csc.ca/case-dossier/info/sum-som-eng.aspx?cas=37162"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cc-csc.ca/case-dossier/info/sum-som-eng.aspx?cas=37236" TargetMode="External"/><Relationship Id="rId23" Type="http://schemas.openxmlformats.org/officeDocument/2006/relationships/hyperlink" Target="http://www.scc-csc.ca/case-dossier/info/sum-som-eng.aspx?cas=37186" TargetMode="External"/><Relationship Id="rId28" Type="http://schemas.openxmlformats.org/officeDocument/2006/relationships/header" Target="header2.xml"/><Relationship Id="rId10" Type="http://schemas.openxmlformats.org/officeDocument/2006/relationships/hyperlink" Target="http://www.scc-csc.ca/case-dossier/info/sum-som-eng.aspx?cas=37173" TargetMode="External"/><Relationship Id="rId19" Type="http://schemas.openxmlformats.org/officeDocument/2006/relationships/hyperlink" Target="http://www.scc-csc.ca/case-dossier/info/sum-som-eng.aspx?cas=37148"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c-csc.ca/case-dossier/info/sum-som-eng.aspx?cas=37038" TargetMode="External"/><Relationship Id="rId14" Type="http://schemas.openxmlformats.org/officeDocument/2006/relationships/hyperlink" Target="http://www.scc-csc.ca/case-dossier/info/sum-som-eng.aspx?cas=37266" TargetMode="External"/><Relationship Id="rId22" Type="http://schemas.openxmlformats.org/officeDocument/2006/relationships/hyperlink" Target="http://www.scc-csc.ca/case-dossier/info/sum-som-eng.aspx?cas=3705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2017-01-18T19:31:00Z</dcterms:created>
  <dcterms:modified xsi:type="dcterms:W3CDTF">2017-01-18T19:31:00Z</dcterms:modified>
</cp:coreProperties>
</file>