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5D53" w:rsidRDefault="003F43E6" w:rsidP="00122CE1">
      <w:pPr>
        <w:pStyle w:val="Header"/>
        <w:tabs>
          <w:tab w:val="left" w:pos="1620"/>
          <w:tab w:val="left" w:pos="1710"/>
        </w:tabs>
        <w:jc w:val="center"/>
        <w:rPr>
          <w:b/>
          <w:sz w:val="32"/>
        </w:rPr>
      </w:pPr>
      <w:r w:rsidRPr="00675D53">
        <w:rPr>
          <w:b/>
          <w:sz w:val="32"/>
        </w:rPr>
        <w:t>Supreme Court of Canada / Cour suprême du Canada</w:t>
      </w:r>
    </w:p>
    <w:p w:rsidR="003F43E6" w:rsidRPr="00675D53" w:rsidRDefault="003F43E6" w:rsidP="006F2579">
      <w:pPr>
        <w:widowControl w:val="0"/>
        <w:rPr>
          <w:i/>
        </w:rPr>
      </w:pPr>
    </w:p>
    <w:p w:rsidR="006F2579" w:rsidRPr="00675D53" w:rsidRDefault="006F2579" w:rsidP="006F2579">
      <w:pPr>
        <w:widowControl w:val="0"/>
        <w:rPr>
          <w:i/>
        </w:rPr>
      </w:pPr>
      <w:r w:rsidRPr="00675D53">
        <w:rPr>
          <w:i/>
        </w:rPr>
        <w:t>(le français suit)</w:t>
      </w:r>
    </w:p>
    <w:p w:rsidR="006F2579" w:rsidRPr="00675D53" w:rsidRDefault="006F2579" w:rsidP="006F2579">
      <w:pPr>
        <w:widowControl w:val="0"/>
      </w:pPr>
    </w:p>
    <w:p w:rsidR="006F2579" w:rsidRPr="00675D53" w:rsidRDefault="00B07908" w:rsidP="006F2579">
      <w:pPr>
        <w:widowControl w:val="0"/>
        <w:jc w:val="center"/>
        <w:rPr>
          <w:b/>
        </w:rPr>
      </w:pPr>
      <w:r w:rsidRPr="00675D53">
        <w:fldChar w:fldCharType="begin"/>
      </w:r>
      <w:r w:rsidR="006F2579" w:rsidRPr="00675D53">
        <w:instrText xml:space="preserve"> SEQ CHAPTER \h \r 1</w:instrText>
      </w:r>
      <w:r w:rsidRPr="00675D53">
        <w:fldChar w:fldCharType="end"/>
      </w:r>
      <w:r w:rsidR="006F2579" w:rsidRPr="00675D53">
        <w:rPr>
          <w:b/>
        </w:rPr>
        <w:t>JUDGMENT</w:t>
      </w:r>
      <w:r w:rsidR="00B17AAC" w:rsidRPr="00675D53">
        <w:rPr>
          <w:b/>
        </w:rPr>
        <w:t>S</w:t>
      </w:r>
      <w:r w:rsidR="006F2579" w:rsidRPr="00675D53">
        <w:rPr>
          <w:b/>
        </w:rPr>
        <w:t xml:space="preserve"> TO B</w:t>
      </w:r>
      <w:r w:rsidR="00001846" w:rsidRPr="00675D53">
        <w:rPr>
          <w:b/>
        </w:rPr>
        <w:t>E RENDERED IN LEAVE APPLICATION</w:t>
      </w:r>
      <w:r w:rsidR="00AE4C09" w:rsidRPr="00675D53">
        <w:rPr>
          <w:b/>
        </w:rPr>
        <w:t>S</w:t>
      </w:r>
    </w:p>
    <w:p w:rsidR="006F2579" w:rsidRPr="00675D53" w:rsidRDefault="006F2579" w:rsidP="006F2579">
      <w:pPr>
        <w:widowControl w:val="0"/>
      </w:pPr>
    </w:p>
    <w:p w:rsidR="006F2579" w:rsidRPr="00675D53" w:rsidRDefault="00E57188" w:rsidP="006F2579">
      <w:pPr>
        <w:widowControl w:val="0"/>
        <w:rPr>
          <w:b/>
        </w:rPr>
      </w:pPr>
      <w:r w:rsidRPr="00675D53">
        <w:rPr>
          <w:b/>
        </w:rPr>
        <w:t>February</w:t>
      </w:r>
      <w:r w:rsidR="00FD37D0" w:rsidRPr="00675D53">
        <w:rPr>
          <w:b/>
        </w:rPr>
        <w:t xml:space="preserve"> </w:t>
      </w:r>
      <w:r w:rsidR="00D72AD0">
        <w:rPr>
          <w:b/>
        </w:rPr>
        <w:t>27</w:t>
      </w:r>
      <w:r w:rsidR="00AB5538" w:rsidRPr="00675D53">
        <w:rPr>
          <w:b/>
        </w:rPr>
        <w:t>,</w:t>
      </w:r>
      <w:r w:rsidR="006F2579" w:rsidRPr="00675D53">
        <w:rPr>
          <w:b/>
        </w:rPr>
        <w:t xml:space="preserve"> </w:t>
      </w:r>
      <w:r w:rsidR="0054689F" w:rsidRPr="00675D53">
        <w:rPr>
          <w:b/>
        </w:rPr>
        <w:t>201</w:t>
      </w:r>
      <w:r w:rsidR="00A151D1" w:rsidRPr="00675D53">
        <w:rPr>
          <w:b/>
        </w:rPr>
        <w:t>7</w:t>
      </w:r>
    </w:p>
    <w:p w:rsidR="006F2579" w:rsidRPr="00675D53" w:rsidRDefault="006F2579" w:rsidP="006F2579">
      <w:pPr>
        <w:widowControl w:val="0"/>
        <w:rPr>
          <w:b/>
        </w:rPr>
      </w:pPr>
      <w:r w:rsidRPr="00675D53">
        <w:rPr>
          <w:b/>
        </w:rPr>
        <w:t>For immediate release</w:t>
      </w:r>
    </w:p>
    <w:p w:rsidR="006F2579" w:rsidRPr="00675D53" w:rsidRDefault="006F2579" w:rsidP="006F2579">
      <w:pPr>
        <w:widowControl w:val="0"/>
      </w:pPr>
    </w:p>
    <w:p w:rsidR="006F2579" w:rsidRPr="00675D53" w:rsidRDefault="006F2579" w:rsidP="006F2579">
      <w:pPr>
        <w:widowControl w:val="0"/>
      </w:pPr>
      <w:r w:rsidRPr="00675D53">
        <w:rPr>
          <w:b/>
        </w:rPr>
        <w:t>OTTAWA</w:t>
      </w:r>
      <w:r w:rsidRPr="00675D53">
        <w:t xml:space="preserve"> – The Supreme Court of Canada announced today that judgment in the following application</w:t>
      </w:r>
      <w:r w:rsidR="008600ED" w:rsidRPr="00675D53">
        <w:t>s</w:t>
      </w:r>
      <w:r w:rsidRPr="00675D53">
        <w:t xml:space="preserve"> for leave to appeal will be delivered at 9:45 a.m. E</w:t>
      </w:r>
      <w:r w:rsidR="00A64A9B" w:rsidRPr="00675D53">
        <w:t>S</w:t>
      </w:r>
      <w:r w:rsidRPr="00675D53">
        <w:t xml:space="preserve">T on Thursday, </w:t>
      </w:r>
      <w:r w:rsidR="00D72AD0">
        <w:t>March 2</w:t>
      </w:r>
      <w:r w:rsidR="007E112F" w:rsidRPr="00675D53">
        <w:t>,</w:t>
      </w:r>
      <w:r w:rsidR="002F38D7" w:rsidRPr="00675D53">
        <w:t xml:space="preserve"> </w:t>
      </w:r>
      <w:r w:rsidR="006648D1" w:rsidRPr="00675D53">
        <w:t>201</w:t>
      </w:r>
      <w:r w:rsidR="00A151D1" w:rsidRPr="00675D53">
        <w:t>7</w:t>
      </w:r>
      <w:r w:rsidRPr="00675D53">
        <w:t>. This list is subject to change.</w:t>
      </w:r>
    </w:p>
    <w:p w:rsidR="00FF5AA4" w:rsidRPr="00675D53" w:rsidRDefault="00FF5AA4" w:rsidP="006F2579">
      <w:pPr>
        <w:widowControl w:val="0"/>
      </w:pPr>
    </w:p>
    <w:p w:rsidR="00B43418" w:rsidRPr="00675D53" w:rsidRDefault="00B43418" w:rsidP="006F2579">
      <w:pPr>
        <w:widowControl w:val="0"/>
      </w:pPr>
    </w:p>
    <w:p w:rsidR="006F2579" w:rsidRPr="00675D53" w:rsidRDefault="006F2579" w:rsidP="006F2579">
      <w:pPr>
        <w:widowControl w:val="0"/>
        <w:jc w:val="center"/>
        <w:rPr>
          <w:lang w:val="fr-CA"/>
        </w:rPr>
      </w:pPr>
      <w:r w:rsidRPr="00675D53">
        <w:rPr>
          <w:b/>
          <w:lang w:val="fr-CA"/>
        </w:rPr>
        <w:t>PROCHAIN</w:t>
      </w:r>
      <w:r w:rsidR="00B17AAC" w:rsidRPr="00675D53">
        <w:rPr>
          <w:b/>
          <w:lang w:val="fr-CA"/>
        </w:rPr>
        <w:t>S</w:t>
      </w:r>
      <w:r w:rsidRPr="00675D53">
        <w:rPr>
          <w:b/>
          <w:lang w:val="fr-CA"/>
        </w:rPr>
        <w:t xml:space="preserve"> JUGEMENT</w:t>
      </w:r>
      <w:r w:rsidR="00B17AAC" w:rsidRPr="00675D53">
        <w:rPr>
          <w:b/>
          <w:lang w:val="fr-CA"/>
        </w:rPr>
        <w:t>S</w:t>
      </w:r>
      <w:r w:rsidR="00001846" w:rsidRPr="00675D53">
        <w:rPr>
          <w:b/>
          <w:lang w:val="fr-CA"/>
        </w:rPr>
        <w:t xml:space="preserve"> SUR DEMANDE</w:t>
      </w:r>
      <w:r w:rsidR="00B17AAC" w:rsidRPr="00675D53">
        <w:rPr>
          <w:b/>
          <w:lang w:val="fr-CA"/>
        </w:rPr>
        <w:t>S</w:t>
      </w:r>
      <w:r w:rsidRPr="00675D53">
        <w:rPr>
          <w:b/>
          <w:lang w:val="fr-CA"/>
        </w:rPr>
        <w:t xml:space="preserve"> D’AUTORISATION</w:t>
      </w:r>
    </w:p>
    <w:p w:rsidR="006F2579" w:rsidRPr="00675D53" w:rsidRDefault="006F2579" w:rsidP="006F2579">
      <w:pPr>
        <w:widowControl w:val="0"/>
        <w:rPr>
          <w:lang w:val="fr-CA"/>
        </w:rPr>
      </w:pPr>
    </w:p>
    <w:p w:rsidR="006F2579" w:rsidRPr="00675D53" w:rsidRDefault="006F2579" w:rsidP="006F2579">
      <w:pPr>
        <w:widowControl w:val="0"/>
        <w:rPr>
          <w:b/>
          <w:lang w:val="fr-CA"/>
        </w:rPr>
      </w:pPr>
      <w:r w:rsidRPr="00675D53">
        <w:rPr>
          <w:b/>
          <w:lang w:val="fr-CA"/>
        </w:rPr>
        <w:t>Le</w:t>
      </w:r>
      <w:r w:rsidR="00957A76" w:rsidRPr="00675D53">
        <w:rPr>
          <w:b/>
          <w:lang w:val="fr-CA"/>
        </w:rPr>
        <w:t xml:space="preserve"> </w:t>
      </w:r>
      <w:r w:rsidR="00D72AD0">
        <w:rPr>
          <w:b/>
          <w:lang w:val="fr-CA"/>
        </w:rPr>
        <w:t>27</w:t>
      </w:r>
      <w:r w:rsidR="00FD37D0" w:rsidRPr="00675D53">
        <w:rPr>
          <w:b/>
          <w:lang w:val="fr-CA"/>
        </w:rPr>
        <w:t xml:space="preserve"> </w:t>
      </w:r>
      <w:r w:rsidR="00E57188" w:rsidRPr="00675D53">
        <w:rPr>
          <w:b/>
          <w:lang w:val="fr-CA"/>
        </w:rPr>
        <w:t>février</w:t>
      </w:r>
      <w:r w:rsidR="00A151D1" w:rsidRPr="00675D53">
        <w:rPr>
          <w:b/>
          <w:lang w:val="fr-CA"/>
        </w:rPr>
        <w:t xml:space="preserve"> 2017</w:t>
      </w:r>
    </w:p>
    <w:p w:rsidR="006F2579" w:rsidRPr="00675D53" w:rsidRDefault="006F2579" w:rsidP="006F2579">
      <w:pPr>
        <w:widowControl w:val="0"/>
        <w:rPr>
          <w:b/>
          <w:lang w:val="fr-CA"/>
        </w:rPr>
      </w:pPr>
      <w:r w:rsidRPr="00675D53">
        <w:rPr>
          <w:b/>
          <w:lang w:val="fr-CA"/>
        </w:rPr>
        <w:t>Pour diffusion immédiate</w:t>
      </w:r>
    </w:p>
    <w:p w:rsidR="006F2579" w:rsidRPr="00675D53" w:rsidRDefault="006F2579" w:rsidP="006F2579">
      <w:pPr>
        <w:widowControl w:val="0"/>
        <w:rPr>
          <w:b/>
          <w:lang w:val="fr-CA"/>
        </w:rPr>
      </w:pPr>
    </w:p>
    <w:p w:rsidR="006F2579" w:rsidRPr="00675D53" w:rsidRDefault="006F2579" w:rsidP="006F2579">
      <w:pPr>
        <w:widowControl w:val="0"/>
        <w:rPr>
          <w:lang w:val="fr-CA"/>
        </w:rPr>
      </w:pPr>
      <w:r w:rsidRPr="00675D53">
        <w:rPr>
          <w:b/>
          <w:lang w:val="fr-CA"/>
        </w:rPr>
        <w:t>OTTAWA</w:t>
      </w:r>
      <w:r w:rsidRPr="00675D53">
        <w:rPr>
          <w:lang w:val="fr-CA"/>
        </w:rPr>
        <w:t xml:space="preserve"> – La Cour suprême du Canada annonce que jugement ser</w:t>
      </w:r>
      <w:r w:rsidR="004259F9" w:rsidRPr="00675D53">
        <w:rPr>
          <w:lang w:val="fr-CA"/>
        </w:rPr>
        <w:t>a</w:t>
      </w:r>
      <w:r w:rsidRPr="00675D53">
        <w:rPr>
          <w:lang w:val="fr-CA"/>
        </w:rPr>
        <w:t xml:space="preserve"> rendu dans l</w:t>
      </w:r>
      <w:r w:rsidR="008600ED" w:rsidRPr="00675D53">
        <w:rPr>
          <w:lang w:val="fr-CA"/>
        </w:rPr>
        <w:t>es</w:t>
      </w:r>
      <w:r w:rsidRPr="00675D53">
        <w:rPr>
          <w:lang w:val="fr-CA"/>
        </w:rPr>
        <w:t xml:space="preserve"> demande</w:t>
      </w:r>
      <w:r w:rsidR="008600ED" w:rsidRPr="00675D53">
        <w:rPr>
          <w:lang w:val="fr-CA"/>
        </w:rPr>
        <w:t>s</w:t>
      </w:r>
      <w:r w:rsidRPr="00675D53">
        <w:rPr>
          <w:lang w:val="fr-CA"/>
        </w:rPr>
        <w:t xml:space="preserve"> d</w:t>
      </w:r>
      <w:r w:rsidR="00001846" w:rsidRPr="00675D53">
        <w:rPr>
          <w:lang w:val="fr-CA"/>
        </w:rPr>
        <w:t>’autorisation d’appel suivante</w:t>
      </w:r>
      <w:r w:rsidR="008600ED" w:rsidRPr="00675D53">
        <w:rPr>
          <w:lang w:val="fr-CA"/>
        </w:rPr>
        <w:t>s</w:t>
      </w:r>
      <w:r w:rsidRPr="00675D53">
        <w:rPr>
          <w:lang w:val="fr-CA"/>
        </w:rPr>
        <w:t xml:space="preserve"> le jeudi </w:t>
      </w:r>
      <w:r w:rsidR="00D72AD0">
        <w:rPr>
          <w:lang w:val="fr-CA"/>
        </w:rPr>
        <w:t>2 mars</w:t>
      </w:r>
      <w:r w:rsidR="00674329" w:rsidRPr="00675D53">
        <w:rPr>
          <w:lang w:val="fr-CA"/>
        </w:rPr>
        <w:t xml:space="preserve"> </w:t>
      </w:r>
      <w:r w:rsidR="006648D1" w:rsidRPr="00675D53">
        <w:rPr>
          <w:lang w:val="fr-CA"/>
        </w:rPr>
        <w:t>201</w:t>
      </w:r>
      <w:r w:rsidR="00A151D1" w:rsidRPr="00675D53">
        <w:rPr>
          <w:lang w:val="fr-CA"/>
        </w:rPr>
        <w:t>7</w:t>
      </w:r>
      <w:r w:rsidRPr="00675D53">
        <w:rPr>
          <w:lang w:val="fr-CA"/>
        </w:rPr>
        <w:t xml:space="preserve">, à 9 h 45 </w:t>
      </w:r>
      <w:r w:rsidR="000627A2" w:rsidRPr="00675D53">
        <w:rPr>
          <w:lang w:val="fr-CA"/>
        </w:rPr>
        <w:t>H</w:t>
      </w:r>
      <w:r w:rsidR="00A64A9B" w:rsidRPr="00675D53">
        <w:rPr>
          <w:lang w:val="fr-CA"/>
        </w:rPr>
        <w:t>N</w:t>
      </w:r>
      <w:r w:rsidRPr="00675D53">
        <w:rPr>
          <w:lang w:val="fr-CA"/>
        </w:rPr>
        <w:t>E. Cette liste est sujette à modifications.</w:t>
      </w:r>
    </w:p>
    <w:p w:rsidR="0080556B" w:rsidRPr="00675D53" w:rsidRDefault="0080556B" w:rsidP="009B14F4">
      <w:pPr>
        <w:widowControl w:val="0"/>
        <w:jc w:val="both"/>
        <w:rPr>
          <w:sz w:val="20"/>
          <w:lang w:val="fr-CA"/>
        </w:rPr>
      </w:pPr>
    </w:p>
    <w:p w:rsidR="001838E0" w:rsidRPr="00675D53" w:rsidRDefault="003D353C" w:rsidP="009B14F4">
      <w:pPr>
        <w:widowControl w:val="0"/>
        <w:jc w:val="both"/>
        <w:rPr>
          <w:sz w:val="20"/>
          <w:lang w:val="fr-CA"/>
        </w:rPr>
      </w:pPr>
      <w:r w:rsidRPr="00675D5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0800C7" w:rsidRPr="00675D53" w:rsidRDefault="000800C7" w:rsidP="009E3CAE">
      <w:pPr>
        <w:ind w:left="360" w:hanging="360"/>
        <w:rPr>
          <w:sz w:val="20"/>
          <w:lang w:val="fr-CA" w:eastAsia="en-CA"/>
        </w:rPr>
      </w:pPr>
    </w:p>
    <w:p w:rsidR="000800C7" w:rsidRPr="00D5694A" w:rsidRDefault="000800C7" w:rsidP="009E3CAE">
      <w:pPr>
        <w:pStyle w:val="ListParagraph"/>
        <w:numPr>
          <w:ilvl w:val="0"/>
          <w:numId w:val="6"/>
        </w:numPr>
        <w:ind w:left="360"/>
        <w:jc w:val="both"/>
        <w:rPr>
          <w:sz w:val="20"/>
          <w:lang w:val="en-CA" w:eastAsia="en-CA"/>
        </w:rPr>
      </w:pPr>
      <w:r w:rsidRPr="00D5694A">
        <w:rPr>
          <w:i/>
          <w:sz w:val="20"/>
          <w:lang w:val="en-CA" w:eastAsia="en-CA"/>
        </w:rPr>
        <w:t>Her Majesty the Queen v. Steven Lee Nelson</w:t>
      </w:r>
      <w:r w:rsidRPr="00D5694A">
        <w:rPr>
          <w:sz w:val="20"/>
          <w:lang w:val="en-CA" w:eastAsia="en-CA"/>
        </w:rPr>
        <w:t xml:space="preserve"> (Sask.) (Criminal) (By Leave) (</w:t>
      </w:r>
      <w:hyperlink r:id="rId8" w:history="1">
        <w:r w:rsidRPr="00C86377">
          <w:rPr>
            <w:rStyle w:val="Hyperlink"/>
            <w:sz w:val="20"/>
            <w:lang w:val="en-CA" w:eastAsia="en-CA"/>
          </w:rPr>
          <w:t>37304</w:t>
        </w:r>
      </w:hyperlink>
      <w:r w:rsidRPr="00D5694A">
        <w:rPr>
          <w:sz w:val="20"/>
          <w:lang w:val="en-CA" w:eastAsia="en-CA"/>
        </w:rPr>
        <w:t>)</w:t>
      </w:r>
    </w:p>
    <w:p w:rsidR="000800C7" w:rsidRDefault="000800C7" w:rsidP="009E3CAE">
      <w:pPr>
        <w:pStyle w:val="ListParagraph"/>
        <w:ind w:left="360" w:hanging="360"/>
        <w:jc w:val="both"/>
        <w:rPr>
          <w:sz w:val="20"/>
          <w:szCs w:val="20"/>
          <w:lang w:val="en-CA" w:eastAsia="en-CA"/>
        </w:rPr>
      </w:pPr>
    </w:p>
    <w:p w:rsidR="000800C7" w:rsidRPr="00D5694A" w:rsidRDefault="000800C7" w:rsidP="009E3CAE">
      <w:pPr>
        <w:pStyle w:val="ListParagraph"/>
        <w:numPr>
          <w:ilvl w:val="0"/>
          <w:numId w:val="6"/>
        </w:numPr>
        <w:ind w:left="360"/>
        <w:jc w:val="both"/>
        <w:rPr>
          <w:sz w:val="20"/>
          <w:lang w:val="en-CA" w:eastAsia="en-CA"/>
        </w:rPr>
      </w:pPr>
      <w:r w:rsidRPr="00D5694A">
        <w:rPr>
          <w:i/>
          <w:sz w:val="20"/>
          <w:lang w:val="fr-CA"/>
        </w:rPr>
        <w:t xml:space="preserve">Emmanuel </w:t>
      </w:r>
      <w:proofErr w:type="spellStart"/>
      <w:r w:rsidRPr="00D5694A">
        <w:rPr>
          <w:i/>
          <w:sz w:val="20"/>
          <w:lang w:val="fr-CA"/>
        </w:rPr>
        <w:t>Cuenco</w:t>
      </w:r>
      <w:proofErr w:type="spellEnd"/>
      <w:r w:rsidRPr="00D5694A">
        <w:rPr>
          <w:i/>
          <w:sz w:val="20"/>
          <w:lang w:val="fr-CA"/>
        </w:rPr>
        <w:t xml:space="preserve"> Gonzalez v. Ellen D’</w:t>
      </w:r>
      <w:proofErr w:type="spellStart"/>
      <w:r w:rsidRPr="00D5694A">
        <w:rPr>
          <w:i/>
          <w:sz w:val="20"/>
          <w:lang w:val="fr-CA"/>
        </w:rPr>
        <w:t>Atri</w:t>
      </w:r>
      <w:proofErr w:type="spellEnd"/>
      <w:r w:rsidRPr="00D5694A">
        <w:rPr>
          <w:i/>
          <w:sz w:val="20"/>
          <w:lang w:val="fr-CA"/>
        </w:rPr>
        <w:t xml:space="preserve"> Gonzalez</w:t>
      </w:r>
      <w:r w:rsidRPr="00D5694A">
        <w:rPr>
          <w:sz w:val="20"/>
          <w:lang w:val="fr-CA"/>
        </w:rPr>
        <w:t xml:space="preserve"> (B.C.) </w:t>
      </w:r>
      <w:r w:rsidRPr="00D5694A">
        <w:rPr>
          <w:sz w:val="20"/>
          <w:lang w:val="en-CA"/>
        </w:rPr>
        <w:t>(Civil) (By Leave) (</w:t>
      </w:r>
      <w:hyperlink r:id="rId9" w:history="1">
        <w:r w:rsidRPr="00C86377">
          <w:rPr>
            <w:rStyle w:val="Hyperlink"/>
            <w:sz w:val="20"/>
            <w:lang w:val="en-CA"/>
          </w:rPr>
          <w:t>37285</w:t>
        </w:r>
      </w:hyperlink>
      <w:r w:rsidRPr="00D5694A">
        <w:rPr>
          <w:sz w:val="20"/>
          <w:lang w:val="en-CA"/>
        </w:rPr>
        <w:t>)</w:t>
      </w:r>
    </w:p>
    <w:p w:rsidR="000800C7" w:rsidRPr="00D5694A" w:rsidRDefault="000800C7" w:rsidP="009E3CAE">
      <w:pPr>
        <w:ind w:left="360" w:hanging="360"/>
        <w:rPr>
          <w:sz w:val="20"/>
          <w:lang w:val="fr-CA" w:eastAsia="en-CA"/>
        </w:rPr>
      </w:pPr>
    </w:p>
    <w:p w:rsidR="000800C7" w:rsidRPr="009E3CAE" w:rsidRDefault="000800C7" w:rsidP="009E3CAE">
      <w:pPr>
        <w:pStyle w:val="ListParagraph"/>
        <w:numPr>
          <w:ilvl w:val="0"/>
          <w:numId w:val="6"/>
        </w:numPr>
        <w:ind w:left="360"/>
        <w:jc w:val="both"/>
        <w:rPr>
          <w:sz w:val="20"/>
          <w:lang w:eastAsia="en-CA"/>
        </w:rPr>
      </w:pPr>
      <w:r w:rsidRPr="00AD4728">
        <w:rPr>
          <w:i/>
          <w:sz w:val="20"/>
        </w:rPr>
        <w:t xml:space="preserve">Ahmed </w:t>
      </w:r>
      <w:proofErr w:type="spellStart"/>
      <w:r w:rsidRPr="00AD4728">
        <w:rPr>
          <w:i/>
          <w:sz w:val="20"/>
        </w:rPr>
        <w:t>Baig</w:t>
      </w:r>
      <w:proofErr w:type="spellEnd"/>
      <w:r w:rsidRPr="00AD4728">
        <w:rPr>
          <w:i/>
          <w:sz w:val="20"/>
        </w:rPr>
        <w:t xml:space="preserve"> v. Meridian Credit Union Limited </w:t>
      </w:r>
      <w:r w:rsidRPr="00AD4728">
        <w:rPr>
          <w:sz w:val="20"/>
        </w:rPr>
        <w:t xml:space="preserve">(Ont.) </w:t>
      </w:r>
      <w:r w:rsidRPr="009E3CAE">
        <w:rPr>
          <w:sz w:val="20"/>
        </w:rPr>
        <w:t>(Civil) (By Leave) (</w:t>
      </w:r>
      <w:hyperlink r:id="rId10" w:history="1">
        <w:r w:rsidRPr="009E3CAE">
          <w:rPr>
            <w:rStyle w:val="Hyperlink"/>
            <w:sz w:val="20"/>
          </w:rPr>
          <w:t>36974</w:t>
        </w:r>
      </w:hyperlink>
      <w:r w:rsidRPr="009E3CAE">
        <w:rPr>
          <w:sz w:val="20"/>
        </w:rPr>
        <w:t>)</w:t>
      </w:r>
    </w:p>
    <w:p w:rsidR="000800C7" w:rsidRPr="009E3CAE" w:rsidRDefault="000800C7" w:rsidP="009E3CAE">
      <w:pPr>
        <w:pStyle w:val="ListParagraph"/>
        <w:ind w:left="360" w:hanging="360"/>
        <w:rPr>
          <w:i/>
          <w:sz w:val="20"/>
          <w:szCs w:val="20"/>
        </w:rPr>
      </w:pPr>
    </w:p>
    <w:p w:rsidR="000800C7" w:rsidRPr="00D5694A" w:rsidRDefault="000800C7" w:rsidP="009E3CAE">
      <w:pPr>
        <w:pStyle w:val="ListParagraph"/>
        <w:numPr>
          <w:ilvl w:val="0"/>
          <w:numId w:val="6"/>
        </w:numPr>
        <w:ind w:left="360"/>
        <w:jc w:val="both"/>
        <w:rPr>
          <w:sz w:val="20"/>
          <w:lang w:val="en-CA" w:eastAsia="en-CA"/>
        </w:rPr>
      </w:pPr>
      <w:proofErr w:type="spellStart"/>
      <w:r w:rsidRPr="00AD4728">
        <w:rPr>
          <w:i/>
          <w:sz w:val="20"/>
        </w:rPr>
        <w:t>CanMar</w:t>
      </w:r>
      <w:proofErr w:type="spellEnd"/>
      <w:r w:rsidRPr="00AD4728">
        <w:rPr>
          <w:i/>
          <w:sz w:val="20"/>
        </w:rPr>
        <w:t xml:space="preserve"> Contracting Ltd. v. </w:t>
      </w:r>
      <w:proofErr w:type="spellStart"/>
      <w:r>
        <w:rPr>
          <w:i/>
          <w:sz w:val="20"/>
        </w:rPr>
        <w:t>L</w:t>
      </w:r>
      <w:r w:rsidRPr="00AD4728">
        <w:rPr>
          <w:i/>
          <w:sz w:val="20"/>
        </w:rPr>
        <w:t>abourers</w:t>
      </w:r>
      <w:proofErr w:type="spellEnd"/>
      <w:r w:rsidRPr="00AD4728">
        <w:rPr>
          <w:i/>
          <w:sz w:val="20"/>
        </w:rPr>
        <w:t xml:space="preserve"> </w:t>
      </w:r>
      <w:proofErr w:type="spellStart"/>
      <w:r w:rsidRPr="00AD4728">
        <w:rPr>
          <w:i/>
          <w:sz w:val="20"/>
        </w:rPr>
        <w:t>Internatio</w:t>
      </w:r>
      <w:r w:rsidRPr="00D5694A">
        <w:rPr>
          <w:i/>
          <w:sz w:val="20"/>
          <w:lang w:val="en-CA"/>
        </w:rPr>
        <w:t>nal</w:t>
      </w:r>
      <w:proofErr w:type="spellEnd"/>
      <w:r w:rsidRPr="00D5694A">
        <w:rPr>
          <w:i/>
          <w:sz w:val="20"/>
          <w:lang w:val="en-CA"/>
        </w:rPr>
        <w:t xml:space="preserve"> Union of North America, Local 615 et al. </w:t>
      </w:r>
      <w:r w:rsidRPr="00D5694A">
        <w:rPr>
          <w:sz w:val="20"/>
          <w:lang w:val="en-CA"/>
        </w:rPr>
        <w:t>(N.S.) (Civil) (By Leave) (</w:t>
      </w:r>
      <w:hyperlink r:id="rId11" w:history="1">
        <w:r w:rsidRPr="00C86377">
          <w:rPr>
            <w:rStyle w:val="Hyperlink"/>
            <w:sz w:val="20"/>
            <w:lang w:val="en-CA"/>
          </w:rPr>
          <w:t>37156</w:t>
        </w:r>
      </w:hyperlink>
      <w:r w:rsidRPr="00D5694A">
        <w:rPr>
          <w:sz w:val="20"/>
          <w:lang w:val="en-CA"/>
        </w:rPr>
        <w:t xml:space="preserve">) </w:t>
      </w:r>
    </w:p>
    <w:p w:rsidR="000800C7" w:rsidRPr="00CB2360" w:rsidRDefault="000800C7" w:rsidP="009E3CAE">
      <w:pPr>
        <w:pStyle w:val="ListParagraph"/>
        <w:ind w:left="360" w:hanging="360"/>
        <w:rPr>
          <w:i/>
          <w:sz w:val="20"/>
          <w:lang w:val="en-CA"/>
        </w:rPr>
      </w:pPr>
    </w:p>
    <w:p w:rsidR="000800C7" w:rsidRPr="00D5694A" w:rsidRDefault="000800C7" w:rsidP="009E3CAE">
      <w:pPr>
        <w:pStyle w:val="ListParagraph"/>
        <w:numPr>
          <w:ilvl w:val="0"/>
          <w:numId w:val="6"/>
        </w:numPr>
        <w:ind w:left="360"/>
        <w:jc w:val="both"/>
        <w:rPr>
          <w:sz w:val="20"/>
          <w:szCs w:val="20"/>
          <w:lang w:val="en-CA" w:eastAsia="en-CA"/>
        </w:rPr>
      </w:pPr>
      <w:r w:rsidRPr="00D5694A">
        <w:rPr>
          <w:i/>
          <w:sz w:val="20"/>
          <w:lang w:val="en-CA"/>
        </w:rPr>
        <w:t xml:space="preserve">Dylan Robert Douglas </w:t>
      </w:r>
      <w:proofErr w:type="spellStart"/>
      <w:r w:rsidRPr="00D5694A">
        <w:rPr>
          <w:i/>
          <w:sz w:val="20"/>
          <w:lang w:val="en-CA"/>
        </w:rPr>
        <w:t>Gogan</w:t>
      </w:r>
      <w:proofErr w:type="spellEnd"/>
      <w:r w:rsidRPr="00D5694A">
        <w:rPr>
          <w:i/>
          <w:sz w:val="20"/>
          <w:lang w:val="en-CA"/>
        </w:rPr>
        <w:t xml:space="preserve"> v. Her Majesty the Queen </w:t>
      </w:r>
      <w:r w:rsidRPr="00D5694A">
        <w:rPr>
          <w:sz w:val="20"/>
          <w:lang w:val="en-CA"/>
        </w:rPr>
        <w:t>(N.S.) (Criminal) (By Leave) (</w:t>
      </w:r>
      <w:hyperlink r:id="rId12" w:history="1">
        <w:r w:rsidRPr="00C86377">
          <w:rPr>
            <w:rStyle w:val="Hyperlink"/>
            <w:sz w:val="20"/>
            <w:lang w:val="en-CA"/>
          </w:rPr>
          <w:t>37296</w:t>
        </w:r>
      </w:hyperlink>
      <w:r w:rsidRPr="00D5694A">
        <w:rPr>
          <w:sz w:val="20"/>
          <w:lang w:val="en-CA"/>
        </w:rPr>
        <w:t>)</w:t>
      </w:r>
    </w:p>
    <w:p w:rsidR="000800C7" w:rsidRPr="00CB2360" w:rsidRDefault="000800C7" w:rsidP="009E3CAE">
      <w:pPr>
        <w:pStyle w:val="ListParagraph"/>
        <w:ind w:left="360" w:hanging="360"/>
        <w:rPr>
          <w:i/>
          <w:sz w:val="20"/>
        </w:rPr>
      </w:pPr>
    </w:p>
    <w:p w:rsidR="000800C7" w:rsidRPr="00D5694A" w:rsidRDefault="000800C7" w:rsidP="009E3CAE">
      <w:pPr>
        <w:pStyle w:val="ListParagraph"/>
        <w:numPr>
          <w:ilvl w:val="0"/>
          <w:numId w:val="6"/>
        </w:numPr>
        <w:ind w:left="360"/>
        <w:jc w:val="both"/>
        <w:rPr>
          <w:sz w:val="20"/>
          <w:szCs w:val="20"/>
          <w:lang w:val="en-CA" w:eastAsia="en-CA"/>
        </w:rPr>
      </w:pPr>
      <w:r w:rsidRPr="00AD4728">
        <w:rPr>
          <w:i/>
          <w:sz w:val="20"/>
          <w:lang w:val="fr-CA"/>
        </w:rPr>
        <w:t xml:space="preserve">Lynda </w:t>
      </w:r>
      <w:proofErr w:type="spellStart"/>
      <w:r w:rsidRPr="00AD4728">
        <w:rPr>
          <w:i/>
          <w:sz w:val="20"/>
          <w:lang w:val="fr-CA"/>
        </w:rPr>
        <w:t>Arcari</w:t>
      </w:r>
      <w:proofErr w:type="spellEnd"/>
      <w:r w:rsidRPr="00AD4728">
        <w:rPr>
          <w:i/>
          <w:sz w:val="20"/>
          <w:lang w:val="fr-CA"/>
        </w:rPr>
        <w:t xml:space="preserve"> v. John A. Dawson </w:t>
      </w:r>
      <w:r w:rsidRPr="00AD4728">
        <w:rPr>
          <w:sz w:val="20"/>
          <w:lang w:val="fr-CA"/>
        </w:rPr>
        <w:t>(Ont</w:t>
      </w:r>
      <w:r w:rsidRPr="00D5694A">
        <w:rPr>
          <w:sz w:val="20"/>
          <w:lang w:val="fr-CA"/>
        </w:rPr>
        <w:t xml:space="preserve">.) </w:t>
      </w:r>
      <w:r w:rsidRPr="00D5694A">
        <w:rPr>
          <w:sz w:val="20"/>
          <w:lang w:val="en-CA"/>
        </w:rPr>
        <w:t>(Civil) (By Leave) (</w:t>
      </w:r>
      <w:hyperlink r:id="rId13" w:history="1">
        <w:r w:rsidRPr="00C86377">
          <w:rPr>
            <w:rStyle w:val="Hyperlink"/>
            <w:sz w:val="20"/>
            <w:lang w:val="en-CA"/>
          </w:rPr>
          <w:t>37326</w:t>
        </w:r>
      </w:hyperlink>
      <w:r w:rsidRPr="00D5694A">
        <w:rPr>
          <w:sz w:val="20"/>
          <w:lang w:val="en-CA"/>
        </w:rPr>
        <w:t>)</w:t>
      </w:r>
    </w:p>
    <w:p w:rsidR="00CB2360" w:rsidRPr="00CB2360" w:rsidRDefault="00CB2360" w:rsidP="00D5694A">
      <w:pPr>
        <w:ind w:left="142" w:hanging="142"/>
        <w:jc w:val="both"/>
        <w:rPr>
          <w:sz w:val="20"/>
          <w:lang w:val="en-CA" w:eastAsia="en-CA"/>
        </w:rPr>
      </w:pPr>
    </w:p>
    <w:p w:rsidR="009E3CAE" w:rsidRPr="00C86377" w:rsidRDefault="009E3CAE" w:rsidP="009E3CAE">
      <w:pPr>
        <w:pStyle w:val="ListParagraph"/>
        <w:numPr>
          <w:ilvl w:val="0"/>
          <w:numId w:val="6"/>
        </w:numPr>
        <w:ind w:left="360"/>
        <w:jc w:val="both"/>
        <w:rPr>
          <w:sz w:val="20"/>
          <w:lang w:val="fr-CA" w:eastAsia="en-CA"/>
        </w:rPr>
      </w:pPr>
      <w:r>
        <w:rPr>
          <w:i/>
          <w:sz w:val="20"/>
          <w:lang w:val="fr-CA"/>
        </w:rPr>
        <w:t xml:space="preserve">Dépanneurs </w:t>
      </w:r>
      <w:proofErr w:type="spellStart"/>
      <w:r>
        <w:rPr>
          <w:i/>
          <w:sz w:val="20"/>
          <w:lang w:val="fr-CA"/>
        </w:rPr>
        <w:t>Mac’s</w:t>
      </w:r>
      <w:proofErr w:type="spellEnd"/>
      <w:r>
        <w:rPr>
          <w:i/>
          <w:sz w:val="20"/>
          <w:lang w:val="fr-CA"/>
        </w:rPr>
        <w:t xml:space="preserve"> c. Procureur</w:t>
      </w:r>
      <w:r w:rsidRPr="00D5694A">
        <w:rPr>
          <w:i/>
          <w:sz w:val="20"/>
          <w:lang w:val="fr-CA"/>
        </w:rPr>
        <w:t xml:space="preserve"> général</w:t>
      </w:r>
      <w:r>
        <w:rPr>
          <w:i/>
          <w:sz w:val="20"/>
          <w:lang w:val="fr-CA"/>
        </w:rPr>
        <w:t xml:space="preserve"> du Canada et autre</w:t>
      </w:r>
      <w:r w:rsidRPr="00D5694A">
        <w:rPr>
          <w:sz w:val="20"/>
          <w:lang w:val="fr-CA"/>
        </w:rPr>
        <w:t xml:space="preserve"> (Qc) (Civile) (Autorisation) (</w:t>
      </w:r>
      <w:hyperlink r:id="rId14" w:history="1">
        <w:r w:rsidRPr="00C86377">
          <w:rPr>
            <w:rStyle w:val="Hyperlink"/>
            <w:sz w:val="20"/>
            <w:lang w:val="fr-CA"/>
          </w:rPr>
          <w:t>36773</w:t>
        </w:r>
      </w:hyperlink>
      <w:r w:rsidRPr="00D5694A">
        <w:rPr>
          <w:sz w:val="20"/>
          <w:lang w:val="fr-CA"/>
        </w:rPr>
        <w:t>)</w:t>
      </w:r>
    </w:p>
    <w:p w:rsidR="009E3CAE" w:rsidRPr="00CB2360" w:rsidRDefault="009E3CAE" w:rsidP="009E3CAE">
      <w:pPr>
        <w:pStyle w:val="ListParagraph"/>
        <w:ind w:left="360" w:hanging="360"/>
        <w:rPr>
          <w:i/>
          <w:sz w:val="20"/>
          <w:lang w:val="fr-CA"/>
        </w:rPr>
      </w:pPr>
    </w:p>
    <w:p w:rsidR="009E3CAE" w:rsidRPr="00D5694A" w:rsidRDefault="009E3CAE" w:rsidP="009E3CAE">
      <w:pPr>
        <w:pStyle w:val="ListParagraph"/>
        <w:numPr>
          <w:ilvl w:val="0"/>
          <w:numId w:val="6"/>
        </w:numPr>
        <w:ind w:left="360"/>
        <w:mirrorIndents/>
        <w:jc w:val="both"/>
        <w:rPr>
          <w:sz w:val="20"/>
          <w:szCs w:val="20"/>
          <w:lang w:val="fr-CA" w:eastAsia="en-CA"/>
        </w:rPr>
      </w:pPr>
      <w:r w:rsidRPr="00D5694A">
        <w:rPr>
          <w:i/>
          <w:sz w:val="20"/>
          <w:lang w:val="fr-CA"/>
        </w:rPr>
        <w:t xml:space="preserve">Jean Grondin, tant personnellement qu'en sa qualité de tuteur à son enfant </w:t>
      </w:r>
      <w:r>
        <w:rPr>
          <w:i/>
          <w:sz w:val="20"/>
          <w:lang w:val="fr-CA"/>
        </w:rPr>
        <w:t>mineure Coralie Grondin et </w:t>
      </w:r>
      <w:r w:rsidRPr="00D5694A">
        <w:rPr>
          <w:i/>
          <w:sz w:val="20"/>
          <w:lang w:val="fr-CA"/>
        </w:rPr>
        <w:t>a</w:t>
      </w:r>
      <w:r>
        <w:rPr>
          <w:i/>
          <w:sz w:val="20"/>
          <w:lang w:val="fr-CA"/>
        </w:rPr>
        <w:t>utre</w:t>
      </w:r>
      <w:r w:rsidRPr="00D5694A">
        <w:rPr>
          <w:i/>
          <w:sz w:val="20"/>
          <w:lang w:val="fr-CA"/>
        </w:rPr>
        <w:t> c.</w:t>
      </w:r>
      <w:r>
        <w:rPr>
          <w:i/>
          <w:sz w:val="20"/>
          <w:lang w:val="fr-CA"/>
        </w:rPr>
        <w:t> Marie-Claude Nadeau et autres</w:t>
      </w:r>
      <w:r w:rsidRPr="00D5694A">
        <w:rPr>
          <w:i/>
          <w:sz w:val="20"/>
          <w:lang w:val="fr-CA"/>
        </w:rPr>
        <w:t xml:space="preserve"> </w:t>
      </w:r>
      <w:r w:rsidRPr="00D5694A">
        <w:rPr>
          <w:sz w:val="20"/>
          <w:lang w:val="fr-CA"/>
        </w:rPr>
        <w:t>(Qc) (Civile) (Autorisation) (</w:t>
      </w:r>
      <w:hyperlink r:id="rId15" w:history="1">
        <w:r w:rsidRPr="00C86377">
          <w:rPr>
            <w:rStyle w:val="Hyperlink"/>
            <w:sz w:val="20"/>
            <w:lang w:val="fr-CA"/>
          </w:rPr>
          <w:t>36924</w:t>
        </w:r>
      </w:hyperlink>
      <w:r w:rsidRPr="00D5694A">
        <w:rPr>
          <w:sz w:val="20"/>
          <w:lang w:val="fr-CA"/>
        </w:rPr>
        <w:t>)</w:t>
      </w:r>
    </w:p>
    <w:p w:rsidR="006E7F4D" w:rsidRPr="009E3CAE" w:rsidRDefault="006E7F4D" w:rsidP="00E167A2">
      <w:pPr>
        <w:ind w:left="360" w:hanging="360"/>
        <w:rPr>
          <w:sz w:val="20"/>
          <w:lang w:val="fr-CA" w:eastAsia="en-CA"/>
        </w:rPr>
      </w:pPr>
    </w:p>
    <w:p w:rsidR="008A0D83" w:rsidRPr="00AB43B5" w:rsidRDefault="008A0D83">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4678" w:rsidRPr="00AB43B5" w:rsidTr="00713877">
        <w:tc>
          <w:tcPr>
            <w:tcW w:w="543" w:type="pct"/>
          </w:tcPr>
          <w:p w:rsidR="00164678" w:rsidRPr="00AB43B5" w:rsidRDefault="00164678" w:rsidP="00713877">
            <w:pPr>
              <w:rPr>
                <w:sz w:val="20"/>
              </w:rPr>
            </w:pPr>
            <w:r w:rsidRPr="00AB43B5">
              <w:rPr>
                <w:rStyle w:val="SCCFileNumberChar"/>
                <w:sz w:val="20"/>
                <w:szCs w:val="20"/>
              </w:rPr>
              <w:t>37304</w:t>
            </w:r>
          </w:p>
        </w:tc>
        <w:tc>
          <w:tcPr>
            <w:tcW w:w="4457" w:type="pct"/>
            <w:gridSpan w:val="3"/>
          </w:tcPr>
          <w:p w:rsidR="00164678" w:rsidRPr="00AB43B5" w:rsidRDefault="00164678" w:rsidP="008854CB">
            <w:pPr>
              <w:pStyle w:val="SCCLsocParty"/>
              <w:jc w:val="left"/>
              <w:rPr>
                <w:b/>
                <w:sz w:val="20"/>
                <w:szCs w:val="20"/>
                <w:lang w:val="en-US"/>
              </w:rPr>
            </w:pPr>
            <w:r w:rsidRPr="00AB43B5">
              <w:rPr>
                <w:b/>
                <w:sz w:val="20"/>
                <w:szCs w:val="20"/>
                <w:lang w:val="en-US"/>
              </w:rPr>
              <w:t>Her Majesty the Queen v. Steven Lee Nelson</w:t>
            </w:r>
          </w:p>
          <w:p w:rsidR="00164678" w:rsidRPr="00AB43B5" w:rsidRDefault="00164678" w:rsidP="00713877">
            <w:pPr>
              <w:rPr>
                <w:sz w:val="20"/>
              </w:rPr>
            </w:pPr>
            <w:r w:rsidRPr="00AB43B5">
              <w:rPr>
                <w:sz w:val="20"/>
              </w:rPr>
              <w:t>(Sask.) (Criminal) (By Leave)</w:t>
            </w:r>
          </w:p>
        </w:tc>
      </w:tr>
      <w:tr w:rsidR="00164678" w:rsidRPr="00AB43B5" w:rsidTr="00713877">
        <w:tc>
          <w:tcPr>
            <w:tcW w:w="5000" w:type="pct"/>
            <w:gridSpan w:val="4"/>
          </w:tcPr>
          <w:p w:rsidR="00164678" w:rsidRPr="00AB43B5" w:rsidRDefault="00164678" w:rsidP="00164678">
            <w:pPr>
              <w:jc w:val="both"/>
              <w:rPr>
                <w:sz w:val="20"/>
              </w:rPr>
            </w:pPr>
            <w:r w:rsidRPr="00AB43B5">
              <w:rPr>
                <w:sz w:val="20"/>
              </w:rPr>
              <w:t xml:space="preserve">Criminal law – Offence – Elements of Offence – Obstruct justice – Whether the Court of Appeal erred by misinterpreting the </w:t>
            </w:r>
            <w:proofErr w:type="spellStart"/>
            <w:r w:rsidRPr="00AB43B5">
              <w:rPr>
                <w:i/>
                <w:sz w:val="20"/>
              </w:rPr>
              <w:t>mens</w:t>
            </w:r>
            <w:proofErr w:type="spellEnd"/>
            <w:r w:rsidRPr="00AB43B5">
              <w:rPr>
                <w:i/>
                <w:sz w:val="20"/>
              </w:rPr>
              <w:t xml:space="preserve"> rea</w:t>
            </w:r>
            <w:r w:rsidRPr="00AB43B5">
              <w:rPr>
                <w:sz w:val="20"/>
              </w:rPr>
              <w:t xml:space="preserve"> for </w:t>
            </w:r>
            <w:proofErr w:type="spellStart"/>
            <w:r w:rsidRPr="00AB43B5">
              <w:rPr>
                <w:sz w:val="20"/>
              </w:rPr>
              <w:t>wilfully</w:t>
            </w:r>
            <w:proofErr w:type="spellEnd"/>
            <w:r w:rsidRPr="00AB43B5">
              <w:rPr>
                <w:sz w:val="20"/>
              </w:rPr>
              <w:t xml:space="preserve"> attempting to obstruct justice contrary to s. 139 of the </w:t>
            </w:r>
            <w:r w:rsidRPr="00AB43B5">
              <w:rPr>
                <w:i/>
                <w:sz w:val="20"/>
              </w:rPr>
              <w:t>Criminal Code</w:t>
            </w:r>
            <w:r w:rsidRPr="00AB43B5">
              <w:rPr>
                <w:sz w:val="20"/>
              </w:rPr>
              <w:t xml:space="preserve"> – </w:t>
            </w:r>
            <w:r w:rsidRPr="00AB43B5">
              <w:rPr>
                <w:i/>
                <w:sz w:val="20"/>
              </w:rPr>
              <w:t>Criminal Code</w:t>
            </w:r>
            <w:r w:rsidRPr="00AB43B5">
              <w:rPr>
                <w:sz w:val="20"/>
              </w:rPr>
              <w:t>,</w:t>
            </w:r>
            <w:r w:rsidRPr="00AB43B5">
              <w:rPr>
                <w:i/>
                <w:sz w:val="20"/>
              </w:rPr>
              <w:t xml:space="preserve"> </w:t>
            </w:r>
            <w:r w:rsidRPr="00AB43B5">
              <w:rPr>
                <w:sz w:val="20"/>
              </w:rPr>
              <w:t>R.S.C. 1986, c. C-46.</w:t>
            </w:r>
          </w:p>
        </w:tc>
      </w:tr>
      <w:tr w:rsidR="00164678" w:rsidRPr="00AB43B5" w:rsidTr="00713877">
        <w:tc>
          <w:tcPr>
            <w:tcW w:w="5000" w:type="pct"/>
            <w:gridSpan w:val="4"/>
          </w:tcPr>
          <w:p w:rsidR="00164678" w:rsidRPr="00AB43B5" w:rsidRDefault="00164678" w:rsidP="00713877">
            <w:pPr>
              <w:rPr>
                <w:sz w:val="20"/>
              </w:rPr>
            </w:pPr>
          </w:p>
        </w:tc>
      </w:tr>
      <w:tr w:rsidR="00164678" w:rsidRPr="00AB43B5" w:rsidTr="00713877">
        <w:tc>
          <w:tcPr>
            <w:tcW w:w="5000" w:type="pct"/>
            <w:gridSpan w:val="4"/>
          </w:tcPr>
          <w:p w:rsidR="00164678" w:rsidRPr="00AB43B5" w:rsidRDefault="00164678" w:rsidP="00164678">
            <w:pPr>
              <w:jc w:val="both"/>
              <w:rPr>
                <w:sz w:val="20"/>
              </w:rPr>
            </w:pPr>
            <w:r w:rsidRPr="00AB43B5">
              <w:rPr>
                <w:sz w:val="20"/>
              </w:rPr>
              <w:lastRenderedPageBreak/>
              <w:t xml:space="preserve">The respondent, Constable Nelson, of the Saskatoon Police Service, investigated an alleged domestic assault at the residence of Ms. Johnson. The respondent observed her to be injured and bleeding. After obtaining a verbal account from her, the respondent obtained a written statement in which she says she was struck by Mr. Campeau. The next day, Ms. Johnson called the respondent and told him that she had lied about the assault and that she was going to recant her statement. The respondent told her that she would have to speak to the Crown. Ms. Johnson went to the Police Service and spoke with </w:t>
            </w:r>
            <w:proofErr w:type="spellStart"/>
            <w:r w:rsidRPr="00AB43B5">
              <w:rPr>
                <w:sz w:val="20"/>
              </w:rPr>
              <w:t>Cst</w:t>
            </w:r>
            <w:proofErr w:type="spellEnd"/>
            <w:r w:rsidRPr="00AB43B5">
              <w:rPr>
                <w:sz w:val="20"/>
              </w:rPr>
              <w:t>. </w:t>
            </w:r>
            <w:proofErr w:type="spellStart"/>
            <w:r w:rsidRPr="00AB43B5">
              <w:rPr>
                <w:sz w:val="20"/>
              </w:rPr>
              <w:t>Melynchuk</w:t>
            </w:r>
            <w:proofErr w:type="spellEnd"/>
            <w:r w:rsidRPr="00AB43B5">
              <w:rPr>
                <w:sz w:val="20"/>
              </w:rPr>
              <w:t xml:space="preserve">. Ms. Johnson wrote a new statement recanting the statement that she had given the day before. There was a telephone conversation between </w:t>
            </w:r>
            <w:proofErr w:type="spellStart"/>
            <w:r w:rsidRPr="00AB43B5">
              <w:rPr>
                <w:sz w:val="20"/>
              </w:rPr>
              <w:t>Cst</w:t>
            </w:r>
            <w:proofErr w:type="spellEnd"/>
            <w:r w:rsidRPr="00AB43B5">
              <w:rPr>
                <w:sz w:val="20"/>
              </w:rPr>
              <w:t>. </w:t>
            </w:r>
            <w:proofErr w:type="spellStart"/>
            <w:r w:rsidRPr="00AB43B5">
              <w:rPr>
                <w:sz w:val="20"/>
              </w:rPr>
              <w:t>Melynchuk</w:t>
            </w:r>
            <w:proofErr w:type="spellEnd"/>
            <w:r w:rsidRPr="00AB43B5">
              <w:rPr>
                <w:sz w:val="20"/>
              </w:rPr>
              <w:t xml:space="preserve"> and the respondent. </w:t>
            </w:r>
            <w:proofErr w:type="spellStart"/>
            <w:r w:rsidRPr="00AB43B5">
              <w:rPr>
                <w:sz w:val="20"/>
              </w:rPr>
              <w:t>Cst</w:t>
            </w:r>
            <w:proofErr w:type="spellEnd"/>
            <w:r w:rsidRPr="00AB43B5">
              <w:rPr>
                <w:sz w:val="20"/>
              </w:rPr>
              <w:t>. </w:t>
            </w:r>
            <w:proofErr w:type="spellStart"/>
            <w:r w:rsidRPr="00AB43B5">
              <w:rPr>
                <w:sz w:val="20"/>
              </w:rPr>
              <w:t>Melynchuk’s</w:t>
            </w:r>
            <w:proofErr w:type="spellEnd"/>
            <w:r w:rsidRPr="00AB43B5">
              <w:rPr>
                <w:sz w:val="20"/>
              </w:rPr>
              <w:t xml:space="preserve"> evidence was that he had no intention of destroying this statement. He said that he agreed with the respondent to rip up the statement only to end the telephone conversation. </w:t>
            </w:r>
            <w:proofErr w:type="spellStart"/>
            <w:r w:rsidRPr="00AB43B5">
              <w:rPr>
                <w:sz w:val="20"/>
              </w:rPr>
              <w:t>Cst</w:t>
            </w:r>
            <w:proofErr w:type="spellEnd"/>
            <w:r w:rsidRPr="00AB43B5">
              <w:rPr>
                <w:sz w:val="20"/>
              </w:rPr>
              <w:t>. </w:t>
            </w:r>
            <w:proofErr w:type="spellStart"/>
            <w:r w:rsidRPr="00AB43B5">
              <w:rPr>
                <w:sz w:val="20"/>
              </w:rPr>
              <w:t>Melynchuk</w:t>
            </w:r>
            <w:proofErr w:type="spellEnd"/>
            <w:r w:rsidRPr="00AB43B5">
              <w:rPr>
                <w:sz w:val="20"/>
              </w:rPr>
              <w:t xml:space="preserve"> said he kept the statement until the respondent returned to the Police Service later that evening and then personally handed it to him. No one has seen this statement since that night. Neither </w:t>
            </w:r>
            <w:proofErr w:type="spellStart"/>
            <w:r w:rsidRPr="00AB43B5">
              <w:rPr>
                <w:sz w:val="20"/>
              </w:rPr>
              <w:t>Cst</w:t>
            </w:r>
            <w:proofErr w:type="spellEnd"/>
            <w:r w:rsidRPr="00AB43B5">
              <w:rPr>
                <w:sz w:val="20"/>
              </w:rPr>
              <w:t>. </w:t>
            </w:r>
            <w:proofErr w:type="spellStart"/>
            <w:r w:rsidRPr="00AB43B5">
              <w:rPr>
                <w:sz w:val="20"/>
              </w:rPr>
              <w:t>Melynchuk</w:t>
            </w:r>
            <w:proofErr w:type="spellEnd"/>
            <w:r w:rsidRPr="00AB43B5">
              <w:rPr>
                <w:sz w:val="20"/>
              </w:rPr>
              <w:t xml:space="preserve"> nor the respondent made any note concerning the receipt of this second statement or their contact with Ms. Johnson on August 13, 2012, nor were there any reports filed by either officer. The respondent testified that he did not have any memory of the incidents that night. The respondent agreed in cross-examination that he updated the file on August 20, 2012, after Curtis Campeau was arrested and released, but he did not mention Ms. Johnson’s recanting statement at that time. The respondent in his testimony agreed that the failure to take notes or provide a report in relation to the recanting statement of Ms. Johnson was bad police work but he maintained that he did not attempt to intentionally or </w:t>
            </w:r>
            <w:proofErr w:type="spellStart"/>
            <w:r w:rsidRPr="00AB43B5">
              <w:rPr>
                <w:sz w:val="20"/>
              </w:rPr>
              <w:t>wilfully</w:t>
            </w:r>
            <w:proofErr w:type="spellEnd"/>
            <w:r w:rsidRPr="00AB43B5">
              <w:rPr>
                <w:sz w:val="20"/>
              </w:rPr>
              <w:t xml:space="preserve"> influence the Campeau trial or destroy the statement. The respondent testified that he did not know what became of the statement although he agreed that he may have thrown it away in frustration. The respondent was convicted of obstructing justice. The Court of Appeal allowed the appeal and ordered a new trial.</w:t>
            </w:r>
          </w:p>
          <w:p w:rsidR="00164678" w:rsidRPr="00AB43B5" w:rsidRDefault="00164678" w:rsidP="00713877">
            <w:pPr>
              <w:rPr>
                <w:sz w:val="20"/>
              </w:rPr>
            </w:pPr>
          </w:p>
        </w:tc>
      </w:tr>
      <w:tr w:rsidR="00164678" w:rsidRPr="00AB43B5" w:rsidTr="00713877">
        <w:tc>
          <w:tcPr>
            <w:tcW w:w="2427" w:type="pct"/>
            <w:gridSpan w:val="2"/>
          </w:tcPr>
          <w:p w:rsidR="00164678" w:rsidRPr="00AB43B5" w:rsidRDefault="00164678" w:rsidP="00713877">
            <w:pPr>
              <w:rPr>
                <w:sz w:val="20"/>
              </w:rPr>
            </w:pPr>
            <w:r w:rsidRPr="00AB43B5">
              <w:rPr>
                <w:sz w:val="20"/>
              </w:rPr>
              <w:t>June 18, 2015</w:t>
            </w:r>
          </w:p>
          <w:p w:rsidR="00164678" w:rsidRPr="00AB43B5" w:rsidRDefault="00164678" w:rsidP="00713877">
            <w:pPr>
              <w:rPr>
                <w:sz w:val="20"/>
              </w:rPr>
            </w:pPr>
            <w:r w:rsidRPr="00AB43B5">
              <w:rPr>
                <w:sz w:val="20"/>
              </w:rPr>
              <w:t>Provincial Court of Saskatchewan</w:t>
            </w:r>
          </w:p>
          <w:p w:rsidR="00164678" w:rsidRPr="00AB43B5" w:rsidRDefault="00164678" w:rsidP="00713877">
            <w:pPr>
              <w:rPr>
                <w:sz w:val="20"/>
              </w:rPr>
            </w:pPr>
            <w:r w:rsidRPr="00AB43B5">
              <w:rPr>
                <w:sz w:val="20"/>
              </w:rPr>
              <w:t>(</w:t>
            </w:r>
            <w:proofErr w:type="spellStart"/>
            <w:r w:rsidRPr="00AB43B5">
              <w:rPr>
                <w:sz w:val="20"/>
              </w:rPr>
              <w:t>Harradence</w:t>
            </w:r>
            <w:proofErr w:type="spellEnd"/>
            <w:r w:rsidRPr="00AB43B5">
              <w:rPr>
                <w:sz w:val="20"/>
              </w:rPr>
              <w:t xml:space="preserve"> P.C.J.)</w:t>
            </w:r>
          </w:p>
          <w:p w:rsidR="00164678" w:rsidRPr="00AB43B5" w:rsidRDefault="00164678" w:rsidP="00713877">
            <w:pPr>
              <w:rPr>
                <w:sz w:val="20"/>
              </w:rPr>
            </w:pPr>
            <w:r w:rsidRPr="00AB43B5">
              <w:rPr>
                <w:sz w:val="20"/>
              </w:rPr>
              <w:t>2015 SKPC 95</w:t>
            </w:r>
          </w:p>
          <w:p w:rsidR="00164678" w:rsidRPr="00AB43B5" w:rsidRDefault="006C65BC" w:rsidP="00713877">
            <w:pPr>
              <w:rPr>
                <w:sz w:val="20"/>
              </w:rPr>
            </w:pPr>
            <w:hyperlink r:id="rId16" w:history="1">
              <w:r w:rsidR="00164678" w:rsidRPr="00AB43B5">
                <w:rPr>
                  <w:rStyle w:val="Hyperlink"/>
                  <w:sz w:val="20"/>
                </w:rPr>
                <w:t>http://canlii.ca/t/gjs2w</w:t>
              </w:r>
            </w:hyperlink>
          </w:p>
          <w:p w:rsidR="00164678" w:rsidRPr="00AB43B5" w:rsidRDefault="00164678" w:rsidP="00713877">
            <w:pPr>
              <w:rPr>
                <w:sz w:val="20"/>
              </w:rPr>
            </w:pPr>
          </w:p>
        </w:tc>
        <w:tc>
          <w:tcPr>
            <w:tcW w:w="243" w:type="pct"/>
          </w:tcPr>
          <w:p w:rsidR="00164678" w:rsidRPr="00AB43B5" w:rsidRDefault="00164678" w:rsidP="00713877">
            <w:pPr>
              <w:rPr>
                <w:sz w:val="20"/>
              </w:rPr>
            </w:pPr>
          </w:p>
        </w:tc>
        <w:tc>
          <w:tcPr>
            <w:tcW w:w="2330" w:type="pct"/>
          </w:tcPr>
          <w:p w:rsidR="00164678" w:rsidRPr="00AB43B5" w:rsidRDefault="00164678" w:rsidP="00713877">
            <w:pPr>
              <w:rPr>
                <w:sz w:val="20"/>
              </w:rPr>
            </w:pPr>
            <w:r w:rsidRPr="00AB43B5">
              <w:rPr>
                <w:sz w:val="20"/>
              </w:rPr>
              <w:t>Conviction: obstruct justice</w:t>
            </w:r>
          </w:p>
          <w:p w:rsidR="00164678" w:rsidRPr="00AB43B5" w:rsidRDefault="00164678" w:rsidP="00713877">
            <w:pPr>
              <w:rPr>
                <w:sz w:val="20"/>
              </w:rPr>
            </w:pPr>
          </w:p>
          <w:p w:rsidR="00164678" w:rsidRPr="00AB43B5" w:rsidRDefault="00164678" w:rsidP="00713877">
            <w:pPr>
              <w:rPr>
                <w:sz w:val="20"/>
              </w:rPr>
            </w:pPr>
          </w:p>
        </w:tc>
      </w:tr>
      <w:tr w:rsidR="00164678" w:rsidRPr="00AB43B5" w:rsidTr="00713877">
        <w:tc>
          <w:tcPr>
            <w:tcW w:w="2427" w:type="pct"/>
            <w:gridSpan w:val="2"/>
          </w:tcPr>
          <w:p w:rsidR="00164678" w:rsidRPr="00AB43B5" w:rsidRDefault="00164678" w:rsidP="00713877">
            <w:pPr>
              <w:rPr>
                <w:sz w:val="20"/>
              </w:rPr>
            </w:pPr>
            <w:r w:rsidRPr="00AB43B5">
              <w:rPr>
                <w:sz w:val="20"/>
              </w:rPr>
              <w:t>September 29, 2016</w:t>
            </w:r>
          </w:p>
          <w:p w:rsidR="00164678" w:rsidRPr="00AB43B5" w:rsidRDefault="00164678" w:rsidP="00713877">
            <w:pPr>
              <w:rPr>
                <w:sz w:val="20"/>
              </w:rPr>
            </w:pPr>
            <w:r w:rsidRPr="00AB43B5">
              <w:rPr>
                <w:sz w:val="20"/>
              </w:rPr>
              <w:t>Court of Appeal for Saskatchewan</w:t>
            </w:r>
          </w:p>
          <w:p w:rsidR="00164678" w:rsidRPr="00AB43B5" w:rsidRDefault="00164678" w:rsidP="00713877">
            <w:pPr>
              <w:rPr>
                <w:sz w:val="20"/>
              </w:rPr>
            </w:pPr>
            <w:r w:rsidRPr="00AB43B5">
              <w:rPr>
                <w:sz w:val="20"/>
              </w:rPr>
              <w:t xml:space="preserve">(Lane, Jackson, </w:t>
            </w:r>
            <w:proofErr w:type="spellStart"/>
            <w:r w:rsidRPr="00AB43B5">
              <w:rPr>
                <w:sz w:val="20"/>
              </w:rPr>
              <w:t>Ottenbreit</w:t>
            </w:r>
            <w:proofErr w:type="spellEnd"/>
            <w:r w:rsidRPr="00AB43B5">
              <w:rPr>
                <w:sz w:val="20"/>
              </w:rPr>
              <w:t xml:space="preserve"> JJ.A.)</w:t>
            </w:r>
          </w:p>
          <w:p w:rsidR="00164678" w:rsidRPr="00AB43B5" w:rsidRDefault="00164678" w:rsidP="00713877">
            <w:pPr>
              <w:rPr>
                <w:sz w:val="20"/>
              </w:rPr>
            </w:pPr>
            <w:r w:rsidRPr="00AB43B5">
              <w:rPr>
                <w:sz w:val="20"/>
              </w:rPr>
              <w:t>2016 SKCA 127; CACR2667</w:t>
            </w:r>
          </w:p>
          <w:p w:rsidR="00164678" w:rsidRPr="00AB43B5" w:rsidRDefault="006C65BC" w:rsidP="00713877">
            <w:pPr>
              <w:rPr>
                <w:sz w:val="20"/>
              </w:rPr>
            </w:pPr>
            <w:hyperlink r:id="rId17" w:history="1">
              <w:r w:rsidR="00164678" w:rsidRPr="00AB43B5">
                <w:rPr>
                  <w:rStyle w:val="Hyperlink"/>
                  <w:sz w:val="20"/>
                </w:rPr>
                <w:t>http://canlii.ca/t/gtxxj</w:t>
              </w:r>
            </w:hyperlink>
          </w:p>
          <w:p w:rsidR="00164678" w:rsidRPr="00AB43B5" w:rsidRDefault="00164678" w:rsidP="00713877">
            <w:pPr>
              <w:rPr>
                <w:sz w:val="20"/>
              </w:rPr>
            </w:pPr>
          </w:p>
        </w:tc>
        <w:tc>
          <w:tcPr>
            <w:tcW w:w="243" w:type="pct"/>
          </w:tcPr>
          <w:p w:rsidR="00164678" w:rsidRPr="00AB43B5" w:rsidRDefault="00164678" w:rsidP="00713877">
            <w:pPr>
              <w:rPr>
                <w:sz w:val="20"/>
              </w:rPr>
            </w:pPr>
          </w:p>
        </w:tc>
        <w:tc>
          <w:tcPr>
            <w:tcW w:w="2330" w:type="pct"/>
          </w:tcPr>
          <w:p w:rsidR="00164678" w:rsidRPr="00AB43B5" w:rsidRDefault="00164678" w:rsidP="00713877">
            <w:pPr>
              <w:rPr>
                <w:sz w:val="20"/>
              </w:rPr>
            </w:pPr>
            <w:r w:rsidRPr="00AB43B5">
              <w:rPr>
                <w:sz w:val="20"/>
              </w:rPr>
              <w:t>Appeal allowed: new trial ordered</w:t>
            </w:r>
          </w:p>
          <w:p w:rsidR="00164678" w:rsidRPr="00AB43B5" w:rsidRDefault="00164678" w:rsidP="00713877">
            <w:pPr>
              <w:rPr>
                <w:sz w:val="20"/>
              </w:rPr>
            </w:pPr>
          </w:p>
          <w:p w:rsidR="00164678" w:rsidRPr="00AB43B5" w:rsidRDefault="00164678" w:rsidP="00713877">
            <w:pPr>
              <w:rPr>
                <w:sz w:val="20"/>
              </w:rPr>
            </w:pPr>
          </w:p>
        </w:tc>
      </w:tr>
      <w:tr w:rsidR="00164678" w:rsidRPr="00AB43B5" w:rsidTr="00713877">
        <w:tc>
          <w:tcPr>
            <w:tcW w:w="2427" w:type="pct"/>
            <w:gridSpan w:val="2"/>
          </w:tcPr>
          <w:p w:rsidR="00164678" w:rsidRPr="00AB43B5" w:rsidRDefault="00164678" w:rsidP="00713877">
            <w:pPr>
              <w:rPr>
                <w:sz w:val="20"/>
              </w:rPr>
            </w:pPr>
            <w:r w:rsidRPr="00AB43B5">
              <w:rPr>
                <w:sz w:val="20"/>
              </w:rPr>
              <w:t>November 22, 2016</w:t>
            </w:r>
          </w:p>
          <w:p w:rsidR="00164678" w:rsidRPr="00AB43B5" w:rsidRDefault="00164678" w:rsidP="00713877">
            <w:pPr>
              <w:rPr>
                <w:sz w:val="20"/>
              </w:rPr>
            </w:pPr>
            <w:r w:rsidRPr="00AB43B5">
              <w:rPr>
                <w:sz w:val="20"/>
              </w:rPr>
              <w:t>Supreme Court of Canada</w:t>
            </w:r>
          </w:p>
        </w:tc>
        <w:tc>
          <w:tcPr>
            <w:tcW w:w="243" w:type="pct"/>
          </w:tcPr>
          <w:p w:rsidR="00164678" w:rsidRPr="00AB43B5" w:rsidRDefault="00164678" w:rsidP="00713877">
            <w:pPr>
              <w:rPr>
                <w:sz w:val="20"/>
              </w:rPr>
            </w:pPr>
          </w:p>
        </w:tc>
        <w:tc>
          <w:tcPr>
            <w:tcW w:w="2330" w:type="pct"/>
          </w:tcPr>
          <w:p w:rsidR="00164678" w:rsidRPr="00AB43B5" w:rsidRDefault="00164678" w:rsidP="00713877">
            <w:pPr>
              <w:rPr>
                <w:sz w:val="20"/>
              </w:rPr>
            </w:pPr>
            <w:r w:rsidRPr="00AB43B5">
              <w:rPr>
                <w:sz w:val="20"/>
              </w:rPr>
              <w:t>Application for leave to appeal filed</w:t>
            </w:r>
          </w:p>
          <w:p w:rsidR="00164678" w:rsidRPr="00AB43B5" w:rsidRDefault="00164678" w:rsidP="00713877">
            <w:pPr>
              <w:rPr>
                <w:sz w:val="20"/>
              </w:rPr>
            </w:pPr>
          </w:p>
        </w:tc>
      </w:tr>
    </w:tbl>
    <w:p w:rsidR="00975084" w:rsidRPr="00AB43B5" w:rsidRDefault="00975084" w:rsidP="00E167A2">
      <w:pPr>
        <w:ind w:left="360" w:hanging="360"/>
        <w:rPr>
          <w:sz w:val="20"/>
          <w:lang w:eastAsia="en-CA"/>
        </w:rPr>
      </w:pPr>
    </w:p>
    <w:p w:rsidR="00164678" w:rsidRPr="00AB43B5" w:rsidRDefault="00164678" w:rsidP="00E167A2">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64678" w:rsidRPr="00AB43B5" w:rsidTr="00713877">
        <w:tc>
          <w:tcPr>
            <w:tcW w:w="543" w:type="pct"/>
          </w:tcPr>
          <w:p w:rsidR="00164678" w:rsidRPr="00AB43B5" w:rsidRDefault="00164678" w:rsidP="00713877">
            <w:pPr>
              <w:rPr>
                <w:sz w:val="20"/>
                <w:lang w:val="fr-CA"/>
              </w:rPr>
            </w:pPr>
            <w:r w:rsidRPr="00AB43B5">
              <w:rPr>
                <w:rStyle w:val="SCCFileNumberChar"/>
                <w:sz w:val="20"/>
                <w:szCs w:val="20"/>
                <w:lang w:val="fr-CA"/>
              </w:rPr>
              <w:t>37304</w:t>
            </w:r>
          </w:p>
        </w:tc>
        <w:tc>
          <w:tcPr>
            <w:tcW w:w="4457" w:type="pct"/>
            <w:gridSpan w:val="3"/>
          </w:tcPr>
          <w:p w:rsidR="00164678" w:rsidRPr="00AB43B5" w:rsidRDefault="00164678" w:rsidP="00164678">
            <w:pPr>
              <w:pStyle w:val="SCCLsocParty"/>
              <w:jc w:val="left"/>
              <w:rPr>
                <w:b/>
                <w:sz w:val="20"/>
                <w:szCs w:val="20"/>
              </w:rPr>
            </w:pPr>
            <w:r w:rsidRPr="00AB43B5">
              <w:rPr>
                <w:b/>
                <w:sz w:val="20"/>
                <w:szCs w:val="20"/>
              </w:rPr>
              <w:t>Sa Majesté la Reine c. Steven Lee Nelson</w:t>
            </w:r>
          </w:p>
          <w:p w:rsidR="00164678" w:rsidRPr="00AB43B5" w:rsidRDefault="00164678" w:rsidP="00713877">
            <w:pPr>
              <w:rPr>
                <w:sz w:val="20"/>
                <w:lang w:val="fr-CA"/>
              </w:rPr>
            </w:pPr>
            <w:r w:rsidRPr="00AB43B5">
              <w:rPr>
                <w:sz w:val="20"/>
                <w:lang w:val="fr-CA"/>
              </w:rPr>
              <w:t>(</w:t>
            </w:r>
            <w:proofErr w:type="spellStart"/>
            <w:r w:rsidRPr="00AB43B5">
              <w:rPr>
                <w:sz w:val="20"/>
                <w:lang w:val="fr-CA"/>
              </w:rPr>
              <w:t>Sask</w:t>
            </w:r>
            <w:proofErr w:type="spellEnd"/>
            <w:r w:rsidRPr="00AB43B5">
              <w:rPr>
                <w:sz w:val="20"/>
                <w:lang w:val="fr-CA"/>
              </w:rPr>
              <w:t>.) (Criminelle) (Sur autorisation)</w:t>
            </w:r>
          </w:p>
        </w:tc>
      </w:tr>
      <w:tr w:rsidR="00164678" w:rsidRPr="006C65BC" w:rsidTr="00713877">
        <w:tc>
          <w:tcPr>
            <w:tcW w:w="5000" w:type="pct"/>
            <w:gridSpan w:val="4"/>
          </w:tcPr>
          <w:p w:rsidR="00164678" w:rsidRPr="00AB43B5" w:rsidRDefault="00164678" w:rsidP="00713877">
            <w:pPr>
              <w:rPr>
                <w:sz w:val="20"/>
                <w:lang w:val="fr-CA"/>
              </w:rPr>
            </w:pPr>
            <w:r w:rsidRPr="00AB43B5">
              <w:rPr>
                <w:sz w:val="20"/>
                <w:lang w:val="fr-CA"/>
              </w:rPr>
              <w:t xml:space="preserve">Droit criminel – Infractions – Éléments de l’infraction – Entrave à la justice – La Cour d’appel a-t-elle commis une erreur en interprétant incorrectement la </w:t>
            </w:r>
            <w:r w:rsidRPr="00AB43B5">
              <w:rPr>
                <w:i/>
                <w:sz w:val="20"/>
                <w:lang w:val="fr-CA"/>
              </w:rPr>
              <w:t xml:space="preserve">mens </w:t>
            </w:r>
            <w:proofErr w:type="spellStart"/>
            <w:r w:rsidRPr="00AB43B5">
              <w:rPr>
                <w:i/>
                <w:sz w:val="20"/>
                <w:lang w:val="fr-CA"/>
              </w:rPr>
              <w:t>rea</w:t>
            </w:r>
            <w:proofErr w:type="spellEnd"/>
            <w:r w:rsidRPr="00AB43B5">
              <w:rPr>
                <w:sz w:val="20"/>
                <w:lang w:val="fr-CA"/>
              </w:rPr>
              <w:t xml:space="preserve"> de la tentative volontaire d’entrave à la justice, une infraction prévue à l’art. 139 du</w:t>
            </w:r>
            <w:r w:rsidRPr="00AB43B5">
              <w:rPr>
                <w:i/>
                <w:sz w:val="20"/>
                <w:lang w:val="fr-CA"/>
              </w:rPr>
              <w:t xml:space="preserve"> Code criminel</w:t>
            </w:r>
            <w:r w:rsidRPr="00AB43B5">
              <w:rPr>
                <w:sz w:val="20"/>
                <w:lang w:val="fr-CA"/>
              </w:rPr>
              <w:t>?</w:t>
            </w:r>
            <w:r w:rsidRPr="00AB43B5">
              <w:rPr>
                <w:i/>
                <w:sz w:val="20"/>
                <w:lang w:val="fr-CA"/>
              </w:rPr>
              <w:t xml:space="preserve"> </w:t>
            </w:r>
            <w:r w:rsidRPr="00AB43B5">
              <w:rPr>
                <w:sz w:val="20"/>
                <w:lang w:val="fr-CA"/>
              </w:rPr>
              <w:t xml:space="preserve">– </w:t>
            </w:r>
            <w:r w:rsidRPr="00AB43B5">
              <w:rPr>
                <w:i/>
                <w:sz w:val="20"/>
                <w:lang w:val="fr-CA"/>
              </w:rPr>
              <w:t>Code criminel</w:t>
            </w:r>
            <w:r w:rsidRPr="00AB43B5">
              <w:rPr>
                <w:sz w:val="20"/>
                <w:lang w:val="fr-CA"/>
              </w:rPr>
              <w:t>,</w:t>
            </w:r>
            <w:r w:rsidRPr="00AB43B5">
              <w:rPr>
                <w:i/>
                <w:sz w:val="20"/>
                <w:lang w:val="fr-CA"/>
              </w:rPr>
              <w:t xml:space="preserve"> </w:t>
            </w:r>
            <w:r w:rsidRPr="00AB43B5">
              <w:rPr>
                <w:sz w:val="20"/>
                <w:lang w:val="fr-CA"/>
              </w:rPr>
              <w:t>L.R.C. 1986, ch. C-46.</w:t>
            </w:r>
          </w:p>
        </w:tc>
      </w:tr>
      <w:tr w:rsidR="00164678" w:rsidRPr="006C65BC" w:rsidTr="00713877">
        <w:tc>
          <w:tcPr>
            <w:tcW w:w="5000" w:type="pct"/>
            <w:gridSpan w:val="4"/>
          </w:tcPr>
          <w:p w:rsidR="00164678" w:rsidRPr="00AB43B5" w:rsidRDefault="00164678" w:rsidP="00713877">
            <w:pPr>
              <w:rPr>
                <w:sz w:val="20"/>
                <w:lang w:val="fr-CA"/>
              </w:rPr>
            </w:pPr>
          </w:p>
        </w:tc>
      </w:tr>
      <w:tr w:rsidR="00164678" w:rsidRPr="00AB43B5" w:rsidTr="00713877">
        <w:tc>
          <w:tcPr>
            <w:tcW w:w="5000" w:type="pct"/>
            <w:gridSpan w:val="4"/>
          </w:tcPr>
          <w:p w:rsidR="00164678" w:rsidRPr="00AB43B5" w:rsidRDefault="00164678" w:rsidP="00164678">
            <w:pPr>
              <w:jc w:val="both"/>
              <w:rPr>
                <w:sz w:val="20"/>
                <w:lang w:val="fr-CA"/>
              </w:rPr>
            </w:pPr>
            <w:r w:rsidRPr="00AB43B5">
              <w:rPr>
                <w:sz w:val="20"/>
                <w:lang w:val="fr-CA"/>
              </w:rPr>
              <w:t xml:space="preserve">L’intimé, l’agent Nelson, du service de police de Saskatoon, a enquêté sur un incident de violence familiale qui se serait produit à la résidence de Mme Johnson. L’intimé a constaté que Mme Johnson était blessée et qu’elle saignait. Après avoir obtenu un compte rendu verbal de Mme Johnson, l’intimé a obtenu une déclaration écrite dans laquelle elle affirme avoir été frappée par M. </w:t>
            </w:r>
            <w:proofErr w:type="spellStart"/>
            <w:r w:rsidRPr="00AB43B5">
              <w:rPr>
                <w:sz w:val="20"/>
                <w:lang w:val="fr-CA"/>
              </w:rPr>
              <w:t>Campeau</w:t>
            </w:r>
            <w:proofErr w:type="spellEnd"/>
            <w:r w:rsidRPr="00AB43B5">
              <w:rPr>
                <w:sz w:val="20"/>
                <w:lang w:val="fr-CA"/>
              </w:rPr>
              <w:t xml:space="preserve">. Le lendemain, Mme Johnson a appelé l’intimé et lui a dit qu’elle avait menti au sujet de la violence et qu’elle allait revenir sur sa déclaration. L’intimé lui a dit qu’elle devait parler au ministère public. Mme Johnson s’est rendue au poste de police et a parlé à l’agent </w:t>
            </w:r>
            <w:proofErr w:type="spellStart"/>
            <w:r w:rsidRPr="00AB43B5">
              <w:rPr>
                <w:sz w:val="20"/>
                <w:lang w:val="fr-CA"/>
              </w:rPr>
              <w:t>Melynchuk</w:t>
            </w:r>
            <w:proofErr w:type="spellEnd"/>
            <w:r w:rsidRPr="00AB43B5">
              <w:rPr>
                <w:sz w:val="20"/>
                <w:lang w:val="fr-CA"/>
              </w:rPr>
              <w:t xml:space="preserve">. Madame Johnson a rédigé une nouvelle déclaration elle est revenue sur la déclaration qu’elle avait </w:t>
            </w:r>
            <w:proofErr w:type="spellStart"/>
            <w:r w:rsidRPr="00AB43B5">
              <w:rPr>
                <w:sz w:val="20"/>
                <w:lang w:val="fr-CA"/>
              </w:rPr>
              <w:t>donnée</w:t>
            </w:r>
            <w:proofErr w:type="spellEnd"/>
            <w:r w:rsidRPr="00AB43B5">
              <w:rPr>
                <w:sz w:val="20"/>
                <w:lang w:val="fr-CA"/>
              </w:rPr>
              <w:t xml:space="preserve"> la veille. Il y a eu une conversation téléphonique entre l’agent </w:t>
            </w:r>
            <w:proofErr w:type="spellStart"/>
            <w:r w:rsidRPr="00AB43B5">
              <w:rPr>
                <w:sz w:val="20"/>
                <w:lang w:val="fr-CA"/>
              </w:rPr>
              <w:t>Melynchuk</w:t>
            </w:r>
            <w:proofErr w:type="spellEnd"/>
            <w:r w:rsidRPr="00AB43B5">
              <w:rPr>
                <w:sz w:val="20"/>
                <w:lang w:val="fr-CA"/>
              </w:rPr>
              <w:t xml:space="preserve"> et l’intimé. Dans son témoignage, l’agent </w:t>
            </w:r>
            <w:proofErr w:type="spellStart"/>
            <w:r w:rsidRPr="00AB43B5">
              <w:rPr>
                <w:sz w:val="20"/>
                <w:lang w:val="fr-CA"/>
              </w:rPr>
              <w:t>Melynchuk</w:t>
            </w:r>
            <w:proofErr w:type="spellEnd"/>
            <w:r w:rsidRPr="00AB43B5">
              <w:rPr>
                <w:sz w:val="20"/>
                <w:lang w:val="fr-CA"/>
              </w:rPr>
              <w:t xml:space="preserve"> a affirmé qu’il n’avait nullement eu l’intention de détruire cette nouvelle déclaration. Selon lui, ce n’est qu’à la fin de la </w:t>
            </w:r>
            <w:r w:rsidRPr="00AB43B5">
              <w:rPr>
                <w:sz w:val="20"/>
                <w:lang w:val="fr-CA"/>
              </w:rPr>
              <w:lastRenderedPageBreak/>
              <w:t xml:space="preserve">conversation téléphonique qu’il s’est entendu avec l’intimé pour déchirer la déclaration en question. L’agent </w:t>
            </w:r>
            <w:proofErr w:type="spellStart"/>
            <w:r w:rsidRPr="00AB43B5">
              <w:rPr>
                <w:sz w:val="20"/>
                <w:lang w:val="fr-CA"/>
              </w:rPr>
              <w:t>Melynchuk</w:t>
            </w:r>
            <w:proofErr w:type="spellEnd"/>
            <w:r w:rsidRPr="00AB43B5">
              <w:rPr>
                <w:sz w:val="20"/>
                <w:lang w:val="fr-CA"/>
              </w:rPr>
              <w:t xml:space="preserve"> a affirmé avoir conservé la déclaration jusqu’au retour de l’intimé au poste de police plus tard ce soir-là et qu’il lui a ensuite remis en main propre. Personne n’a vu cette déclaration depuis cette nuit-là. Ni l’agent </w:t>
            </w:r>
            <w:proofErr w:type="spellStart"/>
            <w:r w:rsidRPr="00AB43B5">
              <w:rPr>
                <w:sz w:val="20"/>
                <w:lang w:val="fr-CA"/>
              </w:rPr>
              <w:t>Melynchuk</w:t>
            </w:r>
            <w:proofErr w:type="spellEnd"/>
            <w:r w:rsidRPr="00AB43B5">
              <w:rPr>
                <w:sz w:val="20"/>
                <w:lang w:val="fr-CA"/>
              </w:rPr>
              <w:t xml:space="preserve"> ni l’intimé n’ont pris de notes concernant la réception de cette deuxième déclaration ou de leur communication avec Mme Johnson le 13 août 2012 et ni l’un ni l’autre d’entre eux n’a déposé de rapport. Dans son témoignage, l’intimé a affirmé ne pas se souvenir des incidents de cette nuit-là. En contre-interrogatoire, l’intimé a reconnu qu’il avait mis à jour le dossier le 20 août 2012 après l’arrestation et la remise en liberté de Curtis </w:t>
            </w:r>
            <w:proofErr w:type="spellStart"/>
            <w:r w:rsidRPr="00AB43B5">
              <w:rPr>
                <w:sz w:val="20"/>
                <w:lang w:val="fr-CA"/>
              </w:rPr>
              <w:t>Campeau</w:t>
            </w:r>
            <w:proofErr w:type="spellEnd"/>
            <w:r w:rsidRPr="00AB43B5">
              <w:rPr>
                <w:sz w:val="20"/>
                <w:lang w:val="fr-CA"/>
              </w:rPr>
              <w:t xml:space="preserve">, mais il n’a pas mentionné la déclaration de rétractation de Mme Johnson à ce moment-là. Dans son témoignage, l’intimé a reconnu avoir mal fait son travail de policier en n’ayant pas pris de notes ou en n’ayant pas fourni de rapport en lien avec la rétractation de Mme Johnson, mais il a soutenu qu’il n’avait pas tenté d’influencer intentionnellement ou volontairement le procès de M. </w:t>
            </w:r>
            <w:proofErr w:type="spellStart"/>
            <w:r w:rsidRPr="00AB43B5">
              <w:rPr>
                <w:sz w:val="20"/>
                <w:lang w:val="fr-CA"/>
              </w:rPr>
              <w:t>Campeau</w:t>
            </w:r>
            <w:proofErr w:type="spellEnd"/>
            <w:r w:rsidRPr="00AB43B5">
              <w:rPr>
                <w:sz w:val="20"/>
                <w:lang w:val="fr-CA"/>
              </w:rPr>
              <w:t xml:space="preserve"> ou de détruire la déclaration. Dans son témoignage, l’intimé a affirmé ne pas savoir ce qui était advenu de la déclaration, bien qu’il ait reconnu qu’il aurait pu la jeter par frustration. L’intimé a été déclaré coupable d’entrave à la justice. La Cour d’appel a accueilli l’appel et ordonné la tenue d’un nouveau procès.</w:t>
            </w:r>
          </w:p>
          <w:p w:rsidR="00164678" w:rsidRPr="00AB43B5" w:rsidRDefault="00164678" w:rsidP="00713877">
            <w:pPr>
              <w:rPr>
                <w:sz w:val="20"/>
                <w:lang w:val="fr-CA"/>
              </w:rPr>
            </w:pPr>
          </w:p>
        </w:tc>
      </w:tr>
      <w:tr w:rsidR="00164678" w:rsidRPr="00AB43B5" w:rsidTr="00713877">
        <w:tc>
          <w:tcPr>
            <w:tcW w:w="2427" w:type="pct"/>
            <w:gridSpan w:val="2"/>
          </w:tcPr>
          <w:p w:rsidR="00164678" w:rsidRPr="00AB43B5" w:rsidRDefault="00164678" w:rsidP="00713877">
            <w:pPr>
              <w:rPr>
                <w:sz w:val="20"/>
                <w:lang w:val="fr-CA"/>
              </w:rPr>
            </w:pPr>
            <w:r w:rsidRPr="00AB43B5">
              <w:rPr>
                <w:sz w:val="20"/>
                <w:lang w:val="fr-CA"/>
              </w:rPr>
              <w:lastRenderedPageBreak/>
              <w:t>18 juin 2015</w:t>
            </w:r>
          </w:p>
          <w:p w:rsidR="00164678" w:rsidRPr="00AB43B5" w:rsidRDefault="00164678" w:rsidP="00713877">
            <w:pPr>
              <w:rPr>
                <w:sz w:val="20"/>
                <w:lang w:val="fr-CA"/>
              </w:rPr>
            </w:pPr>
            <w:r w:rsidRPr="00AB43B5">
              <w:rPr>
                <w:sz w:val="20"/>
                <w:lang w:val="fr-CA"/>
              </w:rPr>
              <w:t xml:space="preserve">Cour provinciale de Saskatchewan </w:t>
            </w:r>
          </w:p>
          <w:p w:rsidR="00164678" w:rsidRPr="00AB43B5" w:rsidRDefault="00164678" w:rsidP="00713877">
            <w:pPr>
              <w:rPr>
                <w:sz w:val="20"/>
                <w:lang w:val="fr-CA"/>
              </w:rPr>
            </w:pPr>
            <w:r w:rsidRPr="00AB43B5">
              <w:rPr>
                <w:sz w:val="20"/>
                <w:lang w:val="fr-CA"/>
              </w:rPr>
              <w:t xml:space="preserve">(Juge </w:t>
            </w:r>
            <w:proofErr w:type="spellStart"/>
            <w:r w:rsidRPr="00AB43B5">
              <w:rPr>
                <w:sz w:val="20"/>
                <w:lang w:val="fr-CA"/>
              </w:rPr>
              <w:t>Harradence</w:t>
            </w:r>
            <w:proofErr w:type="spellEnd"/>
            <w:r w:rsidRPr="00AB43B5">
              <w:rPr>
                <w:sz w:val="20"/>
                <w:lang w:val="fr-CA"/>
              </w:rPr>
              <w:t>)</w:t>
            </w:r>
          </w:p>
          <w:p w:rsidR="00164678" w:rsidRPr="00AB43B5" w:rsidRDefault="00164678" w:rsidP="00713877">
            <w:pPr>
              <w:rPr>
                <w:sz w:val="20"/>
                <w:lang w:val="fr-CA"/>
              </w:rPr>
            </w:pPr>
            <w:r w:rsidRPr="00AB43B5">
              <w:rPr>
                <w:sz w:val="20"/>
                <w:lang w:val="fr-CA"/>
              </w:rPr>
              <w:t>2015 SKPC 95</w:t>
            </w:r>
          </w:p>
          <w:p w:rsidR="00164678" w:rsidRPr="00AB43B5" w:rsidRDefault="006C65BC" w:rsidP="00713877">
            <w:pPr>
              <w:rPr>
                <w:sz w:val="20"/>
                <w:lang w:val="fr-CA"/>
              </w:rPr>
            </w:pPr>
            <w:hyperlink r:id="rId18" w:history="1">
              <w:r w:rsidR="00164678" w:rsidRPr="00AB43B5">
                <w:rPr>
                  <w:rStyle w:val="Hyperlink"/>
                  <w:sz w:val="20"/>
                  <w:lang w:val="fr-CA"/>
                </w:rPr>
                <w:t>http://canlii.ca/t/gjs2w</w:t>
              </w:r>
            </w:hyperlink>
          </w:p>
          <w:p w:rsidR="00164678" w:rsidRPr="00AB43B5" w:rsidRDefault="00164678" w:rsidP="00713877">
            <w:pPr>
              <w:rPr>
                <w:sz w:val="20"/>
                <w:lang w:val="fr-CA"/>
              </w:rPr>
            </w:pPr>
          </w:p>
        </w:tc>
        <w:tc>
          <w:tcPr>
            <w:tcW w:w="243" w:type="pct"/>
          </w:tcPr>
          <w:p w:rsidR="00164678" w:rsidRPr="00AB43B5" w:rsidRDefault="00164678" w:rsidP="00713877">
            <w:pPr>
              <w:rPr>
                <w:sz w:val="20"/>
                <w:lang w:val="fr-CA"/>
              </w:rPr>
            </w:pPr>
          </w:p>
        </w:tc>
        <w:tc>
          <w:tcPr>
            <w:tcW w:w="2330" w:type="pct"/>
          </w:tcPr>
          <w:p w:rsidR="00164678" w:rsidRPr="00AB43B5" w:rsidRDefault="00164678" w:rsidP="00713877">
            <w:pPr>
              <w:rPr>
                <w:sz w:val="20"/>
                <w:lang w:val="fr-CA"/>
              </w:rPr>
            </w:pPr>
            <w:r w:rsidRPr="00AB43B5">
              <w:rPr>
                <w:sz w:val="20"/>
                <w:lang w:val="fr-CA"/>
              </w:rPr>
              <w:t>Déclaration de culpabilité d’entrave à la justice</w:t>
            </w:r>
          </w:p>
          <w:p w:rsidR="00164678" w:rsidRPr="00AB43B5" w:rsidRDefault="00164678" w:rsidP="00713877">
            <w:pPr>
              <w:rPr>
                <w:sz w:val="20"/>
                <w:lang w:val="fr-CA"/>
              </w:rPr>
            </w:pPr>
          </w:p>
        </w:tc>
      </w:tr>
      <w:tr w:rsidR="00164678" w:rsidRPr="00AB43B5" w:rsidTr="00713877">
        <w:tc>
          <w:tcPr>
            <w:tcW w:w="2427" w:type="pct"/>
            <w:gridSpan w:val="2"/>
          </w:tcPr>
          <w:p w:rsidR="00164678" w:rsidRPr="00AB43B5" w:rsidRDefault="00164678" w:rsidP="00713877">
            <w:pPr>
              <w:rPr>
                <w:sz w:val="20"/>
                <w:lang w:val="fr-CA"/>
              </w:rPr>
            </w:pPr>
            <w:r w:rsidRPr="00AB43B5">
              <w:rPr>
                <w:sz w:val="20"/>
                <w:lang w:val="fr-CA"/>
              </w:rPr>
              <w:t>29 septembre 2016</w:t>
            </w:r>
          </w:p>
          <w:p w:rsidR="00164678" w:rsidRPr="00AB43B5" w:rsidRDefault="00164678" w:rsidP="00713877">
            <w:pPr>
              <w:rPr>
                <w:sz w:val="20"/>
                <w:lang w:val="fr-CA"/>
              </w:rPr>
            </w:pPr>
            <w:r w:rsidRPr="00AB43B5">
              <w:rPr>
                <w:sz w:val="20"/>
                <w:lang w:val="fr-CA"/>
              </w:rPr>
              <w:t xml:space="preserve">Cour d’appel de la Saskatchewan </w:t>
            </w:r>
          </w:p>
          <w:p w:rsidR="00164678" w:rsidRPr="00AB43B5" w:rsidRDefault="00164678" w:rsidP="00713877">
            <w:pPr>
              <w:rPr>
                <w:sz w:val="20"/>
                <w:lang w:val="fr-CA"/>
              </w:rPr>
            </w:pPr>
            <w:r w:rsidRPr="00AB43B5">
              <w:rPr>
                <w:sz w:val="20"/>
                <w:lang w:val="fr-CA"/>
              </w:rPr>
              <w:t xml:space="preserve">(Juges Lane, Jackson et </w:t>
            </w:r>
            <w:proofErr w:type="spellStart"/>
            <w:r w:rsidRPr="00AB43B5">
              <w:rPr>
                <w:sz w:val="20"/>
                <w:lang w:val="fr-CA"/>
              </w:rPr>
              <w:t>Ottenbreit</w:t>
            </w:r>
            <w:proofErr w:type="spellEnd"/>
            <w:r w:rsidRPr="00AB43B5">
              <w:rPr>
                <w:sz w:val="20"/>
                <w:lang w:val="fr-CA"/>
              </w:rPr>
              <w:t>)</w:t>
            </w:r>
          </w:p>
          <w:p w:rsidR="00164678" w:rsidRPr="00AB43B5" w:rsidRDefault="00164678" w:rsidP="00713877">
            <w:pPr>
              <w:rPr>
                <w:sz w:val="20"/>
              </w:rPr>
            </w:pPr>
            <w:r w:rsidRPr="00AB43B5">
              <w:rPr>
                <w:sz w:val="20"/>
              </w:rPr>
              <w:t>2016 SKCA 127; CACR2667</w:t>
            </w:r>
          </w:p>
          <w:p w:rsidR="00164678" w:rsidRPr="00AB43B5" w:rsidRDefault="006C65BC" w:rsidP="00713877">
            <w:pPr>
              <w:rPr>
                <w:sz w:val="20"/>
              </w:rPr>
            </w:pPr>
            <w:hyperlink r:id="rId19" w:history="1">
              <w:r w:rsidR="00164678" w:rsidRPr="00AB43B5">
                <w:rPr>
                  <w:rStyle w:val="Hyperlink"/>
                  <w:sz w:val="20"/>
                </w:rPr>
                <w:t>http://canlii.ca/t/gtxxj</w:t>
              </w:r>
            </w:hyperlink>
          </w:p>
          <w:p w:rsidR="00164678" w:rsidRPr="00AB43B5" w:rsidRDefault="00164678" w:rsidP="00713877">
            <w:pPr>
              <w:rPr>
                <w:sz w:val="20"/>
              </w:rPr>
            </w:pPr>
          </w:p>
        </w:tc>
        <w:tc>
          <w:tcPr>
            <w:tcW w:w="243" w:type="pct"/>
          </w:tcPr>
          <w:p w:rsidR="00164678" w:rsidRPr="00AB43B5" w:rsidRDefault="00164678" w:rsidP="00713877">
            <w:pPr>
              <w:rPr>
                <w:sz w:val="20"/>
              </w:rPr>
            </w:pPr>
          </w:p>
        </w:tc>
        <w:tc>
          <w:tcPr>
            <w:tcW w:w="2330" w:type="pct"/>
          </w:tcPr>
          <w:p w:rsidR="00164678" w:rsidRPr="00AB43B5" w:rsidRDefault="00164678" w:rsidP="00164678">
            <w:pPr>
              <w:jc w:val="both"/>
              <w:rPr>
                <w:sz w:val="20"/>
                <w:lang w:val="fr-CA"/>
              </w:rPr>
            </w:pPr>
            <w:r w:rsidRPr="00AB43B5">
              <w:rPr>
                <w:sz w:val="20"/>
                <w:lang w:val="fr-CA"/>
              </w:rPr>
              <w:t>Arrêt accueillant l’appel et ordonnant la tenue d’un nouveau procès</w:t>
            </w:r>
          </w:p>
          <w:p w:rsidR="00164678" w:rsidRPr="00AB43B5" w:rsidRDefault="00164678" w:rsidP="00713877">
            <w:pPr>
              <w:rPr>
                <w:sz w:val="20"/>
                <w:lang w:val="fr-CA"/>
              </w:rPr>
            </w:pPr>
          </w:p>
        </w:tc>
      </w:tr>
      <w:tr w:rsidR="00164678" w:rsidRPr="00AB43B5" w:rsidTr="00713877">
        <w:tc>
          <w:tcPr>
            <w:tcW w:w="2427" w:type="pct"/>
            <w:gridSpan w:val="2"/>
          </w:tcPr>
          <w:p w:rsidR="00164678" w:rsidRPr="00AB43B5" w:rsidRDefault="00164678" w:rsidP="00713877">
            <w:pPr>
              <w:rPr>
                <w:sz w:val="20"/>
                <w:lang w:val="fr-CA"/>
              </w:rPr>
            </w:pPr>
            <w:r w:rsidRPr="00AB43B5">
              <w:rPr>
                <w:sz w:val="20"/>
                <w:lang w:val="fr-CA"/>
              </w:rPr>
              <w:t>22 novembre 2016</w:t>
            </w:r>
          </w:p>
          <w:p w:rsidR="00164678" w:rsidRPr="00AB43B5" w:rsidRDefault="00164678" w:rsidP="00713877">
            <w:pPr>
              <w:rPr>
                <w:sz w:val="20"/>
                <w:lang w:val="fr-CA"/>
              </w:rPr>
            </w:pPr>
            <w:r w:rsidRPr="00AB43B5">
              <w:rPr>
                <w:sz w:val="20"/>
                <w:lang w:val="fr-CA"/>
              </w:rPr>
              <w:t>Cour suprême du Canada</w:t>
            </w:r>
          </w:p>
        </w:tc>
        <w:tc>
          <w:tcPr>
            <w:tcW w:w="243" w:type="pct"/>
          </w:tcPr>
          <w:p w:rsidR="00164678" w:rsidRPr="00AB43B5" w:rsidRDefault="00164678" w:rsidP="00713877">
            <w:pPr>
              <w:rPr>
                <w:sz w:val="20"/>
                <w:lang w:val="fr-CA"/>
              </w:rPr>
            </w:pPr>
          </w:p>
        </w:tc>
        <w:tc>
          <w:tcPr>
            <w:tcW w:w="2330" w:type="pct"/>
          </w:tcPr>
          <w:p w:rsidR="00164678" w:rsidRPr="00AB43B5" w:rsidRDefault="00164678" w:rsidP="00713877">
            <w:pPr>
              <w:rPr>
                <w:sz w:val="20"/>
                <w:lang w:val="fr-CA"/>
              </w:rPr>
            </w:pPr>
            <w:r w:rsidRPr="00AB43B5">
              <w:rPr>
                <w:sz w:val="20"/>
                <w:lang w:val="fr-CA"/>
              </w:rPr>
              <w:t>Dépôt de la demande d’autorisation d’appel</w:t>
            </w:r>
          </w:p>
        </w:tc>
      </w:tr>
    </w:tbl>
    <w:p w:rsidR="00164678" w:rsidRPr="00AB43B5" w:rsidRDefault="00164678" w:rsidP="00E167A2">
      <w:pPr>
        <w:ind w:left="360" w:hanging="360"/>
        <w:rPr>
          <w:sz w:val="20"/>
          <w:lang w:val="fr-CA" w:eastAsia="en-CA"/>
        </w:rPr>
      </w:pPr>
    </w:p>
    <w:p w:rsidR="008854CB" w:rsidRPr="00AB43B5" w:rsidRDefault="008854CB" w:rsidP="00E167A2">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54CB" w:rsidRPr="00AB43B5" w:rsidTr="00713877">
        <w:tc>
          <w:tcPr>
            <w:tcW w:w="543" w:type="pct"/>
          </w:tcPr>
          <w:p w:rsidR="008854CB" w:rsidRPr="00AB43B5" w:rsidRDefault="008854CB" w:rsidP="00713877">
            <w:pPr>
              <w:rPr>
                <w:sz w:val="20"/>
              </w:rPr>
            </w:pPr>
            <w:r w:rsidRPr="00AB43B5">
              <w:rPr>
                <w:rStyle w:val="SCCFileNumberChar"/>
                <w:sz w:val="20"/>
                <w:szCs w:val="20"/>
              </w:rPr>
              <w:t>37285</w:t>
            </w:r>
          </w:p>
        </w:tc>
        <w:tc>
          <w:tcPr>
            <w:tcW w:w="4457" w:type="pct"/>
            <w:gridSpan w:val="3"/>
          </w:tcPr>
          <w:p w:rsidR="008854CB" w:rsidRPr="00AB43B5" w:rsidRDefault="008854CB" w:rsidP="008854CB">
            <w:pPr>
              <w:pStyle w:val="SCCLsocParty"/>
              <w:jc w:val="left"/>
              <w:rPr>
                <w:b/>
                <w:sz w:val="20"/>
                <w:szCs w:val="20"/>
                <w:lang w:val="fr-FR"/>
              </w:rPr>
            </w:pPr>
            <w:r w:rsidRPr="00AB43B5">
              <w:rPr>
                <w:b/>
                <w:sz w:val="20"/>
                <w:szCs w:val="20"/>
                <w:lang w:val="fr-FR"/>
              </w:rPr>
              <w:t xml:space="preserve">Emmanuel </w:t>
            </w:r>
            <w:proofErr w:type="spellStart"/>
            <w:r w:rsidRPr="00AB43B5">
              <w:rPr>
                <w:b/>
                <w:sz w:val="20"/>
                <w:szCs w:val="20"/>
                <w:lang w:val="fr-FR"/>
              </w:rPr>
              <w:t>Cuenco</w:t>
            </w:r>
            <w:proofErr w:type="spellEnd"/>
            <w:r w:rsidRPr="00AB43B5">
              <w:rPr>
                <w:b/>
                <w:sz w:val="20"/>
                <w:szCs w:val="20"/>
                <w:lang w:val="fr-FR"/>
              </w:rPr>
              <w:t xml:space="preserve"> Gonzalez v. Ellen D’</w:t>
            </w:r>
            <w:proofErr w:type="spellStart"/>
            <w:r w:rsidRPr="00AB43B5">
              <w:rPr>
                <w:b/>
                <w:sz w:val="20"/>
                <w:szCs w:val="20"/>
                <w:lang w:val="fr-FR"/>
              </w:rPr>
              <w:t>Atri</w:t>
            </w:r>
            <w:proofErr w:type="spellEnd"/>
            <w:r w:rsidRPr="00AB43B5">
              <w:rPr>
                <w:b/>
                <w:sz w:val="20"/>
                <w:szCs w:val="20"/>
                <w:lang w:val="fr-FR"/>
              </w:rPr>
              <w:t xml:space="preserve"> Gonzalez</w:t>
            </w:r>
          </w:p>
          <w:p w:rsidR="008854CB" w:rsidRPr="00AB43B5" w:rsidRDefault="008854CB" w:rsidP="00713877">
            <w:pPr>
              <w:rPr>
                <w:sz w:val="20"/>
              </w:rPr>
            </w:pPr>
            <w:r w:rsidRPr="00AB43B5">
              <w:rPr>
                <w:sz w:val="20"/>
              </w:rPr>
              <w:t>(B.C.) (Civil) (By Leave)</w:t>
            </w:r>
          </w:p>
        </w:tc>
      </w:tr>
      <w:tr w:rsidR="008854CB" w:rsidRPr="00AB43B5" w:rsidTr="00713877">
        <w:tc>
          <w:tcPr>
            <w:tcW w:w="5000" w:type="pct"/>
            <w:gridSpan w:val="4"/>
          </w:tcPr>
          <w:p w:rsidR="008854CB" w:rsidRPr="00AB43B5" w:rsidRDefault="008854CB" w:rsidP="00713877">
            <w:pPr>
              <w:rPr>
                <w:sz w:val="20"/>
              </w:rPr>
            </w:pPr>
            <w:r w:rsidRPr="00AB43B5">
              <w:rPr>
                <w:sz w:val="20"/>
              </w:rPr>
              <w:t>Civil Procedure – Abuse of Process – Issue Estoppel – In what circumstances and upon what legal principles may a court summarily dismiss an action based solely on abuse of process – In what circumstances does an interlocutory decision in one action result in issue estoppel barring the litigant from seeking a final judgment in a second action.</w:t>
            </w:r>
          </w:p>
        </w:tc>
      </w:tr>
      <w:tr w:rsidR="008854CB" w:rsidRPr="00AB43B5" w:rsidTr="00713877">
        <w:tc>
          <w:tcPr>
            <w:tcW w:w="5000" w:type="pct"/>
            <w:gridSpan w:val="4"/>
          </w:tcPr>
          <w:p w:rsidR="008854CB" w:rsidRPr="00AB43B5" w:rsidRDefault="008854CB" w:rsidP="00713877">
            <w:pPr>
              <w:rPr>
                <w:sz w:val="20"/>
              </w:rPr>
            </w:pPr>
          </w:p>
          <w:p w:rsidR="008854CB" w:rsidRPr="00AB43B5" w:rsidRDefault="008854CB" w:rsidP="00713877">
            <w:pPr>
              <w:jc w:val="both"/>
              <w:rPr>
                <w:sz w:val="20"/>
              </w:rPr>
            </w:pPr>
            <w:r w:rsidRPr="00AB43B5">
              <w:rPr>
                <w:sz w:val="20"/>
              </w:rPr>
              <w:t xml:space="preserve">The parties divorced after ten years of marriage and their three children live with the respondent. When the applicant stopped making his monthly support payments under the separation agreement, the respondent commenced proceedings under the </w:t>
            </w:r>
            <w:r w:rsidRPr="00AB43B5">
              <w:rPr>
                <w:i/>
                <w:sz w:val="20"/>
              </w:rPr>
              <w:t>Family Law Act</w:t>
            </w:r>
            <w:r w:rsidRPr="00AB43B5">
              <w:rPr>
                <w:sz w:val="20"/>
              </w:rPr>
              <w:t>. The applicant sought cancellation or reduction of his arrears, a variation of the child support and an order for production of documents. The respondent filed two affidavits, and the applicant brought unsuccessful applications to strike parts of an affidavit and certain exhibits referring to documents the respondent had retrieved from a computer in the home. The applicant claimed a reasonable expectation of privacy over the computer and demanded its return. On an unsuccessful rehearing of the applicant’s application to strike, a Judge found that the computer belonged to the respondent, had been used by other family members and was not password-protected, and that the applicant carried around a hard drive for his private documents. He found that the applicant had left the documents “in readily accessible conditions” and that “any expectation of privacy that he may have had would have been slight”.</w:t>
            </w:r>
          </w:p>
          <w:p w:rsidR="008854CB" w:rsidRPr="00AB43B5" w:rsidRDefault="008854CB" w:rsidP="00713877">
            <w:pPr>
              <w:rPr>
                <w:sz w:val="20"/>
              </w:rPr>
            </w:pPr>
          </w:p>
          <w:p w:rsidR="008854CB" w:rsidRPr="00AB43B5" w:rsidRDefault="008854CB" w:rsidP="00713877">
            <w:pPr>
              <w:jc w:val="both"/>
              <w:rPr>
                <w:sz w:val="20"/>
              </w:rPr>
            </w:pPr>
            <w:r w:rsidRPr="00AB43B5">
              <w:rPr>
                <w:sz w:val="20"/>
              </w:rPr>
              <w:t xml:space="preserve">The applicant then commenced an action against his former spouse for invasion of privacy pursuant to the </w:t>
            </w:r>
            <w:r w:rsidRPr="00AB43B5">
              <w:rPr>
                <w:i/>
                <w:sz w:val="20"/>
              </w:rPr>
              <w:t>Privacy Act</w:t>
            </w:r>
            <w:r w:rsidRPr="00AB43B5">
              <w:rPr>
                <w:sz w:val="20"/>
              </w:rPr>
              <w:t xml:space="preserve">, R.S.B.C. 1996, </w:t>
            </w:r>
            <w:proofErr w:type="gramStart"/>
            <w:r w:rsidRPr="00AB43B5">
              <w:rPr>
                <w:sz w:val="20"/>
              </w:rPr>
              <w:t>c</w:t>
            </w:r>
            <w:proofErr w:type="gramEnd"/>
            <w:r w:rsidRPr="00AB43B5">
              <w:rPr>
                <w:sz w:val="20"/>
              </w:rPr>
              <w:t xml:space="preserve">. 373. The respondent brought an application to strike the pleadings. A Judge of the Supreme Court of British Columbia struck the applicant’s claim on the basis of issue estoppel and abuse of process, finding </w:t>
            </w:r>
            <w:r w:rsidRPr="00AB43B5">
              <w:rPr>
                <w:sz w:val="20"/>
              </w:rPr>
              <w:lastRenderedPageBreak/>
              <w:t>that the issues had already been litigated before Butler J. The Court of Appeal for British Columbia agreed that the action was an abuse of process and dismissed the appeal.</w:t>
            </w:r>
          </w:p>
        </w:tc>
      </w:tr>
      <w:tr w:rsidR="008854CB" w:rsidRPr="00AB43B5" w:rsidTr="00713877">
        <w:tc>
          <w:tcPr>
            <w:tcW w:w="5000" w:type="pct"/>
            <w:gridSpan w:val="4"/>
          </w:tcPr>
          <w:p w:rsidR="008854CB" w:rsidRPr="00AB43B5" w:rsidRDefault="008854CB" w:rsidP="00713877">
            <w:pPr>
              <w:rPr>
                <w:sz w:val="20"/>
              </w:rPr>
            </w:pPr>
          </w:p>
        </w:tc>
      </w:tr>
      <w:tr w:rsidR="008854CB" w:rsidRPr="00AB43B5" w:rsidTr="00713877">
        <w:tc>
          <w:tcPr>
            <w:tcW w:w="2427" w:type="pct"/>
            <w:gridSpan w:val="2"/>
          </w:tcPr>
          <w:p w:rsidR="008854CB" w:rsidRPr="00AB43B5" w:rsidRDefault="008854CB" w:rsidP="00713877">
            <w:pPr>
              <w:rPr>
                <w:sz w:val="20"/>
              </w:rPr>
            </w:pPr>
            <w:r w:rsidRPr="00AB43B5">
              <w:rPr>
                <w:sz w:val="20"/>
              </w:rPr>
              <w:t>February 3, 2016</w:t>
            </w:r>
          </w:p>
          <w:p w:rsidR="008854CB" w:rsidRPr="00AB43B5" w:rsidRDefault="008854CB" w:rsidP="00713877">
            <w:pPr>
              <w:rPr>
                <w:sz w:val="20"/>
              </w:rPr>
            </w:pPr>
            <w:r w:rsidRPr="00AB43B5">
              <w:rPr>
                <w:sz w:val="20"/>
              </w:rPr>
              <w:t>Supreme Court of British Columbia</w:t>
            </w:r>
          </w:p>
          <w:p w:rsidR="008854CB" w:rsidRPr="00AB43B5" w:rsidRDefault="008854CB" w:rsidP="00713877">
            <w:pPr>
              <w:rPr>
                <w:sz w:val="20"/>
              </w:rPr>
            </w:pPr>
            <w:r w:rsidRPr="00AB43B5">
              <w:rPr>
                <w:sz w:val="20"/>
              </w:rPr>
              <w:t>(Wong J.)</w:t>
            </w:r>
          </w:p>
          <w:p w:rsidR="008854CB" w:rsidRPr="00AB43B5" w:rsidRDefault="008854CB" w:rsidP="00713877">
            <w:pPr>
              <w:rPr>
                <w:sz w:val="20"/>
              </w:rPr>
            </w:pPr>
            <w:r w:rsidRPr="00AB43B5">
              <w:rPr>
                <w:sz w:val="20"/>
              </w:rPr>
              <w:t>S157195</w:t>
            </w:r>
          </w:p>
          <w:p w:rsidR="008854CB" w:rsidRPr="00AB43B5" w:rsidRDefault="008854CB" w:rsidP="00713877">
            <w:pPr>
              <w:rPr>
                <w:sz w:val="20"/>
              </w:rPr>
            </w:pPr>
          </w:p>
        </w:tc>
        <w:tc>
          <w:tcPr>
            <w:tcW w:w="243" w:type="pct"/>
          </w:tcPr>
          <w:p w:rsidR="008854CB" w:rsidRPr="00AB43B5" w:rsidRDefault="008854CB" w:rsidP="00713877">
            <w:pPr>
              <w:rPr>
                <w:sz w:val="20"/>
              </w:rPr>
            </w:pPr>
          </w:p>
        </w:tc>
        <w:tc>
          <w:tcPr>
            <w:tcW w:w="2330" w:type="pct"/>
          </w:tcPr>
          <w:p w:rsidR="008854CB" w:rsidRPr="00AB43B5" w:rsidRDefault="008854CB" w:rsidP="00713877">
            <w:pPr>
              <w:jc w:val="both"/>
              <w:rPr>
                <w:sz w:val="20"/>
              </w:rPr>
            </w:pPr>
            <w:r w:rsidRPr="00AB43B5">
              <w:rPr>
                <w:sz w:val="20"/>
              </w:rPr>
              <w:t>Order striking the applicant’s pleadings and awarding special costs to the respondent</w:t>
            </w:r>
          </w:p>
          <w:p w:rsidR="008854CB" w:rsidRPr="00AB43B5" w:rsidRDefault="008854CB" w:rsidP="00713877">
            <w:pPr>
              <w:jc w:val="both"/>
              <w:rPr>
                <w:sz w:val="20"/>
              </w:rPr>
            </w:pPr>
          </w:p>
        </w:tc>
      </w:tr>
      <w:tr w:rsidR="008854CB" w:rsidRPr="00AB43B5" w:rsidTr="00713877">
        <w:tc>
          <w:tcPr>
            <w:tcW w:w="2427" w:type="pct"/>
            <w:gridSpan w:val="2"/>
          </w:tcPr>
          <w:p w:rsidR="008854CB" w:rsidRPr="00AB43B5" w:rsidRDefault="008854CB" w:rsidP="00713877">
            <w:pPr>
              <w:rPr>
                <w:sz w:val="20"/>
              </w:rPr>
            </w:pPr>
            <w:r w:rsidRPr="00AB43B5">
              <w:rPr>
                <w:sz w:val="20"/>
              </w:rPr>
              <w:t>September 15, 2016</w:t>
            </w:r>
          </w:p>
          <w:p w:rsidR="008854CB" w:rsidRPr="00AB43B5" w:rsidRDefault="008854CB" w:rsidP="00713877">
            <w:pPr>
              <w:rPr>
                <w:sz w:val="20"/>
              </w:rPr>
            </w:pPr>
            <w:r w:rsidRPr="00AB43B5">
              <w:rPr>
                <w:sz w:val="20"/>
              </w:rPr>
              <w:t xml:space="preserve">Court of Appeal for British Columbia </w:t>
            </w:r>
          </w:p>
          <w:p w:rsidR="008854CB" w:rsidRPr="00AB43B5" w:rsidRDefault="008854CB" w:rsidP="00713877">
            <w:pPr>
              <w:rPr>
                <w:sz w:val="20"/>
              </w:rPr>
            </w:pPr>
            <w:r w:rsidRPr="00AB43B5">
              <w:rPr>
                <w:sz w:val="20"/>
              </w:rPr>
              <w:t>(Vancouver)</w:t>
            </w:r>
          </w:p>
          <w:p w:rsidR="008854CB" w:rsidRPr="00AB43B5" w:rsidRDefault="008854CB" w:rsidP="00713877">
            <w:pPr>
              <w:rPr>
                <w:sz w:val="20"/>
              </w:rPr>
            </w:pPr>
            <w:r w:rsidRPr="00AB43B5">
              <w:rPr>
                <w:sz w:val="20"/>
              </w:rPr>
              <w:t>(Bauman C.J., Newbury and Bennett JJ.A.)</w:t>
            </w:r>
          </w:p>
          <w:p w:rsidR="008854CB" w:rsidRPr="00AB43B5" w:rsidRDefault="006C65BC" w:rsidP="00713877">
            <w:pPr>
              <w:rPr>
                <w:sz w:val="20"/>
              </w:rPr>
            </w:pPr>
            <w:hyperlink r:id="rId20" w:history="1">
              <w:r w:rsidR="008854CB" w:rsidRPr="00AB43B5">
                <w:rPr>
                  <w:rStyle w:val="Hyperlink"/>
                  <w:sz w:val="20"/>
                </w:rPr>
                <w:t>2016 BCCA 376</w:t>
              </w:r>
            </w:hyperlink>
            <w:r w:rsidR="008854CB" w:rsidRPr="00AB43B5">
              <w:rPr>
                <w:sz w:val="20"/>
              </w:rPr>
              <w:t>; CA43468</w:t>
            </w:r>
          </w:p>
          <w:p w:rsidR="008854CB" w:rsidRPr="00AB43B5" w:rsidRDefault="008854CB" w:rsidP="00713877">
            <w:pPr>
              <w:rPr>
                <w:sz w:val="20"/>
              </w:rPr>
            </w:pPr>
          </w:p>
        </w:tc>
        <w:tc>
          <w:tcPr>
            <w:tcW w:w="243" w:type="pct"/>
          </w:tcPr>
          <w:p w:rsidR="008854CB" w:rsidRPr="00AB43B5" w:rsidRDefault="008854CB" w:rsidP="00713877">
            <w:pPr>
              <w:rPr>
                <w:sz w:val="20"/>
              </w:rPr>
            </w:pPr>
          </w:p>
        </w:tc>
        <w:tc>
          <w:tcPr>
            <w:tcW w:w="2330" w:type="pct"/>
          </w:tcPr>
          <w:p w:rsidR="008854CB" w:rsidRPr="00AB43B5" w:rsidRDefault="008854CB" w:rsidP="00713877">
            <w:pPr>
              <w:jc w:val="both"/>
              <w:rPr>
                <w:sz w:val="20"/>
              </w:rPr>
            </w:pPr>
            <w:r w:rsidRPr="00AB43B5">
              <w:rPr>
                <w:sz w:val="20"/>
              </w:rPr>
              <w:t>Appeal dismissed and application for special costs of the appeal dismissed</w:t>
            </w:r>
          </w:p>
          <w:p w:rsidR="008854CB" w:rsidRPr="00AB43B5" w:rsidRDefault="008854CB" w:rsidP="00713877">
            <w:pPr>
              <w:jc w:val="both"/>
              <w:rPr>
                <w:sz w:val="20"/>
              </w:rPr>
            </w:pPr>
          </w:p>
        </w:tc>
      </w:tr>
      <w:tr w:rsidR="008854CB" w:rsidRPr="00AB43B5" w:rsidTr="00713877">
        <w:tc>
          <w:tcPr>
            <w:tcW w:w="2427" w:type="pct"/>
            <w:gridSpan w:val="2"/>
          </w:tcPr>
          <w:p w:rsidR="008854CB" w:rsidRPr="00AB43B5" w:rsidRDefault="008854CB" w:rsidP="00713877">
            <w:pPr>
              <w:rPr>
                <w:sz w:val="20"/>
              </w:rPr>
            </w:pPr>
            <w:r w:rsidRPr="00AB43B5">
              <w:rPr>
                <w:sz w:val="20"/>
              </w:rPr>
              <w:t>November 9, 2016</w:t>
            </w:r>
          </w:p>
          <w:p w:rsidR="008854CB" w:rsidRPr="00AB43B5" w:rsidRDefault="008854CB" w:rsidP="00713877">
            <w:pPr>
              <w:rPr>
                <w:sz w:val="20"/>
              </w:rPr>
            </w:pPr>
            <w:r w:rsidRPr="00AB43B5">
              <w:rPr>
                <w:sz w:val="20"/>
              </w:rPr>
              <w:t>Supreme Court of Canada</w:t>
            </w:r>
          </w:p>
        </w:tc>
        <w:tc>
          <w:tcPr>
            <w:tcW w:w="243" w:type="pct"/>
          </w:tcPr>
          <w:p w:rsidR="008854CB" w:rsidRPr="00AB43B5" w:rsidRDefault="008854CB" w:rsidP="00713877">
            <w:pPr>
              <w:rPr>
                <w:sz w:val="20"/>
              </w:rPr>
            </w:pPr>
          </w:p>
        </w:tc>
        <w:tc>
          <w:tcPr>
            <w:tcW w:w="2330" w:type="pct"/>
          </w:tcPr>
          <w:p w:rsidR="008854CB" w:rsidRPr="00AB43B5" w:rsidRDefault="008854CB" w:rsidP="00713877">
            <w:pPr>
              <w:rPr>
                <w:sz w:val="20"/>
              </w:rPr>
            </w:pPr>
            <w:r w:rsidRPr="00AB43B5">
              <w:rPr>
                <w:sz w:val="20"/>
              </w:rPr>
              <w:t>Application for leave to appeal filed</w:t>
            </w:r>
          </w:p>
          <w:p w:rsidR="008854CB" w:rsidRPr="00AB43B5" w:rsidRDefault="008854CB" w:rsidP="00713877">
            <w:pPr>
              <w:rPr>
                <w:sz w:val="20"/>
              </w:rPr>
            </w:pPr>
          </w:p>
        </w:tc>
      </w:tr>
    </w:tbl>
    <w:p w:rsidR="00164678" w:rsidRPr="00AB43B5" w:rsidRDefault="00164678" w:rsidP="00E167A2">
      <w:pPr>
        <w:ind w:left="360" w:hanging="360"/>
        <w:rPr>
          <w:sz w:val="20"/>
          <w:lang w:eastAsia="en-CA"/>
        </w:rPr>
      </w:pPr>
    </w:p>
    <w:p w:rsidR="00164678" w:rsidRPr="00AB43B5" w:rsidRDefault="00164678" w:rsidP="00E167A2">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854CB" w:rsidRPr="00AB43B5" w:rsidTr="00713877">
        <w:tc>
          <w:tcPr>
            <w:tcW w:w="543" w:type="pct"/>
          </w:tcPr>
          <w:p w:rsidR="008854CB" w:rsidRPr="00AB43B5" w:rsidRDefault="008854CB" w:rsidP="00713877">
            <w:pPr>
              <w:rPr>
                <w:sz w:val="20"/>
                <w:lang w:val="fr-CA"/>
              </w:rPr>
            </w:pPr>
            <w:r w:rsidRPr="00AB43B5">
              <w:rPr>
                <w:rStyle w:val="SCCFileNumberChar"/>
                <w:sz w:val="20"/>
                <w:szCs w:val="20"/>
                <w:lang w:val="fr-CA"/>
              </w:rPr>
              <w:t>37285</w:t>
            </w:r>
          </w:p>
        </w:tc>
        <w:tc>
          <w:tcPr>
            <w:tcW w:w="4457" w:type="pct"/>
            <w:gridSpan w:val="3"/>
          </w:tcPr>
          <w:p w:rsidR="008854CB" w:rsidRPr="00AB43B5" w:rsidRDefault="008854CB" w:rsidP="008854CB">
            <w:pPr>
              <w:pStyle w:val="SCCLsocParty"/>
              <w:jc w:val="left"/>
              <w:rPr>
                <w:b/>
                <w:sz w:val="20"/>
                <w:szCs w:val="20"/>
              </w:rPr>
            </w:pPr>
            <w:r w:rsidRPr="00AB43B5">
              <w:rPr>
                <w:b/>
                <w:sz w:val="20"/>
                <w:szCs w:val="20"/>
              </w:rPr>
              <w:t xml:space="preserve">Emmanuel </w:t>
            </w:r>
            <w:proofErr w:type="spellStart"/>
            <w:r w:rsidRPr="00AB43B5">
              <w:rPr>
                <w:b/>
                <w:sz w:val="20"/>
                <w:szCs w:val="20"/>
              </w:rPr>
              <w:t>Cuenco</w:t>
            </w:r>
            <w:proofErr w:type="spellEnd"/>
            <w:r w:rsidRPr="00AB43B5">
              <w:rPr>
                <w:b/>
                <w:sz w:val="20"/>
                <w:szCs w:val="20"/>
              </w:rPr>
              <w:t xml:space="preserve"> Gonzalez c. Ellen D'</w:t>
            </w:r>
            <w:proofErr w:type="spellStart"/>
            <w:r w:rsidRPr="00AB43B5">
              <w:rPr>
                <w:b/>
                <w:sz w:val="20"/>
                <w:szCs w:val="20"/>
              </w:rPr>
              <w:t>Atri</w:t>
            </w:r>
            <w:proofErr w:type="spellEnd"/>
            <w:r w:rsidRPr="00AB43B5">
              <w:rPr>
                <w:b/>
                <w:sz w:val="20"/>
                <w:szCs w:val="20"/>
              </w:rPr>
              <w:t xml:space="preserve"> Gonzalez</w:t>
            </w:r>
          </w:p>
          <w:p w:rsidR="008854CB" w:rsidRPr="00AB43B5" w:rsidRDefault="008854CB" w:rsidP="00713877">
            <w:pPr>
              <w:rPr>
                <w:sz w:val="20"/>
                <w:lang w:val="fr-CA"/>
              </w:rPr>
            </w:pPr>
            <w:r w:rsidRPr="00AB43B5">
              <w:rPr>
                <w:sz w:val="20"/>
                <w:lang w:val="fr-CA"/>
              </w:rPr>
              <w:t>(C.-B.) (Civile) (Sur autorisation)</w:t>
            </w:r>
          </w:p>
        </w:tc>
      </w:tr>
      <w:tr w:rsidR="008854CB" w:rsidRPr="00AB43B5" w:rsidTr="00713877">
        <w:tc>
          <w:tcPr>
            <w:tcW w:w="5000" w:type="pct"/>
            <w:gridSpan w:val="4"/>
          </w:tcPr>
          <w:p w:rsidR="008854CB" w:rsidRPr="00AB43B5" w:rsidRDefault="008854CB" w:rsidP="00713877">
            <w:pPr>
              <w:jc w:val="both"/>
              <w:rPr>
                <w:sz w:val="20"/>
                <w:lang w:val="fr-CA"/>
              </w:rPr>
            </w:pPr>
            <w:r w:rsidRPr="00AB43B5">
              <w:rPr>
                <w:sz w:val="20"/>
                <w:lang w:val="fr-CA"/>
              </w:rPr>
              <w:t xml:space="preserve">Procédure civile – Abus de procédure – </w:t>
            </w:r>
            <w:proofErr w:type="spellStart"/>
            <w:r w:rsidRPr="00AB43B5">
              <w:rPr>
                <w:sz w:val="20"/>
                <w:lang w:val="fr-CA"/>
              </w:rPr>
              <w:t>Préclusion</w:t>
            </w:r>
            <w:proofErr w:type="spellEnd"/>
            <w:r w:rsidRPr="00AB43B5">
              <w:rPr>
                <w:sz w:val="20"/>
                <w:lang w:val="fr-CA"/>
              </w:rPr>
              <w:t xml:space="preserve"> découlant d’une question déjà tranchée – Dans quelles situations et selon quels principes juridiques un tribunal peut-il sommairement rejeter une action sur le seul fondement de l’abus de procédure? – Dans quelles situations la décision interlocutoire rendue dans une action peut-elle donner lieu à la </w:t>
            </w:r>
            <w:proofErr w:type="spellStart"/>
            <w:r w:rsidRPr="00AB43B5">
              <w:rPr>
                <w:sz w:val="20"/>
                <w:lang w:val="fr-CA"/>
              </w:rPr>
              <w:t>préclusion</w:t>
            </w:r>
            <w:proofErr w:type="spellEnd"/>
            <w:r w:rsidRPr="00AB43B5">
              <w:rPr>
                <w:sz w:val="20"/>
                <w:lang w:val="fr-CA"/>
              </w:rPr>
              <w:t xml:space="preserve"> découlant d’une question déjà tranchée empêchant un plaideur d’obtenir un jugement définitif dans une deuxième action?</w:t>
            </w:r>
          </w:p>
        </w:tc>
      </w:tr>
      <w:tr w:rsidR="008854CB" w:rsidRPr="00AB43B5" w:rsidTr="00713877">
        <w:tc>
          <w:tcPr>
            <w:tcW w:w="5000" w:type="pct"/>
            <w:gridSpan w:val="4"/>
          </w:tcPr>
          <w:p w:rsidR="008854CB" w:rsidRPr="00AB43B5" w:rsidRDefault="008854CB" w:rsidP="00713877">
            <w:pPr>
              <w:jc w:val="both"/>
              <w:rPr>
                <w:sz w:val="20"/>
                <w:lang w:val="fr-CA"/>
              </w:rPr>
            </w:pPr>
          </w:p>
          <w:p w:rsidR="008854CB" w:rsidRPr="00AB43B5" w:rsidRDefault="008854CB" w:rsidP="00713877">
            <w:pPr>
              <w:jc w:val="both"/>
              <w:rPr>
                <w:sz w:val="20"/>
                <w:lang w:val="fr-CA"/>
              </w:rPr>
            </w:pPr>
            <w:r w:rsidRPr="00AB43B5">
              <w:rPr>
                <w:sz w:val="20"/>
                <w:lang w:val="fr-CA"/>
              </w:rPr>
              <w:t xml:space="preserve">Les parties se sont divorcées après dix ans de mariage et leurs trois enfants vivent avec l’intimée. Lorsque le demandeur a cessé de verser la pension alimentaire mensuelle qu’il était tenu de payer en exécution de l’accord de séparation, l’intimée a introduit une instance fondée sur la </w:t>
            </w:r>
            <w:proofErr w:type="spellStart"/>
            <w:r w:rsidRPr="00AB43B5">
              <w:rPr>
                <w:i/>
                <w:sz w:val="20"/>
                <w:lang w:val="fr-CA"/>
              </w:rPr>
              <w:t>Family</w:t>
            </w:r>
            <w:proofErr w:type="spellEnd"/>
            <w:r w:rsidRPr="00AB43B5">
              <w:rPr>
                <w:i/>
                <w:sz w:val="20"/>
                <w:lang w:val="fr-CA"/>
              </w:rPr>
              <w:t xml:space="preserve"> Law </w:t>
            </w:r>
            <w:proofErr w:type="spellStart"/>
            <w:r w:rsidRPr="00AB43B5">
              <w:rPr>
                <w:i/>
                <w:sz w:val="20"/>
                <w:lang w:val="fr-CA"/>
              </w:rPr>
              <w:t>Act</w:t>
            </w:r>
            <w:proofErr w:type="spellEnd"/>
            <w:r w:rsidRPr="00AB43B5">
              <w:rPr>
                <w:sz w:val="20"/>
                <w:lang w:val="fr-CA"/>
              </w:rPr>
              <w:t>. Le demandeur a sollicité l’annulation ou la réduction de ses arriérés, une modification de la pension alimentaire pour enfants et une ordonnance de production de documents. L’intimée a déposé deux affidavits et le demandeur a présenté sans succès des demandes en radiation de parties d’un affidavit et de certaines pièces faisant référence à des documents que l’intimée avait récupérés d’un ordinateur dans la maison. Le demandeur a allégué une attente raisonnable en matière de vie privée à l’égard de l’ordinateur et a exigé son retour. Lors d’une nouvelle audition de la demande en radiation présentée par le demandeur, mais rejetée, le juge a conclu que l’ordinateur appartenait à l’intimée, qu’il avait été utilisé par d’autres membres de la famille et qu’il n’était pas protégé par mot de passe et que le demandeur transportait avec lui un disque dur pour ses documents privés. Le juge a conclu que le demandeur avait laissé les documents [</w:t>
            </w:r>
            <w:r w:rsidRPr="00AB43B5">
              <w:rPr>
                <w:smallCaps/>
                <w:sz w:val="20"/>
                <w:lang w:val="fr-CA"/>
              </w:rPr>
              <w:t>traduction</w:t>
            </w:r>
            <w:r w:rsidRPr="00AB43B5">
              <w:rPr>
                <w:sz w:val="20"/>
                <w:lang w:val="fr-CA"/>
              </w:rPr>
              <w:t>] « dans des conditions facilement accessibles » et que [</w:t>
            </w:r>
            <w:r w:rsidRPr="00AB43B5">
              <w:rPr>
                <w:smallCaps/>
                <w:sz w:val="20"/>
                <w:lang w:val="fr-CA"/>
              </w:rPr>
              <w:t>traduction</w:t>
            </w:r>
            <w:r w:rsidRPr="00AB43B5">
              <w:rPr>
                <w:sz w:val="20"/>
                <w:lang w:val="fr-CA"/>
              </w:rPr>
              <w:t>] « toute attente en matière de vie privée qu’il aurait pu avoir aurait été minime ».</w:t>
            </w:r>
          </w:p>
          <w:p w:rsidR="008854CB" w:rsidRPr="00AB43B5" w:rsidRDefault="008854CB" w:rsidP="00713877">
            <w:pPr>
              <w:jc w:val="both"/>
              <w:rPr>
                <w:sz w:val="20"/>
                <w:lang w:val="fr-CA"/>
              </w:rPr>
            </w:pPr>
          </w:p>
          <w:p w:rsidR="008854CB" w:rsidRPr="00AB43B5" w:rsidRDefault="008854CB" w:rsidP="00713877">
            <w:pPr>
              <w:jc w:val="both"/>
              <w:rPr>
                <w:sz w:val="20"/>
                <w:lang w:val="fr-CA"/>
              </w:rPr>
            </w:pPr>
            <w:r w:rsidRPr="00AB43B5">
              <w:rPr>
                <w:sz w:val="20"/>
                <w:lang w:val="fr-CA"/>
              </w:rPr>
              <w:t xml:space="preserve">Le demandeur a ensuite intenté une action contre son ex-épouse pour atteinte à la vie privée sous le régime de la </w:t>
            </w:r>
            <w:proofErr w:type="spellStart"/>
            <w:r w:rsidRPr="00AB43B5">
              <w:rPr>
                <w:i/>
                <w:sz w:val="20"/>
                <w:lang w:val="fr-CA"/>
              </w:rPr>
              <w:t>Privacy</w:t>
            </w:r>
            <w:proofErr w:type="spellEnd"/>
            <w:r w:rsidRPr="00AB43B5">
              <w:rPr>
                <w:i/>
                <w:sz w:val="20"/>
                <w:lang w:val="fr-CA"/>
              </w:rPr>
              <w:t xml:space="preserve"> </w:t>
            </w:r>
            <w:proofErr w:type="spellStart"/>
            <w:r w:rsidRPr="00AB43B5">
              <w:rPr>
                <w:i/>
                <w:sz w:val="20"/>
                <w:lang w:val="fr-CA"/>
              </w:rPr>
              <w:t>Act</w:t>
            </w:r>
            <w:proofErr w:type="spellEnd"/>
            <w:r w:rsidRPr="00AB43B5">
              <w:rPr>
                <w:sz w:val="20"/>
                <w:lang w:val="fr-CA"/>
              </w:rPr>
              <w:t xml:space="preserve">, R.S.B.C. 1996, ch. 373. L’intimée a présenté une requête en radiation des actes de procédure. Un juge de la Cour suprême de la Colombie-Britannique a radié l’action du demandeur sur le fondement de la </w:t>
            </w:r>
            <w:proofErr w:type="spellStart"/>
            <w:r w:rsidRPr="00AB43B5">
              <w:rPr>
                <w:sz w:val="20"/>
                <w:lang w:val="fr-CA"/>
              </w:rPr>
              <w:t>préclusion</w:t>
            </w:r>
            <w:proofErr w:type="spellEnd"/>
            <w:r w:rsidRPr="00AB43B5">
              <w:rPr>
                <w:sz w:val="20"/>
                <w:lang w:val="fr-CA"/>
              </w:rPr>
              <w:t xml:space="preserve"> découlant d’une question déjà tranchée et abus de procédure, concluant que les questions avaient déjà été débattues devant le juge Butler. La Cour d’appel de la Colombie-Britannique était d’accord pour dire que l’action était un abus de procédure et a rejeté l’appel.</w:t>
            </w:r>
          </w:p>
        </w:tc>
      </w:tr>
      <w:tr w:rsidR="008854CB" w:rsidRPr="00AB43B5" w:rsidTr="00713877">
        <w:tc>
          <w:tcPr>
            <w:tcW w:w="5000" w:type="pct"/>
            <w:gridSpan w:val="4"/>
          </w:tcPr>
          <w:p w:rsidR="008854CB" w:rsidRPr="00AB43B5" w:rsidRDefault="008854CB" w:rsidP="00713877">
            <w:pPr>
              <w:rPr>
                <w:sz w:val="20"/>
                <w:lang w:val="fr-CA"/>
              </w:rPr>
            </w:pPr>
          </w:p>
        </w:tc>
      </w:tr>
      <w:tr w:rsidR="008854CB" w:rsidRPr="00AB43B5" w:rsidTr="00713877">
        <w:tc>
          <w:tcPr>
            <w:tcW w:w="2427" w:type="pct"/>
            <w:gridSpan w:val="2"/>
          </w:tcPr>
          <w:p w:rsidR="008854CB" w:rsidRPr="00AB43B5" w:rsidRDefault="008854CB" w:rsidP="00713877">
            <w:pPr>
              <w:jc w:val="both"/>
              <w:rPr>
                <w:sz w:val="20"/>
                <w:lang w:val="fr-CA"/>
              </w:rPr>
            </w:pPr>
            <w:r w:rsidRPr="00AB43B5">
              <w:rPr>
                <w:sz w:val="20"/>
                <w:lang w:val="fr-CA"/>
              </w:rPr>
              <w:t>3 février 2016</w:t>
            </w:r>
          </w:p>
          <w:p w:rsidR="008854CB" w:rsidRPr="00AB43B5" w:rsidRDefault="008854CB" w:rsidP="00713877">
            <w:pPr>
              <w:jc w:val="both"/>
              <w:rPr>
                <w:sz w:val="20"/>
                <w:lang w:val="fr-CA"/>
              </w:rPr>
            </w:pPr>
            <w:r w:rsidRPr="00AB43B5">
              <w:rPr>
                <w:sz w:val="20"/>
                <w:lang w:val="fr-CA"/>
              </w:rPr>
              <w:t>Cour suprême de la Colombie-Britannique</w:t>
            </w:r>
          </w:p>
          <w:p w:rsidR="008854CB" w:rsidRPr="00AB43B5" w:rsidRDefault="008854CB" w:rsidP="00713877">
            <w:pPr>
              <w:jc w:val="both"/>
              <w:rPr>
                <w:sz w:val="20"/>
                <w:lang w:val="fr-CA"/>
              </w:rPr>
            </w:pPr>
            <w:r w:rsidRPr="00AB43B5">
              <w:rPr>
                <w:sz w:val="20"/>
                <w:lang w:val="fr-CA"/>
              </w:rPr>
              <w:t>(Juge Wong)</w:t>
            </w:r>
          </w:p>
          <w:p w:rsidR="008854CB" w:rsidRPr="00AB43B5" w:rsidRDefault="008854CB" w:rsidP="00713877">
            <w:pPr>
              <w:jc w:val="both"/>
              <w:rPr>
                <w:sz w:val="20"/>
                <w:lang w:val="fr-CA"/>
              </w:rPr>
            </w:pPr>
            <w:r w:rsidRPr="00AB43B5">
              <w:rPr>
                <w:sz w:val="20"/>
                <w:lang w:val="fr-CA"/>
              </w:rPr>
              <w:t>S157195</w:t>
            </w:r>
          </w:p>
          <w:p w:rsidR="008854CB" w:rsidRPr="00AB43B5" w:rsidRDefault="008854CB" w:rsidP="00713877">
            <w:pPr>
              <w:jc w:val="both"/>
              <w:rPr>
                <w:sz w:val="20"/>
                <w:lang w:val="fr-CA"/>
              </w:rPr>
            </w:pPr>
          </w:p>
        </w:tc>
        <w:tc>
          <w:tcPr>
            <w:tcW w:w="243" w:type="pct"/>
          </w:tcPr>
          <w:p w:rsidR="008854CB" w:rsidRPr="00AB43B5" w:rsidRDefault="008854CB" w:rsidP="00713877">
            <w:pPr>
              <w:jc w:val="both"/>
              <w:rPr>
                <w:sz w:val="20"/>
                <w:lang w:val="fr-CA"/>
              </w:rPr>
            </w:pPr>
          </w:p>
        </w:tc>
        <w:tc>
          <w:tcPr>
            <w:tcW w:w="2330" w:type="pct"/>
          </w:tcPr>
          <w:p w:rsidR="008854CB" w:rsidRPr="00AB43B5" w:rsidRDefault="008854CB" w:rsidP="00713877">
            <w:pPr>
              <w:jc w:val="both"/>
              <w:rPr>
                <w:sz w:val="20"/>
                <w:lang w:val="fr-CA"/>
              </w:rPr>
            </w:pPr>
            <w:r w:rsidRPr="00AB43B5">
              <w:rPr>
                <w:sz w:val="20"/>
                <w:lang w:val="fr-CA"/>
              </w:rPr>
              <w:t>Ordonnance radiant les actes de procédure du demandeur et accordant des dépens spéciaux à l’intimée</w:t>
            </w:r>
          </w:p>
          <w:p w:rsidR="008854CB" w:rsidRPr="00AB43B5" w:rsidRDefault="008854CB" w:rsidP="00713877">
            <w:pPr>
              <w:jc w:val="both"/>
              <w:rPr>
                <w:sz w:val="20"/>
                <w:lang w:val="fr-CA"/>
              </w:rPr>
            </w:pPr>
          </w:p>
        </w:tc>
      </w:tr>
      <w:tr w:rsidR="008854CB" w:rsidRPr="00AB43B5" w:rsidTr="00713877">
        <w:tc>
          <w:tcPr>
            <w:tcW w:w="2427" w:type="pct"/>
            <w:gridSpan w:val="2"/>
          </w:tcPr>
          <w:p w:rsidR="008854CB" w:rsidRPr="00AB43B5" w:rsidRDefault="008854CB" w:rsidP="00713877">
            <w:pPr>
              <w:jc w:val="both"/>
              <w:rPr>
                <w:sz w:val="20"/>
                <w:lang w:val="fr-CA"/>
              </w:rPr>
            </w:pPr>
            <w:r w:rsidRPr="00AB43B5">
              <w:rPr>
                <w:sz w:val="20"/>
                <w:lang w:val="fr-CA"/>
              </w:rPr>
              <w:lastRenderedPageBreak/>
              <w:t>15 septembre 2016</w:t>
            </w:r>
          </w:p>
          <w:p w:rsidR="008854CB" w:rsidRPr="00AB43B5" w:rsidRDefault="008854CB" w:rsidP="00713877">
            <w:pPr>
              <w:jc w:val="both"/>
              <w:rPr>
                <w:sz w:val="20"/>
                <w:lang w:val="fr-CA"/>
              </w:rPr>
            </w:pPr>
            <w:r w:rsidRPr="00AB43B5">
              <w:rPr>
                <w:sz w:val="20"/>
                <w:lang w:val="fr-CA"/>
              </w:rPr>
              <w:t>Cour d’appel de la Colombie-Britannique</w:t>
            </w:r>
          </w:p>
          <w:p w:rsidR="008854CB" w:rsidRPr="00AB43B5" w:rsidRDefault="008854CB" w:rsidP="00713877">
            <w:pPr>
              <w:jc w:val="both"/>
              <w:rPr>
                <w:sz w:val="20"/>
                <w:lang w:val="fr-CA"/>
              </w:rPr>
            </w:pPr>
            <w:r w:rsidRPr="00AB43B5">
              <w:rPr>
                <w:sz w:val="20"/>
                <w:lang w:val="fr-CA"/>
              </w:rPr>
              <w:t>(Vancouver)</w:t>
            </w:r>
          </w:p>
          <w:p w:rsidR="008854CB" w:rsidRPr="00AB43B5" w:rsidRDefault="008854CB" w:rsidP="00713877">
            <w:pPr>
              <w:jc w:val="both"/>
              <w:rPr>
                <w:sz w:val="20"/>
                <w:lang w:val="fr-CA"/>
              </w:rPr>
            </w:pPr>
            <w:r w:rsidRPr="00AB43B5">
              <w:rPr>
                <w:sz w:val="20"/>
                <w:lang w:val="fr-CA"/>
              </w:rPr>
              <w:t xml:space="preserve">(Juge en chef </w:t>
            </w:r>
            <w:proofErr w:type="spellStart"/>
            <w:r w:rsidRPr="00AB43B5">
              <w:rPr>
                <w:sz w:val="20"/>
                <w:lang w:val="fr-CA"/>
              </w:rPr>
              <w:t>Bauman</w:t>
            </w:r>
            <w:proofErr w:type="spellEnd"/>
            <w:r w:rsidRPr="00AB43B5">
              <w:rPr>
                <w:sz w:val="20"/>
                <w:lang w:val="fr-CA"/>
              </w:rPr>
              <w:t>, juges Newbury et Bennett)</w:t>
            </w:r>
          </w:p>
          <w:p w:rsidR="008854CB" w:rsidRPr="00AB43B5" w:rsidRDefault="006C65BC" w:rsidP="00713877">
            <w:pPr>
              <w:jc w:val="both"/>
              <w:rPr>
                <w:sz w:val="20"/>
                <w:lang w:val="fr-CA"/>
              </w:rPr>
            </w:pPr>
            <w:hyperlink r:id="rId21" w:history="1">
              <w:r w:rsidR="008854CB" w:rsidRPr="00AB43B5">
                <w:rPr>
                  <w:rStyle w:val="Hyperlink"/>
                  <w:sz w:val="20"/>
                </w:rPr>
                <w:t>2016 BCCA 376</w:t>
              </w:r>
            </w:hyperlink>
            <w:r w:rsidR="008854CB" w:rsidRPr="00AB43B5">
              <w:rPr>
                <w:sz w:val="20"/>
                <w:lang w:val="fr-CA"/>
              </w:rPr>
              <w:t>; CA43468</w:t>
            </w:r>
          </w:p>
          <w:p w:rsidR="008854CB" w:rsidRPr="00AB43B5" w:rsidRDefault="008854CB" w:rsidP="00713877">
            <w:pPr>
              <w:jc w:val="both"/>
              <w:rPr>
                <w:sz w:val="20"/>
                <w:lang w:val="fr-CA"/>
              </w:rPr>
            </w:pPr>
          </w:p>
        </w:tc>
        <w:tc>
          <w:tcPr>
            <w:tcW w:w="243" w:type="pct"/>
          </w:tcPr>
          <w:p w:rsidR="008854CB" w:rsidRPr="00AB43B5" w:rsidRDefault="008854CB" w:rsidP="00713877">
            <w:pPr>
              <w:jc w:val="both"/>
              <w:rPr>
                <w:sz w:val="20"/>
                <w:lang w:val="fr-CA"/>
              </w:rPr>
            </w:pPr>
          </w:p>
        </w:tc>
        <w:tc>
          <w:tcPr>
            <w:tcW w:w="2330" w:type="pct"/>
          </w:tcPr>
          <w:p w:rsidR="008854CB" w:rsidRPr="00AB43B5" w:rsidRDefault="008854CB" w:rsidP="00713877">
            <w:pPr>
              <w:jc w:val="both"/>
              <w:rPr>
                <w:sz w:val="20"/>
                <w:lang w:val="fr-CA"/>
              </w:rPr>
            </w:pPr>
            <w:r w:rsidRPr="00AB43B5">
              <w:rPr>
                <w:sz w:val="20"/>
                <w:lang w:val="fr-CA"/>
              </w:rPr>
              <w:t>Rejet de l’appel et rejet de la demande de dépens spéciaux en appel</w:t>
            </w:r>
          </w:p>
          <w:p w:rsidR="008854CB" w:rsidRPr="00AB43B5" w:rsidRDefault="008854CB" w:rsidP="00713877">
            <w:pPr>
              <w:jc w:val="both"/>
              <w:rPr>
                <w:sz w:val="20"/>
                <w:lang w:val="fr-CA"/>
              </w:rPr>
            </w:pPr>
          </w:p>
        </w:tc>
      </w:tr>
      <w:tr w:rsidR="008854CB" w:rsidRPr="00AB43B5" w:rsidTr="00713877">
        <w:tc>
          <w:tcPr>
            <w:tcW w:w="2427" w:type="pct"/>
            <w:gridSpan w:val="2"/>
          </w:tcPr>
          <w:p w:rsidR="008854CB" w:rsidRPr="00AB43B5" w:rsidRDefault="008854CB" w:rsidP="00713877">
            <w:pPr>
              <w:jc w:val="both"/>
              <w:rPr>
                <w:sz w:val="20"/>
                <w:lang w:val="fr-CA"/>
              </w:rPr>
            </w:pPr>
            <w:r w:rsidRPr="00AB43B5">
              <w:rPr>
                <w:sz w:val="20"/>
                <w:lang w:val="fr-CA"/>
              </w:rPr>
              <w:t>9 novembre 2016</w:t>
            </w:r>
          </w:p>
          <w:p w:rsidR="008854CB" w:rsidRPr="00AB43B5" w:rsidRDefault="008854CB" w:rsidP="00713877">
            <w:pPr>
              <w:jc w:val="both"/>
              <w:rPr>
                <w:sz w:val="20"/>
                <w:lang w:val="fr-CA"/>
              </w:rPr>
            </w:pPr>
            <w:r w:rsidRPr="00AB43B5">
              <w:rPr>
                <w:sz w:val="20"/>
                <w:lang w:val="fr-CA"/>
              </w:rPr>
              <w:t>Cour suprême du Canada</w:t>
            </w:r>
          </w:p>
        </w:tc>
        <w:tc>
          <w:tcPr>
            <w:tcW w:w="243" w:type="pct"/>
          </w:tcPr>
          <w:p w:rsidR="008854CB" w:rsidRPr="00AB43B5" w:rsidRDefault="008854CB" w:rsidP="00713877">
            <w:pPr>
              <w:jc w:val="both"/>
              <w:rPr>
                <w:sz w:val="20"/>
                <w:lang w:val="fr-CA"/>
              </w:rPr>
            </w:pPr>
          </w:p>
        </w:tc>
        <w:tc>
          <w:tcPr>
            <w:tcW w:w="2330" w:type="pct"/>
          </w:tcPr>
          <w:p w:rsidR="008854CB" w:rsidRPr="00AB43B5" w:rsidRDefault="008854CB" w:rsidP="00713877">
            <w:pPr>
              <w:jc w:val="both"/>
              <w:rPr>
                <w:sz w:val="20"/>
                <w:lang w:val="fr-CA"/>
              </w:rPr>
            </w:pPr>
            <w:r w:rsidRPr="00AB43B5">
              <w:rPr>
                <w:sz w:val="20"/>
                <w:lang w:val="fr-CA"/>
              </w:rPr>
              <w:t>Dépôt de la demande d’autorisation d’appel</w:t>
            </w:r>
          </w:p>
          <w:p w:rsidR="008854CB" w:rsidRPr="00AB43B5" w:rsidRDefault="008854CB" w:rsidP="00713877">
            <w:pPr>
              <w:jc w:val="both"/>
              <w:rPr>
                <w:sz w:val="20"/>
                <w:lang w:val="fr-CA"/>
              </w:rPr>
            </w:pPr>
          </w:p>
        </w:tc>
      </w:tr>
    </w:tbl>
    <w:p w:rsidR="00164678" w:rsidRPr="00AB43B5" w:rsidRDefault="00164678" w:rsidP="00713877">
      <w:pPr>
        <w:ind w:left="360" w:hanging="360"/>
        <w:jc w:val="both"/>
        <w:rPr>
          <w:sz w:val="20"/>
          <w:lang w:val="fr-CA" w:eastAsia="en-CA"/>
        </w:rPr>
      </w:pPr>
    </w:p>
    <w:p w:rsidR="00713877" w:rsidRPr="00AB43B5" w:rsidRDefault="00713877" w:rsidP="00CF234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3877" w:rsidRPr="00AB43B5" w:rsidTr="00713877">
        <w:tc>
          <w:tcPr>
            <w:tcW w:w="543" w:type="pct"/>
          </w:tcPr>
          <w:p w:rsidR="00713877" w:rsidRPr="00AB43B5" w:rsidRDefault="00713877" w:rsidP="00713877">
            <w:pPr>
              <w:jc w:val="both"/>
              <w:rPr>
                <w:rFonts w:eastAsia="Calibri"/>
                <w:sz w:val="20"/>
                <w:lang w:val="en-CA"/>
              </w:rPr>
            </w:pPr>
            <w:r w:rsidRPr="00AB43B5">
              <w:rPr>
                <w:rFonts w:eastAsia="Calibri"/>
                <w:b/>
                <w:sz w:val="20"/>
                <w:lang w:val="en-CA"/>
              </w:rPr>
              <w:t>36974</w:t>
            </w:r>
          </w:p>
        </w:tc>
        <w:tc>
          <w:tcPr>
            <w:tcW w:w="4457" w:type="pct"/>
            <w:gridSpan w:val="3"/>
          </w:tcPr>
          <w:p w:rsidR="00713877" w:rsidRPr="00AB43B5" w:rsidRDefault="00713877" w:rsidP="00713877">
            <w:pPr>
              <w:jc w:val="both"/>
              <w:rPr>
                <w:rFonts w:eastAsia="Calibri"/>
                <w:b/>
                <w:sz w:val="20"/>
                <w:lang w:val="en-CA"/>
              </w:rPr>
            </w:pPr>
            <w:r w:rsidRPr="00AB43B5">
              <w:rPr>
                <w:rFonts w:eastAsia="Calibri"/>
                <w:b/>
                <w:sz w:val="20"/>
                <w:lang w:val="en-CA"/>
              </w:rPr>
              <w:t xml:space="preserve">Ahmed </w:t>
            </w:r>
            <w:proofErr w:type="spellStart"/>
            <w:r w:rsidRPr="00AB43B5">
              <w:rPr>
                <w:rFonts w:eastAsia="Calibri"/>
                <w:b/>
                <w:sz w:val="20"/>
                <w:lang w:val="en-CA"/>
              </w:rPr>
              <w:t>Baig</w:t>
            </w:r>
            <w:proofErr w:type="spellEnd"/>
            <w:r w:rsidRPr="00AB43B5">
              <w:rPr>
                <w:rFonts w:eastAsia="Calibri"/>
                <w:b/>
                <w:sz w:val="20"/>
                <w:lang w:val="en-CA"/>
              </w:rPr>
              <w:t xml:space="preserve"> v. Meridian Credit Union Limited - and - Miller Thomson LLP, Peter </w:t>
            </w:r>
            <w:proofErr w:type="spellStart"/>
            <w:r w:rsidRPr="00AB43B5">
              <w:rPr>
                <w:rFonts w:eastAsia="Calibri"/>
                <w:b/>
                <w:sz w:val="20"/>
                <w:lang w:val="en-CA"/>
              </w:rPr>
              <w:t>Kiborn</w:t>
            </w:r>
            <w:proofErr w:type="spellEnd"/>
          </w:p>
          <w:p w:rsidR="00713877" w:rsidRPr="00AB43B5" w:rsidRDefault="00713877" w:rsidP="00713877">
            <w:pPr>
              <w:jc w:val="both"/>
              <w:rPr>
                <w:rFonts w:eastAsia="Calibri"/>
                <w:sz w:val="20"/>
                <w:lang w:val="en-CA"/>
              </w:rPr>
            </w:pPr>
            <w:r w:rsidRPr="00AB43B5">
              <w:rPr>
                <w:rFonts w:eastAsia="Calibri"/>
                <w:sz w:val="20"/>
                <w:lang w:val="en-CA"/>
              </w:rPr>
              <w:t>(Ont.) (Civil) (By Leave)</w:t>
            </w:r>
          </w:p>
        </w:tc>
      </w:tr>
      <w:tr w:rsidR="00713877" w:rsidRPr="00AB43B5" w:rsidTr="00713877">
        <w:tc>
          <w:tcPr>
            <w:tcW w:w="5000" w:type="pct"/>
            <w:gridSpan w:val="4"/>
          </w:tcPr>
          <w:p w:rsidR="00713877" w:rsidRPr="00AB43B5" w:rsidRDefault="00713877" w:rsidP="00713877">
            <w:pPr>
              <w:jc w:val="both"/>
              <w:rPr>
                <w:rFonts w:eastAsia="Calibri"/>
                <w:sz w:val="20"/>
                <w:lang w:val="en-CA"/>
              </w:rPr>
            </w:pPr>
            <w:proofErr w:type="gramStart"/>
            <w:r w:rsidRPr="00AB43B5">
              <w:rPr>
                <w:rFonts w:eastAsia="Calibri"/>
                <w:sz w:val="20"/>
                <w:lang w:val="en-CA"/>
              </w:rPr>
              <w:t xml:space="preserve">Civil procedure – Abuse of process – Parties – Torts – Fraudulent misrepresentation – Client found liable for fraudulent misrepresentation when property being sold to him by court appointed receiver was re-sold to a third party – Are non-culpable clients liable for the fraud of their lawyer – Is there an exemption from the application of </w:t>
            </w:r>
            <w:r w:rsidRPr="00AB43B5">
              <w:rPr>
                <w:rFonts w:eastAsia="Calibri"/>
                <w:i/>
                <w:sz w:val="20"/>
                <w:lang w:val="en-CA"/>
              </w:rPr>
              <w:t>res judicata</w:t>
            </w:r>
            <w:r w:rsidRPr="00AB43B5">
              <w:rPr>
                <w:rFonts w:eastAsia="Calibri"/>
                <w:sz w:val="20"/>
                <w:lang w:val="en-CA"/>
              </w:rPr>
              <w:t xml:space="preserve"> or abuse of process for non-party participants in an action.</w:t>
            </w:r>
            <w:proofErr w:type="gramEnd"/>
          </w:p>
        </w:tc>
      </w:tr>
      <w:tr w:rsidR="00713877" w:rsidRPr="00AB43B5" w:rsidTr="00713877">
        <w:tc>
          <w:tcPr>
            <w:tcW w:w="5000" w:type="pct"/>
            <w:gridSpan w:val="4"/>
          </w:tcPr>
          <w:p w:rsidR="00713877" w:rsidRPr="00AB43B5" w:rsidRDefault="00713877" w:rsidP="00713877">
            <w:pPr>
              <w:jc w:val="both"/>
              <w:rPr>
                <w:rFonts w:eastAsia="Calibri"/>
                <w:sz w:val="20"/>
                <w:lang w:val="en-CA"/>
              </w:rPr>
            </w:pPr>
          </w:p>
          <w:p w:rsidR="00713877" w:rsidRPr="00AB43B5" w:rsidRDefault="00713877" w:rsidP="00713877">
            <w:pPr>
              <w:jc w:val="both"/>
              <w:rPr>
                <w:rFonts w:eastAsia="Calibri"/>
                <w:sz w:val="20"/>
                <w:lang w:val="en-CA"/>
              </w:rPr>
            </w:pPr>
            <w:r w:rsidRPr="00AB43B5">
              <w:rPr>
                <w:rFonts w:eastAsia="Calibri"/>
                <w:sz w:val="20"/>
                <w:lang w:val="en-CA"/>
              </w:rPr>
              <w:t>The respondent was the first priority creditor of a property sold by a court appointed receiver.  The applicant offered to buy the property for approximately $6.2 million, but it was later discovered that prior to closing, he agreed to resell it to a third party for $9 million. Although the applicant could direct that the property be transferred into the name of a corporation incorporated for the purpose of holding title, he could only assign his rights under the purchase agreement to a third party with the consent of the receiver. The title direction and other documents prepared and executed by the applicant and his lawyer caused the receiver to believe the transferee was not a non-arm’s length corporation. The receiver claims that had it known about the re-sale, it would not have recommended court approval of the sale to the applicant. Since the respondent had not recovered the full amount owed to it, it took an assignment of the receiver’s cause of action against the applicant, seeking an accounting of his profit on the re-sale or damages of $2.1 million for breach of contract, fraudulent misrepresentation and conspiracy. The applicant brought a motion for summary judgment to dismiss the action against him. The Ontario Superior Court of Justice dismissed the motion and found the applicant liable for fraudulent misrepresentation in an amount to be determined at trial. The Ontario Court of Appeal dismissed his appeal and his motion for reconsideration.</w:t>
            </w:r>
          </w:p>
          <w:p w:rsidR="00713877" w:rsidRPr="00AB43B5" w:rsidRDefault="00713877" w:rsidP="00713877">
            <w:pPr>
              <w:jc w:val="both"/>
              <w:rPr>
                <w:rFonts w:eastAsia="Calibri"/>
                <w:sz w:val="20"/>
                <w:lang w:val="en-CA"/>
              </w:rPr>
            </w:pPr>
          </w:p>
        </w:tc>
      </w:tr>
      <w:tr w:rsidR="00713877" w:rsidRPr="00AB43B5" w:rsidTr="00713877">
        <w:tc>
          <w:tcPr>
            <w:tcW w:w="2427" w:type="pct"/>
            <w:gridSpan w:val="2"/>
          </w:tcPr>
          <w:p w:rsidR="00713877" w:rsidRPr="00AB43B5" w:rsidRDefault="00713877" w:rsidP="00713877">
            <w:pPr>
              <w:jc w:val="both"/>
              <w:rPr>
                <w:rFonts w:eastAsia="Calibri"/>
                <w:sz w:val="20"/>
                <w:lang w:val="en-CA"/>
              </w:rPr>
            </w:pPr>
            <w:r w:rsidRPr="00AB43B5">
              <w:rPr>
                <w:rFonts w:eastAsia="Calibri"/>
                <w:sz w:val="20"/>
                <w:lang w:val="en-CA"/>
              </w:rPr>
              <w:t>August 15, 2014</w:t>
            </w:r>
          </w:p>
          <w:p w:rsidR="00713877" w:rsidRPr="00AB43B5" w:rsidRDefault="00713877" w:rsidP="00713877">
            <w:pPr>
              <w:jc w:val="both"/>
              <w:rPr>
                <w:rFonts w:eastAsia="Calibri"/>
                <w:sz w:val="20"/>
                <w:lang w:val="en-CA"/>
              </w:rPr>
            </w:pPr>
            <w:r w:rsidRPr="00AB43B5">
              <w:rPr>
                <w:rFonts w:eastAsia="Calibri"/>
                <w:sz w:val="20"/>
                <w:lang w:val="en-CA"/>
              </w:rPr>
              <w:t>Ontario Superior Court of Justice</w:t>
            </w:r>
          </w:p>
          <w:p w:rsidR="00713877" w:rsidRPr="00AB43B5" w:rsidRDefault="00713877" w:rsidP="00713877">
            <w:pPr>
              <w:jc w:val="both"/>
              <w:rPr>
                <w:rFonts w:eastAsia="Calibri"/>
                <w:sz w:val="20"/>
                <w:lang w:val="en-CA"/>
              </w:rPr>
            </w:pPr>
            <w:r w:rsidRPr="00AB43B5">
              <w:rPr>
                <w:rFonts w:eastAsia="Calibri"/>
                <w:sz w:val="20"/>
                <w:lang w:val="en-CA"/>
              </w:rPr>
              <w:t>(Myers J.)</w:t>
            </w:r>
          </w:p>
          <w:p w:rsidR="00713877" w:rsidRPr="00AB43B5" w:rsidRDefault="006C65BC" w:rsidP="00713877">
            <w:pPr>
              <w:jc w:val="both"/>
              <w:rPr>
                <w:rFonts w:eastAsia="Calibri"/>
                <w:sz w:val="20"/>
                <w:lang w:val="en-CA"/>
              </w:rPr>
            </w:pPr>
            <w:hyperlink r:id="rId22" w:history="1">
              <w:r w:rsidR="00713877" w:rsidRPr="00AB43B5">
                <w:rPr>
                  <w:rFonts w:eastAsia="Calibri"/>
                  <w:color w:val="0563C1"/>
                  <w:sz w:val="20"/>
                  <w:u w:val="single"/>
                  <w:lang w:val="en-CA"/>
                </w:rPr>
                <w:t>2014 ONSC 4717</w:t>
              </w:r>
            </w:hyperlink>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en-CA"/>
              </w:rPr>
            </w:pPr>
            <w:r w:rsidRPr="00AB43B5">
              <w:rPr>
                <w:rFonts w:eastAsia="Calibri"/>
                <w:sz w:val="20"/>
                <w:lang w:val="en-CA"/>
              </w:rPr>
              <w:t>Applicant’s motion for summary judgment dismissed; Applicant held liable to respondent for fraudulent misrepresentation in an amount to be determined by court</w:t>
            </w:r>
          </w:p>
          <w:p w:rsidR="00713877" w:rsidRPr="00AB43B5" w:rsidRDefault="00713877" w:rsidP="00713877">
            <w:pPr>
              <w:jc w:val="both"/>
              <w:rPr>
                <w:rFonts w:eastAsia="Calibri"/>
                <w:sz w:val="20"/>
                <w:lang w:val="en-CA"/>
              </w:rPr>
            </w:pPr>
          </w:p>
        </w:tc>
      </w:tr>
      <w:tr w:rsidR="00713877" w:rsidRPr="00AB43B5" w:rsidTr="00713877">
        <w:tc>
          <w:tcPr>
            <w:tcW w:w="2427" w:type="pct"/>
            <w:gridSpan w:val="2"/>
          </w:tcPr>
          <w:p w:rsidR="00713877" w:rsidRPr="00AB43B5" w:rsidRDefault="00713877" w:rsidP="00713877">
            <w:pPr>
              <w:jc w:val="both"/>
              <w:rPr>
                <w:rFonts w:eastAsia="Calibri"/>
                <w:sz w:val="20"/>
                <w:lang w:val="en-CA"/>
              </w:rPr>
            </w:pPr>
            <w:r w:rsidRPr="00AB43B5">
              <w:rPr>
                <w:rFonts w:eastAsia="Calibri"/>
                <w:sz w:val="20"/>
                <w:lang w:val="en-CA"/>
              </w:rPr>
              <w:t>February 25, 2016</w:t>
            </w:r>
          </w:p>
          <w:p w:rsidR="00713877" w:rsidRPr="00AB43B5" w:rsidRDefault="00713877" w:rsidP="00713877">
            <w:pPr>
              <w:jc w:val="both"/>
              <w:rPr>
                <w:rFonts w:eastAsia="Calibri"/>
                <w:sz w:val="20"/>
                <w:lang w:val="en-CA"/>
              </w:rPr>
            </w:pPr>
            <w:r w:rsidRPr="00AB43B5">
              <w:rPr>
                <w:rFonts w:eastAsia="Calibri"/>
                <w:sz w:val="20"/>
                <w:lang w:val="en-CA"/>
              </w:rPr>
              <w:t>Court of Appeal for Ontario</w:t>
            </w:r>
          </w:p>
          <w:p w:rsidR="00713877" w:rsidRPr="00AB43B5" w:rsidRDefault="00713877" w:rsidP="00713877">
            <w:pPr>
              <w:jc w:val="both"/>
              <w:rPr>
                <w:rFonts w:eastAsia="Calibri"/>
                <w:sz w:val="20"/>
                <w:lang w:val="en-CA"/>
              </w:rPr>
            </w:pPr>
            <w:r w:rsidRPr="00AB43B5">
              <w:rPr>
                <w:rFonts w:eastAsia="Calibri"/>
                <w:sz w:val="20"/>
                <w:lang w:val="en-CA"/>
              </w:rPr>
              <w:t xml:space="preserve">(Strathy J. (ad hoc), </w:t>
            </w:r>
            <w:proofErr w:type="spellStart"/>
            <w:r w:rsidRPr="00AB43B5">
              <w:rPr>
                <w:rFonts w:eastAsia="Calibri"/>
                <w:sz w:val="20"/>
                <w:lang w:val="en-CA"/>
              </w:rPr>
              <w:t>LaForme</w:t>
            </w:r>
            <w:proofErr w:type="spellEnd"/>
            <w:r w:rsidRPr="00AB43B5">
              <w:rPr>
                <w:rFonts w:eastAsia="Calibri"/>
                <w:sz w:val="20"/>
                <w:lang w:val="en-CA"/>
              </w:rPr>
              <w:t xml:space="preserve"> and </w:t>
            </w:r>
            <w:proofErr w:type="spellStart"/>
            <w:r w:rsidRPr="00AB43B5">
              <w:rPr>
                <w:rFonts w:eastAsia="Calibri"/>
                <w:sz w:val="20"/>
                <w:lang w:val="en-CA"/>
              </w:rPr>
              <w:t>Huscroft</w:t>
            </w:r>
            <w:proofErr w:type="spellEnd"/>
            <w:r w:rsidRPr="00AB43B5">
              <w:rPr>
                <w:rFonts w:eastAsia="Calibri"/>
                <w:sz w:val="20"/>
                <w:lang w:val="en-CA"/>
              </w:rPr>
              <w:t>)</w:t>
            </w:r>
          </w:p>
          <w:p w:rsidR="00713877" w:rsidRPr="00AB43B5" w:rsidRDefault="006C65BC" w:rsidP="00713877">
            <w:pPr>
              <w:jc w:val="both"/>
              <w:rPr>
                <w:rFonts w:eastAsia="Calibri"/>
                <w:color w:val="0563C1"/>
                <w:sz w:val="20"/>
                <w:u w:val="single"/>
                <w:lang w:val="en-CA"/>
              </w:rPr>
            </w:pPr>
            <w:hyperlink r:id="rId23" w:history="1">
              <w:r w:rsidR="00713877" w:rsidRPr="00AB43B5">
                <w:rPr>
                  <w:rFonts w:eastAsia="Calibri"/>
                  <w:color w:val="0563C1"/>
                  <w:sz w:val="20"/>
                  <w:u w:val="single"/>
                  <w:lang w:val="en-CA"/>
                </w:rPr>
                <w:t>2016 ONCA 150</w:t>
              </w:r>
            </w:hyperlink>
          </w:p>
          <w:p w:rsidR="00713877" w:rsidRPr="00AB43B5" w:rsidRDefault="00713877" w:rsidP="00713877">
            <w:pPr>
              <w:jc w:val="both"/>
              <w:rPr>
                <w:rFonts w:eastAsia="Calibri"/>
                <w:sz w:val="20"/>
                <w:lang w:val="en-CA"/>
              </w:rPr>
            </w:pPr>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en-CA"/>
              </w:rPr>
            </w:pPr>
            <w:r w:rsidRPr="00AB43B5">
              <w:rPr>
                <w:rFonts w:eastAsia="Calibri"/>
                <w:sz w:val="20"/>
                <w:lang w:val="en-CA"/>
              </w:rPr>
              <w:t>Appeal dismissed</w:t>
            </w:r>
          </w:p>
        </w:tc>
      </w:tr>
      <w:tr w:rsidR="00713877" w:rsidRPr="00AB43B5" w:rsidTr="00713877">
        <w:tc>
          <w:tcPr>
            <w:tcW w:w="2427" w:type="pct"/>
            <w:gridSpan w:val="2"/>
          </w:tcPr>
          <w:p w:rsidR="00713877" w:rsidRPr="00AB43B5" w:rsidRDefault="00713877" w:rsidP="00713877">
            <w:pPr>
              <w:jc w:val="both"/>
              <w:rPr>
                <w:rFonts w:eastAsia="Calibri"/>
                <w:sz w:val="20"/>
                <w:lang w:val="en-CA"/>
              </w:rPr>
            </w:pPr>
            <w:r w:rsidRPr="00AB43B5">
              <w:rPr>
                <w:rFonts w:eastAsia="Calibri"/>
                <w:sz w:val="20"/>
                <w:lang w:val="en-CA"/>
              </w:rPr>
              <w:t>December 15, 2016</w:t>
            </w:r>
          </w:p>
          <w:p w:rsidR="00713877" w:rsidRPr="00AB43B5" w:rsidRDefault="00713877" w:rsidP="00713877">
            <w:pPr>
              <w:jc w:val="both"/>
              <w:rPr>
                <w:rFonts w:eastAsia="Calibri"/>
                <w:sz w:val="20"/>
                <w:lang w:val="en-CA"/>
              </w:rPr>
            </w:pPr>
            <w:r w:rsidRPr="00AB43B5">
              <w:rPr>
                <w:rFonts w:eastAsia="Calibri"/>
                <w:sz w:val="20"/>
                <w:lang w:val="en-CA"/>
              </w:rPr>
              <w:t>Court of Appeal for Ontario</w:t>
            </w:r>
          </w:p>
          <w:p w:rsidR="00713877" w:rsidRPr="00AB43B5" w:rsidRDefault="00713877" w:rsidP="00713877">
            <w:pPr>
              <w:jc w:val="both"/>
              <w:rPr>
                <w:rFonts w:eastAsia="Calibri"/>
                <w:sz w:val="20"/>
                <w:lang w:val="en-CA"/>
              </w:rPr>
            </w:pPr>
            <w:r w:rsidRPr="00AB43B5">
              <w:rPr>
                <w:rFonts w:eastAsia="Calibri"/>
                <w:sz w:val="20"/>
                <w:lang w:val="en-CA"/>
              </w:rPr>
              <w:t xml:space="preserve">(Strathy J. (ad hoc), </w:t>
            </w:r>
            <w:proofErr w:type="spellStart"/>
            <w:r w:rsidRPr="00AB43B5">
              <w:rPr>
                <w:rFonts w:eastAsia="Calibri"/>
                <w:sz w:val="20"/>
                <w:lang w:val="en-CA"/>
              </w:rPr>
              <w:t>LaForme</w:t>
            </w:r>
            <w:proofErr w:type="spellEnd"/>
            <w:r w:rsidRPr="00AB43B5">
              <w:rPr>
                <w:rFonts w:eastAsia="Calibri"/>
                <w:sz w:val="20"/>
                <w:lang w:val="en-CA"/>
              </w:rPr>
              <w:t xml:space="preserve"> and </w:t>
            </w:r>
            <w:proofErr w:type="spellStart"/>
            <w:r w:rsidRPr="00AB43B5">
              <w:rPr>
                <w:rFonts w:eastAsia="Calibri"/>
                <w:sz w:val="20"/>
                <w:lang w:val="en-CA"/>
              </w:rPr>
              <w:t>Huscroft</w:t>
            </w:r>
            <w:proofErr w:type="spellEnd"/>
            <w:r w:rsidRPr="00AB43B5">
              <w:rPr>
                <w:rFonts w:eastAsia="Calibri"/>
                <w:sz w:val="20"/>
                <w:lang w:val="en-CA"/>
              </w:rPr>
              <w:t>)</w:t>
            </w:r>
          </w:p>
          <w:p w:rsidR="00713877" w:rsidRPr="00AB43B5" w:rsidRDefault="006C65BC" w:rsidP="00713877">
            <w:pPr>
              <w:jc w:val="both"/>
              <w:rPr>
                <w:rFonts w:eastAsia="Calibri"/>
                <w:sz w:val="20"/>
                <w:lang w:val="en-CA"/>
              </w:rPr>
            </w:pPr>
            <w:hyperlink r:id="rId24" w:history="1">
              <w:r w:rsidR="00713877" w:rsidRPr="00AB43B5">
                <w:rPr>
                  <w:rFonts w:eastAsia="Calibri"/>
                  <w:color w:val="0563C1"/>
                  <w:sz w:val="20"/>
                  <w:u w:val="single"/>
                  <w:lang w:val="en-CA"/>
                </w:rPr>
                <w:t>2016 ONCA 942</w:t>
              </w:r>
            </w:hyperlink>
          </w:p>
          <w:p w:rsidR="00713877" w:rsidRPr="00AB43B5" w:rsidRDefault="00713877" w:rsidP="00713877">
            <w:pPr>
              <w:jc w:val="both"/>
              <w:rPr>
                <w:rFonts w:eastAsia="Calibri"/>
                <w:sz w:val="20"/>
                <w:lang w:val="en-CA"/>
              </w:rPr>
            </w:pPr>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en-CA"/>
              </w:rPr>
            </w:pPr>
            <w:r w:rsidRPr="00AB43B5">
              <w:rPr>
                <w:rFonts w:eastAsia="Calibri"/>
                <w:sz w:val="20"/>
                <w:lang w:val="en-CA"/>
              </w:rPr>
              <w:t>Motion for reconsideration dismissed</w:t>
            </w:r>
          </w:p>
        </w:tc>
      </w:tr>
      <w:tr w:rsidR="00713877" w:rsidRPr="00AB43B5" w:rsidTr="00713877">
        <w:tc>
          <w:tcPr>
            <w:tcW w:w="2427" w:type="pct"/>
            <w:gridSpan w:val="2"/>
          </w:tcPr>
          <w:p w:rsidR="00713877" w:rsidRPr="00AB43B5" w:rsidRDefault="00713877" w:rsidP="00713877">
            <w:pPr>
              <w:jc w:val="both"/>
              <w:rPr>
                <w:rFonts w:eastAsia="Calibri"/>
                <w:sz w:val="20"/>
                <w:lang w:val="en-CA"/>
              </w:rPr>
            </w:pPr>
            <w:r w:rsidRPr="00AB43B5">
              <w:rPr>
                <w:rFonts w:eastAsia="Calibri"/>
                <w:sz w:val="20"/>
                <w:lang w:val="en-CA"/>
              </w:rPr>
              <w:t>April 25, 2016</w:t>
            </w:r>
          </w:p>
          <w:p w:rsidR="00713877" w:rsidRPr="00AB43B5" w:rsidRDefault="00713877" w:rsidP="00713877">
            <w:pPr>
              <w:jc w:val="both"/>
              <w:rPr>
                <w:rFonts w:eastAsia="Calibri"/>
                <w:sz w:val="20"/>
                <w:lang w:val="en-CA"/>
              </w:rPr>
            </w:pPr>
            <w:r w:rsidRPr="00AB43B5">
              <w:rPr>
                <w:rFonts w:eastAsia="Calibri"/>
                <w:sz w:val="20"/>
                <w:lang w:val="en-CA"/>
              </w:rPr>
              <w:t>Supreme Court of Canada</w:t>
            </w:r>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en-CA"/>
              </w:rPr>
            </w:pPr>
            <w:r w:rsidRPr="00AB43B5">
              <w:rPr>
                <w:rFonts w:eastAsia="Calibri"/>
                <w:sz w:val="20"/>
                <w:lang w:val="en-CA"/>
              </w:rPr>
              <w:t>Application for leave to appeal filed</w:t>
            </w:r>
          </w:p>
        </w:tc>
      </w:tr>
    </w:tbl>
    <w:p w:rsidR="00713877" w:rsidRPr="00AB43B5" w:rsidRDefault="00713877" w:rsidP="00CF234B">
      <w:pPr>
        <w:ind w:left="360" w:hanging="360"/>
        <w:rPr>
          <w:sz w:val="20"/>
          <w:lang w:val="en-CA" w:eastAsia="en-CA"/>
        </w:rPr>
      </w:pPr>
    </w:p>
    <w:p w:rsidR="00713877" w:rsidRPr="00AB43B5" w:rsidRDefault="00713877" w:rsidP="00CF234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3877" w:rsidRPr="00AB43B5" w:rsidTr="00713877">
        <w:tc>
          <w:tcPr>
            <w:tcW w:w="543" w:type="pct"/>
          </w:tcPr>
          <w:p w:rsidR="00713877" w:rsidRPr="00AB43B5" w:rsidRDefault="00713877" w:rsidP="00713877">
            <w:pPr>
              <w:jc w:val="both"/>
              <w:rPr>
                <w:rFonts w:eastAsia="Calibri"/>
                <w:sz w:val="20"/>
                <w:lang w:val="en-CA"/>
              </w:rPr>
            </w:pPr>
            <w:r w:rsidRPr="00AB43B5">
              <w:rPr>
                <w:rFonts w:eastAsia="Calibri"/>
                <w:b/>
                <w:sz w:val="20"/>
                <w:lang w:val="en-CA"/>
              </w:rPr>
              <w:t>36974</w:t>
            </w:r>
          </w:p>
        </w:tc>
        <w:tc>
          <w:tcPr>
            <w:tcW w:w="4457" w:type="pct"/>
            <w:gridSpan w:val="3"/>
          </w:tcPr>
          <w:p w:rsidR="00713877" w:rsidRPr="00AB43B5" w:rsidRDefault="00713877" w:rsidP="00713877">
            <w:pPr>
              <w:jc w:val="both"/>
              <w:rPr>
                <w:rFonts w:eastAsia="Calibri"/>
                <w:b/>
                <w:sz w:val="20"/>
              </w:rPr>
            </w:pPr>
            <w:r w:rsidRPr="00AB43B5">
              <w:rPr>
                <w:rFonts w:eastAsia="Calibri"/>
                <w:b/>
                <w:sz w:val="20"/>
                <w:lang w:val="en-CA"/>
              </w:rPr>
              <w:t xml:space="preserve">Ahmed </w:t>
            </w:r>
            <w:proofErr w:type="spellStart"/>
            <w:r w:rsidRPr="00AB43B5">
              <w:rPr>
                <w:rFonts w:eastAsia="Calibri"/>
                <w:b/>
                <w:sz w:val="20"/>
                <w:lang w:val="en-CA"/>
              </w:rPr>
              <w:t>Baig</w:t>
            </w:r>
            <w:proofErr w:type="spellEnd"/>
            <w:r w:rsidRPr="00AB43B5">
              <w:rPr>
                <w:rFonts w:eastAsia="Calibri"/>
                <w:b/>
                <w:sz w:val="20"/>
                <w:lang w:val="en-CA"/>
              </w:rPr>
              <w:t xml:space="preserve"> c. Meridian Credit Union Limited </w:t>
            </w:r>
            <w:r w:rsidRPr="00AB43B5">
              <w:rPr>
                <w:rFonts w:eastAsia="Calibri"/>
                <w:b/>
                <w:sz w:val="20"/>
              </w:rPr>
              <w:t xml:space="preserve">- et - Miller Thomson S.E.N.C.R.L., Peter </w:t>
            </w:r>
            <w:proofErr w:type="spellStart"/>
            <w:r w:rsidRPr="00AB43B5">
              <w:rPr>
                <w:rFonts w:eastAsia="Calibri"/>
                <w:b/>
                <w:sz w:val="20"/>
              </w:rPr>
              <w:t>Kiborn</w:t>
            </w:r>
            <w:proofErr w:type="spellEnd"/>
          </w:p>
          <w:p w:rsidR="00713877" w:rsidRPr="00AB43B5" w:rsidRDefault="00713877" w:rsidP="00713877">
            <w:pPr>
              <w:jc w:val="both"/>
              <w:rPr>
                <w:rFonts w:eastAsia="Calibri"/>
                <w:sz w:val="20"/>
                <w:lang w:val="fr-CA"/>
              </w:rPr>
            </w:pPr>
            <w:r w:rsidRPr="00AB43B5">
              <w:rPr>
                <w:rFonts w:eastAsia="Calibri"/>
                <w:sz w:val="20"/>
                <w:lang w:val="fr-CA"/>
              </w:rPr>
              <w:t>(Ont.) (Civile) (Sur autorisation)</w:t>
            </w:r>
          </w:p>
        </w:tc>
      </w:tr>
      <w:tr w:rsidR="00713877" w:rsidRPr="00AB43B5" w:rsidTr="00713877">
        <w:tc>
          <w:tcPr>
            <w:tcW w:w="5000" w:type="pct"/>
            <w:gridSpan w:val="4"/>
          </w:tcPr>
          <w:p w:rsidR="00713877" w:rsidRPr="00AB43B5" w:rsidRDefault="00713877" w:rsidP="00713877">
            <w:pPr>
              <w:jc w:val="both"/>
              <w:rPr>
                <w:rFonts w:eastAsia="Calibri"/>
                <w:sz w:val="20"/>
                <w:lang w:val="fr-CA"/>
              </w:rPr>
            </w:pPr>
            <w:r w:rsidRPr="00AB43B5">
              <w:rPr>
                <w:rFonts w:eastAsia="Calibri"/>
                <w:sz w:val="20"/>
                <w:lang w:val="fr-CA"/>
              </w:rPr>
              <w:lastRenderedPageBreak/>
              <w:t xml:space="preserve">Procédure civile – Abus de procédure – Parties – Responsabilité délictuelle – Déclaration inexacte frauduleuse – Client tenu responsable d’une déclaration inexacte frauduleuse qu’il a faite lors de la revente à un tiers d’une propriété qui lui avait été vendue par le séquestre nommé par le tribunal  – Les clients non coupables sont-ils responsables de la fraude de leur avocat? – Les personnes qui prennent part à une instance sans y être parties sont-elles soustraites à l’application du principe de l’autorité de la chose jugée ou de celui de l’abus de procédure? </w:t>
            </w:r>
          </w:p>
        </w:tc>
      </w:tr>
      <w:tr w:rsidR="00713877" w:rsidRPr="00AB43B5" w:rsidTr="00713877">
        <w:tc>
          <w:tcPr>
            <w:tcW w:w="5000" w:type="pct"/>
            <w:gridSpan w:val="4"/>
          </w:tcPr>
          <w:p w:rsidR="00713877" w:rsidRPr="00AB43B5" w:rsidRDefault="00713877" w:rsidP="00713877">
            <w:pPr>
              <w:jc w:val="both"/>
              <w:rPr>
                <w:rFonts w:eastAsia="Calibri"/>
                <w:sz w:val="20"/>
                <w:lang w:val="fr-CA"/>
              </w:rPr>
            </w:pPr>
          </w:p>
          <w:p w:rsidR="00713877" w:rsidRPr="00AB43B5" w:rsidRDefault="00713877" w:rsidP="00713877">
            <w:pPr>
              <w:jc w:val="both"/>
              <w:rPr>
                <w:rFonts w:eastAsia="Calibri"/>
                <w:sz w:val="20"/>
                <w:lang w:val="fr-CA"/>
              </w:rPr>
            </w:pPr>
            <w:r w:rsidRPr="00AB43B5">
              <w:rPr>
                <w:rFonts w:eastAsia="Calibri"/>
                <w:sz w:val="20"/>
                <w:lang w:val="fr-CA"/>
              </w:rPr>
              <w:t>L’intimée était la créancière de premier rang d’une propriété vendue par un séquestre nommé par le tribunal. Le demandeur a offert d’acquérir la propriété pour environ 6,2 millions de dollars, mais on a découvert par la suite qu’avant la conclusion de la vente, il avait accepté de la revendre à un tiers pour 9 millions de dollars. Même si le demandeur pouvait faire en sorte que la propriété soit enregistrée au nom d’une société constituée pour détenir le titre, il ne pouvait céder à un tiers les droits que lui accordait la convention d’achat qu’avec le consentement du séquestre. La directive concernant le titre et d’autres documents rédigés et signés par le demandeur et son avocat ont amené le séquestre à croire que la destinataire n’était pas une société dépourvue de lien de dépendance. Le séquestre prétend que, s’il avait eu connaissance de la revente, il n’aurait pas recommandé au tribunal d’approuver la vente au demandeur. Puisque l’intimée n’a pas récupéré la somme intégrale qui lui était due, elle a obtenu la cession du droit d’action du séquestre contre le demandeur et sollicité la reddition de compte relativement au profit qu’il avait réalisé sur la revente ou des dommages-intérêts de 2,1 millions de dollars pour violation de contrat, déclaration inexacte frauduleuse et complot. Le demandeur a présenté une motion en jugement sommaire pour faire rejeter l’action intentée contre lui. La Cour supérieure de justice de l’Ontario a rejeté la motion et condamné le demandeur à verser des dommages-intérêts d’un montant à établir au procès pour déclaration inexacte frauduleuse. La Cour d’appel de l’Ontario a rejeté son appel et sa motion en réexamen.</w:t>
            </w:r>
          </w:p>
          <w:p w:rsidR="00713877" w:rsidRPr="00AB43B5" w:rsidRDefault="00713877" w:rsidP="00713877">
            <w:pPr>
              <w:jc w:val="both"/>
              <w:rPr>
                <w:rFonts w:eastAsia="Calibri"/>
                <w:sz w:val="20"/>
                <w:lang w:val="fr-CA"/>
              </w:rPr>
            </w:pPr>
          </w:p>
        </w:tc>
      </w:tr>
      <w:tr w:rsidR="00713877" w:rsidRPr="00AB43B5" w:rsidTr="00713877">
        <w:tc>
          <w:tcPr>
            <w:tcW w:w="2427" w:type="pct"/>
            <w:gridSpan w:val="2"/>
          </w:tcPr>
          <w:p w:rsidR="00713877" w:rsidRPr="00AB43B5" w:rsidRDefault="00713877" w:rsidP="00713877">
            <w:pPr>
              <w:jc w:val="both"/>
              <w:rPr>
                <w:rFonts w:eastAsia="Calibri"/>
                <w:sz w:val="20"/>
                <w:lang w:val="fr-CA"/>
              </w:rPr>
            </w:pPr>
            <w:r w:rsidRPr="00AB43B5">
              <w:rPr>
                <w:rFonts w:eastAsia="Calibri"/>
                <w:sz w:val="20"/>
                <w:lang w:val="fr-CA"/>
              </w:rPr>
              <w:t>15 août 2014</w:t>
            </w:r>
          </w:p>
          <w:p w:rsidR="00713877" w:rsidRPr="00AB43B5" w:rsidRDefault="00713877" w:rsidP="00713877">
            <w:pPr>
              <w:jc w:val="both"/>
              <w:rPr>
                <w:rFonts w:eastAsia="Calibri"/>
                <w:sz w:val="20"/>
                <w:lang w:val="fr-CA"/>
              </w:rPr>
            </w:pPr>
            <w:r w:rsidRPr="00AB43B5">
              <w:rPr>
                <w:rFonts w:eastAsia="Calibri"/>
                <w:sz w:val="20"/>
                <w:lang w:val="fr-CA"/>
              </w:rPr>
              <w:t xml:space="preserve">Cour supérieure de justice de l’Ontario </w:t>
            </w:r>
          </w:p>
          <w:p w:rsidR="00713877" w:rsidRPr="00AB43B5" w:rsidRDefault="00713877" w:rsidP="00713877">
            <w:pPr>
              <w:jc w:val="both"/>
              <w:rPr>
                <w:rFonts w:eastAsia="Calibri"/>
                <w:sz w:val="20"/>
                <w:lang w:val="en-CA"/>
              </w:rPr>
            </w:pPr>
            <w:r w:rsidRPr="00AB43B5">
              <w:rPr>
                <w:rFonts w:eastAsia="Calibri"/>
                <w:sz w:val="20"/>
                <w:lang w:val="en-CA"/>
              </w:rPr>
              <w:t>(</w:t>
            </w:r>
            <w:proofErr w:type="spellStart"/>
            <w:r w:rsidRPr="00AB43B5">
              <w:rPr>
                <w:rFonts w:eastAsia="Calibri"/>
                <w:sz w:val="20"/>
                <w:lang w:val="en-CA"/>
              </w:rPr>
              <w:t>Juge</w:t>
            </w:r>
            <w:proofErr w:type="spellEnd"/>
            <w:r w:rsidRPr="00AB43B5">
              <w:rPr>
                <w:rFonts w:eastAsia="Calibri"/>
                <w:sz w:val="20"/>
                <w:lang w:val="en-CA"/>
              </w:rPr>
              <w:t xml:space="preserve"> Myers)</w:t>
            </w:r>
          </w:p>
          <w:p w:rsidR="00713877" w:rsidRPr="00AB43B5" w:rsidRDefault="006C65BC" w:rsidP="00713877">
            <w:pPr>
              <w:jc w:val="both"/>
              <w:rPr>
                <w:rFonts w:eastAsia="Calibri"/>
                <w:sz w:val="20"/>
                <w:lang w:val="en-CA"/>
              </w:rPr>
            </w:pPr>
            <w:hyperlink r:id="rId25" w:history="1">
              <w:r w:rsidR="00713877" w:rsidRPr="00AB43B5">
                <w:rPr>
                  <w:rFonts w:eastAsia="Calibri"/>
                  <w:color w:val="0563C1"/>
                  <w:sz w:val="20"/>
                  <w:u w:val="single"/>
                  <w:lang w:val="en-CA"/>
                </w:rPr>
                <w:t>2014 ONSC 4717</w:t>
              </w:r>
            </w:hyperlink>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fr-CA"/>
              </w:rPr>
            </w:pPr>
            <w:r w:rsidRPr="00AB43B5">
              <w:rPr>
                <w:rFonts w:eastAsia="Calibri"/>
                <w:sz w:val="20"/>
                <w:lang w:val="fr-CA"/>
              </w:rPr>
              <w:t>Rejet de la motion du demandeur en jugement sommaire; demandeur tenu de payer à l’intimée des dommages-intérêts d’un montant qui est à déterminer par le tribunal pour déclaration inexacte frauduleuse</w:t>
            </w:r>
          </w:p>
          <w:p w:rsidR="00713877" w:rsidRPr="00AB43B5" w:rsidRDefault="00713877" w:rsidP="00713877">
            <w:pPr>
              <w:jc w:val="both"/>
              <w:rPr>
                <w:rFonts w:eastAsia="Calibri"/>
                <w:sz w:val="20"/>
                <w:lang w:val="fr-CA"/>
              </w:rPr>
            </w:pPr>
          </w:p>
        </w:tc>
      </w:tr>
      <w:tr w:rsidR="00713877" w:rsidRPr="00AB43B5" w:rsidTr="00713877">
        <w:tc>
          <w:tcPr>
            <w:tcW w:w="2427" w:type="pct"/>
            <w:gridSpan w:val="2"/>
          </w:tcPr>
          <w:p w:rsidR="00713877" w:rsidRPr="00AB43B5" w:rsidRDefault="00713877" w:rsidP="00713877">
            <w:pPr>
              <w:jc w:val="both"/>
              <w:rPr>
                <w:rFonts w:eastAsia="Calibri"/>
                <w:sz w:val="20"/>
                <w:lang w:val="fr-CA"/>
              </w:rPr>
            </w:pPr>
            <w:r w:rsidRPr="00AB43B5">
              <w:rPr>
                <w:rFonts w:eastAsia="Calibri"/>
                <w:sz w:val="20"/>
                <w:lang w:val="fr-CA"/>
              </w:rPr>
              <w:t>25 février 2016</w:t>
            </w:r>
          </w:p>
          <w:p w:rsidR="00713877" w:rsidRPr="00AB43B5" w:rsidRDefault="00713877" w:rsidP="00713877">
            <w:pPr>
              <w:jc w:val="both"/>
              <w:rPr>
                <w:rFonts w:eastAsia="Calibri"/>
                <w:sz w:val="20"/>
                <w:lang w:val="fr-CA"/>
              </w:rPr>
            </w:pPr>
            <w:r w:rsidRPr="00AB43B5">
              <w:rPr>
                <w:rFonts w:eastAsia="Calibri"/>
                <w:sz w:val="20"/>
                <w:lang w:val="fr-CA"/>
              </w:rPr>
              <w:t>Cour d’appel de l’Ontario</w:t>
            </w:r>
          </w:p>
          <w:p w:rsidR="00713877" w:rsidRPr="00AB43B5" w:rsidRDefault="00713877" w:rsidP="00713877">
            <w:pPr>
              <w:jc w:val="both"/>
              <w:rPr>
                <w:rFonts w:eastAsia="Calibri"/>
                <w:sz w:val="20"/>
                <w:lang w:val="fr-CA"/>
              </w:rPr>
            </w:pPr>
            <w:r w:rsidRPr="00AB43B5">
              <w:rPr>
                <w:rFonts w:eastAsia="Calibri"/>
                <w:sz w:val="20"/>
                <w:lang w:val="fr-CA"/>
              </w:rPr>
              <w:t xml:space="preserve">(Juges </w:t>
            </w:r>
            <w:proofErr w:type="spellStart"/>
            <w:r w:rsidRPr="00AB43B5">
              <w:rPr>
                <w:rFonts w:eastAsia="Calibri"/>
                <w:sz w:val="20"/>
                <w:lang w:val="fr-CA"/>
              </w:rPr>
              <w:t>Strathy</w:t>
            </w:r>
            <w:proofErr w:type="spellEnd"/>
            <w:r w:rsidRPr="00AB43B5">
              <w:rPr>
                <w:rFonts w:eastAsia="Calibri"/>
                <w:sz w:val="20"/>
                <w:lang w:val="fr-CA"/>
              </w:rPr>
              <w:t xml:space="preserve"> (suppléant), </w:t>
            </w:r>
            <w:proofErr w:type="spellStart"/>
            <w:r w:rsidRPr="00AB43B5">
              <w:rPr>
                <w:rFonts w:eastAsia="Calibri"/>
                <w:sz w:val="20"/>
                <w:lang w:val="fr-CA"/>
              </w:rPr>
              <w:t>LaForme</w:t>
            </w:r>
            <w:proofErr w:type="spellEnd"/>
            <w:r w:rsidRPr="00AB43B5">
              <w:rPr>
                <w:rFonts w:eastAsia="Calibri"/>
                <w:sz w:val="20"/>
                <w:lang w:val="fr-CA"/>
              </w:rPr>
              <w:t xml:space="preserve"> et </w:t>
            </w:r>
            <w:proofErr w:type="spellStart"/>
            <w:r w:rsidRPr="00AB43B5">
              <w:rPr>
                <w:rFonts w:eastAsia="Calibri"/>
                <w:sz w:val="20"/>
                <w:lang w:val="fr-CA"/>
              </w:rPr>
              <w:t>Huscroft</w:t>
            </w:r>
            <w:proofErr w:type="spellEnd"/>
            <w:r w:rsidRPr="00AB43B5">
              <w:rPr>
                <w:rFonts w:eastAsia="Calibri"/>
                <w:sz w:val="20"/>
                <w:lang w:val="fr-CA"/>
              </w:rPr>
              <w:t>)</w:t>
            </w:r>
          </w:p>
          <w:p w:rsidR="00713877" w:rsidRPr="00AB43B5" w:rsidRDefault="006C65BC" w:rsidP="00713877">
            <w:pPr>
              <w:jc w:val="both"/>
              <w:rPr>
                <w:rFonts w:eastAsia="Calibri"/>
                <w:color w:val="0563C1"/>
                <w:sz w:val="20"/>
                <w:u w:val="single"/>
                <w:lang w:val="en-CA"/>
              </w:rPr>
            </w:pPr>
            <w:hyperlink r:id="rId26" w:history="1">
              <w:r w:rsidR="00713877" w:rsidRPr="00AB43B5">
                <w:rPr>
                  <w:rFonts w:eastAsia="Calibri"/>
                  <w:color w:val="0563C1"/>
                  <w:sz w:val="20"/>
                  <w:u w:val="single"/>
                  <w:lang w:val="en-CA"/>
                </w:rPr>
                <w:t>2016 ONCA 150</w:t>
              </w:r>
            </w:hyperlink>
          </w:p>
          <w:p w:rsidR="00713877" w:rsidRPr="00AB43B5" w:rsidRDefault="00713877" w:rsidP="00713877">
            <w:pPr>
              <w:jc w:val="both"/>
              <w:rPr>
                <w:rFonts w:eastAsia="Calibri"/>
                <w:sz w:val="20"/>
                <w:lang w:val="en-CA"/>
              </w:rPr>
            </w:pPr>
          </w:p>
        </w:tc>
        <w:tc>
          <w:tcPr>
            <w:tcW w:w="243" w:type="pct"/>
          </w:tcPr>
          <w:p w:rsidR="00713877" w:rsidRPr="00AB43B5" w:rsidRDefault="00713877" w:rsidP="00713877">
            <w:pPr>
              <w:jc w:val="both"/>
              <w:rPr>
                <w:rFonts w:eastAsia="Calibri"/>
                <w:sz w:val="20"/>
                <w:lang w:val="en-CA"/>
              </w:rPr>
            </w:pPr>
          </w:p>
        </w:tc>
        <w:tc>
          <w:tcPr>
            <w:tcW w:w="2330" w:type="pct"/>
          </w:tcPr>
          <w:p w:rsidR="00713877" w:rsidRPr="00AB43B5" w:rsidRDefault="00713877" w:rsidP="00713877">
            <w:pPr>
              <w:jc w:val="both"/>
              <w:rPr>
                <w:rFonts w:eastAsia="Calibri"/>
                <w:sz w:val="20"/>
                <w:lang w:val="en-CA"/>
              </w:rPr>
            </w:pPr>
            <w:proofErr w:type="spellStart"/>
            <w:r w:rsidRPr="00AB43B5">
              <w:rPr>
                <w:rFonts w:eastAsia="Calibri"/>
                <w:sz w:val="20"/>
                <w:lang w:val="en-CA"/>
              </w:rPr>
              <w:t>Rejet</w:t>
            </w:r>
            <w:proofErr w:type="spellEnd"/>
            <w:r w:rsidRPr="00AB43B5">
              <w:rPr>
                <w:rFonts w:eastAsia="Calibri"/>
                <w:sz w:val="20"/>
                <w:lang w:val="en-CA"/>
              </w:rPr>
              <w:t xml:space="preserve"> de </w:t>
            </w:r>
            <w:proofErr w:type="spellStart"/>
            <w:r w:rsidRPr="00AB43B5">
              <w:rPr>
                <w:rFonts w:eastAsia="Calibri"/>
                <w:sz w:val="20"/>
                <w:lang w:val="en-CA"/>
              </w:rPr>
              <w:t>l’appel</w:t>
            </w:r>
            <w:proofErr w:type="spellEnd"/>
          </w:p>
        </w:tc>
      </w:tr>
      <w:tr w:rsidR="00713877" w:rsidRPr="00AB43B5" w:rsidTr="00713877">
        <w:tc>
          <w:tcPr>
            <w:tcW w:w="2427" w:type="pct"/>
            <w:gridSpan w:val="2"/>
          </w:tcPr>
          <w:p w:rsidR="00713877" w:rsidRPr="00AB43B5" w:rsidRDefault="00713877" w:rsidP="00713877">
            <w:pPr>
              <w:jc w:val="both"/>
              <w:rPr>
                <w:rFonts w:eastAsia="Calibri"/>
                <w:sz w:val="20"/>
                <w:lang w:val="fr-CA"/>
              </w:rPr>
            </w:pPr>
            <w:r w:rsidRPr="00AB43B5">
              <w:rPr>
                <w:rFonts w:eastAsia="Calibri"/>
                <w:sz w:val="20"/>
                <w:lang w:val="fr-CA"/>
              </w:rPr>
              <w:t>15 décembre 2016</w:t>
            </w:r>
          </w:p>
          <w:p w:rsidR="00713877" w:rsidRPr="00AB43B5" w:rsidRDefault="00713877" w:rsidP="00713877">
            <w:pPr>
              <w:jc w:val="both"/>
              <w:rPr>
                <w:rFonts w:eastAsia="Calibri"/>
                <w:sz w:val="20"/>
                <w:lang w:val="fr-CA"/>
              </w:rPr>
            </w:pPr>
            <w:r w:rsidRPr="00AB43B5">
              <w:rPr>
                <w:rFonts w:eastAsia="Calibri"/>
                <w:sz w:val="20"/>
                <w:lang w:val="fr-CA"/>
              </w:rPr>
              <w:t>Cour d’appel de l’Ontario</w:t>
            </w:r>
          </w:p>
          <w:p w:rsidR="00713877" w:rsidRPr="00AB43B5" w:rsidRDefault="00713877" w:rsidP="00713877">
            <w:pPr>
              <w:jc w:val="both"/>
              <w:rPr>
                <w:rFonts w:eastAsia="Calibri"/>
                <w:sz w:val="20"/>
                <w:lang w:val="fr-CA"/>
              </w:rPr>
            </w:pPr>
            <w:r w:rsidRPr="00AB43B5">
              <w:rPr>
                <w:rFonts w:eastAsia="Calibri"/>
                <w:sz w:val="20"/>
                <w:lang w:val="fr-CA"/>
              </w:rPr>
              <w:t xml:space="preserve">(Juges </w:t>
            </w:r>
            <w:proofErr w:type="spellStart"/>
            <w:r w:rsidRPr="00AB43B5">
              <w:rPr>
                <w:rFonts w:eastAsia="Calibri"/>
                <w:sz w:val="20"/>
                <w:lang w:val="fr-CA"/>
              </w:rPr>
              <w:t>Strathy</w:t>
            </w:r>
            <w:proofErr w:type="spellEnd"/>
            <w:r w:rsidRPr="00AB43B5">
              <w:rPr>
                <w:rFonts w:eastAsia="Calibri"/>
                <w:sz w:val="20"/>
                <w:lang w:val="fr-CA"/>
              </w:rPr>
              <w:t xml:space="preserve"> (suppléant), </w:t>
            </w:r>
            <w:proofErr w:type="spellStart"/>
            <w:r w:rsidRPr="00AB43B5">
              <w:rPr>
                <w:rFonts w:eastAsia="Calibri"/>
                <w:sz w:val="20"/>
                <w:lang w:val="fr-CA"/>
              </w:rPr>
              <w:t>LaForme</w:t>
            </w:r>
            <w:proofErr w:type="spellEnd"/>
            <w:r w:rsidRPr="00AB43B5">
              <w:rPr>
                <w:rFonts w:eastAsia="Calibri"/>
                <w:sz w:val="20"/>
                <w:lang w:val="fr-CA"/>
              </w:rPr>
              <w:t xml:space="preserve"> et </w:t>
            </w:r>
            <w:proofErr w:type="spellStart"/>
            <w:r w:rsidRPr="00AB43B5">
              <w:rPr>
                <w:rFonts w:eastAsia="Calibri"/>
                <w:sz w:val="20"/>
                <w:lang w:val="fr-CA"/>
              </w:rPr>
              <w:t>Huscroft</w:t>
            </w:r>
            <w:proofErr w:type="spellEnd"/>
            <w:r w:rsidRPr="00AB43B5">
              <w:rPr>
                <w:rFonts w:eastAsia="Calibri"/>
                <w:sz w:val="20"/>
                <w:lang w:val="fr-CA"/>
              </w:rPr>
              <w:t>)</w:t>
            </w:r>
          </w:p>
          <w:p w:rsidR="00713877" w:rsidRPr="00AB43B5" w:rsidRDefault="006C65BC" w:rsidP="00713877">
            <w:pPr>
              <w:jc w:val="both"/>
              <w:rPr>
                <w:rFonts w:eastAsia="Calibri"/>
                <w:sz w:val="20"/>
                <w:lang w:val="fr-CA"/>
              </w:rPr>
            </w:pPr>
            <w:hyperlink r:id="rId27" w:history="1">
              <w:r w:rsidR="00713877" w:rsidRPr="00AB43B5">
                <w:rPr>
                  <w:rFonts w:eastAsia="Calibri"/>
                  <w:color w:val="0563C1"/>
                  <w:sz w:val="20"/>
                  <w:u w:val="single"/>
                  <w:lang w:val="fr-CA"/>
                </w:rPr>
                <w:t>2016 ONCA 942</w:t>
              </w:r>
            </w:hyperlink>
          </w:p>
          <w:p w:rsidR="00713877" w:rsidRPr="00AB43B5" w:rsidRDefault="00713877" w:rsidP="00713877">
            <w:pPr>
              <w:jc w:val="both"/>
              <w:rPr>
                <w:rFonts w:eastAsia="Calibri"/>
                <w:sz w:val="20"/>
                <w:lang w:val="fr-CA"/>
              </w:rPr>
            </w:pPr>
          </w:p>
        </w:tc>
        <w:tc>
          <w:tcPr>
            <w:tcW w:w="243" w:type="pct"/>
          </w:tcPr>
          <w:p w:rsidR="00713877" w:rsidRPr="00AB43B5" w:rsidRDefault="00713877" w:rsidP="00713877">
            <w:pPr>
              <w:jc w:val="both"/>
              <w:rPr>
                <w:rFonts w:eastAsia="Calibri"/>
                <w:sz w:val="20"/>
                <w:lang w:val="fr-CA"/>
              </w:rPr>
            </w:pPr>
          </w:p>
        </w:tc>
        <w:tc>
          <w:tcPr>
            <w:tcW w:w="2330" w:type="pct"/>
          </w:tcPr>
          <w:p w:rsidR="00713877" w:rsidRPr="00AB43B5" w:rsidRDefault="00713877" w:rsidP="00713877">
            <w:pPr>
              <w:jc w:val="both"/>
              <w:rPr>
                <w:rFonts w:eastAsia="Calibri"/>
                <w:sz w:val="20"/>
                <w:lang w:val="fr-CA"/>
              </w:rPr>
            </w:pPr>
            <w:r w:rsidRPr="00AB43B5">
              <w:rPr>
                <w:rFonts w:eastAsia="Calibri"/>
                <w:sz w:val="20"/>
                <w:lang w:val="fr-CA"/>
              </w:rPr>
              <w:t>Rejet de la motion en réexamen</w:t>
            </w:r>
          </w:p>
        </w:tc>
      </w:tr>
      <w:tr w:rsidR="00713877" w:rsidRPr="00AB43B5" w:rsidTr="00713877">
        <w:tc>
          <w:tcPr>
            <w:tcW w:w="2427" w:type="pct"/>
            <w:gridSpan w:val="2"/>
          </w:tcPr>
          <w:p w:rsidR="00713877" w:rsidRPr="00AB43B5" w:rsidRDefault="00713877" w:rsidP="00713877">
            <w:pPr>
              <w:jc w:val="both"/>
              <w:rPr>
                <w:rFonts w:eastAsia="Calibri"/>
                <w:sz w:val="20"/>
                <w:lang w:val="fr-CA"/>
              </w:rPr>
            </w:pPr>
            <w:r w:rsidRPr="00AB43B5">
              <w:rPr>
                <w:rFonts w:eastAsia="Calibri"/>
                <w:sz w:val="20"/>
                <w:lang w:val="fr-CA"/>
              </w:rPr>
              <w:t>25 avril 2016</w:t>
            </w:r>
          </w:p>
          <w:p w:rsidR="00713877" w:rsidRPr="00AB43B5" w:rsidRDefault="00713877" w:rsidP="00713877">
            <w:pPr>
              <w:jc w:val="both"/>
              <w:rPr>
                <w:rFonts w:eastAsia="Calibri"/>
                <w:sz w:val="20"/>
                <w:lang w:val="fr-CA"/>
              </w:rPr>
            </w:pPr>
            <w:r w:rsidRPr="00AB43B5">
              <w:rPr>
                <w:rFonts w:eastAsia="Calibri"/>
                <w:sz w:val="20"/>
                <w:lang w:val="fr-CA"/>
              </w:rPr>
              <w:t>Cour suprême du Canada</w:t>
            </w:r>
          </w:p>
        </w:tc>
        <w:tc>
          <w:tcPr>
            <w:tcW w:w="243" w:type="pct"/>
          </w:tcPr>
          <w:p w:rsidR="00713877" w:rsidRPr="00AB43B5" w:rsidRDefault="00713877" w:rsidP="00713877">
            <w:pPr>
              <w:jc w:val="both"/>
              <w:rPr>
                <w:rFonts w:eastAsia="Calibri"/>
                <w:sz w:val="20"/>
                <w:lang w:val="fr-CA"/>
              </w:rPr>
            </w:pPr>
          </w:p>
        </w:tc>
        <w:tc>
          <w:tcPr>
            <w:tcW w:w="2330" w:type="pct"/>
          </w:tcPr>
          <w:p w:rsidR="00713877" w:rsidRPr="00AB43B5" w:rsidRDefault="00713877" w:rsidP="00713877">
            <w:pPr>
              <w:jc w:val="both"/>
              <w:rPr>
                <w:rFonts w:eastAsia="Calibri"/>
                <w:sz w:val="20"/>
                <w:lang w:val="fr-CA"/>
              </w:rPr>
            </w:pPr>
            <w:r w:rsidRPr="00AB43B5">
              <w:rPr>
                <w:rFonts w:eastAsia="Calibri"/>
                <w:sz w:val="20"/>
                <w:lang w:val="fr-CA"/>
              </w:rPr>
              <w:t>Dépôt de la demande d’autorisation d’appel</w:t>
            </w:r>
          </w:p>
        </w:tc>
      </w:tr>
    </w:tbl>
    <w:p w:rsidR="00713877" w:rsidRPr="00AB43B5" w:rsidRDefault="00713877" w:rsidP="00CF234B">
      <w:pPr>
        <w:ind w:left="360" w:hanging="360"/>
        <w:rPr>
          <w:sz w:val="20"/>
          <w:lang w:val="fr-CA" w:eastAsia="en-CA"/>
        </w:rPr>
      </w:pPr>
    </w:p>
    <w:p w:rsidR="00713877" w:rsidRPr="00AB43B5" w:rsidRDefault="00713877" w:rsidP="00CF234B">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3877" w:rsidRPr="00AB43B5" w:rsidTr="00713877">
        <w:tc>
          <w:tcPr>
            <w:tcW w:w="543" w:type="pct"/>
          </w:tcPr>
          <w:p w:rsidR="00713877" w:rsidRPr="00AB43B5" w:rsidRDefault="00713877" w:rsidP="00713877">
            <w:pPr>
              <w:jc w:val="both"/>
              <w:rPr>
                <w:rFonts w:eastAsiaTheme="minorHAnsi" w:cstheme="minorBidi"/>
                <w:sz w:val="20"/>
                <w:lang w:val="en-CA"/>
              </w:rPr>
            </w:pPr>
            <w:r w:rsidRPr="00AB43B5">
              <w:rPr>
                <w:rFonts w:eastAsiaTheme="minorHAnsi" w:cstheme="minorBidi"/>
                <w:b/>
                <w:sz w:val="20"/>
                <w:lang w:val="en-CA"/>
              </w:rPr>
              <w:t>37156</w:t>
            </w:r>
          </w:p>
        </w:tc>
        <w:tc>
          <w:tcPr>
            <w:tcW w:w="4457" w:type="pct"/>
            <w:gridSpan w:val="3"/>
          </w:tcPr>
          <w:p w:rsidR="00713877" w:rsidRPr="00AB43B5" w:rsidRDefault="00713877" w:rsidP="00713877">
            <w:pPr>
              <w:jc w:val="both"/>
              <w:rPr>
                <w:rFonts w:eastAsiaTheme="minorHAnsi" w:cstheme="minorBidi"/>
                <w:b/>
                <w:sz w:val="20"/>
                <w:lang w:val="en-CA"/>
              </w:rPr>
            </w:pPr>
            <w:proofErr w:type="spellStart"/>
            <w:r w:rsidRPr="00AB43B5">
              <w:rPr>
                <w:rFonts w:eastAsiaTheme="minorHAnsi" w:cstheme="minorBidi"/>
                <w:b/>
                <w:sz w:val="20"/>
                <w:lang w:val="en-CA"/>
              </w:rPr>
              <w:t>CanMar</w:t>
            </w:r>
            <w:proofErr w:type="spellEnd"/>
            <w:r w:rsidRPr="00AB43B5">
              <w:rPr>
                <w:rFonts w:eastAsiaTheme="minorHAnsi" w:cstheme="minorBidi"/>
                <w:b/>
                <w:sz w:val="20"/>
                <w:lang w:val="en-CA"/>
              </w:rPr>
              <w:t xml:space="preserve"> Contracting Ltd. v. Labourers International Union of North America, Local 615, Labour Board (Nova Scotia), Sean Patrick </w:t>
            </w:r>
            <w:proofErr w:type="spellStart"/>
            <w:r w:rsidRPr="00AB43B5">
              <w:rPr>
                <w:rFonts w:eastAsiaTheme="minorHAnsi" w:cstheme="minorBidi"/>
                <w:b/>
                <w:sz w:val="20"/>
                <w:lang w:val="en-CA"/>
              </w:rPr>
              <w:t>McSween</w:t>
            </w:r>
            <w:proofErr w:type="spellEnd"/>
            <w:r w:rsidRPr="00AB43B5">
              <w:rPr>
                <w:rFonts w:eastAsiaTheme="minorHAnsi" w:cstheme="minorBidi"/>
                <w:b/>
                <w:sz w:val="20"/>
                <w:lang w:val="en-CA"/>
              </w:rPr>
              <w:t xml:space="preserve">, Carlos Lopez and George </w:t>
            </w:r>
            <w:proofErr w:type="spellStart"/>
            <w:r w:rsidRPr="00AB43B5">
              <w:rPr>
                <w:rFonts w:eastAsiaTheme="minorHAnsi" w:cstheme="minorBidi"/>
                <w:b/>
                <w:sz w:val="20"/>
                <w:lang w:val="en-CA"/>
              </w:rPr>
              <w:t>Panteleios</w:t>
            </w:r>
            <w:proofErr w:type="spellEnd"/>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(N.S.) (Civil) (By Leave)</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en-CA"/>
              </w:rPr>
            </w:pPr>
            <w:proofErr w:type="gramStart"/>
            <w:r w:rsidRPr="00AB43B5">
              <w:rPr>
                <w:rFonts w:eastAsiaTheme="minorHAnsi" w:cstheme="minorBidi"/>
                <w:sz w:val="20"/>
                <w:lang w:val="en-CA"/>
              </w:rPr>
              <w:t>Administrative law — Boards and tribunals — Labour Board of Nova Scotia — Judicial review — Union’s application for certification granted by Board — Board decision set aside on judicial review — Court of Appeal overturning decision and restoring Board decision — What is proper role of reasons given by administrative decision maker — Whether reviewing court should look only to reasons provided or whether reviewing court can declare outcome “reasonable”, but for different reasons.</w:t>
            </w:r>
            <w:proofErr w:type="gramEnd"/>
          </w:p>
          <w:p w:rsidR="00713877" w:rsidRPr="00AB43B5" w:rsidRDefault="00713877" w:rsidP="00713877">
            <w:pPr>
              <w:jc w:val="both"/>
              <w:rPr>
                <w:rFonts w:eastAsiaTheme="minorHAnsi" w:cstheme="minorBidi"/>
                <w:sz w:val="20"/>
                <w:lang w:val="en-CA"/>
              </w:rPr>
            </w:pPr>
          </w:p>
        </w:tc>
      </w:tr>
      <w:tr w:rsidR="00713877" w:rsidRPr="00AB43B5" w:rsidTr="00713877">
        <w:tc>
          <w:tcPr>
            <w:tcW w:w="5000" w:type="pct"/>
            <w:gridSpan w:val="4"/>
          </w:tcPr>
          <w:p w:rsidR="00713877" w:rsidRPr="00AB43B5" w:rsidRDefault="00713877" w:rsidP="00713877">
            <w:pPr>
              <w:jc w:val="both"/>
              <w:rPr>
                <w:sz w:val="20"/>
                <w:lang w:val="en-CA" w:eastAsia="en-CA"/>
              </w:rPr>
            </w:pPr>
            <w:r w:rsidRPr="00AB43B5">
              <w:rPr>
                <w:sz w:val="20"/>
                <w:lang w:val="en-CA" w:eastAsia="en-CA"/>
              </w:rPr>
              <w:t xml:space="preserve">The respondent, Local 615 of the Labourers International Union applied to the Labour Board to </w:t>
            </w:r>
            <w:proofErr w:type="gramStart"/>
            <w:r w:rsidRPr="00AB43B5">
              <w:rPr>
                <w:sz w:val="20"/>
                <w:lang w:val="en-CA" w:eastAsia="en-CA"/>
              </w:rPr>
              <w:t>be certified</w:t>
            </w:r>
            <w:proofErr w:type="gramEnd"/>
            <w:r w:rsidRPr="00AB43B5">
              <w:rPr>
                <w:sz w:val="20"/>
                <w:lang w:val="en-CA" w:eastAsia="en-CA"/>
              </w:rPr>
              <w:t xml:space="preserve"> for a unit of labourers employed by the applicant, </w:t>
            </w:r>
            <w:proofErr w:type="spellStart"/>
            <w:r w:rsidRPr="00AB43B5">
              <w:rPr>
                <w:sz w:val="20"/>
                <w:lang w:val="en-CA" w:eastAsia="en-CA"/>
              </w:rPr>
              <w:t>CanMar</w:t>
            </w:r>
            <w:proofErr w:type="spellEnd"/>
            <w:r w:rsidRPr="00AB43B5">
              <w:rPr>
                <w:sz w:val="20"/>
                <w:lang w:val="en-CA" w:eastAsia="en-CA"/>
              </w:rPr>
              <w:t xml:space="preserve"> Contracting Ltd. The Board found that the Local 615 had supplied </w:t>
            </w:r>
            <w:r w:rsidRPr="00AB43B5">
              <w:rPr>
                <w:sz w:val="20"/>
                <w:lang w:val="en-CA" w:eastAsia="en-CA"/>
              </w:rPr>
              <w:lastRenderedPageBreak/>
              <w:t xml:space="preserve">membership evidence of over 50% of the employees in the appropriate unit, and certified Local 615 without a vote under Part II of the </w:t>
            </w:r>
            <w:r w:rsidRPr="00AB43B5">
              <w:rPr>
                <w:i/>
                <w:sz w:val="20"/>
                <w:lang w:val="en-CA" w:eastAsia="en-CA"/>
              </w:rPr>
              <w:t>Trade Union Act</w:t>
            </w:r>
            <w:r w:rsidRPr="00AB43B5">
              <w:rPr>
                <w:sz w:val="20"/>
                <w:lang w:val="en-CA" w:eastAsia="en-CA"/>
              </w:rPr>
              <w:t xml:space="preserve">. </w:t>
            </w:r>
            <w:proofErr w:type="spellStart"/>
            <w:r w:rsidRPr="00AB43B5">
              <w:rPr>
                <w:sz w:val="20"/>
                <w:lang w:val="en-CA" w:eastAsia="en-CA"/>
              </w:rPr>
              <w:t>CanMar</w:t>
            </w:r>
            <w:proofErr w:type="spellEnd"/>
            <w:r w:rsidRPr="00AB43B5">
              <w:rPr>
                <w:sz w:val="20"/>
                <w:lang w:val="en-CA" w:eastAsia="en-CA"/>
              </w:rPr>
              <w:t xml:space="preserve"> claimed that membership cards signed by some employees did not represent their true wishes. </w:t>
            </w:r>
            <w:proofErr w:type="gramStart"/>
            <w:r w:rsidRPr="00AB43B5">
              <w:rPr>
                <w:sz w:val="20"/>
                <w:lang w:val="en-CA" w:eastAsia="en-CA"/>
              </w:rPr>
              <w:t>But</w:t>
            </w:r>
            <w:proofErr w:type="gramEnd"/>
            <w:r w:rsidRPr="00AB43B5">
              <w:rPr>
                <w:sz w:val="20"/>
                <w:lang w:val="en-CA" w:eastAsia="en-CA"/>
              </w:rPr>
              <w:t xml:space="preserve"> those employees didn’t intervene with the Board to support </w:t>
            </w:r>
            <w:proofErr w:type="spellStart"/>
            <w:r w:rsidRPr="00AB43B5">
              <w:rPr>
                <w:sz w:val="20"/>
                <w:lang w:val="en-CA" w:eastAsia="en-CA"/>
              </w:rPr>
              <w:t>CanMar’s</w:t>
            </w:r>
            <w:proofErr w:type="spellEnd"/>
            <w:r w:rsidRPr="00AB43B5">
              <w:rPr>
                <w:sz w:val="20"/>
                <w:lang w:val="en-CA" w:eastAsia="en-CA"/>
              </w:rPr>
              <w:t xml:space="preserve"> assertion. The Board held that, without an intervention by the employee whose wishes </w:t>
            </w:r>
            <w:proofErr w:type="gramStart"/>
            <w:r w:rsidRPr="00AB43B5">
              <w:rPr>
                <w:sz w:val="20"/>
                <w:lang w:val="en-CA" w:eastAsia="en-CA"/>
              </w:rPr>
              <w:t>are questioned</w:t>
            </w:r>
            <w:proofErr w:type="gramEnd"/>
            <w:r w:rsidRPr="00AB43B5">
              <w:rPr>
                <w:sz w:val="20"/>
                <w:lang w:val="en-CA" w:eastAsia="en-CA"/>
              </w:rPr>
              <w:t xml:space="preserve">, </w:t>
            </w:r>
            <w:proofErr w:type="spellStart"/>
            <w:r w:rsidRPr="00AB43B5">
              <w:rPr>
                <w:sz w:val="20"/>
                <w:lang w:val="en-CA" w:eastAsia="en-CA"/>
              </w:rPr>
              <w:t>CanMar</w:t>
            </w:r>
            <w:proofErr w:type="spellEnd"/>
            <w:r w:rsidRPr="00AB43B5">
              <w:rPr>
                <w:sz w:val="20"/>
                <w:lang w:val="en-CA" w:eastAsia="en-CA"/>
              </w:rPr>
              <w:t xml:space="preserve"> had no standing to challenge the cards. Then, following its established policy, the Board considered the wishes of employees who were on </w:t>
            </w:r>
            <w:proofErr w:type="gramStart"/>
            <w:r w:rsidRPr="00AB43B5">
              <w:rPr>
                <w:sz w:val="20"/>
                <w:lang w:val="en-CA" w:eastAsia="en-CA"/>
              </w:rPr>
              <w:t>site performing</w:t>
            </w:r>
            <w:proofErr w:type="gramEnd"/>
            <w:r w:rsidRPr="00AB43B5">
              <w:rPr>
                <w:sz w:val="20"/>
                <w:lang w:val="en-CA" w:eastAsia="en-CA"/>
              </w:rPr>
              <w:t xml:space="preserve"> labourers’ work on the day of the application for certification. This meant that the views of two </w:t>
            </w:r>
            <w:proofErr w:type="gramStart"/>
            <w:r w:rsidRPr="00AB43B5">
              <w:rPr>
                <w:sz w:val="20"/>
                <w:lang w:val="en-CA" w:eastAsia="en-CA"/>
              </w:rPr>
              <w:t>employees,</w:t>
            </w:r>
            <w:proofErr w:type="gramEnd"/>
            <w:r w:rsidRPr="00AB43B5">
              <w:rPr>
                <w:sz w:val="20"/>
                <w:lang w:val="en-CA" w:eastAsia="en-CA"/>
              </w:rPr>
              <w:t xml:space="preserve"> on leave that day, were not counted. </w:t>
            </w:r>
          </w:p>
          <w:p w:rsidR="00713877" w:rsidRPr="00AB43B5" w:rsidRDefault="00713877" w:rsidP="00713877">
            <w:pPr>
              <w:jc w:val="both"/>
              <w:rPr>
                <w:sz w:val="20"/>
                <w:lang w:val="en-CA" w:eastAsia="en-CA"/>
              </w:rPr>
            </w:pPr>
          </w:p>
          <w:p w:rsidR="00713877" w:rsidRPr="00AB43B5" w:rsidRDefault="00713877" w:rsidP="00713877">
            <w:pPr>
              <w:jc w:val="both"/>
              <w:rPr>
                <w:rFonts w:eastAsiaTheme="minorHAnsi" w:cstheme="minorBidi"/>
                <w:sz w:val="20"/>
                <w:lang w:val="en-CA"/>
              </w:rPr>
            </w:pPr>
            <w:proofErr w:type="spellStart"/>
            <w:r w:rsidRPr="00AB43B5">
              <w:rPr>
                <w:sz w:val="20"/>
                <w:lang w:val="en-CA" w:eastAsia="en-CA"/>
              </w:rPr>
              <w:t>CanMar</w:t>
            </w:r>
            <w:proofErr w:type="spellEnd"/>
            <w:r w:rsidRPr="00AB43B5">
              <w:rPr>
                <w:sz w:val="20"/>
                <w:lang w:val="en-CA" w:eastAsia="en-CA"/>
              </w:rPr>
              <w:t xml:space="preserve"> sought judicial review. The Supreme Court of Nova Scotia set aside the Board’s certification order. The Union appealed. </w:t>
            </w:r>
            <w:proofErr w:type="spellStart"/>
            <w:r w:rsidRPr="00AB43B5">
              <w:rPr>
                <w:sz w:val="20"/>
                <w:lang w:val="en-CA" w:eastAsia="en-CA"/>
              </w:rPr>
              <w:t>CanMar</w:t>
            </w:r>
            <w:proofErr w:type="spellEnd"/>
            <w:r w:rsidRPr="00AB43B5">
              <w:rPr>
                <w:sz w:val="20"/>
                <w:lang w:val="en-CA" w:eastAsia="en-CA"/>
              </w:rPr>
              <w:t xml:space="preserve"> cross-appealed. The Court of Appeal allowed the appeal, overturned the decision on judicial review and restored the Board’s decision. </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November 27, 2014</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Labour Board of Nova Scotia</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(Hartley, D., Acting Chief Executive Officer)</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2014 NLSB 265</w:t>
            </w:r>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Union’s application for certification of </w:t>
            </w:r>
            <w:proofErr w:type="spellStart"/>
            <w:r w:rsidRPr="00AB43B5">
              <w:rPr>
                <w:rFonts w:eastAsiaTheme="minorHAnsi" w:cstheme="minorBidi"/>
                <w:sz w:val="20"/>
                <w:lang w:val="en-CA"/>
              </w:rPr>
              <w:t>CanMar</w:t>
            </w:r>
            <w:proofErr w:type="spellEnd"/>
            <w:r w:rsidRPr="00AB43B5">
              <w:rPr>
                <w:rFonts w:eastAsiaTheme="minorHAnsi" w:cstheme="minorBidi"/>
                <w:sz w:val="20"/>
                <w:lang w:val="en-CA"/>
              </w:rPr>
              <w:t xml:space="preserve"> employees granted. </w:t>
            </w: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March 26, 2015</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Supreme Court of Nova Scotia</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(Wood J.)</w:t>
            </w:r>
          </w:p>
          <w:p w:rsidR="00713877" w:rsidRPr="00AB43B5" w:rsidRDefault="006C65BC" w:rsidP="00713877">
            <w:pPr>
              <w:jc w:val="both"/>
              <w:rPr>
                <w:rFonts w:eastAsiaTheme="minorHAnsi" w:cstheme="minorBidi"/>
                <w:sz w:val="20"/>
                <w:lang w:val="en-CA"/>
              </w:rPr>
            </w:pPr>
            <w:hyperlink r:id="rId28" w:history="1">
              <w:r w:rsidR="00713877" w:rsidRPr="00AB43B5">
                <w:rPr>
                  <w:rFonts w:eastAsiaTheme="minorHAnsi" w:cstheme="minorBidi"/>
                  <w:color w:val="0000FF" w:themeColor="hyperlink"/>
                  <w:sz w:val="20"/>
                  <w:u w:val="single"/>
                  <w:lang w:val="en-CA"/>
                </w:rPr>
                <w:t>2015 NSSC 89</w:t>
              </w:r>
            </w:hyperlink>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Board order set aside. Judicial review application granted on all issues, except effective date of certification, and returned to Board for reconsideration.</w:t>
            </w:r>
          </w:p>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May 31,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Nova Scotia Court of Appeal</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(MacDonald, </w:t>
            </w:r>
            <w:proofErr w:type="gramStart"/>
            <w:r w:rsidRPr="00AB43B5">
              <w:rPr>
                <w:rFonts w:eastAsiaTheme="minorHAnsi" w:cstheme="minorBidi"/>
                <w:sz w:val="20"/>
                <w:lang w:val="en-CA"/>
              </w:rPr>
              <w:t xml:space="preserve">C.J.N.S. and </w:t>
            </w:r>
            <w:proofErr w:type="spellStart"/>
            <w:r w:rsidRPr="00AB43B5">
              <w:rPr>
                <w:rFonts w:eastAsiaTheme="minorHAnsi" w:cstheme="minorBidi"/>
                <w:sz w:val="20"/>
                <w:lang w:val="en-CA"/>
              </w:rPr>
              <w:t>Fichaud</w:t>
            </w:r>
            <w:proofErr w:type="spellEnd"/>
            <w:proofErr w:type="gramEnd"/>
            <w:r w:rsidRPr="00AB43B5">
              <w:rPr>
                <w:rFonts w:eastAsiaTheme="minorHAnsi" w:cstheme="minorBidi"/>
                <w:sz w:val="20"/>
                <w:lang w:val="en-CA"/>
              </w:rPr>
              <w:t xml:space="preserve"> and Bryson JJ.A.)</w:t>
            </w:r>
          </w:p>
          <w:p w:rsidR="00713877" w:rsidRPr="00AB43B5" w:rsidRDefault="006C65BC" w:rsidP="00713877">
            <w:pPr>
              <w:jc w:val="both"/>
              <w:rPr>
                <w:rFonts w:eastAsiaTheme="minorHAnsi" w:cstheme="minorBidi"/>
                <w:sz w:val="20"/>
                <w:lang w:val="en-CA"/>
              </w:rPr>
            </w:pPr>
            <w:hyperlink r:id="rId29" w:history="1">
              <w:r w:rsidR="00713877" w:rsidRPr="00AB43B5">
                <w:rPr>
                  <w:rFonts w:eastAsiaTheme="minorHAnsi" w:cstheme="minorBidi"/>
                  <w:color w:val="0000FF" w:themeColor="hyperlink"/>
                  <w:sz w:val="20"/>
                  <w:u w:val="single"/>
                  <w:lang w:val="en-CA"/>
                </w:rPr>
                <w:t>2016 NSCA 40</w:t>
              </w:r>
            </w:hyperlink>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File No.: CA441370</w:t>
            </w: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Appeal allowed; Order of Supreme Court overturned and order of Labour Board restored. </w:t>
            </w:r>
            <w:proofErr w:type="spellStart"/>
            <w:r w:rsidRPr="00AB43B5">
              <w:rPr>
                <w:rFonts w:eastAsiaTheme="minorHAnsi" w:cstheme="minorBidi"/>
                <w:sz w:val="20"/>
                <w:lang w:val="en-CA"/>
              </w:rPr>
              <w:t>CanMar</w:t>
            </w:r>
            <w:proofErr w:type="spellEnd"/>
            <w:r w:rsidRPr="00AB43B5">
              <w:rPr>
                <w:rFonts w:eastAsiaTheme="minorHAnsi" w:cstheme="minorBidi"/>
                <w:sz w:val="20"/>
                <w:lang w:val="en-CA"/>
              </w:rPr>
              <w:t xml:space="preserve"> cross-appeal dismissed. Notice of Contention by Mr. Lopez and Mr. </w:t>
            </w:r>
            <w:proofErr w:type="spellStart"/>
            <w:r w:rsidRPr="00AB43B5">
              <w:rPr>
                <w:rFonts w:eastAsiaTheme="minorHAnsi" w:cstheme="minorBidi"/>
                <w:sz w:val="20"/>
                <w:lang w:val="en-CA"/>
              </w:rPr>
              <w:t>Panteleios</w:t>
            </w:r>
            <w:proofErr w:type="spellEnd"/>
            <w:r w:rsidRPr="00AB43B5">
              <w:rPr>
                <w:rFonts w:eastAsiaTheme="minorHAnsi" w:cstheme="minorBidi"/>
                <w:sz w:val="20"/>
                <w:lang w:val="en-CA"/>
              </w:rPr>
              <w:t xml:space="preserve"> dismissed. </w:t>
            </w: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August 26,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Supreme Court of Canada</w:t>
            </w:r>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Application for leave to appeal filed.</w:t>
            </w:r>
          </w:p>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October 7,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Supreme Court of Canada</w:t>
            </w: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Motion for extension of time to serve and file reply.</w:t>
            </w:r>
          </w:p>
        </w:tc>
      </w:tr>
    </w:tbl>
    <w:p w:rsidR="00713877" w:rsidRPr="00AB43B5" w:rsidRDefault="00713877" w:rsidP="00CF234B">
      <w:pPr>
        <w:ind w:left="360" w:hanging="360"/>
        <w:rPr>
          <w:sz w:val="20"/>
          <w:lang w:val="en-CA" w:eastAsia="en-CA"/>
        </w:rPr>
      </w:pPr>
    </w:p>
    <w:p w:rsidR="00713877" w:rsidRPr="00AB43B5" w:rsidRDefault="00713877" w:rsidP="00CF234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3877" w:rsidRPr="00AB43B5" w:rsidTr="00713877">
        <w:tc>
          <w:tcPr>
            <w:tcW w:w="543" w:type="pct"/>
          </w:tcPr>
          <w:p w:rsidR="00713877" w:rsidRPr="00AB43B5" w:rsidRDefault="00713877" w:rsidP="00713877">
            <w:pPr>
              <w:jc w:val="both"/>
              <w:rPr>
                <w:rFonts w:eastAsiaTheme="minorHAnsi" w:cstheme="minorBidi"/>
                <w:sz w:val="20"/>
                <w:lang w:val="fr-CA"/>
              </w:rPr>
            </w:pPr>
            <w:r w:rsidRPr="00AB43B5">
              <w:rPr>
                <w:rFonts w:eastAsiaTheme="minorHAnsi" w:cstheme="minorBidi"/>
                <w:b/>
                <w:sz w:val="20"/>
                <w:lang w:val="fr-CA"/>
              </w:rPr>
              <w:t>37156</w:t>
            </w:r>
          </w:p>
        </w:tc>
        <w:tc>
          <w:tcPr>
            <w:tcW w:w="4457" w:type="pct"/>
            <w:gridSpan w:val="3"/>
          </w:tcPr>
          <w:p w:rsidR="00713877" w:rsidRPr="00AB43B5" w:rsidRDefault="00713877" w:rsidP="00713877">
            <w:pPr>
              <w:jc w:val="both"/>
              <w:rPr>
                <w:rFonts w:eastAsiaTheme="minorHAnsi" w:cstheme="minorBidi"/>
                <w:sz w:val="20"/>
                <w:lang w:val="fr-CA"/>
              </w:rPr>
            </w:pPr>
            <w:proofErr w:type="spellStart"/>
            <w:r w:rsidRPr="00AB43B5">
              <w:rPr>
                <w:rFonts w:eastAsiaTheme="minorHAnsi" w:cstheme="minorBidi"/>
                <w:b/>
                <w:sz w:val="20"/>
                <w:lang w:val="fr-CA"/>
              </w:rPr>
              <w:t>CanMar</w:t>
            </w:r>
            <w:proofErr w:type="spellEnd"/>
            <w:r w:rsidRPr="00AB43B5">
              <w:rPr>
                <w:rFonts w:eastAsiaTheme="minorHAnsi" w:cstheme="minorBidi"/>
                <w:b/>
                <w:sz w:val="20"/>
                <w:lang w:val="fr-CA"/>
              </w:rPr>
              <w:t xml:space="preserve"> </w:t>
            </w:r>
            <w:proofErr w:type="spellStart"/>
            <w:r w:rsidRPr="00AB43B5">
              <w:rPr>
                <w:rFonts w:eastAsiaTheme="minorHAnsi" w:cstheme="minorBidi"/>
                <w:b/>
                <w:sz w:val="20"/>
                <w:lang w:val="fr-CA"/>
              </w:rPr>
              <w:t>Contracting</w:t>
            </w:r>
            <w:proofErr w:type="spellEnd"/>
            <w:r w:rsidRPr="00AB43B5">
              <w:rPr>
                <w:rFonts w:eastAsiaTheme="minorHAnsi" w:cstheme="minorBidi"/>
                <w:b/>
                <w:sz w:val="20"/>
                <w:lang w:val="fr-CA"/>
              </w:rPr>
              <w:t xml:space="preserve"> Ltd. c. Union internationale des journaliers d’Amérique du Nord, section locale 615, Labour </w:t>
            </w:r>
            <w:proofErr w:type="spellStart"/>
            <w:r w:rsidRPr="00AB43B5">
              <w:rPr>
                <w:rFonts w:eastAsiaTheme="minorHAnsi" w:cstheme="minorBidi"/>
                <w:b/>
                <w:sz w:val="20"/>
                <w:lang w:val="fr-CA"/>
              </w:rPr>
              <w:t>Board</w:t>
            </w:r>
            <w:proofErr w:type="spellEnd"/>
            <w:r w:rsidRPr="00AB43B5">
              <w:rPr>
                <w:rFonts w:eastAsiaTheme="minorHAnsi" w:cstheme="minorBidi"/>
                <w:b/>
                <w:sz w:val="20"/>
                <w:lang w:val="fr-CA"/>
              </w:rPr>
              <w:t xml:space="preserve"> (Nouvelle-Écosse), Sean Patrick </w:t>
            </w:r>
            <w:proofErr w:type="spellStart"/>
            <w:r w:rsidRPr="00AB43B5">
              <w:rPr>
                <w:rFonts w:eastAsiaTheme="minorHAnsi" w:cstheme="minorBidi"/>
                <w:b/>
                <w:sz w:val="20"/>
                <w:lang w:val="fr-CA"/>
              </w:rPr>
              <w:t>McSween</w:t>
            </w:r>
            <w:proofErr w:type="spellEnd"/>
            <w:r w:rsidRPr="00AB43B5">
              <w:rPr>
                <w:rFonts w:eastAsiaTheme="minorHAnsi" w:cstheme="minorBidi"/>
                <w:b/>
                <w:sz w:val="20"/>
                <w:lang w:val="fr-CA"/>
              </w:rPr>
              <w:t xml:space="preserve">, Carlos Lopez et George </w:t>
            </w:r>
            <w:proofErr w:type="spellStart"/>
            <w:r w:rsidRPr="00AB43B5">
              <w:rPr>
                <w:rFonts w:eastAsiaTheme="minorHAnsi" w:cstheme="minorBidi"/>
                <w:b/>
                <w:sz w:val="20"/>
                <w:lang w:val="fr-CA"/>
              </w:rPr>
              <w:t>Panteleios</w:t>
            </w:r>
            <w:proofErr w:type="spellEnd"/>
            <w:r w:rsidRPr="00AB43B5">
              <w:rPr>
                <w:rFonts w:eastAsiaTheme="minorHAnsi" w:cstheme="minorBidi"/>
                <w:b/>
                <w:sz w:val="20"/>
                <w:lang w:val="fr-CA"/>
              </w:rPr>
              <w:t xml:space="preserve"> </w:t>
            </w:r>
            <w:r w:rsidRPr="00AB43B5">
              <w:rPr>
                <w:rFonts w:eastAsiaTheme="minorHAnsi" w:cstheme="minorBidi"/>
                <w:sz w:val="20"/>
                <w:lang w:val="fr-CA"/>
              </w:rPr>
              <w:t>(N.-É.) (Civile) (Sur autorisation)</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Droit administratif ― Organismes et tribunaux administratifs ― Labour </w:t>
            </w:r>
            <w:proofErr w:type="spellStart"/>
            <w:r w:rsidRPr="00AB43B5">
              <w:rPr>
                <w:rFonts w:eastAsiaTheme="minorHAnsi" w:cstheme="minorBidi"/>
                <w:sz w:val="20"/>
                <w:lang w:val="fr-CA"/>
              </w:rPr>
              <w:t>Board</w:t>
            </w:r>
            <w:proofErr w:type="spellEnd"/>
            <w:r w:rsidRPr="00AB43B5">
              <w:rPr>
                <w:rFonts w:eastAsiaTheme="minorHAnsi" w:cstheme="minorBidi"/>
                <w:sz w:val="20"/>
                <w:lang w:val="fr-CA"/>
              </w:rPr>
              <w:t xml:space="preserve"> de la Nouvelle-Écosse ― Contrôle judiciaire ― La Labour </w:t>
            </w:r>
            <w:proofErr w:type="spellStart"/>
            <w:r w:rsidRPr="00AB43B5">
              <w:rPr>
                <w:rFonts w:eastAsiaTheme="minorHAnsi" w:cstheme="minorBidi"/>
                <w:sz w:val="20"/>
                <w:lang w:val="fr-CA"/>
              </w:rPr>
              <w:t>Board</w:t>
            </w:r>
            <w:proofErr w:type="spellEnd"/>
            <w:r w:rsidRPr="00AB43B5">
              <w:rPr>
                <w:rFonts w:eastAsiaTheme="minorHAnsi" w:cstheme="minorBidi"/>
                <w:sz w:val="20"/>
                <w:lang w:val="fr-CA"/>
              </w:rPr>
              <w:t xml:space="preserve"> (la « commission ») a accueilli la demande d’accréditation du syndicat ― La décision de la commission a été annulée lors d’un contrôle judiciaire ― La Cour d’appel a infirmé le jugement de première instance et rétabli la décision de la commission ― Quel rôle jouent les motifs donnés par le décideur administratif? ― La cour de révision </w:t>
            </w:r>
            <w:proofErr w:type="spellStart"/>
            <w:r w:rsidRPr="00AB43B5">
              <w:rPr>
                <w:rFonts w:eastAsiaTheme="minorHAnsi" w:cstheme="minorBidi"/>
                <w:sz w:val="20"/>
                <w:lang w:val="fr-CA"/>
              </w:rPr>
              <w:t>doit-elle</w:t>
            </w:r>
            <w:proofErr w:type="spellEnd"/>
            <w:r w:rsidRPr="00AB43B5">
              <w:rPr>
                <w:rFonts w:eastAsiaTheme="minorHAnsi" w:cstheme="minorBidi"/>
                <w:sz w:val="20"/>
                <w:lang w:val="fr-CA"/>
              </w:rPr>
              <w:t xml:space="preserve"> limiter son examen aux motifs fournis ou peut-elle déclarer le résultat « raisonnable », mais pour des motifs différents?</w:t>
            </w:r>
          </w:p>
          <w:p w:rsidR="00713877" w:rsidRPr="00AB43B5" w:rsidRDefault="00713877" w:rsidP="00713877">
            <w:pPr>
              <w:jc w:val="both"/>
              <w:rPr>
                <w:rFonts w:eastAsiaTheme="minorHAnsi" w:cstheme="minorBidi"/>
                <w:sz w:val="20"/>
                <w:lang w:val="fr-CA"/>
              </w:rPr>
            </w:pPr>
          </w:p>
        </w:tc>
      </w:tr>
      <w:tr w:rsidR="00713877" w:rsidRPr="00AB43B5" w:rsidTr="00713877">
        <w:tc>
          <w:tcPr>
            <w:tcW w:w="5000" w:type="pct"/>
            <w:gridSpan w:val="4"/>
          </w:tcPr>
          <w:p w:rsidR="00713877" w:rsidRPr="00AB43B5" w:rsidRDefault="00713877" w:rsidP="00713877">
            <w:pPr>
              <w:jc w:val="both"/>
              <w:rPr>
                <w:sz w:val="20"/>
                <w:lang w:val="fr-CA" w:eastAsia="en-CA"/>
              </w:rPr>
            </w:pPr>
            <w:r w:rsidRPr="00AB43B5">
              <w:rPr>
                <w:sz w:val="20"/>
                <w:lang w:val="fr-CA" w:eastAsia="en-CA"/>
              </w:rPr>
              <w:t xml:space="preserve">L’intimée, la section locale 615 de l’Union internationale des journaliers, a demandé au Labour </w:t>
            </w:r>
            <w:proofErr w:type="spellStart"/>
            <w:r w:rsidRPr="00AB43B5">
              <w:rPr>
                <w:sz w:val="20"/>
                <w:lang w:val="fr-CA" w:eastAsia="en-CA"/>
              </w:rPr>
              <w:t>Board</w:t>
            </w:r>
            <w:proofErr w:type="spellEnd"/>
            <w:r w:rsidRPr="00AB43B5">
              <w:rPr>
                <w:sz w:val="20"/>
                <w:lang w:val="fr-CA" w:eastAsia="en-CA"/>
              </w:rPr>
              <w:t xml:space="preserve"> (la « commission ») son accréditation pour une unité de journaliers au service de la demanderesse, </w:t>
            </w:r>
            <w:proofErr w:type="spellStart"/>
            <w:r w:rsidRPr="00AB43B5">
              <w:rPr>
                <w:sz w:val="20"/>
                <w:lang w:val="fr-CA" w:eastAsia="en-CA"/>
              </w:rPr>
              <w:t>CanMar</w:t>
            </w:r>
            <w:proofErr w:type="spellEnd"/>
            <w:r w:rsidRPr="00AB43B5">
              <w:rPr>
                <w:sz w:val="20"/>
                <w:lang w:val="fr-CA" w:eastAsia="en-CA"/>
              </w:rPr>
              <w:t xml:space="preserve"> </w:t>
            </w:r>
            <w:proofErr w:type="spellStart"/>
            <w:r w:rsidRPr="00AB43B5">
              <w:rPr>
                <w:sz w:val="20"/>
                <w:lang w:val="fr-CA" w:eastAsia="en-CA"/>
              </w:rPr>
              <w:t>Contracting</w:t>
            </w:r>
            <w:proofErr w:type="spellEnd"/>
            <w:r w:rsidRPr="00AB43B5">
              <w:rPr>
                <w:sz w:val="20"/>
                <w:lang w:val="fr-CA" w:eastAsia="en-CA"/>
              </w:rPr>
              <w:t xml:space="preserve"> Ltd. La commission a conclu que la section locale 615 avait fourni une preuve d’adhésion de plus de 50 % des employés dans l’unité appropriée et a accrédité la section locale sans la tenue d’un vote en application de la Partie II de la </w:t>
            </w:r>
            <w:r w:rsidRPr="00AB43B5">
              <w:rPr>
                <w:i/>
                <w:sz w:val="20"/>
                <w:lang w:val="fr-CA" w:eastAsia="en-CA"/>
              </w:rPr>
              <w:t xml:space="preserve">Trade Union </w:t>
            </w:r>
            <w:proofErr w:type="spellStart"/>
            <w:r w:rsidRPr="00AB43B5">
              <w:rPr>
                <w:i/>
                <w:sz w:val="20"/>
                <w:lang w:val="fr-CA" w:eastAsia="en-CA"/>
              </w:rPr>
              <w:t>Act</w:t>
            </w:r>
            <w:proofErr w:type="spellEnd"/>
            <w:r w:rsidRPr="00AB43B5">
              <w:rPr>
                <w:sz w:val="20"/>
                <w:lang w:val="fr-CA" w:eastAsia="en-CA"/>
              </w:rPr>
              <w:t xml:space="preserve">. </w:t>
            </w:r>
            <w:proofErr w:type="spellStart"/>
            <w:r w:rsidRPr="00AB43B5">
              <w:rPr>
                <w:sz w:val="20"/>
                <w:lang w:val="fr-CA" w:eastAsia="en-CA"/>
              </w:rPr>
              <w:t>CanMar</w:t>
            </w:r>
            <w:proofErr w:type="spellEnd"/>
            <w:r w:rsidRPr="00AB43B5">
              <w:rPr>
                <w:sz w:val="20"/>
                <w:lang w:val="fr-CA" w:eastAsia="en-CA"/>
              </w:rPr>
              <w:t xml:space="preserve"> a allégué que les cartes de membres signées par certains employés ne représentaient pas leur volonté véritable. Toutefois, ces employés ne sont pas intervenus devant la commission pour appuyer l’allégation de </w:t>
            </w:r>
            <w:proofErr w:type="spellStart"/>
            <w:r w:rsidRPr="00AB43B5">
              <w:rPr>
                <w:sz w:val="20"/>
                <w:lang w:val="fr-CA" w:eastAsia="en-CA"/>
              </w:rPr>
              <w:t>CanMar</w:t>
            </w:r>
            <w:proofErr w:type="spellEnd"/>
            <w:r w:rsidRPr="00AB43B5">
              <w:rPr>
                <w:sz w:val="20"/>
                <w:lang w:val="fr-CA" w:eastAsia="en-CA"/>
              </w:rPr>
              <w:t xml:space="preserve">. La commission a statué qu’en l’absence d’intervention des employés dont la volonté était mise en doute, </w:t>
            </w:r>
            <w:proofErr w:type="spellStart"/>
            <w:r w:rsidRPr="00AB43B5">
              <w:rPr>
                <w:sz w:val="20"/>
                <w:lang w:val="fr-CA" w:eastAsia="en-CA"/>
              </w:rPr>
              <w:t>CanMar</w:t>
            </w:r>
            <w:proofErr w:type="spellEnd"/>
            <w:r w:rsidRPr="00AB43B5">
              <w:rPr>
                <w:sz w:val="20"/>
                <w:lang w:val="fr-CA" w:eastAsia="en-CA"/>
              </w:rPr>
              <w:t xml:space="preserve"> n’avait pas qualité pour contester les cartes. Puis, conformément à sa politique établie, la </w:t>
            </w:r>
            <w:r w:rsidRPr="00AB43B5">
              <w:rPr>
                <w:sz w:val="20"/>
                <w:lang w:val="fr-CA" w:eastAsia="en-CA"/>
              </w:rPr>
              <w:lastRenderedPageBreak/>
              <w:t xml:space="preserve">commission a pris en considération la volonté des employés qui étaient sur place en train d’effectuer le travail des journaliers le jour de la demande d’accréditation. Par conséquent, les avis de deux employés en congé ce jour-là n’ont pas été comptés. </w:t>
            </w:r>
          </w:p>
          <w:p w:rsidR="00713877" w:rsidRPr="00AB43B5" w:rsidRDefault="00713877" w:rsidP="00713877">
            <w:pPr>
              <w:jc w:val="both"/>
              <w:rPr>
                <w:sz w:val="20"/>
                <w:lang w:val="fr-CA" w:eastAsia="en-CA"/>
              </w:rPr>
            </w:pPr>
          </w:p>
          <w:p w:rsidR="00713877" w:rsidRPr="00AB43B5" w:rsidRDefault="00713877" w:rsidP="00713877">
            <w:pPr>
              <w:jc w:val="both"/>
              <w:rPr>
                <w:rFonts w:eastAsiaTheme="minorHAnsi" w:cstheme="minorBidi"/>
                <w:sz w:val="20"/>
                <w:lang w:val="fr-CA"/>
              </w:rPr>
            </w:pPr>
            <w:proofErr w:type="spellStart"/>
            <w:r w:rsidRPr="00AB43B5">
              <w:rPr>
                <w:sz w:val="20"/>
                <w:lang w:val="fr-CA" w:eastAsia="en-CA"/>
              </w:rPr>
              <w:t>CanMar</w:t>
            </w:r>
            <w:proofErr w:type="spellEnd"/>
            <w:r w:rsidRPr="00AB43B5">
              <w:rPr>
                <w:sz w:val="20"/>
                <w:lang w:val="fr-CA" w:eastAsia="en-CA"/>
              </w:rPr>
              <w:t xml:space="preserve"> a demandé le contrôle judiciaire. La Cour suprême de la Nouvelle-Écosse a annulé l’ordonnance d’accréditation de la commission. Le syndicat a interjeté appel. </w:t>
            </w:r>
            <w:proofErr w:type="spellStart"/>
            <w:r w:rsidRPr="00AB43B5">
              <w:rPr>
                <w:sz w:val="20"/>
                <w:lang w:val="fr-CA" w:eastAsia="en-CA"/>
              </w:rPr>
              <w:t>CanMar</w:t>
            </w:r>
            <w:proofErr w:type="spellEnd"/>
            <w:r w:rsidRPr="00AB43B5">
              <w:rPr>
                <w:sz w:val="20"/>
                <w:lang w:val="fr-CA" w:eastAsia="en-CA"/>
              </w:rPr>
              <w:t xml:space="preserve"> a interjeté un appel incident. La Cour d’appel a accueilli l’appel, infirmé la décision rendue lors du contrôle judiciaire et rétabli la décision de la commission. </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fr-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rPr>
            </w:pPr>
            <w:r w:rsidRPr="00AB43B5">
              <w:rPr>
                <w:rFonts w:eastAsiaTheme="minorHAnsi" w:cstheme="minorBidi"/>
                <w:sz w:val="20"/>
              </w:rPr>
              <w:t xml:space="preserve">27 </w:t>
            </w:r>
            <w:proofErr w:type="spellStart"/>
            <w:r w:rsidRPr="00AB43B5">
              <w:rPr>
                <w:rFonts w:eastAsiaTheme="minorHAnsi" w:cstheme="minorBidi"/>
                <w:sz w:val="20"/>
              </w:rPr>
              <w:t>novembre</w:t>
            </w:r>
            <w:proofErr w:type="spellEnd"/>
            <w:r w:rsidRPr="00AB43B5">
              <w:rPr>
                <w:rFonts w:eastAsiaTheme="minorHAnsi" w:cstheme="minorBidi"/>
                <w:sz w:val="20"/>
              </w:rPr>
              <w:t xml:space="preserve"> 2014</w:t>
            </w:r>
          </w:p>
          <w:p w:rsidR="00713877" w:rsidRPr="00AB43B5" w:rsidRDefault="00713877" w:rsidP="00713877">
            <w:pPr>
              <w:jc w:val="both"/>
              <w:rPr>
                <w:rFonts w:eastAsiaTheme="minorHAnsi" w:cstheme="minorBidi"/>
                <w:sz w:val="20"/>
              </w:rPr>
            </w:pPr>
            <w:proofErr w:type="spellStart"/>
            <w:r w:rsidRPr="00AB43B5">
              <w:rPr>
                <w:rFonts w:eastAsiaTheme="minorHAnsi" w:cstheme="minorBidi"/>
                <w:sz w:val="20"/>
              </w:rPr>
              <w:t>Labour</w:t>
            </w:r>
            <w:proofErr w:type="spellEnd"/>
            <w:r w:rsidRPr="00AB43B5">
              <w:rPr>
                <w:rFonts w:eastAsiaTheme="minorHAnsi" w:cstheme="minorBidi"/>
                <w:sz w:val="20"/>
              </w:rPr>
              <w:t xml:space="preserve"> Board of Nova Scotia</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(Mme Hartley, première dirigeante intérimaire)</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2014 NLSB 265</w:t>
            </w:r>
          </w:p>
          <w:p w:rsidR="00713877" w:rsidRPr="00AB43B5" w:rsidRDefault="00713877" w:rsidP="00713877">
            <w:pPr>
              <w:jc w:val="both"/>
              <w:rPr>
                <w:rFonts w:eastAsiaTheme="minorHAnsi" w:cstheme="minorBidi"/>
                <w:sz w:val="20"/>
                <w:lang w:val="fr-CA"/>
              </w:rPr>
            </w:pPr>
          </w:p>
        </w:tc>
        <w:tc>
          <w:tcPr>
            <w:tcW w:w="243" w:type="pct"/>
          </w:tcPr>
          <w:p w:rsidR="00713877" w:rsidRPr="00AB43B5" w:rsidRDefault="00713877" w:rsidP="00713877">
            <w:pPr>
              <w:jc w:val="both"/>
              <w:rPr>
                <w:rFonts w:eastAsiaTheme="minorHAnsi" w:cstheme="minorBidi"/>
                <w:sz w:val="20"/>
                <w:lang w:val="fr-CA"/>
              </w:rPr>
            </w:pPr>
          </w:p>
        </w:tc>
        <w:tc>
          <w:tcPr>
            <w:tcW w:w="2330" w:type="pct"/>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Décision accueillant la demande d’accréditation du syndicat relativement aux employés de  </w:t>
            </w:r>
            <w:proofErr w:type="spellStart"/>
            <w:r w:rsidRPr="00AB43B5">
              <w:rPr>
                <w:rFonts w:eastAsiaTheme="minorHAnsi" w:cstheme="minorBidi"/>
                <w:sz w:val="20"/>
                <w:lang w:val="fr-CA"/>
              </w:rPr>
              <w:t>CanMar</w:t>
            </w:r>
            <w:proofErr w:type="spellEnd"/>
            <w:r w:rsidRPr="00AB43B5">
              <w:rPr>
                <w:rFonts w:eastAsiaTheme="minorHAnsi" w:cstheme="minorBidi"/>
                <w:sz w:val="20"/>
                <w:lang w:val="fr-CA"/>
              </w:rPr>
              <w:t xml:space="preserve">. </w:t>
            </w: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26 mars 2015</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Cour suprême de la Nouvelle-Écosse </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(Juge Wood)</w:t>
            </w:r>
          </w:p>
          <w:p w:rsidR="00713877" w:rsidRPr="00AB43B5" w:rsidRDefault="006C65BC" w:rsidP="00713877">
            <w:pPr>
              <w:jc w:val="both"/>
              <w:rPr>
                <w:rFonts w:eastAsiaTheme="minorHAnsi" w:cstheme="minorBidi"/>
                <w:sz w:val="20"/>
                <w:lang w:val="fr-CA"/>
              </w:rPr>
            </w:pPr>
            <w:hyperlink r:id="rId30" w:history="1">
              <w:r w:rsidR="00713877" w:rsidRPr="00AB43B5">
                <w:rPr>
                  <w:rFonts w:eastAsiaTheme="minorHAnsi" w:cstheme="minorBidi"/>
                  <w:color w:val="0000FF" w:themeColor="hyperlink"/>
                  <w:sz w:val="20"/>
                  <w:u w:val="single"/>
                  <w:lang w:val="fr-CA"/>
                </w:rPr>
                <w:t>2015 NSSC 89</w:t>
              </w:r>
            </w:hyperlink>
          </w:p>
          <w:p w:rsidR="00713877" w:rsidRPr="00AB43B5" w:rsidRDefault="00713877" w:rsidP="00713877">
            <w:pPr>
              <w:jc w:val="both"/>
              <w:rPr>
                <w:rFonts w:eastAsiaTheme="minorHAnsi" w:cstheme="minorBidi"/>
                <w:sz w:val="20"/>
                <w:lang w:val="fr-CA"/>
              </w:rPr>
            </w:pPr>
          </w:p>
        </w:tc>
        <w:tc>
          <w:tcPr>
            <w:tcW w:w="243" w:type="pct"/>
          </w:tcPr>
          <w:p w:rsidR="00713877" w:rsidRPr="00AB43B5" w:rsidRDefault="00713877" w:rsidP="00713877">
            <w:pPr>
              <w:jc w:val="both"/>
              <w:rPr>
                <w:rFonts w:eastAsiaTheme="minorHAnsi" w:cstheme="minorBidi"/>
                <w:sz w:val="20"/>
                <w:lang w:val="fr-CA"/>
              </w:rPr>
            </w:pPr>
          </w:p>
        </w:tc>
        <w:tc>
          <w:tcPr>
            <w:tcW w:w="2330" w:type="pct"/>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Annulation de l’ordonnance de la commission. Jugement accueillant la demande de contrôle judiciaire sur toutes les questions, sauf celle de la date d’entrée en vigueur de l’accréditation et renvoi du dossier à la commission pour nouvel examen.</w:t>
            </w:r>
          </w:p>
          <w:p w:rsidR="00713877" w:rsidRPr="00AB43B5" w:rsidRDefault="00713877" w:rsidP="00713877">
            <w:pPr>
              <w:jc w:val="both"/>
              <w:rPr>
                <w:rFonts w:eastAsiaTheme="minorHAnsi" w:cstheme="minorBidi"/>
                <w:sz w:val="20"/>
                <w:lang w:val="fr-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31 mai 2016</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Cour d’appel de la Nouvelle-Écosse </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(Juge en chef </w:t>
            </w:r>
            <w:proofErr w:type="spellStart"/>
            <w:r w:rsidRPr="00AB43B5">
              <w:rPr>
                <w:rFonts w:eastAsiaTheme="minorHAnsi" w:cstheme="minorBidi"/>
                <w:sz w:val="20"/>
                <w:lang w:val="fr-CA"/>
              </w:rPr>
              <w:t>MacDonald</w:t>
            </w:r>
            <w:proofErr w:type="spellEnd"/>
            <w:r w:rsidRPr="00AB43B5">
              <w:rPr>
                <w:rFonts w:eastAsiaTheme="minorHAnsi" w:cstheme="minorBidi"/>
                <w:sz w:val="20"/>
                <w:lang w:val="fr-CA"/>
              </w:rPr>
              <w:t xml:space="preserve">, juges </w:t>
            </w:r>
            <w:proofErr w:type="spellStart"/>
            <w:r w:rsidRPr="00AB43B5">
              <w:rPr>
                <w:rFonts w:eastAsiaTheme="minorHAnsi" w:cstheme="minorBidi"/>
                <w:sz w:val="20"/>
                <w:lang w:val="fr-CA"/>
              </w:rPr>
              <w:t>Fichaud</w:t>
            </w:r>
            <w:proofErr w:type="spellEnd"/>
            <w:r w:rsidRPr="00AB43B5">
              <w:rPr>
                <w:rFonts w:eastAsiaTheme="minorHAnsi" w:cstheme="minorBidi"/>
                <w:sz w:val="20"/>
                <w:lang w:val="fr-CA"/>
              </w:rPr>
              <w:t xml:space="preserve"> et </w:t>
            </w:r>
            <w:proofErr w:type="spellStart"/>
            <w:r w:rsidRPr="00AB43B5">
              <w:rPr>
                <w:rFonts w:eastAsiaTheme="minorHAnsi" w:cstheme="minorBidi"/>
                <w:sz w:val="20"/>
                <w:lang w:val="fr-CA"/>
              </w:rPr>
              <w:t>Bryson</w:t>
            </w:r>
            <w:proofErr w:type="spellEnd"/>
            <w:r w:rsidRPr="00AB43B5">
              <w:rPr>
                <w:rFonts w:eastAsiaTheme="minorHAnsi" w:cstheme="minorBidi"/>
                <w:sz w:val="20"/>
                <w:lang w:val="fr-CA"/>
              </w:rPr>
              <w:t>)</w:t>
            </w:r>
          </w:p>
          <w:p w:rsidR="00713877" w:rsidRPr="00AB43B5" w:rsidRDefault="006C65BC" w:rsidP="00713877">
            <w:pPr>
              <w:jc w:val="both"/>
              <w:rPr>
                <w:rFonts w:eastAsiaTheme="minorHAnsi" w:cstheme="minorBidi"/>
                <w:sz w:val="20"/>
                <w:lang w:val="fr-CA"/>
              </w:rPr>
            </w:pPr>
            <w:hyperlink r:id="rId31" w:history="1">
              <w:r w:rsidR="00713877" w:rsidRPr="00AB43B5">
                <w:rPr>
                  <w:rFonts w:eastAsiaTheme="minorHAnsi" w:cstheme="minorBidi"/>
                  <w:color w:val="0000FF" w:themeColor="hyperlink"/>
                  <w:sz w:val="20"/>
                  <w:u w:val="single"/>
                  <w:lang w:val="fr-CA"/>
                </w:rPr>
                <w:t>2016 NSCA 40</w:t>
              </w:r>
            </w:hyperlink>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N</w:t>
            </w:r>
            <w:r w:rsidRPr="00AB43B5">
              <w:rPr>
                <w:rFonts w:eastAsiaTheme="minorHAnsi" w:cstheme="minorBidi"/>
                <w:sz w:val="20"/>
                <w:vertAlign w:val="superscript"/>
                <w:lang w:val="fr-CA"/>
              </w:rPr>
              <w:t>o</w:t>
            </w:r>
            <w:r w:rsidRPr="00AB43B5">
              <w:rPr>
                <w:rFonts w:eastAsiaTheme="minorHAnsi" w:cstheme="minorBidi"/>
                <w:sz w:val="20"/>
                <w:lang w:val="fr-CA"/>
              </w:rPr>
              <w:t xml:space="preserve"> de dossier : CA441370</w:t>
            </w:r>
          </w:p>
        </w:tc>
        <w:tc>
          <w:tcPr>
            <w:tcW w:w="243" w:type="pct"/>
          </w:tcPr>
          <w:p w:rsidR="00713877" w:rsidRPr="00AB43B5" w:rsidRDefault="00713877" w:rsidP="00713877">
            <w:pPr>
              <w:jc w:val="both"/>
              <w:rPr>
                <w:rFonts w:eastAsiaTheme="minorHAnsi" w:cstheme="minorBidi"/>
                <w:sz w:val="20"/>
                <w:lang w:val="fr-CA"/>
              </w:rPr>
            </w:pPr>
          </w:p>
        </w:tc>
        <w:tc>
          <w:tcPr>
            <w:tcW w:w="2330" w:type="pct"/>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 xml:space="preserve">Arrêt accueillant l’appel, infirmant l’ordonnance de la Cour suprême et rétablissant l’ordonnance de la commission; rejet de l’appel incident de </w:t>
            </w:r>
            <w:proofErr w:type="spellStart"/>
            <w:r w:rsidRPr="00AB43B5">
              <w:rPr>
                <w:rFonts w:eastAsiaTheme="minorHAnsi" w:cstheme="minorBidi"/>
                <w:sz w:val="20"/>
                <w:lang w:val="fr-CA"/>
              </w:rPr>
              <w:t>CanMar</w:t>
            </w:r>
            <w:proofErr w:type="spellEnd"/>
            <w:r w:rsidRPr="00AB43B5">
              <w:rPr>
                <w:rFonts w:eastAsiaTheme="minorHAnsi" w:cstheme="minorBidi"/>
                <w:sz w:val="20"/>
                <w:lang w:val="fr-CA"/>
              </w:rPr>
              <w:t>. Rejet de l’avis de désaccord de M. Lopez et de M. </w:t>
            </w:r>
            <w:proofErr w:type="spellStart"/>
            <w:r w:rsidRPr="00AB43B5">
              <w:rPr>
                <w:rFonts w:eastAsiaTheme="minorHAnsi" w:cstheme="minorBidi"/>
                <w:sz w:val="20"/>
                <w:lang w:val="fr-CA"/>
              </w:rPr>
              <w:t>Panteleios</w:t>
            </w:r>
            <w:proofErr w:type="spellEnd"/>
            <w:r w:rsidRPr="00AB43B5">
              <w:rPr>
                <w:rFonts w:eastAsiaTheme="minorHAnsi" w:cstheme="minorBidi"/>
                <w:sz w:val="20"/>
                <w:lang w:val="fr-CA"/>
              </w:rPr>
              <w:t xml:space="preserve">. </w:t>
            </w:r>
          </w:p>
          <w:p w:rsidR="00713877" w:rsidRPr="00AB43B5" w:rsidRDefault="00713877" w:rsidP="00713877">
            <w:pPr>
              <w:jc w:val="both"/>
              <w:rPr>
                <w:rFonts w:eastAsiaTheme="minorHAnsi" w:cstheme="minorBidi"/>
                <w:sz w:val="20"/>
                <w:lang w:val="fr-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26 août 2016</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Cour suprême du Canada</w:t>
            </w:r>
          </w:p>
          <w:p w:rsidR="00713877" w:rsidRPr="00AB43B5" w:rsidRDefault="00713877" w:rsidP="00713877">
            <w:pPr>
              <w:jc w:val="both"/>
              <w:rPr>
                <w:rFonts w:eastAsiaTheme="minorHAnsi" w:cstheme="minorBidi"/>
                <w:sz w:val="20"/>
                <w:lang w:val="fr-CA"/>
              </w:rPr>
            </w:pPr>
          </w:p>
        </w:tc>
        <w:tc>
          <w:tcPr>
            <w:tcW w:w="243" w:type="pct"/>
          </w:tcPr>
          <w:p w:rsidR="00713877" w:rsidRPr="00AB43B5" w:rsidRDefault="00713877" w:rsidP="00713877">
            <w:pPr>
              <w:jc w:val="both"/>
              <w:rPr>
                <w:rFonts w:eastAsiaTheme="minorHAnsi" w:cstheme="minorBidi"/>
                <w:sz w:val="20"/>
                <w:lang w:val="fr-CA"/>
              </w:rPr>
            </w:pPr>
          </w:p>
        </w:tc>
        <w:tc>
          <w:tcPr>
            <w:tcW w:w="2330" w:type="pct"/>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Dépôt de la demande d’autorisation d’appel.</w:t>
            </w:r>
          </w:p>
          <w:p w:rsidR="00713877" w:rsidRPr="00AB43B5" w:rsidRDefault="00713877" w:rsidP="00713877">
            <w:pPr>
              <w:jc w:val="both"/>
              <w:rPr>
                <w:rFonts w:eastAsiaTheme="minorHAnsi" w:cstheme="minorBidi"/>
                <w:sz w:val="20"/>
                <w:lang w:val="fr-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7 octobre 2016</w:t>
            </w:r>
          </w:p>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Cour suprême du Canada</w:t>
            </w:r>
          </w:p>
        </w:tc>
        <w:tc>
          <w:tcPr>
            <w:tcW w:w="243" w:type="pct"/>
          </w:tcPr>
          <w:p w:rsidR="00713877" w:rsidRPr="00AB43B5" w:rsidRDefault="00713877" w:rsidP="00713877">
            <w:pPr>
              <w:jc w:val="both"/>
              <w:rPr>
                <w:rFonts w:eastAsiaTheme="minorHAnsi" w:cstheme="minorBidi"/>
                <w:sz w:val="20"/>
                <w:lang w:val="fr-CA"/>
              </w:rPr>
            </w:pPr>
          </w:p>
        </w:tc>
        <w:tc>
          <w:tcPr>
            <w:tcW w:w="2330" w:type="pct"/>
          </w:tcPr>
          <w:p w:rsidR="00713877" w:rsidRPr="00AB43B5" w:rsidRDefault="00713877" w:rsidP="00713877">
            <w:pPr>
              <w:jc w:val="both"/>
              <w:rPr>
                <w:rFonts w:eastAsiaTheme="minorHAnsi" w:cstheme="minorBidi"/>
                <w:sz w:val="20"/>
                <w:lang w:val="fr-CA"/>
              </w:rPr>
            </w:pPr>
            <w:r w:rsidRPr="00AB43B5">
              <w:rPr>
                <w:rFonts w:eastAsiaTheme="minorHAnsi" w:cstheme="minorBidi"/>
                <w:sz w:val="20"/>
                <w:lang w:val="fr-CA"/>
              </w:rPr>
              <w:t>Dépôt de la requête en prorogation du délai de signification et de dépôt de la réplique.</w:t>
            </w:r>
          </w:p>
        </w:tc>
      </w:tr>
    </w:tbl>
    <w:p w:rsidR="00713877" w:rsidRPr="00AB43B5" w:rsidRDefault="00713877" w:rsidP="00CF234B">
      <w:pPr>
        <w:ind w:left="360" w:hanging="360"/>
        <w:rPr>
          <w:sz w:val="20"/>
          <w:lang w:val="fr-CA" w:eastAsia="en-CA"/>
        </w:rPr>
      </w:pPr>
    </w:p>
    <w:p w:rsidR="00713877" w:rsidRPr="00AB43B5" w:rsidRDefault="00713877" w:rsidP="00CF234B">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3877" w:rsidRPr="00AB43B5" w:rsidTr="00713877">
        <w:tc>
          <w:tcPr>
            <w:tcW w:w="543" w:type="pct"/>
          </w:tcPr>
          <w:p w:rsidR="00713877" w:rsidRPr="00AB43B5" w:rsidRDefault="00713877" w:rsidP="00713877">
            <w:pPr>
              <w:jc w:val="both"/>
              <w:rPr>
                <w:rFonts w:eastAsiaTheme="minorHAnsi" w:cstheme="minorBidi"/>
                <w:sz w:val="20"/>
                <w:lang w:val="en-CA"/>
              </w:rPr>
            </w:pPr>
            <w:r w:rsidRPr="00AB43B5">
              <w:rPr>
                <w:rFonts w:eastAsiaTheme="minorHAnsi" w:cstheme="minorBidi"/>
                <w:b/>
                <w:sz w:val="20"/>
                <w:lang w:val="en-CA"/>
              </w:rPr>
              <w:t>37296</w:t>
            </w:r>
          </w:p>
        </w:tc>
        <w:tc>
          <w:tcPr>
            <w:tcW w:w="4457" w:type="pct"/>
            <w:gridSpan w:val="3"/>
          </w:tcPr>
          <w:p w:rsidR="00713877" w:rsidRPr="00AB43B5" w:rsidRDefault="00713877" w:rsidP="00713877">
            <w:pPr>
              <w:jc w:val="both"/>
              <w:rPr>
                <w:rFonts w:eastAsiaTheme="minorHAnsi" w:cstheme="minorBidi"/>
                <w:sz w:val="20"/>
                <w:lang w:val="en-CA"/>
              </w:rPr>
            </w:pPr>
            <w:r w:rsidRPr="00AB43B5">
              <w:rPr>
                <w:rFonts w:eastAsiaTheme="minorHAnsi" w:cstheme="minorBidi"/>
                <w:b/>
                <w:sz w:val="20"/>
                <w:lang w:val="en-CA"/>
              </w:rPr>
              <w:t xml:space="preserve">Dylan Robert Douglas </w:t>
            </w:r>
            <w:proofErr w:type="spellStart"/>
            <w:r w:rsidRPr="00AB43B5">
              <w:rPr>
                <w:rFonts w:eastAsiaTheme="minorHAnsi" w:cstheme="minorBidi"/>
                <w:b/>
                <w:sz w:val="20"/>
                <w:lang w:val="en-CA"/>
              </w:rPr>
              <w:t>Gogan</w:t>
            </w:r>
            <w:proofErr w:type="spellEnd"/>
            <w:r w:rsidRPr="00AB43B5">
              <w:rPr>
                <w:rFonts w:eastAsiaTheme="minorHAnsi" w:cstheme="minorBidi"/>
                <w:b/>
                <w:sz w:val="20"/>
                <w:lang w:val="en-CA"/>
              </w:rPr>
              <w:t xml:space="preserve"> v. Her Majesty the Queen </w:t>
            </w:r>
            <w:r w:rsidRPr="00AB43B5">
              <w:rPr>
                <w:rFonts w:eastAsiaTheme="minorHAnsi" w:cstheme="minorBidi"/>
                <w:sz w:val="20"/>
                <w:lang w:val="en-CA"/>
              </w:rPr>
              <w:t>(N.S.) (Criminal) (By Leave)</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Criminal Law – Appeal – Leave to Appeal – Whether applicant raises a legal issue – Whether issue is of public importance.</w:t>
            </w: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en-CA"/>
              </w:rPr>
            </w:pPr>
          </w:p>
        </w:tc>
      </w:tr>
      <w:tr w:rsidR="00713877" w:rsidRPr="00AB43B5" w:rsidTr="00713877">
        <w:tc>
          <w:tcPr>
            <w:tcW w:w="5000" w:type="pct"/>
            <w:gridSpan w:val="4"/>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A television and other items </w:t>
            </w:r>
            <w:proofErr w:type="gramStart"/>
            <w:r w:rsidRPr="00AB43B5">
              <w:rPr>
                <w:rFonts w:eastAsiaTheme="minorHAnsi" w:cstheme="minorBidi"/>
                <w:sz w:val="20"/>
                <w:lang w:val="en-CA"/>
              </w:rPr>
              <w:t>were stolen from a victim’s residence and shed</w:t>
            </w:r>
            <w:proofErr w:type="gramEnd"/>
            <w:r w:rsidRPr="00AB43B5">
              <w:rPr>
                <w:rFonts w:eastAsiaTheme="minorHAnsi" w:cstheme="minorBidi"/>
                <w:sz w:val="20"/>
                <w:lang w:val="en-CA"/>
              </w:rPr>
              <w:t>. Mr. </w:t>
            </w:r>
            <w:proofErr w:type="spellStart"/>
            <w:r w:rsidRPr="00AB43B5">
              <w:rPr>
                <w:rFonts w:eastAsiaTheme="minorHAnsi" w:cstheme="minorBidi"/>
                <w:sz w:val="20"/>
                <w:lang w:val="en-CA"/>
              </w:rPr>
              <w:t>Gogan</w:t>
            </w:r>
            <w:proofErr w:type="spellEnd"/>
            <w:r w:rsidRPr="00AB43B5">
              <w:rPr>
                <w:rFonts w:eastAsiaTheme="minorHAnsi" w:cstheme="minorBidi"/>
                <w:sz w:val="20"/>
                <w:lang w:val="en-CA"/>
              </w:rPr>
              <w:t xml:space="preserve"> </w:t>
            </w:r>
            <w:proofErr w:type="gramStart"/>
            <w:r w:rsidRPr="00AB43B5">
              <w:rPr>
                <w:rFonts w:eastAsiaTheme="minorHAnsi" w:cstheme="minorBidi"/>
                <w:sz w:val="20"/>
                <w:lang w:val="en-CA"/>
              </w:rPr>
              <w:t>was convicted</w:t>
            </w:r>
            <w:proofErr w:type="gramEnd"/>
            <w:r w:rsidRPr="00AB43B5">
              <w:rPr>
                <w:rFonts w:eastAsiaTheme="minorHAnsi" w:cstheme="minorBidi"/>
                <w:sz w:val="20"/>
                <w:lang w:val="en-CA"/>
              </w:rPr>
              <w:t xml:space="preserve"> of break and enter with intent. Two Crown witnesses testified that, on the night of the theft, Mr. </w:t>
            </w:r>
            <w:proofErr w:type="spellStart"/>
            <w:r w:rsidRPr="00AB43B5">
              <w:rPr>
                <w:rFonts w:eastAsiaTheme="minorHAnsi" w:cstheme="minorBidi"/>
                <w:sz w:val="20"/>
                <w:lang w:val="en-CA"/>
              </w:rPr>
              <w:t>Gogan</w:t>
            </w:r>
            <w:proofErr w:type="spellEnd"/>
            <w:r w:rsidRPr="00AB43B5">
              <w:rPr>
                <w:rFonts w:eastAsiaTheme="minorHAnsi" w:cstheme="minorBidi"/>
                <w:sz w:val="20"/>
                <w:lang w:val="en-CA"/>
              </w:rPr>
              <w:t xml:space="preserve"> visited them and asked for help retrieving a television. He claimed </w:t>
            </w:r>
            <w:proofErr w:type="gramStart"/>
            <w:r w:rsidRPr="00AB43B5">
              <w:rPr>
                <w:rFonts w:eastAsiaTheme="minorHAnsi" w:cstheme="minorBidi"/>
                <w:sz w:val="20"/>
                <w:lang w:val="en-CA"/>
              </w:rPr>
              <w:t>that it was a gift left for him by a friend who had moved</w:t>
            </w:r>
            <w:proofErr w:type="gramEnd"/>
            <w:r w:rsidRPr="00AB43B5">
              <w:rPr>
                <w:rFonts w:eastAsiaTheme="minorHAnsi" w:cstheme="minorBidi"/>
                <w:sz w:val="20"/>
                <w:lang w:val="en-CA"/>
              </w:rPr>
              <w:t xml:space="preserve">. He borrowed a wagon and retrieved a television from another residence. He left with the television in a taxi. He took the television to his father’s address. A witness heard the victim’s dogs barking, heard someone at the </w:t>
            </w:r>
            <w:proofErr w:type="gramStart"/>
            <w:r w:rsidRPr="00AB43B5">
              <w:rPr>
                <w:rFonts w:eastAsiaTheme="minorHAnsi" w:cstheme="minorBidi"/>
                <w:sz w:val="20"/>
                <w:lang w:val="en-CA"/>
              </w:rPr>
              <w:t>victim’s</w:t>
            </w:r>
            <w:proofErr w:type="gramEnd"/>
            <w:r w:rsidRPr="00AB43B5">
              <w:rPr>
                <w:rFonts w:eastAsiaTheme="minorHAnsi" w:cstheme="minorBidi"/>
                <w:sz w:val="20"/>
                <w:lang w:val="en-CA"/>
              </w:rPr>
              <w:t xml:space="preserve"> shed, and saw an individual walk down the street with a wagon carrying things. The victim’s television cords </w:t>
            </w:r>
            <w:proofErr w:type="gramStart"/>
            <w:r w:rsidRPr="00AB43B5">
              <w:rPr>
                <w:rFonts w:eastAsiaTheme="minorHAnsi" w:cstheme="minorBidi"/>
                <w:sz w:val="20"/>
                <w:lang w:val="en-CA"/>
              </w:rPr>
              <w:t>had been cut</w:t>
            </w:r>
            <w:proofErr w:type="gramEnd"/>
            <w:r w:rsidRPr="00AB43B5">
              <w:rPr>
                <w:rFonts w:eastAsiaTheme="minorHAnsi" w:cstheme="minorBidi"/>
                <w:sz w:val="20"/>
                <w:lang w:val="en-CA"/>
              </w:rPr>
              <w:t>. Other items were missing from his house and shed. When the police arrested Mr. </w:t>
            </w:r>
            <w:proofErr w:type="spellStart"/>
            <w:r w:rsidRPr="00AB43B5">
              <w:rPr>
                <w:rFonts w:eastAsiaTheme="minorHAnsi" w:cstheme="minorBidi"/>
                <w:sz w:val="20"/>
                <w:lang w:val="en-CA"/>
              </w:rPr>
              <w:t>Gogan</w:t>
            </w:r>
            <w:proofErr w:type="spellEnd"/>
            <w:r w:rsidRPr="00AB43B5">
              <w:rPr>
                <w:rFonts w:eastAsiaTheme="minorHAnsi" w:cstheme="minorBidi"/>
                <w:sz w:val="20"/>
                <w:lang w:val="en-CA"/>
              </w:rPr>
              <w:t xml:space="preserve">, he was hiding in a freezer. They searched his father’s residence and found a television matching the description of the stolen set, with cut cords. </w:t>
            </w:r>
          </w:p>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September 10, 2014</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Provincial Court of Nova Scotia</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(Curran J.)</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(Unreported)</w:t>
            </w:r>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Conviction for break and enter with intent; stay of count of possession of stolen property</w:t>
            </w:r>
          </w:p>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lastRenderedPageBreak/>
              <w:t>April 14,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Nova Scotia Court of Appeal</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(Beveridge, Farrar, </w:t>
            </w:r>
            <w:proofErr w:type="spellStart"/>
            <w:r w:rsidRPr="00AB43B5">
              <w:rPr>
                <w:rFonts w:eastAsiaTheme="minorHAnsi" w:cstheme="minorBidi"/>
                <w:sz w:val="20"/>
                <w:lang w:val="en-CA"/>
              </w:rPr>
              <w:t>Scanlan</w:t>
            </w:r>
            <w:proofErr w:type="spellEnd"/>
            <w:r w:rsidRPr="00AB43B5">
              <w:rPr>
                <w:rFonts w:eastAsiaTheme="minorHAnsi" w:cstheme="minorBidi"/>
                <w:sz w:val="20"/>
                <w:lang w:val="en-CA"/>
              </w:rPr>
              <w:t xml:space="preserve"> JJ.A.)</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 xml:space="preserve">CAC 434047; </w:t>
            </w:r>
            <w:hyperlink r:id="rId32" w:history="1">
              <w:r w:rsidRPr="00AB43B5">
                <w:rPr>
                  <w:rFonts w:eastAsiaTheme="minorHAnsi" w:cstheme="minorBidi"/>
                  <w:color w:val="0000FF" w:themeColor="hyperlink"/>
                  <w:sz w:val="20"/>
                  <w:u w:val="single"/>
                  <w:lang w:val="en-CA"/>
                </w:rPr>
                <w:t>2016 ONCA 26</w:t>
              </w:r>
            </w:hyperlink>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Appeal dismissed</w:t>
            </w:r>
          </w:p>
          <w:p w:rsidR="00713877" w:rsidRPr="00AB43B5" w:rsidRDefault="00713877" w:rsidP="00713877">
            <w:pPr>
              <w:jc w:val="both"/>
              <w:rPr>
                <w:rFonts w:eastAsiaTheme="minorHAnsi" w:cstheme="minorBidi"/>
                <w:sz w:val="20"/>
                <w:lang w:val="en-CA"/>
              </w:rPr>
            </w:pP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September 30,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Supreme Court of Canada</w:t>
            </w:r>
          </w:p>
          <w:p w:rsidR="00713877" w:rsidRPr="00AB43B5" w:rsidRDefault="00713877" w:rsidP="00713877">
            <w:pPr>
              <w:jc w:val="both"/>
              <w:rPr>
                <w:rFonts w:eastAsiaTheme="minorHAnsi" w:cstheme="minorBidi"/>
                <w:sz w:val="20"/>
                <w:lang w:val="en-CA"/>
              </w:rPr>
            </w:pP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Application for leave to appeal filed</w:t>
            </w:r>
          </w:p>
        </w:tc>
      </w:tr>
      <w:tr w:rsidR="00713877" w:rsidRPr="00AB43B5" w:rsidTr="00713877">
        <w:tc>
          <w:tcPr>
            <w:tcW w:w="2427" w:type="pct"/>
            <w:gridSpan w:val="2"/>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November 2, 2016</w:t>
            </w:r>
          </w:p>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Supreme Court of Canada</w:t>
            </w:r>
          </w:p>
        </w:tc>
        <w:tc>
          <w:tcPr>
            <w:tcW w:w="243" w:type="pct"/>
          </w:tcPr>
          <w:p w:rsidR="00713877" w:rsidRPr="00AB43B5" w:rsidRDefault="00713877" w:rsidP="00713877">
            <w:pPr>
              <w:jc w:val="both"/>
              <w:rPr>
                <w:rFonts w:eastAsiaTheme="minorHAnsi" w:cstheme="minorBidi"/>
                <w:sz w:val="20"/>
                <w:lang w:val="en-CA"/>
              </w:rPr>
            </w:pPr>
          </w:p>
        </w:tc>
        <w:tc>
          <w:tcPr>
            <w:tcW w:w="2330" w:type="pct"/>
          </w:tcPr>
          <w:p w:rsidR="00713877" w:rsidRPr="00AB43B5" w:rsidRDefault="00713877" w:rsidP="00713877">
            <w:pPr>
              <w:jc w:val="both"/>
              <w:rPr>
                <w:rFonts w:eastAsiaTheme="minorHAnsi" w:cstheme="minorBidi"/>
                <w:sz w:val="20"/>
                <w:lang w:val="en-CA"/>
              </w:rPr>
            </w:pPr>
            <w:r w:rsidRPr="00AB43B5">
              <w:rPr>
                <w:rFonts w:eastAsiaTheme="minorHAnsi" w:cstheme="minorBidi"/>
                <w:sz w:val="20"/>
                <w:lang w:val="en-CA"/>
              </w:rPr>
              <w:t>Application for extension of time to serve and file application for leave to appeal filed</w:t>
            </w:r>
          </w:p>
        </w:tc>
      </w:tr>
    </w:tbl>
    <w:p w:rsidR="00713877" w:rsidRPr="00AB43B5" w:rsidRDefault="00713877" w:rsidP="00CF234B">
      <w:pPr>
        <w:ind w:left="360" w:hanging="360"/>
        <w:rPr>
          <w:sz w:val="20"/>
          <w:lang w:val="en-CA" w:eastAsia="en-CA"/>
        </w:rPr>
      </w:pPr>
    </w:p>
    <w:p w:rsidR="00713877" w:rsidRPr="00AB43B5" w:rsidRDefault="00713877" w:rsidP="00CF234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D15EF" w:rsidRPr="00AB43B5" w:rsidTr="006C1565">
        <w:tc>
          <w:tcPr>
            <w:tcW w:w="543" w:type="pct"/>
          </w:tcPr>
          <w:p w:rsidR="008D15EF" w:rsidRPr="00AB43B5" w:rsidRDefault="008D15EF" w:rsidP="008D15EF">
            <w:pPr>
              <w:jc w:val="both"/>
              <w:rPr>
                <w:rFonts w:eastAsiaTheme="minorHAnsi" w:cstheme="minorBidi"/>
                <w:sz w:val="20"/>
                <w:lang w:val="fr-CA"/>
              </w:rPr>
            </w:pPr>
            <w:r w:rsidRPr="00AB43B5">
              <w:rPr>
                <w:rFonts w:eastAsiaTheme="minorHAnsi" w:cstheme="minorBidi"/>
                <w:b/>
                <w:sz w:val="20"/>
                <w:lang w:val="fr-CA"/>
              </w:rPr>
              <w:t>37296</w:t>
            </w:r>
          </w:p>
        </w:tc>
        <w:tc>
          <w:tcPr>
            <w:tcW w:w="4457" w:type="pct"/>
            <w:gridSpan w:val="3"/>
          </w:tcPr>
          <w:p w:rsidR="008D15EF" w:rsidRPr="00AB43B5" w:rsidRDefault="008D15EF" w:rsidP="008D15EF">
            <w:pPr>
              <w:jc w:val="both"/>
              <w:rPr>
                <w:rFonts w:eastAsiaTheme="minorHAnsi" w:cstheme="minorBidi"/>
                <w:sz w:val="20"/>
                <w:lang w:val="fr-CA"/>
              </w:rPr>
            </w:pPr>
            <w:r w:rsidRPr="00AB43B5">
              <w:rPr>
                <w:rFonts w:eastAsiaTheme="minorHAnsi" w:cstheme="minorBidi"/>
                <w:b/>
                <w:sz w:val="20"/>
                <w:lang w:val="fr-CA"/>
              </w:rPr>
              <w:t xml:space="preserve">Dylan Robert Douglas </w:t>
            </w:r>
            <w:proofErr w:type="spellStart"/>
            <w:r w:rsidRPr="00AB43B5">
              <w:rPr>
                <w:rFonts w:eastAsiaTheme="minorHAnsi" w:cstheme="minorBidi"/>
                <w:b/>
                <w:sz w:val="20"/>
                <w:lang w:val="fr-CA"/>
              </w:rPr>
              <w:t>Gogan</w:t>
            </w:r>
            <w:proofErr w:type="spellEnd"/>
            <w:r w:rsidRPr="00AB43B5">
              <w:rPr>
                <w:rFonts w:eastAsiaTheme="minorHAnsi" w:cstheme="minorBidi"/>
                <w:b/>
                <w:sz w:val="20"/>
                <w:lang w:val="fr-CA"/>
              </w:rPr>
              <w:t xml:space="preserve"> c. Sa Majesté la Reine </w:t>
            </w:r>
            <w:r w:rsidRPr="00AB43B5">
              <w:rPr>
                <w:rFonts w:eastAsiaTheme="minorHAnsi" w:cstheme="minorBidi"/>
                <w:sz w:val="20"/>
                <w:lang w:val="fr-CA"/>
              </w:rPr>
              <w:t>(N.-É.) (Criminelle) (Sur autorisation)</w:t>
            </w: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Droit criminel – Appel – Autorisation d’appel – Le demandeur soulève-t-il une question de droit? – La question revêt-elle de l’importance pour le public?</w:t>
            </w: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Un téléviseur et d’autres articles ont été volés de la résidence et de la remise de la victime. Monsieur </w:t>
            </w:r>
            <w:proofErr w:type="spellStart"/>
            <w:r w:rsidRPr="00AB43B5">
              <w:rPr>
                <w:rFonts w:eastAsiaTheme="minorHAnsi" w:cstheme="minorBidi"/>
                <w:sz w:val="20"/>
                <w:lang w:val="fr-CA"/>
              </w:rPr>
              <w:t>Gogan</w:t>
            </w:r>
            <w:proofErr w:type="spellEnd"/>
            <w:r w:rsidRPr="00AB43B5">
              <w:rPr>
                <w:rFonts w:eastAsiaTheme="minorHAnsi" w:cstheme="minorBidi"/>
                <w:sz w:val="20"/>
                <w:lang w:val="fr-CA"/>
              </w:rPr>
              <w:t xml:space="preserve"> a été déclaré coupable d’introduction par effraction avec intention. Deux témoins du ministère public ont affirmé que la nuit du vol, M. </w:t>
            </w:r>
            <w:proofErr w:type="spellStart"/>
            <w:r w:rsidRPr="00AB43B5">
              <w:rPr>
                <w:rFonts w:eastAsiaTheme="minorHAnsi" w:cstheme="minorBidi"/>
                <w:sz w:val="20"/>
                <w:lang w:val="fr-CA"/>
              </w:rPr>
              <w:t>Gogan</w:t>
            </w:r>
            <w:proofErr w:type="spellEnd"/>
            <w:r w:rsidRPr="00AB43B5">
              <w:rPr>
                <w:rFonts w:eastAsiaTheme="minorHAnsi" w:cstheme="minorBidi"/>
                <w:sz w:val="20"/>
                <w:lang w:val="fr-CA"/>
              </w:rPr>
              <w:t xml:space="preserve"> leur avait rendu visite et demandé de l’aide pour récupérer un téléviseur. Selon ses dires, il s’agissait d’un cadeau que lui avait laissé un ami qui avait déménagé. Il a emprunté un chariot et a récupéré un téléviseur d’une autre résidence. Il est parti avec le téléviseur à bord d’un taxi. Il a apporté le téléviseur chez son père. Un témoin a entendu aboyer les chiens de la victime, ils ont entendu quelqu’un dans la remise de la victime et ils ont aperçu quelqu’un marchant dans la rue avec un chariot transportant des choses. Les câbles du téléviseur de la victime avaient été coupés. D’autres articles de la maison manquaient. Lorsque les policiers ont arrêté M. </w:t>
            </w:r>
            <w:proofErr w:type="spellStart"/>
            <w:r w:rsidRPr="00AB43B5">
              <w:rPr>
                <w:rFonts w:eastAsiaTheme="minorHAnsi" w:cstheme="minorBidi"/>
                <w:sz w:val="20"/>
                <w:lang w:val="fr-CA"/>
              </w:rPr>
              <w:t>Gogan</w:t>
            </w:r>
            <w:proofErr w:type="spellEnd"/>
            <w:r w:rsidRPr="00AB43B5">
              <w:rPr>
                <w:rFonts w:eastAsiaTheme="minorHAnsi" w:cstheme="minorBidi"/>
                <w:sz w:val="20"/>
                <w:lang w:val="fr-CA"/>
              </w:rPr>
              <w:t xml:space="preserve">, il se cachait dans un congélateur. Ils ont perquisitionné la résidence de son père et ont trouvé un téléviseur qui correspondait à la description de l’appareil volé, avec les câbles coupés. </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10 septembre 2014</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Cour provinciale de la Nouvelle-Écosse</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(Juge </w:t>
            </w:r>
            <w:proofErr w:type="spellStart"/>
            <w:r w:rsidRPr="00AB43B5">
              <w:rPr>
                <w:rFonts w:eastAsiaTheme="minorHAnsi" w:cstheme="minorBidi"/>
                <w:sz w:val="20"/>
                <w:lang w:val="fr-CA"/>
              </w:rPr>
              <w:t>Curran</w:t>
            </w:r>
            <w:proofErr w:type="spellEnd"/>
            <w:r w:rsidRPr="00AB43B5">
              <w:rPr>
                <w:rFonts w:eastAsiaTheme="minorHAnsi" w:cstheme="minorBidi"/>
                <w:sz w:val="20"/>
                <w:lang w:val="fr-CA"/>
              </w:rPr>
              <w:t>)</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(Non publié)</w:t>
            </w:r>
          </w:p>
          <w:p w:rsidR="008D15EF" w:rsidRPr="00AB43B5" w:rsidRDefault="008D15EF" w:rsidP="008D15EF">
            <w:pPr>
              <w:jc w:val="both"/>
              <w:rPr>
                <w:rFonts w:eastAsiaTheme="minorHAnsi" w:cstheme="minorBidi"/>
                <w:sz w:val="20"/>
                <w:lang w:val="fr-CA"/>
              </w:rPr>
            </w:pP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Déclaration de culpabilité d’introduction par effraction avec intention; suspension du chef d’accusation de recel</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14 avril 2016</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Cour d’appel de la Nouvelle-Écosse</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(Juges Beveridge, </w:t>
            </w:r>
            <w:proofErr w:type="spellStart"/>
            <w:r w:rsidRPr="00AB43B5">
              <w:rPr>
                <w:rFonts w:eastAsiaTheme="minorHAnsi" w:cstheme="minorBidi"/>
                <w:sz w:val="20"/>
                <w:lang w:val="fr-CA"/>
              </w:rPr>
              <w:t>Farrar</w:t>
            </w:r>
            <w:proofErr w:type="spellEnd"/>
            <w:r w:rsidRPr="00AB43B5">
              <w:rPr>
                <w:rFonts w:eastAsiaTheme="minorHAnsi" w:cstheme="minorBidi"/>
                <w:sz w:val="20"/>
                <w:lang w:val="fr-CA"/>
              </w:rPr>
              <w:t xml:space="preserve"> et </w:t>
            </w:r>
            <w:proofErr w:type="spellStart"/>
            <w:r w:rsidRPr="00AB43B5">
              <w:rPr>
                <w:rFonts w:eastAsiaTheme="minorHAnsi" w:cstheme="minorBidi"/>
                <w:sz w:val="20"/>
                <w:lang w:val="fr-CA"/>
              </w:rPr>
              <w:t>Scanlan</w:t>
            </w:r>
            <w:proofErr w:type="spellEnd"/>
            <w:r w:rsidRPr="00AB43B5">
              <w:rPr>
                <w:rFonts w:eastAsiaTheme="minorHAnsi" w:cstheme="minorBidi"/>
                <w:sz w:val="20"/>
                <w:lang w:val="fr-CA"/>
              </w:rPr>
              <w:t>)</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CAC 434047; </w:t>
            </w:r>
            <w:hyperlink r:id="rId33" w:history="1">
              <w:r w:rsidRPr="00AB43B5">
                <w:rPr>
                  <w:rFonts w:eastAsiaTheme="minorHAnsi" w:cstheme="minorBidi"/>
                  <w:color w:val="0000FF" w:themeColor="hyperlink"/>
                  <w:sz w:val="20"/>
                  <w:u w:val="single"/>
                  <w:lang w:val="fr-CA"/>
                </w:rPr>
                <w:t>2016 ONCA 26</w:t>
              </w:r>
            </w:hyperlink>
          </w:p>
          <w:p w:rsidR="008D15EF" w:rsidRPr="00AB43B5" w:rsidRDefault="008D15EF" w:rsidP="008D15EF">
            <w:pPr>
              <w:jc w:val="both"/>
              <w:rPr>
                <w:rFonts w:eastAsiaTheme="minorHAnsi" w:cstheme="minorBidi"/>
                <w:sz w:val="20"/>
                <w:lang w:val="fr-CA"/>
              </w:rPr>
            </w:pP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Rejet de l’appel</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30 septembre 2016</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Cour suprême du Canada</w:t>
            </w:r>
          </w:p>
          <w:p w:rsidR="008D15EF" w:rsidRPr="00AB43B5" w:rsidRDefault="008D15EF" w:rsidP="008D15EF">
            <w:pPr>
              <w:jc w:val="both"/>
              <w:rPr>
                <w:rFonts w:eastAsiaTheme="minorHAnsi" w:cstheme="minorBidi"/>
                <w:sz w:val="20"/>
                <w:lang w:val="fr-CA"/>
              </w:rPr>
            </w:pP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Dépôt de la demande d’autorisation d’appel</w:t>
            </w: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2 novembre 2016</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Cour suprême du Canada</w:t>
            </w: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Dépôt de la requête en prorogation du délai de signification de dépôt de la demande d’autorisation d’appel</w:t>
            </w:r>
          </w:p>
        </w:tc>
      </w:tr>
    </w:tbl>
    <w:p w:rsidR="00713877" w:rsidRPr="00AB43B5" w:rsidRDefault="00713877" w:rsidP="00CF234B">
      <w:pPr>
        <w:ind w:left="360" w:hanging="360"/>
        <w:rPr>
          <w:sz w:val="20"/>
          <w:lang w:val="fr-CA" w:eastAsia="en-CA"/>
        </w:rPr>
      </w:pPr>
    </w:p>
    <w:p w:rsidR="00713877" w:rsidRPr="00AB43B5" w:rsidRDefault="00713877" w:rsidP="00CF234B">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D15EF" w:rsidRPr="00AB43B5" w:rsidTr="006C1565">
        <w:tc>
          <w:tcPr>
            <w:tcW w:w="543" w:type="pct"/>
          </w:tcPr>
          <w:p w:rsidR="008D15EF" w:rsidRPr="00AB43B5" w:rsidRDefault="008D15EF" w:rsidP="008D15EF">
            <w:pPr>
              <w:jc w:val="both"/>
              <w:rPr>
                <w:rFonts w:eastAsiaTheme="minorHAnsi" w:cstheme="minorBidi"/>
                <w:sz w:val="20"/>
                <w:lang w:val="en-CA"/>
              </w:rPr>
            </w:pPr>
            <w:r w:rsidRPr="00AB43B5">
              <w:rPr>
                <w:rFonts w:eastAsiaTheme="minorHAnsi" w:cstheme="minorBidi"/>
                <w:b/>
                <w:sz w:val="20"/>
                <w:lang w:val="en-CA"/>
              </w:rPr>
              <w:t>37326</w:t>
            </w:r>
          </w:p>
        </w:tc>
        <w:tc>
          <w:tcPr>
            <w:tcW w:w="4457" w:type="pct"/>
            <w:gridSpan w:val="3"/>
          </w:tcPr>
          <w:p w:rsidR="008D15EF" w:rsidRPr="00AB43B5" w:rsidRDefault="008D15EF" w:rsidP="008D15EF">
            <w:pPr>
              <w:jc w:val="both"/>
              <w:rPr>
                <w:rFonts w:eastAsiaTheme="minorHAnsi" w:cstheme="minorBidi"/>
                <w:b/>
                <w:sz w:val="20"/>
                <w:lang w:val="en-CA"/>
              </w:rPr>
            </w:pPr>
            <w:r w:rsidRPr="00AB43B5">
              <w:rPr>
                <w:rFonts w:eastAsiaTheme="minorHAnsi" w:cstheme="minorBidi"/>
                <w:b/>
                <w:sz w:val="20"/>
                <w:lang w:val="en-CA"/>
              </w:rPr>
              <w:t xml:space="preserve">Lynda </w:t>
            </w:r>
            <w:proofErr w:type="spellStart"/>
            <w:r w:rsidRPr="00AB43B5">
              <w:rPr>
                <w:rFonts w:eastAsiaTheme="minorHAnsi" w:cstheme="minorBidi"/>
                <w:b/>
                <w:sz w:val="20"/>
                <w:lang w:val="en-CA"/>
              </w:rPr>
              <w:t>Arcari</w:t>
            </w:r>
            <w:proofErr w:type="spellEnd"/>
            <w:r w:rsidRPr="00AB43B5">
              <w:rPr>
                <w:rFonts w:eastAsiaTheme="minorHAnsi" w:cstheme="minorBidi"/>
                <w:b/>
                <w:sz w:val="20"/>
                <w:lang w:val="en-CA"/>
              </w:rPr>
              <w:t xml:space="preserve"> v. John A. Dawson</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(Ont.) (Civil) (By Leave)</w:t>
            </w: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en-CA"/>
              </w:rPr>
            </w:pPr>
            <w:proofErr w:type="gramStart"/>
            <w:r w:rsidRPr="00AB43B5">
              <w:rPr>
                <w:rFonts w:eastAsiaTheme="minorHAnsi" w:cstheme="minorBidi"/>
                <w:sz w:val="20"/>
                <w:lang w:val="en-CA"/>
              </w:rPr>
              <w:t xml:space="preserve">Limitation of actions — Discoverability — Ought to have known — Due diligence — Whether the Court of Appeal incorrectly failed to apply the principles of equity when considering the application the </w:t>
            </w:r>
            <w:r w:rsidRPr="00AB43B5">
              <w:rPr>
                <w:rFonts w:eastAsiaTheme="minorHAnsi" w:cstheme="minorBidi"/>
                <w:i/>
                <w:sz w:val="20"/>
                <w:lang w:val="en-CA"/>
              </w:rPr>
              <w:t>Limitations Act, 2002</w:t>
            </w:r>
            <w:r w:rsidRPr="00AB43B5">
              <w:rPr>
                <w:rFonts w:eastAsiaTheme="minorHAnsi" w:cstheme="minorBidi"/>
                <w:sz w:val="20"/>
                <w:lang w:val="en-CA"/>
              </w:rPr>
              <w:t xml:space="preserve">, S.O. 2002, c. 24, s. 5(2) — Whether the Court of Appeal created confusion in the “ought to have discovered” portion of </w:t>
            </w:r>
            <w:r w:rsidRPr="00AB43B5">
              <w:rPr>
                <w:rFonts w:eastAsiaTheme="minorHAnsi" w:cstheme="minorBidi"/>
                <w:sz w:val="20"/>
                <w:lang w:val="en-CA"/>
              </w:rPr>
              <w:lastRenderedPageBreak/>
              <w:t xml:space="preserve">the due diligence inquiry under the </w:t>
            </w:r>
            <w:r w:rsidRPr="00AB43B5">
              <w:rPr>
                <w:rFonts w:eastAsiaTheme="minorHAnsi" w:cstheme="minorBidi"/>
                <w:i/>
                <w:sz w:val="20"/>
                <w:lang w:val="en-CA"/>
              </w:rPr>
              <w:t>Limitations Act, 2002</w:t>
            </w:r>
            <w:r w:rsidRPr="00AB43B5">
              <w:rPr>
                <w:rFonts w:eastAsiaTheme="minorHAnsi" w:cstheme="minorBidi"/>
                <w:sz w:val="20"/>
                <w:lang w:val="en-CA"/>
              </w:rPr>
              <w:t xml:space="preserve"> — Whether the Court of Appeal failed to address the impossibility of discovery of sign/barrier regulations — Whether the Court of Appeal erred in failing to set a clear rule hiring an engineer satisfies the due diligence portion of the “ought to know” test in signage cases.</w:t>
            </w:r>
            <w:proofErr w:type="gramEnd"/>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en-CA"/>
              </w:rPr>
            </w:pP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Ms. </w:t>
            </w:r>
            <w:proofErr w:type="spellStart"/>
            <w:r w:rsidRPr="00AB43B5">
              <w:rPr>
                <w:rFonts w:eastAsiaTheme="minorHAnsi" w:cstheme="minorBidi"/>
                <w:sz w:val="20"/>
                <w:lang w:val="en-CA"/>
              </w:rPr>
              <w:t>Arcari</w:t>
            </w:r>
            <w:proofErr w:type="spellEnd"/>
            <w:r w:rsidRPr="00AB43B5">
              <w:rPr>
                <w:rFonts w:eastAsiaTheme="minorHAnsi" w:cstheme="minorBidi"/>
                <w:sz w:val="20"/>
                <w:lang w:val="en-CA"/>
              </w:rPr>
              <w:t xml:space="preserve">, a pedestrian, </w:t>
            </w:r>
            <w:proofErr w:type="gramStart"/>
            <w:r w:rsidRPr="00AB43B5">
              <w:rPr>
                <w:rFonts w:eastAsiaTheme="minorHAnsi" w:cstheme="minorBidi"/>
                <w:sz w:val="20"/>
                <w:lang w:val="en-CA"/>
              </w:rPr>
              <w:t>was struck</w:t>
            </w:r>
            <w:proofErr w:type="gramEnd"/>
            <w:r w:rsidRPr="00AB43B5">
              <w:rPr>
                <w:rFonts w:eastAsiaTheme="minorHAnsi" w:cstheme="minorBidi"/>
                <w:sz w:val="20"/>
                <w:lang w:val="en-CA"/>
              </w:rPr>
              <w:t xml:space="preserve"> by a motor vehicle on December 2, 2009. She hired a lawyer, who in turn hired an engineer to do accident reconstruction. In December 2010, a statement of claim </w:t>
            </w:r>
            <w:proofErr w:type="gramStart"/>
            <w:r w:rsidRPr="00AB43B5">
              <w:rPr>
                <w:rFonts w:eastAsiaTheme="minorHAnsi" w:cstheme="minorBidi"/>
                <w:sz w:val="20"/>
                <w:lang w:val="en-CA"/>
              </w:rPr>
              <w:t>was issued</w:t>
            </w:r>
            <w:proofErr w:type="gramEnd"/>
            <w:r w:rsidRPr="00AB43B5">
              <w:rPr>
                <w:rFonts w:eastAsiaTheme="minorHAnsi" w:cstheme="minorBidi"/>
                <w:sz w:val="20"/>
                <w:lang w:val="en-CA"/>
              </w:rPr>
              <w:t xml:space="preserve"> against the driver. A statement of defence </w:t>
            </w:r>
            <w:proofErr w:type="gramStart"/>
            <w:r w:rsidRPr="00AB43B5">
              <w:rPr>
                <w:rFonts w:eastAsiaTheme="minorHAnsi" w:cstheme="minorBidi"/>
                <w:sz w:val="20"/>
                <w:lang w:val="en-CA"/>
              </w:rPr>
              <w:t>was filed</w:t>
            </w:r>
            <w:proofErr w:type="gramEnd"/>
            <w:r w:rsidRPr="00AB43B5">
              <w:rPr>
                <w:rFonts w:eastAsiaTheme="minorHAnsi" w:cstheme="minorBidi"/>
                <w:sz w:val="20"/>
                <w:lang w:val="en-CA"/>
              </w:rPr>
              <w:t>, discoveries were completed by March 2014, and the matter was set down for trial.</w:t>
            </w:r>
          </w:p>
          <w:p w:rsidR="008D15EF" w:rsidRPr="00AB43B5" w:rsidRDefault="008D15EF" w:rsidP="008D15EF">
            <w:pPr>
              <w:jc w:val="both"/>
              <w:rPr>
                <w:rFonts w:eastAsiaTheme="minorHAnsi" w:cstheme="minorBidi"/>
                <w:sz w:val="20"/>
                <w:lang w:val="en-CA"/>
              </w:rPr>
            </w:pP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Ms. </w:t>
            </w:r>
            <w:proofErr w:type="spellStart"/>
            <w:r w:rsidRPr="00AB43B5">
              <w:rPr>
                <w:rFonts w:eastAsiaTheme="minorHAnsi" w:cstheme="minorBidi"/>
                <w:sz w:val="20"/>
                <w:lang w:val="en-CA"/>
              </w:rPr>
              <w:t>Arcari</w:t>
            </w:r>
            <w:proofErr w:type="spellEnd"/>
            <w:r w:rsidRPr="00AB43B5">
              <w:rPr>
                <w:rFonts w:eastAsiaTheme="minorHAnsi" w:cstheme="minorBidi"/>
                <w:sz w:val="20"/>
                <w:lang w:val="en-CA"/>
              </w:rPr>
              <w:t xml:space="preserve"> then changed counsel. Her new lawyer had a background in construction. Upon attending the accident scene, he concluded that obvious design flaws and missing safety features at the crosswalk had contributed to the accident. He moved to add the City of Kitchener and the Regional Municipality of Waterloo as party defendants. He sought to have the two-year limitation period extended to allow them to </w:t>
            </w:r>
            <w:proofErr w:type="gramStart"/>
            <w:r w:rsidRPr="00AB43B5">
              <w:rPr>
                <w:rFonts w:eastAsiaTheme="minorHAnsi" w:cstheme="minorBidi"/>
                <w:sz w:val="20"/>
                <w:lang w:val="en-CA"/>
              </w:rPr>
              <w:t>be added</w:t>
            </w:r>
            <w:proofErr w:type="gramEnd"/>
            <w:r w:rsidRPr="00AB43B5">
              <w:rPr>
                <w:rFonts w:eastAsiaTheme="minorHAnsi" w:cstheme="minorBidi"/>
                <w:sz w:val="20"/>
                <w:lang w:val="en-CA"/>
              </w:rPr>
              <w:t xml:space="preserve"> or, in the alternative, for the proposed defendants to be allowed to plead the limitation period so that the trial judge could rule on the issue.</w:t>
            </w:r>
          </w:p>
          <w:p w:rsidR="008D15EF" w:rsidRPr="00AB43B5" w:rsidRDefault="008D15EF" w:rsidP="008D15EF">
            <w:pPr>
              <w:jc w:val="both"/>
              <w:rPr>
                <w:rFonts w:eastAsiaTheme="minorHAnsi" w:cstheme="minorBidi"/>
                <w:sz w:val="20"/>
                <w:lang w:val="en-CA"/>
              </w:rPr>
            </w:pP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The motions judge dismissed the motion and the Court of Appeal dismissed her further appeal.</w:t>
            </w:r>
          </w:p>
          <w:p w:rsidR="008D15EF" w:rsidRPr="00AB43B5" w:rsidRDefault="008D15EF" w:rsidP="008D15EF">
            <w:pPr>
              <w:jc w:val="both"/>
              <w:rPr>
                <w:rFonts w:eastAsiaTheme="minorHAnsi" w:cstheme="minorBidi"/>
                <w:sz w:val="20"/>
                <w:lang w:val="en-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October 2, 2015</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Ontario Superior Court of Justice</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(Sloan J.)</w:t>
            </w:r>
          </w:p>
          <w:p w:rsidR="008D15EF" w:rsidRPr="00AB43B5" w:rsidRDefault="008D15EF" w:rsidP="008D15EF">
            <w:pPr>
              <w:jc w:val="both"/>
              <w:rPr>
                <w:rFonts w:eastAsiaTheme="minorHAnsi" w:cstheme="minorBidi"/>
                <w:sz w:val="20"/>
                <w:lang w:val="en-CA"/>
              </w:rPr>
            </w:pPr>
          </w:p>
        </w:tc>
        <w:tc>
          <w:tcPr>
            <w:tcW w:w="243" w:type="pct"/>
          </w:tcPr>
          <w:p w:rsidR="008D15EF" w:rsidRPr="00AB43B5" w:rsidRDefault="008D15EF" w:rsidP="008D15EF">
            <w:pPr>
              <w:jc w:val="both"/>
              <w:rPr>
                <w:rFonts w:eastAsiaTheme="minorHAnsi" w:cstheme="minorBidi"/>
                <w:sz w:val="20"/>
                <w:lang w:val="en-CA"/>
              </w:rPr>
            </w:pPr>
          </w:p>
        </w:tc>
        <w:tc>
          <w:tcPr>
            <w:tcW w:w="2330" w:type="pct"/>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Motion to add the City of Kitchener and the Region of Waterloo as defendants dismissed</w:t>
            </w:r>
          </w:p>
          <w:p w:rsidR="008D15EF" w:rsidRPr="00AB43B5" w:rsidRDefault="008D15EF" w:rsidP="008D15EF">
            <w:pPr>
              <w:jc w:val="both"/>
              <w:rPr>
                <w:rFonts w:eastAsiaTheme="minorHAnsi" w:cstheme="minorBidi"/>
                <w:sz w:val="20"/>
                <w:lang w:val="en-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September 30, 2016</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Court of Appeal for Ontario</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 xml:space="preserve">(Hoy, </w:t>
            </w:r>
            <w:proofErr w:type="spellStart"/>
            <w:r w:rsidRPr="00AB43B5">
              <w:rPr>
                <w:rFonts w:eastAsiaTheme="minorHAnsi" w:cstheme="minorBidi"/>
                <w:sz w:val="20"/>
                <w:lang w:val="en-CA"/>
              </w:rPr>
              <w:t>Lauwers</w:t>
            </w:r>
            <w:proofErr w:type="spellEnd"/>
            <w:r w:rsidRPr="00AB43B5">
              <w:rPr>
                <w:rFonts w:eastAsiaTheme="minorHAnsi" w:cstheme="minorBidi"/>
                <w:sz w:val="20"/>
                <w:lang w:val="en-CA"/>
              </w:rPr>
              <w:t xml:space="preserve">, </w:t>
            </w:r>
            <w:proofErr w:type="spellStart"/>
            <w:r w:rsidRPr="00AB43B5">
              <w:rPr>
                <w:rFonts w:eastAsiaTheme="minorHAnsi" w:cstheme="minorBidi"/>
                <w:sz w:val="20"/>
                <w:lang w:val="en-CA"/>
              </w:rPr>
              <w:t>Benotto</w:t>
            </w:r>
            <w:proofErr w:type="spellEnd"/>
            <w:r w:rsidRPr="00AB43B5">
              <w:rPr>
                <w:rFonts w:eastAsiaTheme="minorHAnsi" w:cstheme="minorBidi"/>
                <w:sz w:val="20"/>
                <w:lang w:val="en-CA"/>
              </w:rPr>
              <w:t xml:space="preserve"> JJ.A.)</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2016 ONCA 715</w:t>
            </w:r>
          </w:p>
          <w:p w:rsidR="008D15EF" w:rsidRPr="00AB43B5" w:rsidRDefault="008D15EF" w:rsidP="008D15EF">
            <w:pPr>
              <w:jc w:val="both"/>
              <w:rPr>
                <w:rFonts w:eastAsiaTheme="minorHAnsi" w:cstheme="minorBidi"/>
                <w:sz w:val="20"/>
                <w:lang w:val="en-CA"/>
              </w:rPr>
            </w:pPr>
          </w:p>
        </w:tc>
        <w:tc>
          <w:tcPr>
            <w:tcW w:w="243" w:type="pct"/>
          </w:tcPr>
          <w:p w:rsidR="008D15EF" w:rsidRPr="00AB43B5" w:rsidRDefault="008D15EF" w:rsidP="008D15EF">
            <w:pPr>
              <w:jc w:val="both"/>
              <w:rPr>
                <w:rFonts w:eastAsiaTheme="minorHAnsi" w:cstheme="minorBidi"/>
                <w:sz w:val="20"/>
                <w:lang w:val="en-CA"/>
              </w:rPr>
            </w:pPr>
          </w:p>
        </w:tc>
        <w:tc>
          <w:tcPr>
            <w:tcW w:w="2330" w:type="pct"/>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Appeal dismissed</w:t>
            </w:r>
          </w:p>
          <w:p w:rsidR="008D15EF" w:rsidRPr="00AB43B5" w:rsidRDefault="008D15EF" w:rsidP="008D15EF">
            <w:pPr>
              <w:jc w:val="both"/>
              <w:rPr>
                <w:rFonts w:eastAsiaTheme="minorHAnsi" w:cstheme="minorBidi"/>
                <w:sz w:val="20"/>
                <w:lang w:val="en-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November 28, 2016</w:t>
            </w:r>
          </w:p>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Supreme Court of Canada</w:t>
            </w:r>
          </w:p>
        </w:tc>
        <w:tc>
          <w:tcPr>
            <w:tcW w:w="243" w:type="pct"/>
          </w:tcPr>
          <w:p w:rsidR="008D15EF" w:rsidRPr="00AB43B5" w:rsidRDefault="008D15EF" w:rsidP="008D15EF">
            <w:pPr>
              <w:jc w:val="both"/>
              <w:rPr>
                <w:rFonts w:eastAsiaTheme="minorHAnsi" w:cstheme="minorBidi"/>
                <w:sz w:val="20"/>
                <w:lang w:val="en-CA"/>
              </w:rPr>
            </w:pPr>
          </w:p>
        </w:tc>
        <w:tc>
          <w:tcPr>
            <w:tcW w:w="2330" w:type="pct"/>
          </w:tcPr>
          <w:p w:rsidR="008D15EF" w:rsidRPr="00AB43B5" w:rsidRDefault="008D15EF" w:rsidP="008D15EF">
            <w:pPr>
              <w:jc w:val="both"/>
              <w:rPr>
                <w:rFonts w:eastAsiaTheme="minorHAnsi" w:cstheme="minorBidi"/>
                <w:sz w:val="20"/>
                <w:lang w:val="en-CA"/>
              </w:rPr>
            </w:pPr>
            <w:r w:rsidRPr="00AB43B5">
              <w:rPr>
                <w:rFonts w:eastAsiaTheme="minorHAnsi" w:cstheme="minorBidi"/>
                <w:sz w:val="20"/>
                <w:lang w:val="en-CA"/>
              </w:rPr>
              <w:t>Application for leave to appeal and motion to add City of Kitchener and Region of Waterloo as respondents on application for leave to appeal filed</w:t>
            </w:r>
          </w:p>
        </w:tc>
      </w:tr>
    </w:tbl>
    <w:p w:rsidR="008D15EF" w:rsidRPr="00AB43B5" w:rsidRDefault="008D15EF" w:rsidP="00CF234B">
      <w:pPr>
        <w:ind w:left="360" w:hanging="360"/>
        <w:rPr>
          <w:sz w:val="20"/>
          <w:lang w:val="en-CA" w:eastAsia="en-CA"/>
        </w:rPr>
      </w:pPr>
    </w:p>
    <w:p w:rsidR="008D15EF" w:rsidRPr="00AB43B5" w:rsidRDefault="008D15EF" w:rsidP="00CF234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D15EF" w:rsidRPr="00AB43B5" w:rsidTr="006C1565">
        <w:tc>
          <w:tcPr>
            <w:tcW w:w="543" w:type="pct"/>
          </w:tcPr>
          <w:p w:rsidR="008D15EF" w:rsidRPr="00AB43B5" w:rsidRDefault="008D15EF" w:rsidP="008D15EF">
            <w:pPr>
              <w:jc w:val="both"/>
              <w:rPr>
                <w:rFonts w:eastAsiaTheme="minorHAnsi" w:cstheme="minorBidi"/>
                <w:sz w:val="20"/>
                <w:lang w:val="fr-CA"/>
              </w:rPr>
            </w:pPr>
            <w:r w:rsidRPr="00AB43B5">
              <w:rPr>
                <w:rFonts w:eastAsiaTheme="minorHAnsi" w:cstheme="minorBidi"/>
                <w:b/>
                <w:sz w:val="20"/>
                <w:lang w:val="fr-CA"/>
              </w:rPr>
              <w:t>37326</w:t>
            </w:r>
          </w:p>
        </w:tc>
        <w:tc>
          <w:tcPr>
            <w:tcW w:w="4457" w:type="pct"/>
            <w:gridSpan w:val="3"/>
          </w:tcPr>
          <w:p w:rsidR="008D15EF" w:rsidRPr="00AB43B5" w:rsidRDefault="008D15EF" w:rsidP="008D15EF">
            <w:pPr>
              <w:jc w:val="both"/>
              <w:rPr>
                <w:rFonts w:eastAsiaTheme="minorHAnsi" w:cstheme="minorBidi"/>
                <w:b/>
                <w:sz w:val="20"/>
                <w:lang w:val="fr-CA"/>
              </w:rPr>
            </w:pPr>
            <w:r w:rsidRPr="00AB43B5">
              <w:rPr>
                <w:rFonts w:eastAsiaTheme="minorHAnsi" w:cstheme="minorBidi"/>
                <w:b/>
                <w:sz w:val="20"/>
                <w:lang w:val="fr-CA"/>
              </w:rPr>
              <w:t xml:space="preserve">Lynda </w:t>
            </w:r>
            <w:proofErr w:type="spellStart"/>
            <w:r w:rsidRPr="00AB43B5">
              <w:rPr>
                <w:rFonts w:eastAsiaTheme="minorHAnsi" w:cstheme="minorBidi"/>
                <w:b/>
                <w:sz w:val="20"/>
                <w:lang w:val="fr-CA"/>
              </w:rPr>
              <w:t>Arcari</w:t>
            </w:r>
            <w:proofErr w:type="spellEnd"/>
            <w:r w:rsidRPr="00AB43B5">
              <w:rPr>
                <w:rFonts w:eastAsiaTheme="minorHAnsi" w:cstheme="minorBidi"/>
                <w:b/>
                <w:sz w:val="20"/>
                <w:lang w:val="fr-CA"/>
              </w:rPr>
              <w:t xml:space="preserve"> c. John A. Dawson</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(Ont.) (Civile) (Sur autorisation)</w:t>
            </w: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Prescription — Possibilité de découvrir le dommage — Connaissance présumée — Diligence raisonnable — La Cour d’appel a-t-elle indûment omis d’appliquer les principes d’</w:t>
            </w:r>
            <w:proofErr w:type="spellStart"/>
            <w:r w:rsidRPr="00AB43B5">
              <w:rPr>
                <w:rFonts w:eastAsiaTheme="minorHAnsi" w:cstheme="minorBidi"/>
                <w:sz w:val="20"/>
                <w:lang w:val="fr-CA"/>
              </w:rPr>
              <w:t>equity</w:t>
            </w:r>
            <w:proofErr w:type="spellEnd"/>
            <w:r w:rsidRPr="00AB43B5">
              <w:rPr>
                <w:rFonts w:eastAsiaTheme="minorHAnsi" w:cstheme="minorBidi"/>
                <w:sz w:val="20"/>
                <w:lang w:val="fr-CA"/>
              </w:rPr>
              <w:t xml:space="preserve"> en examinant l’application de la </w:t>
            </w:r>
            <w:r w:rsidRPr="00AB43B5">
              <w:rPr>
                <w:rFonts w:eastAsiaTheme="minorHAnsi" w:cstheme="minorBidi"/>
                <w:i/>
                <w:sz w:val="20"/>
                <w:lang w:val="fr-CA"/>
              </w:rPr>
              <w:t>Loi de 2002 sur la prescription des actions</w:t>
            </w:r>
            <w:r w:rsidRPr="00AB43B5">
              <w:rPr>
                <w:rFonts w:eastAsiaTheme="minorHAnsi" w:cstheme="minorBidi"/>
                <w:sz w:val="20"/>
                <w:lang w:val="fr-CA"/>
              </w:rPr>
              <w:t xml:space="preserve">, L.O. 2002, ch. 24, par. 5(2)? — La Cour d’appel a-t-elle créé de la confusion en ce qui concerne l’élément de la « découverte présumée » de l’enquête portant sur la diligence raisonnable en application de la </w:t>
            </w:r>
            <w:r w:rsidRPr="00AB43B5">
              <w:rPr>
                <w:rFonts w:eastAsiaTheme="minorHAnsi" w:cstheme="minorBidi"/>
                <w:i/>
                <w:sz w:val="20"/>
                <w:lang w:val="fr-CA"/>
              </w:rPr>
              <w:t>Loi de 2002 sur la prescription des actions</w:t>
            </w:r>
            <w:r w:rsidRPr="00AB43B5">
              <w:rPr>
                <w:rFonts w:eastAsiaTheme="minorHAnsi" w:cstheme="minorBidi"/>
                <w:sz w:val="20"/>
                <w:lang w:val="fr-CA"/>
              </w:rPr>
              <w:t>?</w:t>
            </w:r>
            <w:r w:rsidRPr="00AB43B5">
              <w:rPr>
                <w:rFonts w:eastAsiaTheme="minorHAnsi" w:cstheme="minorBidi"/>
                <w:i/>
                <w:sz w:val="20"/>
                <w:lang w:val="fr-CA"/>
              </w:rPr>
              <w:t xml:space="preserve"> </w:t>
            </w:r>
            <w:r w:rsidRPr="00AB43B5">
              <w:rPr>
                <w:rFonts w:eastAsiaTheme="minorHAnsi" w:cstheme="minorBidi"/>
                <w:sz w:val="20"/>
                <w:lang w:val="fr-CA"/>
              </w:rPr>
              <w:t>— La Cour d’appel a-t-elle omis de traiter l’impossibilité de découvrir des règlements portant sur les enseignes ou les barrières? — La Cour d’appel a-t-elle omis d’établir une règle claire selon laquelle l’embauche d’un ingénieur répond à l’élément relatif à la diligence raisonnable du critère de la « connaissance présumée » dans les affaires portant sur la signalisation?</w:t>
            </w: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p>
        </w:tc>
      </w:tr>
      <w:tr w:rsidR="008D15EF" w:rsidRPr="00AB43B5" w:rsidTr="006C1565">
        <w:tc>
          <w:tcPr>
            <w:tcW w:w="5000" w:type="pct"/>
            <w:gridSpan w:val="4"/>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Madame </w:t>
            </w:r>
            <w:proofErr w:type="spellStart"/>
            <w:r w:rsidRPr="00AB43B5">
              <w:rPr>
                <w:rFonts w:eastAsiaTheme="minorHAnsi" w:cstheme="minorBidi"/>
                <w:sz w:val="20"/>
                <w:lang w:val="fr-CA"/>
              </w:rPr>
              <w:t>Arcari</w:t>
            </w:r>
            <w:proofErr w:type="spellEnd"/>
            <w:r w:rsidRPr="00AB43B5">
              <w:rPr>
                <w:rFonts w:eastAsiaTheme="minorHAnsi" w:cstheme="minorBidi"/>
                <w:sz w:val="20"/>
                <w:lang w:val="fr-CA"/>
              </w:rPr>
              <w:t>, une piétonne, a été heurtée par un véhicule automobile le 2 décembre 2009. Elle a engagé un avocat qui, à son tour, a engagé un ingénieur pour faire la reconstruction de l’accident. En décembre 2010, une déclaration a été délivrée contre le conducteur. Une défense a été déposée, les communications préalables ont été complétées en mars 2014 et l’affaire a été inscrite pour instruction.</w:t>
            </w:r>
          </w:p>
          <w:p w:rsidR="008D15EF" w:rsidRPr="00AB43B5" w:rsidRDefault="008D15EF" w:rsidP="008D15EF">
            <w:pPr>
              <w:jc w:val="both"/>
              <w:rPr>
                <w:rFonts w:eastAsiaTheme="minorHAnsi" w:cstheme="minorBidi"/>
                <w:sz w:val="20"/>
                <w:lang w:val="fr-CA"/>
              </w:rPr>
            </w:pP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Madame </w:t>
            </w:r>
            <w:proofErr w:type="spellStart"/>
            <w:r w:rsidRPr="00AB43B5">
              <w:rPr>
                <w:rFonts w:eastAsiaTheme="minorHAnsi" w:cstheme="minorBidi"/>
                <w:sz w:val="20"/>
                <w:lang w:val="fr-CA"/>
              </w:rPr>
              <w:t>Arcari</w:t>
            </w:r>
            <w:proofErr w:type="spellEnd"/>
            <w:r w:rsidRPr="00AB43B5">
              <w:rPr>
                <w:rFonts w:eastAsiaTheme="minorHAnsi" w:cstheme="minorBidi"/>
                <w:sz w:val="20"/>
                <w:lang w:val="fr-CA"/>
              </w:rPr>
              <w:t xml:space="preserve"> a ensuite changé d’avocat. Son nouvel avocat avait de l’expérience en construction. Lorsqu’il s’est présenté sur les lieux de l’accident, il a conclu que des déficiences évidentes de conception et des caractéristiques de sécurité manquantes au passage piétonnier avaient contribué à l’accident. Il a présenté une motion pour que la municipalité de Kitchener et la municipalité régionale de Waterloo soient jointes comme défenderesses. Il a demandé la prorogation du délai de prescription de deux ans pour permettre la jonction de ces parties ou, subsidiairement, pour </w:t>
            </w:r>
            <w:r w:rsidRPr="00AB43B5">
              <w:rPr>
                <w:rFonts w:eastAsiaTheme="minorHAnsi" w:cstheme="minorBidi"/>
                <w:sz w:val="20"/>
                <w:lang w:val="fr-CA"/>
              </w:rPr>
              <w:lastRenderedPageBreak/>
              <w:t>autoriser les défenderesses projetées à plaider le délai de prescription pour que le juge du procès puisse statuer sur la question.</w:t>
            </w:r>
          </w:p>
          <w:p w:rsidR="008D15EF" w:rsidRPr="00AB43B5" w:rsidRDefault="008D15EF" w:rsidP="008D15EF">
            <w:pPr>
              <w:jc w:val="both"/>
              <w:rPr>
                <w:rFonts w:eastAsiaTheme="minorHAnsi" w:cstheme="minorBidi"/>
                <w:sz w:val="20"/>
                <w:lang w:val="fr-CA"/>
              </w:rPr>
            </w:pP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Le juge de première instance a rejeté la motion et la Cour d’appel a rejeté son appel.</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lastRenderedPageBreak/>
              <w:t>2 octobre 2015</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Cour supérieure de justice de l’Ontario </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(Juge </w:t>
            </w:r>
            <w:proofErr w:type="spellStart"/>
            <w:r w:rsidRPr="00AB43B5">
              <w:rPr>
                <w:rFonts w:eastAsiaTheme="minorHAnsi" w:cstheme="minorBidi"/>
                <w:sz w:val="20"/>
                <w:lang w:val="fr-CA"/>
              </w:rPr>
              <w:t>Sloan</w:t>
            </w:r>
            <w:proofErr w:type="spellEnd"/>
            <w:r w:rsidRPr="00AB43B5">
              <w:rPr>
                <w:rFonts w:eastAsiaTheme="minorHAnsi" w:cstheme="minorBidi"/>
                <w:sz w:val="20"/>
                <w:lang w:val="fr-CA"/>
              </w:rPr>
              <w:t>)</w:t>
            </w:r>
          </w:p>
          <w:p w:rsidR="008D15EF" w:rsidRPr="00AB43B5" w:rsidRDefault="008D15EF" w:rsidP="008D15EF">
            <w:pPr>
              <w:jc w:val="both"/>
              <w:rPr>
                <w:rFonts w:eastAsiaTheme="minorHAnsi" w:cstheme="minorBidi"/>
                <w:sz w:val="20"/>
                <w:lang w:val="fr-CA"/>
              </w:rPr>
            </w:pP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Rejet de la motion pour que la ville de Kitchener et la région de Waterloo soient jointes comme défenderesses</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30 septembre 2016</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Cour d’appel de l’Ontario </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 xml:space="preserve">(Juges </w:t>
            </w:r>
            <w:proofErr w:type="spellStart"/>
            <w:r w:rsidRPr="00AB43B5">
              <w:rPr>
                <w:rFonts w:eastAsiaTheme="minorHAnsi" w:cstheme="minorBidi"/>
                <w:sz w:val="20"/>
                <w:lang w:val="fr-CA"/>
              </w:rPr>
              <w:t>Hoy</w:t>
            </w:r>
            <w:proofErr w:type="spellEnd"/>
            <w:r w:rsidRPr="00AB43B5">
              <w:rPr>
                <w:rFonts w:eastAsiaTheme="minorHAnsi" w:cstheme="minorBidi"/>
                <w:sz w:val="20"/>
                <w:lang w:val="fr-CA"/>
              </w:rPr>
              <w:t xml:space="preserve">, </w:t>
            </w:r>
            <w:proofErr w:type="spellStart"/>
            <w:r w:rsidRPr="00AB43B5">
              <w:rPr>
                <w:rFonts w:eastAsiaTheme="minorHAnsi" w:cstheme="minorBidi"/>
                <w:sz w:val="20"/>
                <w:lang w:val="fr-CA"/>
              </w:rPr>
              <w:t>Lauwers</w:t>
            </w:r>
            <w:proofErr w:type="spellEnd"/>
            <w:r w:rsidRPr="00AB43B5">
              <w:rPr>
                <w:rFonts w:eastAsiaTheme="minorHAnsi" w:cstheme="minorBidi"/>
                <w:sz w:val="20"/>
                <w:lang w:val="fr-CA"/>
              </w:rPr>
              <w:t xml:space="preserve"> et </w:t>
            </w:r>
            <w:proofErr w:type="spellStart"/>
            <w:r w:rsidRPr="00AB43B5">
              <w:rPr>
                <w:rFonts w:eastAsiaTheme="minorHAnsi" w:cstheme="minorBidi"/>
                <w:sz w:val="20"/>
                <w:lang w:val="fr-CA"/>
              </w:rPr>
              <w:t>Benotto</w:t>
            </w:r>
            <w:proofErr w:type="spellEnd"/>
            <w:r w:rsidRPr="00AB43B5">
              <w:rPr>
                <w:rFonts w:eastAsiaTheme="minorHAnsi" w:cstheme="minorBidi"/>
                <w:sz w:val="20"/>
                <w:lang w:val="fr-CA"/>
              </w:rPr>
              <w:t>)</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2016 ONCA 715</w:t>
            </w:r>
          </w:p>
          <w:p w:rsidR="008D15EF" w:rsidRPr="00AB43B5" w:rsidRDefault="008D15EF" w:rsidP="008D15EF">
            <w:pPr>
              <w:jc w:val="both"/>
              <w:rPr>
                <w:rFonts w:eastAsiaTheme="minorHAnsi" w:cstheme="minorBidi"/>
                <w:sz w:val="20"/>
                <w:lang w:val="fr-CA"/>
              </w:rPr>
            </w:pP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Rejet de l’appel</w:t>
            </w:r>
          </w:p>
          <w:p w:rsidR="008D15EF" w:rsidRPr="00AB43B5" w:rsidRDefault="008D15EF" w:rsidP="008D15EF">
            <w:pPr>
              <w:jc w:val="both"/>
              <w:rPr>
                <w:rFonts w:eastAsiaTheme="minorHAnsi" w:cstheme="minorBidi"/>
                <w:sz w:val="20"/>
                <w:lang w:val="fr-CA"/>
              </w:rPr>
            </w:pPr>
          </w:p>
        </w:tc>
      </w:tr>
      <w:tr w:rsidR="008D15EF" w:rsidRPr="00AB43B5" w:rsidTr="006C1565">
        <w:tc>
          <w:tcPr>
            <w:tcW w:w="2427" w:type="pct"/>
            <w:gridSpan w:val="2"/>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28 novembre 2016</w:t>
            </w:r>
          </w:p>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Cour suprême du Canada</w:t>
            </w:r>
          </w:p>
        </w:tc>
        <w:tc>
          <w:tcPr>
            <w:tcW w:w="243" w:type="pct"/>
          </w:tcPr>
          <w:p w:rsidR="008D15EF" w:rsidRPr="00AB43B5" w:rsidRDefault="008D15EF" w:rsidP="008D15EF">
            <w:pPr>
              <w:jc w:val="both"/>
              <w:rPr>
                <w:rFonts w:eastAsiaTheme="minorHAnsi" w:cstheme="minorBidi"/>
                <w:sz w:val="20"/>
                <w:lang w:val="fr-CA"/>
              </w:rPr>
            </w:pPr>
          </w:p>
        </w:tc>
        <w:tc>
          <w:tcPr>
            <w:tcW w:w="2330" w:type="pct"/>
          </w:tcPr>
          <w:p w:rsidR="008D15EF" w:rsidRPr="00AB43B5" w:rsidRDefault="008D15EF" w:rsidP="008D15EF">
            <w:pPr>
              <w:jc w:val="both"/>
              <w:rPr>
                <w:rFonts w:eastAsiaTheme="minorHAnsi" w:cstheme="minorBidi"/>
                <w:sz w:val="20"/>
                <w:lang w:val="fr-CA"/>
              </w:rPr>
            </w:pPr>
            <w:r w:rsidRPr="00AB43B5">
              <w:rPr>
                <w:rFonts w:eastAsiaTheme="minorHAnsi" w:cstheme="minorBidi"/>
                <w:sz w:val="20"/>
                <w:lang w:val="fr-CA"/>
              </w:rPr>
              <w:t>Dépôt de la demande d’autorisation d’appel et de la requête pour que la ville de Kitchener et la région Waterloo soient jointes comme intimées dans la demande d’autorisation d’appel</w:t>
            </w:r>
          </w:p>
        </w:tc>
      </w:tr>
    </w:tbl>
    <w:p w:rsidR="008D15EF" w:rsidRPr="00AB43B5" w:rsidRDefault="008D15EF" w:rsidP="00CF234B">
      <w:pPr>
        <w:ind w:left="360" w:hanging="360"/>
        <w:rPr>
          <w:sz w:val="20"/>
          <w:lang w:val="fr-CA" w:eastAsia="en-CA"/>
        </w:rPr>
      </w:pPr>
    </w:p>
    <w:p w:rsidR="00AB43B5" w:rsidRPr="00AB43B5" w:rsidRDefault="00AB43B5" w:rsidP="00AB43B5">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B43B5" w:rsidRPr="00AB43B5" w:rsidTr="00276D6F">
        <w:tc>
          <w:tcPr>
            <w:tcW w:w="543" w:type="pct"/>
          </w:tcPr>
          <w:p w:rsidR="00AB43B5" w:rsidRPr="00AB43B5" w:rsidRDefault="00AB43B5" w:rsidP="00276D6F">
            <w:pPr>
              <w:jc w:val="both"/>
              <w:rPr>
                <w:sz w:val="20"/>
                <w:lang w:val="en-CA"/>
              </w:rPr>
            </w:pPr>
            <w:r w:rsidRPr="00AB43B5">
              <w:rPr>
                <w:rStyle w:val="SCCFileNumberChar"/>
                <w:sz w:val="20"/>
                <w:szCs w:val="20"/>
              </w:rPr>
              <w:t>36773</w:t>
            </w:r>
          </w:p>
        </w:tc>
        <w:tc>
          <w:tcPr>
            <w:tcW w:w="4457" w:type="pct"/>
            <w:gridSpan w:val="3"/>
          </w:tcPr>
          <w:p w:rsidR="00AB43B5" w:rsidRPr="00AB43B5" w:rsidRDefault="00AB43B5" w:rsidP="00276D6F">
            <w:pPr>
              <w:pStyle w:val="SCCLsocParty"/>
              <w:jc w:val="both"/>
              <w:rPr>
                <w:b/>
                <w:sz w:val="20"/>
                <w:szCs w:val="20"/>
                <w:lang w:val="en-CA"/>
              </w:rPr>
            </w:pPr>
            <w:r w:rsidRPr="00AB43B5">
              <w:rPr>
                <w:b/>
                <w:sz w:val="20"/>
                <w:szCs w:val="20"/>
                <w:lang w:val="en-CA"/>
              </w:rPr>
              <w:t>Mac’s Convenience Stores v. Attorney General of Canada and Agence du revenu du Québec</w:t>
            </w:r>
          </w:p>
          <w:p w:rsidR="00AB43B5" w:rsidRPr="00AB43B5" w:rsidRDefault="00AB43B5" w:rsidP="00276D6F">
            <w:pPr>
              <w:jc w:val="both"/>
              <w:rPr>
                <w:sz w:val="20"/>
                <w:lang w:val="en-CA"/>
              </w:rPr>
            </w:pPr>
            <w:r w:rsidRPr="00AB43B5">
              <w:rPr>
                <w:sz w:val="20"/>
                <w:lang w:val="en-CA"/>
              </w:rPr>
              <w:t>(Que.) (Civil) (By Leave)</w:t>
            </w:r>
          </w:p>
        </w:tc>
      </w:tr>
      <w:tr w:rsidR="00AB43B5" w:rsidRPr="00AB43B5" w:rsidTr="00276D6F">
        <w:tc>
          <w:tcPr>
            <w:tcW w:w="5000" w:type="pct"/>
            <w:gridSpan w:val="4"/>
          </w:tcPr>
          <w:p w:rsidR="00AB43B5" w:rsidRPr="00AB43B5" w:rsidRDefault="00AB43B5" w:rsidP="00276D6F">
            <w:pPr>
              <w:jc w:val="both"/>
              <w:rPr>
                <w:sz w:val="20"/>
                <w:lang w:val="en-CA"/>
              </w:rPr>
            </w:pPr>
            <w:proofErr w:type="gramStart"/>
            <w:r w:rsidRPr="00AB43B5">
              <w:rPr>
                <w:rStyle w:val="italic1"/>
                <w:color w:val="000000"/>
                <w:sz w:val="20"/>
                <w:lang w:val="en-CA"/>
              </w:rPr>
              <w:t xml:space="preserve">Taxation – Income tax – Rectification – Whether courts below </w:t>
            </w:r>
            <w:r w:rsidRPr="00AB43B5">
              <w:rPr>
                <w:rStyle w:val="italic1"/>
                <w:i w:val="0"/>
                <w:color w:val="000000"/>
                <w:sz w:val="20"/>
                <w:lang w:val="en-CA"/>
              </w:rPr>
              <w:t>analyzed facts through distorting lens and whether their conclusion concerning identification of parties’ common intention must therefore be set aside</w:t>
            </w:r>
            <w:r w:rsidRPr="00AB43B5">
              <w:rPr>
                <w:sz w:val="20"/>
                <w:lang w:val="en-CA"/>
              </w:rPr>
              <w:t xml:space="preserve"> – Whether Court of Appeal erred in finding object of </w:t>
            </w:r>
            <w:proofErr w:type="spellStart"/>
            <w:r w:rsidRPr="00AB43B5">
              <w:rPr>
                <w:sz w:val="20"/>
                <w:lang w:val="en-CA"/>
              </w:rPr>
              <w:t>prestation</w:t>
            </w:r>
            <w:proofErr w:type="spellEnd"/>
            <w:r w:rsidRPr="00AB43B5">
              <w:rPr>
                <w:sz w:val="20"/>
                <w:lang w:val="en-CA"/>
              </w:rPr>
              <w:t xml:space="preserve"> and contract to be indeterminate; (ii) in limiting remedy of rectification to cases in which all transactions required to achieve parties’ tax objective have been properly identified and characterized; and (iii) in limiting scope of remedy of rectification to cases in which all tax consequences were anticipated by parties </w:t>
            </w:r>
            <w:r w:rsidRPr="00AB43B5">
              <w:rPr>
                <w:rStyle w:val="italic1"/>
                <w:color w:val="000000"/>
                <w:sz w:val="20"/>
                <w:lang w:val="en-CA"/>
              </w:rPr>
              <w:t>–</w:t>
            </w:r>
            <w:r w:rsidRPr="00AB43B5">
              <w:rPr>
                <w:sz w:val="20"/>
                <w:lang w:val="en-CA"/>
              </w:rPr>
              <w:t xml:space="preserve"> </w:t>
            </w:r>
            <w:r w:rsidRPr="00AB43B5">
              <w:rPr>
                <w:i/>
                <w:color w:val="000000"/>
                <w:sz w:val="20"/>
                <w:lang w:val="en-CA"/>
              </w:rPr>
              <w:t>Income Tax Act</w:t>
            </w:r>
            <w:r w:rsidRPr="00AB43B5">
              <w:rPr>
                <w:color w:val="000000"/>
                <w:sz w:val="20"/>
                <w:lang w:val="en-CA"/>
              </w:rPr>
              <w:t xml:space="preserve">, R.S.C. c. 1 (5th Supp.) </w:t>
            </w:r>
            <w:r w:rsidRPr="00AB43B5">
              <w:rPr>
                <w:rStyle w:val="italic1"/>
                <w:color w:val="000000"/>
                <w:sz w:val="20"/>
                <w:lang w:val="en-CA"/>
              </w:rPr>
              <w:t xml:space="preserve">– </w:t>
            </w:r>
            <w:r w:rsidRPr="00AB43B5">
              <w:rPr>
                <w:i/>
                <w:color w:val="000000"/>
                <w:sz w:val="20"/>
                <w:lang w:val="en-CA"/>
              </w:rPr>
              <w:t xml:space="preserve">Civil Code of Québec, </w:t>
            </w:r>
            <w:r w:rsidRPr="00AB43B5">
              <w:rPr>
                <w:color w:val="000000"/>
                <w:sz w:val="20"/>
                <w:lang w:val="en-CA"/>
              </w:rPr>
              <w:t>S</w:t>
            </w:r>
            <w:r w:rsidRPr="00AB43B5">
              <w:rPr>
                <w:iCs/>
                <w:sz w:val="20"/>
                <w:lang w:val="en-CA"/>
              </w:rPr>
              <w:t>.Q. 1991, c. 64</w:t>
            </w:r>
            <w:r w:rsidRPr="00AB43B5">
              <w:rPr>
                <w:i/>
                <w:iCs/>
                <w:sz w:val="20"/>
                <w:lang w:val="en-CA"/>
              </w:rPr>
              <w:t>.</w:t>
            </w:r>
            <w:proofErr w:type="gramEnd"/>
          </w:p>
        </w:tc>
      </w:tr>
      <w:tr w:rsidR="00AB43B5" w:rsidRPr="00AB43B5" w:rsidTr="00276D6F">
        <w:tc>
          <w:tcPr>
            <w:tcW w:w="5000" w:type="pct"/>
            <w:gridSpan w:val="4"/>
          </w:tcPr>
          <w:p w:rsidR="00AB43B5" w:rsidRPr="00AB43B5" w:rsidRDefault="00AB43B5" w:rsidP="00276D6F">
            <w:pPr>
              <w:jc w:val="both"/>
              <w:rPr>
                <w:color w:val="000000"/>
                <w:sz w:val="20"/>
                <w:lang w:val="en-CA"/>
              </w:rPr>
            </w:pPr>
          </w:p>
          <w:p w:rsidR="00AB43B5" w:rsidRPr="00AB43B5" w:rsidRDefault="00AB43B5" w:rsidP="00276D6F">
            <w:pPr>
              <w:jc w:val="both"/>
              <w:rPr>
                <w:sz w:val="20"/>
                <w:lang w:val="en-CA"/>
              </w:rPr>
            </w:pPr>
            <w:r w:rsidRPr="00AB43B5">
              <w:rPr>
                <w:color w:val="000000"/>
                <w:sz w:val="20"/>
                <w:lang w:val="en-CA"/>
              </w:rPr>
              <w:t xml:space="preserve">On April 14, 2005, the applicant took out a loan for $185 million from </w:t>
            </w:r>
            <w:proofErr w:type="spellStart"/>
            <w:r w:rsidRPr="00AB43B5">
              <w:rPr>
                <w:color w:val="000000"/>
                <w:sz w:val="20"/>
                <w:lang w:val="en-CA"/>
              </w:rPr>
              <w:t>Sildel</w:t>
            </w:r>
            <w:proofErr w:type="spellEnd"/>
            <w:r w:rsidRPr="00AB43B5">
              <w:rPr>
                <w:color w:val="000000"/>
                <w:sz w:val="20"/>
                <w:lang w:val="en-CA"/>
              </w:rPr>
              <w:t xml:space="preserve"> Corporation under which it had to pay interest. On April 25, 2006, while the loan was still in effect, the applicant declared and paid a dividend of $136,000,000 to Couche</w:t>
            </w:r>
            <w:r w:rsidRPr="00AB43B5">
              <w:rPr>
                <w:color w:val="000000"/>
                <w:sz w:val="20"/>
                <w:lang w:val="en-CA"/>
              </w:rPr>
              <w:noBreakHyphen/>
              <w:t xml:space="preserve">Tard Inc., as recommended by a tax expert, to reduce its retained earnings. In 2007, the applicant learned that the decision had changed the ratio between its “borrowed capital” and “equity”, taking it above the maximum ratio and preventing the applicant from deducting the interest paid on its loan in computing its income. The Canada Revenue Agency disallowed the deduction of the interest paid on the $185 million loan. The applicant subsequently sought rectification of an instrument without restitution of </w:t>
            </w:r>
            <w:proofErr w:type="spellStart"/>
            <w:r w:rsidRPr="00AB43B5">
              <w:rPr>
                <w:color w:val="000000"/>
                <w:sz w:val="20"/>
                <w:lang w:val="en-CA"/>
              </w:rPr>
              <w:t>prestations</w:t>
            </w:r>
            <w:proofErr w:type="spellEnd"/>
            <w:r w:rsidRPr="00AB43B5">
              <w:rPr>
                <w:color w:val="000000"/>
                <w:sz w:val="20"/>
                <w:lang w:val="en-CA"/>
              </w:rPr>
              <w:t>, that is, without reimbursement of the dividend of $136,000,000.</w:t>
            </w:r>
          </w:p>
        </w:tc>
      </w:tr>
      <w:tr w:rsidR="00AB43B5" w:rsidRPr="00AB43B5" w:rsidTr="00276D6F">
        <w:tc>
          <w:tcPr>
            <w:tcW w:w="5000" w:type="pct"/>
            <w:gridSpan w:val="4"/>
          </w:tcPr>
          <w:p w:rsidR="00AB43B5" w:rsidRPr="00AB43B5" w:rsidRDefault="00AB43B5" w:rsidP="00276D6F">
            <w:pPr>
              <w:rPr>
                <w:sz w:val="20"/>
                <w:lang w:val="en-CA"/>
              </w:rPr>
            </w:pPr>
          </w:p>
        </w:tc>
      </w:tr>
      <w:tr w:rsidR="00AB43B5" w:rsidRPr="00AB43B5" w:rsidTr="00276D6F">
        <w:tc>
          <w:tcPr>
            <w:tcW w:w="2427" w:type="pct"/>
            <w:gridSpan w:val="2"/>
          </w:tcPr>
          <w:p w:rsidR="00AB43B5" w:rsidRPr="00AB43B5" w:rsidRDefault="00AB43B5" w:rsidP="00276D6F">
            <w:pPr>
              <w:jc w:val="both"/>
              <w:rPr>
                <w:sz w:val="20"/>
                <w:lang w:val="en-CA"/>
              </w:rPr>
            </w:pPr>
            <w:r w:rsidRPr="00AB43B5">
              <w:rPr>
                <w:sz w:val="20"/>
                <w:lang w:val="en-CA"/>
              </w:rPr>
              <w:t>June 19, 2012</w:t>
            </w:r>
          </w:p>
          <w:p w:rsidR="00AB43B5" w:rsidRPr="00AB43B5" w:rsidRDefault="00AB43B5" w:rsidP="00276D6F">
            <w:pPr>
              <w:jc w:val="both"/>
              <w:rPr>
                <w:sz w:val="20"/>
                <w:lang w:val="en-CA"/>
              </w:rPr>
            </w:pPr>
            <w:r w:rsidRPr="00AB43B5">
              <w:rPr>
                <w:sz w:val="20"/>
                <w:lang w:val="en-CA"/>
              </w:rPr>
              <w:t>Quebec Superior Court</w:t>
            </w:r>
          </w:p>
          <w:p w:rsidR="00AB43B5" w:rsidRPr="00AB43B5" w:rsidRDefault="00AB43B5" w:rsidP="00276D6F">
            <w:pPr>
              <w:jc w:val="both"/>
              <w:rPr>
                <w:sz w:val="20"/>
                <w:lang w:val="en-CA"/>
              </w:rPr>
            </w:pPr>
            <w:r w:rsidRPr="00AB43B5">
              <w:rPr>
                <w:sz w:val="20"/>
                <w:lang w:val="en-CA"/>
              </w:rPr>
              <w:t>(</w:t>
            </w:r>
            <w:proofErr w:type="spellStart"/>
            <w:r w:rsidRPr="00AB43B5">
              <w:rPr>
                <w:sz w:val="20"/>
                <w:lang w:val="en-CA"/>
              </w:rPr>
              <w:t>Hallée</w:t>
            </w:r>
            <w:proofErr w:type="spellEnd"/>
            <w:r w:rsidRPr="00AB43B5">
              <w:rPr>
                <w:sz w:val="20"/>
                <w:lang w:val="en-CA"/>
              </w:rPr>
              <w:t xml:space="preserve"> J.)</w:t>
            </w:r>
          </w:p>
          <w:p w:rsidR="00AB43B5" w:rsidRPr="00AB43B5" w:rsidRDefault="00AB43B5" w:rsidP="00276D6F">
            <w:pPr>
              <w:jc w:val="both"/>
              <w:rPr>
                <w:sz w:val="20"/>
                <w:lang w:val="en-CA"/>
              </w:rPr>
            </w:pPr>
            <w:hyperlink r:id="rId34" w:history="1">
              <w:r w:rsidRPr="00AB43B5">
                <w:rPr>
                  <w:rStyle w:val="Hyperlink"/>
                  <w:sz w:val="20"/>
                  <w:lang w:val="en-CA"/>
                </w:rPr>
                <w:t>2012 QCCS 2745</w:t>
              </w:r>
            </w:hyperlink>
          </w:p>
          <w:p w:rsidR="00AB43B5" w:rsidRPr="00AB43B5" w:rsidRDefault="00AB43B5" w:rsidP="00276D6F">
            <w:pPr>
              <w:jc w:val="both"/>
              <w:rPr>
                <w:sz w:val="20"/>
                <w:lang w:val="en-CA"/>
              </w:rPr>
            </w:pPr>
          </w:p>
        </w:tc>
        <w:tc>
          <w:tcPr>
            <w:tcW w:w="243" w:type="pct"/>
          </w:tcPr>
          <w:p w:rsidR="00AB43B5" w:rsidRPr="00AB43B5" w:rsidRDefault="00AB43B5" w:rsidP="00276D6F">
            <w:pPr>
              <w:jc w:val="both"/>
              <w:rPr>
                <w:sz w:val="20"/>
                <w:lang w:val="en-CA"/>
              </w:rPr>
            </w:pPr>
          </w:p>
        </w:tc>
        <w:tc>
          <w:tcPr>
            <w:tcW w:w="2330" w:type="pct"/>
          </w:tcPr>
          <w:p w:rsidR="00AB43B5" w:rsidRPr="00AB43B5" w:rsidRDefault="00AB43B5" w:rsidP="00276D6F">
            <w:pPr>
              <w:jc w:val="both"/>
              <w:rPr>
                <w:sz w:val="20"/>
                <w:lang w:val="en-CA" w:eastAsia="en-CA"/>
              </w:rPr>
            </w:pPr>
            <w:r w:rsidRPr="00AB43B5">
              <w:rPr>
                <w:sz w:val="20"/>
                <w:lang w:val="en-CA" w:eastAsia="en-CA"/>
              </w:rPr>
              <w:t xml:space="preserve">Motion to institute proceedings to annul </w:t>
            </w:r>
            <w:r w:rsidRPr="00AB43B5">
              <w:rPr>
                <w:i/>
                <w:sz w:val="20"/>
                <w:lang w:val="en-CA" w:eastAsia="en-CA"/>
              </w:rPr>
              <w:t>ab initio</w:t>
            </w:r>
            <w:r w:rsidRPr="00AB43B5">
              <w:rPr>
                <w:sz w:val="20"/>
                <w:lang w:val="en-CA" w:eastAsia="en-CA"/>
              </w:rPr>
              <w:t xml:space="preserve"> dividend declared and paid to Couche</w:t>
            </w:r>
            <w:r w:rsidRPr="00AB43B5">
              <w:rPr>
                <w:sz w:val="20"/>
                <w:lang w:val="en-CA" w:eastAsia="en-CA"/>
              </w:rPr>
              <w:noBreakHyphen/>
              <w:t>Tard and replace it with reduction of capital dismissed.</w:t>
            </w:r>
          </w:p>
          <w:p w:rsidR="00AB43B5" w:rsidRPr="00AB43B5" w:rsidRDefault="00AB43B5" w:rsidP="00276D6F">
            <w:pPr>
              <w:jc w:val="both"/>
              <w:rPr>
                <w:sz w:val="20"/>
                <w:lang w:val="en-CA"/>
              </w:rPr>
            </w:pPr>
          </w:p>
        </w:tc>
      </w:tr>
      <w:tr w:rsidR="00AB43B5" w:rsidRPr="00AB43B5" w:rsidTr="00276D6F">
        <w:tc>
          <w:tcPr>
            <w:tcW w:w="2427" w:type="pct"/>
            <w:gridSpan w:val="2"/>
          </w:tcPr>
          <w:p w:rsidR="00AB43B5" w:rsidRPr="00AB43B5" w:rsidRDefault="00AB43B5" w:rsidP="00276D6F">
            <w:pPr>
              <w:jc w:val="both"/>
              <w:rPr>
                <w:sz w:val="20"/>
                <w:lang w:val="en-CA"/>
              </w:rPr>
            </w:pPr>
            <w:r w:rsidRPr="00AB43B5">
              <w:rPr>
                <w:sz w:val="20"/>
                <w:lang w:val="en-CA"/>
              </w:rPr>
              <w:t>May 12, 2015</w:t>
            </w:r>
          </w:p>
          <w:p w:rsidR="00AB43B5" w:rsidRPr="00AB43B5" w:rsidRDefault="00AB43B5" w:rsidP="00276D6F">
            <w:pPr>
              <w:jc w:val="both"/>
              <w:rPr>
                <w:sz w:val="20"/>
                <w:lang w:val="en-CA"/>
              </w:rPr>
            </w:pPr>
            <w:r w:rsidRPr="00AB43B5">
              <w:rPr>
                <w:sz w:val="20"/>
                <w:lang w:val="en-CA"/>
              </w:rPr>
              <w:t>Quebec Court of Appeal (Montréal)</w:t>
            </w:r>
          </w:p>
          <w:p w:rsidR="00AB43B5" w:rsidRPr="00AB43B5" w:rsidRDefault="00AB43B5" w:rsidP="00276D6F">
            <w:pPr>
              <w:jc w:val="both"/>
              <w:rPr>
                <w:sz w:val="20"/>
                <w:lang w:val="en-CA"/>
              </w:rPr>
            </w:pPr>
            <w:r w:rsidRPr="00AB43B5">
              <w:rPr>
                <w:sz w:val="20"/>
                <w:lang w:val="en-CA"/>
              </w:rPr>
              <w:t>(</w:t>
            </w:r>
            <w:proofErr w:type="spellStart"/>
            <w:r w:rsidRPr="00AB43B5">
              <w:rPr>
                <w:sz w:val="20"/>
                <w:lang w:val="en-CA"/>
              </w:rPr>
              <w:t>Chamberland</w:t>
            </w:r>
            <w:proofErr w:type="spellEnd"/>
            <w:r w:rsidRPr="00AB43B5">
              <w:rPr>
                <w:sz w:val="20"/>
                <w:lang w:val="en-CA"/>
              </w:rPr>
              <w:t>, Giroux and Schrager JJ.A.)</w:t>
            </w:r>
          </w:p>
          <w:p w:rsidR="00AB43B5" w:rsidRPr="00AB43B5" w:rsidRDefault="00AB43B5" w:rsidP="00276D6F">
            <w:pPr>
              <w:jc w:val="both"/>
              <w:rPr>
                <w:sz w:val="20"/>
                <w:lang w:val="en-CA"/>
              </w:rPr>
            </w:pPr>
            <w:hyperlink r:id="rId35" w:history="1">
              <w:r w:rsidRPr="00AB43B5">
                <w:rPr>
                  <w:rStyle w:val="Hyperlink"/>
                  <w:sz w:val="20"/>
                  <w:lang w:val="en-CA"/>
                </w:rPr>
                <w:t>2015 QCCA 837</w:t>
              </w:r>
            </w:hyperlink>
          </w:p>
          <w:p w:rsidR="00AB43B5" w:rsidRPr="00AB43B5" w:rsidRDefault="00AB43B5" w:rsidP="00276D6F">
            <w:pPr>
              <w:jc w:val="both"/>
              <w:rPr>
                <w:sz w:val="20"/>
                <w:lang w:val="en-CA"/>
              </w:rPr>
            </w:pPr>
          </w:p>
        </w:tc>
        <w:tc>
          <w:tcPr>
            <w:tcW w:w="243" w:type="pct"/>
          </w:tcPr>
          <w:p w:rsidR="00AB43B5" w:rsidRPr="00AB43B5" w:rsidRDefault="00AB43B5" w:rsidP="00276D6F">
            <w:pPr>
              <w:jc w:val="both"/>
              <w:rPr>
                <w:sz w:val="20"/>
                <w:lang w:val="en-CA"/>
              </w:rPr>
            </w:pPr>
          </w:p>
        </w:tc>
        <w:tc>
          <w:tcPr>
            <w:tcW w:w="2330" w:type="pct"/>
          </w:tcPr>
          <w:p w:rsidR="00AB43B5" w:rsidRPr="00AB43B5" w:rsidRDefault="00AB43B5" w:rsidP="00276D6F">
            <w:pPr>
              <w:jc w:val="both"/>
              <w:rPr>
                <w:sz w:val="20"/>
                <w:lang w:val="en-CA"/>
              </w:rPr>
            </w:pPr>
            <w:r w:rsidRPr="00AB43B5">
              <w:rPr>
                <w:sz w:val="20"/>
                <w:lang w:val="en-CA"/>
              </w:rPr>
              <w:t>Appeal dismissed.</w:t>
            </w:r>
          </w:p>
          <w:p w:rsidR="00AB43B5" w:rsidRPr="00AB43B5" w:rsidRDefault="00AB43B5" w:rsidP="00276D6F">
            <w:pPr>
              <w:jc w:val="both"/>
              <w:rPr>
                <w:sz w:val="20"/>
                <w:lang w:val="en-CA"/>
              </w:rPr>
            </w:pPr>
          </w:p>
        </w:tc>
      </w:tr>
      <w:tr w:rsidR="00AB43B5" w:rsidRPr="00AB43B5" w:rsidTr="00276D6F">
        <w:tc>
          <w:tcPr>
            <w:tcW w:w="2427" w:type="pct"/>
            <w:gridSpan w:val="2"/>
          </w:tcPr>
          <w:p w:rsidR="00AB43B5" w:rsidRPr="00AB43B5" w:rsidRDefault="00AB43B5" w:rsidP="00276D6F">
            <w:pPr>
              <w:jc w:val="both"/>
              <w:rPr>
                <w:sz w:val="20"/>
                <w:lang w:val="en-CA"/>
              </w:rPr>
            </w:pPr>
            <w:r w:rsidRPr="00AB43B5">
              <w:rPr>
                <w:sz w:val="20"/>
                <w:lang w:val="en-CA"/>
              </w:rPr>
              <w:t>December 18, 2015</w:t>
            </w:r>
          </w:p>
          <w:p w:rsidR="00AB43B5" w:rsidRPr="00AB43B5" w:rsidRDefault="00AB43B5" w:rsidP="00276D6F">
            <w:pPr>
              <w:jc w:val="both"/>
              <w:rPr>
                <w:sz w:val="20"/>
                <w:lang w:val="en-CA"/>
              </w:rPr>
            </w:pPr>
            <w:r w:rsidRPr="00AB43B5">
              <w:rPr>
                <w:sz w:val="20"/>
                <w:lang w:val="en-CA"/>
              </w:rPr>
              <w:t>Supreme Court of Canada</w:t>
            </w:r>
          </w:p>
          <w:p w:rsidR="00AB43B5" w:rsidRPr="00AB43B5" w:rsidRDefault="00AB43B5" w:rsidP="00276D6F">
            <w:pPr>
              <w:jc w:val="both"/>
              <w:rPr>
                <w:sz w:val="20"/>
                <w:lang w:val="en-CA"/>
              </w:rPr>
            </w:pPr>
          </w:p>
        </w:tc>
        <w:tc>
          <w:tcPr>
            <w:tcW w:w="243" w:type="pct"/>
          </w:tcPr>
          <w:p w:rsidR="00AB43B5" w:rsidRPr="00AB43B5" w:rsidRDefault="00AB43B5" w:rsidP="00276D6F">
            <w:pPr>
              <w:jc w:val="both"/>
              <w:rPr>
                <w:sz w:val="20"/>
                <w:lang w:val="en-CA"/>
              </w:rPr>
            </w:pPr>
          </w:p>
        </w:tc>
        <w:tc>
          <w:tcPr>
            <w:tcW w:w="2330" w:type="pct"/>
          </w:tcPr>
          <w:p w:rsidR="00AB43B5" w:rsidRPr="00AB43B5" w:rsidRDefault="00AB43B5" w:rsidP="00276D6F">
            <w:pPr>
              <w:jc w:val="both"/>
              <w:rPr>
                <w:sz w:val="20"/>
                <w:lang w:val="en-CA"/>
              </w:rPr>
            </w:pPr>
            <w:r w:rsidRPr="00AB43B5">
              <w:rPr>
                <w:sz w:val="20"/>
                <w:lang w:val="en-CA"/>
              </w:rPr>
              <w:t>Application to extend time to serve and file leave application, application to expedite leave application and application for leave to appeal filed.</w:t>
            </w:r>
          </w:p>
        </w:tc>
      </w:tr>
    </w:tbl>
    <w:p w:rsidR="00AB43B5" w:rsidRPr="00AB43B5" w:rsidRDefault="00AB43B5" w:rsidP="00AB43B5">
      <w:pPr>
        <w:ind w:left="360" w:hanging="360"/>
        <w:jc w:val="both"/>
        <w:rPr>
          <w:sz w:val="20"/>
          <w:lang w:eastAsia="en-CA"/>
        </w:rPr>
      </w:pPr>
    </w:p>
    <w:p w:rsidR="00AB43B5" w:rsidRPr="00AB43B5" w:rsidRDefault="00AB43B5" w:rsidP="00AB43B5">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B43B5" w:rsidRPr="00AB43B5" w:rsidTr="00276D6F">
        <w:tc>
          <w:tcPr>
            <w:tcW w:w="543" w:type="pct"/>
          </w:tcPr>
          <w:p w:rsidR="00AB43B5" w:rsidRPr="00AB43B5" w:rsidRDefault="00AB43B5" w:rsidP="00276D6F">
            <w:pPr>
              <w:jc w:val="both"/>
              <w:rPr>
                <w:sz w:val="20"/>
              </w:rPr>
            </w:pPr>
            <w:r w:rsidRPr="00AB43B5">
              <w:rPr>
                <w:rStyle w:val="SCCFileNumberChar"/>
                <w:sz w:val="20"/>
                <w:szCs w:val="20"/>
              </w:rPr>
              <w:t>36773</w:t>
            </w:r>
          </w:p>
        </w:tc>
        <w:tc>
          <w:tcPr>
            <w:tcW w:w="4457" w:type="pct"/>
            <w:gridSpan w:val="3"/>
          </w:tcPr>
          <w:p w:rsidR="00AB43B5" w:rsidRPr="00AB43B5" w:rsidRDefault="00AB43B5" w:rsidP="00276D6F">
            <w:pPr>
              <w:pStyle w:val="SCCLsocParty"/>
              <w:jc w:val="both"/>
              <w:rPr>
                <w:b/>
                <w:sz w:val="20"/>
                <w:szCs w:val="20"/>
              </w:rPr>
            </w:pPr>
            <w:r w:rsidRPr="00AB43B5">
              <w:rPr>
                <w:b/>
                <w:sz w:val="20"/>
                <w:szCs w:val="20"/>
              </w:rPr>
              <w:t xml:space="preserve">Dépanneurs </w:t>
            </w:r>
            <w:proofErr w:type="spellStart"/>
            <w:r w:rsidRPr="00AB43B5">
              <w:rPr>
                <w:b/>
                <w:sz w:val="20"/>
                <w:szCs w:val="20"/>
              </w:rPr>
              <w:t>Mac’s</w:t>
            </w:r>
            <w:proofErr w:type="spellEnd"/>
            <w:r w:rsidRPr="00AB43B5">
              <w:rPr>
                <w:b/>
                <w:sz w:val="20"/>
                <w:szCs w:val="20"/>
              </w:rPr>
              <w:t xml:space="preserve"> c. Procureure générale du Canada, Agence du revenu du Québec</w:t>
            </w:r>
          </w:p>
          <w:p w:rsidR="00AB43B5" w:rsidRPr="00AB43B5" w:rsidRDefault="00AB43B5" w:rsidP="00276D6F">
            <w:pPr>
              <w:jc w:val="both"/>
              <w:rPr>
                <w:sz w:val="20"/>
              </w:rPr>
            </w:pPr>
            <w:r w:rsidRPr="00AB43B5">
              <w:rPr>
                <w:sz w:val="20"/>
              </w:rPr>
              <w:t>(Qc) (Civile) (Autorisation)</w:t>
            </w:r>
          </w:p>
        </w:tc>
      </w:tr>
      <w:tr w:rsidR="00AB43B5" w:rsidRPr="00AB43B5" w:rsidTr="00276D6F">
        <w:tc>
          <w:tcPr>
            <w:tcW w:w="5000" w:type="pct"/>
            <w:gridSpan w:val="4"/>
          </w:tcPr>
          <w:p w:rsidR="00AB43B5" w:rsidRPr="00AB43B5" w:rsidRDefault="00AB43B5" w:rsidP="00276D6F">
            <w:pPr>
              <w:jc w:val="both"/>
              <w:rPr>
                <w:sz w:val="20"/>
                <w:lang w:val="fr-CA"/>
              </w:rPr>
            </w:pPr>
            <w:r w:rsidRPr="00AB43B5">
              <w:rPr>
                <w:rStyle w:val="italic1"/>
                <w:color w:val="000000"/>
                <w:sz w:val="20"/>
                <w:lang w:val="fr-CA"/>
              </w:rPr>
              <w:t xml:space="preserve">Droit fiscal – Impôt sur le revenu – Rectification – </w:t>
            </w:r>
            <w:r w:rsidRPr="00AB43B5">
              <w:rPr>
                <w:rStyle w:val="italic1"/>
                <w:sz w:val="20"/>
                <w:lang w:val="fr-CA"/>
              </w:rPr>
              <w:t xml:space="preserve">Les cours inférieures </w:t>
            </w:r>
            <w:r w:rsidRPr="00AB43B5">
              <w:rPr>
                <w:sz w:val="20"/>
                <w:lang w:val="fr-CA"/>
              </w:rPr>
              <w:t xml:space="preserve">ont elles analysé les faits à travers un prisme déformant et leur conclusion quant à l’identification de la volonté commune des parties, </w:t>
            </w:r>
            <w:proofErr w:type="spellStart"/>
            <w:r w:rsidRPr="00AB43B5">
              <w:rPr>
                <w:sz w:val="20"/>
                <w:lang w:val="fr-CA"/>
              </w:rPr>
              <w:t>doit-elle</w:t>
            </w:r>
            <w:proofErr w:type="spellEnd"/>
            <w:r w:rsidRPr="00AB43B5">
              <w:rPr>
                <w:sz w:val="20"/>
                <w:lang w:val="fr-CA"/>
              </w:rPr>
              <w:t xml:space="preserve"> donc être écartée? – Est-ce que la Cour d’appel a erré en concluant au caractère indéterminé de l’objet de la prestation et du contrat; (ii) en limitant le recours en rectification aux cas où toutes les opérations requises pour atteindre l’objectif fiscal des parties ont été correctement identifiées et qualifiées; et (iii) en restreignant la portée du recours en rectification aux cas où toutes les conséquences fiscales avaient été anticipées par les parties? </w:t>
            </w:r>
            <w:r w:rsidRPr="00AB43B5">
              <w:rPr>
                <w:rStyle w:val="italic1"/>
                <w:color w:val="000000"/>
                <w:sz w:val="20"/>
                <w:lang w:val="fr-CA"/>
              </w:rPr>
              <w:t xml:space="preserve">– </w:t>
            </w:r>
            <w:r w:rsidRPr="00AB43B5">
              <w:rPr>
                <w:i/>
                <w:color w:val="000000"/>
                <w:sz w:val="20"/>
                <w:lang w:val="fr-CA"/>
              </w:rPr>
              <w:t>Loi de l’impôt sur le revenu</w:t>
            </w:r>
            <w:r w:rsidRPr="00AB43B5">
              <w:rPr>
                <w:color w:val="000000"/>
                <w:sz w:val="20"/>
                <w:lang w:val="fr-CA"/>
              </w:rPr>
              <w:t xml:space="preserve">, L.R.C. c.1 (5e supplément) </w:t>
            </w:r>
            <w:r w:rsidRPr="00AB43B5">
              <w:rPr>
                <w:rStyle w:val="italic1"/>
                <w:color w:val="000000"/>
                <w:sz w:val="20"/>
                <w:lang w:val="fr-CA"/>
              </w:rPr>
              <w:t xml:space="preserve">– </w:t>
            </w:r>
            <w:r w:rsidRPr="00AB43B5">
              <w:rPr>
                <w:i/>
                <w:color w:val="000000"/>
                <w:sz w:val="20"/>
                <w:lang w:val="fr-CA"/>
              </w:rPr>
              <w:t>Code civil du Québec</w:t>
            </w:r>
            <w:r w:rsidRPr="00AB43B5">
              <w:rPr>
                <w:color w:val="000000"/>
                <w:sz w:val="20"/>
                <w:lang w:val="fr-CA"/>
              </w:rPr>
              <w:t>,</w:t>
            </w:r>
            <w:r w:rsidRPr="00AB43B5">
              <w:rPr>
                <w:i/>
                <w:color w:val="000000"/>
                <w:sz w:val="20"/>
                <w:lang w:val="fr-CA"/>
              </w:rPr>
              <w:t xml:space="preserve"> </w:t>
            </w:r>
            <w:r w:rsidRPr="00AB43B5">
              <w:rPr>
                <w:iCs/>
                <w:sz w:val="20"/>
                <w:lang w:val="fr-CA"/>
              </w:rPr>
              <w:t>L.Q. 1991, ch. 64</w:t>
            </w:r>
            <w:r w:rsidRPr="00AB43B5">
              <w:rPr>
                <w:i/>
                <w:iCs/>
                <w:sz w:val="20"/>
                <w:lang w:val="fr-CA"/>
              </w:rPr>
              <w:t>.</w:t>
            </w:r>
          </w:p>
        </w:tc>
      </w:tr>
      <w:tr w:rsidR="00AB43B5" w:rsidRPr="00AB43B5" w:rsidTr="00276D6F">
        <w:tc>
          <w:tcPr>
            <w:tcW w:w="5000" w:type="pct"/>
            <w:gridSpan w:val="4"/>
          </w:tcPr>
          <w:p w:rsidR="00AB43B5" w:rsidRPr="00AB43B5" w:rsidRDefault="00AB43B5" w:rsidP="00276D6F">
            <w:pPr>
              <w:jc w:val="both"/>
              <w:rPr>
                <w:color w:val="000000"/>
                <w:sz w:val="20"/>
                <w:lang w:val="fr-CA"/>
              </w:rPr>
            </w:pPr>
          </w:p>
          <w:p w:rsidR="00AB43B5" w:rsidRPr="00AB43B5" w:rsidRDefault="00AB43B5" w:rsidP="00276D6F">
            <w:pPr>
              <w:jc w:val="both"/>
              <w:rPr>
                <w:sz w:val="20"/>
                <w:lang w:val="fr-CA"/>
              </w:rPr>
            </w:pPr>
            <w:r w:rsidRPr="00AB43B5">
              <w:rPr>
                <w:color w:val="000000"/>
                <w:sz w:val="20"/>
                <w:lang w:val="fr-CA"/>
              </w:rPr>
              <w:t xml:space="preserve">Le 14 avril 2005, la demanderesse a contracté un prêt de 185 million $ auprès de </w:t>
            </w:r>
            <w:proofErr w:type="spellStart"/>
            <w:r w:rsidRPr="00AB43B5">
              <w:rPr>
                <w:color w:val="000000"/>
                <w:sz w:val="20"/>
                <w:lang w:val="fr-CA"/>
              </w:rPr>
              <w:t>Sildel</w:t>
            </w:r>
            <w:proofErr w:type="spellEnd"/>
            <w:r w:rsidRPr="00AB43B5">
              <w:rPr>
                <w:color w:val="000000"/>
                <w:sz w:val="20"/>
                <w:lang w:val="fr-CA"/>
              </w:rPr>
              <w:t xml:space="preserve"> Corporation en vertu duquel elle devait payer des intérêts. Le 25 avril 2006, alors que le prêt est toujours en vigueur, la demanderesse a déclaré et payé un dividende de 136 000 000 $ au bénéfice de Couche-Tard inc., sur recommandation d’un fiscaliste, dans le but de réduire les bénéfices non répartis. En 2007, la demanderesse a appris que cette décision avait modifié le ratio existant entre ses “capitaux empruntés” et les “capitaux propres”, le rendant supérieur au ratio maximal et l’empêchant de déduire, dans le calcul de son revenu, les intérêts payés pour son prêt. L’Agence du Revenu du Canada refusait la déduction des intérêts payés sur ce prêt de 185 million $. La demanderesse recherche par la suite une rectification instrumentaire, sans restitution des prestations, c’est-à-dire sans le remboursement du dividende de 136 000 000 $.</w:t>
            </w:r>
          </w:p>
        </w:tc>
      </w:tr>
      <w:tr w:rsidR="00AB43B5" w:rsidRPr="00AB43B5" w:rsidTr="00276D6F">
        <w:tc>
          <w:tcPr>
            <w:tcW w:w="5000" w:type="pct"/>
            <w:gridSpan w:val="4"/>
          </w:tcPr>
          <w:p w:rsidR="00AB43B5" w:rsidRPr="00AB43B5" w:rsidRDefault="00AB43B5" w:rsidP="00276D6F">
            <w:pPr>
              <w:jc w:val="both"/>
              <w:rPr>
                <w:sz w:val="20"/>
                <w:lang w:val="fr-CA"/>
              </w:rPr>
            </w:pPr>
          </w:p>
        </w:tc>
      </w:tr>
      <w:tr w:rsidR="00AB43B5" w:rsidRPr="00AB43B5" w:rsidTr="00276D6F">
        <w:tc>
          <w:tcPr>
            <w:tcW w:w="2427" w:type="pct"/>
            <w:gridSpan w:val="2"/>
          </w:tcPr>
          <w:p w:rsidR="00AB43B5" w:rsidRPr="00AB43B5" w:rsidRDefault="00AB43B5" w:rsidP="00276D6F">
            <w:pPr>
              <w:jc w:val="both"/>
              <w:rPr>
                <w:sz w:val="20"/>
                <w:lang w:val="fr-CA"/>
              </w:rPr>
            </w:pPr>
            <w:r w:rsidRPr="00AB43B5">
              <w:rPr>
                <w:sz w:val="20"/>
                <w:lang w:val="fr-CA"/>
              </w:rPr>
              <w:t>Le 19 juin 2012</w:t>
            </w:r>
          </w:p>
          <w:p w:rsidR="00AB43B5" w:rsidRPr="00AB43B5" w:rsidRDefault="00AB43B5" w:rsidP="00276D6F">
            <w:pPr>
              <w:jc w:val="both"/>
              <w:rPr>
                <w:sz w:val="20"/>
                <w:lang w:val="fr-CA"/>
              </w:rPr>
            </w:pPr>
            <w:r w:rsidRPr="00AB43B5">
              <w:rPr>
                <w:sz w:val="20"/>
                <w:lang w:val="fr-CA"/>
              </w:rPr>
              <w:t>Cour supérieure du Québec</w:t>
            </w:r>
          </w:p>
          <w:p w:rsidR="00AB43B5" w:rsidRPr="00AB43B5" w:rsidRDefault="00AB43B5" w:rsidP="00276D6F">
            <w:pPr>
              <w:jc w:val="both"/>
              <w:rPr>
                <w:sz w:val="20"/>
              </w:rPr>
            </w:pPr>
            <w:r w:rsidRPr="00AB43B5">
              <w:rPr>
                <w:sz w:val="20"/>
              </w:rPr>
              <w:t xml:space="preserve">(La </w:t>
            </w:r>
            <w:proofErr w:type="spellStart"/>
            <w:r w:rsidRPr="00AB43B5">
              <w:rPr>
                <w:sz w:val="20"/>
              </w:rPr>
              <w:t>juge</w:t>
            </w:r>
            <w:proofErr w:type="spellEnd"/>
            <w:r w:rsidRPr="00AB43B5">
              <w:rPr>
                <w:sz w:val="20"/>
              </w:rPr>
              <w:t xml:space="preserve"> </w:t>
            </w:r>
            <w:proofErr w:type="spellStart"/>
            <w:r w:rsidRPr="00AB43B5">
              <w:rPr>
                <w:sz w:val="20"/>
              </w:rPr>
              <w:t>Hallée</w:t>
            </w:r>
            <w:proofErr w:type="spellEnd"/>
            <w:r w:rsidRPr="00AB43B5">
              <w:rPr>
                <w:sz w:val="20"/>
              </w:rPr>
              <w:t>)</w:t>
            </w:r>
          </w:p>
          <w:p w:rsidR="00AB43B5" w:rsidRPr="00AB43B5" w:rsidRDefault="00AB43B5" w:rsidP="00276D6F">
            <w:pPr>
              <w:jc w:val="both"/>
              <w:rPr>
                <w:sz w:val="20"/>
              </w:rPr>
            </w:pPr>
            <w:hyperlink r:id="rId36" w:history="1">
              <w:r w:rsidRPr="00AB43B5">
                <w:rPr>
                  <w:rStyle w:val="Hyperlink"/>
                  <w:sz w:val="20"/>
                </w:rPr>
                <w:t>2012 QCCS 2745</w:t>
              </w:r>
            </w:hyperlink>
          </w:p>
          <w:p w:rsidR="00AB43B5" w:rsidRPr="00AB43B5" w:rsidRDefault="00AB43B5" w:rsidP="00276D6F">
            <w:pPr>
              <w:jc w:val="both"/>
              <w:rPr>
                <w:sz w:val="20"/>
              </w:rPr>
            </w:pPr>
          </w:p>
        </w:tc>
        <w:tc>
          <w:tcPr>
            <w:tcW w:w="243" w:type="pct"/>
          </w:tcPr>
          <w:p w:rsidR="00AB43B5" w:rsidRPr="00AB43B5" w:rsidRDefault="00AB43B5" w:rsidP="00276D6F">
            <w:pPr>
              <w:jc w:val="both"/>
              <w:rPr>
                <w:sz w:val="20"/>
              </w:rPr>
            </w:pPr>
          </w:p>
        </w:tc>
        <w:tc>
          <w:tcPr>
            <w:tcW w:w="2330" w:type="pct"/>
          </w:tcPr>
          <w:p w:rsidR="00AB43B5" w:rsidRPr="00AB43B5" w:rsidRDefault="00AB43B5" w:rsidP="00276D6F">
            <w:pPr>
              <w:jc w:val="both"/>
              <w:rPr>
                <w:sz w:val="20"/>
                <w:lang w:val="fr-CA" w:eastAsia="en-CA"/>
              </w:rPr>
            </w:pPr>
            <w:r w:rsidRPr="00AB43B5">
              <w:rPr>
                <w:sz w:val="20"/>
                <w:lang w:val="fr-CA" w:eastAsia="en-CA"/>
              </w:rPr>
              <w:t xml:space="preserve">Requête introductive d’instance pour l’annulation </w:t>
            </w:r>
            <w:r w:rsidRPr="00AB43B5">
              <w:rPr>
                <w:i/>
                <w:sz w:val="20"/>
                <w:lang w:val="fr-CA" w:eastAsia="en-CA"/>
              </w:rPr>
              <w:t xml:space="preserve">ab </w:t>
            </w:r>
            <w:proofErr w:type="spellStart"/>
            <w:r w:rsidRPr="00AB43B5">
              <w:rPr>
                <w:i/>
                <w:sz w:val="20"/>
                <w:lang w:val="fr-CA" w:eastAsia="en-CA"/>
              </w:rPr>
              <w:t>initio</w:t>
            </w:r>
            <w:proofErr w:type="spellEnd"/>
            <w:r w:rsidRPr="00AB43B5">
              <w:rPr>
                <w:sz w:val="20"/>
                <w:lang w:val="fr-CA" w:eastAsia="en-CA"/>
              </w:rPr>
              <w:t xml:space="preserve"> d’un dividende déclaré et payé au bénéfice de Couche-Tard et son remplacement par une réduction de capital, rejetée.</w:t>
            </w:r>
          </w:p>
          <w:p w:rsidR="00AB43B5" w:rsidRPr="00AB43B5" w:rsidRDefault="00AB43B5" w:rsidP="00276D6F">
            <w:pPr>
              <w:jc w:val="both"/>
              <w:rPr>
                <w:sz w:val="20"/>
                <w:lang w:val="fr-CA"/>
              </w:rPr>
            </w:pPr>
          </w:p>
        </w:tc>
      </w:tr>
      <w:tr w:rsidR="00AB43B5" w:rsidRPr="00AB43B5" w:rsidTr="00276D6F">
        <w:tc>
          <w:tcPr>
            <w:tcW w:w="2427" w:type="pct"/>
            <w:gridSpan w:val="2"/>
          </w:tcPr>
          <w:p w:rsidR="00AB43B5" w:rsidRPr="00AB43B5" w:rsidRDefault="00AB43B5" w:rsidP="00276D6F">
            <w:pPr>
              <w:jc w:val="both"/>
              <w:rPr>
                <w:sz w:val="20"/>
                <w:lang w:val="fr-CA"/>
              </w:rPr>
            </w:pPr>
            <w:r w:rsidRPr="00AB43B5">
              <w:rPr>
                <w:sz w:val="20"/>
                <w:lang w:val="fr-CA"/>
              </w:rPr>
              <w:t>Le 12 mai 2015</w:t>
            </w:r>
          </w:p>
          <w:p w:rsidR="00AB43B5" w:rsidRPr="00AB43B5" w:rsidRDefault="00AB43B5" w:rsidP="00276D6F">
            <w:pPr>
              <w:jc w:val="both"/>
              <w:rPr>
                <w:sz w:val="20"/>
                <w:lang w:val="fr-CA"/>
              </w:rPr>
            </w:pPr>
            <w:r w:rsidRPr="00AB43B5">
              <w:rPr>
                <w:sz w:val="20"/>
                <w:lang w:val="fr-CA"/>
              </w:rPr>
              <w:t>Cour d’appel du Québec (Montréal)</w:t>
            </w:r>
          </w:p>
          <w:p w:rsidR="00AB43B5" w:rsidRPr="00AB43B5" w:rsidRDefault="00AB43B5" w:rsidP="00276D6F">
            <w:pPr>
              <w:jc w:val="both"/>
              <w:rPr>
                <w:sz w:val="20"/>
                <w:lang w:val="fr-CA"/>
              </w:rPr>
            </w:pPr>
            <w:r w:rsidRPr="00AB43B5">
              <w:rPr>
                <w:sz w:val="20"/>
                <w:lang w:val="fr-CA"/>
              </w:rPr>
              <w:t xml:space="preserve">(Les juges Chamberland, Giroux et </w:t>
            </w:r>
            <w:proofErr w:type="spellStart"/>
            <w:r w:rsidRPr="00AB43B5">
              <w:rPr>
                <w:sz w:val="20"/>
                <w:lang w:val="fr-CA"/>
              </w:rPr>
              <w:t>Schrager</w:t>
            </w:r>
            <w:proofErr w:type="spellEnd"/>
            <w:r w:rsidRPr="00AB43B5">
              <w:rPr>
                <w:sz w:val="20"/>
                <w:lang w:val="fr-CA"/>
              </w:rPr>
              <w:t>)</w:t>
            </w:r>
          </w:p>
          <w:p w:rsidR="00AB43B5" w:rsidRPr="00AB43B5" w:rsidRDefault="00AB43B5" w:rsidP="00276D6F">
            <w:pPr>
              <w:jc w:val="both"/>
              <w:rPr>
                <w:sz w:val="20"/>
              </w:rPr>
            </w:pPr>
            <w:hyperlink r:id="rId37" w:history="1">
              <w:r w:rsidRPr="00AB43B5">
                <w:rPr>
                  <w:rStyle w:val="Hyperlink"/>
                  <w:sz w:val="20"/>
                </w:rPr>
                <w:t>2015 QCCA 837</w:t>
              </w:r>
            </w:hyperlink>
          </w:p>
          <w:p w:rsidR="00AB43B5" w:rsidRPr="00AB43B5" w:rsidRDefault="00AB43B5" w:rsidP="00276D6F">
            <w:pPr>
              <w:jc w:val="both"/>
              <w:rPr>
                <w:sz w:val="20"/>
              </w:rPr>
            </w:pPr>
          </w:p>
        </w:tc>
        <w:tc>
          <w:tcPr>
            <w:tcW w:w="243" w:type="pct"/>
          </w:tcPr>
          <w:p w:rsidR="00AB43B5" w:rsidRPr="00AB43B5" w:rsidRDefault="00AB43B5" w:rsidP="00276D6F">
            <w:pPr>
              <w:jc w:val="both"/>
              <w:rPr>
                <w:sz w:val="20"/>
              </w:rPr>
            </w:pPr>
          </w:p>
        </w:tc>
        <w:tc>
          <w:tcPr>
            <w:tcW w:w="2330" w:type="pct"/>
          </w:tcPr>
          <w:p w:rsidR="00AB43B5" w:rsidRPr="00AB43B5" w:rsidRDefault="00AB43B5" w:rsidP="00276D6F">
            <w:pPr>
              <w:jc w:val="both"/>
              <w:rPr>
                <w:sz w:val="20"/>
              </w:rPr>
            </w:pPr>
            <w:r w:rsidRPr="00AB43B5">
              <w:rPr>
                <w:sz w:val="20"/>
              </w:rPr>
              <w:t xml:space="preserve">Appel </w:t>
            </w:r>
            <w:proofErr w:type="spellStart"/>
            <w:r w:rsidRPr="00AB43B5">
              <w:rPr>
                <w:sz w:val="20"/>
              </w:rPr>
              <w:t>rejeté</w:t>
            </w:r>
            <w:proofErr w:type="spellEnd"/>
            <w:r w:rsidRPr="00AB43B5">
              <w:rPr>
                <w:sz w:val="20"/>
              </w:rPr>
              <w:t>.</w:t>
            </w:r>
          </w:p>
          <w:p w:rsidR="00AB43B5" w:rsidRPr="00AB43B5" w:rsidRDefault="00AB43B5" w:rsidP="00276D6F">
            <w:pPr>
              <w:jc w:val="both"/>
              <w:rPr>
                <w:sz w:val="20"/>
              </w:rPr>
            </w:pPr>
          </w:p>
        </w:tc>
      </w:tr>
      <w:tr w:rsidR="00AB43B5" w:rsidRPr="00AB43B5" w:rsidTr="00276D6F">
        <w:tc>
          <w:tcPr>
            <w:tcW w:w="2427" w:type="pct"/>
            <w:gridSpan w:val="2"/>
          </w:tcPr>
          <w:p w:rsidR="00AB43B5" w:rsidRPr="00AB43B5" w:rsidRDefault="00AB43B5" w:rsidP="00276D6F">
            <w:pPr>
              <w:jc w:val="both"/>
              <w:rPr>
                <w:sz w:val="20"/>
                <w:lang w:val="fr-CA"/>
              </w:rPr>
            </w:pPr>
            <w:r w:rsidRPr="00AB43B5">
              <w:rPr>
                <w:sz w:val="20"/>
                <w:lang w:val="fr-CA"/>
              </w:rPr>
              <w:t>Le 18 décembre 2015</w:t>
            </w:r>
          </w:p>
          <w:p w:rsidR="00AB43B5" w:rsidRPr="00AB43B5" w:rsidRDefault="00AB43B5" w:rsidP="00276D6F">
            <w:pPr>
              <w:jc w:val="both"/>
              <w:rPr>
                <w:sz w:val="20"/>
                <w:lang w:val="fr-CA"/>
              </w:rPr>
            </w:pPr>
            <w:r w:rsidRPr="00AB43B5">
              <w:rPr>
                <w:sz w:val="20"/>
                <w:lang w:val="fr-CA"/>
              </w:rPr>
              <w:t>Cour suprême du Canada</w:t>
            </w:r>
          </w:p>
          <w:p w:rsidR="00AB43B5" w:rsidRPr="00AB43B5" w:rsidRDefault="00AB43B5" w:rsidP="00276D6F">
            <w:pPr>
              <w:jc w:val="both"/>
              <w:rPr>
                <w:sz w:val="20"/>
                <w:lang w:val="fr-CA"/>
              </w:rPr>
            </w:pPr>
          </w:p>
          <w:p w:rsidR="00AB43B5" w:rsidRPr="00AB43B5" w:rsidRDefault="00AB43B5" w:rsidP="00276D6F">
            <w:pPr>
              <w:jc w:val="both"/>
              <w:rPr>
                <w:sz w:val="20"/>
                <w:lang w:val="fr-CA"/>
              </w:rPr>
            </w:pPr>
          </w:p>
        </w:tc>
        <w:tc>
          <w:tcPr>
            <w:tcW w:w="243" w:type="pct"/>
          </w:tcPr>
          <w:p w:rsidR="00AB43B5" w:rsidRPr="00AB43B5" w:rsidRDefault="00AB43B5" w:rsidP="00276D6F">
            <w:pPr>
              <w:jc w:val="both"/>
              <w:rPr>
                <w:sz w:val="20"/>
                <w:lang w:val="fr-CA"/>
              </w:rPr>
            </w:pPr>
          </w:p>
        </w:tc>
        <w:tc>
          <w:tcPr>
            <w:tcW w:w="2330" w:type="pct"/>
          </w:tcPr>
          <w:p w:rsidR="00AB43B5" w:rsidRPr="00AB43B5" w:rsidRDefault="00AB43B5" w:rsidP="00276D6F">
            <w:pPr>
              <w:jc w:val="both"/>
              <w:rPr>
                <w:sz w:val="20"/>
                <w:lang w:val="fr-CA"/>
              </w:rPr>
            </w:pPr>
            <w:r w:rsidRPr="00AB43B5">
              <w:rPr>
                <w:sz w:val="20"/>
                <w:lang w:val="fr-CA"/>
              </w:rPr>
              <w:t>Demande de prorogation de délai pour signifier et déposer la demande d’autorisation, demande pour accélérer le traitement de la demande d’autorisation et demande d’autorisation d’appel déposées.</w:t>
            </w:r>
          </w:p>
        </w:tc>
      </w:tr>
    </w:tbl>
    <w:p w:rsidR="00AB43B5" w:rsidRPr="00AB43B5" w:rsidRDefault="00AB43B5" w:rsidP="00AB43B5">
      <w:pPr>
        <w:ind w:left="360" w:hanging="360"/>
        <w:rPr>
          <w:sz w:val="20"/>
          <w:lang w:val="fr-CA" w:eastAsia="en-CA"/>
        </w:rPr>
      </w:pPr>
    </w:p>
    <w:p w:rsidR="00AB43B5" w:rsidRPr="00AB43B5" w:rsidRDefault="00AB43B5" w:rsidP="00AB43B5">
      <w:pPr>
        <w:ind w:left="360" w:hanging="360"/>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B43B5" w:rsidRPr="00AB43B5" w:rsidTr="00276D6F">
        <w:trPr>
          <w:gridAfter w:val="1"/>
          <w:wAfter w:w="48" w:type="pct"/>
        </w:trPr>
        <w:tc>
          <w:tcPr>
            <w:tcW w:w="538" w:type="pct"/>
          </w:tcPr>
          <w:p w:rsidR="00AB43B5" w:rsidRPr="00AB43B5" w:rsidRDefault="00AB43B5" w:rsidP="00276D6F">
            <w:pPr>
              <w:rPr>
                <w:sz w:val="20"/>
                <w:lang w:val="en-CA"/>
              </w:rPr>
            </w:pPr>
            <w:r w:rsidRPr="00AB43B5">
              <w:rPr>
                <w:rStyle w:val="SCCFileNumberChar"/>
                <w:sz w:val="20"/>
                <w:szCs w:val="20"/>
              </w:rPr>
              <w:t>36924</w:t>
            </w:r>
          </w:p>
        </w:tc>
        <w:tc>
          <w:tcPr>
            <w:tcW w:w="4414" w:type="pct"/>
            <w:gridSpan w:val="3"/>
          </w:tcPr>
          <w:p w:rsidR="00AB43B5" w:rsidRPr="00AB43B5" w:rsidRDefault="00AB43B5" w:rsidP="00276D6F">
            <w:pPr>
              <w:pStyle w:val="SCCLsocParty"/>
              <w:jc w:val="both"/>
              <w:rPr>
                <w:sz w:val="20"/>
                <w:szCs w:val="20"/>
                <w:lang w:val="en-CA"/>
              </w:rPr>
            </w:pPr>
            <w:r w:rsidRPr="00AB43B5">
              <w:rPr>
                <w:b/>
                <w:sz w:val="20"/>
                <w:szCs w:val="20"/>
                <w:u w:val="single"/>
                <w:lang w:val="en-CA"/>
              </w:rPr>
              <w:t xml:space="preserve">Jean </w:t>
            </w:r>
            <w:proofErr w:type="spellStart"/>
            <w:r w:rsidRPr="00AB43B5">
              <w:rPr>
                <w:b/>
                <w:sz w:val="20"/>
                <w:szCs w:val="20"/>
                <w:u w:val="single"/>
                <w:lang w:val="en-CA"/>
              </w:rPr>
              <w:t>Grondin</w:t>
            </w:r>
            <w:proofErr w:type="spellEnd"/>
            <w:r w:rsidRPr="00AB43B5">
              <w:rPr>
                <w:b/>
                <w:sz w:val="20"/>
                <w:szCs w:val="20"/>
                <w:u w:val="single"/>
                <w:lang w:val="en-CA"/>
              </w:rPr>
              <w:t xml:space="preserve">, both personally and in his capacity as tutor to his minor child Coralie </w:t>
            </w:r>
            <w:proofErr w:type="spellStart"/>
            <w:r w:rsidRPr="00AB43B5">
              <w:rPr>
                <w:b/>
                <w:sz w:val="20"/>
                <w:szCs w:val="20"/>
                <w:u w:val="single"/>
                <w:lang w:val="en-CA"/>
              </w:rPr>
              <w:t>Grondin</w:t>
            </w:r>
            <w:proofErr w:type="spellEnd"/>
            <w:r w:rsidRPr="00AB43B5">
              <w:rPr>
                <w:b/>
                <w:sz w:val="20"/>
                <w:szCs w:val="20"/>
                <w:u w:val="single"/>
                <w:lang w:val="en-CA"/>
              </w:rPr>
              <w:t xml:space="preserve">, Sandra </w:t>
            </w:r>
            <w:proofErr w:type="spellStart"/>
            <w:r w:rsidRPr="00AB43B5">
              <w:rPr>
                <w:b/>
                <w:sz w:val="20"/>
                <w:szCs w:val="20"/>
                <w:u w:val="single"/>
                <w:lang w:val="en-CA"/>
              </w:rPr>
              <w:t>Lamothe</w:t>
            </w:r>
            <w:proofErr w:type="spellEnd"/>
            <w:r w:rsidRPr="00AB43B5">
              <w:rPr>
                <w:b/>
                <w:sz w:val="20"/>
                <w:szCs w:val="20"/>
                <w:u w:val="single"/>
                <w:lang w:val="en-CA"/>
              </w:rPr>
              <w:t xml:space="preserve">, both personally and in her capacity as tutor to her minor child Coralie </w:t>
            </w:r>
            <w:proofErr w:type="spellStart"/>
            <w:r w:rsidRPr="00AB43B5">
              <w:rPr>
                <w:b/>
                <w:sz w:val="20"/>
                <w:szCs w:val="20"/>
                <w:u w:val="single"/>
                <w:lang w:val="en-CA"/>
              </w:rPr>
              <w:t>Grondin</w:t>
            </w:r>
            <w:proofErr w:type="spellEnd"/>
            <w:r w:rsidRPr="00AB43B5">
              <w:rPr>
                <w:b/>
                <w:sz w:val="20"/>
                <w:szCs w:val="20"/>
                <w:u w:val="single"/>
                <w:lang w:val="en-CA"/>
              </w:rPr>
              <w:t xml:space="preserve"> v. Marie-Claude Nadeau, Marcelo </w:t>
            </w:r>
            <w:proofErr w:type="spellStart"/>
            <w:r w:rsidRPr="00AB43B5">
              <w:rPr>
                <w:b/>
                <w:sz w:val="20"/>
                <w:szCs w:val="20"/>
                <w:u w:val="single"/>
                <w:lang w:val="en-CA"/>
              </w:rPr>
              <w:t>Lannes</w:t>
            </w:r>
            <w:proofErr w:type="spellEnd"/>
            <w:r w:rsidRPr="00AB43B5">
              <w:rPr>
                <w:b/>
                <w:sz w:val="20"/>
                <w:szCs w:val="20"/>
                <w:u w:val="single"/>
                <w:lang w:val="en-CA"/>
              </w:rPr>
              <w:t xml:space="preserve">, the late Hélène </w:t>
            </w:r>
            <w:proofErr w:type="spellStart"/>
            <w:r w:rsidRPr="00AB43B5">
              <w:rPr>
                <w:b/>
                <w:sz w:val="20"/>
                <w:szCs w:val="20"/>
                <w:u w:val="single"/>
                <w:lang w:val="en-CA"/>
              </w:rPr>
              <w:t>Langis</w:t>
            </w:r>
            <w:proofErr w:type="spellEnd"/>
            <w:r w:rsidRPr="00AB43B5">
              <w:rPr>
                <w:b/>
                <w:sz w:val="20"/>
                <w:szCs w:val="20"/>
                <w:u w:val="single"/>
                <w:lang w:val="en-CA"/>
              </w:rPr>
              <w:t xml:space="preserve">, </w:t>
            </w:r>
            <w:proofErr w:type="spellStart"/>
            <w:r w:rsidRPr="00AB43B5">
              <w:rPr>
                <w:b/>
                <w:sz w:val="20"/>
                <w:szCs w:val="20"/>
                <w:u w:val="single"/>
                <w:lang w:val="en-CA"/>
              </w:rPr>
              <w:t>Maxime</w:t>
            </w:r>
            <w:proofErr w:type="spellEnd"/>
            <w:r w:rsidRPr="00AB43B5">
              <w:rPr>
                <w:b/>
                <w:sz w:val="20"/>
                <w:szCs w:val="20"/>
                <w:u w:val="single"/>
                <w:lang w:val="en-CA"/>
              </w:rPr>
              <w:t xml:space="preserve"> </w:t>
            </w:r>
            <w:proofErr w:type="spellStart"/>
            <w:r w:rsidRPr="00AB43B5">
              <w:rPr>
                <w:b/>
                <w:sz w:val="20"/>
                <w:szCs w:val="20"/>
                <w:u w:val="single"/>
                <w:lang w:val="en-CA"/>
              </w:rPr>
              <w:t>Descoteaux</w:t>
            </w:r>
            <w:proofErr w:type="spellEnd"/>
            <w:r w:rsidRPr="00AB43B5">
              <w:rPr>
                <w:b/>
                <w:sz w:val="20"/>
                <w:szCs w:val="20"/>
                <w:u w:val="single"/>
                <w:lang w:val="en-CA"/>
              </w:rPr>
              <w:t xml:space="preserve">, Pierre-Olivier </w:t>
            </w:r>
            <w:proofErr w:type="spellStart"/>
            <w:r w:rsidRPr="00AB43B5">
              <w:rPr>
                <w:b/>
                <w:sz w:val="20"/>
                <w:szCs w:val="20"/>
                <w:u w:val="single"/>
                <w:lang w:val="en-CA"/>
              </w:rPr>
              <w:t>Descoteaux</w:t>
            </w:r>
            <w:proofErr w:type="spellEnd"/>
            <w:r w:rsidRPr="00AB43B5">
              <w:rPr>
                <w:b/>
                <w:sz w:val="20"/>
                <w:szCs w:val="20"/>
                <w:u w:val="single"/>
                <w:lang w:val="en-CA"/>
              </w:rPr>
              <w:t xml:space="preserve"> </w:t>
            </w:r>
            <w:r w:rsidRPr="00AB43B5">
              <w:rPr>
                <w:sz w:val="20"/>
                <w:szCs w:val="20"/>
                <w:lang w:val="en-CA"/>
              </w:rPr>
              <w:t>(Que.) (Civil) (By Leave)</w:t>
            </w:r>
          </w:p>
        </w:tc>
      </w:tr>
      <w:tr w:rsidR="00AB43B5" w:rsidRPr="00AB43B5" w:rsidTr="00276D6F">
        <w:trPr>
          <w:gridAfter w:val="1"/>
          <w:wAfter w:w="48" w:type="pct"/>
        </w:trPr>
        <w:tc>
          <w:tcPr>
            <w:tcW w:w="4952" w:type="pct"/>
            <w:gridSpan w:val="4"/>
          </w:tcPr>
          <w:p w:rsidR="00AB43B5" w:rsidRPr="00AB43B5" w:rsidRDefault="00AB43B5" w:rsidP="00276D6F">
            <w:pPr>
              <w:jc w:val="both"/>
              <w:rPr>
                <w:sz w:val="20"/>
                <w:lang w:val="en-CA"/>
              </w:rPr>
            </w:pPr>
            <w:r w:rsidRPr="00AB43B5">
              <w:rPr>
                <w:sz w:val="20"/>
                <w:lang w:val="en-CA"/>
              </w:rPr>
              <w:t xml:space="preserve">Civil liability – Civil procedure – Order of witnesses – Damages – Professional liability – Physician – Postnatal care requiring intubation – Structure of objective judicial analysis with respect to civil liability, and whether it was adhered to in this case – Standard of deference where structured standard of analysis not applied and where rules of natural justice breached. </w:t>
            </w:r>
          </w:p>
          <w:p w:rsidR="00AB43B5" w:rsidRPr="00AB43B5" w:rsidRDefault="00AB43B5" w:rsidP="00276D6F">
            <w:pPr>
              <w:jc w:val="both"/>
              <w:rPr>
                <w:sz w:val="20"/>
                <w:lang w:val="en-CA"/>
              </w:rPr>
            </w:pPr>
          </w:p>
        </w:tc>
      </w:tr>
      <w:tr w:rsidR="00AB43B5" w:rsidRPr="00AB43B5" w:rsidTr="00276D6F">
        <w:trPr>
          <w:gridAfter w:val="1"/>
          <w:wAfter w:w="48" w:type="pct"/>
        </w:trPr>
        <w:tc>
          <w:tcPr>
            <w:tcW w:w="4952" w:type="pct"/>
            <w:gridSpan w:val="4"/>
          </w:tcPr>
          <w:p w:rsidR="00AB43B5" w:rsidRPr="00AB43B5" w:rsidRDefault="00AB43B5" w:rsidP="00276D6F">
            <w:pPr>
              <w:jc w:val="both"/>
              <w:rPr>
                <w:sz w:val="20"/>
                <w:lang w:val="en-CA"/>
              </w:rPr>
            </w:pPr>
            <w:r w:rsidRPr="00AB43B5">
              <w:rPr>
                <w:sz w:val="20"/>
                <w:lang w:val="en-CA"/>
              </w:rPr>
              <w:t>The applicants filed a medical malpractice suit against the respondents, physicians who had treated their daughter, who was born prematurely and had periventricular leukomalacia and cerebral palsy. The courts below dismissed the action and found that the respondents were not at fault. The applicants are challenging those decisions.</w:t>
            </w:r>
          </w:p>
          <w:p w:rsidR="00AB43B5" w:rsidRPr="00AB43B5" w:rsidRDefault="00AB43B5" w:rsidP="00276D6F">
            <w:pPr>
              <w:jc w:val="both"/>
              <w:rPr>
                <w:sz w:val="20"/>
                <w:lang w:val="en-CA"/>
              </w:rPr>
            </w:pPr>
          </w:p>
        </w:tc>
      </w:tr>
      <w:tr w:rsidR="00AB43B5" w:rsidRPr="00AB43B5" w:rsidTr="00276D6F">
        <w:tblPrEx>
          <w:tblCellMar>
            <w:bottom w:w="0" w:type="dxa"/>
          </w:tblCellMar>
        </w:tblPrEx>
        <w:tc>
          <w:tcPr>
            <w:tcW w:w="2367" w:type="pct"/>
            <w:gridSpan w:val="2"/>
          </w:tcPr>
          <w:p w:rsidR="00AB43B5" w:rsidRPr="00AB43B5" w:rsidRDefault="00AB43B5" w:rsidP="00276D6F">
            <w:pPr>
              <w:rPr>
                <w:sz w:val="20"/>
                <w:lang w:val="en-CA"/>
              </w:rPr>
            </w:pPr>
            <w:r w:rsidRPr="00AB43B5">
              <w:rPr>
                <w:sz w:val="20"/>
                <w:lang w:val="en-CA"/>
              </w:rPr>
              <w:t>January 31, 2013</w:t>
            </w:r>
          </w:p>
          <w:p w:rsidR="00AB43B5" w:rsidRPr="00AB43B5" w:rsidRDefault="00AB43B5" w:rsidP="00276D6F">
            <w:pPr>
              <w:rPr>
                <w:sz w:val="20"/>
                <w:lang w:val="en-CA"/>
              </w:rPr>
            </w:pPr>
            <w:r w:rsidRPr="00AB43B5">
              <w:rPr>
                <w:sz w:val="20"/>
                <w:lang w:val="en-CA"/>
              </w:rPr>
              <w:lastRenderedPageBreak/>
              <w:t>Quebec Superior Court</w:t>
            </w:r>
          </w:p>
          <w:p w:rsidR="00AB43B5" w:rsidRPr="00AB43B5" w:rsidRDefault="00AB43B5" w:rsidP="00276D6F">
            <w:pPr>
              <w:rPr>
                <w:sz w:val="20"/>
                <w:lang w:val="en-CA"/>
              </w:rPr>
            </w:pPr>
            <w:r w:rsidRPr="00AB43B5">
              <w:rPr>
                <w:sz w:val="20"/>
                <w:lang w:val="en-CA"/>
              </w:rPr>
              <w:t>(Matteau J.)</w:t>
            </w:r>
          </w:p>
          <w:p w:rsidR="00AB43B5" w:rsidRPr="00AB43B5" w:rsidRDefault="00AB43B5" w:rsidP="00276D6F">
            <w:pPr>
              <w:rPr>
                <w:sz w:val="20"/>
                <w:lang w:val="en-CA"/>
              </w:rPr>
            </w:pPr>
            <w:hyperlink r:id="rId38" w:history="1">
              <w:r w:rsidRPr="00AB43B5">
                <w:rPr>
                  <w:rStyle w:val="Hyperlink"/>
                  <w:sz w:val="20"/>
                  <w:lang w:val="en-CA"/>
                </w:rPr>
                <w:t>2013 QCCS 410</w:t>
              </w:r>
            </w:hyperlink>
          </w:p>
          <w:p w:rsidR="00AB43B5" w:rsidRPr="00AB43B5" w:rsidRDefault="00AB43B5" w:rsidP="00276D6F">
            <w:pPr>
              <w:rPr>
                <w:sz w:val="20"/>
                <w:lang w:val="en-CA"/>
              </w:rPr>
            </w:pPr>
          </w:p>
        </w:tc>
        <w:tc>
          <w:tcPr>
            <w:tcW w:w="267" w:type="pct"/>
          </w:tcPr>
          <w:p w:rsidR="00AB43B5" w:rsidRPr="00AB43B5" w:rsidRDefault="00AB43B5" w:rsidP="00276D6F">
            <w:pPr>
              <w:rPr>
                <w:sz w:val="20"/>
                <w:lang w:val="en-CA"/>
              </w:rPr>
            </w:pPr>
          </w:p>
        </w:tc>
        <w:tc>
          <w:tcPr>
            <w:tcW w:w="2366" w:type="pct"/>
            <w:gridSpan w:val="2"/>
          </w:tcPr>
          <w:p w:rsidR="00AB43B5" w:rsidRPr="00AB43B5" w:rsidRDefault="00AB43B5" w:rsidP="00276D6F">
            <w:pPr>
              <w:rPr>
                <w:sz w:val="20"/>
                <w:lang w:val="en-CA"/>
              </w:rPr>
            </w:pPr>
            <w:r w:rsidRPr="00AB43B5">
              <w:rPr>
                <w:sz w:val="20"/>
                <w:lang w:val="en-CA"/>
              </w:rPr>
              <w:t>Medical malpractice suit dismissed</w:t>
            </w:r>
          </w:p>
          <w:p w:rsidR="00AB43B5" w:rsidRPr="00AB43B5" w:rsidRDefault="00AB43B5" w:rsidP="00276D6F">
            <w:pPr>
              <w:rPr>
                <w:sz w:val="20"/>
                <w:lang w:val="en-CA"/>
              </w:rPr>
            </w:pPr>
          </w:p>
        </w:tc>
      </w:tr>
      <w:tr w:rsidR="00AB43B5" w:rsidRPr="00AB43B5" w:rsidTr="00276D6F">
        <w:tblPrEx>
          <w:tblCellMar>
            <w:bottom w:w="0" w:type="dxa"/>
          </w:tblCellMar>
        </w:tblPrEx>
        <w:tc>
          <w:tcPr>
            <w:tcW w:w="2367" w:type="pct"/>
            <w:gridSpan w:val="2"/>
          </w:tcPr>
          <w:p w:rsidR="00AB43B5" w:rsidRPr="00AB43B5" w:rsidRDefault="00AB43B5" w:rsidP="00276D6F">
            <w:pPr>
              <w:rPr>
                <w:sz w:val="20"/>
                <w:lang w:val="en-CA"/>
              </w:rPr>
            </w:pPr>
            <w:r w:rsidRPr="00AB43B5">
              <w:rPr>
                <w:sz w:val="20"/>
                <w:lang w:val="en-CA"/>
              </w:rPr>
              <w:lastRenderedPageBreak/>
              <w:t>February 2, 2016</w:t>
            </w:r>
          </w:p>
          <w:p w:rsidR="00AB43B5" w:rsidRPr="00AB43B5" w:rsidRDefault="00AB43B5" w:rsidP="00276D6F">
            <w:pPr>
              <w:rPr>
                <w:sz w:val="20"/>
                <w:lang w:val="en-CA"/>
              </w:rPr>
            </w:pPr>
            <w:r w:rsidRPr="00AB43B5">
              <w:rPr>
                <w:sz w:val="20"/>
                <w:lang w:val="en-CA"/>
              </w:rPr>
              <w:t>Quebec Court of Appeal (Montréal)</w:t>
            </w:r>
          </w:p>
          <w:p w:rsidR="00AB43B5" w:rsidRPr="00AB43B5" w:rsidRDefault="00AB43B5" w:rsidP="00276D6F">
            <w:pPr>
              <w:rPr>
                <w:sz w:val="20"/>
                <w:lang w:val="en-CA"/>
              </w:rPr>
            </w:pPr>
            <w:r w:rsidRPr="00AB43B5">
              <w:rPr>
                <w:sz w:val="20"/>
                <w:lang w:val="en-CA"/>
              </w:rPr>
              <w:t>(</w:t>
            </w:r>
            <w:proofErr w:type="spellStart"/>
            <w:r w:rsidRPr="00AB43B5">
              <w:rPr>
                <w:sz w:val="20"/>
                <w:lang w:val="en-CA"/>
              </w:rPr>
              <w:t>Morissette</w:t>
            </w:r>
            <w:proofErr w:type="spellEnd"/>
            <w:r w:rsidRPr="00AB43B5">
              <w:rPr>
                <w:sz w:val="20"/>
                <w:lang w:val="en-CA"/>
              </w:rPr>
              <w:t xml:space="preserve">, </w:t>
            </w:r>
            <w:proofErr w:type="spellStart"/>
            <w:r w:rsidRPr="00AB43B5">
              <w:rPr>
                <w:sz w:val="20"/>
                <w:lang w:val="en-CA"/>
              </w:rPr>
              <w:t>Bich</w:t>
            </w:r>
            <w:proofErr w:type="spellEnd"/>
            <w:r w:rsidRPr="00AB43B5">
              <w:rPr>
                <w:sz w:val="20"/>
                <w:lang w:val="en-CA"/>
              </w:rPr>
              <w:t xml:space="preserve"> and St-Pierre JJ.A.)</w:t>
            </w:r>
          </w:p>
          <w:p w:rsidR="00AB43B5" w:rsidRPr="00AB43B5" w:rsidRDefault="00AB43B5" w:rsidP="00276D6F">
            <w:pPr>
              <w:rPr>
                <w:sz w:val="20"/>
                <w:lang w:val="en-CA"/>
              </w:rPr>
            </w:pPr>
            <w:hyperlink r:id="rId39" w:history="1">
              <w:r w:rsidRPr="00AB43B5">
                <w:rPr>
                  <w:rStyle w:val="Hyperlink"/>
                  <w:sz w:val="20"/>
                  <w:lang w:val="en-CA"/>
                </w:rPr>
                <w:t>2016 QCCA 167</w:t>
              </w:r>
            </w:hyperlink>
          </w:p>
          <w:p w:rsidR="00AB43B5" w:rsidRPr="00AB43B5" w:rsidRDefault="00AB43B5" w:rsidP="00276D6F">
            <w:pPr>
              <w:rPr>
                <w:sz w:val="20"/>
                <w:lang w:val="en-CA"/>
              </w:rPr>
            </w:pPr>
          </w:p>
        </w:tc>
        <w:tc>
          <w:tcPr>
            <w:tcW w:w="267" w:type="pct"/>
          </w:tcPr>
          <w:p w:rsidR="00AB43B5" w:rsidRPr="00AB43B5" w:rsidRDefault="00AB43B5" w:rsidP="00276D6F">
            <w:pPr>
              <w:rPr>
                <w:sz w:val="20"/>
                <w:lang w:val="en-CA"/>
              </w:rPr>
            </w:pPr>
          </w:p>
        </w:tc>
        <w:tc>
          <w:tcPr>
            <w:tcW w:w="2366" w:type="pct"/>
            <w:gridSpan w:val="2"/>
          </w:tcPr>
          <w:p w:rsidR="00AB43B5" w:rsidRPr="00AB43B5" w:rsidRDefault="00AB43B5" w:rsidP="00276D6F">
            <w:pPr>
              <w:rPr>
                <w:sz w:val="20"/>
                <w:lang w:val="en-CA"/>
              </w:rPr>
            </w:pPr>
            <w:r w:rsidRPr="00AB43B5">
              <w:rPr>
                <w:sz w:val="20"/>
                <w:lang w:val="en-CA"/>
              </w:rPr>
              <w:t xml:space="preserve">Appeal dismissed </w:t>
            </w:r>
          </w:p>
          <w:p w:rsidR="00AB43B5" w:rsidRPr="00AB43B5" w:rsidRDefault="00AB43B5" w:rsidP="00276D6F">
            <w:pPr>
              <w:rPr>
                <w:sz w:val="20"/>
                <w:lang w:val="en-CA"/>
              </w:rPr>
            </w:pPr>
          </w:p>
        </w:tc>
      </w:tr>
      <w:tr w:rsidR="00AB43B5" w:rsidRPr="00AB43B5" w:rsidTr="00276D6F">
        <w:tblPrEx>
          <w:tblCellMar>
            <w:bottom w:w="0" w:type="dxa"/>
          </w:tblCellMar>
        </w:tblPrEx>
        <w:tc>
          <w:tcPr>
            <w:tcW w:w="2367" w:type="pct"/>
            <w:gridSpan w:val="2"/>
          </w:tcPr>
          <w:p w:rsidR="00AB43B5" w:rsidRPr="00AB43B5" w:rsidRDefault="00AB43B5" w:rsidP="00276D6F">
            <w:pPr>
              <w:rPr>
                <w:sz w:val="20"/>
                <w:lang w:val="en-CA"/>
              </w:rPr>
            </w:pPr>
            <w:r w:rsidRPr="00AB43B5">
              <w:rPr>
                <w:sz w:val="20"/>
                <w:lang w:val="en-CA"/>
              </w:rPr>
              <w:t>April 4, 2016</w:t>
            </w:r>
          </w:p>
          <w:p w:rsidR="00AB43B5" w:rsidRPr="00AB43B5" w:rsidRDefault="00AB43B5" w:rsidP="00276D6F">
            <w:pPr>
              <w:rPr>
                <w:sz w:val="20"/>
                <w:lang w:val="en-CA"/>
              </w:rPr>
            </w:pPr>
            <w:r w:rsidRPr="00AB43B5">
              <w:rPr>
                <w:sz w:val="20"/>
                <w:lang w:val="en-CA"/>
              </w:rPr>
              <w:t>Supreme Court of Canada</w:t>
            </w:r>
          </w:p>
        </w:tc>
        <w:tc>
          <w:tcPr>
            <w:tcW w:w="267" w:type="pct"/>
          </w:tcPr>
          <w:p w:rsidR="00AB43B5" w:rsidRPr="00AB43B5" w:rsidRDefault="00AB43B5" w:rsidP="00276D6F">
            <w:pPr>
              <w:rPr>
                <w:sz w:val="20"/>
                <w:lang w:val="en-CA"/>
              </w:rPr>
            </w:pPr>
          </w:p>
        </w:tc>
        <w:tc>
          <w:tcPr>
            <w:tcW w:w="2366" w:type="pct"/>
            <w:gridSpan w:val="2"/>
          </w:tcPr>
          <w:p w:rsidR="00AB43B5" w:rsidRPr="00AB43B5" w:rsidRDefault="00AB43B5" w:rsidP="00276D6F">
            <w:pPr>
              <w:rPr>
                <w:sz w:val="20"/>
                <w:lang w:val="en-CA"/>
              </w:rPr>
            </w:pPr>
            <w:r w:rsidRPr="00AB43B5">
              <w:rPr>
                <w:sz w:val="20"/>
                <w:lang w:val="en-CA"/>
              </w:rPr>
              <w:t>Application for leave to appeal filed</w:t>
            </w:r>
          </w:p>
        </w:tc>
      </w:tr>
    </w:tbl>
    <w:p w:rsidR="00AB43B5" w:rsidRPr="00AB43B5" w:rsidRDefault="00AB43B5" w:rsidP="00AB43B5">
      <w:pPr>
        <w:ind w:left="360" w:hanging="360"/>
        <w:rPr>
          <w:sz w:val="20"/>
          <w:lang w:eastAsia="en-CA"/>
        </w:rPr>
      </w:pPr>
    </w:p>
    <w:p w:rsidR="00AB43B5" w:rsidRPr="00AB43B5" w:rsidRDefault="00AB43B5" w:rsidP="00AB43B5">
      <w:pPr>
        <w:ind w:left="360" w:hanging="360"/>
        <w:rPr>
          <w:sz w:val="20"/>
          <w:lang w:eastAsia="en-CA"/>
        </w:rPr>
      </w:pPr>
    </w:p>
    <w:tbl>
      <w:tblPr>
        <w:tblW w:w="4998" w:type="pct"/>
        <w:tblLayout w:type="fixed"/>
        <w:tblCellMar>
          <w:left w:w="0" w:type="dxa"/>
          <w:bottom w:w="99" w:type="dxa"/>
          <w:right w:w="0" w:type="dxa"/>
        </w:tblCellMar>
        <w:tblLook w:val="04A0" w:firstRow="1" w:lastRow="0" w:firstColumn="1" w:lastColumn="0" w:noHBand="0" w:noVBand="1"/>
      </w:tblPr>
      <w:tblGrid>
        <w:gridCol w:w="1009"/>
        <w:gridCol w:w="3421"/>
        <w:gridCol w:w="501"/>
        <w:gridCol w:w="4425"/>
      </w:tblGrid>
      <w:tr w:rsidR="00AB43B5" w:rsidRPr="00AB43B5" w:rsidTr="00276D6F">
        <w:tc>
          <w:tcPr>
            <w:tcW w:w="539" w:type="pct"/>
          </w:tcPr>
          <w:p w:rsidR="00AB43B5" w:rsidRPr="00AB43B5" w:rsidRDefault="00AB43B5" w:rsidP="00276D6F">
            <w:pPr>
              <w:rPr>
                <w:sz w:val="20"/>
              </w:rPr>
            </w:pPr>
            <w:r w:rsidRPr="00AB43B5">
              <w:rPr>
                <w:rStyle w:val="SCCFileNumberChar"/>
                <w:sz w:val="20"/>
                <w:szCs w:val="20"/>
              </w:rPr>
              <w:t>36924</w:t>
            </w:r>
          </w:p>
        </w:tc>
        <w:tc>
          <w:tcPr>
            <w:tcW w:w="4461" w:type="pct"/>
            <w:gridSpan w:val="3"/>
          </w:tcPr>
          <w:p w:rsidR="00AB43B5" w:rsidRPr="00AB43B5" w:rsidRDefault="00AB43B5" w:rsidP="00276D6F">
            <w:pPr>
              <w:pStyle w:val="SCCLsocParty"/>
              <w:jc w:val="left"/>
              <w:rPr>
                <w:sz w:val="20"/>
                <w:szCs w:val="20"/>
              </w:rPr>
            </w:pPr>
            <w:r w:rsidRPr="00AB43B5">
              <w:rPr>
                <w:b/>
                <w:sz w:val="20"/>
                <w:szCs w:val="20"/>
                <w:u w:val="single"/>
              </w:rPr>
              <w:t xml:space="preserve">Jean Grondin, tant personnellement qu'en sa qualité de tuteur à son enfant mineure Coralie Grondin, Sandra Lamothe, tant personnellement qu'en sa qualité de tuteur à son enfant mineure Coralie Grondin c. Marie-Claude Nadeau, Marcelo Lannes, Feu Hélène </w:t>
            </w:r>
            <w:proofErr w:type="spellStart"/>
            <w:r w:rsidRPr="00AB43B5">
              <w:rPr>
                <w:b/>
                <w:sz w:val="20"/>
                <w:szCs w:val="20"/>
                <w:u w:val="single"/>
              </w:rPr>
              <w:t>Langis</w:t>
            </w:r>
            <w:proofErr w:type="spellEnd"/>
            <w:r w:rsidRPr="00AB43B5">
              <w:rPr>
                <w:b/>
                <w:sz w:val="20"/>
                <w:szCs w:val="20"/>
                <w:u w:val="single"/>
              </w:rPr>
              <w:t xml:space="preserve">, Maxime </w:t>
            </w:r>
            <w:proofErr w:type="spellStart"/>
            <w:r w:rsidRPr="00AB43B5">
              <w:rPr>
                <w:b/>
                <w:sz w:val="20"/>
                <w:szCs w:val="20"/>
                <w:u w:val="single"/>
              </w:rPr>
              <w:t>Descoteaux</w:t>
            </w:r>
            <w:proofErr w:type="spellEnd"/>
            <w:r w:rsidRPr="00AB43B5">
              <w:rPr>
                <w:b/>
                <w:sz w:val="20"/>
                <w:szCs w:val="20"/>
                <w:u w:val="single"/>
              </w:rPr>
              <w:t xml:space="preserve">, Pierre-Olivier </w:t>
            </w:r>
            <w:proofErr w:type="spellStart"/>
            <w:r w:rsidRPr="00AB43B5">
              <w:rPr>
                <w:b/>
                <w:sz w:val="20"/>
                <w:szCs w:val="20"/>
                <w:u w:val="single"/>
              </w:rPr>
              <w:t>Descoteaux</w:t>
            </w:r>
            <w:proofErr w:type="spellEnd"/>
            <w:r w:rsidRPr="00AB43B5">
              <w:rPr>
                <w:b/>
                <w:sz w:val="20"/>
                <w:szCs w:val="20"/>
                <w:u w:val="single"/>
              </w:rPr>
              <w:t xml:space="preserve"> </w:t>
            </w:r>
            <w:r w:rsidRPr="00AB43B5">
              <w:rPr>
                <w:sz w:val="20"/>
                <w:szCs w:val="20"/>
              </w:rPr>
              <w:t>(Qc) (Civile) (Autorisation)</w:t>
            </w:r>
          </w:p>
        </w:tc>
      </w:tr>
      <w:tr w:rsidR="00AB43B5" w:rsidRPr="00AB43B5" w:rsidTr="00276D6F">
        <w:tc>
          <w:tcPr>
            <w:tcW w:w="5000" w:type="pct"/>
            <w:gridSpan w:val="4"/>
          </w:tcPr>
          <w:p w:rsidR="00AB43B5" w:rsidRPr="00AB43B5" w:rsidRDefault="00AB43B5" w:rsidP="00276D6F">
            <w:pPr>
              <w:jc w:val="both"/>
              <w:rPr>
                <w:sz w:val="20"/>
                <w:lang w:val="fr-CA"/>
              </w:rPr>
            </w:pPr>
            <w:r w:rsidRPr="00AB43B5">
              <w:rPr>
                <w:sz w:val="20"/>
                <w:lang w:val="fr-CA"/>
              </w:rPr>
              <w:t xml:space="preserve">Responsabilité civile – Procédure civile – Ordre des témoins – Dommages – Responsabilité professionnelle – Médecin – Soins postnataux nécessitant intubation – Quelle est la structure d’analyse judiciaire objective en matière de responsabilité civile et a-t-elle été respectée en l’espèce? – Quelle est la norme de déférence lorsque la norme structurée d’analyse n’a pas été suivie et qu’il y a eu contravention aux règles de justice naturelle?  </w:t>
            </w:r>
          </w:p>
          <w:p w:rsidR="00AB43B5" w:rsidRPr="00AB43B5" w:rsidRDefault="00AB43B5" w:rsidP="00276D6F">
            <w:pPr>
              <w:jc w:val="both"/>
              <w:rPr>
                <w:sz w:val="20"/>
                <w:lang w:val="fr-CA"/>
              </w:rPr>
            </w:pPr>
          </w:p>
        </w:tc>
      </w:tr>
      <w:tr w:rsidR="00AB43B5" w:rsidRPr="00AB43B5" w:rsidTr="00276D6F">
        <w:tc>
          <w:tcPr>
            <w:tcW w:w="5000" w:type="pct"/>
            <w:gridSpan w:val="4"/>
          </w:tcPr>
          <w:p w:rsidR="00AB43B5" w:rsidRPr="00AB43B5" w:rsidRDefault="00AB43B5" w:rsidP="00276D6F">
            <w:pPr>
              <w:jc w:val="both"/>
              <w:rPr>
                <w:sz w:val="20"/>
              </w:rPr>
            </w:pPr>
            <w:r w:rsidRPr="00AB43B5">
              <w:rPr>
                <w:sz w:val="20"/>
                <w:lang w:val="fr-CA"/>
              </w:rPr>
              <w:t xml:space="preserve">Les demandeurs intentent une action en responsabilité médicale contre les intimés, des médecins étant intervenus auprès de leur fille née prématurément et étant atteinte d’une </w:t>
            </w:r>
            <w:proofErr w:type="spellStart"/>
            <w:r w:rsidRPr="00AB43B5">
              <w:rPr>
                <w:sz w:val="20"/>
                <w:lang w:val="fr-CA"/>
              </w:rPr>
              <w:t>leucomalacie</w:t>
            </w:r>
            <w:proofErr w:type="spellEnd"/>
            <w:r w:rsidRPr="00AB43B5">
              <w:rPr>
                <w:sz w:val="20"/>
                <w:lang w:val="fr-CA"/>
              </w:rPr>
              <w:t xml:space="preserve"> </w:t>
            </w:r>
            <w:proofErr w:type="spellStart"/>
            <w:r w:rsidRPr="00AB43B5">
              <w:rPr>
                <w:sz w:val="20"/>
                <w:lang w:val="fr-CA"/>
              </w:rPr>
              <w:t>périventriculaire</w:t>
            </w:r>
            <w:proofErr w:type="spellEnd"/>
            <w:r w:rsidRPr="00AB43B5">
              <w:rPr>
                <w:sz w:val="20"/>
                <w:lang w:val="fr-CA"/>
              </w:rPr>
              <w:t xml:space="preserve"> et d’une paralysie cérébrale. Les tribunaux inférieurs ont rejeté l’action et conclu à une absence de faute de la part des intimés. </w:t>
            </w:r>
            <w:r w:rsidRPr="00AB43B5">
              <w:rPr>
                <w:sz w:val="20"/>
              </w:rPr>
              <w:t xml:space="preserve">Les </w:t>
            </w:r>
            <w:proofErr w:type="spellStart"/>
            <w:r w:rsidRPr="00AB43B5">
              <w:rPr>
                <w:sz w:val="20"/>
              </w:rPr>
              <w:t>demandeurs</w:t>
            </w:r>
            <w:proofErr w:type="spellEnd"/>
            <w:r w:rsidRPr="00AB43B5">
              <w:rPr>
                <w:sz w:val="20"/>
              </w:rPr>
              <w:t xml:space="preserve"> </w:t>
            </w:r>
            <w:proofErr w:type="spellStart"/>
            <w:r w:rsidRPr="00AB43B5">
              <w:rPr>
                <w:sz w:val="20"/>
              </w:rPr>
              <w:t>contestent</w:t>
            </w:r>
            <w:proofErr w:type="spellEnd"/>
            <w:r w:rsidRPr="00AB43B5">
              <w:rPr>
                <w:sz w:val="20"/>
              </w:rPr>
              <w:t xml:space="preserve"> </w:t>
            </w:r>
            <w:proofErr w:type="spellStart"/>
            <w:r w:rsidRPr="00AB43B5">
              <w:rPr>
                <w:sz w:val="20"/>
              </w:rPr>
              <w:t>ces</w:t>
            </w:r>
            <w:proofErr w:type="spellEnd"/>
            <w:r w:rsidRPr="00AB43B5">
              <w:rPr>
                <w:sz w:val="20"/>
              </w:rPr>
              <w:t xml:space="preserve"> </w:t>
            </w:r>
            <w:proofErr w:type="spellStart"/>
            <w:r w:rsidRPr="00AB43B5">
              <w:rPr>
                <w:sz w:val="20"/>
              </w:rPr>
              <w:t>décisions</w:t>
            </w:r>
            <w:proofErr w:type="spellEnd"/>
            <w:r w:rsidRPr="00AB43B5">
              <w:rPr>
                <w:sz w:val="20"/>
              </w:rPr>
              <w:t>.</w:t>
            </w:r>
            <w:bookmarkStart w:id="0" w:name="_GoBack"/>
            <w:bookmarkEnd w:id="0"/>
          </w:p>
          <w:p w:rsidR="00AB43B5" w:rsidRPr="00AB43B5" w:rsidRDefault="00AB43B5" w:rsidP="00276D6F">
            <w:pPr>
              <w:jc w:val="both"/>
              <w:rPr>
                <w:sz w:val="20"/>
              </w:rPr>
            </w:pPr>
          </w:p>
        </w:tc>
      </w:tr>
      <w:tr w:rsidR="00AB43B5" w:rsidRPr="00AB43B5" w:rsidTr="00276D6F">
        <w:tblPrEx>
          <w:tblCellMar>
            <w:bottom w:w="0" w:type="dxa"/>
          </w:tblCellMar>
        </w:tblPrEx>
        <w:tc>
          <w:tcPr>
            <w:tcW w:w="2367" w:type="pct"/>
            <w:gridSpan w:val="2"/>
          </w:tcPr>
          <w:p w:rsidR="00AB43B5" w:rsidRPr="00AB43B5" w:rsidRDefault="00AB43B5" w:rsidP="00276D6F">
            <w:pPr>
              <w:jc w:val="both"/>
              <w:rPr>
                <w:sz w:val="20"/>
                <w:lang w:val="fr-CA"/>
              </w:rPr>
            </w:pPr>
            <w:r w:rsidRPr="00AB43B5">
              <w:rPr>
                <w:sz w:val="20"/>
                <w:lang w:val="fr-CA"/>
              </w:rPr>
              <w:t>Le 31 janvier 2013</w:t>
            </w:r>
          </w:p>
          <w:p w:rsidR="00AB43B5" w:rsidRPr="00AB43B5" w:rsidRDefault="00AB43B5" w:rsidP="00276D6F">
            <w:pPr>
              <w:jc w:val="both"/>
              <w:rPr>
                <w:sz w:val="20"/>
                <w:lang w:val="fr-CA"/>
              </w:rPr>
            </w:pPr>
            <w:r w:rsidRPr="00AB43B5">
              <w:rPr>
                <w:sz w:val="20"/>
                <w:lang w:val="fr-CA"/>
              </w:rPr>
              <w:t>Cour supérieure du Québec</w:t>
            </w:r>
          </w:p>
          <w:p w:rsidR="00AB43B5" w:rsidRPr="00AB43B5" w:rsidRDefault="00AB43B5" w:rsidP="00276D6F">
            <w:pPr>
              <w:jc w:val="both"/>
              <w:rPr>
                <w:sz w:val="20"/>
              </w:rPr>
            </w:pPr>
            <w:r w:rsidRPr="00AB43B5">
              <w:rPr>
                <w:sz w:val="20"/>
              </w:rPr>
              <w:t xml:space="preserve">(La </w:t>
            </w:r>
            <w:proofErr w:type="spellStart"/>
            <w:r w:rsidRPr="00AB43B5">
              <w:rPr>
                <w:sz w:val="20"/>
              </w:rPr>
              <w:t>juge</w:t>
            </w:r>
            <w:proofErr w:type="spellEnd"/>
            <w:r w:rsidRPr="00AB43B5">
              <w:rPr>
                <w:sz w:val="20"/>
              </w:rPr>
              <w:t xml:space="preserve"> Matteau)</w:t>
            </w:r>
          </w:p>
          <w:p w:rsidR="00AB43B5" w:rsidRPr="00AB43B5" w:rsidRDefault="00AB43B5" w:rsidP="00276D6F">
            <w:pPr>
              <w:jc w:val="both"/>
              <w:rPr>
                <w:sz w:val="20"/>
              </w:rPr>
            </w:pPr>
            <w:hyperlink r:id="rId40" w:history="1">
              <w:r w:rsidRPr="00AB43B5">
                <w:rPr>
                  <w:rStyle w:val="Hyperlink"/>
                  <w:sz w:val="20"/>
                </w:rPr>
                <w:t>2013 QCCS 410</w:t>
              </w:r>
            </w:hyperlink>
          </w:p>
          <w:p w:rsidR="00AB43B5" w:rsidRPr="00AB43B5" w:rsidRDefault="00AB43B5" w:rsidP="00276D6F">
            <w:pPr>
              <w:jc w:val="both"/>
              <w:rPr>
                <w:sz w:val="20"/>
              </w:rPr>
            </w:pPr>
          </w:p>
        </w:tc>
        <w:tc>
          <w:tcPr>
            <w:tcW w:w="268" w:type="pct"/>
          </w:tcPr>
          <w:p w:rsidR="00AB43B5" w:rsidRPr="00AB43B5" w:rsidRDefault="00AB43B5" w:rsidP="00276D6F">
            <w:pPr>
              <w:jc w:val="both"/>
              <w:rPr>
                <w:sz w:val="20"/>
              </w:rPr>
            </w:pPr>
          </w:p>
        </w:tc>
        <w:tc>
          <w:tcPr>
            <w:tcW w:w="2365" w:type="pct"/>
          </w:tcPr>
          <w:p w:rsidR="00AB43B5" w:rsidRPr="00AB43B5" w:rsidRDefault="00AB43B5" w:rsidP="00276D6F">
            <w:pPr>
              <w:jc w:val="both"/>
              <w:rPr>
                <w:sz w:val="20"/>
                <w:lang w:val="fr-CA"/>
              </w:rPr>
            </w:pPr>
            <w:r w:rsidRPr="00AB43B5">
              <w:rPr>
                <w:sz w:val="20"/>
                <w:lang w:val="fr-CA"/>
              </w:rPr>
              <w:t>Rejet de l’action en responsabilité médicale</w:t>
            </w:r>
          </w:p>
          <w:p w:rsidR="00AB43B5" w:rsidRPr="00AB43B5" w:rsidRDefault="00AB43B5" w:rsidP="00276D6F">
            <w:pPr>
              <w:jc w:val="both"/>
              <w:rPr>
                <w:sz w:val="20"/>
                <w:lang w:val="fr-CA"/>
              </w:rPr>
            </w:pPr>
          </w:p>
        </w:tc>
      </w:tr>
      <w:tr w:rsidR="00AB43B5" w:rsidRPr="00AB43B5" w:rsidTr="00276D6F">
        <w:tblPrEx>
          <w:tblCellMar>
            <w:bottom w:w="0" w:type="dxa"/>
          </w:tblCellMar>
        </w:tblPrEx>
        <w:tc>
          <w:tcPr>
            <w:tcW w:w="2367" w:type="pct"/>
            <w:gridSpan w:val="2"/>
          </w:tcPr>
          <w:p w:rsidR="00AB43B5" w:rsidRPr="00AB43B5" w:rsidRDefault="00AB43B5" w:rsidP="00276D6F">
            <w:pPr>
              <w:rPr>
                <w:sz w:val="20"/>
                <w:lang w:val="fr-CA"/>
              </w:rPr>
            </w:pPr>
            <w:r w:rsidRPr="00AB43B5">
              <w:rPr>
                <w:sz w:val="20"/>
                <w:lang w:val="fr-CA"/>
              </w:rPr>
              <w:t>Le 2 février 2016</w:t>
            </w:r>
          </w:p>
          <w:p w:rsidR="00AB43B5" w:rsidRPr="00AB43B5" w:rsidRDefault="00AB43B5" w:rsidP="00276D6F">
            <w:pPr>
              <w:rPr>
                <w:sz w:val="20"/>
                <w:lang w:val="fr-CA"/>
              </w:rPr>
            </w:pPr>
            <w:r w:rsidRPr="00AB43B5">
              <w:rPr>
                <w:sz w:val="20"/>
                <w:lang w:val="fr-CA"/>
              </w:rPr>
              <w:t>Cour d’appel du Québec (Montréal)</w:t>
            </w:r>
          </w:p>
          <w:p w:rsidR="00AB43B5" w:rsidRPr="00AB43B5" w:rsidRDefault="00AB43B5" w:rsidP="00276D6F">
            <w:pPr>
              <w:rPr>
                <w:sz w:val="20"/>
                <w:lang w:val="fr-CA"/>
              </w:rPr>
            </w:pPr>
            <w:r w:rsidRPr="00AB43B5">
              <w:rPr>
                <w:sz w:val="20"/>
                <w:lang w:val="fr-CA"/>
              </w:rPr>
              <w:t xml:space="preserve">(Les juges Morissette, </w:t>
            </w:r>
            <w:proofErr w:type="spellStart"/>
            <w:r w:rsidRPr="00AB43B5">
              <w:rPr>
                <w:sz w:val="20"/>
                <w:lang w:val="fr-CA"/>
              </w:rPr>
              <w:t>Bich</w:t>
            </w:r>
            <w:proofErr w:type="spellEnd"/>
            <w:r w:rsidRPr="00AB43B5">
              <w:rPr>
                <w:sz w:val="20"/>
                <w:lang w:val="fr-CA"/>
              </w:rPr>
              <w:t xml:space="preserve"> et St-Pierre)</w:t>
            </w:r>
          </w:p>
          <w:p w:rsidR="00AB43B5" w:rsidRPr="00AB43B5" w:rsidRDefault="00AB43B5" w:rsidP="00276D6F">
            <w:pPr>
              <w:rPr>
                <w:sz w:val="20"/>
              </w:rPr>
            </w:pPr>
            <w:hyperlink r:id="rId41" w:history="1">
              <w:r w:rsidRPr="00AB43B5">
                <w:rPr>
                  <w:rStyle w:val="Hyperlink"/>
                  <w:sz w:val="20"/>
                </w:rPr>
                <w:t>2016 QCCA 167</w:t>
              </w:r>
            </w:hyperlink>
          </w:p>
          <w:p w:rsidR="00AB43B5" w:rsidRPr="00AB43B5" w:rsidRDefault="00AB43B5" w:rsidP="00276D6F">
            <w:pPr>
              <w:rPr>
                <w:sz w:val="20"/>
              </w:rPr>
            </w:pPr>
          </w:p>
        </w:tc>
        <w:tc>
          <w:tcPr>
            <w:tcW w:w="268" w:type="pct"/>
          </w:tcPr>
          <w:p w:rsidR="00AB43B5" w:rsidRPr="00AB43B5" w:rsidRDefault="00AB43B5" w:rsidP="00276D6F">
            <w:pPr>
              <w:rPr>
                <w:sz w:val="20"/>
              </w:rPr>
            </w:pPr>
          </w:p>
        </w:tc>
        <w:tc>
          <w:tcPr>
            <w:tcW w:w="2365" w:type="pct"/>
          </w:tcPr>
          <w:p w:rsidR="00AB43B5" w:rsidRPr="00AB43B5" w:rsidRDefault="00AB43B5" w:rsidP="00276D6F">
            <w:pPr>
              <w:rPr>
                <w:sz w:val="20"/>
              </w:rPr>
            </w:pPr>
            <w:proofErr w:type="spellStart"/>
            <w:r w:rsidRPr="00AB43B5">
              <w:rPr>
                <w:sz w:val="20"/>
              </w:rPr>
              <w:t>Rejet</w:t>
            </w:r>
            <w:proofErr w:type="spellEnd"/>
            <w:r w:rsidRPr="00AB43B5">
              <w:rPr>
                <w:sz w:val="20"/>
              </w:rPr>
              <w:t xml:space="preserve"> de </w:t>
            </w:r>
            <w:proofErr w:type="spellStart"/>
            <w:r w:rsidRPr="00AB43B5">
              <w:rPr>
                <w:sz w:val="20"/>
              </w:rPr>
              <w:t>l’appel</w:t>
            </w:r>
            <w:proofErr w:type="spellEnd"/>
            <w:r w:rsidRPr="00AB43B5">
              <w:rPr>
                <w:sz w:val="20"/>
              </w:rPr>
              <w:t xml:space="preserve"> </w:t>
            </w:r>
          </w:p>
          <w:p w:rsidR="00AB43B5" w:rsidRPr="00AB43B5" w:rsidRDefault="00AB43B5" w:rsidP="00276D6F">
            <w:pPr>
              <w:rPr>
                <w:sz w:val="20"/>
              </w:rPr>
            </w:pPr>
          </w:p>
        </w:tc>
      </w:tr>
      <w:tr w:rsidR="00AB43B5" w:rsidRPr="00AB43B5" w:rsidTr="00276D6F">
        <w:tblPrEx>
          <w:tblCellMar>
            <w:bottom w:w="0" w:type="dxa"/>
          </w:tblCellMar>
        </w:tblPrEx>
        <w:tc>
          <w:tcPr>
            <w:tcW w:w="2367" w:type="pct"/>
            <w:gridSpan w:val="2"/>
          </w:tcPr>
          <w:p w:rsidR="00AB43B5" w:rsidRPr="00AB43B5" w:rsidRDefault="00AB43B5" w:rsidP="00276D6F">
            <w:pPr>
              <w:rPr>
                <w:sz w:val="20"/>
                <w:lang w:val="fr-CA"/>
              </w:rPr>
            </w:pPr>
            <w:r w:rsidRPr="00AB43B5">
              <w:rPr>
                <w:sz w:val="20"/>
                <w:lang w:val="fr-CA"/>
              </w:rPr>
              <w:t>Le 4 avril 2016</w:t>
            </w:r>
          </w:p>
          <w:p w:rsidR="00AB43B5" w:rsidRPr="00AB43B5" w:rsidRDefault="00AB43B5" w:rsidP="00276D6F">
            <w:pPr>
              <w:rPr>
                <w:sz w:val="20"/>
                <w:lang w:val="fr-CA"/>
              </w:rPr>
            </w:pPr>
            <w:r w:rsidRPr="00AB43B5">
              <w:rPr>
                <w:sz w:val="20"/>
                <w:lang w:val="fr-CA"/>
              </w:rPr>
              <w:t>Cour suprême du Canada</w:t>
            </w:r>
          </w:p>
        </w:tc>
        <w:tc>
          <w:tcPr>
            <w:tcW w:w="268" w:type="pct"/>
          </w:tcPr>
          <w:p w:rsidR="00AB43B5" w:rsidRPr="00AB43B5" w:rsidRDefault="00AB43B5" w:rsidP="00276D6F">
            <w:pPr>
              <w:rPr>
                <w:sz w:val="20"/>
                <w:lang w:val="fr-CA"/>
              </w:rPr>
            </w:pPr>
          </w:p>
        </w:tc>
        <w:tc>
          <w:tcPr>
            <w:tcW w:w="2365" w:type="pct"/>
          </w:tcPr>
          <w:p w:rsidR="00AB43B5" w:rsidRPr="00AB43B5" w:rsidRDefault="00AB43B5" w:rsidP="00276D6F">
            <w:pPr>
              <w:rPr>
                <w:sz w:val="20"/>
              </w:rPr>
            </w:pPr>
            <w:r w:rsidRPr="00AB43B5">
              <w:rPr>
                <w:sz w:val="20"/>
              </w:rPr>
              <w:t>Demande d'autorisation d'appel déposée</w:t>
            </w:r>
          </w:p>
        </w:tc>
      </w:tr>
    </w:tbl>
    <w:p w:rsidR="00AB43B5" w:rsidRPr="00AB43B5" w:rsidRDefault="00AB43B5" w:rsidP="00AB43B5">
      <w:pPr>
        <w:ind w:left="360" w:hanging="360"/>
        <w:rPr>
          <w:sz w:val="20"/>
          <w:lang w:eastAsia="en-CA"/>
        </w:rPr>
      </w:pPr>
    </w:p>
    <w:p w:rsidR="00AB43B5" w:rsidRPr="00AB43B5" w:rsidRDefault="00AB43B5" w:rsidP="00CF234B">
      <w:pPr>
        <w:ind w:left="360" w:hanging="360"/>
        <w:rPr>
          <w:sz w:val="20"/>
          <w:lang w:val="fr-CA" w:eastAsia="en-CA"/>
        </w:rPr>
      </w:pPr>
    </w:p>
    <w:p w:rsidR="00AB43B5" w:rsidRPr="008D15EF" w:rsidRDefault="00AB43B5" w:rsidP="00CF234B">
      <w:pPr>
        <w:ind w:left="360" w:hanging="360"/>
        <w:rPr>
          <w:sz w:val="20"/>
          <w:lang w:val="fr-CA" w:eastAsia="en-CA"/>
        </w:rPr>
      </w:pPr>
    </w:p>
    <w:p w:rsidR="00D3344A" w:rsidRPr="00713877" w:rsidRDefault="00D3344A" w:rsidP="00D3344A">
      <w:pPr>
        <w:widowControl w:val="0"/>
        <w:outlineLvl w:val="0"/>
      </w:pPr>
      <w:r w:rsidRPr="00713877">
        <w:t xml:space="preserve">Supreme Court of Canada / Cour suprême du </w:t>
      </w:r>
      <w:proofErr w:type="gramStart"/>
      <w:r w:rsidRPr="00713877">
        <w:t>Canad</w:t>
      </w:r>
      <w:r w:rsidR="00EE289F" w:rsidRPr="00713877">
        <w:t>a</w:t>
      </w:r>
      <w:r w:rsidRPr="00713877">
        <w:t xml:space="preserve"> :</w:t>
      </w:r>
      <w:proofErr w:type="gramEnd"/>
    </w:p>
    <w:p w:rsidR="00D3344A" w:rsidRPr="00675D53" w:rsidRDefault="006C65BC" w:rsidP="00D3344A">
      <w:pPr>
        <w:widowControl w:val="0"/>
        <w:outlineLvl w:val="0"/>
        <w:rPr>
          <w:u w:val="single"/>
        </w:rPr>
      </w:pPr>
      <w:hyperlink r:id="rId42" w:history="1">
        <w:r w:rsidR="009B7391" w:rsidRPr="00675D53">
          <w:rPr>
            <w:rStyle w:val="Hyperlink"/>
          </w:rPr>
          <w:t>comments-commentaires@scc-csc.ca</w:t>
        </w:r>
      </w:hyperlink>
    </w:p>
    <w:p w:rsidR="00D3344A" w:rsidRPr="00675D53" w:rsidRDefault="0065588C" w:rsidP="00D3344A">
      <w:pPr>
        <w:widowControl w:val="0"/>
        <w:outlineLvl w:val="0"/>
      </w:pPr>
      <w:r w:rsidRPr="00675D53">
        <w:t>613-</w:t>
      </w:r>
      <w:r w:rsidR="00D3344A" w:rsidRPr="00675D53">
        <w:t>995-4330</w:t>
      </w:r>
    </w:p>
    <w:p w:rsidR="00497B5E" w:rsidRPr="00675D53" w:rsidRDefault="00497B5E" w:rsidP="00497B5E">
      <w:pPr>
        <w:widowControl w:val="0"/>
        <w:rPr>
          <w:sz w:val="20"/>
        </w:rPr>
      </w:pPr>
    </w:p>
    <w:p w:rsidR="00F6251B" w:rsidRPr="006E558B" w:rsidRDefault="003F43E6" w:rsidP="008A0D83">
      <w:pPr>
        <w:pStyle w:val="Footer"/>
        <w:jc w:val="center"/>
      </w:pPr>
      <w:r w:rsidRPr="00675D53">
        <w:t>- 30 -</w:t>
      </w:r>
    </w:p>
    <w:sectPr w:rsidR="00F6251B" w:rsidRPr="006E558B" w:rsidSect="00524822">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65" w:rsidRDefault="006C1565" w:rsidP="0034178A">
      <w:r>
        <w:separator/>
      </w:r>
    </w:p>
  </w:endnote>
  <w:endnote w:type="continuationSeparator" w:id="0">
    <w:p w:rsidR="006C1565" w:rsidRDefault="006C156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Default="006C1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Pr="009F77F0" w:rsidRDefault="006C156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Default="006C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65" w:rsidRDefault="006C1565" w:rsidP="0034178A">
      <w:r>
        <w:separator/>
      </w:r>
    </w:p>
  </w:footnote>
  <w:footnote w:type="continuationSeparator" w:id="0">
    <w:p w:rsidR="006C1565" w:rsidRDefault="006C156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Default="006C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Default="006C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65" w:rsidRDefault="006C1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0C7"/>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F83"/>
    <w:rsid w:val="00164678"/>
    <w:rsid w:val="00165EAA"/>
    <w:rsid w:val="00167721"/>
    <w:rsid w:val="001708BE"/>
    <w:rsid w:val="0017098A"/>
    <w:rsid w:val="001716F7"/>
    <w:rsid w:val="001739C2"/>
    <w:rsid w:val="00173B3A"/>
    <w:rsid w:val="00174655"/>
    <w:rsid w:val="00174D9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3FF"/>
    <w:rsid w:val="001B4478"/>
    <w:rsid w:val="001B4569"/>
    <w:rsid w:val="001B4B99"/>
    <w:rsid w:val="001B5EB4"/>
    <w:rsid w:val="001B68D3"/>
    <w:rsid w:val="001B72AE"/>
    <w:rsid w:val="001B76EB"/>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4B18"/>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E5ACF"/>
    <w:rsid w:val="002F06D0"/>
    <w:rsid w:val="002F2CF2"/>
    <w:rsid w:val="002F3830"/>
    <w:rsid w:val="002F38D7"/>
    <w:rsid w:val="002F42D9"/>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4234"/>
    <w:rsid w:val="003C5F5E"/>
    <w:rsid w:val="003C5FC2"/>
    <w:rsid w:val="003C6BB7"/>
    <w:rsid w:val="003C7603"/>
    <w:rsid w:val="003D0A88"/>
    <w:rsid w:val="003D19A0"/>
    <w:rsid w:val="003D27BD"/>
    <w:rsid w:val="003D353C"/>
    <w:rsid w:val="003D3F0F"/>
    <w:rsid w:val="003D6472"/>
    <w:rsid w:val="003E19E7"/>
    <w:rsid w:val="003E29B3"/>
    <w:rsid w:val="003E36C0"/>
    <w:rsid w:val="003E3724"/>
    <w:rsid w:val="003E3957"/>
    <w:rsid w:val="003E5F4F"/>
    <w:rsid w:val="003E6A80"/>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1565"/>
    <w:rsid w:val="006C1EDD"/>
    <w:rsid w:val="006C22E4"/>
    <w:rsid w:val="006C2F5C"/>
    <w:rsid w:val="006C4010"/>
    <w:rsid w:val="006C477E"/>
    <w:rsid w:val="006C5AD3"/>
    <w:rsid w:val="006C65BC"/>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4D"/>
    <w:rsid w:val="006E7F81"/>
    <w:rsid w:val="006F1443"/>
    <w:rsid w:val="006F1C69"/>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387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6DE6"/>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A27"/>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54CB"/>
    <w:rsid w:val="008872D7"/>
    <w:rsid w:val="00887F03"/>
    <w:rsid w:val="00893B95"/>
    <w:rsid w:val="008941B2"/>
    <w:rsid w:val="008A0D83"/>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5EF"/>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5D1E"/>
    <w:rsid w:val="008F7242"/>
    <w:rsid w:val="008F75F1"/>
    <w:rsid w:val="00901457"/>
    <w:rsid w:val="0090233F"/>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3CAE"/>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43B5"/>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4F7"/>
    <w:rsid w:val="00C23824"/>
    <w:rsid w:val="00C23B84"/>
    <w:rsid w:val="00C24599"/>
    <w:rsid w:val="00C264D9"/>
    <w:rsid w:val="00C2655A"/>
    <w:rsid w:val="00C269D6"/>
    <w:rsid w:val="00C26F6A"/>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2360"/>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694A"/>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709B7"/>
    <w:rsid w:val="00D71211"/>
    <w:rsid w:val="00D7143F"/>
    <w:rsid w:val="00D72409"/>
    <w:rsid w:val="00D72A0C"/>
    <w:rsid w:val="00D72AD0"/>
    <w:rsid w:val="00D73033"/>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546A"/>
    <w:rsid w:val="00E95563"/>
    <w:rsid w:val="00E97CCA"/>
    <w:rsid w:val="00E97E2B"/>
    <w:rsid w:val="00EA0177"/>
    <w:rsid w:val="00EA0D5B"/>
    <w:rsid w:val="00EA3FF6"/>
    <w:rsid w:val="00EA6DC0"/>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D1037"/>
    <w:rsid w:val="00ED11BA"/>
    <w:rsid w:val="00ED1764"/>
    <w:rsid w:val="00ED200B"/>
    <w:rsid w:val="00ED2520"/>
    <w:rsid w:val="00ED2E12"/>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3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885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326" TargetMode="External"/><Relationship Id="rId18" Type="http://schemas.openxmlformats.org/officeDocument/2006/relationships/hyperlink" Target="http://canlii.ca/t/gjs2w" TargetMode="External"/><Relationship Id="rId26" Type="http://schemas.openxmlformats.org/officeDocument/2006/relationships/hyperlink" Target="http://www.canlii.org/en/on/onca/doc/2016/2016onca150/2016onca150.html?autocompleteStr=C59249&amp;autocompletePos=1" TargetMode="External"/><Relationship Id="rId39" Type="http://schemas.openxmlformats.org/officeDocument/2006/relationships/hyperlink" Target="http://www.canlii.org/fr/qc/qcca/doc/2016/2016qcca167/2016qcca167.html" TargetMode="External"/><Relationship Id="rId3" Type="http://schemas.openxmlformats.org/officeDocument/2006/relationships/styles" Target="styles.xml"/><Relationship Id="rId21" Type="http://schemas.openxmlformats.org/officeDocument/2006/relationships/hyperlink" Target="http://www.canlii.org/en/bc/bcca/doc/2016/2016bcca376/2016bcca376.html?autocompleteStr=2016%20BCCA%20376&amp;autocompletePos=1" TargetMode="External"/><Relationship Id="rId34" Type="http://schemas.openxmlformats.org/officeDocument/2006/relationships/hyperlink" Target="http://canlii.ca/t/fw6mn"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296" TargetMode="External"/><Relationship Id="rId17" Type="http://schemas.openxmlformats.org/officeDocument/2006/relationships/hyperlink" Target="http://canlii.ca/t/gtxxj" TargetMode="External"/><Relationship Id="rId25" Type="http://schemas.openxmlformats.org/officeDocument/2006/relationships/hyperlink" Target="http://www.canlii.org/en/on/onsc/doc/2014/2014onsc4717/2014onsc4717.html" TargetMode="External"/><Relationship Id="rId33" Type="http://schemas.openxmlformats.org/officeDocument/2006/relationships/hyperlink" Target="http://www.canlii.org/en/ns/nsca/doc/2016/2016nsca26/2016nsca26.html?resultIndex=1" TargetMode="External"/><Relationship Id="rId38" Type="http://schemas.openxmlformats.org/officeDocument/2006/relationships/hyperlink" Target="http://www.canlii.org/fr/qc/qccs/doc/2013/2013qccs410/2013qccs410.html?autocompleteStr=2013%20qccs%20410&amp;autocompletePos=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lii.ca/t/gjs2w" TargetMode="External"/><Relationship Id="rId20" Type="http://schemas.openxmlformats.org/officeDocument/2006/relationships/hyperlink" Target="http://www.canlii.org/en/bc/bcca/doc/2016/2016bcca376/2016bcca376.html?autocompleteStr=2016%20BCCA%20376&amp;autocompletePos=1" TargetMode="External"/><Relationship Id="rId29" Type="http://schemas.openxmlformats.org/officeDocument/2006/relationships/hyperlink" Target="http://www.canlii.org/en/ns/nsca/doc/2016/2016nsca40/2016nsca40.html?autocompleteStr=2016%20NSCA%2040&amp;autocompletePos=1" TargetMode="External"/><Relationship Id="rId41" Type="http://schemas.openxmlformats.org/officeDocument/2006/relationships/hyperlink" Target="http://www.canlii.org/fr/qc/qcca/doc/2016/2016qcca167/2016qcca16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56" TargetMode="External"/><Relationship Id="rId24" Type="http://schemas.openxmlformats.org/officeDocument/2006/relationships/hyperlink" Target="http://www.canlii.org/en/on/onca/doc/2016/2016onca942/2016onca942.html?autocompleteStr=2016%20ONCA%20942&amp;autocompletePos=1" TargetMode="External"/><Relationship Id="rId32" Type="http://schemas.openxmlformats.org/officeDocument/2006/relationships/hyperlink" Target="http://www.canlii.org/en/ns/nsca/doc/2016/2016nsca26/2016nsca26.html?resultIndex=1" TargetMode="External"/><Relationship Id="rId37" Type="http://schemas.openxmlformats.org/officeDocument/2006/relationships/hyperlink" Target="http://canlii.ca/t/ghkgm" TargetMode="External"/><Relationship Id="rId40" Type="http://schemas.openxmlformats.org/officeDocument/2006/relationships/hyperlink" Target="http://www.canlii.org/fr/qc/qccs/doc/2013/2013qccs410/2013qccs410.html?autocompleteStr=2013%20qccs%20410&amp;autocompletePos=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c-csc.ca/case-dossier/info/sum-som-fra.aspx?cas=36924" TargetMode="External"/><Relationship Id="rId23" Type="http://schemas.openxmlformats.org/officeDocument/2006/relationships/hyperlink" Target="http://www.canlii.org/en/on/onca/doc/2016/2016onca150/2016onca150.html?autocompleteStr=C59249&amp;autocompletePos=1" TargetMode="External"/><Relationship Id="rId28" Type="http://schemas.openxmlformats.org/officeDocument/2006/relationships/hyperlink" Target="http://www.canlii.org/en/ns/nssc/doc/2015/2015nssc89/2015nssc89.html?autocompleteStr=2015%20NSSC%2089&amp;autocompletePos=1" TargetMode="External"/><Relationship Id="rId36" Type="http://schemas.openxmlformats.org/officeDocument/2006/relationships/hyperlink" Target="http://canlii.ca/t/fw6mn" TargetMode="External"/><Relationship Id="rId49" Type="http://schemas.openxmlformats.org/officeDocument/2006/relationships/fontTable" Target="fontTable.xml"/><Relationship Id="rId10" Type="http://schemas.openxmlformats.org/officeDocument/2006/relationships/hyperlink" Target="http://www.scc-csc.ca/case-dossier/info/sum-som-eng.aspx?cas=36974" TargetMode="External"/><Relationship Id="rId19" Type="http://schemas.openxmlformats.org/officeDocument/2006/relationships/hyperlink" Target="http://canlii.ca/t/gtxxj" TargetMode="External"/><Relationship Id="rId31" Type="http://schemas.openxmlformats.org/officeDocument/2006/relationships/hyperlink" Target="http://www.canlii.org/en/ns/nsca/doc/2016/2016nsca40/2016nsca40.html?autocompleteStr=2016%20NSCA%2040&amp;autocompletePos=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eng.aspx?cas=37285" TargetMode="External"/><Relationship Id="rId14" Type="http://schemas.openxmlformats.org/officeDocument/2006/relationships/hyperlink" Target="http://www.scc-csc.ca/case-dossier/info/sum-som-fra.aspx?cas=36773" TargetMode="External"/><Relationship Id="rId22" Type="http://schemas.openxmlformats.org/officeDocument/2006/relationships/hyperlink" Target="http://www.canlii.org/en/on/onsc/doc/2014/2014onsc4717/2014onsc4717.html" TargetMode="External"/><Relationship Id="rId27" Type="http://schemas.openxmlformats.org/officeDocument/2006/relationships/hyperlink" Target="http://www.canlii.org/en/on/onca/doc/2016/2016onca942/2016onca942.html?autocompleteStr=2016%20ONCA%20942&amp;autocompletePos=1" TargetMode="External"/><Relationship Id="rId30" Type="http://schemas.openxmlformats.org/officeDocument/2006/relationships/hyperlink" Target="http://www.canlii.org/en/ns/nssc/doc/2015/2015nssc89/2015nssc89.html?autocompleteStr=2015%20NSSC%2089&amp;autocompletePos=1" TargetMode="External"/><Relationship Id="rId35" Type="http://schemas.openxmlformats.org/officeDocument/2006/relationships/hyperlink" Target="http://canlii.ca/t/ghkg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scc-csc.ca/case-dossier/info/sum-som-eng.aspx?cas=37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B722-899D-4989-B6DC-009C55EB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2017-02-24T18:46:00Z</dcterms:created>
  <dcterms:modified xsi:type="dcterms:W3CDTF">2017-03-01T19:29:00Z</dcterms:modified>
</cp:coreProperties>
</file>