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C21B3" w:rsidRDefault="003F43E6" w:rsidP="003F43E6">
      <w:pPr>
        <w:pStyle w:val="Header"/>
        <w:jc w:val="center"/>
        <w:rPr>
          <w:b/>
          <w:sz w:val="32"/>
        </w:rPr>
      </w:pPr>
      <w:r w:rsidRPr="00FC21B3">
        <w:rPr>
          <w:b/>
          <w:sz w:val="32"/>
        </w:rPr>
        <w:t>Supreme Court of Canada / Cour suprême du Canada</w:t>
      </w:r>
    </w:p>
    <w:p w:rsidR="003F43E6" w:rsidRPr="00FC21B3" w:rsidRDefault="003F43E6" w:rsidP="006F2579">
      <w:pPr>
        <w:widowControl w:val="0"/>
        <w:rPr>
          <w:i/>
        </w:rPr>
      </w:pPr>
    </w:p>
    <w:p w:rsidR="003F43E6" w:rsidRPr="00FC21B3" w:rsidRDefault="003F43E6" w:rsidP="006F2579">
      <w:pPr>
        <w:widowControl w:val="0"/>
        <w:rPr>
          <w:i/>
        </w:rPr>
      </w:pPr>
    </w:p>
    <w:p w:rsidR="006F2579" w:rsidRPr="00FC21B3" w:rsidRDefault="006F2579" w:rsidP="006F2579">
      <w:pPr>
        <w:widowControl w:val="0"/>
        <w:rPr>
          <w:i/>
        </w:rPr>
      </w:pPr>
      <w:r w:rsidRPr="00FC21B3">
        <w:rPr>
          <w:i/>
        </w:rPr>
        <w:t>(le français suit)</w:t>
      </w:r>
    </w:p>
    <w:p w:rsidR="006F2579" w:rsidRPr="00FC21B3" w:rsidRDefault="006F2579" w:rsidP="006F2579">
      <w:pPr>
        <w:widowControl w:val="0"/>
      </w:pPr>
    </w:p>
    <w:p w:rsidR="006F2579" w:rsidRPr="00FC21B3" w:rsidRDefault="00D01D61" w:rsidP="006F2579">
      <w:pPr>
        <w:widowControl w:val="0"/>
        <w:jc w:val="center"/>
        <w:rPr>
          <w:b/>
        </w:rPr>
      </w:pPr>
      <w:r w:rsidRPr="00FC21B3">
        <w:fldChar w:fldCharType="begin"/>
      </w:r>
      <w:r w:rsidR="006F2579" w:rsidRPr="00FC21B3">
        <w:instrText xml:space="preserve"> SEQ CHAPTER \h \r 1</w:instrText>
      </w:r>
      <w:r w:rsidRPr="00FC21B3">
        <w:fldChar w:fldCharType="end"/>
      </w:r>
      <w:r w:rsidR="002767DF" w:rsidRPr="00FC21B3">
        <w:rPr>
          <w:b/>
        </w:rPr>
        <w:t xml:space="preserve">JUDGMENTS </w:t>
      </w:r>
      <w:r w:rsidR="004C4C26" w:rsidRPr="00FC21B3">
        <w:rPr>
          <w:b/>
        </w:rPr>
        <w:t>IN APPEAL AND LEAVE APPLICATION</w:t>
      </w:r>
      <w:r w:rsidR="00A35C4D">
        <w:rPr>
          <w:b/>
        </w:rPr>
        <w:t>S</w:t>
      </w:r>
    </w:p>
    <w:p w:rsidR="006F2579" w:rsidRPr="00FC21B3" w:rsidRDefault="006F2579" w:rsidP="006F2579">
      <w:pPr>
        <w:widowControl w:val="0"/>
        <w:rPr>
          <w:b/>
        </w:rPr>
      </w:pPr>
    </w:p>
    <w:p w:rsidR="006F2579" w:rsidRPr="00FC21B3" w:rsidRDefault="001D2E61" w:rsidP="006F2579">
      <w:pPr>
        <w:widowControl w:val="0"/>
        <w:rPr>
          <w:b/>
        </w:rPr>
      </w:pPr>
      <w:r w:rsidRPr="00FC21B3">
        <w:rPr>
          <w:b/>
        </w:rPr>
        <w:t>November</w:t>
      </w:r>
      <w:r w:rsidR="00372704" w:rsidRPr="00FC21B3">
        <w:rPr>
          <w:b/>
        </w:rPr>
        <w:t xml:space="preserve"> </w:t>
      </w:r>
      <w:r w:rsidRPr="00FC21B3">
        <w:rPr>
          <w:b/>
        </w:rPr>
        <w:t>2</w:t>
      </w:r>
      <w:r w:rsidR="00FF0799">
        <w:rPr>
          <w:b/>
        </w:rPr>
        <w:t>3</w:t>
      </w:r>
      <w:r w:rsidR="002E4682" w:rsidRPr="00FC21B3">
        <w:rPr>
          <w:b/>
        </w:rPr>
        <w:t>, 201</w:t>
      </w:r>
      <w:r w:rsidR="003E7FB7" w:rsidRPr="00FC21B3">
        <w:rPr>
          <w:b/>
        </w:rPr>
        <w:t>7</w:t>
      </w:r>
    </w:p>
    <w:p w:rsidR="006F2579" w:rsidRPr="00FC21B3" w:rsidRDefault="00A63562" w:rsidP="006F2579">
      <w:pPr>
        <w:widowControl w:val="0"/>
        <w:rPr>
          <w:b/>
        </w:rPr>
      </w:pPr>
      <w:r>
        <w:rPr>
          <w:b/>
        </w:rPr>
        <w:t>For immediate release</w:t>
      </w:r>
      <w:bookmarkStart w:id="0" w:name="_GoBack"/>
      <w:bookmarkEnd w:id="0"/>
    </w:p>
    <w:p w:rsidR="006F2579" w:rsidRPr="00FC21B3" w:rsidRDefault="006F2579" w:rsidP="006F2579">
      <w:pPr>
        <w:widowControl w:val="0"/>
      </w:pPr>
    </w:p>
    <w:p w:rsidR="002767DF" w:rsidRPr="00FC21B3" w:rsidRDefault="002767DF" w:rsidP="002767DF">
      <w:pPr>
        <w:widowControl w:val="0"/>
      </w:pPr>
      <w:r w:rsidRPr="00FC21B3">
        <w:rPr>
          <w:b/>
        </w:rPr>
        <w:t>OTTAWA</w:t>
      </w:r>
      <w:r w:rsidRPr="00FC21B3">
        <w:t xml:space="preserve"> – The Supreme Court of Canada has today deposited with the Registrar judgment in the following appeal and application</w:t>
      </w:r>
      <w:r w:rsidR="00CC044F" w:rsidRPr="00FC21B3">
        <w:t>s</w:t>
      </w:r>
      <w:r w:rsidRPr="00FC21B3">
        <w:t xml:space="preserve"> for leave to appeal.</w:t>
      </w:r>
    </w:p>
    <w:p w:rsidR="006F2579" w:rsidRPr="00FC21B3" w:rsidRDefault="006F2579" w:rsidP="006F2579">
      <w:pPr>
        <w:widowControl w:val="0"/>
      </w:pPr>
    </w:p>
    <w:p w:rsidR="006F2579" w:rsidRPr="00FC21B3" w:rsidRDefault="006F2579" w:rsidP="006F2579">
      <w:pPr>
        <w:widowControl w:val="0"/>
      </w:pPr>
    </w:p>
    <w:p w:rsidR="002767DF" w:rsidRPr="00FC21B3" w:rsidRDefault="002767DF" w:rsidP="002767DF">
      <w:pPr>
        <w:widowControl w:val="0"/>
        <w:jc w:val="center"/>
        <w:rPr>
          <w:lang w:val="fr-CA"/>
        </w:rPr>
      </w:pPr>
      <w:r w:rsidRPr="00FC21B3">
        <w:rPr>
          <w:b/>
          <w:lang w:val="fr-CA"/>
        </w:rPr>
        <w:t>JUGEMENT</w:t>
      </w:r>
      <w:r w:rsidR="004C4C26" w:rsidRPr="00FC21B3">
        <w:rPr>
          <w:b/>
          <w:lang w:val="fr-CA"/>
        </w:rPr>
        <w:t>S SUR APPEL ET DEMANDE</w:t>
      </w:r>
      <w:r w:rsidR="00CC044F" w:rsidRPr="00FC21B3">
        <w:rPr>
          <w:b/>
          <w:lang w:val="fr-CA"/>
        </w:rPr>
        <w:t>S</w:t>
      </w:r>
      <w:r w:rsidRPr="00FC21B3">
        <w:rPr>
          <w:b/>
          <w:lang w:val="fr-CA"/>
        </w:rPr>
        <w:t xml:space="preserve"> D’AUTORISATION</w:t>
      </w:r>
    </w:p>
    <w:p w:rsidR="006F2579" w:rsidRPr="00FC21B3" w:rsidRDefault="006F2579" w:rsidP="006F2579">
      <w:pPr>
        <w:widowControl w:val="0"/>
        <w:rPr>
          <w:lang w:val="fr-CA"/>
        </w:rPr>
      </w:pPr>
    </w:p>
    <w:p w:rsidR="006F2579" w:rsidRPr="00FC21B3" w:rsidRDefault="006F2579" w:rsidP="006F2579">
      <w:pPr>
        <w:widowControl w:val="0"/>
        <w:rPr>
          <w:b/>
          <w:lang w:val="fr-CA"/>
        </w:rPr>
      </w:pPr>
      <w:r w:rsidRPr="00FC21B3">
        <w:rPr>
          <w:b/>
          <w:lang w:val="fr-CA"/>
        </w:rPr>
        <w:t>Le</w:t>
      </w:r>
      <w:r w:rsidR="008825DB" w:rsidRPr="00FC21B3">
        <w:rPr>
          <w:b/>
          <w:lang w:val="fr-CA"/>
        </w:rPr>
        <w:t xml:space="preserve"> </w:t>
      </w:r>
      <w:r w:rsidR="001D2E61" w:rsidRPr="00FC21B3">
        <w:rPr>
          <w:b/>
          <w:lang w:val="fr-CA"/>
        </w:rPr>
        <w:t>2</w:t>
      </w:r>
      <w:r w:rsidR="00FF0799">
        <w:rPr>
          <w:b/>
          <w:lang w:val="fr-CA"/>
        </w:rPr>
        <w:t>3</w:t>
      </w:r>
      <w:r w:rsidR="00FF4756" w:rsidRPr="00FC21B3">
        <w:rPr>
          <w:b/>
          <w:lang w:val="fr-CA"/>
        </w:rPr>
        <w:t xml:space="preserve"> </w:t>
      </w:r>
      <w:r w:rsidR="001D2E61" w:rsidRPr="00FC21B3">
        <w:rPr>
          <w:b/>
          <w:lang w:val="fr-CA"/>
        </w:rPr>
        <w:t>novem</w:t>
      </w:r>
      <w:r w:rsidR="00DD0FAB" w:rsidRPr="00FC21B3">
        <w:rPr>
          <w:b/>
          <w:lang w:val="fr-CA"/>
        </w:rPr>
        <w:t>bre</w:t>
      </w:r>
      <w:r w:rsidR="002E4682" w:rsidRPr="00FC21B3">
        <w:rPr>
          <w:b/>
          <w:lang w:val="fr-CA"/>
        </w:rPr>
        <w:t xml:space="preserve"> </w:t>
      </w:r>
      <w:r w:rsidR="008825DB" w:rsidRPr="00FC21B3">
        <w:rPr>
          <w:b/>
          <w:lang w:val="fr-CA"/>
        </w:rPr>
        <w:t>201</w:t>
      </w:r>
      <w:r w:rsidR="00FF4756" w:rsidRPr="00FC21B3">
        <w:rPr>
          <w:b/>
          <w:lang w:val="fr-CA"/>
        </w:rPr>
        <w:t>7</w:t>
      </w:r>
    </w:p>
    <w:p w:rsidR="006F2579" w:rsidRPr="00FC21B3" w:rsidRDefault="006F2579" w:rsidP="006F2579">
      <w:pPr>
        <w:widowControl w:val="0"/>
        <w:rPr>
          <w:b/>
          <w:lang w:val="fr-CA"/>
        </w:rPr>
      </w:pPr>
      <w:r w:rsidRPr="00FC21B3">
        <w:rPr>
          <w:b/>
          <w:lang w:val="fr-CA"/>
        </w:rPr>
        <w:t>Pour diffusion immédiate</w:t>
      </w:r>
    </w:p>
    <w:p w:rsidR="006F2579" w:rsidRPr="00FC21B3" w:rsidRDefault="006F2579" w:rsidP="006F2579">
      <w:pPr>
        <w:widowControl w:val="0"/>
        <w:rPr>
          <w:b/>
          <w:lang w:val="fr-CA"/>
        </w:rPr>
      </w:pPr>
    </w:p>
    <w:p w:rsidR="002767DF" w:rsidRPr="00FC21B3" w:rsidRDefault="002767DF" w:rsidP="002767DF">
      <w:pPr>
        <w:widowControl w:val="0"/>
        <w:rPr>
          <w:lang w:val="fr-CA"/>
        </w:rPr>
      </w:pPr>
      <w:r w:rsidRPr="00FC21B3">
        <w:rPr>
          <w:b/>
          <w:lang w:val="fr-CA"/>
        </w:rPr>
        <w:t>OTTAWA</w:t>
      </w:r>
      <w:r w:rsidRPr="00FC21B3">
        <w:rPr>
          <w:lang w:val="fr-CA"/>
        </w:rPr>
        <w:t xml:space="preserve"> – La Cour suprême du Canada a déposé aujourd’hui auprès du registraire les jugements dans l</w:t>
      </w:r>
      <w:r w:rsidR="00DF6BD5" w:rsidRPr="00FC21B3">
        <w:rPr>
          <w:lang w:val="fr-CA"/>
        </w:rPr>
        <w:t>’</w:t>
      </w:r>
      <w:r w:rsidRPr="00FC21B3">
        <w:rPr>
          <w:lang w:val="fr-CA"/>
        </w:rPr>
        <w:t>appel</w:t>
      </w:r>
      <w:r w:rsidR="00DF6BD5" w:rsidRPr="00FC21B3">
        <w:rPr>
          <w:lang w:val="fr-CA"/>
        </w:rPr>
        <w:t xml:space="preserve"> </w:t>
      </w:r>
      <w:r w:rsidRPr="00FC21B3">
        <w:rPr>
          <w:lang w:val="fr-CA"/>
        </w:rPr>
        <w:t>et</w:t>
      </w:r>
      <w:r w:rsidR="00CC044F" w:rsidRPr="00FC21B3">
        <w:rPr>
          <w:lang w:val="fr-CA"/>
        </w:rPr>
        <w:t xml:space="preserve"> </w:t>
      </w:r>
      <w:r w:rsidR="004C4C26" w:rsidRPr="00FC21B3">
        <w:rPr>
          <w:lang w:val="fr-CA"/>
        </w:rPr>
        <w:t>demande</w:t>
      </w:r>
      <w:r w:rsidR="00CC044F" w:rsidRPr="00FC21B3">
        <w:rPr>
          <w:lang w:val="fr-CA"/>
        </w:rPr>
        <w:t>s</w:t>
      </w:r>
      <w:r w:rsidRPr="00FC21B3">
        <w:rPr>
          <w:lang w:val="fr-CA"/>
        </w:rPr>
        <w:t xml:space="preserve"> d’autorisation d’appel qui suivent.</w:t>
      </w:r>
    </w:p>
    <w:p w:rsidR="002767DF" w:rsidRPr="00FC21B3" w:rsidRDefault="002767DF" w:rsidP="002767DF">
      <w:pPr>
        <w:widowControl w:val="0"/>
        <w:rPr>
          <w:lang w:val="fr-CA"/>
        </w:rPr>
      </w:pPr>
    </w:p>
    <w:p w:rsidR="002767DF" w:rsidRPr="00FC21B3" w:rsidRDefault="00CC43A4" w:rsidP="002767DF">
      <w:pPr>
        <w:widowControl w:val="0"/>
        <w:rPr>
          <w:sz w:val="20"/>
          <w:lang w:val="fr-CA"/>
        </w:rPr>
      </w:pPr>
      <w:r w:rsidRPr="00FC21B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FC21B3" w:rsidRDefault="002767DF" w:rsidP="002767DF">
      <w:pPr>
        <w:widowControl w:val="0"/>
        <w:jc w:val="both"/>
        <w:rPr>
          <w:sz w:val="20"/>
          <w:lang w:val="fr-CA"/>
        </w:rPr>
      </w:pPr>
    </w:p>
    <w:p w:rsidR="002767DF" w:rsidRPr="00FC21B3" w:rsidRDefault="002767DF" w:rsidP="002767DF">
      <w:pPr>
        <w:outlineLvl w:val="0"/>
        <w:rPr>
          <w:b/>
          <w:szCs w:val="24"/>
          <w:lang w:val="fr-CA"/>
        </w:rPr>
      </w:pPr>
      <w:r w:rsidRPr="00FC21B3">
        <w:rPr>
          <w:b/>
          <w:szCs w:val="24"/>
          <w:lang w:val="fr-CA"/>
        </w:rPr>
        <w:t>APPEAL / APPEL</w:t>
      </w:r>
    </w:p>
    <w:p w:rsidR="002767DF" w:rsidRPr="00FC21B3" w:rsidRDefault="002767DF" w:rsidP="002767DF">
      <w:pPr>
        <w:rPr>
          <w:b/>
          <w:szCs w:val="24"/>
          <w:lang w:val="fr-CA"/>
        </w:rPr>
      </w:pPr>
    </w:p>
    <w:p w:rsidR="002767DF" w:rsidRPr="00662A9C" w:rsidRDefault="00347EF8" w:rsidP="002767DF">
      <w:pPr>
        <w:tabs>
          <w:tab w:val="left" w:pos="720"/>
          <w:tab w:val="left" w:pos="1296"/>
          <w:tab w:val="left" w:pos="2160"/>
          <w:tab w:val="left" w:pos="2880"/>
          <w:tab w:val="left" w:pos="4320"/>
          <w:tab w:val="left" w:pos="10224"/>
          <w:tab w:val="left" w:pos="11376"/>
        </w:tabs>
        <w:jc w:val="both"/>
        <w:rPr>
          <w:lang w:val="fr-CA"/>
        </w:rPr>
      </w:pPr>
      <w:r w:rsidRPr="00662A9C">
        <w:rPr>
          <w:lang w:val="fr-CA"/>
        </w:rPr>
        <w:t>Reasons for j</w:t>
      </w:r>
      <w:r w:rsidR="002767DF" w:rsidRPr="00662A9C">
        <w:rPr>
          <w:lang w:val="fr-CA"/>
        </w:rPr>
        <w:t xml:space="preserve">udgment will be available shortly at: / </w:t>
      </w:r>
      <w:r w:rsidRPr="00662A9C">
        <w:rPr>
          <w:lang w:val="fr-CA"/>
        </w:rPr>
        <w:t>Motifs de</w:t>
      </w:r>
      <w:r w:rsidR="00623896" w:rsidRPr="00662A9C">
        <w:rPr>
          <w:lang w:val="fr-CA"/>
        </w:rPr>
        <w:t xml:space="preserve"> jugement </w:t>
      </w:r>
      <w:r w:rsidR="003413DF" w:rsidRPr="00662A9C">
        <w:rPr>
          <w:lang w:val="fr-CA"/>
        </w:rPr>
        <w:t>disponible</w:t>
      </w:r>
      <w:r w:rsidR="000D01C7" w:rsidRPr="00662A9C">
        <w:rPr>
          <w:lang w:val="fr-CA"/>
        </w:rPr>
        <w:t>s</w:t>
      </w:r>
      <w:r w:rsidR="002767DF" w:rsidRPr="00662A9C">
        <w:rPr>
          <w:lang w:val="fr-CA"/>
        </w:rPr>
        <w:t xml:space="preserve"> sous peu à: </w:t>
      </w:r>
    </w:p>
    <w:p w:rsidR="00B1256C" w:rsidRPr="00662A9C" w:rsidRDefault="00A63562" w:rsidP="002767DF">
      <w:pPr>
        <w:tabs>
          <w:tab w:val="left" w:pos="720"/>
          <w:tab w:val="left" w:pos="1296"/>
          <w:tab w:val="left" w:pos="2160"/>
          <w:tab w:val="left" w:pos="2880"/>
          <w:tab w:val="left" w:pos="4320"/>
          <w:tab w:val="left" w:pos="10224"/>
          <w:tab w:val="left" w:pos="11376"/>
        </w:tabs>
        <w:jc w:val="both"/>
        <w:rPr>
          <w:lang w:val="fr-CA"/>
        </w:rPr>
      </w:pPr>
      <w:hyperlink r:id="rId7" w:history="1">
        <w:r w:rsidR="00B1256C" w:rsidRPr="00662A9C">
          <w:rPr>
            <w:rStyle w:val="Hyperlink"/>
            <w:lang w:val="fr-CA"/>
          </w:rPr>
          <w:t>http://scc-csc.lexum.com/scc-csc/en/nav.do</w:t>
        </w:r>
      </w:hyperlink>
    </w:p>
    <w:p w:rsidR="00B1256C" w:rsidRPr="00662A9C" w:rsidRDefault="00A63562" w:rsidP="002767DF">
      <w:pPr>
        <w:tabs>
          <w:tab w:val="left" w:pos="720"/>
          <w:tab w:val="left" w:pos="1296"/>
          <w:tab w:val="left" w:pos="2160"/>
          <w:tab w:val="left" w:pos="2880"/>
          <w:tab w:val="left" w:pos="4320"/>
          <w:tab w:val="left" w:pos="10224"/>
          <w:tab w:val="left" w:pos="11376"/>
        </w:tabs>
        <w:jc w:val="both"/>
        <w:rPr>
          <w:lang w:val="fr-CA"/>
        </w:rPr>
      </w:pPr>
      <w:hyperlink r:id="rId8" w:history="1">
        <w:r w:rsidR="00B1256C" w:rsidRPr="00662A9C">
          <w:rPr>
            <w:rStyle w:val="Hyperlink"/>
            <w:lang w:val="fr-CA"/>
          </w:rPr>
          <w:t>http://scc-csc.lexum.com/scc-csc/fr/nav.do</w:t>
        </w:r>
      </w:hyperlink>
    </w:p>
    <w:p w:rsidR="002767DF" w:rsidRPr="00662A9C" w:rsidRDefault="002767DF" w:rsidP="002767DF">
      <w:pPr>
        <w:rPr>
          <w:lang w:val="fr-CA"/>
        </w:rPr>
      </w:pPr>
    </w:p>
    <w:p w:rsidR="002767DF" w:rsidRPr="00662A9C" w:rsidRDefault="002767DF" w:rsidP="002767DF">
      <w:pPr>
        <w:rPr>
          <w:lang w:val="fr-CA"/>
        </w:rPr>
      </w:pPr>
    </w:p>
    <w:p w:rsidR="00BF2A9D" w:rsidRPr="00662A9C" w:rsidRDefault="00104BEE" w:rsidP="00BF2A9D">
      <w:pPr>
        <w:ind w:left="1440" w:hanging="1440"/>
        <w:jc w:val="both"/>
        <w:rPr>
          <w:rFonts w:eastAsiaTheme="minorHAnsi" w:cstheme="minorBidi"/>
          <w:sz w:val="20"/>
        </w:rPr>
      </w:pPr>
      <w:r w:rsidRPr="00662A9C">
        <w:rPr>
          <w:b/>
          <w:sz w:val="20"/>
        </w:rPr>
        <w:fldChar w:fldCharType="begin"/>
      </w:r>
      <w:r w:rsidRPr="00662A9C">
        <w:rPr>
          <w:b/>
          <w:sz w:val="20"/>
        </w:rPr>
        <w:instrText xml:space="preserve"> SEQ CHAPTER \h \r 1</w:instrText>
      </w:r>
      <w:r w:rsidRPr="00662A9C">
        <w:rPr>
          <w:b/>
          <w:sz w:val="20"/>
        </w:rPr>
        <w:fldChar w:fldCharType="end"/>
      </w:r>
      <w:r w:rsidRPr="00662A9C">
        <w:rPr>
          <w:b/>
          <w:sz w:val="20"/>
        </w:rPr>
        <w:t>3</w:t>
      </w:r>
      <w:r w:rsidR="00FF0799" w:rsidRPr="00662A9C">
        <w:rPr>
          <w:b/>
          <w:sz w:val="20"/>
        </w:rPr>
        <w:t>7155</w:t>
      </w:r>
      <w:r w:rsidRPr="00662A9C">
        <w:rPr>
          <w:color w:val="FF0000"/>
          <w:sz w:val="20"/>
        </w:rPr>
        <w:tab/>
      </w:r>
      <w:r w:rsidR="00FF0799" w:rsidRPr="00662A9C">
        <w:rPr>
          <w:rFonts w:eastAsiaTheme="minorHAnsi" w:cstheme="minorBidi"/>
          <w:b/>
          <w:sz w:val="20"/>
          <w:u w:val="single"/>
        </w:rPr>
        <w:t>Joseph Sciascia v. Her Majesty the Queen</w:t>
      </w:r>
      <w:r w:rsidR="009E77BC" w:rsidRPr="00662A9C">
        <w:rPr>
          <w:rFonts w:eastAsiaTheme="minorHAnsi" w:cstheme="minorBidi"/>
          <w:b/>
          <w:sz w:val="20"/>
          <w:u w:val="single"/>
        </w:rPr>
        <w:t xml:space="preserve"> – </w:t>
      </w:r>
      <w:r w:rsidR="00023AE8" w:rsidRPr="00662A9C">
        <w:rPr>
          <w:rFonts w:eastAsiaTheme="minorHAnsi" w:cstheme="minorBidi"/>
          <w:b/>
          <w:sz w:val="20"/>
          <w:u w:val="single"/>
        </w:rPr>
        <w:t>and</w:t>
      </w:r>
      <w:r w:rsidR="009E77BC" w:rsidRPr="00662A9C">
        <w:rPr>
          <w:rFonts w:eastAsiaTheme="minorHAnsi" w:cstheme="minorBidi"/>
          <w:b/>
          <w:sz w:val="20"/>
          <w:u w:val="single"/>
        </w:rPr>
        <w:t xml:space="preserve"> – </w:t>
      </w:r>
      <w:r w:rsidR="00F67501" w:rsidRPr="00662A9C">
        <w:rPr>
          <w:rFonts w:eastAsiaTheme="minorHAnsi" w:cstheme="minorBidi"/>
          <w:b/>
          <w:sz w:val="20"/>
          <w:u w:val="single"/>
        </w:rPr>
        <w:t>Attorne</w:t>
      </w:r>
      <w:r w:rsidR="00FF0799" w:rsidRPr="00662A9C">
        <w:rPr>
          <w:rFonts w:eastAsiaTheme="minorHAnsi" w:cstheme="minorBidi"/>
          <w:b/>
          <w:sz w:val="20"/>
          <w:u w:val="single"/>
        </w:rPr>
        <w:t>y General of British Columbia</w:t>
      </w:r>
      <w:r w:rsidR="00F67501" w:rsidRPr="00662A9C">
        <w:rPr>
          <w:rFonts w:eastAsiaTheme="minorHAnsi" w:cstheme="minorBidi"/>
          <w:sz w:val="20"/>
        </w:rPr>
        <w:t xml:space="preserve"> </w:t>
      </w:r>
      <w:r w:rsidR="00BF2A9D" w:rsidRPr="00662A9C">
        <w:rPr>
          <w:rFonts w:eastAsiaTheme="minorHAnsi" w:cstheme="minorBidi"/>
          <w:iCs/>
          <w:sz w:val="20"/>
        </w:rPr>
        <w:t>(</w:t>
      </w:r>
      <w:r w:rsidR="00FF0799" w:rsidRPr="00662A9C">
        <w:rPr>
          <w:rFonts w:eastAsiaTheme="minorHAnsi" w:cstheme="minorBidi"/>
          <w:iCs/>
          <w:sz w:val="20"/>
        </w:rPr>
        <w:t>Ont</w:t>
      </w:r>
      <w:r w:rsidR="00821ED8" w:rsidRPr="00662A9C">
        <w:rPr>
          <w:rFonts w:eastAsiaTheme="minorHAnsi" w:cstheme="minorBidi"/>
          <w:iCs/>
          <w:sz w:val="20"/>
        </w:rPr>
        <w:t>.</w:t>
      </w:r>
      <w:r w:rsidR="00BF2A9D" w:rsidRPr="00662A9C">
        <w:rPr>
          <w:rFonts w:eastAsiaTheme="minorHAnsi" w:cstheme="minorBidi"/>
          <w:iCs/>
          <w:sz w:val="20"/>
        </w:rPr>
        <w:t>)</w:t>
      </w:r>
    </w:p>
    <w:p w:rsidR="00BF2A9D" w:rsidRPr="00662A9C"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662A9C">
        <w:rPr>
          <w:rFonts w:eastAsiaTheme="minorHAnsi" w:cstheme="minorBidi"/>
          <w:b/>
          <w:sz w:val="20"/>
        </w:rPr>
        <w:t xml:space="preserve">2017 SCC </w:t>
      </w:r>
      <w:r w:rsidR="00F75BFF" w:rsidRPr="00662A9C">
        <w:rPr>
          <w:rFonts w:eastAsiaTheme="minorHAnsi" w:cstheme="minorBidi"/>
          <w:b/>
          <w:sz w:val="20"/>
        </w:rPr>
        <w:t>5</w:t>
      </w:r>
      <w:r w:rsidR="00FF0799" w:rsidRPr="00662A9C">
        <w:rPr>
          <w:rFonts w:eastAsiaTheme="minorHAnsi" w:cstheme="minorBidi"/>
          <w:b/>
          <w:sz w:val="20"/>
        </w:rPr>
        <w:t>7</w:t>
      </w:r>
      <w:r w:rsidRPr="00662A9C">
        <w:rPr>
          <w:rFonts w:eastAsiaTheme="minorHAnsi" w:cstheme="minorBidi"/>
          <w:b/>
          <w:sz w:val="20"/>
        </w:rPr>
        <w:t xml:space="preserve"> / 2017 CSC </w:t>
      </w:r>
      <w:r w:rsidR="00F75BFF" w:rsidRPr="00662A9C">
        <w:rPr>
          <w:rFonts w:eastAsiaTheme="minorHAnsi" w:cstheme="minorBidi"/>
          <w:b/>
          <w:sz w:val="20"/>
        </w:rPr>
        <w:t>5</w:t>
      </w:r>
      <w:r w:rsidR="00FF0799" w:rsidRPr="00662A9C">
        <w:rPr>
          <w:rFonts w:eastAsiaTheme="minorHAnsi" w:cstheme="minorBidi"/>
          <w:b/>
          <w:sz w:val="20"/>
        </w:rPr>
        <w:t>7</w:t>
      </w:r>
    </w:p>
    <w:p w:rsidR="00104BEE" w:rsidRPr="00662A9C" w:rsidRDefault="00104BEE" w:rsidP="00BF2A9D">
      <w:pPr>
        <w:ind w:left="1440" w:hanging="1440"/>
        <w:jc w:val="both"/>
        <w:rPr>
          <w:sz w:val="20"/>
        </w:rPr>
      </w:pPr>
    </w:p>
    <w:p w:rsidR="00104BEE" w:rsidRPr="00662A9C" w:rsidRDefault="00104BEE" w:rsidP="00104BEE">
      <w:pPr>
        <w:ind w:left="1440" w:hanging="1440"/>
        <w:rPr>
          <w:sz w:val="20"/>
        </w:rPr>
      </w:pPr>
      <w:r w:rsidRPr="00662A9C">
        <w:rPr>
          <w:sz w:val="20"/>
        </w:rPr>
        <w:t>Coram:</w:t>
      </w:r>
      <w:r w:rsidRPr="00662A9C">
        <w:rPr>
          <w:sz w:val="20"/>
        </w:rPr>
        <w:tab/>
      </w:r>
      <w:r w:rsidR="00605BA1" w:rsidRPr="00662A9C">
        <w:rPr>
          <w:sz w:val="20"/>
          <w:u w:val="single"/>
        </w:rPr>
        <w:t>Abella, Moldaver, Kara</w:t>
      </w:r>
      <w:r w:rsidR="00FF0799" w:rsidRPr="00662A9C">
        <w:rPr>
          <w:sz w:val="20"/>
          <w:u w:val="single"/>
        </w:rPr>
        <w:t xml:space="preserve">katsanis, Wagner, Gascon, Côté </w:t>
      </w:r>
      <w:r w:rsidR="00605BA1" w:rsidRPr="00662A9C">
        <w:rPr>
          <w:sz w:val="20"/>
          <w:u w:val="single"/>
        </w:rPr>
        <w:t>and Rowe JJ.</w:t>
      </w:r>
    </w:p>
    <w:p w:rsidR="00605BA1" w:rsidRPr="00662A9C" w:rsidRDefault="00605BA1" w:rsidP="00DD0FAB">
      <w:pPr>
        <w:jc w:val="both"/>
        <w:rPr>
          <w:sz w:val="20"/>
          <w:lang w:val="en-CA"/>
        </w:rPr>
      </w:pPr>
    </w:p>
    <w:p w:rsidR="00867716" w:rsidRPr="00A63562" w:rsidRDefault="00662A9C" w:rsidP="00F950AA">
      <w:pPr>
        <w:jc w:val="both"/>
        <w:rPr>
          <w:sz w:val="20"/>
          <w:lang w:val="fr-CA"/>
        </w:rPr>
      </w:pPr>
      <w:r w:rsidRPr="00662A9C">
        <w:rPr>
          <w:sz w:val="20"/>
          <w:lang w:val="en-CA"/>
        </w:rPr>
        <w:t xml:space="preserve">The appeal from the judgment of the Court of Appeal for Ontario, Numbers C60301 and C60514, 2016 ONCA 411, dated May 30, 2016, heard on April 24, 2017, is dismissed. </w:t>
      </w:r>
      <w:r w:rsidRPr="00A63562">
        <w:rPr>
          <w:sz w:val="20"/>
          <w:lang w:val="fr-CA"/>
        </w:rPr>
        <w:t>Côté J. dissents.</w:t>
      </w:r>
    </w:p>
    <w:p w:rsidR="00FC21B3" w:rsidRPr="00A63562" w:rsidRDefault="00FC21B3" w:rsidP="00F950AA">
      <w:pPr>
        <w:jc w:val="both"/>
        <w:rPr>
          <w:sz w:val="20"/>
          <w:lang w:val="fr-CA"/>
        </w:rPr>
      </w:pPr>
    </w:p>
    <w:p w:rsidR="00F950AA" w:rsidRPr="00662A9C" w:rsidRDefault="00662A9C" w:rsidP="00F950AA">
      <w:pPr>
        <w:jc w:val="both"/>
        <w:rPr>
          <w:sz w:val="20"/>
          <w:lang w:val="fr-CA"/>
        </w:rPr>
      </w:pPr>
      <w:r w:rsidRPr="00662A9C">
        <w:rPr>
          <w:sz w:val="20"/>
          <w:lang w:val="fr-CA"/>
        </w:rPr>
        <w:t>L’appel interjeté contre l’arrêt de la Cour d’appel de l’Ontario, numéros C60301 et C60514, 2016 ONCA 411, daté du 30 mai 2016, entendu le 24 avril 2017, est rejeté. La juge Côté est dissidente.</w:t>
      </w:r>
    </w:p>
    <w:p w:rsidR="00662A9C" w:rsidRPr="00662A9C" w:rsidRDefault="00662A9C" w:rsidP="00F950AA">
      <w:pPr>
        <w:jc w:val="both"/>
        <w:rPr>
          <w:sz w:val="20"/>
          <w:lang w:val="fr-CA"/>
        </w:rPr>
      </w:pPr>
    </w:p>
    <w:p w:rsidR="00FF073E" w:rsidRPr="00662A9C" w:rsidRDefault="00FF073E" w:rsidP="00104BEE">
      <w:pPr>
        <w:jc w:val="both"/>
        <w:rPr>
          <w:sz w:val="20"/>
          <w:lang w:val="fr-CA"/>
        </w:rPr>
      </w:pPr>
    </w:p>
    <w:p w:rsidR="009D2AD9" w:rsidRPr="006232EB" w:rsidRDefault="00D01D61" w:rsidP="009D2AD9">
      <w:pPr>
        <w:rPr>
          <w:lang w:val="fr-CA"/>
        </w:rPr>
      </w:pPr>
      <w:r w:rsidRPr="006232EB">
        <w:rPr>
          <w:szCs w:val="24"/>
        </w:rPr>
        <w:fldChar w:fldCharType="begin"/>
      </w:r>
      <w:r w:rsidR="009D2AD9" w:rsidRPr="006232EB">
        <w:rPr>
          <w:szCs w:val="24"/>
          <w:lang w:val="fr-CA"/>
        </w:rPr>
        <w:instrText xml:space="preserve"> SEQ CHAPTER \h \r 1</w:instrText>
      </w:r>
      <w:r w:rsidRPr="006232EB">
        <w:rPr>
          <w:szCs w:val="24"/>
        </w:rPr>
        <w:fldChar w:fldCharType="end"/>
      </w:r>
      <w:r w:rsidR="009D2AD9" w:rsidRPr="006232EB">
        <w:rPr>
          <w:b/>
          <w:bCs/>
          <w:szCs w:val="24"/>
          <w:lang w:val="fr-CA"/>
        </w:rPr>
        <w:t>APPLICATION</w:t>
      </w:r>
      <w:r w:rsidR="0044099A" w:rsidRPr="006232EB">
        <w:rPr>
          <w:b/>
          <w:bCs/>
          <w:szCs w:val="24"/>
          <w:lang w:val="fr-CA"/>
        </w:rPr>
        <w:t>S</w:t>
      </w:r>
      <w:r w:rsidR="009D2AD9" w:rsidRPr="006232EB">
        <w:rPr>
          <w:b/>
          <w:bCs/>
          <w:szCs w:val="24"/>
          <w:lang w:val="fr-CA"/>
        </w:rPr>
        <w:t xml:space="preserve"> FOR LEAVE / DEMANDE</w:t>
      </w:r>
      <w:r w:rsidR="0044099A" w:rsidRPr="006232EB">
        <w:rPr>
          <w:b/>
          <w:bCs/>
          <w:szCs w:val="24"/>
          <w:lang w:val="fr-CA"/>
        </w:rPr>
        <w:t>S</w:t>
      </w:r>
      <w:r w:rsidR="009D2AD9" w:rsidRPr="006232EB">
        <w:rPr>
          <w:b/>
          <w:bCs/>
          <w:szCs w:val="24"/>
          <w:lang w:val="fr-CA"/>
        </w:rPr>
        <w:t xml:space="preserve"> D’AUTORISATION :</w:t>
      </w:r>
    </w:p>
    <w:p w:rsidR="009D2AD9" w:rsidRPr="006232EB" w:rsidRDefault="009D2AD9" w:rsidP="000627A2">
      <w:pPr>
        <w:widowControl w:val="0"/>
        <w:jc w:val="both"/>
        <w:rPr>
          <w:sz w:val="20"/>
          <w:lang w:val="fr-CA"/>
        </w:rPr>
      </w:pPr>
    </w:p>
    <w:p w:rsidR="007E5C9C" w:rsidRPr="006232EB" w:rsidRDefault="007E5C9C" w:rsidP="007E5C9C">
      <w:pPr>
        <w:widowControl w:val="0"/>
        <w:rPr>
          <w:szCs w:val="24"/>
        </w:rPr>
      </w:pPr>
      <w:r w:rsidRPr="006232EB">
        <w:rPr>
          <w:szCs w:val="24"/>
        </w:rPr>
        <w:t xml:space="preserve">Summaries of these cases are available at </w:t>
      </w:r>
      <w:hyperlink r:id="rId9" w:history="1">
        <w:r w:rsidR="006232EB" w:rsidRPr="006232EB">
          <w:rPr>
            <w:rStyle w:val="Hyperlink"/>
            <w:szCs w:val="24"/>
          </w:rPr>
          <w:t>http://scc-csc.lexum.com/scc-csc/news/en/item/5671/index.do</w:t>
        </w:r>
      </w:hyperlink>
      <w:r w:rsidR="008C7834" w:rsidRPr="006232EB">
        <w:rPr>
          <w:szCs w:val="24"/>
        </w:rPr>
        <w:t>.</w:t>
      </w:r>
    </w:p>
    <w:p w:rsidR="0025713A" w:rsidRPr="006232EB" w:rsidRDefault="0025713A" w:rsidP="000627A2">
      <w:pPr>
        <w:widowControl w:val="0"/>
        <w:jc w:val="both"/>
        <w:rPr>
          <w:sz w:val="20"/>
        </w:rPr>
      </w:pPr>
    </w:p>
    <w:p w:rsidR="007E5C9C" w:rsidRPr="00FC21B3" w:rsidRDefault="007E5C9C" w:rsidP="007E5C9C">
      <w:pPr>
        <w:widowControl w:val="0"/>
        <w:rPr>
          <w:szCs w:val="24"/>
          <w:lang w:val="fr-CA"/>
        </w:rPr>
      </w:pPr>
      <w:r w:rsidRPr="006232EB">
        <w:rPr>
          <w:lang w:val="fr-CA"/>
        </w:rPr>
        <w:t xml:space="preserve">Les sommaires des causes peuvent être consultés à l'adresse </w:t>
      </w:r>
      <w:r w:rsidRPr="006232EB">
        <w:rPr>
          <w:szCs w:val="24"/>
          <w:lang w:val="fr-CA"/>
        </w:rPr>
        <w:t xml:space="preserve">suivante : </w:t>
      </w:r>
      <w:r w:rsidR="00A63562">
        <w:fldChar w:fldCharType="begin"/>
      </w:r>
      <w:r w:rsidR="00A63562" w:rsidRPr="00A63562">
        <w:rPr>
          <w:lang w:val="fr-CA"/>
        </w:rPr>
        <w:instrText xml:space="preserve"> HYPERLINK "http://scc-csc.lexum.com/scc-csc/news/fr/item/5671/index.do" </w:instrText>
      </w:r>
      <w:r w:rsidR="00A63562">
        <w:fldChar w:fldCharType="separate"/>
      </w:r>
      <w:r w:rsidR="006232EB" w:rsidRPr="006232EB">
        <w:rPr>
          <w:rStyle w:val="Hyperlink"/>
          <w:szCs w:val="24"/>
          <w:lang w:val="fr-CA"/>
        </w:rPr>
        <w:t>http://scc-csc.lexum.com/scc-csc/news/fr/item/5671/index.do</w:t>
      </w:r>
      <w:r w:rsidR="00A63562">
        <w:rPr>
          <w:rStyle w:val="Hyperlink"/>
          <w:szCs w:val="24"/>
          <w:lang w:val="fr-CA"/>
        </w:rPr>
        <w:fldChar w:fldCharType="end"/>
      </w:r>
      <w:r w:rsidR="008C7834" w:rsidRPr="006232EB">
        <w:rPr>
          <w:rStyle w:val="Hyperlink"/>
          <w:color w:val="4F6228" w:themeColor="accent3" w:themeShade="80"/>
          <w:szCs w:val="24"/>
          <w:u w:val="none"/>
          <w:lang w:val="fr-CA"/>
        </w:rPr>
        <w:t>.</w:t>
      </w:r>
    </w:p>
    <w:p w:rsidR="008E30CD" w:rsidRPr="00FC21B3" w:rsidRDefault="008E30CD" w:rsidP="0027631F">
      <w:pPr>
        <w:jc w:val="both"/>
        <w:rPr>
          <w:sz w:val="20"/>
          <w:lang w:val="fr-CA"/>
        </w:rPr>
      </w:pPr>
    </w:p>
    <w:p w:rsidR="009D35AF" w:rsidRPr="00FC21B3" w:rsidRDefault="009D35AF" w:rsidP="0027631F">
      <w:pPr>
        <w:jc w:val="both"/>
        <w:rPr>
          <w:sz w:val="20"/>
          <w:lang w:val="fr-CA"/>
        </w:rPr>
      </w:pPr>
    </w:p>
    <w:p w:rsidR="00DB5589" w:rsidRPr="00A63562" w:rsidRDefault="00DB5589" w:rsidP="00DB5589">
      <w:pPr>
        <w:jc w:val="both"/>
        <w:rPr>
          <w:b/>
          <w:szCs w:val="24"/>
          <w:lang w:val="fr-CA"/>
        </w:rPr>
      </w:pPr>
      <w:r w:rsidRPr="00A63562">
        <w:rPr>
          <w:b/>
          <w:szCs w:val="24"/>
          <w:lang w:val="fr-CA"/>
        </w:rPr>
        <w:lastRenderedPageBreak/>
        <w:t>GRANTED / ACCORDÉE</w:t>
      </w:r>
      <w:r w:rsidR="00824220" w:rsidRPr="00A63562">
        <w:rPr>
          <w:b/>
          <w:szCs w:val="24"/>
          <w:lang w:val="fr-CA"/>
        </w:rPr>
        <w:t>S</w:t>
      </w:r>
    </w:p>
    <w:p w:rsidR="00DB5589" w:rsidRPr="00A63562" w:rsidRDefault="00DB5589" w:rsidP="0027631F">
      <w:pPr>
        <w:jc w:val="both"/>
        <w:rPr>
          <w:sz w:val="20"/>
          <w:lang w:val="fr-CA"/>
        </w:rPr>
      </w:pPr>
    </w:p>
    <w:p w:rsidR="00680EC9" w:rsidRPr="00806EE8" w:rsidRDefault="00680EC9" w:rsidP="00680EC9">
      <w:pPr>
        <w:jc w:val="both"/>
        <w:rPr>
          <w:sz w:val="22"/>
          <w:szCs w:val="22"/>
          <w:lang w:val="fr-CA"/>
        </w:rPr>
      </w:pPr>
      <w:r w:rsidRPr="00680EC9">
        <w:rPr>
          <w:i/>
          <w:sz w:val="22"/>
          <w:szCs w:val="22"/>
          <w:lang w:val="fr-FR"/>
        </w:rPr>
        <w:t>Daniel Larocque c. Sa Majesté la Reine et autre</w:t>
      </w:r>
      <w:r w:rsidRPr="00680EC9">
        <w:rPr>
          <w:sz w:val="22"/>
          <w:szCs w:val="22"/>
          <w:lang w:val="fr-FR"/>
        </w:rPr>
        <w:t xml:space="preserve"> (Ont.) </w:t>
      </w:r>
      <w:r w:rsidRPr="00806EE8">
        <w:rPr>
          <w:sz w:val="22"/>
          <w:szCs w:val="22"/>
          <w:lang w:val="fr-CA"/>
        </w:rPr>
        <w:t>Criminelle) (Autorisation) (</w:t>
      </w:r>
      <w:r w:rsidR="00A63562">
        <w:fldChar w:fldCharType="begin"/>
      </w:r>
      <w:r w:rsidR="00A63562" w:rsidRPr="00A63562">
        <w:rPr>
          <w:lang w:val="fr-CA"/>
        </w:rPr>
        <w:instrText xml:space="preserve"> HYPERLINK "http://www.scc-csc.ca/case-dossier/info/sum-som-fra.aspx?cas=37783" </w:instrText>
      </w:r>
      <w:r w:rsidR="00A63562">
        <w:fldChar w:fldCharType="separate"/>
      </w:r>
      <w:r w:rsidRPr="00806EE8">
        <w:rPr>
          <w:rStyle w:val="Hyperlink"/>
          <w:sz w:val="22"/>
          <w:szCs w:val="22"/>
          <w:lang w:val="fr-CA"/>
        </w:rPr>
        <w:t>37783</w:t>
      </w:r>
      <w:r w:rsidR="00A63562">
        <w:rPr>
          <w:rStyle w:val="Hyperlink"/>
          <w:sz w:val="22"/>
          <w:szCs w:val="22"/>
          <w:lang w:val="fr-CA"/>
        </w:rPr>
        <w:fldChar w:fldCharType="end"/>
      </w:r>
      <w:r w:rsidRPr="00806EE8">
        <w:rPr>
          <w:sz w:val="22"/>
          <w:szCs w:val="22"/>
          <w:lang w:val="fr-CA"/>
        </w:rPr>
        <w:t>)</w:t>
      </w:r>
    </w:p>
    <w:p w:rsidR="001D2E61" w:rsidRPr="00806EE8" w:rsidRDefault="00806EE8" w:rsidP="00DB5589">
      <w:pPr>
        <w:widowControl w:val="0"/>
        <w:rPr>
          <w:sz w:val="20"/>
          <w:lang w:val="fr-CA"/>
        </w:rPr>
      </w:pPr>
      <w:r w:rsidRPr="00806EE8">
        <w:rPr>
          <w:sz w:val="20"/>
          <w:lang w:val="fr-CA"/>
        </w:rPr>
        <w:t>(La requête en prorogation du délai de signification de la demande d’autorisation d’appel est accueillie. La demande d’autorisation d’appel est accueillie sans dépens. Cet appel sera entendu avec les affaires</w:t>
      </w:r>
      <w:r w:rsidRPr="00806EE8" w:rsidDel="00CC2881">
        <w:rPr>
          <w:sz w:val="20"/>
          <w:lang w:val="fr-CA"/>
        </w:rPr>
        <w:t xml:space="preserve"> </w:t>
      </w:r>
      <w:r w:rsidRPr="00806EE8">
        <w:rPr>
          <w:i/>
          <w:sz w:val="20"/>
          <w:lang w:val="fr-CA"/>
        </w:rPr>
        <w:t>Alex</w:t>
      </w:r>
      <w:r w:rsidRPr="00806EE8" w:rsidDel="00CC2881">
        <w:rPr>
          <w:i/>
          <w:sz w:val="20"/>
          <w:lang w:val="fr-CA"/>
        </w:rPr>
        <w:t xml:space="preserve"> </w:t>
      </w:r>
      <w:r w:rsidRPr="00806EE8">
        <w:rPr>
          <w:i/>
          <w:sz w:val="20"/>
          <w:lang w:val="fr-CA"/>
        </w:rPr>
        <w:t>Boudreault c. Sa Majesté la Reine, et al.</w:t>
      </w:r>
      <w:r w:rsidRPr="00806EE8">
        <w:rPr>
          <w:sz w:val="20"/>
          <w:lang w:val="fr-CA"/>
        </w:rPr>
        <w:t xml:space="preserve"> (37427), </w:t>
      </w:r>
      <w:r w:rsidRPr="00806EE8">
        <w:rPr>
          <w:i/>
          <w:sz w:val="20"/>
          <w:lang w:val="fr-CA"/>
        </w:rPr>
        <w:t>Edward Tinker, et al. c. Sa Majesté la Reine</w:t>
      </w:r>
      <w:r w:rsidRPr="00806EE8">
        <w:rPr>
          <w:sz w:val="20"/>
          <w:lang w:val="fr-CA"/>
        </w:rPr>
        <w:t xml:space="preserve"> (37774) et </w:t>
      </w:r>
      <w:r w:rsidRPr="00806EE8">
        <w:rPr>
          <w:i/>
          <w:sz w:val="20"/>
          <w:lang w:val="fr-CA"/>
        </w:rPr>
        <w:t>Garrett Eckstein c. Sa Majesté la Reine</w:t>
      </w:r>
      <w:r w:rsidRPr="00806EE8">
        <w:rPr>
          <w:sz w:val="20"/>
          <w:lang w:val="fr-CA"/>
        </w:rPr>
        <w:t xml:space="preserve"> (37782).</w:t>
      </w:r>
      <w:r w:rsidRPr="00806EE8" w:rsidDel="00CC2881">
        <w:rPr>
          <w:sz w:val="20"/>
          <w:lang w:val="fr-CA"/>
        </w:rPr>
        <w:t xml:space="preserve"> </w:t>
      </w:r>
      <w:r w:rsidRPr="00806EE8">
        <w:rPr>
          <w:sz w:val="20"/>
          <w:lang w:val="fr-CA"/>
        </w:rPr>
        <w:t xml:space="preserve">L’échéancier pour la signification et le dépôt des documents sera fixé par le Registraire. </w:t>
      </w:r>
      <w:r w:rsidRPr="00806EE8">
        <w:rPr>
          <w:sz w:val="20"/>
          <w:lang w:val="fr-FR"/>
        </w:rPr>
        <w:t xml:space="preserve">L’appelant doit signifier et déposer, conformément aux paragraphes 33(2) et (3) des </w:t>
      </w:r>
      <w:r w:rsidRPr="00806EE8">
        <w:rPr>
          <w:i/>
          <w:sz w:val="20"/>
          <w:lang w:val="fr-FR"/>
        </w:rPr>
        <w:t>Règles de la Cour suprême du Canada</w:t>
      </w:r>
      <w:r w:rsidRPr="00806EE8">
        <w:rPr>
          <w:sz w:val="20"/>
          <w:lang w:val="fr-FR"/>
        </w:rPr>
        <w:t xml:space="preserve">, un avis de question constitutionnelle semblable au formulaire 33B. / </w:t>
      </w:r>
    </w:p>
    <w:p w:rsidR="00824220" w:rsidRPr="00806EE8" w:rsidRDefault="00806EE8" w:rsidP="00DB5589">
      <w:pPr>
        <w:widowControl w:val="0"/>
        <w:rPr>
          <w:sz w:val="20"/>
        </w:rPr>
      </w:pPr>
      <w:r w:rsidRPr="00806EE8">
        <w:rPr>
          <w:sz w:val="20"/>
          <w:lang w:val="en-CA"/>
        </w:rPr>
        <w:t xml:space="preserve">The motion for an extension of time to serve the application for leave to appeal is granted. The application for leave to appeal is granted without costs. The appeal will be heard with </w:t>
      </w:r>
      <w:r w:rsidRPr="00806EE8">
        <w:rPr>
          <w:i/>
          <w:sz w:val="20"/>
        </w:rPr>
        <w:t>Alex</w:t>
      </w:r>
      <w:r w:rsidRPr="00806EE8" w:rsidDel="00CC2881">
        <w:rPr>
          <w:i/>
          <w:sz w:val="20"/>
        </w:rPr>
        <w:t xml:space="preserve"> </w:t>
      </w:r>
      <w:r w:rsidRPr="00806EE8">
        <w:rPr>
          <w:i/>
          <w:sz w:val="20"/>
        </w:rPr>
        <w:t>Boudreault v. Her Majesty the Queen, et al.</w:t>
      </w:r>
      <w:r w:rsidRPr="00806EE8">
        <w:rPr>
          <w:sz w:val="20"/>
        </w:rPr>
        <w:t xml:space="preserve"> (37427), </w:t>
      </w:r>
      <w:r w:rsidRPr="00806EE8">
        <w:rPr>
          <w:i/>
          <w:sz w:val="20"/>
        </w:rPr>
        <w:t>Edward Tinker, et al. v. Her Majesty the Queen</w:t>
      </w:r>
      <w:r w:rsidRPr="00806EE8">
        <w:rPr>
          <w:sz w:val="20"/>
        </w:rPr>
        <w:t xml:space="preserve"> (37774) and </w:t>
      </w:r>
      <w:r w:rsidRPr="00806EE8">
        <w:rPr>
          <w:i/>
          <w:sz w:val="20"/>
        </w:rPr>
        <w:t>Garrett Eckstein v. Her Majesty the Queen</w:t>
      </w:r>
      <w:r w:rsidRPr="00806EE8">
        <w:rPr>
          <w:sz w:val="20"/>
        </w:rPr>
        <w:t xml:space="preserve"> (37782). The schedule for serving and filing materials will be set by the Registrar. The appellant is required to serve and file a Notice of Constitutional Question in Form 33B in accordance with subrules 33(2) and (3) of the </w:t>
      </w:r>
      <w:r w:rsidRPr="00806EE8">
        <w:rPr>
          <w:i/>
          <w:sz w:val="20"/>
        </w:rPr>
        <w:t>Rules of the Supreme Court of Canada</w:t>
      </w:r>
      <w:r w:rsidRPr="00806EE8">
        <w:rPr>
          <w:sz w:val="20"/>
        </w:rPr>
        <w:t>.)</w:t>
      </w:r>
    </w:p>
    <w:p w:rsidR="001D2E61" w:rsidRPr="00806EE8" w:rsidRDefault="001D2E61" w:rsidP="00DB5589">
      <w:pPr>
        <w:widowControl w:val="0"/>
        <w:rPr>
          <w:sz w:val="20"/>
        </w:rPr>
      </w:pPr>
    </w:p>
    <w:p w:rsidR="00DB5589" w:rsidRPr="00FC21B3" w:rsidRDefault="00DB5589" w:rsidP="00DB5589">
      <w:pPr>
        <w:jc w:val="both"/>
        <w:rPr>
          <w:sz w:val="20"/>
        </w:rPr>
      </w:pPr>
      <w:r w:rsidRPr="00FC21B3">
        <w:rPr>
          <w:sz w:val="20"/>
        </w:rPr>
        <w:t>****</w:t>
      </w:r>
    </w:p>
    <w:p w:rsidR="00680EC9" w:rsidRPr="00A35C4D" w:rsidRDefault="00680EC9" w:rsidP="00680EC9">
      <w:pPr>
        <w:widowControl w:val="0"/>
        <w:rPr>
          <w:sz w:val="20"/>
        </w:rPr>
      </w:pPr>
    </w:p>
    <w:p w:rsidR="00112C98" w:rsidRPr="00112C98" w:rsidRDefault="00112C98" w:rsidP="00112C98">
      <w:pPr>
        <w:jc w:val="both"/>
        <w:rPr>
          <w:sz w:val="22"/>
          <w:szCs w:val="22"/>
          <w:lang w:val="en-CA"/>
        </w:rPr>
      </w:pPr>
      <w:r w:rsidRPr="00112C98">
        <w:rPr>
          <w:i/>
          <w:sz w:val="22"/>
          <w:szCs w:val="22"/>
          <w:lang w:val="en-CA"/>
        </w:rPr>
        <w:t>Garrett Eckstein v. Her Majesty the Queen</w:t>
      </w:r>
      <w:r w:rsidRPr="00112C98">
        <w:rPr>
          <w:sz w:val="22"/>
          <w:szCs w:val="22"/>
          <w:lang w:val="en-CA"/>
        </w:rPr>
        <w:t xml:space="preserve"> (Ont.) (Criminal) (By Leave) </w:t>
      </w:r>
      <w:r w:rsidRPr="00112C98">
        <w:rPr>
          <w:sz w:val="22"/>
          <w:szCs w:val="22"/>
        </w:rPr>
        <w:t>(</w:t>
      </w:r>
      <w:hyperlink r:id="rId10" w:history="1">
        <w:r w:rsidRPr="00112C98">
          <w:rPr>
            <w:rStyle w:val="Hyperlink"/>
            <w:sz w:val="22"/>
            <w:szCs w:val="22"/>
          </w:rPr>
          <w:t>37782</w:t>
        </w:r>
      </w:hyperlink>
      <w:r w:rsidRPr="00112C98">
        <w:rPr>
          <w:sz w:val="22"/>
          <w:szCs w:val="22"/>
        </w:rPr>
        <w:t>)</w:t>
      </w:r>
    </w:p>
    <w:p w:rsidR="00680EC9" w:rsidRPr="00430373" w:rsidRDefault="00112C98" w:rsidP="00680EC9">
      <w:pPr>
        <w:widowControl w:val="0"/>
        <w:rPr>
          <w:sz w:val="20"/>
        </w:rPr>
      </w:pPr>
      <w:r w:rsidRPr="00430373">
        <w:rPr>
          <w:sz w:val="20"/>
        </w:rPr>
        <w:t>(</w:t>
      </w:r>
      <w:r w:rsidR="00430373" w:rsidRPr="00430373">
        <w:rPr>
          <w:sz w:val="20"/>
        </w:rPr>
        <w:t xml:space="preserve">The application for leave to appeal is granted without costs. The appeal will be heard with </w:t>
      </w:r>
      <w:r w:rsidR="00430373" w:rsidRPr="00430373">
        <w:rPr>
          <w:i/>
          <w:sz w:val="20"/>
        </w:rPr>
        <w:t>Alex</w:t>
      </w:r>
      <w:r w:rsidR="00430373" w:rsidRPr="00430373" w:rsidDel="00CC2881">
        <w:rPr>
          <w:i/>
          <w:sz w:val="20"/>
        </w:rPr>
        <w:t xml:space="preserve"> </w:t>
      </w:r>
      <w:r w:rsidR="00430373" w:rsidRPr="00430373">
        <w:rPr>
          <w:i/>
          <w:sz w:val="20"/>
        </w:rPr>
        <w:t>Boudreault v. Her Majesty the Queen, et al.</w:t>
      </w:r>
      <w:r w:rsidR="00430373" w:rsidRPr="00430373">
        <w:rPr>
          <w:sz w:val="20"/>
        </w:rPr>
        <w:t xml:space="preserve"> (37427), </w:t>
      </w:r>
      <w:r w:rsidR="00430373" w:rsidRPr="00430373">
        <w:rPr>
          <w:i/>
          <w:sz w:val="20"/>
        </w:rPr>
        <w:t>Edward Tinker, et al. v. Her Majesty the Queen</w:t>
      </w:r>
      <w:r w:rsidR="00430373" w:rsidRPr="00430373">
        <w:rPr>
          <w:sz w:val="20"/>
        </w:rPr>
        <w:t xml:space="preserve"> (37774) and </w:t>
      </w:r>
      <w:r w:rsidR="00430373" w:rsidRPr="00430373">
        <w:rPr>
          <w:i/>
          <w:sz w:val="20"/>
        </w:rPr>
        <w:t>Daniel Larocque v. Her Majesty the Queen, et al.</w:t>
      </w:r>
      <w:r w:rsidR="00430373" w:rsidRPr="00430373">
        <w:rPr>
          <w:sz w:val="20"/>
        </w:rPr>
        <w:t xml:space="preserve"> (37783). The schedule for serving and filing materials will be set by the Registrar. The appellant is required to serve and file a Notice of Constitutional Question in Form 33B in accordance with subrules 33(2) and (3) of the </w:t>
      </w:r>
      <w:r w:rsidR="00430373" w:rsidRPr="00430373">
        <w:rPr>
          <w:i/>
          <w:sz w:val="20"/>
        </w:rPr>
        <w:t>Rules of the Supreme Court of Canada</w:t>
      </w:r>
      <w:r w:rsidR="00430373" w:rsidRPr="00430373">
        <w:rPr>
          <w:sz w:val="20"/>
        </w:rPr>
        <w:t xml:space="preserve">. / </w:t>
      </w:r>
    </w:p>
    <w:p w:rsidR="00680EC9" w:rsidRPr="00430373" w:rsidRDefault="00430373" w:rsidP="00680EC9">
      <w:pPr>
        <w:widowControl w:val="0"/>
        <w:rPr>
          <w:sz w:val="20"/>
          <w:lang w:val="fr-CA"/>
        </w:rPr>
      </w:pPr>
      <w:r w:rsidRPr="00430373">
        <w:rPr>
          <w:sz w:val="20"/>
          <w:lang w:val="fr-CA"/>
        </w:rPr>
        <w:t>La demande d’autorisation d’appel est accueillie sans dépens.</w:t>
      </w:r>
      <w:r w:rsidRPr="00430373">
        <w:rPr>
          <w:sz w:val="20"/>
          <w:lang w:val="fr-FR"/>
        </w:rPr>
        <w:t xml:space="preserve"> </w:t>
      </w:r>
      <w:r w:rsidRPr="00430373">
        <w:rPr>
          <w:sz w:val="20"/>
          <w:lang w:val="fr-CA"/>
        </w:rPr>
        <w:t>Cet appel sera entendu avec les affaires</w:t>
      </w:r>
      <w:r w:rsidRPr="00430373" w:rsidDel="00CC2881">
        <w:rPr>
          <w:sz w:val="20"/>
          <w:lang w:val="fr-CA"/>
        </w:rPr>
        <w:t xml:space="preserve"> </w:t>
      </w:r>
      <w:r w:rsidRPr="00430373">
        <w:rPr>
          <w:i/>
          <w:sz w:val="20"/>
          <w:lang w:val="fr-CA"/>
        </w:rPr>
        <w:t>Alex</w:t>
      </w:r>
      <w:r w:rsidRPr="00430373" w:rsidDel="00CC2881">
        <w:rPr>
          <w:i/>
          <w:sz w:val="20"/>
          <w:lang w:val="fr-CA"/>
        </w:rPr>
        <w:t xml:space="preserve"> </w:t>
      </w:r>
      <w:r w:rsidRPr="00430373">
        <w:rPr>
          <w:i/>
          <w:sz w:val="20"/>
          <w:lang w:val="fr-CA"/>
        </w:rPr>
        <w:t>Boudreault c. Sa Majesté la Reine, et al.</w:t>
      </w:r>
      <w:r w:rsidRPr="00430373">
        <w:rPr>
          <w:sz w:val="20"/>
          <w:lang w:val="fr-CA"/>
        </w:rPr>
        <w:t xml:space="preserve"> (37427), </w:t>
      </w:r>
      <w:r w:rsidRPr="00430373">
        <w:rPr>
          <w:i/>
          <w:sz w:val="20"/>
          <w:lang w:val="fr-CA"/>
        </w:rPr>
        <w:t>Edward Tinker, et al. c. Sa Majesté la Reine</w:t>
      </w:r>
      <w:r w:rsidRPr="00430373">
        <w:rPr>
          <w:sz w:val="20"/>
          <w:lang w:val="fr-CA"/>
        </w:rPr>
        <w:t xml:space="preserve"> (37774) et </w:t>
      </w:r>
      <w:r w:rsidRPr="00430373">
        <w:rPr>
          <w:i/>
          <w:sz w:val="20"/>
          <w:lang w:val="fr-CA"/>
        </w:rPr>
        <w:t>Daniel Larocque c. Sa Majesté la Reine, et al.</w:t>
      </w:r>
      <w:r w:rsidRPr="00430373">
        <w:rPr>
          <w:sz w:val="20"/>
          <w:lang w:val="fr-CA"/>
        </w:rPr>
        <w:t xml:space="preserve"> (37783). L’échéancier pour le dépôt et la signification des documents sera fixé par le Registraire. </w:t>
      </w:r>
      <w:r w:rsidRPr="00430373">
        <w:rPr>
          <w:sz w:val="20"/>
          <w:lang w:val="fr-FR"/>
        </w:rPr>
        <w:t xml:space="preserve">L’appelant doit signifier et déposer, conformément aux paragraphes 33(2) et (3) des </w:t>
      </w:r>
      <w:r w:rsidRPr="00430373">
        <w:rPr>
          <w:i/>
          <w:sz w:val="20"/>
          <w:lang w:val="fr-FR"/>
        </w:rPr>
        <w:t>Règles de la Cour suprême du Canada</w:t>
      </w:r>
      <w:r w:rsidRPr="00430373">
        <w:rPr>
          <w:sz w:val="20"/>
          <w:lang w:val="fr-FR"/>
        </w:rPr>
        <w:t>, un avis de question constitutionnelle semblable au formulaire 33B.)</w:t>
      </w:r>
    </w:p>
    <w:p w:rsidR="00680EC9" w:rsidRPr="00430373" w:rsidRDefault="00680EC9" w:rsidP="00680EC9">
      <w:pPr>
        <w:widowControl w:val="0"/>
        <w:rPr>
          <w:sz w:val="20"/>
          <w:lang w:val="fr-CA"/>
        </w:rPr>
      </w:pPr>
    </w:p>
    <w:p w:rsidR="00680EC9" w:rsidRPr="00FC21B3" w:rsidRDefault="00680EC9" w:rsidP="00680EC9">
      <w:pPr>
        <w:jc w:val="both"/>
        <w:rPr>
          <w:sz w:val="20"/>
        </w:rPr>
      </w:pPr>
      <w:r w:rsidRPr="00FC21B3">
        <w:rPr>
          <w:sz w:val="20"/>
        </w:rPr>
        <w:t>****</w:t>
      </w:r>
    </w:p>
    <w:p w:rsidR="00680EC9" w:rsidRPr="00A35C4D" w:rsidRDefault="00680EC9" w:rsidP="00680EC9">
      <w:pPr>
        <w:widowControl w:val="0"/>
        <w:rPr>
          <w:sz w:val="20"/>
        </w:rPr>
      </w:pPr>
    </w:p>
    <w:p w:rsidR="00B75614" w:rsidRPr="00B75614" w:rsidRDefault="00B75614" w:rsidP="00B75614">
      <w:pPr>
        <w:jc w:val="both"/>
        <w:rPr>
          <w:sz w:val="22"/>
          <w:szCs w:val="22"/>
          <w:lang w:val="en-CA"/>
        </w:rPr>
      </w:pPr>
      <w:r w:rsidRPr="00B75614">
        <w:rPr>
          <w:i/>
          <w:sz w:val="22"/>
          <w:szCs w:val="22"/>
          <w:lang w:val="en-CA"/>
        </w:rPr>
        <w:t>Edward Tinker, Kelly Judge, Michael Bondoc and Wesley Mead v. Her Majesty the Queen</w:t>
      </w:r>
      <w:r w:rsidRPr="00B75614">
        <w:rPr>
          <w:sz w:val="22"/>
          <w:szCs w:val="22"/>
          <w:lang w:val="en-CA"/>
        </w:rPr>
        <w:t xml:space="preserve"> (Ont.) (Criminal) (By Leave) </w:t>
      </w:r>
      <w:r w:rsidRPr="00B75614">
        <w:rPr>
          <w:sz w:val="22"/>
          <w:szCs w:val="22"/>
        </w:rPr>
        <w:t>(</w:t>
      </w:r>
      <w:hyperlink r:id="rId11" w:history="1">
        <w:r w:rsidRPr="00B75614">
          <w:rPr>
            <w:rStyle w:val="Hyperlink"/>
            <w:sz w:val="22"/>
            <w:szCs w:val="22"/>
          </w:rPr>
          <w:t>37774</w:t>
        </w:r>
      </w:hyperlink>
      <w:r w:rsidRPr="00B75614">
        <w:rPr>
          <w:sz w:val="22"/>
          <w:szCs w:val="22"/>
        </w:rPr>
        <w:t>)</w:t>
      </w:r>
    </w:p>
    <w:p w:rsidR="00680EC9" w:rsidRPr="00B75614" w:rsidRDefault="00B75614" w:rsidP="00680EC9">
      <w:pPr>
        <w:widowControl w:val="0"/>
        <w:rPr>
          <w:sz w:val="20"/>
        </w:rPr>
      </w:pPr>
      <w:r w:rsidRPr="00B75614">
        <w:rPr>
          <w:sz w:val="20"/>
        </w:rPr>
        <w:t xml:space="preserve">(The application for leave to appeal is granted without costs. The appeal will be heard with </w:t>
      </w:r>
      <w:r w:rsidRPr="00B75614">
        <w:rPr>
          <w:i/>
          <w:sz w:val="20"/>
        </w:rPr>
        <w:t>Alex Boudreault v. Her Majesty the Queen, et al.</w:t>
      </w:r>
      <w:r w:rsidRPr="00B75614">
        <w:rPr>
          <w:sz w:val="20"/>
        </w:rPr>
        <w:t xml:space="preserve"> (37427), </w:t>
      </w:r>
      <w:r w:rsidRPr="00B75614">
        <w:rPr>
          <w:i/>
          <w:sz w:val="20"/>
        </w:rPr>
        <w:t>Garrett Eckstein v. Her Majesty the Queen</w:t>
      </w:r>
      <w:r w:rsidRPr="00B75614">
        <w:rPr>
          <w:sz w:val="20"/>
        </w:rPr>
        <w:t xml:space="preserve"> (37782) and </w:t>
      </w:r>
      <w:r w:rsidRPr="00B75614">
        <w:rPr>
          <w:i/>
          <w:sz w:val="20"/>
        </w:rPr>
        <w:t>Daniel Larocque v. Her Majesty the Queen, et al.</w:t>
      </w:r>
      <w:r w:rsidRPr="00B75614">
        <w:rPr>
          <w:sz w:val="20"/>
        </w:rPr>
        <w:t xml:space="preserve"> (37783). The schedule for serving and filing materials will be set by the Registrar. The appellants are required to serve and file a Notice of Constitutional Question in Form 33B in accordance with subrules 33(2) and (3) of the </w:t>
      </w:r>
      <w:r w:rsidRPr="00B75614">
        <w:rPr>
          <w:i/>
          <w:sz w:val="20"/>
        </w:rPr>
        <w:t>Rules of the Supreme Court of Canada</w:t>
      </w:r>
      <w:r w:rsidRPr="00B75614">
        <w:rPr>
          <w:sz w:val="20"/>
        </w:rPr>
        <w:t xml:space="preserve">. / </w:t>
      </w:r>
    </w:p>
    <w:p w:rsidR="00680EC9" w:rsidRPr="00B75614" w:rsidRDefault="00B75614" w:rsidP="00680EC9">
      <w:pPr>
        <w:widowControl w:val="0"/>
        <w:rPr>
          <w:sz w:val="20"/>
          <w:lang w:val="fr-CA"/>
        </w:rPr>
      </w:pPr>
      <w:r w:rsidRPr="00B75614">
        <w:rPr>
          <w:sz w:val="20"/>
          <w:lang w:val="fr-CA"/>
        </w:rPr>
        <w:t>La demande d’autorisation d’appel est accueillie sans dépens. Cet appel sera entendu avec les affaires</w:t>
      </w:r>
      <w:r w:rsidRPr="00B75614" w:rsidDel="00CC2881">
        <w:rPr>
          <w:sz w:val="20"/>
          <w:lang w:val="fr-CA"/>
        </w:rPr>
        <w:t xml:space="preserve"> </w:t>
      </w:r>
      <w:r w:rsidRPr="00B75614">
        <w:rPr>
          <w:i/>
          <w:sz w:val="20"/>
          <w:lang w:val="fr-CA"/>
        </w:rPr>
        <w:t>Alex</w:t>
      </w:r>
      <w:r w:rsidRPr="00B75614" w:rsidDel="00CC2881">
        <w:rPr>
          <w:i/>
          <w:sz w:val="20"/>
          <w:lang w:val="fr-CA"/>
        </w:rPr>
        <w:t xml:space="preserve"> </w:t>
      </w:r>
      <w:r w:rsidRPr="00B75614">
        <w:rPr>
          <w:i/>
          <w:sz w:val="20"/>
          <w:lang w:val="fr-CA"/>
        </w:rPr>
        <w:t>Boudreault c. Sa Majesté la Reine, et al.</w:t>
      </w:r>
      <w:r w:rsidRPr="00B75614">
        <w:rPr>
          <w:sz w:val="20"/>
          <w:lang w:val="fr-CA"/>
        </w:rPr>
        <w:t xml:space="preserve"> (37427), </w:t>
      </w:r>
      <w:r w:rsidRPr="00B75614">
        <w:rPr>
          <w:i/>
          <w:sz w:val="20"/>
          <w:lang w:val="fr-FR"/>
        </w:rPr>
        <w:t>Garrett Eckstein</w:t>
      </w:r>
      <w:r w:rsidRPr="00B75614">
        <w:rPr>
          <w:i/>
          <w:sz w:val="20"/>
          <w:lang w:val="fr-CA"/>
        </w:rPr>
        <w:t xml:space="preserve"> c. Sa Majesté la Reine</w:t>
      </w:r>
      <w:r w:rsidRPr="00B75614">
        <w:rPr>
          <w:sz w:val="20"/>
          <w:lang w:val="fr-CA"/>
        </w:rPr>
        <w:t xml:space="preserve"> (37782) et </w:t>
      </w:r>
      <w:r w:rsidRPr="00B75614">
        <w:rPr>
          <w:i/>
          <w:sz w:val="20"/>
          <w:lang w:val="fr-CA"/>
        </w:rPr>
        <w:t>Daniel Larocque c. Sa Majesté la Reine, et al.</w:t>
      </w:r>
      <w:r w:rsidRPr="00B75614">
        <w:rPr>
          <w:sz w:val="20"/>
          <w:lang w:val="fr-CA"/>
        </w:rPr>
        <w:t xml:space="preserve"> (37783). L’échéancier pour le dépôt et la signification des documents sera fixé par le Registraire. </w:t>
      </w:r>
      <w:r w:rsidRPr="00B75614">
        <w:rPr>
          <w:sz w:val="20"/>
          <w:lang w:val="fr-FR"/>
        </w:rPr>
        <w:t xml:space="preserve">Les appelants doivent signifier et déposer, conformément aux paragraphes 33(2) et (3) des </w:t>
      </w:r>
      <w:r w:rsidRPr="00B75614">
        <w:rPr>
          <w:i/>
          <w:sz w:val="20"/>
          <w:lang w:val="fr-FR"/>
        </w:rPr>
        <w:t>Règles de la Cour suprême du Canada</w:t>
      </w:r>
      <w:r w:rsidRPr="00B75614">
        <w:rPr>
          <w:sz w:val="20"/>
          <w:lang w:val="fr-FR"/>
        </w:rPr>
        <w:t>, un avis de question constitutionnelle semblable au formulaire 33B.)</w:t>
      </w:r>
    </w:p>
    <w:p w:rsidR="00680EC9" w:rsidRPr="00B75614" w:rsidRDefault="00680EC9" w:rsidP="00680EC9">
      <w:pPr>
        <w:widowControl w:val="0"/>
        <w:rPr>
          <w:sz w:val="20"/>
          <w:lang w:val="fr-CA"/>
        </w:rPr>
      </w:pPr>
    </w:p>
    <w:p w:rsidR="00680EC9" w:rsidRPr="00A63562" w:rsidRDefault="00680EC9" w:rsidP="00680EC9">
      <w:pPr>
        <w:jc w:val="both"/>
        <w:rPr>
          <w:sz w:val="20"/>
          <w:lang w:val="fr-CA"/>
        </w:rPr>
      </w:pPr>
      <w:r w:rsidRPr="00A63562">
        <w:rPr>
          <w:sz w:val="20"/>
          <w:lang w:val="fr-CA"/>
        </w:rPr>
        <w:t>****</w:t>
      </w:r>
    </w:p>
    <w:p w:rsidR="00DB5589" w:rsidRPr="00A63562" w:rsidRDefault="00DB5589" w:rsidP="00DB5589">
      <w:pPr>
        <w:jc w:val="both"/>
        <w:rPr>
          <w:sz w:val="20"/>
          <w:lang w:val="fr-CA"/>
        </w:rPr>
      </w:pPr>
    </w:p>
    <w:p w:rsidR="009A6043" w:rsidRPr="009A6043" w:rsidRDefault="009A6043" w:rsidP="009A6043">
      <w:pPr>
        <w:pStyle w:val="SCCAppellantInfoAppellantInfo"/>
        <w:rPr>
          <w:sz w:val="22"/>
          <w:szCs w:val="22"/>
        </w:rPr>
      </w:pPr>
      <w:r w:rsidRPr="009A6043">
        <w:rPr>
          <w:i/>
          <w:sz w:val="22"/>
          <w:szCs w:val="22"/>
          <w:lang w:val="fr-CA"/>
        </w:rPr>
        <w:t>Rogers Communications Inc. v. Voltage Pictures, LLC et al.</w:t>
      </w:r>
      <w:r w:rsidRPr="009A6043">
        <w:rPr>
          <w:sz w:val="22"/>
          <w:szCs w:val="22"/>
          <w:lang w:val="fr-CA"/>
        </w:rPr>
        <w:t xml:space="preserve"> </w:t>
      </w:r>
      <w:r w:rsidRPr="009A6043">
        <w:rPr>
          <w:sz w:val="22"/>
          <w:szCs w:val="22"/>
          <w:lang w:val="en-US"/>
        </w:rPr>
        <w:t>(F.C.) (Civil) (By Leave) (</w:t>
      </w:r>
      <w:hyperlink r:id="rId12" w:history="1">
        <w:r w:rsidRPr="009A6043">
          <w:rPr>
            <w:rStyle w:val="Hyperlink"/>
            <w:sz w:val="22"/>
            <w:szCs w:val="22"/>
            <w:lang w:val="en-US"/>
          </w:rPr>
          <w:t>37679</w:t>
        </w:r>
      </w:hyperlink>
      <w:r w:rsidRPr="009A6043">
        <w:rPr>
          <w:sz w:val="22"/>
          <w:szCs w:val="22"/>
          <w:lang w:val="en-US"/>
        </w:rPr>
        <w:t>)</w:t>
      </w:r>
    </w:p>
    <w:p w:rsidR="009A6043" w:rsidRPr="00725ED5" w:rsidRDefault="009A6043" w:rsidP="00DB5589">
      <w:pPr>
        <w:jc w:val="both"/>
        <w:rPr>
          <w:sz w:val="20"/>
          <w:lang w:val="en-CA"/>
        </w:rPr>
      </w:pPr>
      <w:r w:rsidRPr="009A6043">
        <w:rPr>
          <w:sz w:val="20"/>
          <w:lang w:val="en-CA"/>
        </w:rPr>
        <w:t>(</w:t>
      </w:r>
      <w:r w:rsidRPr="009A6043">
        <w:rPr>
          <w:sz w:val="20"/>
        </w:rPr>
        <w:t xml:space="preserve">The application for leave to appeal is granted with costs in the cause. / </w:t>
      </w:r>
      <w:r w:rsidRPr="00725ED5">
        <w:rPr>
          <w:sz w:val="20"/>
          <w:lang w:val="en-CA"/>
        </w:rPr>
        <w:t xml:space="preserve">La demande d’autorisation d’appel </w:t>
      </w:r>
      <w:proofErr w:type="gramStart"/>
      <w:r w:rsidRPr="00725ED5">
        <w:rPr>
          <w:sz w:val="20"/>
          <w:lang w:val="en-CA"/>
        </w:rPr>
        <w:t>est</w:t>
      </w:r>
      <w:proofErr w:type="gramEnd"/>
      <w:r w:rsidRPr="00725ED5">
        <w:rPr>
          <w:sz w:val="20"/>
          <w:lang w:val="en-CA"/>
        </w:rPr>
        <w:t xml:space="preserve"> accueillie avec dépens suivant l’issue de la cause.)</w:t>
      </w:r>
    </w:p>
    <w:p w:rsidR="009A6043" w:rsidRPr="00725ED5" w:rsidRDefault="009A6043" w:rsidP="009A6043">
      <w:pPr>
        <w:widowControl w:val="0"/>
        <w:rPr>
          <w:sz w:val="20"/>
          <w:lang w:val="en-CA"/>
        </w:rPr>
      </w:pPr>
    </w:p>
    <w:p w:rsidR="009A6043" w:rsidRPr="00FC21B3" w:rsidRDefault="009A6043" w:rsidP="009A6043">
      <w:pPr>
        <w:jc w:val="both"/>
        <w:rPr>
          <w:sz w:val="20"/>
        </w:rPr>
      </w:pPr>
      <w:r w:rsidRPr="00FC21B3">
        <w:rPr>
          <w:sz w:val="20"/>
        </w:rPr>
        <w:t>****</w:t>
      </w:r>
    </w:p>
    <w:p w:rsidR="009A6043" w:rsidRPr="00FC21B3" w:rsidRDefault="009A6043" w:rsidP="00DB5589">
      <w:pPr>
        <w:jc w:val="both"/>
        <w:rPr>
          <w:sz w:val="20"/>
        </w:rPr>
      </w:pPr>
    </w:p>
    <w:p w:rsidR="009F09C0" w:rsidRPr="00FC21B3" w:rsidRDefault="009F09C0" w:rsidP="009F09C0">
      <w:pPr>
        <w:jc w:val="both"/>
        <w:rPr>
          <w:b/>
          <w:szCs w:val="24"/>
        </w:rPr>
      </w:pPr>
      <w:r w:rsidRPr="00FC21B3">
        <w:rPr>
          <w:b/>
          <w:szCs w:val="24"/>
        </w:rPr>
        <w:t>DISMISSED / REJETÉES</w:t>
      </w:r>
    </w:p>
    <w:p w:rsidR="009971D8" w:rsidRPr="00FC21B3" w:rsidRDefault="009971D8" w:rsidP="00026162">
      <w:pPr>
        <w:widowControl w:val="0"/>
        <w:rPr>
          <w:sz w:val="20"/>
        </w:rPr>
      </w:pPr>
    </w:p>
    <w:p w:rsidR="00AB5604" w:rsidRPr="00AB5604" w:rsidRDefault="00AB5604" w:rsidP="00AB5604">
      <w:pPr>
        <w:jc w:val="both"/>
        <w:rPr>
          <w:sz w:val="22"/>
          <w:szCs w:val="22"/>
          <w:lang w:val="en-CA"/>
        </w:rPr>
      </w:pPr>
      <w:r w:rsidRPr="00AB5604">
        <w:rPr>
          <w:i/>
          <w:sz w:val="22"/>
          <w:szCs w:val="22"/>
        </w:rPr>
        <w:t>Teamsters Canada Rail Conference v. Canadian Pacific Railway Company</w:t>
      </w:r>
      <w:r w:rsidRPr="00AB5604">
        <w:rPr>
          <w:sz w:val="22"/>
          <w:szCs w:val="22"/>
        </w:rPr>
        <w:t xml:space="preserve"> (Que.) (Civil) (By Leave) (</w:t>
      </w:r>
      <w:hyperlink r:id="rId13" w:history="1">
        <w:r w:rsidRPr="00AB5604">
          <w:rPr>
            <w:rStyle w:val="Hyperlink"/>
            <w:sz w:val="22"/>
            <w:szCs w:val="22"/>
          </w:rPr>
          <w:t>37573</w:t>
        </w:r>
      </w:hyperlink>
      <w:r w:rsidRPr="00AB5604">
        <w:rPr>
          <w:sz w:val="22"/>
          <w:szCs w:val="22"/>
        </w:rPr>
        <w:t>)</w:t>
      </w:r>
    </w:p>
    <w:p w:rsidR="00AB5604" w:rsidRPr="00A63562" w:rsidRDefault="00AB5604" w:rsidP="00026162">
      <w:pPr>
        <w:widowControl w:val="0"/>
        <w:rPr>
          <w:sz w:val="20"/>
        </w:rPr>
      </w:pPr>
      <w:r w:rsidRPr="00AB5604">
        <w:rPr>
          <w:sz w:val="20"/>
        </w:rPr>
        <w:t xml:space="preserve">(The application for leave to appeal is dismissed with costs. / </w:t>
      </w:r>
      <w:r w:rsidRPr="00A63562">
        <w:rPr>
          <w:sz w:val="20"/>
        </w:rPr>
        <w:t xml:space="preserve">La demande d’autorisation d’appel est rejetée avec </w:t>
      </w:r>
      <w:r w:rsidRPr="00A63562">
        <w:rPr>
          <w:sz w:val="20"/>
        </w:rPr>
        <w:lastRenderedPageBreak/>
        <w:t>dépens.)</w:t>
      </w:r>
    </w:p>
    <w:p w:rsidR="00AB5604" w:rsidRPr="00A63562" w:rsidRDefault="00AB5604" w:rsidP="00026162">
      <w:pPr>
        <w:widowControl w:val="0"/>
        <w:rPr>
          <w:sz w:val="20"/>
        </w:rPr>
      </w:pPr>
    </w:p>
    <w:p w:rsidR="00026162" w:rsidRPr="00FC21B3" w:rsidRDefault="00026162" w:rsidP="00026162">
      <w:pPr>
        <w:jc w:val="both"/>
        <w:rPr>
          <w:sz w:val="20"/>
        </w:rPr>
      </w:pPr>
      <w:r w:rsidRPr="00FC21B3">
        <w:rPr>
          <w:sz w:val="20"/>
        </w:rPr>
        <w:t>****</w:t>
      </w:r>
    </w:p>
    <w:p w:rsidR="003D1FDF" w:rsidRPr="00FC21B3" w:rsidRDefault="003D1FDF" w:rsidP="003D1FDF">
      <w:pPr>
        <w:jc w:val="both"/>
        <w:rPr>
          <w:sz w:val="20"/>
        </w:rPr>
      </w:pPr>
    </w:p>
    <w:p w:rsidR="00725ED5" w:rsidRPr="00725ED5" w:rsidRDefault="00725ED5" w:rsidP="00725ED5">
      <w:pPr>
        <w:jc w:val="both"/>
        <w:rPr>
          <w:sz w:val="22"/>
          <w:szCs w:val="22"/>
          <w:lang w:val="en-CA"/>
        </w:rPr>
      </w:pPr>
      <w:r w:rsidRPr="00A63562">
        <w:rPr>
          <w:i/>
          <w:sz w:val="22"/>
          <w:szCs w:val="22"/>
          <w:lang w:val="fr-CA"/>
        </w:rPr>
        <w:t xml:space="preserve">Michael Finley Lawrence Blair v. Patricia Anne Virc </w:t>
      </w:r>
      <w:r w:rsidRPr="00A63562">
        <w:rPr>
          <w:sz w:val="22"/>
          <w:szCs w:val="22"/>
          <w:lang w:val="fr-CA"/>
        </w:rPr>
        <w:t xml:space="preserve">(Ont.) </w:t>
      </w:r>
      <w:r w:rsidRPr="00725ED5">
        <w:rPr>
          <w:sz w:val="22"/>
          <w:szCs w:val="22"/>
          <w:lang w:val="en-CA"/>
        </w:rPr>
        <w:t xml:space="preserve">(Civil) (By Leave) </w:t>
      </w:r>
      <w:r w:rsidRPr="00725ED5">
        <w:rPr>
          <w:sz w:val="22"/>
          <w:szCs w:val="22"/>
        </w:rPr>
        <w:t>(</w:t>
      </w:r>
      <w:hyperlink r:id="rId14" w:history="1">
        <w:r w:rsidRPr="00725ED5">
          <w:rPr>
            <w:rStyle w:val="Hyperlink"/>
            <w:sz w:val="22"/>
            <w:szCs w:val="22"/>
          </w:rPr>
          <w:t>37678</w:t>
        </w:r>
      </w:hyperlink>
      <w:r w:rsidRPr="00725ED5">
        <w:rPr>
          <w:sz w:val="22"/>
          <w:szCs w:val="22"/>
        </w:rPr>
        <w:t>)</w:t>
      </w:r>
    </w:p>
    <w:p w:rsidR="00824220" w:rsidRPr="00A63562" w:rsidRDefault="009872BF" w:rsidP="00771432">
      <w:pPr>
        <w:widowControl w:val="0"/>
        <w:rPr>
          <w:sz w:val="20"/>
        </w:rPr>
      </w:pPr>
      <w:r w:rsidRPr="009872BF">
        <w:rPr>
          <w:sz w:val="20"/>
        </w:rPr>
        <w:t xml:space="preserve">(The application for leave to appeal is dismissed with costs. / </w:t>
      </w:r>
      <w:r w:rsidRPr="00A63562">
        <w:rPr>
          <w:sz w:val="20"/>
        </w:rPr>
        <w:t>La demande d’autorisation d’appel est rejetée avec dépens.)</w:t>
      </w:r>
    </w:p>
    <w:p w:rsidR="00824220" w:rsidRPr="00A63562" w:rsidRDefault="00824220" w:rsidP="00771432">
      <w:pPr>
        <w:widowControl w:val="0"/>
        <w:rPr>
          <w:sz w:val="20"/>
        </w:rPr>
      </w:pPr>
    </w:p>
    <w:p w:rsidR="00771432" w:rsidRPr="00A63562" w:rsidRDefault="00771432" w:rsidP="00771432">
      <w:pPr>
        <w:jc w:val="both"/>
        <w:rPr>
          <w:sz w:val="20"/>
        </w:rPr>
      </w:pPr>
      <w:r w:rsidRPr="00A63562">
        <w:rPr>
          <w:sz w:val="20"/>
        </w:rPr>
        <w:t>****</w:t>
      </w:r>
    </w:p>
    <w:p w:rsidR="003A5E8C" w:rsidRPr="00A63562" w:rsidRDefault="003A5E8C" w:rsidP="003A5E8C">
      <w:pPr>
        <w:jc w:val="both"/>
        <w:rPr>
          <w:sz w:val="20"/>
        </w:rPr>
      </w:pPr>
    </w:p>
    <w:p w:rsidR="00AB0760" w:rsidRPr="00AB0760" w:rsidRDefault="00AB0760" w:rsidP="00AB0760">
      <w:pPr>
        <w:rPr>
          <w:sz w:val="22"/>
          <w:szCs w:val="22"/>
          <w:lang w:val="en-CA"/>
        </w:rPr>
      </w:pPr>
      <w:r w:rsidRPr="00AB0760">
        <w:rPr>
          <w:i/>
          <w:sz w:val="22"/>
          <w:szCs w:val="22"/>
          <w:lang w:val="en-CA"/>
        </w:rPr>
        <w:t xml:space="preserve">John Turmel v. Her Majesty the Queen </w:t>
      </w:r>
      <w:r w:rsidRPr="00AB0760">
        <w:rPr>
          <w:sz w:val="22"/>
          <w:szCs w:val="22"/>
          <w:lang w:val="en-CA"/>
        </w:rPr>
        <w:t xml:space="preserve">(F.C.) (Civil) (By Leave) </w:t>
      </w:r>
      <w:r w:rsidRPr="00AB0760">
        <w:rPr>
          <w:sz w:val="22"/>
          <w:szCs w:val="22"/>
        </w:rPr>
        <w:t>(</w:t>
      </w:r>
      <w:hyperlink r:id="rId15" w:history="1">
        <w:r w:rsidRPr="00AB0760">
          <w:rPr>
            <w:rStyle w:val="Hyperlink"/>
            <w:sz w:val="22"/>
            <w:szCs w:val="22"/>
          </w:rPr>
          <w:t>37647</w:t>
        </w:r>
      </w:hyperlink>
      <w:r w:rsidRPr="00AB0760">
        <w:rPr>
          <w:sz w:val="22"/>
          <w:szCs w:val="22"/>
        </w:rPr>
        <w:t>)</w:t>
      </w:r>
    </w:p>
    <w:p w:rsidR="00824220" w:rsidRPr="00A63562" w:rsidRDefault="00AB0760" w:rsidP="003A5E8C">
      <w:pPr>
        <w:widowControl w:val="0"/>
        <w:rPr>
          <w:sz w:val="20"/>
        </w:rPr>
      </w:pPr>
      <w:r w:rsidRPr="00AB0760">
        <w:rPr>
          <w:sz w:val="20"/>
        </w:rPr>
        <w:t xml:space="preserve">(The application for leave to appeal is dismissed with costs. / </w:t>
      </w:r>
      <w:r w:rsidRPr="00A63562">
        <w:rPr>
          <w:sz w:val="20"/>
        </w:rPr>
        <w:t>La demande d’autorisation d’appel est rejetée avec dépens.)</w:t>
      </w:r>
    </w:p>
    <w:p w:rsidR="00824220" w:rsidRPr="00A63562" w:rsidRDefault="00824220" w:rsidP="003A5E8C">
      <w:pPr>
        <w:widowControl w:val="0"/>
        <w:rPr>
          <w:sz w:val="20"/>
        </w:rPr>
      </w:pPr>
    </w:p>
    <w:p w:rsidR="003A5E8C" w:rsidRPr="00A63562" w:rsidRDefault="003A5E8C" w:rsidP="003A5E8C">
      <w:pPr>
        <w:jc w:val="both"/>
        <w:rPr>
          <w:sz w:val="20"/>
        </w:rPr>
      </w:pPr>
      <w:r w:rsidRPr="00A63562">
        <w:rPr>
          <w:sz w:val="20"/>
        </w:rPr>
        <w:t>****</w:t>
      </w:r>
    </w:p>
    <w:p w:rsidR="00FC5FC5" w:rsidRPr="00A63562" w:rsidRDefault="00FC5FC5" w:rsidP="00FC5FC5">
      <w:pPr>
        <w:ind w:left="360" w:hanging="360"/>
        <w:jc w:val="both"/>
        <w:rPr>
          <w:sz w:val="20"/>
          <w:lang w:eastAsia="en-CA"/>
        </w:rPr>
      </w:pPr>
    </w:p>
    <w:p w:rsidR="00237C53" w:rsidRPr="00237C53" w:rsidRDefault="00237C53" w:rsidP="00237C53">
      <w:pPr>
        <w:jc w:val="both"/>
        <w:rPr>
          <w:sz w:val="22"/>
          <w:szCs w:val="22"/>
          <w:lang w:val="en-CA"/>
        </w:rPr>
      </w:pPr>
      <w:r w:rsidRPr="00237C53">
        <w:rPr>
          <w:i/>
          <w:sz w:val="22"/>
          <w:szCs w:val="22"/>
          <w:lang w:val="en-CA"/>
        </w:rPr>
        <w:t>Venese Sinclair v. Her Majesty the Queen</w:t>
      </w:r>
      <w:r w:rsidRPr="00237C53">
        <w:rPr>
          <w:sz w:val="22"/>
          <w:szCs w:val="22"/>
          <w:lang w:val="en-CA"/>
        </w:rPr>
        <w:t xml:space="preserve"> (Ont.) (Criminal) (By Leave) </w:t>
      </w:r>
      <w:r w:rsidRPr="00237C53">
        <w:rPr>
          <w:sz w:val="22"/>
          <w:szCs w:val="22"/>
        </w:rPr>
        <w:t>(</w:t>
      </w:r>
      <w:hyperlink r:id="rId16" w:history="1">
        <w:r w:rsidRPr="00237C53">
          <w:rPr>
            <w:rStyle w:val="Hyperlink"/>
            <w:sz w:val="22"/>
            <w:szCs w:val="22"/>
          </w:rPr>
          <w:t>37625</w:t>
        </w:r>
      </w:hyperlink>
      <w:r w:rsidRPr="00237C53">
        <w:rPr>
          <w:sz w:val="22"/>
          <w:szCs w:val="22"/>
        </w:rPr>
        <w:t>)</w:t>
      </w:r>
    </w:p>
    <w:p w:rsidR="001D2E61" w:rsidRPr="00A63562" w:rsidRDefault="00237C53" w:rsidP="003A5E8C">
      <w:pPr>
        <w:widowControl w:val="0"/>
        <w:rPr>
          <w:sz w:val="20"/>
          <w:lang w:val="fr-CA"/>
        </w:rPr>
      </w:pPr>
      <w:r w:rsidRPr="00237C53">
        <w:rPr>
          <w:sz w:val="20"/>
        </w:rPr>
        <w:t xml:space="preserve">(The motions for an extension of time to serve and file the application for leave to appeal and the reply are granted. </w:t>
      </w:r>
      <w:r w:rsidRPr="00A63562">
        <w:rPr>
          <w:sz w:val="20"/>
          <w:lang w:val="fr-CA"/>
        </w:rPr>
        <w:t xml:space="preserve">The application for leave to appeal is dismissed. / </w:t>
      </w:r>
    </w:p>
    <w:p w:rsidR="00824220" w:rsidRPr="00237C53" w:rsidRDefault="00237C53" w:rsidP="003A5E8C">
      <w:pPr>
        <w:widowControl w:val="0"/>
        <w:rPr>
          <w:sz w:val="20"/>
          <w:lang w:val="fr-CA"/>
        </w:rPr>
      </w:pPr>
      <w:r w:rsidRPr="00237C53">
        <w:rPr>
          <w:sz w:val="20"/>
          <w:lang w:val="fr-CA"/>
        </w:rPr>
        <w:t>Les requêtes en prorogation du délai de signification et de dépôt de la demande d’autorisation d’appel et de la réplique sont accueillies. La demande d’autorisation d’appel est rejetée.)</w:t>
      </w:r>
    </w:p>
    <w:p w:rsidR="00824220" w:rsidRPr="00237C53" w:rsidRDefault="00824220" w:rsidP="003A5E8C">
      <w:pPr>
        <w:widowControl w:val="0"/>
        <w:rPr>
          <w:sz w:val="20"/>
          <w:lang w:val="fr-CA"/>
        </w:rPr>
      </w:pPr>
    </w:p>
    <w:p w:rsidR="003A5E8C" w:rsidRPr="00FC21B3" w:rsidRDefault="003A5E8C" w:rsidP="003A5E8C">
      <w:pPr>
        <w:jc w:val="both"/>
        <w:rPr>
          <w:sz w:val="20"/>
          <w:lang w:val="fr-CA"/>
        </w:rPr>
      </w:pPr>
      <w:r w:rsidRPr="00FC21B3">
        <w:rPr>
          <w:sz w:val="20"/>
          <w:lang w:val="fr-CA"/>
        </w:rPr>
        <w:t>****</w:t>
      </w:r>
    </w:p>
    <w:p w:rsidR="001D2E61" w:rsidRPr="00FC21B3" w:rsidRDefault="001D2E61" w:rsidP="001D2E61">
      <w:pPr>
        <w:jc w:val="both"/>
        <w:rPr>
          <w:sz w:val="20"/>
          <w:lang w:val="fr-CA"/>
        </w:rPr>
      </w:pPr>
    </w:p>
    <w:p w:rsidR="00F33EEA" w:rsidRPr="00F33EEA" w:rsidRDefault="00F33EEA" w:rsidP="00F33EEA">
      <w:pPr>
        <w:jc w:val="both"/>
        <w:rPr>
          <w:sz w:val="22"/>
          <w:szCs w:val="22"/>
          <w:lang w:val="en-CA"/>
        </w:rPr>
      </w:pPr>
      <w:r w:rsidRPr="00A63562">
        <w:rPr>
          <w:i/>
          <w:sz w:val="22"/>
          <w:szCs w:val="22"/>
          <w:lang w:val="fr-CA"/>
        </w:rPr>
        <w:t>Minister of Justice of Canada v. Joseph Damgajian</w:t>
      </w:r>
      <w:r w:rsidRPr="00A63562">
        <w:rPr>
          <w:sz w:val="22"/>
          <w:szCs w:val="22"/>
          <w:lang w:val="fr-CA"/>
        </w:rPr>
        <w:t xml:space="preserve"> (Que.) </w:t>
      </w:r>
      <w:r w:rsidRPr="00F33EEA">
        <w:rPr>
          <w:sz w:val="22"/>
          <w:szCs w:val="22"/>
          <w:lang w:val="en-CA"/>
        </w:rPr>
        <w:t xml:space="preserve">(Criminal) (By Leave) </w:t>
      </w:r>
      <w:r w:rsidRPr="00F33EEA">
        <w:rPr>
          <w:sz w:val="22"/>
          <w:szCs w:val="22"/>
        </w:rPr>
        <w:t>(</w:t>
      </w:r>
      <w:hyperlink r:id="rId17" w:history="1">
        <w:r w:rsidRPr="00F33EEA">
          <w:rPr>
            <w:rStyle w:val="Hyperlink"/>
            <w:sz w:val="22"/>
            <w:szCs w:val="22"/>
          </w:rPr>
          <w:t>37601</w:t>
        </w:r>
      </w:hyperlink>
      <w:r w:rsidRPr="00F33EEA">
        <w:rPr>
          <w:sz w:val="22"/>
          <w:szCs w:val="22"/>
        </w:rPr>
        <w:t>)</w:t>
      </w:r>
    </w:p>
    <w:p w:rsidR="00824220" w:rsidRPr="00A63562" w:rsidRDefault="00F33EEA" w:rsidP="001D2E61">
      <w:pPr>
        <w:widowControl w:val="0"/>
        <w:rPr>
          <w:sz w:val="20"/>
        </w:rPr>
      </w:pPr>
      <w:r w:rsidRPr="00F33EEA">
        <w:rPr>
          <w:sz w:val="20"/>
        </w:rPr>
        <w:t xml:space="preserve">(The application for leave to appeal is dismissed. / </w:t>
      </w:r>
      <w:r w:rsidRPr="00A63562">
        <w:rPr>
          <w:sz w:val="20"/>
        </w:rPr>
        <w:t>La demande d’autorisation d’appel est rejetée.)</w:t>
      </w:r>
    </w:p>
    <w:p w:rsidR="00824220" w:rsidRPr="00A63562" w:rsidRDefault="00824220" w:rsidP="001D2E61">
      <w:pPr>
        <w:widowControl w:val="0"/>
        <w:rPr>
          <w:sz w:val="20"/>
        </w:rPr>
      </w:pPr>
    </w:p>
    <w:p w:rsidR="001D2E61" w:rsidRPr="00A63562" w:rsidRDefault="001D2E61" w:rsidP="001D2E61">
      <w:pPr>
        <w:jc w:val="both"/>
        <w:rPr>
          <w:sz w:val="20"/>
        </w:rPr>
      </w:pPr>
      <w:r w:rsidRPr="00A63562">
        <w:rPr>
          <w:sz w:val="20"/>
        </w:rPr>
        <w:t>****</w:t>
      </w:r>
    </w:p>
    <w:p w:rsidR="001D2E61" w:rsidRPr="00A63562" w:rsidRDefault="001D2E61" w:rsidP="001D2E61">
      <w:pPr>
        <w:ind w:left="360" w:hanging="360"/>
        <w:jc w:val="both"/>
        <w:rPr>
          <w:sz w:val="20"/>
          <w:lang w:eastAsia="en-CA"/>
        </w:rPr>
      </w:pPr>
    </w:p>
    <w:p w:rsidR="005D1C0B" w:rsidRPr="005D1C0B" w:rsidRDefault="005D1C0B" w:rsidP="005D1C0B">
      <w:pPr>
        <w:jc w:val="both"/>
        <w:rPr>
          <w:sz w:val="22"/>
          <w:szCs w:val="22"/>
        </w:rPr>
      </w:pPr>
      <w:r w:rsidRPr="005D1C0B">
        <w:rPr>
          <w:i/>
          <w:sz w:val="22"/>
          <w:szCs w:val="22"/>
          <w:lang w:val="en-CA"/>
        </w:rPr>
        <w:t>Brian Kenneth Bumstead v. Fannie Dufresne et al.</w:t>
      </w:r>
      <w:r w:rsidRPr="005D1C0B">
        <w:rPr>
          <w:sz w:val="22"/>
          <w:szCs w:val="22"/>
          <w:lang w:val="en-CA"/>
        </w:rPr>
        <w:t xml:space="preserve"> </w:t>
      </w:r>
      <w:r w:rsidRPr="005D1C0B">
        <w:rPr>
          <w:sz w:val="22"/>
          <w:szCs w:val="22"/>
        </w:rPr>
        <w:t>(Alta.) (Civil) (By Leave) (</w:t>
      </w:r>
      <w:hyperlink r:id="rId18" w:history="1">
        <w:r w:rsidRPr="005D1C0B">
          <w:rPr>
            <w:rStyle w:val="Hyperlink"/>
            <w:sz w:val="22"/>
            <w:szCs w:val="22"/>
          </w:rPr>
          <w:t>37622</w:t>
        </w:r>
      </w:hyperlink>
      <w:r w:rsidRPr="005D1C0B">
        <w:rPr>
          <w:sz w:val="22"/>
          <w:szCs w:val="22"/>
        </w:rPr>
        <w:t>)</w:t>
      </w:r>
    </w:p>
    <w:p w:rsidR="00824220" w:rsidRPr="00A63562" w:rsidRDefault="005D1C0B" w:rsidP="001D2E61">
      <w:pPr>
        <w:widowControl w:val="0"/>
        <w:rPr>
          <w:sz w:val="20"/>
        </w:rPr>
      </w:pPr>
      <w:r w:rsidRPr="005D1C0B">
        <w:rPr>
          <w:sz w:val="20"/>
        </w:rPr>
        <w:t xml:space="preserve">(The application for leave to appeal is dismissed with costs. / </w:t>
      </w:r>
      <w:r w:rsidRPr="00A63562">
        <w:rPr>
          <w:sz w:val="20"/>
        </w:rPr>
        <w:t>La demande d’autorisation d’appel est rejetée avec dépens.)</w:t>
      </w:r>
    </w:p>
    <w:p w:rsidR="00824220" w:rsidRPr="00A63562" w:rsidRDefault="00824220" w:rsidP="001D2E61">
      <w:pPr>
        <w:widowControl w:val="0"/>
        <w:rPr>
          <w:sz w:val="20"/>
        </w:rPr>
      </w:pPr>
    </w:p>
    <w:p w:rsidR="001D2E61" w:rsidRPr="00A63562" w:rsidRDefault="001D2E61" w:rsidP="001D2E61">
      <w:pPr>
        <w:jc w:val="both"/>
        <w:rPr>
          <w:sz w:val="20"/>
        </w:rPr>
      </w:pPr>
      <w:r w:rsidRPr="00A63562">
        <w:rPr>
          <w:sz w:val="20"/>
        </w:rPr>
        <w:t>****</w:t>
      </w:r>
    </w:p>
    <w:p w:rsidR="001D2E61" w:rsidRPr="00A63562" w:rsidRDefault="001D2E61" w:rsidP="001D2E61">
      <w:pPr>
        <w:jc w:val="both"/>
        <w:rPr>
          <w:sz w:val="20"/>
        </w:rPr>
      </w:pPr>
    </w:p>
    <w:p w:rsidR="00F67CBF" w:rsidRPr="00F67CBF" w:rsidRDefault="00F67CBF" w:rsidP="00F67CBF">
      <w:pPr>
        <w:tabs>
          <w:tab w:val="left" w:pos="900"/>
          <w:tab w:val="center" w:pos="5760"/>
        </w:tabs>
        <w:rPr>
          <w:sz w:val="22"/>
          <w:szCs w:val="22"/>
          <w:lang w:val="fr-CA"/>
        </w:rPr>
      </w:pPr>
      <w:r w:rsidRPr="00F67CBF">
        <w:rPr>
          <w:i/>
          <w:sz w:val="22"/>
          <w:szCs w:val="22"/>
          <w:lang w:val="fr-CA"/>
        </w:rPr>
        <w:t>Marie-Lourdes Février et autre c. Agence du revenu du Québec et autre</w:t>
      </w:r>
      <w:r w:rsidRPr="00F67CBF">
        <w:rPr>
          <w:sz w:val="22"/>
          <w:szCs w:val="22"/>
          <w:lang w:val="fr-CA"/>
        </w:rPr>
        <w:t xml:space="preserve"> (Qc) (Civile) (Autorisation) (</w:t>
      </w:r>
      <w:r w:rsidR="00A63562">
        <w:fldChar w:fldCharType="begin"/>
      </w:r>
      <w:r w:rsidR="00A63562" w:rsidRPr="00A63562">
        <w:rPr>
          <w:lang w:val="fr-CA"/>
        </w:rPr>
        <w:instrText xml:space="preserve"> HYPERLINK "http://www.scc-csc.ca/case-dossier/info/sum-som-fra.aspx?cas=37583" </w:instrText>
      </w:r>
      <w:r w:rsidR="00A63562">
        <w:fldChar w:fldCharType="separate"/>
      </w:r>
      <w:r w:rsidRPr="00F67CBF">
        <w:rPr>
          <w:rStyle w:val="Hyperlink"/>
          <w:sz w:val="22"/>
          <w:szCs w:val="22"/>
          <w:lang w:val="fr-CA"/>
        </w:rPr>
        <w:t>37583</w:t>
      </w:r>
      <w:r w:rsidR="00A63562">
        <w:rPr>
          <w:rStyle w:val="Hyperlink"/>
          <w:sz w:val="22"/>
          <w:szCs w:val="22"/>
          <w:lang w:val="fr-CA"/>
        </w:rPr>
        <w:fldChar w:fldCharType="end"/>
      </w:r>
      <w:r w:rsidRPr="00F67CBF">
        <w:rPr>
          <w:sz w:val="22"/>
          <w:szCs w:val="22"/>
          <w:lang w:val="fr-CA"/>
        </w:rPr>
        <w:t>)</w:t>
      </w:r>
    </w:p>
    <w:p w:rsidR="001D2E61" w:rsidRPr="00F67CBF" w:rsidRDefault="00F67CBF" w:rsidP="001D2E61">
      <w:pPr>
        <w:widowControl w:val="0"/>
        <w:rPr>
          <w:sz w:val="20"/>
          <w:lang w:val="fr-CA"/>
        </w:rPr>
      </w:pPr>
      <w:r w:rsidRPr="00F67CBF">
        <w:rPr>
          <w:sz w:val="20"/>
          <w:lang w:val="fr-CA"/>
        </w:rPr>
        <w:t xml:space="preserve">(La requête pour déposer un mémoire volumineux est accueillie. La demande d’autorisation d’appel est rejetée sans dépens. / </w:t>
      </w:r>
    </w:p>
    <w:p w:rsidR="00824220" w:rsidRPr="00F67CBF" w:rsidRDefault="00F67CBF" w:rsidP="001D2E61">
      <w:pPr>
        <w:widowControl w:val="0"/>
        <w:rPr>
          <w:sz w:val="20"/>
        </w:rPr>
      </w:pPr>
      <w:r w:rsidRPr="00F67CBF">
        <w:rPr>
          <w:sz w:val="20"/>
          <w:lang w:val="en-CA"/>
        </w:rPr>
        <w:t>The motion to file a lengthy memorandum of argument is granted. The application for leave to appeal is dismissed without costs.)</w:t>
      </w:r>
    </w:p>
    <w:p w:rsidR="00824220" w:rsidRPr="00F67CBF" w:rsidRDefault="00824220" w:rsidP="001D2E61">
      <w:pPr>
        <w:widowControl w:val="0"/>
        <w:rPr>
          <w:sz w:val="20"/>
        </w:rPr>
      </w:pPr>
    </w:p>
    <w:p w:rsidR="001D2E61" w:rsidRPr="00A63562" w:rsidRDefault="001D2E61" w:rsidP="001D2E61">
      <w:pPr>
        <w:jc w:val="both"/>
        <w:rPr>
          <w:sz w:val="20"/>
        </w:rPr>
      </w:pPr>
      <w:r w:rsidRPr="00A63562">
        <w:rPr>
          <w:sz w:val="20"/>
        </w:rPr>
        <w:t>****</w:t>
      </w:r>
    </w:p>
    <w:p w:rsidR="00000963" w:rsidRPr="00A63562" w:rsidRDefault="00000963" w:rsidP="00000963">
      <w:pPr>
        <w:ind w:left="360" w:hanging="360"/>
        <w:jc w:val="both"/>
        <w:rPr>
          <w:sz w:val="20"/>
          <w:lang w:eastAsia="en-CA"/>
        </w:rPr>
      </w:pPr>
    </w:p>
    <w:p w:rsidR="004F36A1" w:rsidRPr="004F36A1" w:rsidRDefault="004F36A1" w:rsidP="004F36A1">
      <w:pPr>
        <w:jc w:val="both"/>
        <w:rPr>
          <w:sz w:val="22"/>
          <w:szCs w:val="22"/>
          <w:lang w:val="en-CA"/>
        </w:rPr>
      </w:pPr>
      <w:r w:rsidRPr="004F36A1">
        <w:rPr>
          <w:i/>
          <w:sz w:val="22"/>
          <w:szCs w:val="22"/>
          <w:lang w:val="en-CA"/>
        </w:rPr>
        <w:t xml:space="preserve">Marjorie Schenkels v. Her Majesty the Queen </w:t>
      </w:r>
      <w:r w:rsidRPr="004F36A1">
        <w:rPr>
          <w:sz w:val="22"/>
          <w:szCs w:val="22"/>
          <w:lang w:val="en-CA"/>
        </w:rPr>
        <w:t xml:space="preserve">(Man.) (Criminal) (By Leave) </w:t>
      </w:r>
      <w:r w:rsidRPr="004F36A1">
        <w:rPr>
          <w:sz w:val="22"/>
          <w:szCs w:val="22"/>
        </w:rPr>
        <w:t>(</w:t>
      </w:r>
      <w:hyperlink r:id="rId19" w:history="1">
        <w:r w:rsidRPr="004F36A1">
          <w:rPr>
            <w:rStyle w:val="Hyperlink"/>
            <w:sz w:val="22"/>
            <w:szCs w:val="22"/>
          </w:rPr>
          <w:t>37664</w:t>
        </w:r>
      </w:hyperlink>
      <w:r w:rsidRPr="004F36A1">
        <w:rPr>
          <w:sz w:val="22"/>
          <w:szCs w:val="22"/>
        </w:rPr>
        <w:t>)</w:t>
      </w:r>
    </w:p>
    <w:p w:rsidR="00000963" w:rsidRPr="00A63562" w:rsidRDefault="004F36A1" w:rsidP="00000963">
      <w:pPr>
        <w:widowControl w:val="0"/>
        <w:rPr>
          <w:sz w:val="20"/>
        </w:rPr>
      </w:pPr>
      <w:r w:rsidRPr="004F36A1">
        <w:rPr>
          <w:sz w:val="20"/>
        </w:rPr>
        <w:t xml:space="preserve">(The application for leave to appeal is dismissed. / </w:t>
      </w:r>
      <w:r w:rsidRPr="00A63562">
        <w:rPr>
          <w:sz w:val="20"/>
        </w:rPr>
        <w:t>La demande d’autorisation d’appel est rejetée.)</w:t>
      </w:r>
    </w:p>
    <w:p w:rsidR="00000963" w:rsidRPr="00A63562" w:rsidRDefault="00000963" w:rsidP="00000963">
      <w:pPr>
        <w:widowControl w:val="0"/>
        <w:rPr>
          <w:sz w:val="20"/>
        </w:rPr>
      </w:pPr>
    </w:p>
    <w:p w:rsidR="00000963" w:rsidRPr="004F36A1" w:rsidRDefault="00000963" w:rsidP="00000963">
      <w:pPr>
        <w:jc w:val="both"/>
        <w:rPr>
          <w:sz w:val="20"/>
        </w:rPr>
      </w:pPr>
      <w:r w:rsidRPr="004F36A1">
        <w:rPr>
          <w:sz w:val="20"/>
        </w:rPr>
        <w:t>****</w:t>
      </w:r>
    </w:p>
    <w:p w:rsidR="00000963" w:rsidRPr="004F36A1" w:rsidRDefault="00000963" w:rsidP="00000963">
      <w:pPr>
        <w:jc w:val="both"/>
        <w:rPr>
          <w:sz w:val="20"/>
        </w:rPr>
      </w:pPr>
    </w:p>
    <w:p w:rsidR="009A5EF6" w:rsidRPr="009A5EF6" w:rsidRDefault="009A5EF6" w:rsidP="009A5EF6">
      <w:pPr>
        <w:jc w:val="both"/>
        <w:rPr>
          <w:sz w:val="22"/>
          <w:szCs w:val="22"/>
          <w:lang w:val="en-CA"/>
        </w:rPr>
      </w:pPr>
      <w:r w:rsidRPr="009A5EF6">
        <w:rPr>
          <w:i/>
          <w:sz w:val="22"/>
          <w:szCs w:val="22"/>
          <w:lang w:val="fr-CA"/>
        </w:rPr>
        <w:t xml:space="preserve">Venngo Inc. v. Concierge Connection Inc. c.o.b. as Perkopolis et al. </w:t>
      </w:r>
      <w:r w:rsidRPr="009A5EF6">
        <w:rPr>
          <w:sz w:val="22"/>
          <w:szCs w:val="22"/>
          <w:lang w:val="en-CA"/>
        </w:rPr>
        <w:t xml:space="preserve">(F.C.) (Civil) (By Leave) </w:t>
      </w:r>
      <w:r w:rsidRPr="009A5EF6">
        <w:rPr>
          <w:sz w:val="22"/>
          <w:szCs w:val="22"/>
        </w:rPr>
        <w:t>(</w:t>
      </w:r>
      <w:hyperlink r:id="rId20" w:history="1">
        <w:r w:rsidRPr="009A5EF6">
          <w:rPr>
            <w:rStyle w:val="Hyperlink"/>
            <w:sz w:val="22"/>
            <w:szCs w:val="22"/>
          </w:rPr>
          <w:t>37680</w:t>
        </w:r>
      </w:hyperlink>
      <w:r w:rsidRPr="009A5EF6">
        <w:rPr>
          <w:sz w:val="22"/>
          <w:szCs w:val="22"/>
        </w:rPr>
        <w:t>)</w:t>
      </w:r>
    </w:p>
    <w:p w:rsidR="00000963" w:rsidRPr="00A63562" w:rsidRDefault="009A5EF6" w:rsidP="00000963">
      <w:pPr>
        <w:widowControl w:val="0"/>
        <w:rPr>
          <w:sz w:val="20"/>
        </w:rPr>
      </w:pPr>
      <w:r w:rsidRPr="009A5EF6">
        <w:rPr>
          <w:sz w:val="20"/>
        </w:rPr>
        <w:t xml:space="preserve">(The application for leave to appeal is dismissed with costs. / </w:t>
      </w:r>
      <w:r w:rsidRPr="00A63562">
        <w:rPr>
          <w:sz w:val="20"/>
        </w:rPr>
        <w:t>La demande d’autorisation d’appel est rejetée avec dépens.)</w:t>
      </w:r>
    </w:p>
    <w:p w:rsidR="00000963" w:rsidRPr="00A63562" w:rsidRDefault="00000963" w:rsidP="00000963">
      <w:pPr>
        <w:widowControl w:val="0"/>
        <w:rPr>
          <w:sz w:val="20"/>
        </w:rPr>
      </w:pPr>
    </w:p>
    <w:p w:rsidR="00000963" w:rsidRPr="004F36A1" w:rsidRDefault="00000963" w:rsidP="00000963">
      <w:pPr>
        <w:jc w:val="both"/>
        <w:rPr>
          <w:sz w:val="20"/>
        </w:rPr>
      </w:pPr>
      <w:r w:rsidRPr="004F36A1">
        <w:rPr>
          <w:sz w:val="20"/>
        </w:rPr>
        <w:t>****</w:t>
      </w:r>
    </w:p>
    <w:p w:rsidR="00000963" w:rsidRPr="004F36A1" w:rsidRDefault="00000963" w:rsidP="00000963">
      <w:pPr>
        <w:ind w:left="360" w:hanging="360"/>
        <w:jc w:val="both"/>
        <w:rPr>
          <w:sz w:val="20"/>
          <w:lang w:eastAsia="en-CA"/>
        </w:rPr>
      </w:pPr>
    </w:p>
    <w:p w:rsidR="006D4C3A" w:rsidRPr="006D4C3A" w:rsidRDefault="006D4C3A" w:rsidP="006D4C3A">
      <w:pPr>
        <w:jc w:val="both"/>
        <w:rPr>
          <w:sz w:val="22"/>
          <w:szCs w:val="22"/>
          <w:lang w:val="en-CA"/>
        </w:rPr>
      </w:pPr>
      <w:r w:rsidRPr="006D4C3A">
        <w:rPr>
          <w:i/>
          <w:sz w:val="22"/>
          <w:szCs w:val="22"/>
          <w:lang w:val="en-CA"/>
        </w:rPr>
        <w:t xml:space="preserve">Nova Scotia Office of the Ombudsman v. Her Majesty the Queen </w:t>
      </w:r>
      <w:r w:rsidRPr="006D4C3A">
        <w:rPr>
          <w:sz w:val="22"/>
          <w:szCs w:val="22"/>
          <w:lang w:val="en-CA"/>
        </w:rPr>
        <w:t xml:space="preserve">(N.S.) (Civil) (By Leave) </w:t>
      </w:r>
      <w:r w:rsidRPr="006D4C3A">
        <w:rPr>
          <w:sz w:val="22"/>
          <w:szCs w:val="22"/>
        </w:rPr>
        <w:t>(</w:t>
      </w:r>
      <w:hyperlink r:id="rId21" w:history="1">
        <w:r w:rsidRPr="006D4C3A">
          <w:rPr>
            <w:rStyle w:val="Hyperlink"/>
            <w:sz w:val="22"/>
            <w:szCs w:val="22"/>
          </w:rPr>
          <w:t>37620</w:t>
        </w:r>
      </w:hyperlink>
      <w:r w:rsidRPr="006D4C3A">
        <w:rPr>
          <w:sz w:val="22"/>
          <w:szCs w:val="22"/>
        </w:rPr>
        <w:t>)</w:t>
      </w:r>
    </w:p>
    <w:p w:rsidR="00000963" w:rsidRPr="00A63562" w:rsidRDefault="006D4C3A" w:rsidP="00000963">
      <w:pPr>
        <w:widowControl w:val="0"/>
        <w:rPr>
          <w:sz w:val="20"/>
        </w:rPr>
      </w:pPr>
      <w:r w:rsidRPr="00F84D2E">
        <w:rPr>
          <w:sz w:val="20"/>
        </w:rPr>
        <w:t>(</w:t>
      </w:r>
      <w:r w:rsidR="00F84D2E" w:rsidRPr="00F84D2E">
        <w:rPr>
          <w:sz w:val="20"/>
        </w:rPr>
        <w:t xml:space="preserve">The application for leave to appeal is dismissed. / </w:t>
      </w:r>
      <w:r w:rsidR="00F84D2E" w:rsidRPr="00A63562">
        <w:rPr>
          <w:sz w:val="20"/>
        </w:rPr>
        <w:t>La demande d’autorisation d’appel est rejetée.)</w:t>
      </w:r>
    </w:p>
    <w:p w:rsidR="00000963" w:rsidRPr="00A63562" w:rsidRDefault="00000963" w:rsidP="00000963">
      <w:pPr>
        <w:widowControl w:val="0"/>
        <w:rPr>
          <w:sz w:val="20"/>
        </w:rPr>
      </w:pPr>
    </w:p>
    <w:p w:rsidR="00000963" w:rsidRPr="00B75614" w:rsidRDefault="00000963" w:rsidP="00000963">
      <w:pPr>
        <w:jc w:val="both"/>
        <w:rPr>
          <w:sz w:val="20"/>
        </w:rPr>
      </w:pPr>
      <w:r w:rsidRPr="00B75614">
        <w:rPr>
          <w:sz w:val="20"/>
        </w:rPr>
        <w:lastRenderedPageBreak/>
        <w:t>****</w:t>
      </w:r>
    </w:p>
    <w:p w:rsidR="00000963" w:rsidRPr="00B75614" w:rsidRDefault="00000963" w:rsidP="00000963">
      <w:pPr>
        <w:jc w:val="both"/>
        <w:rPr>
          <w:sz w:val="20"/>
        </w:rPr>
      </w:pPr>
    </w:p>
    <w:p w:rsidR="001A4F22" w:rsidRPr="001A4F22" w:rsidRDefault="001A4F22" w:rsidP="001A4F22">
      <w:pPr>
        <w:pStyle w:val="SCCAppellantInfoAppellantInfo"/>
        <w:jc w:val="both"/>
        <w:rPr>
          <w:sz w:val="22"/>
          <w:szCs w:val="22"/>
        </w:rPr>
      </w:pPr>
      <w:r w:rsidRPr="001A4F22">
        <w:rPr>
          <w:i/>
          <w:sz w:val="22"/>
          <w:szCs w:val="22"/>
        </w:rPr>
        <w:t xml:space="preserve">D.P. v. Her Majesty the Queen </w:t>
      </w:r>
      <w:r w:rsidRPr="001A4F22">
        <w:rPr>
          <w:sz w:val="22"/>
          <w:szCs w:val="22"/>
        </w:rPr>
        <w:t xml:space="preserve">(Ont.) (Criminal) (By Leave) </w:t>
      </w:r>
      <w:r w:rsidRPr="001A4F22">
        <w:rPr>
          <w:sz w:val="22"/>
          <w:szCs w:val="22"/>
          <w:lang w:val="en-US"/>
        </w:rPr>
        <w:t>(</w:t>
      </w:r>
      <w:hyperlink r:id="rId22" w:history="1">
        <w:r w:rsidRPr="001A4F22">
          <w:rPr>
            <w:rStyle w:val="Hyperlink"/>
            <w:sz w:val="22"/>
            <w:szCs w:val="22"/>
            <w:lang w:val="en-US"/>
          </w:rPr>
          <w:t>37658</w:t>
        </w:r>
      </w:hyperlink>
      <w:r w:rsidRPr="001A4F22">
        <w:rPr>
          <w:sz w:val="22"/>
          <w:szCs w:val="22"/>
          <w:lang w:val="en-US"/>
        </w:rPr>
        <w:t>)</w:t>
      </w:r>
    </w:p>
    <w:p w:rsidR="00000963" w:rsidRPr="001A4F22" w:rsidRDefault="001A4F22" w:rsidP="00000963">
      <w:pPr>
        <w:widowControl w:val="0"/>
        <w:rPr>
          <w:sz w:val="20"/>
        </w:rPr>
      </w:pPr>
      <w:r w:rsidRPr="001A4F22">
        <w:rPr>
          <w:sz w:val="20"/>
        </w:rPr>
        <w:t xml:space="preserve">(The motion for an extension of time to serve and file the application for leave to appeal is granted. The application for leave to appeal is dismissed without costs. / </w:t>
      </w:r>
    </w:p>
    <w:p w:rsidR="00000963" w:rsidRPr="001A4F22" w:rsidRDefault="001A4F22" w:rsidP="00000963">
      <w:pPr>
        <w:widowControl w:val="0"/>
        <w:rPr>
          <w:sz w:val="20"/>
          <w:lang w:val="fr-CA"/>
        </w:rPr>
      </w:pPr>
      <w:r w:rsidRPr="001A4F22">
        <w:rPr>
          <w:sz w:val="20"/>
          <w:lang w:val="fr-CA"/>
        </w:rPr>
        <w:t>La requête en prorogation du délai de signification et de dépôt de la demande d’autorisation d’appel est accueillie. La demande d’autorisation d’appel est rejetée sans dépens.)</w:t>
      </w:r>
    </w:p>
    <w:p w:rsidR="00000963" w:rsidRPr="001A4F22" w:rsidRDefault="00000963" w:rsidP="00000963">
      <w:pPr>
        <w:widowControl w:val="0"/>
        <w:rPr>
          <w:sz w:val="20"/>
          <w:lang w:val="fr-CA"/>
        </w:rPr>
      </w:pPr>
    </w:p>
    <w:p w:rsidR="00000963" w:rsidRPr="00A63562" w:rsidRDefault="00000963" w:rsidP="00000963">
      <w:pPr>
        <w:jc w:val="both"/>
        <w:rPr>
          <w:sz w:val="20"/>
          <w:lang w:val="fr-CA"/>
        </w:rPr>
      </w:pPr>
      <w:r w:rsidRPr="00A63562">
        <w:rPr>
          <w:sz w:val="20"/>
          <w:lang w:val="fr-CA"/>
        </w:rPr>
        <w:t>****</w:t>
      </w:r>
    </w:p>
    <w:p w:rsidR="000A068E" w:rsidRPr="00662A9C" w:rsidRDefault="000A068E" w:rsidP="000A068E">
      <w:pPr>
        <w:ind w:left="360" w:hanging="360"/>
        <w:jc w:val="both"/>
        <w:rPr>
          <w:sz w:val="20"/>
          <w:lang w:val="fr-CA" w:eastAsia="en-CA"/>
        </w:rPr>
      </w:pPr>
    </w:p>
    <w:p w:rsidR="009E446A" w:rsidRPr="009E446A" w:rsidRDefault="009E446A" w:rsidP="009E446A">
      <w:pPr>
        <w:pStyle w:val="SCCAppellantInfoAppellantInfo"/>
        <w:jc w:val="both"/>
        <w:rPr>
          <w:sz w:val="22"/>
          <w:szCs w:val="22"/>
        </w:rPr>
      </w:pPr>
      <w:r w:rsidRPr="00A63562">
        <w:rPr>
          <w:i/>
          <w:sz w:val="22"/>
          <w:szCs w:val="22"/>
          <w:lang w:val="fr-CA"/>
        </w:rPr>
        <w:t>MD Ahasanullah Chowdhury v. Toronto Community Housing Corporation et al.</w:t>
      </w:r>
      <w:r w:rsidRPr="00A63562">
        <w:rPr>
          <w:sz w:val="22"/>
          <w:szCs w:val="22"/>
          <w:lang w:val="fr-CA"/>
        </w:rPr>
        <w:t xml:space="preserve"> </w:t>
      </w:r>
      <w:r w:rsidRPr="009E446A">
        <w:rPr>
          <w:sz w:val="22"/>
          <w:szCs w:val="22"/>
        </w:rPr>
        <w:t xml:space="preserve">(Ont.) (Civil) (By Leave) </w:t>
      </w:r>
      <w:r w:rsidRPr="009E446A">
        <w:rPr>
          <w:sz w:val="22"/>
          <w:szCs w:val="22"/>
          <w:lang w:val="en-US"/>
        </w:rPr>
        <w:t>(</w:t>
      </w:r>
      <w:hyperlink r:id="rId23" w:history="1">
        <w:r w:rsidRPr="009E446A">
          <w:rPr>
            <w:rStyle w:val="Hyperlink"/>
            <w:sz w:val="22"/>
            <w:szCs w:val="22"/>
            <w:lang w:val="en-US"/>
          </w:rPr>
          <w:t>37677</w:t>
        </w:r>
      </w:hyperlink>
      <w:r w:rsidRPr="009E446A">
        <w:rPr>
          <w:sz w:val="22"/>
          <w:szCs w:val="22"/>
          <w:lang w:val="en-US"/>
        </w:rPr>
        <w:t>)</w:t>
      </w:r>
    </w:p>
    <w:p w:rsidR="000A068E" w:rsidRPr="009E446A" w:rsidRDefault="009E446A" w:rsidP="000A068E">
      <w:pPr>
        <w:widowControl w:val="0"/>
        <w:rPr>
          <w:sz w:val="20"/>
        </w:rPr>
      </w:pPr>
      <w:r w:rsidRPr="009E446A">
        <w:rPr>
          <w:sz w:val="20"/>
        </w:rPr>
        <w:t xml:space="preserve">(The application for leave to appeal is dismissed with costs to the respondent, Toronto Community Housing Corporation. / </w:t>
      </w:r>
    </w:p>
    <w:p w:rsidR="000A068E" w:rsidRPr="009E446A" w:rsidRDefault="009E446A" w:rsidP="000A068E">
      <w:pPr>
        <w:widowControl w:val="0"/>
        <w:rPr>
          <w:sz w:val="20"/>
          <w:lang w:val="fr-CA"/>
        </w:rPr>
      </w:pPr>
      <w:r w:rsidRPr="009E446A">
        <w:rPr>
          <w:sz w:val="20"/>
          <w:lang w:val="fr-CA"/>
        </w:rPr>
        <w:t>La demande d’autorisation d’appel est rejetée avec dépens en faveur de l’intimée, Toronto Community Housing Corporation.)</w:t>
      </w:r>
    </w:p>
    <w:p w:rsidR="000A068E" w:rsidRPr="009E446A" w:rsidRDefault="000A068E" w:rsidP="000A068E">
      <w:pPr>
        <w:widowControl w:val="0"/>
        <w:rPr>
          <w:sz w:val="20"/>
          <w:lang w:val="fr-CA"/>
        </w:rPr>
      </w:pPr>
    </w:p>
    <w:p w:rsidR="000A068E" w:rsidRPr="00B75614" w:rsidRDefault="000A068E" w:rsidP="000A068E">
      <w:pPr>
        <w:jc w:val="both"/>
        <w:rPr>
          <w:sz w:val="20"/>
        </w:rPr>
      </w:pPr>
      <w:r w:rsidRPr="00B75614">
        <w:rPr>
          <w:sz w:val="20"/>
        </w:rPr>
        <w:t>****</w:t>
      </w:r>
    </w:p>
    <w:p w:rsidR="000A068E" w:rsidRPr="009E446A" w:rsidRDefault="000A068E" w:rsidP="000A068E">
      <w:pPr>
        <w:ind w:left="360" w:hanging="360"/>
        <w:jc w:val="both"/>
        <w:rPr>
          <w:sz w:val="20"/>
          <w:lang w:eastAsia="en-CA"/>
        </w:rPr>
      </w:pPr>
    </w:p>
    <w:p w:rsidR="00D22FC0" w:rsidRPr="00D22FC0" w:rsidRDefault="00D22FC0" w:rsidP="00D22FC0">
      <w:pPr>
        <w:pStyle w:val="SCCAppellantInfoAppellantInfo"/>
        <w:jc w:val="both"/>
        <w:rPr>
          <w:sz w:val="22"/>
          <w:szCs w:val="22"/>
        </w:rPr>
      </w:pPr>
      <w:r w:rsidRPr="00D22FC0">
        <w:rPr>
          <w:i/>
          <w:sz w:val="22"/>
          <w:szCs w:val="22"/>
        </w:rPr>
        <w:t xml:space="preserve">Ade Olumide v. Her Majesty the Queen in Right of Ontario as represented by the Attorney General of Ontario </w:t>
      </w:r>
      <w:r w:rsidRPr="00D22FC0">
        <w:rPr>
          <w:sz w:val="22"/>
          <w:szCs w:val="22"/>
        </w:rPr>
        <w:t xml:space="preserve">(Ont.) (Civil) (By Leave) </w:t>
      </w:r>
      <w:r w:rsidRPr="00D22FC0">
        <w:rPr>
          <w:sz w:val="22"/>
          <w:szCs w:val="22"/>
          <w:lang w:val="en-US"/>
        </w:rPr>
        <w:t>(</w:t>
      </w:r>
      <w:hyperlink r:id="rId24" w:history="1">
        <w:r w:rsidRPr="00D22FC0">
          <w:rPr>
            <w:rStyle w:val="Hyperlink"/>
            <w:sz w:val="22"/>
            <w:szCs w:val="22"/>
            <w:lang w:val="en-US"/>
          </w:rPr>
          <w:t>37672</w:t>
        </w:r>
      </w:hyperlink>
      <w:r w:rsidRPr="00D22FC0">
        <w:rPr>
          <w:sz w:val="22"/>
          <w:szCs w:val="22"/>
          <w:lang w:val="en-US"/>
        </w:rPr>
        <w:t>)</w:t>
      </w:r>
    </w:p>
    <w:p w:rsidR="000A068E" w:rsidRPr="00A63562" w:rsidRDefault="00D22FC0" w:rsidP="000A068E">
      <w:pPr>
        <w:widowControl w:val="0"/>
        <w:rPr>
          <w:sz w:val="20"/>
        </w:rPr>
      </w:pPr>
      <w:r w:rsidRPr="00D22FC0">
        <w:rPr>
          <w:sz w:val="20"/>
        </w:rPr>
        <w:t xml:space="preserve">(The application for leave to appeal is dismissed without costs. / </w:t>
      </w:r>
      <w:r w:rsidRPr="00A63562">
        <w:rPr>
          <w:sz w:val="20"/>
        </w:rPr>
        <w:t>La demande d’autorisation d’appel est rejetée sans dépens.)</w:t>
      </w:r>
    </w:p>
    <w:p w:rsidR="000A068E" w:rsidRPr="00A63562" w:rsidRDefault="000A068E" w:rsidP="000A068E">
      <w:pPr>
        <w:widowControl w:val="0"/>
        <w:rPr>
          <w:sz w:val="20"/>
        </w:rPr>
      </w:pPr>
    </w:p>
    <w:p w:rsidR="000A068E" w:rsidRPr="00B75614" w:rsidRDefault="000A068E" w:rsidP="000A068E">
      <w:pPr>
        <w:jc w:val="both"/>
        <w:rPr>
          <w:sz w:val="20"/>
        </w:rPr>
      </w:pPr>
      <w:r w:rsidRPr="00B75614">
        <w:rPr>
          <w:sz w:val="20"/>
        </w:rPr>
        <w:t>****</w:t>
      </w:r>
    </w:p>
    <w:p w:rsidR="00A476D4" w:rsidRPr="00D22FC0" w:rsidRDefault="00A476D4" w:rsidP="00A476D4">
      <w:pPr>
        <w:ind w:left="360" w:hanging="360"/>
        <w:jc w:val="both"/>
        <w:rPr>
          <w:sz w:val="20"/>
          <w:lang w:eastAsia="en-CA"/>
        </w:rPr>
      </w:pPr>
    </w:p>
    <w:p w:rsidR="000118B0" w:rsidRPr="000118B0" w:rsidRDefault="000118B0" w:rsidP="000118B0">
      <w:pPr>
        <w:pStyle w:val="SCCAppellantInfoAppellantInfo"/>
        <w:jc w:val="both"/>
        <w:rPr>
          <w:sz w:val="22"/>
          <w:szCs w:val="22"/>
        </w:rPr>
      </w:pPr>
      <w:r w:rsidRPr="000118B0">
        <w:rPr>
          <w:i/>
          <w:sz w:val="22"/>
          <w:szCs w:val="22"/>
        </w:rPr>
        <w:t xml:space="preserve">Alex Martinez v. Keith McCaskill and Devon Clunis of the Winnipeg Police Service et al. </w:t>
      </w:r>
      <w:r w:rsidRPr="000118B0">
        <w:rPr>
          <w:sz w:val="22"/>
          <w:szCs w:val="22"/>
        </w:rPr>
        <w:t xml:space="preserve">(Man.) (Civil) (By Leave) </w:t>
      </w:r>
      <w:r w:rsidRPr="000118B0">
        <w:rPr>
          <w:sz w:val="22"/>
          <w:szCs w:val="22"/>
          <w:lang w:val="en-US"/>
        </w:rPr>
        <w:t>(</w:t>
      </w:r>
      <w:hyperlink r:id="rId25" w:history="1">
        <w:r w:rsidRPr="000118B0">
          <w:rPr>
            <w:rStyle w:val="Hyperlink"/>
            <w:sz w:val="22"/>
            <w:szCs w:val="22"/>
            <w:lang w:val="en-US"/>
          </w:rPr>
          <w:t>37644</w:t>
        </w:r>
      </w:hyperlink>
      <w:r w:rsidRPr="000118B0">
        <w:rPr>
          <w:sz w:val="22"/>
          <w:szCs w:val="22"/>
          <w:lang w:val="en-US"/>
        </w:rPr>
        <w:t>)</w:t>
      </w:r>
    </w:p>
    <w:p w:rsidR="00A476D4" w:rsidRPr="000118B0" w:rsidRDefault="000118B0" w:rsidP="00A476D4">
      <w:pPr>
        <w:widowControl w:val="0"/>
        <w:rPr>
          <w:sz w:val="20"/>
        </w:rPr>
      </w:pPr>
      <w:r w:rsidRPr="000118B0">
        <w:rPr>
          <w:sz w:val="20"/>
        </w:rPr>
        <w:t xml:space="preserve">(The motion for an extension of time to serve the application for leave to appeal is granted. The motions to seal certain documents and to adduce new evidence are dismissed. The application for leave to appeal is dismissed without costs. / </w:t>
      </w:r>
    </w:p>
    <w:p w:rsidR="00A476D4" w:rsidRPr="000118B0" w:rsidRDefault="000118B0" w:rsidP="00A476D4">
      <w:pPr>
        <w:widowControl w:val="0"/>
        <w:rPr>
          <w:sz w:val="20"/>
          <w:lang w:val="fr-CA"/>
        </w:rPr>
      </w:pPr>
      <w:r w:rsidRPr="000118B0">
        <w:rPr>
          <w:sz w:val="20"/>
          <w:lang w:val="fr-CA"/>
        </w:rPr>
        <w:t>La requête en prorogation du délai de signification de la demande d’autorisation d’appel est accueillie. Les requêtes pour sceller certains documents et sollicitant l’autorisation de présenter une nouvelle preuve sont rejetées. La demande d’autorisation d’appel est rejetée sans dépens.)</w:t>
      </w:r>
    </w:p>
    <w:p w:rsidR="00A476D4" w:rsidRPr="000118B0" w:rsidRDefault="00A476D4" w:rsidP="00A476D4">
      <w:pPr>
        <w:widowControl w:val="0"/>
        <w:rPr>
          <w:sz w:val="20"/>
          <w:lang w:val="fr-CA"/>
        </w:rPr>
      </w:pPr>
    </w:p>
    <w:p w:rsidR="00A476D4" w:rsidRPr="00A63562" w:rsidRDefault="00A476D4" w:rsidP="00A476D4">
      <w:pPr>
        <w:jc w:val="both"/>
        <w:rPr>
          <w:sz w:val="20"/>
          <w:lang w:val="fr-CA"/>
        </w:rPr>
      </w:pPr>
      <w:r w:rsidRPr="00A63562">
        <w:rPr>
          <w:sz w:val="20"/>
          <w:lang w:val="fr-CA"/>
        </w:rPr>
        <w:t>****</w:t>
      </w:r>
    </w:p>
    <w:p w:rsidR="00A476D4" w:rsidRPr="00A63562" w:rsidRDefault="00A476D4" w:rsidP="00A476D4">
      <w:pPr>
        <w:ind w:left="360" w:hanging="360"/>
        <w:jc w:val="both"/>
        <w:rPr>
          <w:sz w:val="20"/>
          <w:lang w:val="fr-CA" w:eastAsia="en-CA"/>
        </w:rPr>
      </w:pPr>
    </w:p>
    <w:p w:rsidR="00951233" w:rsidRPr="00951233" w:rsidRDefault="00951233" w:rsidP="00951233">
      <w:pPr>
        <w:pStyle w:val="SCCAppellantInfoAppellantInfo"/>
        <w:jc w:val="both"/>
        <w:rPr>
          <w:sz w:val="22"/>
          <w:szCs w:val="22"/>
        </w:rPr>
      </w:pPr>
      <w:r w:rsidRPr="00A63562">
        <w:rPr>
          <w:i/>
          <w:sz w:val="22"/>
          <w:szCs w:val="22"/>
          <w:lang w:val="fr-CA"/>
        </w:rPr>
        <w:t>Ade Olumide v. Federal Court of Appeal</w:t>
      </w:r>
      <w:r w:rsidRPr="00A63562">
        <w:rPr>
          <w:sz w:val="22"/>
          <w:szCs w:val="22"/>
          <w:lang w:val="fr-CA"/>
        </w:rPr>
        <w:t xml:space="preserve"> (F.C.) </w:t>
      </w:r>
      <w:r w:rsidRPr="00951233">
        <w:rPr>
          <w:sz w:val="22"/>
          <w:szCs w:val="22"/>
        </w:rPr>
        <w:t xml:space="preserve">(Civil) (By Leave) </w:t>
      </w:r>
      <w:r w:rsidRPr="00951233">
        <w:rPr>
          <w:sz w:val="22"/>
          <w:szCs w:val="22"/>
          <w:lang w:val="en-US"/>
        </w:rPr>
        <w:t>(</w:t>
      </w:r>
      <w:hyperlink r:id="rId26" w:history="1">
        <w:r w:rsidRPr="00951233">
          <w:rPr>
            <w:rStyle w:val="Hyperlink"/>
            <w:sz w:val="22"/>
            <w:szCs w:val="22"/>
            <w:lang w:val="en-US"/>
          </w:rPr>
          <w:t>37763</w:t>
        </w:r>
      </w:hyperlink>
      <w:r w:rsidRPr="00951233">
        <w:rPr>
          <w:sz w:val="22"/>
          <w:szCs w:val="22"/>
          <w:lang w:val="en-US"/>
        </w:rPr>
        <w:t>)</w:t>
      </w:r>
    </w:p>
    <w:p w:rsidR="00A476D4" w:rsidRPr="00D72F0C" w:rsidRDefault="00951233" w:rsidP="00A476D4">
      <w:pPr>
        <w:widowControl w:val="0"/>
        <w:rPr>
          <w:sz w:val="20"/>
          <w:lang w:val="en-CA"/>
        </w:rPr>
      </w:pPr>
      <w:r w:rsidRPr="00951233">
        <w:rPr>
          <w:sz w:val="20"/>
        </w:rPr>
        <w:t xml:space="preserve">(The application for leave to appeal </w:t>
      </w:r>
      <w:bookmarkStart w:id="1" w:name="BM_1_"/>
      <w:bookmarkEnd w:id="1"/>
      <w:r w:rsidRPr="00951233">
        <w:rPr>
          <w:sz w:val="20"/>
        </w:rPr>
        <w:t xml:space="preserve">is dismissed for want of jurisdiction, without costs. / </w:t>
      </w:r>
      <w:r w:rsidRPr="00D72F0C">
        <w:rPr>
          <w:sz w:val="20"/>
          <w:lang w:val="en-CA"/>
        </w:rPr>
        <w:t xml:space="preserve">La demande d’autorisation d’appel </w:t>
      </w:r>
      <w:proofErr w:type="gramStart"/>
      <w:r w:rsidRPr="00D72F0C">
        <w:rPr>
          <w:sz w:val="20"/>
          <w:lang w:val="en-CA"/>
        </w:rPr>
        <w:t>est</w:t>
      </w:r>
      <w:proofErr w:type="gramEnd"/>
      <w:r w:rsidRPr="00D72F0C">
        <w:rPr>
          <w:sz w:val="20"/>
          <w:lang w:val="en-CA"/>
        </w:rPr>
        <w:t xml:space="preserve"> rejetée pour défaut de compétence, sans dépens.)</w:t>
      </w:r>
    </w:p>
    <w:p w:rsidR="00A476D4" w:rsidRPr="00D72F0C" w:rsidRDefault="00A476D4" w:rsidP="00A476D4">
      <w:pPr>
        <w:widowControl w:val="0"/>
        <w:rPr>
          <w:sz w:val="20"/>
          <w:lang w:val="en-CA"/>
        </w:rPr>
      </w:pPr>
    </w:p>
    <w:p w:rsidR="00A476D4" w:rsidRPr="00B75614" w:rsidRDefault="00A476D4" w:rsidP="00A476D4">
      <w:pPr>
        <w:jc w:val="both"/>
        <w:rPr>
          <w:sz w:val="20"/>
        </w:rPr>
      </w:pPr>
      <w:r w:rsidRPr="00B75614">
        <w:rPr>
          <w:sz w:val="20"/>
        </w:rPr>
        <w:t>****</w:t>
      </w:r>
    </w:p>
    <w:p w:rsidR="00B63AF6" w:rsidRPr="0024142D" w:rsidRDefault="00B63AF6" w:rsidP="00B63AF6">
      <w:pPr>
        <w:tabs>
          <w:tab w:val="left" w:pos="900"/>
          <w:tab w:val="center" w:pos="5760"/>
        </w:tabs>
        <w:ind w:left="360" w:hanging="360"/>
        <w:rPr>
          <w:sz w:val="20"/>
        </w:rPr>
      </w:pPr>
    </w:p>
    <w:p w:rsidR="00824220" w:rsidRDefault="00824220" w:rsidP="006C152B">
      <w:pPr>
        <w:ind w:left="360" w:hanging="360"/>
        <w:contextualSpacing/>
        <w:jc w:val="both"/>
        <w:rPr>
          <w:sz w:val="20"/>
          <w:lang w:val="en-CA"/>
        </w:rPr>
      </w:pPr>
    </w:p>
    <w:p w:rsidR="00824220" w:rsidRPr="00FC21B3" w:rsidRDefault="00824220" w:rsidP="006C152B">
      <w:pPr>
        <w:ind w:left="360" w:hanging="360"/>
        <w:contextualSpacing/>
        <w:jc w:val="both"/>
        <w:rPr>
          <w:sz w:val="20"/>
          <w:lang w:val="en-CA"/>
        </w:rPr>
      </w:pPr>
    </w:p>
    <w:p w:rsidR="002E4682" w:rsidRPr="00FC21B3" w:rsidRDefault="002E4682" w:rsidP="002E4682">
      <w:pPr>
        <w:widowControl w:val="0"/>
        <w:outlineLvl w:val="0"/>
      </w:pPr>
      <w:r w:rsidRPr="00FC21B3">
        <w:t xml:space="preserve">Supreme Court of Canada / Cour suprême du </w:t>
      </w:r>
      <w:proofErr w:type="gramStart"/>
      <w:r w:rsidRPr="00FC21B3">
        <w:t>Canada :</w:t>
      </w:r>
      <w:proofErr w:type="gramEnd"/>
      <w:r w:rsidRPr="00FC21B3">
        <w:t xml:space="preserve"> </w:t>
      </w:r>
    </w:p>
    <w:p w:rsidR="002E4682" w:rsidRPr="00FC21B3" w:rsidRDefault="00A63562" w:rsidP="002E4682">
      <w:pPr>
        <w:widowControl w:val="0"/>
        <w:outlineLvl w:val="0"/>
        <w:rPr>
          <w:color w:val="0000FF"/>
          <w:u w:val="single"/>
        </w:rPr>
      </w:pPr>
      <w:hyperlink r:id="rId27" w:history="1">
        <w:r w:rsidR="002E4682" w:rsidRPr="00FC21B3">
          <w:rPr>
            <w:rStyle w:val="Hyperlink"/>
          </w:rPr>
          <w:t>comments-commentaires@scc-csc.ca</w:t>
        </w:r>
      </w:hyperlink>
    </w:p>
    <w:p w:rsidR="002E4682" w:rsidRPr="00FC21B3" w:rsidRDefault="002E4682" w:rsidP="002E4682">
      <w:pPr>
        <w:widowControl w:val="0"/>
        <w:outlineLvl w:val="0"/>
      </w:pPr>
      <w:r w:rsidRPr="00FC21B3">
        <w:t>(613) 995-4330</w:t>
      </w:r>
    </w:p>
    <w:p w:rsidR="002E4682" w:rsidRPr="00FC21B3" w:rsidRDefault="002E4682" w:rsidP="002E4682">
      <w:pPr>
        <w:widowControl w:val="0"/>
        <w:rPr>
          <w:sz w:val="20"/>
        </w:rPr>
      </w:pPr>
    </w:p>
    <w:p w:rsidR="002E4682" w:rsidRPr="00FC21B3" w:rsidRDefault="002E4682" w:rsidP="002E4682">
      <w:pPr>
        <w:widowControl w:val="0"/>
        <w:rPr>
          <w:sz w:val="20"/>
        </w:rPr>
      </w:pPr>
    </w:p>
    <w:p w:rsidR="000C541E" w:rsidRPr="0057289B" w:rsidRDefault="002E4682">
      <w:pPr>
        <w:pStyle w:val="Footer"/>
        <w:jc w:val="center"/>
      </w:pPr>
      <w:r w:rsidRPr="00FC21B3">
        <w:t>- 30 -</w:t>
      </w:r>
    </w:p>
    <w:sectPr w:rsidR="000C541E" w:rsidRPr="0057289B" w:rsidSect="007C3E99">
      <w:footerReference w:type="default" r:id="rId2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9"/>
  </w:num>
  <w:num w:numId="4">
    <w:abstractNumId w:val="5"/>
  </w:num>
  <w:num w:numId="5">
    <w:abstractNumId w:val="26"/>
  </w:num>
  <w:num w:numId="6">
    <w:abstractNumId w:val="19"/>
  </w:num>
  <w:num w:numId="7">
    <w:abstractNumId w:val="3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1"/>
  </w:num>
  <w:num w:numId="12">
    <w:abstractNumId w:val="23"/>
  </w:num>
  <w:num w:numId="13">
    <w:abstractNumId w:val="8"/>
  </w:num>
  <w:num w:numId="14">
    <w:abstractNumId w:val="6"/>
  </w:num>
  <w:num w:numId="15">
    <w:abstractNumId w:val="25"/>
  </w:num>
  <w:num w:numId="16">
    <w:abstractNumId w:val="12"/>
  </w:num>
  <w:num w:numId="17">
    <w:abstractNumId w:val="27"/>
  </w:num>
  <w:num w:numId="18">
    <w:abstractNumId w:val="14"/>
  </w:num>
  <w:num w:numId="19">
    <w:abstractNumId w:val="0"/>
  </w:num>
  <w:num w:numId="20">
    <w:abstractNumId w:val="2"/>
  </w:num>
  <w:num w:numId="21">
    <w:abstractNumId w:val="22"/>
  </w:num>
  <w:num w:numId="22">
    <w:abstractNumId w:val="29"/>
  </w:num>
  <w:num w:numId="23">
    <w:abstractNumId w:val="17"/>
  </w:num>
  <w:num w:numId="24">
    <w:abstractNumId w:val="28"/>
  </w:num>
  <w:num w:numId="25">
    <w:abstractNumId w:val="4"/>
  </w:num>
  <w:num w:numId="26">
    <w:abstractNumId w:val="24"/>
  </w:num>
  <w:num w:numId="27">
    <w:abstractNumId w:val="32"/>
  </w:num>
  <w:num w:numId="28">
    <w:abstractNumId w:val="31"/>
  </w:num>
  <w:num w:numId="29">
    <w:abstractNumId w:val="33"/>
  </w:num>
  <w:num w:numId="30">
    <w:abstractNumId w:val="34"/>
  </w:num>
  <w:num w:numId="31">
    <w:abstractNumId w:val="15"/>
  </w:num>
  <w:num w:numId="32">
    <w:abstractNumId w:val="20"/>
  </w:num>
  <w:num w:numId="33">
    <w:abstractNumId w:val="1"/>
  </w:num>
  <w:num w:numId="34">
    <w:abstractNumId w:val="3"/>
  </w:num>
  <w:num w:numId="35">
    <w:abstractNumId w:val="18"/>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4C19"/>
    <w:rsid w:val="00014F6E"/>
    <w:rsid w:val="00015464"/>
    <w:rsid w:val="00015743"/>
    <w:rsid w:val="000164DB"/>
    <w:rsid w:val="000168E0"/>
    <w:rsid w:val="00016D65"/>
    <w:rsid w:val="00020797"/>
    <w:rsid w:val="00020816"/>
    <w:rsid w:val="0002267C"/>
    <w:rsid w:val="00023AE8"/>
    <w:rsid w:val="0002445D"/>
    <w:rsid w:val="00024531"/>
    <w:rsid w:val="00024962"/>
    <w:rsid w:val="00026162"/>
    <w:rsid w:val="00026E74"/>
    <w:rsid w:val="0002704A"/>
    <w:rsid w:val="000275D5"/>
    <w:rsid w:val="000276EE"/>
    <w:rsid w:val="00027EC2"/>
    <w:rsid w:val="00033257"/>
    <w:rsid w:val="00033B10"/>
    <w:rsid w:val="00033D1E"/>
    <w:rsid w:val="00033D28"/>
    <w:rsid w:val="00034A7F"/>
    <w:rsid w:val="000350D2"/>
    <w:rsid w:val="00035790"/>
    <w:rsid w:val="00036753"/>
    <w:rsid w:val="00041B58"/>
    <w:rsid w:val="00042069"/>
    <w:rsid w:val="00043D06"/>
    <w:rsid w:val="00043FDE"/>
    <w:rsid w:val="00044217"/>
    <w:rsid w:val="0004601E"/>
    <w:rsid w:val="00047CD6"/>
    <w:rsid w:val="0005131F"/>
    <w:rsid w:val="00051DE6"/>
    <w:rsid w:val="0005591B"/>
    <w:rsid w:val="000577D9"/>
    <w:rsid w:val="000603E0"/>
    <w:rsid w:val="000627A2"/>
    <w:rsid w:val="00064C3D"/>
    <w:rsid w:val="00065F8F"/>
    <w:rsid w:val="000660E6"/>
    <w:rsid w:val="00066B80"/>
    <w:rsid w:val="00067298"/>
    <w:rsid w:val="00067929"/>
    <w:rsid w:val="00067F50"/>
    <w:rsid w:val="00070830"/>
    <w:rsid w:val="00072F91"/>
    <w:rsid w:val="000731E6"/>
    <w:rsid w:val="00073D38"/>
    <w:rsid w:val="00077E16"/>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582"/>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100570"/>
    <w:rsid w:val="001005C5"/>
    <w:rsid w:val="00100CEE"/>
    <w:rsid w:val="00100E6C"/>
    <w:rsid w:val="00101E4B"/>
    <w:rsid w:val="001027F9"/>
    <w:rsid w:val="00102C52"/>
    <w:rsid w:val="00102F8F"/>
    <w:rsid w:val="00104502"/>
    <w:rsid w:val="00104BEE"/>
    <w:rsid w:val="001068F5"/>
    <w:rsid w:val="00107219"/>
    <w:rsid w:val="00111D39"/>
    <w:rsid w:val="0011236E"/>
    <w:rsid w:val="00112997"/>
    <w:rsid w:val="00112C98"/>
    <w:rsid w:val="00117AF3"/>
    <w:rsid w:val="0012101A"/>
    <w:rsid w:val="00121952"/>
    <w:rsid w:val="00123976"/>
    <w:rsid w:val="00124DEC"/>
    <w:rsid w:val="00127484"/>
    <w:rsid w:val="00130FF5"/>
    <w:rsid w:val="00132635"/>
    <w:rsid w:val="00132E67"/>
    <w:rsid w:val="001352E4"/>
    <w:rsid w:val="001354E7"/>
    <w:rsid w:val="001403D2"/>
    <w:rsid w:val="00141200"/>
    <w:rsid w:val="00141BC5"/>
    <w:rsid w:val="0014243F"/>
    <w:rsid w:val="00142C72"/>
    <w:rsid w:val="00143DD1"/>
    <w:rsid w:val="00144111"/>
    <w:rsid w:val="0014650B"/>
    <w:rsid w:val="00147BE4"/>
    <w:rsid w:val="00147DE3"/>
    <w:rsid w:val="00150453"/>
    <w:rsid w:val="00151336"/>
    <w:rsid w:val="00151B13"/>
    <w:rsid w:val="001528A1"/>
    <w:rsid w:val="001542B0"/>
    <w:rsid w:val="0015605D"/>
    <w:rsid w:val="001560EC"/>
    <w:rsid w:val="00156618"/>
    <w:rsid w:val="00160F87"/>
    <w:rsid w:val="00163365"/>
    <w:rsid w:val="00167B9C"/>
    <w:rsid w:val="001716F7"/>
    <w:rsid w:val="0017350D"/>
    <w:rsid w:val="00173B3A"/>
    <w:rsid w:val="00174655"/>
    <w:rsid w:val="00176790"/>
    <w:rsid w:val="00176C45"/>
    <w:rsid w:val="00176CC2"/>
    <w:rsid w:val="001813C3"/>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4F22"/>
    <w:rsid w:val="001A562F"/>
    <w:rsid w:val="001B07C7"/>
    <w:rsid w:val="001B3248"/>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3304"/>
    <w:rsid w:val="002434DF"/>
    <w:rsid w:val="00244CDD"/>
    <w:rsid w:val="002450B0"/>
    <w:rsid w:val="00245D73"/>
    <w:rsid w:val="00245DAC"/>
    <w:rsid w:val="00247323"/>
    <w:rsid w:val="0025056A"/>
    <w:rsid w:val="0025069B"/>
    <w:rsid w:val="002514CA"/>
    <w:rsid w:val="00252FDB"/>
    <w:rsid w:val="002548F4"/>
    <w:rsid w:val="002567CD"/>
    <w:rsid w:val="0025713A"/>
    <w:rsid w:val="002613AC"/>
    <w:rsid w:val="00261D3C"/>
    <w:rsid w:val="00262C42"/>
    <w:rsid w:val="0026349D"/>
    <w:rsid w:val="002655B9"/>
    <w:rsid w:val="00265E51"/>
    <w:rsid w:val="00266E0E"/>
    <w:rsid w:val="002671CC"/>
    <w:rsid w:val="002709E7"/>
    <w:rsid w:val="00273760"/>
    <w:rsid w:val="0027631F"/>
    <w:rsid w:val="002767DF"/>
    <w:rsid w:val="00276C42"/>
    <w:rsid w:val="00277449"/>
    <w:rsid w:val="00280E55"/>
    <w:rsid w:val="00281D85"/>
    <w:rsid w:val="00282EF5"/>
    <w:rsid w:val="002848CB"/>
    <w:rsid w:val="002858BA"/>
    <w:rsid w:val="002861F9"/>
    <w:rsid w:val="0028686B"/>
    <w:rsid w:val="00290A71"/>
    <w:rsid w:val="0029170D"/>
    <w:rsid w:val="00292338"/>
    <w:rsid w:val="00292574"/>
    <w:rsid w:val="0029457E"/>
    <w:rsid w:val="00296182"/>
    <w:rsid w:val="00296766"/>
    <w:rsid w:val="002A08C0"/>
    <w:rsid w:val="002A1071"/>
    <w:rsid w:val="002A10BE"/>
    <w:rsid w:val="002A4035"/>
    <w:rsid w:val="002A4D0A"/>
    <w:rsid w:val="002A5245"/>
    <w:rsid w:val="002A55D1"/>
    <w:rsid w:val="002A5C41"/>
    <w:rsid w:val="002A78A0"/>
    <w:rsid w:val="002B49D6"/>
    <w:rsid w:val="002B5525"/>
    <w:rsid w:val="002B63EB"/>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4D7"/>
    <w:rsid w:val="00313652"/>
    <w:rsid w:val="00314319"/>
    <w:rsid w:val="003151B5"/>
    <w:rsid w:val="00315FF3"/>
    <w:rsid w:val="00316DFA"/>
    <w:rsid w:val="003205B7"/>
    <w:rsid w:val="003207FB"/>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46AF"/>
    <w:rsid w:val="00344FD4"/>
    <w:rsid w:val="003450E3"/>
    <w:rsid w:val="00347ED2"/>
    <w:rsid w:val="00347EF8"/>
    <w:rsid w:val="003509E6"/>
    <w:rsid w:val="00351946"/>
    <w:rsid w:val="00352802"/>
    <w:rsid w:val="003535EF"/>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5381"/>
    <w:rsid w:val="003B61F0"/>
    <w:rsid w:val="003B64B3"/>
    <w:rsid w:val="003B6E18"/>
    <w:rsid w:val="003C2E5C"/>
    <w:rsid w:val="003C5F5E"/>
    <w:rsid w:val="003C6BB7"/>
    <w:rsid w:val="003D0A88"/>
    <w:rsid w:val="003D1FDF"/>
    <w:rsid w:val="003D27BD"/>
    <w:rsid w:val="003D52D1"/>
    <w:rsid w:val="003D67ED"/>
    <w:rsid w:val="003E0468"/>
    <w:rsid w:val="003E0670"/>
    <w:rsid w:val="003E0D5A"/>
    <w:rsid w:val="003E3957"/>
    <w:rsid w:val="003E5769"/>
    <w:rsid w:val="003E597E"/>
    <w:rsid w:val="003E7FB7"/>
    <w:rsid w:val="003F1029"/>
    <w:rsid w:val="003F1BAE"/>
    <w:rsid w:val="003F1E6F"/>
    <w:rsid w:val="003F25CB"/>
    <w:rsid w:val="003F3BC1"/>
    <w:rsid w:val="003F43E6"/>
    <w:rsid w:val="003F466B"/>
    <w:rsid w:val="003F573E"/>
    <w:rsid w:val="004000BE"/>
    <w:rsid w:val="0040063B"/>
    <w:rsid w:val="0040101A"/>
    <w:rsid w:val="004026BA"/>
    <w:rsid w:val="00403038"/>
    <w:rsid w:val="004034CF"/>
    <w:rsid w:val="00405AD7"/>
    <w:rsid w:val="0040709C"/>
    <w:rsid w:val="004116DA"/>
    <w:rsid w:val="004117D6"/>
    <w:rsid w:val="00411834"/>
    <w:rsid w:val="00411FE6"/>
    <w:rsid w:val="00413157"/>
    <w:rsid w:val="004149DA"/>
    <w:rsid w:val="0041524E"/>
    <w:rsid w:val="00416949"/>
    <w:rsid w:val="00417BA7"/>
    <w:rsid w:val="00420FC0"/>
    <w:rsid w:val="00426976"/>
    <w:rsid w:val="00427F4F"/>
    <w:rsid w:val="00430373"/>
    <w:rsid w:val="00432412"/>
    <w:rsid w:val="00433C3E"/>
    <w:rsid w:val="00434871"/>
    <w:rsid w:val="00434B35"/>
    <w:rsid w:val="00435BBE"/>
    <w:rsid w:val="0044099A"/>
    <w:rsid w:val="00444072"/>
    <w:rsid w:val="004511AB"/>
    <w:rsid w:val="00451AD0"/>
    <w:rsid w:val="0045235F"/>
    <w:rsid w:val="004533F1"/>
    <w:rsid w:val="00453400"/>
    <w:rsid w:val="00453ABE"/>
    <w:rsid w:val="004542A8"/>
    <w:rsid w:val="00455898"/>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35D8"/>
    <w:rsid w:val="00484C8D"/>
    <w:rsid w:val="00484F57"/>
    <w:rsid w:val="004904F3"/>
    <w:rsid w:val="00490DDC"/>
    <w:rsid w:val="00491173"/>
    <w:rsid w:val="00491D60"/>
    <w:rsid w:val="00494283"/>
    <w:rsid w:val="00494CD1"/>
    <w:rsid w:val="004957BA"/>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5A50"/>
    <w:rsid w:val="004B6380"/>
    <w:rsid w:val="004C0544"/>
    <w:rsid w:val="004C2585"/>
    <w:rsid w:val="004C281D"/>
    <w:rsid w:val="004C2E9D"/>
    <w:rsid w:val="004C4513"/>
    <w:rsid w:val="004C4C26"/>
    <w:rsid w:val="004C7FC6"/>
    <w:rsid w:val="004D0704"/>
    <w:rsid w:val="004D422A"/>
    <w:rsid w:val="004E020B"/>
    <w:rsid w:val="004E0B2F"/>
    <w:rsid w:val="004E1B3F"/>
    <w:rsid w:val="004E33C5"/>
    <w:rsid w:val="004F0EC9"/>
    <w:rsid w:val="004F2287"/>
    <w:rsid w:val="004F27DD"/>
    <w:rsid w:val="004F36A1"/>
    <w:rsid w:val="004F40AB"/>
    <w:rsid w:val="004F5B79"/>
    <w:rsid w:val="004F66ED"/>
    <w:rsid w:val="004F672B"/>
    <w:rsid w:val="004F7009"/>
    <w:rsid w:val="00502AA3"/>
    <w:rsid w:val="00502F3E"/>
    <w:rsid w:val="00503196"/>
    <w:rsid w:val="00504706"/>
    <w:rsid w:val="00507026"/>
    <w:rsid w:val="0051062F"/>
    <w:rsid w:val="00511E62"/>
    <w:rsid w:val="00512BC5"/>
    <w:rsid w:val="005146FA"/>
    <w:rsid w:val="0051517F"/>
    <w:rsid w:val="00516260"/>
    <w:rsid w:val="00516E12"/>
    <w:rsid w:val="005208AC"/>
    <w:rsid w:val="00521EFA"/>
    <w:rsid w:val="005229FF"/>
    <w:rsid w:val="005232E3"/>
    <w:rsid w:val="00525B79"/>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914"/>
    <w:rsid w:val="005925EC"/>
    <w:rsid w:val="0059402F"/>
    <w:rsid w:val="0059611F"/>
    <w:rsid w:val="00597224"/>
    <w:rsid w:val="0059795B"/>
    <w:rsid w:val="005A1B7D"/>
    <w:rsid w:val="005A3592"/>
    <w:rsid w:val="005A4082"/>
    <w:rsid w:val="005A5BE4"/>
    <w:rsid w:val="005A7109"/>
    <w:rsid w:val="005B0AAB"/>
    <w:rsid w:val="005B0D9E"/>
    <w:rsid w:val="005B10FF"/>
    <w:rsid w:val="005B22FC"/>
    <w:rsid w:val="005B4EB8"/>
    <w:rsid w:val="005B743E"/>
    <w:rsid w:val="005C0F87"/>
    <w:rsid w:val="005C1075"/>
    <w:rsid w:val="005C196C"/>
    <w:rsid w:val="005C2CA2"/>
    <w:rsid w:val="005C3064"/>
    <w:rsid w:val="005C413E"/>
    <w:rsid w:val="005C5C2F"/>
    <w:rsid w:val="005C7BBF"/>
    <w:rsid w:val="005D019B"/>
    <w:rsid w:val="005D0DE0"/>
    <w:rsid w:val="005D1C0B"/>
    <w:rsid w:val="005D29DE"/>
    <w:rsid w:val="005D2C20"/>
    <w:rsid w:val="005D2DE6"/>
    <w:rsid w:val="005D3069"/>
    <w:rsid w:val="005D3730"/>
    <w:rsid w:val="005D7831"/>
    <w:rsid w:val="005E0EF2"/>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7438"/>
    <w:rsid w:val="00650965"/>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6301"/>
    <w:rsid w:val="006D0DD8"/>
    <w:rsid w:val="006D0F19"/>
    <w:rsid w:val="006D3FB0"/>
    <w:rsid w:val="006D443D"/>
    <w:rsid w:val="006D4C3A"/>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29EA"/>
    <w:rsid w:val="00712D85"/>
    <w:rsid w:val="007140F8"/>
    <w:rsid w:val="00715888"/>
    <w:rsid w:val="00722455"/>
    <w:rsid w:val="007226F3"/>
    <w:rsid w:val="00723025"/>
    <w:rsid w:val="00723E7F"/>
    <w:rsid w:val="007240C3"/>
    <w:rsid w:val="007243CC"/>
    <w:rsid w:val="00724899"/>
    <w:rsid w:val="00725ED5"/>
    <w:rsid w:val="00726E9F"/>
    <w:rsid w:val="007301CB"/>
    <w:rsid w:val="007315EE"/>
    <w:rsid w:val="00733432"/>
    <w:rsid w:val="00733EF3"/>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6432"/>
    <w:rsid w:val="00766983"/>
    <w:rsid w:val="0077122D"/>
    <w:rsid w:val="007712C3"/>
    <w:rsid w:val="00771432"/>
    <w:rsid w:val="007716CD"/>
    <w:rsid w:val="0077287B"/>
    <w:rsid w:val="007736D0"/>
    <w:rsid w:val="00774310"/>
    <w:rsid w:val="00775FEC"/>
    <w:rsid w:val="00776281"/>
    <w:rsid w:val="007768EA"/>
    <w:rsid w:val="0077725B"/>
    <w:rsid w:val="00777EBC"/>
    <w:rsid w:val="007823D7"/>
    <w:rsid w:val="00782E96"/>
    <w:rsid w:val="00783617"/>
    <w:rsid w:val="007862ED"/>
    <w:rsid w:val="0078776F"/>
    <w:rsid w:val="00795FC0"/>
    <w:rsid w:val="007970F8"/>
    <w:rsid w:val="007975AC"/>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20"/>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43E"/>
    <w:rsid w:val="00860210"/>
    <w:rsid w:val="008602E3"/>
    <w:rsid w:val="00861CAB"/>
    <w:rsid w:val="00863AA5"/>
    <w:rsid w:val="00865274"/>
    <w:rsid w:val="00866A27"/>
    <w:rsid w:val="00867716"/>
    <w:rsid w:val="00867A56"/>
    <w:rsid w:val="0087081B"/>
    <w:rsid w:val="00871C02"/>
    <w:rsid w:val="008738D7"/>
    <w:rsid w:val="00874308"/>
    <w:rsid w:val="008762F7"/>
    <w:rsid w:val="00876A08"/>
    <w:rsid w:val="0087734D"/>
    <w:rsid w:val="0087771F"/>
    <w:rsid w:val="00877B13"/>
    <w:rsid w:val="00880EC6"/>
    <w:rsid w:val="008825DB"/>
    <w:rsid w:val="008836A7"/>
    <w:rsid w:val="00883F3F"/>
    <w:rsid w:val="008853EF"/>
    <w:rsid w:val="00885427"/>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6043"/>
    <w:rsid w:val="008C7834"/>
    <w:rsid w:val="008C7CD9"/>
    <w:rsid w:val="008D3544"/>
    <w:rsid w:val="008D3B18"/>
    <w:rsid w:val="008D3D04"/>
    <w:rsid w:val="008D579D"/>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1343"/>
    <w:rsid w:val="00902AD7"/>
    <w:rsid w:val="009035A2"/>
    <w:rsid w:val="00907409"/>
    <w:rsid w:val="009074C8"/>
    <w:rsid w:val="00910442"/>
    <w:rsid w:val="00912BCC"/>
    <w:rsid w:val="00913D1E"/>
    <w:rsid w:val="00914783"/>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41A5"/>
    <w:rsid w:val="00944736"/>
    <w:rsid w:val="00951233"/>
    <w:rsid w:val="00952AFC"/>
    <w:rsid w:val="00956067"/>
    <w:rsid w:val="009571E4"/>
    <w:rsid w:val="009574CC"/>
    <w:rsid w:val="00957921"/>
    <w:rsid w:val="00957C00"/>
    <w:rsid w:val="00957EFD"/>
    <w:rsid w:val="009619CF"/>
    <w:rsid w:val="00964197"/>
    <w:rsid w:val="0097114B"/>
    <w:rsid w:val="00971A04"/>
    <w:rsid w:val="00971F36"/>
    <w:rsid w:val="00972A4E"/>
    <w:rsid w:val="0097588C"/>
    <w:rsid w:val="00977C25"/>
    <w:rsid w:val="009807C9"/>
    <w:rsid w:val="0098122A"/>
    <w:rsid w:val="009833CB"/>
    <w:rsid w:val="009837A3"/>
    <w:rsid w:val="0098395F"/>
    <w:rsid w:val="00983AFA"/>
    <w:rsid w:val="009861EE"/>
    <w:rsid w:val="009872BF"/>
    <w:rsid w:val="0099130E"/>
    <w:rsid w:val="00992D7A"/>
    <w:rsid w:val="00992E19"/>
    <w:rsid w:val="00995670"/>
    <w:rsid w:val="00996373"/>
    <w:rsid w:val="009971D8"/>
    <w:rsid w:val="00997705"/>
    <w:rsid w:val="009A1215"/>
    <w:rsid w:val="009A20E4"/>
    <w:rsid w:val="009A2448"/>
    <w:rsid w:val="009A250A"/>
    <w:rsid w:val="009A2A34"/>
    <w:rsid w:val="009A5EF6"/>
    <w:rsid w:val="009A6043"/>
    <w:rsid w:val="009A6F9E"/>
    <w:rsid w:val="009B0110"/>
    <w:rsid w:val="009B0602"/>
    <w:rsid w:val="009B0987"/>
    <w:rsid w:val="009B38BC"/>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7CC"/>
    <w:rsid w:val="009E2E0D"/>
    <w:rsid w:val="009E3F6C"/>
    <w:rsid w:val="009E446A"/>
    <w:rsid w:val="009E52A8"/>
    <w:rsid w:val="009E54B7"/>
    <w:rsid w:val="009E5BE0"/>
    <w:rsid w:val="009E77BC"/>
    <w:rsid w:val="009E7ADE"/>
    <w:rsid w:val="009F09C0"/>
    <w:rsid w:val="009F0D41"/>
    <w:rsid w:val="009F161C"/>
    <w:rsid w:val="009F2F18"/>
    <w:rsid w:val="009F4EF8"/>
    <w:rsid w:val="009F4F1B"/>
    <w:rsid w:val="009F51A9"/>
    <w:rsid w:val="009F5783"/>
    <w:rsid w:val="009F5872"/>
    <w:rsid w:val="009F6D2A"/>
    <w:rsid w:val="009F6F6E"/>
    <w:rsid w:val="00A00F88"/>
    <w:rsid w:val="00A01AAA"/>
    <w:rsid w:val="00A041C7"/>
    <w:rsid w:val="00A06B3C"/>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5C4D"/>
    <w:rsid w:val="00A36994"/>
    <w:rsid w:val="00A40B1E"/>
    <w:rsid w:val="00A41AEF"/>
    <w:rsid w:val="00A41B5E"/>
    <w:rsid w:val="00A41BBC"/>
    <w:rsid w:val="00A42042"/>
    <w:rsid w:val="00A4281A"/>
    <w:rsid w:val="00A4492D"/>
    <w:rsid w:val="00A45F29"/>
    <w:rsid w:val="00A466AC"/>
    <w:rsid w:val="00A476D4"/>
    <w:rsid w:val="00A50604"/>
    <w:rsid w:val="00A50E26"/>
    <w:rsid w:val="00A52186"/>
    <w:rsid w:val="00A54818"/>
    <w:rsid w:val="00A56409"/>
    <w:rsid w:val="00A5682D"/>
    <w:rsid w:val="00A575AD"/>
    <w:rsid w:val="00A602C0"/>
    <w:rsid w:val="00A60CA4"/>
    <w:rsid w:val="00A62285"/>
    <w:rsid w:val="00A63562"/>
    <w:rsid w:val="00A635D9"/>
    <w:rsid w:val="00A64BF1"/>
    <w:rsid w:val="00A70197"/>
    <w:rsid w:val="00A73387"/>
    <w:rsid w:val="00A8029C"/>
    <w:rsid w:val="00A8033D"/>
    <w:rsid w:val="00A80F5B"/>
    <w:rsid w:val="00A81963"/>
    <w:rsid w:val="00A8395A"/>
    <w:rsid w:val="00A83C7E"/>
    <w:rsid w:val="00A8418C"/>
    <w:rsid w:val="00A8486E"/>
    <w:rsid w:val="00A84DA1"/>
    <w:rsid w:val="00A86B78"/>
    <w:rsid w:val="00A9019A"/>
    <w:rsid w:val="00A960E9"/>
    <w:rsid w:val="00A96928"/>
    <w:rsid w:val="00A97F93"/>
    <w:rsid w:val="00AA0E4D"/>
    <w:rsid w:val="00AA1E5C"/>
    <w:rsid w:val="00AB05C9"/>
    <w:rsid w:val="00AB0760"/>
    <w:rsid w:val="00AB09B6"/>
    <w:rsid w:val="00AB2AAE"/>
    <w:rsid w:val="00AB2C0F"/>
    <w:rsid w:val="00AB5604"/>
    <w:rsid w:val="00AB59AC"/>
    <w:rsid w:val="00AC0AB0"/>
    <w:rsid w:val="00AC21C6"/>
    <w:rsid w:val="00AC33F8"/>
    <w:rsid w:val="00AC3779"/>
    <w:rsid w:val="00AC41BC"/>
    <w:rsid w:val="00AC5AEC"/>
    <w:rsid w:val="00AD0097"/>
    <w:rsid w:val="00AD020B"/>
    <w:rsid w:val="00AD30C3"/>
    <w:rsid w:val="00AD4780"/>
    <w:rsid w:val="00AD52A6"/>
    <w:rsid w:val="00AD68F4"/>
    <w:rsid w:val="00AD6AD0"/>
    <w:rsid w:val="00AD7038"/>
    <w:rsid w:val="00AE2218"/>
    <w:rsid w:val="00AE42F5"/>
    <w:rsid w:val="00AE4721"/>
    <w:rsid w:val="00AE62B2"/>
    <w:rsid w:val="00AE747B"/>
    <w:rsid w:val="00AF1653"/>
    <w:rsid w:val="00AF1EFF"/>
    <w:rsid w:val="00AF5A9D"/>
    <w:rsid w:val="00AF6DC0"/>
    <w:rsid w:val="00AF6E3E"/>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FC9"/>
    <w:rsid w:val="00B34DE6"/>
    <w:rsid w:val="00B34E1F"/>
    <w:rsid w:val="00B3503B"/>
    <w:rsid w:val="00B35194"/>
    <w:rsid w:val="00B35A95"/>
    <w:rsid w:val="00B363B9"/>
    <w:rsid w:val="00B36C97"/>
    <w:rsid w:val="00B37AAA"/>
    <w:rsid w:val="00B37C41"/>
    <w:rsid w:val="00B4078C"/>
    <w:rsid w:val="00B409D7"/>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80F85"/>
    <w:rsid w:val="00B820C2"/>
    <w:rsid w:val="00B83D3B"/>
    <w:rsid w:val="00B83EBF"/>
    <w:rsid w:val="00B84490"/>
    <w:rsid w:val="00B84553"/>
    <w:rsid w:val="00B84F90"/>
    <w:rsid w:val="00B86E92"/>
    <w:rsid w:val="00B905DA"/>
    <w:rsid w:val="00B90F3B"/>
    <w:rsid w:val="00B9309E"/>
    <w:rsid w:val="00B9752D"/>
    <w:rsid w:val="00BA01C1"/>
    <w:rsid w:val="00BA06FA"/>
    <w:rsid w:val="00BA0A23"/>
    <w:rsid w:val="00BA2F33"/>
    <w:rsid w:val="00BA3460"/>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500FA"/>
    <w:rsid w:val="00C5207F"/>
    <w:rsid w:val="00C52D21"/>
    <w:rsid w:val="00C52EF2"/>
    <w:rsid w:val="00C54E0E"/>
    <w:rsid w:val="00C573B1"/>
    <w:rsid w:val="00C5767F"/>
    <w:rsid w:val="00C61411"/>
    <w:rsid w:val="00C6146D"/>
    <w:rsid w:val="00C64192"/>
    <w:rsid w:val="00C653FB"/>
    <w:rsid w:val="00C6540C"/>
    <w:rsid w:val="00C65D72"/>
    <w:rsid w:val="00C67CD6"/>
    <w:rsid w:val="00C70EFD"/>
    <w:rsid w:val="00C717C9"/>
    <w:rsid w:val="00C7351D"/>
    <w:rsid w:val="00C74030"/>
    <w:rsid w:val="00C75878"/>
    <w:rsid w:val="00C76BBB"/>
    <w:rsid w:val="00C779D4"/>
    <w:rsid w:val="00C77C0E"/>
    <w:rsid w:val="00C8231C"/>
    <w:rsid w:val="00C8343F"/>
    <w:rsid w:val="00C85915"/>
    <w:rsid w:val="00C86AE1"/>
    <w:rsid w:val="00C935F6"/>
    <w:rsid w:val="00C9530B"/>
    <w:rsid w:val="00C959D0"/>
    <w:rsid w:val="00C95D6B"/>
    <w:rsid w:val="00C96CB2"/>
    <w:rsid w:val="00C9788C"/>
    <w:rsid w:val="00C97C59"/>
    <w:rsid w:val="00CA40AB"/>
    <w:rsid w:val="00CA64A9"/>
    <w:rsid w:val="00CA7BB3"/>
    <w:rsid w:val="00CB1766"/>
    <w:rsid w:val="00CB1E90"/>
    <w:rsid w:val="00CB215C"/>
    <w:rsid w:val="00CB3B10"/>
    <w:rsid w:val="00CB3FC8"/>
    <w:rsid w:val="00CB4831"/>
    <w:rsid w:val="00CB5DBA"/>
    <w:rsid w:val="00CB5FBD"/>
    <w:rsid w:val="00CB6701"/>
    <w:rsid w:val="00CB7716"/>
    <w:rsid w:val="00CB7F2D"/>
    <w:rsid w:val="00CC044F"/>
    <w:rsid w:val="00CC23DF"/>
    <w:rsid w:val="00CC43A4"/>
    <w:rsid w:val="00CC4A80"/>
    <w:rsid w:val="00CC4C01"/>
    <w:rsid w:val="00CC530D"/>
    <w:rsid w:val="00CC6839"/>
    <w:rsid w:val="00CC759C"/>
    <w:rsid w:val="00CD0363"/>
    <w:rsid w:val="00CD171A"/>
    <w:rsid w:val="00CD1CCD"/>
    <w:rsid w:val="00CD4F9A"/>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1308F"/>
    <w:rsid w:val="00D1479F"/>
    <w:rsid w:val="00D202AE"/>
    <w:rsid w:val="00D207B2"/>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45E0"/>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D0FAB"/>
    <w:rsid w:val="00DD1E71"/>
    <w:rsid w:val="00DD28EA"/>
    <w:rsid w:val="00DD417C"/>
    <w:rsid w:val="00DD4E67"/>
    <w:rsid w:val="00DD5423"/>
    <w:rsid w:val="00DD620A"/>
    <w:rsid w:val="00DE11D6"/>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14D9"/>
    <w:rsid w:val="00E134A9"/>
    <w:rsid w:val="00E1355C"/>
    <w:rsid w:val="00E150E0"/>
    <w:rsid w:val="00E15791"/>
    <w:rsid w:val="00E1686B"/>
    <w:rsid w:val="00E2108D"/>
    <w:rsid w:val="00E21F53"/>
    <w:rsid w:val="00E21F9F"/>
    <w:rsid w:val="00E220EA"/>
    <w:rsid w:val="00E23054"/>
    <w:rsid w:val="00E236AB"/>
    <w:rsid w:val="00E237A8"/>
    <w:rsid w:val="00E25852"/>
    <w:rsid w:val="00E27508"/>
    <w:rsid w:val="00E30066"/>
    <w:rsid w:val="00E30827"/>
    <w:rsid w:val="00E31BA9"/>
    <w:rsid w:val="00E337E8"/>
    <w:rsid w:val="00E33E8D"/>
    <w:rsid w:val="00E33F7B"/>
    <w:rsid w:val="00E34AA2"/>
    <w:rsid w:val="00E35507"/>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5A41"/>
    <w:rsid w:val="00E706D8"/>
    <w:rsid w:val="00E710C9"/>
    <w:rsid w:val="00E724E4"/>
    <w:rsid w:val="00E73312"/>
    <w:rsid w:val="00E735D4"/>
    <w:rsid w:val="00E75928"/>
    <w:rsid w:val="00E76439"/>
    <w:rsid w:val="00E76BAC"/>
    <w:rsid w:val="00E80002"/>
    <w:rsid w:val="00E80317"/>
    <w:rsid w:val="00E83A2B"/>
    <w:rsid w:val="00E841FF"/>
    <w:rsid w:val="00E84544"/>
    <w:rsid w:val="00E858D9"/>
    <w:rsid w:val="00E86052"/>
    <w:rsid w:val="00E862F4"/>
    <w:rsid w:val="00E87508"/>
    <w:rsid w:val="00E9032B"/>
    <w:rsid w:val="00E92AE1"/>
    <w:rsid w:val="00E92DE1"/>
    <w:rsid w:val="00E96DCA"/>
    <w:rsid w:val="00EA0702"/>
    <w:rsid w:val="00EA10E2"/>
    <w:rsid w:val="00EA5398"/>
    <w:rsid w:val="00EA5C42"/>
    <w:rsid w:val="00EB0730"/>
    <w:rsid w:val="00EB4E77"/>
    <w:rsid w:val="00EB5BE4"/>
    <w:rsid w:val="00EB6058"/>
    <w:rsid w:val="00EC0E72"/>
    <w:rsid w:val="00EC2317"/>
    <w:rsid w:val="00EC2990"/>
    <w:rsid w:val="00EC2A4D"/>
    <w:rsid w:val="00EC44F3"/>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7DB"/>
    <w:rsid w:val="00F152B2"/>
    <w:rsid w:val="00F157B5"/>
    <w:rsid w:val="00F200E3"/>
    <w:rsid w:val="00F210BA"/>
    <w:rsid w:val="00F211D1"/>
    <w:rsid w:val="00F22056"/>
    <w:rsid w:val="00F22153"/>
    <w:rsid w:val="00F22AFE"/>
    <w:rsid w:val="00F23D40"/>
    <w:rsid w:val="00F265F6"/>
    <w:rsid w:val="00F2690F"/>
    <w:rsid w:val="00F27291"/>
    <w:rsid w:val="00F32569"/>
    <w:rsid w:val="00F33612"/>
    <w:rsid w:val="00F33C90"/>
    <w:rsid w:val="00F33EEA"/>
    <w:rsid w:val="00F35C22"/>
    <w:rsid w:val="00F3661E"/>
    <w:rsid w:val="00F41337"/>
    <w:rsid w:val="00F41940"/>
    <w:rsid w:val="00F44405"/>
    <w:rsid w:val="00F44A77"/>
    <w:rsid w:val="00F46255"/>
    <w:rsid w:val="00F46BAA"/>
    <w:rsid w:val="00F50E67"/>
    <w:rsid w:val="00F5158A"/>
    <w:rsid w:val="00F53282"/>
    <w:rsid w:val="00F53B21"/>
    <w:rsid w:val="00F55369"/>
    <w:rsid w:val="00F5608F"/>
    <w:rsid w:val="00F60DAD"/>
    <w:rsid w:val="00F61F8E"/>
    <w:rsid w:val="00F63405"/>
    <w:rsid w:val="00F64156"/>
    <w:rsid w:val="00F64951"/>
    <w:rsid w:val="00F67501"/>
    <w:rsid w:val="00F67CBF"/>
    <w:rsid w:val="00F730FF"/>
    <w:rsid w:val="00F73CCA"/>
    <w:rsid w:val="00F75BFF"/>
    <w:rsid w:val="00F76A83"/>
    <w:rsid w:val="00F77DAE"/>
    <w:rsid w:val="00F802CE"/>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3AA3"/>
    <w:rsid w:val="00FA5D62"/>
    <w:rsid w:val="00FB08CC"/>
    <w:rsid w:val="00FB2E89"/>
    <w:rsid w:val="00FB3686"/>
    <w:rsid w:val="00FB4545"/>
    <w:rsid w:val="00FB578C"/>
    <w:rsid w:val="00FB5F91"/>
    <w:rsid w:val="00FB7BC0"/>
    <w:rsid w:val="00FC0756"/>
    <w:rsid w:val="00FC0A50"/>
    <w:rsid w:val="00FC1A5C"/>
    <w:rsid w:val="00FC21B3"/>
    <w:rsid w:val="00FC39EA"/>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hyperlink" Target="http://www.scc-csc.ca/case-dossier/info/sum-som-eng.aspx?cas=37573" TargetMode="External"/><Relationship Id="rId18" Type="http://schemas.openxmlformats.org/officeDocument/2006/relationships/hyperlink" Target="http://www.scc-csc.ca/case-dossier/info/sum-som-eng.aspx?cas=37622" TargetMode="External"/><Relationship Id="rId26" Type="http://schemas.openxmlformats.org/officeDocument/2006/relationships/hyperlink" Target="http://www.scc-csc.ca/case-dossier/info/sum-som-eng.aspx?cas=37763" TargetMode="External"/><Relationship Id="rId3" Type="http://schemas.openxmlformats.org/officeDocument/2006/relationships/settings" Target="settings.xml"/><Relationship Id="rId21" Type="http://schemas.openxmlformats.org/officeDocument/2006/relationships/hyperlink" Target="http://www.scc-csc.ca/case-dossier/info/sum-som-eng.aspx?cas=37620" TargetMode="External"/><Relationship Id="rId7" Type="http://schemas.openxmlformats.org/officeDocument/2006/relationships/hyperlink" Target="http://scc-csc.lexum.com/scc-csc/en/nav.do" TargetMode="External"/><Relationship Id="rId12" Type="http://schemas.openxmlformats.org/officeDocument/2006/relationships/hyperlink" Target="http://www.scc-csc.ca/case-dossier/info/sum-som-eng.aspx?cas=37679" TargetMode="External"/><Relationship Id="rId17" Type="http://schemas.openxmlformats.org/officeDocument/2006/relationships/hyperlink" Target="http://www.scc-csc.ca/case-dossier/info/sum-som-eng.aspx?cas=37601" TargetMode="External"/><Relationship Id="rId25" Type="http://schemas.openxmlformats.org/officeDocument/2006/relationships/hyperlink" Target="http://www.scc-csc.ca/case-dossier/info/sum-som-eng.aspx?cas=37644" TargetMode="External"/><Relationship Id="rId2" Type="http://schemas.openxmlformats.org/officeDocument/2006/relationships/styles" Target="styles.xml"/><Relationship Id="rId16" Type="http://schemas.openxmlformats.org/officeDocument/2006/relationships/hyperlink" Target="http://www.scc-csc.ca/case-dossier/info/sum-som-eng.aspx?cas=37625" TargetMode="External"/><Relationship Id="rId20" Type="http://schemas.openxmlformats.org/officeDocument/2006/relationships/hyperlink" Target="http://www.scc-csc.ca/case-dossier/info/sum-som-eng.aspx?cas=3768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csc.ca/case-dossier/info/sum-som-eng.aspx?cas=37774" TargetMode="External"/><Relationship Id="rId24" Type="http://schemas.openxmlformats.org/officeDocument/2006/relationships/hyperlink" Target="http://www.scc-csc.ca/case-dossier/info/sum-som-eng.aspx?cas=37672" TargetMode="External"/><Relationship Id="rId5" Type="http://schemas.openxmlformats.org/officeDocument/2006/relationships/footnotes" Target="footnotes.xml"/><Relationship Id="rId15" Type="http://schemas.openxmlformats.org/officeDocument/2006/relationships/hyperlink" Target="http://www.scc-csc.ca/case-dossier/info/sum-som-eng.aspx?cas=37647" TargetMode="External"/><Relationship Id="rId23" Type="http://schemas.openxmlformats.org/officeDocument/2006/relationships/hyperlink" Target="http://www.scc-csc.ca/case-dossier/info/sum-som-eng.aspx?cas=37677" TargetMode="External"/><Relationship Id="rId28" Type="http://schemas.openxmlformats.org/officeDocument/2006/relationships/footer" Target="footer1.xml"/><Relationship Id="rId10" Type="http://schemas.openxmlformats.org/officeDocument/2006/relationships/hyperlink" Target="http://www.scc-csc.ca/case-dossier/info/sum-som-eng.aspx?cas=37782" TargetMode="External"/><Relationship Id="rId19" Type="http://schemas.openxmlformats.org/officeDocument/2006/relationships/hyperlink" Target="http://www.scc-csc.ca/case-dossier/info/sum-som-eng.aspx?cas=37664" TargetMode="External"/><Relationship Id="rId4" Type="http://schemas.openxmlformats.org/officeDocument/2006/relationships/webSettings" Target="webSettings.xml"/><Relationship Id="rId9" Type="http://schemas.openxmlformats.org/officeDocument/2006/relationships/hyperlink" Target="http://scc-csc.lexum.com/scc-csc/news/en/item/5671/index.do" TargetMode="External"/><Relationship Id="rId14" Type="http://schemas.openxmlformats.org/officeDocument/2006/relationships/hyperlink" Target="http://www.scc-csc.ca/case-dossier/info/sum-som-eng.aspx?cas=37678" TargetMode="External"/><Relationship Id="rId22" Type="http://schemas.openxmlformats.org/officeDocument/2006/relationships/hyperlink" Target="http://www.scc-csc.ca/case-dossier/info/sum-som-eng.aspx?cas=37658" TargetMode="External"/><Relationship Id="rId27" Type="http://schemas.openxmlformats.org/officeDocument/2006/relationships/hyperlink" Target="mailto:comments-commentaires@scc-csc.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12191</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2017-11-22T18:17:00Z</dcterms:created>
  <dcterms:modified xsi:type="dcterms:W3CDTF">2017-11-23T13:09:00Z</dcterms:modified>
</cp:coreProperties>
</file>