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F360E" w:rsidRDefault="003F43E6" w:rsidP="003F43E6">
      <w:pPr>
        <w:pStyle w:val="Header"/>
        <w:jc w:val="center"/>
        <w:rPr>
          <w:b/>
          <w:sz w:val="32"/>
        </w:rPr>
      </w:pPr>
      <w:r w:rsidRPr="009F360E">
        <w:rPr>
          <w:b/>
          <w:sz w:val="32"/>
        </w:rPr>
        <w:t>Supreme Court of Canada / Cour suprême du Canada</w:t>
      </w:r>
    </w:p>
    <w:p w:rsidR="003F43E6" w:rsidRPr="009F360E" w:rsidRDefault="003F43E6" w:rsidP="006F2579">
      <w:pPr>
        <w:widowControl w:val="0"/>
        <w:rPr>
          <w:i/>
        </w:rPr>
      </w:pPr>
    </w:p>
    <w:p w:rsidR="003F43E6" w:rsidRPr="009F360E" w:rsidRDefault="003F43E6" w:rsidP="006F2579">
      <w:pPr>
        <w:widowControl w:val="0"/>
        <w:rPr>
          <w:i/>
        </w:rPr>
      </w:pPr>
    </w:p>
    <w:p w:rsidR="006F2579" w:rsidRPr="009F360E" w:rsidRDefault="006F2579" w:rsidP="006F2579">
      <w:pPr>
        <w:widowControl w:val="0"/>
        <w:rPr>
          <w:i/>
          <w:lang w:val="fr-CA"/>
        </w:rPr>
      </w:pPr>
      <w:r w:rsidRPr="009F360E">
        <w:rPr>
          <w:i/>
          <w:lang w:val="fr-CA"/>
        </w:rPr>
        <w:t>(le français suit)</w:t>
      </w:r>
    </w:p>
    <w:p w:rsidR="006F2579" w:rsidRPr="009F360E" w:rsidRDefault="006F2579" w:rsidP="006F2579">
      <w:pPr>
        <w:widowControl w:val="0"/>
        <w:rPr>
          <w:lang w:val="fr-CA"/>
        </w:rPr>
      </w:pPr>
    </w:p>
    <w:p w:rsidR="006F2579" w:rsidRPr="009F360E" w:rsidRDefault="00C007C3" w:rsidP="006F2579">
      <w:pPr>
        <w:widowControl w:val="0"/>
        <w:jc w:val="center"/>
        <w:rPr>
          <w:b/>
          <w:lang w:val="fr-CA"/>
        </w:rPr>
      </w:pPr>
      <w:r w:rsidRPr="009F360E">
        <w:fldChar w:fldCharType="begin"/>
      </w:r>
      <w:r w:rsidR="006F2579" w:rsidRPr="009F360E">
        <w:rPr>
          <w:lang w:val="fr-CA"/>
        </w:rPr>
        <w:instrText xml:space="preserve"> SEQ CHAPTER \h \r 1</w:instrText>
      </w:r>
      <w:r w:rsidRPr="009F360E">
        <w:fldChar w:fldCharType="end"/>
      </w:r>
      <w:r w:rsidR="002767DF" w:rsidRPr="009F360E">
        <w:rPr>
          <w:b/>
          <w:lang w:val="fr-CA"/>
        </w:rPr>
        <w:t xml:space="preserve">JUDGMENTS </w:t>
      </w:r>
      <w:r w:rsidR="004C4C26" w:rsidRPr="009F360E">
        <w:rPr>
          <w:b/>
          <w:lang w:val="fr-CA"/>
        </w:rPr>
        <w:t>IN LEAVE APPLICATION</w:t>
      </w:r>
      <w:r w:rsidR="00005B6D" w:rsidRPr="009F360E">
        <w:rPr>
          <w:b/>
          <w:lang w:val="fr-CA"/>
        </w:rPr>
        <w:t>S</w:t>
      </w:r>
    </w:p>
    <w:p w:rsidR="006F2579" w:rsidRPr="009F360E" w:rsidRDefault="006F2579" w:rsidP="006F2579">
      <w:pPr>
        <w:widowControl w:val="0"/>
        <w:rPr>
          <w:b/>
          <w:lang w:val="fr-CA"/>
        </w:rPr>
      </w:pPr>
    </w:p>
    <w:p w:rsidR="006F2579" w:rsidRPr="009F360E" w:rsidRDefault="00790A8E" w:rsidP="006F2579">
      <w:pPr>
        <w:widowControl w:val="0"/>
        <w:rPr>
          <w:b/>
        </w:rPr>
      </w:pPr>
      <w:r w:rsidRPr="009F360E">
        <w:rPr>
          <w:b/>
        </w:rPr>
        <w:t>March</w:t>
      </w:r>
      <w:r w:rsidR="00C9475D" w:rsidRPr="009F360E">
        <w:rPr>
          <w:b/>
        </w:rPr>
        <w:t xml:space="preserve"> </w:t>
      </w:r>
      <w:r w:rsidR="00A41314" w:rsidRPr="009F360E">
        <w:rPr>
          <w:b/>
        </w:rPr>
        <w:t>2</w:t>
      </w:r>
      <w:r w:rsidR="00CE7839" w:rsidRPr="009F360E">
        <w:rPr>
          <w:b/>
        </w:rPr>
        <w:t>9</w:t>
      </w:r>
      <w:r w:rsidR="00170148" w:rsidRPr="009F360E">
        <w:rPr>
          <w:b/>
        </w:rPr>
        <w:t>,</w:t>
      </w:r>
      <w:r w:rsidR="008825DB" w:rsidRPr="009F360E">
        <w:rPr>
          <w:b/>
        </w:rPr>
        <w:t xml:space="preserve"> 201</w:t>
      </w:r>
      <w:r w:rsidR="00C565E8" w:rsidRPr="009F360E">
        <w:rPr>
          <w:b/>
        </w:rPr>
        <w:t>8</w:t>
      </w:r>
    </w:p>
    <w:p w:rsidR="006F2579" w:rsidRPr="009F360E" w:rsidRDefault="006F2579" w:rsidP="006F2579">
      <w:pPr>
        <w:widowControl w:val="0"/>
        <w:rPr>
          <w:b/>
        </w:rPr>
      </w:pPr>
      <w:r w:rsidRPr="009F360E">
        <w:rPr>
          <w:b/>
        </w:rPr>
        <w:t>For immediate release</w:t>
      </w:r>
    </w:p>
    <w:p w:rsidR="006F2579" w:rsidRPr="009F360E" w:rsidRDefault="006F2579" w:rsidP="006F2579">
      <w:pPr>
        <w:widowControl w:val="0"/>
      </w:pPr>
    </w:p>
    <w:p w:rsidR="002767DF" w:rsidRPr="009F360E" w:rsidRDefault="002767DF" w:rsidP="002767DF">
      <w:pPr>
        <w:widowControl w:val="0"/>
      </w:pPr>
      <w:r w:rsidRPr="009F360E">
        <w:rPr>
          <w:b/>
        </w:rPr>
        <w:t>OTTAWA</w:t>
      </w:r>
      <w:r w:rsidRPr="009F360E">
        <w:t xml:space="preserve"> – The Suprem</w:t>
      </w:r>
      <w:r w:rsidR="00580213" w:rsidRPr="009F360E">
        <w:t>e</w:t>
      </w:r>
      <w:r w:rsidRPr="009F360E">
        <w:t xml:space="preserve"> Court of Canada has today deposited with the Registrar judgment</w:t>
      </w:r>
      <w:r w:rsidR="004D3B41" w:rsidRPr="009F360E">
        <w:t>s</w:t>
      </w:r>
      <w:r w:rsidRPr="009F360E">
        <w:t xml:space="preserve"> in the following application</w:t>
      </w:r>
      <w:r w:rsidR="00CC044F" w:rsidRPr="009F360E">
        <w:t>s</w:t>
      </w:r>
      <w:r w:rsidRPr="009F360E">
        <w:t xml:space="preserve"> for leave to appeal.</w:t>
      </w:r>
    </w:p>
    <w:p w:rsidR="006F2579" w:rsidRPr="009F360E" w:rsidRDefault="006F2579" w:rsidP="006F2579">
      <w:pPr>
        <w:widowControl w:val="0"/>
      </w:pPr>
    </w:p>
    <w:p w:rsidR="006F2579" w:rsidRPr="009F360E" w:rsidRDefault="006F2579" w:rsidP="006F2579">
      <w:pPr>
        <w:widowControl w:val="0"/>
      </w:pPr>
    </w:p>
    <w:p w:rsidR="002767DF" w:rsidRPr="009F360E" w:rsidRDefault="002767DF" w:rsidP="002767DF">
      <w:pPr>
        <w:widowControl w:val="0"/>
        <w:jc w:val="center"/>
        <w:rPr>
          <w:lang w:val="fr-CA"/>
        </w:rPr>
      </w:pPr>
      <w:r w:rsidRPr="009F360E">
        <w:rPr>
          <w:b/>
          <w:lang w:val="fr-CA"/>
        </w:rPr>
        <w:t>JUGEMENT</w:t>
      </w:r>
      <w:r w:rsidR="004C4C26" w:rsidRPr="009F360E">
        <w:rPr>
          <w:b/>
          <w:lang w:val="fr-CA"/>
        </w:rPr>
        <w:t>S SUR DEMANDE</w:t>
      </w:r>
      <w:r w:rsidR="00CC044F" w:rsidRPr="009F360E">
        <w:rPr>
          <w:b/>
          <w:lang w:val="fr-CA"/>
        </w:rPr>
        <w:t>S</w:t>
      </w:r>
      <w:r w:rsidRPr="009F360E">
        <w:rPr>
          <w:b/>
          <w:lang w:val="fr-CA"/>
        </w:rPr>
        <w:t xml:space="preserve"> D’AUTORISATION</w:t>
      </w:r>
    </w:p>
    <w:p w:rsidR="006F2579" w:rsidRPr="009F360E" w:rsidRDefault="006F2579" w:rsidP="006F2579">
      <w:pPr>
        <w:widowControl w:val="0"/>
        <w:rPr>
          <w:lang w:val="fr-CA"/>
        </w:rPr>
      </w:pPr>
    </w:p>
    <w:p w:rsidR="006F2579" w:rsidRPr="009F360E" w:rsidRDefault="006F2579" w:rsidP="006F2579">
      <w:pPr>
        <w:widowControl w:val="0"/>
        <w:rPr>
          <w:b/>
          <w:lang w:val="fr-CA"/>
        </w:rPr>
      </w:pPr>
      <w:r w:rsidRPr="009F360E">
        <w:rPr>
          <w:b/>
          <w:lang w:val="fr-CA"/>
        </w:rPr>
        <w:t>Le</w:t>
      </w:r>
      <w:r w:rsidR="008825DB" w:rsidRPr="009F360E">
        <w:rPr>
          <w:b/>
          <w:lang w:val="fr-CA"/>
        </w:rPr>
        <w:t xml:space="preserve"> </w:t>
      </w:r>
      <w:r w:rsidR="00A41314" w:rsidRPr="009F360E">
        <w:rPr>
          <w:b/>
          <w:lang w:val="fr-CA"/>
        </w:rPr>
        <w:t>2</w:t>
      </w:r>
      <w:r w:rsidR="00CE7839" w:rsidRPr="009F360E">
        <w:rPr>
          <w:b/>
          <w:lang w:val="fr-CA"/>
        </w:rPr>
        <w:t>9</w:t>
      </w:r>
      <w:r w:rsidR="00C9475D" w:rsidRPr="009F360E">
        <w:rPr>
          <w:b/>
          <w:lang w:val="fr-CA"/>
        </w:rPr>
        <w:t xml:space="preserve"> </w:t>
      </w:r>
      <w:r w:rsidR="00790A8E" w:rsidRPr="009F360E">
        <w:rPr>
          <w:b/>
          <w:lang w:val="fr-CA"/>
        </w:rPr>
        <w:t>mars</w:t>
      </w:r>
      <w:r w:rsidR="004E4B02" w:rsidRPr="009F360E">
        <w:rPr>
          <w:b/>
          <w:lang w:val="fr-CA"/>
        </w:rPr>
        <w:t xml:space="preserve"> </w:t>
      </w:r>
      <w:r w:rsidR="008825DB" w:rsidRPr="009F360E">
        <w:rPr>
          <w:b/>
          <w:lang w:val="fr-CA"/>
        </w:rPr>
        <w:t>201</w:t>
      </w:r>
      <w:r w:rsidR="00C565E8" w:rsidRPr="009F360E">
        <w:rPr>
          <w:b/>
          <w:lang w:val="fr-CA"/>
        </w:rPr>
        <w:t>8</w:t>
      </w:r>
    </w:p>
    <w:p w:rsidR="006F2579" w:rsidRPr="009F360E" w:rsidRDefault="006F2579" w:rsidP="006F2579">
      <w:pPr>
        <w:widowControl w:val="0"/>
        <w:rPr>
          <w:b/>
          <w:lang w:val="fr-CA"/>
        </w:rPr>
      </w:pPr>
      <w:r w:rsidRPr="009F360E">
        <w:rPr>
          <w:b/>
          <w:lang w:val="fr-CA"/>
        </w:rPr>
        <w:t>Pour diffusion immédiate</w:t>
      </w:r>
    </w:p>
    <w:p w:rsidR="006F2579" w:rsidRPr="009F360E" w:rsidRDefault="006F2579" w:rsidP="006F2579">
      <w:pPr>
        <w:widowControl w:val="0"/>
        <w:rPr>
          <w:b/>
          <w:lang w:val="fr-CA"/>
        </w:rPr>
      </w:pPr>
    </w:p>
    <w:p w:rsidR="002767DF" w:rsidRPr="009F360E" w:rsidRDefault="002767DF" w:rsidP="002767DF">
      <w:pPr>
        <w:widowControl w:val="0"/>
        <w:rPr>
          <w:lang w:val="fr-CA"/>
        </w:rPr>
      </w:pPr>
      <w:r w:rsidRPr="009F360E">
        <w:rPr>
          <w:b/>
          <w:lang w:val="fr-CA"/>
        </w:rPr>
        <w:t>OTTAWA</w:t>
      </w:r>
      <w:r w:rsidRPr="009F360E">
        <w:rPr>
          <w:lang w:val="fr-CA"/>
        </w:rPr>
        <w:t xml:space="preserve"> – La Cour suprême du Canada a déposé aujourd’hui auprès du registraire les jugements dans </w:t>
      </w:r>
      <w:r w:rsidR="00CC044F" w:rsidRPr="009F360E">
        <w:rPr>
          <w:lang w:val="fr-CA"/>
        </w:rPr>
        <w:t>les</w:t>
      </w:r>
      <w:r w:rsidR="008C7CD9" w:rsidRPr="009F360E">
        <w:rPr>
          <w:lang w:val="fr-CA"/>
        </w:rPr>
        <w:t xml:space="preserve"> </w:t>
      </w:r>
      <w:r w:rsidR="004C4C26" w:rsidRPr="009F360E">
        <w:rPr>
          <w:lang w:val="fr-CA"/>
        </w:rPr>
        <w:t>demande</w:t>
      </w:r>
      <w:r w:rsidR="0088435A" w:rsidRPr="009F360E">
        <w:rPr>
          <w:lang w:val="fr-CA"/>
        </w:rPr>
        <w:t>s</w:t>
      </w:r>
      <w:r w:rsidRPr="009F360E">
        <w:rPr>
          <w:lang w:val="fr-CA"/>
        </w:rPr>
        <w:t xml:space="preserve"> d’autorisation d’appel qui suivent. </w:t>
      </w:r>
    </w:p>
    <w:p w:rsidR="00694BDA" w:rsidRPr="009F360E" w:rsidRDefault="00694BDA" w:rsidP="000B5274">
      <w:pPr>
        <w:jc w:val="both"/>
        <w:rPr>
          <w:sz w:val="20"/>
          <w:lang w:val="fr-CA"/>
        </w:rPr>
      </w:pPr>
    </w:p>
    <w:p w:rsidR="00ED6E66" w:rsidRPr="009F360E" w:rsidRDefault="00ED6E66" w:rsidP="00C235C7">
      <w:pPr>
        <w:widowControl w:val="0"/>
        <w:autoSpaceDE w:val="0"/>
        <w:autoSpaceDN w:val="0"/>
        <w:adjustRightInd w:val="0"/>
        <w:jc w:val="both"/>
        <w:rPr>
          <w:rFonts w:eastAsiaTheme="minorEastAsia"/>
          <w:sz w:val="20"/>
          <w:lang w:val="fr-CA" w:eastAsia="en-CA"/>
        </w:rPr>
      </w:pPr>
    </w:p>
    <w:p w:rsidR="006C4157" w:rsidRPr="00CA5DA2" w:rsidRDefault="00F829D3" w:rsidP="00F829D3">
      <w:pPr>
        <w:jc w:val="both"/>
        <w:rPr>
          <w:b/>
          <w:sz w:val="22"/>
          <w:szCs w:val="22"/>
          <w:lang w:val="fr-CA"/>
        </w:rPr>
      </w:pPr>
      <w:r w:rsidRPr="00CA5DA2">
        <w:rPr>
          <w:b/>
          <w:sz w:val="22"/>
          <w:szCs w:val="22"/>
          <w:lang w:val="fr-CA"/>
        </w:rPr>
        <w:t>GRANTED / ACCORDÉE</w:t>
      </w:r>
    </w:p>
    <w:p w:rsidR="00F829D3" w:rsidRPr="00CA5DA2" w:rsidRDefault="00F829D3" w:rsidP="00C235C7">
      <w:pPr>
        <w:widowControl w:val="0"/>
        <w:autoSpaceDE w:val="0"/>
        <w:autoSpaceDN w:val="0"/>
        <w:adjustRightInd w:val="0"/>
        <w:jc w:val="both"/>
        <w:rPr>
          <w:rFonts w:eastAsiaTheme="minorEastAsia"/>
          <w:sz w:val="20"/>
          <w:lang w:val="fr-CA" w:eastAsia="en-CA"/>
        </w:rPr>
      </w:pPr>
    </w:p>
    <w:p w:rsidR="00CD507B" w:rsidRPr="009F360E" w:rsidRDefault="00CD507B" w:rsidP="00CD507B">
      <w:pPr>
        <w:tabs>
          <w:tab w:val="left" w:pos="720"/>
        </w:tabs>
        <w:jc w:val="both"/>
        <w:rPr>
          <w:sz w:val="22"/>
          <w:szCs w:val="22"/>
          <w:lang w:val="fr-CA"/>
        </w:rPr>
      </w:pPr>
      <w:r w:rsidRPr="009F360E">
        <w:rPr>
          <w:i/>
          <w:sz w:val="22"/>
          <w:szCs w:val="22"/>
          <w:lang w:val="fr-CA"/>
        </w:rPr>
        <w:t xml:space="preserve">L’Oratoire Saint-Joseph du Mont-Royal et autre c. J.J. </w:t>
      </w:r>
      <w:r w:rsidRPr="009F360E">
        <w:rPr>
          <w:sz w:val="22"/>
          <w:szCs w:val="22"/>
          <w:lang w:val="fr-CA"/>
        </w:rPr>
        <w:t>(Qc) (Civile) (Autorisation) (</w:t>
      </w:r>
      <w:hyperlink r:id="rId8" w:history="1">
        <w:r w:rsidRPr="009F360E">
          <w:rPr>
            <w:rStyle w:val="Hyperlink"/>
            <w:sz w:val="22"/>
            <w:szCs w:val="22"/>
            <w:lang w:val="fr-CA"/>
          </w:rPr>
          <w:t>37855</w:t>
        </w:r>
      </w:hyperlink>
      <w:r w:rsidRPr="009F360E">
        <w:rPr>
          <w:sz w:val="22"/>
          <w:szCs w:val="22"/>
          <w:lang w:val="fr-CA"/>
        </w:rPr>
        <w:t>)</w:t>
      </w:r>
    </w:p>
    <w:p w:rsidR="006C4157" w:rsidRPr="00CA5DA2" w:rsidRDefault="00CD507B" w:rsidP="00F829D3">
      <w:pPr>
        <w:jc w:val="both"/>
        <w:rPr>
          <w:sz w:val="20"/>
        </w:rPr>
      </w:pPr>
      <w:r w:rsidRPr="009F360E">
        <w:rPr>
          <w:sz w:val="20"/>
          <w:lang w:val="fr-CA"/>
        </w:rPr>
        <w:t xml:space="preserve">(La requête pour directives et pour accélérer le traitement de la demande d’autorisation de l’appel et en vue d’abréger les délais applicables à l’appel déposée par La Province canadienne de la Congrégation de Sainte-Croix est rejetée. </w:t>
      </w:r>
      <w:r w:rsidRPr="00CA5DA2">
        <w:rPr>
          <w:sz w:val="20"/>
        </w:rPr>
        <w:t xml:space="preserve">Les </w:t>
      </w:r>
      <w:proofErr w:type="spellStart"/>
      <w:r w:rsidRPr="00CA5DA2">
        <w:rPr>
          <w:sz w:val="20"/>
        </w:rPr>
        <w:t>demandes</w:t>
      </w:r>
      <w:proofErr w:type="spellEnd"/>
      <w:r w:rsidRPr="00CA5DA2">
        <w:rPr>
          <w:sz w:val="20"/>
        </w:rPr>
        <w:t xml:space="preserve"> d’autorisation d’appel </w:t>
      </w:r>
      <w:proofErr w:type="spellStart"/>
      <w:r w:rsidRPr="00CA5DA2">
        <w:rPr>
          <w:sz w:val="20"/>
        </w:rPr>
        <w:t>sont</w:t>
      </w:r>
      <w:proofErr w:type="spellEnd"/>
      <w:r w:rsidRPr="00CA5DA2">
        <w:rPr>
          <w:sz w:val="20"/>
        </w:rPr>
        <w:t xml:space="preserve"> </w:t>
      </w:r>
      <w:proofErr w:type="spellStart"/>
      <w:r w:rsidRPr="00CA5DA2">
        <w:rPr>
          <w:sz w:val="20"/>
        </w:rPr>
        <w:t>accueillies</w:t>
      </w:r>
      <w:proofErr w:type="spellEnd"/>
      <w:r w:rsidRPr="00CA5DA2">
        <w:rPr>
          <w:sz w:val="20"/>
        </w:rPr>
        <w:t xml:space="preserve"> sans dépens. / </w:t>
      </w:r>
    </w:p>
    <w:p w:rsidR="00CE7839" w:rsidRPr="009F360E" w:rsidRDefault="00CD507B" w:rsidP="00F829D3">
      <w:pPr>
        <w:jc w:val="both"/>
        <w:rPr>
          <w:sz w:val="20"/>
        </w:rPr>
      </w:pPr>
      <w:r w:rsidRPr="009F360E">
        <w:rPr>
          <w:sz w:val="20"/>
        </w:rPr>
        <w:t>The motion for directions and for an order to expedite the application for leave to appeal and to abridge the time limits applicable to the appeal of La Province canadienne de la Congrégation de Sainte-Croix is dismissed. The applications for leave to appeal are granted without costs.)</w:t>
      </w:r>
    </w:p>
    <w:p w:rsidR="00CE7839" w:rsidRPr="009F360E" w:rsidRDefault="00CE7839" w:rsidP="00F829D3">
      <w:pPr>
        <w:jc w:val="both"/>
        <w:rPr>
          <w:sz w:val="20"/>
        </w:rPr>
      </w:pPr>
    </w:p>
    <w:p w:rsidR="00F829D3" w:rsidRPr="00CA5DA2" w:rsidRDefault="00F829D3" w:rsidP="00F829D3">
      <w:pPr>
        <w:jc w:val="both"/>
        <w:rPr>
          <w:sz w:val="22"/>
          <w:szCs w:val="22"/>
        </w:rPr>
      </w:pPr>
      <w:r w:rsidRPr="00CA5DA2">
        <w:rPr>
          <w:sz w:val="22"/>
          <w:szCs w:val="22"/>
        </w:rPr>
        <w:t>****</w:t>
      </w:r>
    </w:p>
    <w:p w:rsidR="003050DD" w:rsidRPr="009F360E" w:rsidRDefault="003050DD" w:rsidP="00C235C7">
      <w:pPr>
        <w:widowControl w:val="0"/>
        <w:autoSpaceDE w:val="0"/>
        <w:autoSpaceDN w:val="0"/>
        <w:adjustRightInd w:val="0"/>
        <w:jc w:val="both"/>
        <w:rPr>
          <w:rFonts w:eastAsiaTheme="minorEastAsia"/>
          <w:sz w:val="20"/>
          <w:lang w:eastAsia="en-CA"/>
        </w:rPr>
      </w:pPr>
    </w:p>
    <w:p w:rsidR="002C446D" w:rsidRPr="009F360E" w:rsidRDefault="002C446D" w:rsidP="002C446D">
      <w:pPr>
        <w:jc w:val="both"/>
        <w:rPr>
          <w:b/>
          <w:sz w:val="22"/>
          <w:szCs w:val="22"/>
        </w:rPr>
      </w:pPr>
      <w:r w:rsidRPr="009F360E">
        <w:rPr>
          <w:b/>
          <w:sz w:val="22"/>
          <w:szCs w:val="22"/>
        </w:rPr>
        <w:t>DISMISSED / REJETÉE</w:t>
      </w:r>
      <w:r w:rsidR="006C37A5" w:rsidRPr="009F360E">
        <w:rPr>
          <w:b/>
          <w:sz w:val="22"/>
          <w:szCs w:val="22"/>
        </w:rPr>
        <w:t>S</w:t>
      </w:r>
    </w:p>
    <w:p w:rsidR="00CA5DA2" w:rsidRDefault="00CA5DA2" w:rsidP="00CA5DA2">
      <w:pPr>
        <w:jc w:val="both"/>
        <w:rPr>
          <w:sz w:val="22"/>
          <w:szCs w:val="22"/>
        </w:rPr>
      </w:pPr>
      <w:bookmarkStart w:id="0" w:name="_GoBack"/>
      <w:bookmarkEnd w:id="0"/>
    </w:p>
    <w:p w:rsidR="00CA5DA2" w:rsidRDefault="00CA5DA2" w:rsidP="00CA5DA2">
      <w:pPr>
        <w:jc w:val="both"/>
        <w:rPr>
          <w:sz w:val="22"/>
          <w:szCs w:val="22"/>
        </w:rPr>
      </w:pPr>
      <w:r w:rsidRPr="00C16BC7">
        <w:rPr>
          <w:i/>
          <w:sz w:val="22"/>
          <w:szCs w:val="22"/>
        </w:rPr>
        <w:t>Krista Leigh Morriseau v. Sun Life Assurance Company of Canada</w:t>
      </w:r>
      <w:r>
        <w:rPr>
          <w:sz w:val="22"/>
          <w:szCs w:val="22"/>
        </w:rPr>
        <w:t xml:space="preserve"> (Ont.) (Civil) (By Leave) </w:t>
      </w:r>
      <w:r w:rsidRPr="009F360E">
        <w:rPr>
          <w:sz w:val="22"/>
          <w:szCs w:val="22"/>
        </w:rPr>
        <w:t>(</w:t>
      </w:r>
      <w:hyperlink r:id="rId9" w:history="1">
        <w:r w:rsidRPr="009F360E">
          <w:rPr>
            <w:rStyle w:val="Hyperlink"/>
            <w:sz w:val="22"/>
            <w:szCs w:val="22"/>
          </w:rPr>
          <w:t>37</w:t>
        </w:r>
        <w:r>
          <w:rPr>
            <w:rStyle w:val="Hyperlink"/>
            <w:sz w:val="22"/>
            <w:szCs w:val="22"/>
          </w:rPr>
          <w:t>765</w:t>
        </w:r>
      </w:hyperlink>
      <w:r w:rsidRPr="009F360E">
        <w:rPr>
          <w:sz w:val="22"/>
          <w:szCs w:val="22"/>
        </w:rPr>
        <w:t>)</w:t>
      </w:r>
    </w:p>
    <w:p w:rsidR="00CA5DA2" w:rsidRPr="00C16BC7" w:rsidRDefault="00CA5DA2" w:rsidP="00CA5DA2">
      <w:pPr>
        <w:jc w:val="both"/>
        <w:rPr>
          <w:sz w:val="20"/>
        </w:rPr>
      </w:pPr>
      <w:r w:rsidRPr="00C16BC7">
        <w:rPr>
          <w:sz w:val="20"/>
        </w:rPr>
        <w:t xml:space="preserve">(The motion to adduce fresh evidence is dismissed. The application for leave to appeal is dismissed with costs. / </w:t>
      </w:r>
    </w:p>
    <w:p w:rsidR="00CA5DA2" w:rsidRPr="00C16BC7" w:rsidRDefault="00CA5DA2" w:rsidP="00CA5DA2">
      <w:pPr>
        <w:jc w:val="both"/>
        <w:rPr>
          <w:sz w:val="20"/>
          <w:lang w:val="fr-CA"/>
        </w:rPr>
      </w:pPr>
      <w:r w:rsidRPr="00C16BC7">
        <w:rPr>
          <w:sz w:val="20"/>
          <w:lang w:val="fr-CA"/>
        </w:rPr>
        <w:t>La requête sollicitant l’autorisation de présenter une nouvelle preuve est rejetée. La demande d’autorisation d’appel est rejetée avec dépens.)</w:t>
      </w:r>
    </w:p>
    <w:p w:rsidR="00CA5DA2" w:rsidRPr="00C16BC7" w:rsidRDefault="00CA5DA2" w:rsidP="00CA5DA2">
      <w:pPr>
        <w:jc w:val="both"/>
        <w:rPr>
          <w:sz w:val="20"/>
          <w:lang w:val="fr-CA"/>
        </w:rPr>
      </w:pPr>
    </w:p>
    <w:p w:rsidR="00CA5DA2" w:rsidRPr="00CA5DA2" w:rsidRDefault="00CA5DA2" w:rsidP="00CA5DA2">
      <w:pPr>
        <w:jc w:val="both"/>
        <w:rPr>
          <w:sz w:val="22"/>
          <w:szCs w:val="22"/>
          <w:lang w:val="fr-CA"/>
        </w:rPr>
      </w:pPr>
      <w:r w:rsidRPr="00CA5DA2">
        <w:rPr>
          <w:sz w:val="22"/>
          <w:szCs w:val="22"/>
          <w:lang w:val="fr-CA"/>
        </w:rPr>
        <w:t>****</w:t>
      </w:r>
    </w:p>
    <w:p w:rsidR="00CA5DA2" w:rsidRPr="00CA5DA2" w:rsidRDefault="00CA5DA2" w:rsidP="00CA5DA2">
      <w:pPr>
        <w:jc w:val="both"/>
        <w:rPr>
          <w:sz w:val="22"/>
          <w:szCs w:val="22"/>
          <w:lang w:val="fr-CA"/>
        </w:rPr>
      </w:pPr>
    </w:p>
    <w:p w:rsidR="00A3000C" w:rsidRPr="009F360E" w:rsidRDefault="00A3000C" w:rsidP="00A3000C">
      <w:pPr>
        <w:pStyle w:val="SCCAppellantInfoAppellantInfo"/>
        <w:rPr>
          <w:sz w:val="22"/>
          <w:szCs w:val="22"/>
        </w:rPr>
      </w:pPr>
      <w:r w:rsidRPr="00CA5DA2">
        <w:rPr>
          <w:i/>
          <w:sz w:val="22"/>
          <w:szCs w:val="22"/>
          <w:lang w:val="fr-CA"/>
        </w:rPr>
        <w:t xml:space="preserve">Delizia Limited v. Nevsun </w:t>
      </w:r>
      <w:proofErr w:type="spellStart"/>
      <w:r w:rsidRPr="00CA5DA2">
        <w:rPr>
          <w:i/>
          <w:sz w:val="22"/>
          <w:szCs w:val="22"/>
          <w:lang w:val="fr-CA"/>
        </w:rPr>
        <w:t>Resources</w:t>
      </w:r>
      <w:proofErr w:type="spellEnd"/>
      <w:r w:rsidRPr="00CA5DA2">
        <w:rPr>
          <w:i/>
          <w:sz w:val="22"/>
          <w:szCs w:val="22"/>
          <w:lang w:val="fr-CA"/>
        </w:rPr>
        <w:t xml:space="preserve"> Ltd.</w:t>
      </w:r>
      <w:r w:rsidRPr="00CA5DA2">
        <w:rPr>
          <w:sz w:val="22"/>
          <w:szCs w:val="22"/>
          <w:lang w:val="fr-CA"/>
        </w:rPr>
        <w:t xml:space="preserve"> </w:t>
      </w:r>
      <w:r w:rsidRPr="009F360E">
        <w:rPr>
          <w:sz w:val="22"/>
          <w:szCs w:val="22"/>
        </w:rPr>
        <w:t>(F.C.) (Civil) (By Leave) (</w:t>
      </w:r>
      <w:hyperlink r:id="rId10" w:history="1">
        <w:r w:rsidRPr="009F360E">
          <w:rPr>
            <w:rStyle w:val="Hyperlink"/>
            <w:sz w:val="22"/>
            <w:szCs w:val="22"/>
          </w:rPr>
          <w:t>37848</w:t>
        </w:r>
      </w:hyperlink>
      <w:r w:rsidRPr="009F360E">
        <w:rPr>
          <w:sz w:val="22"/>
          <w:szCs w:val="22"/>
        </w:rPr>
        <w:t>)</w:t>
      </w:r>
    </w:p>
    <w:p w:rsidR="00A3000C" w:rsidRPr="00CA5DA2" w:rsidRDefault="00A3000C" w:rsidP="00FF0664">
      <w:pPr>
        <w:jc w:val="both"/>
        <w:rPr>
          <w:sz w:val="20"/>
        </w:rPr>
      </w:pPr>
      <w:r w:rsidRPr="009F360E">
        <w:rPr>
          <w:sz w:val="20"/>
          <w:lang w:val="en-CA"/>
        </w:rPr>
        <w:t>(</w:t>
      </w:r>
      <w:r w:rsidRPr="009F360E">
        <w:rPr>
          <w:sz w:val="20"/>
        </w:rPr>
        <w:t xml:space="preserve">The application for leave to appeal is dismissed with costs. / </w:t>
      </w:r>
      <w:r w:rsidRPr="00CA5DA2">
        <w:rPr>
          <w:sz w:val="20"/>
        </w:rPr>
        <w:t xml:space="preserve">La demande d’autorisation d’appel </w:t>
      </w:r>
      <w:proofErr w:type="gramStart"/>
      <w:r w:rsidRPr="00CA5DA2">
        <w:rPr>
          <w:sz w:val="20"/>
        </w:rPr>
        <w:t>est</w:t>
      </w:r>
      <w:proofErr w:type="gramEnd"/>
      <w:r w:rsidRPr="00CA5DA2">
        <w:rPr>
          <w:sz w:val="20"/>
        </w:rPr>
        <w:t xml:space="preserve"> rejetée avec dépens.)</w:t>
      </w:r>
    </w:p>
    <w:p w:rsidR="00A3000C" w:rsidRPr="00CA5DA2" w:rsidRDefault="00A3000C" w:rsidP="00FF0664">
      <w:pPr>
        <w:jc w:val="both"/>
        <w:rPr>
          <w:sz w:val="20"/>
        </w:rPr>
      </w:pPr>
    </w:p>
    <w:p w:rsidR="00FF0664" w:rsidRPr="009F360E" w:rsidRDefault="00FF0664" w:rsidP="00FF0664">
      <w:pPr>
        <w:jc w:val="both"/>
        <w:rPr>
          <w:sz w:val="22"/>
          <w:szCs w:val="22"/>
        </w:rPr>
      </w:pPr>
      <w:r w:rsidRPr="009F360E">
        <w:rPr>
          <w:sz w:val="22"/>
          <w:szCs w:val="22"/>
        </w:rPr>
        <w:t>****</w:t>
      </w:r>
    </w:p>
    <w:p w:rsidR="00FF0664" w:rsidRPr="009F360E" w:rsidRDefault="00FF0664" w:rsidP="00D90171">
      <w:pPr>
        <w:widowControl w:val="0"/>
        <w:autoSpaceDE w:val="0"/>
        <w:autoSpaceDN w:val="0"/>
        <w:adjustRightInd w:val="0"/>
        <w:jc w:val="both"/>
        <w:rPr>
          <w:rFonts w:eastAsiaTheme="minorEastAsia"/>
          <w:sz w:val="20"/>
          <w:lang w:eastAsia="en-CA"/>
        </w:rPr>
      </w:pPr>
    </w:p>
    <w:p w:rsidR="00813C8E" w:rsidRPr="009F360E" w:rsidRDefault="00813C8E" w:rsidP="00813C8E">
      <w:pPr>
        <w:pStyle w:val="SCCAppellantInfoAppellantInfo"/>
        <w:rPr>
          <w:sz w:val="22"/>
          <w:szCs w:val="22"/>
        </w:rPr>
      </w:pPr>
      <w:r w:rsidRPr="009F360E">
        <w:rPr>
          <w:i/>
          <w:sz w:val="22"/>
          <w:szCs w:val="22"/>
        </w:rPr>
        <w:t>Delizia Limited v. Sunridge Gold Corp.</w:t>
      </w:r>
      <w:r w:rsidRPr="009F360E">
        <w:rPr>
          <w:sz w:val="22"/>
          <w:szCs w:val="22"/>
        </w:rPr>
        <w:t xml:space="preserve"> (F.C.) (Civil) (By Leave) (</w:t>
      </w:r>
      <w:hyperlink r:id="rId11" w:history="1">
        <w:r w:rsidRPr="009F360E">
          <w:rPr>
            <w:rStyle w:val="Hyperlink"/>
            <w:sz w:val="22"/>
            <w:szCs w:val="22"/>
          </w:rPr>
          <w:t>37849</w:t>
        </w:r>
      </w:hyperlink>
      <w:r w:rsidRPr="009F360E">
        <w:rPr>
          <w:sz w:val="22"/>
          <w:szCs w:val="22"/>
        </w:rPr>
        <w:t>)</w:t>
      </w:r>
    </w:p>
    <w:p w:rsidR="00CE7839" w:rsidRPr="00CA5DA2" w:rsidRDefault="00813C8E" w:rsidP="00847B4D">
      <w:pPr>
        <w:jc w:val="both"/>
        <w:rPr>
          <w:sz w:val="20"/>
        </w:rPr>
      </w:pPr>
      <w:r w:rsidRPr="009F360E">
        <w:rPr>
          <w:sz w:val="20"/>
          <w:lang w:val="en-CA"/>
        </w:rPr>
        <w:t>(</w:t>
      </w:r>
      <w:r w:rsidRPr="009F360E">
        <w:rPr>
          <w:sz w:val="20"/>
        </w:rPr>
        <w:t xml:space="preserve">The application for leave to appeal is dismissed with costs. / </w:t>
      </w:r>
      <w:r w:rsidRPr="00CA5DA2">
        <w:rPr>
          <w:sz w:val="20"/>
        </w:rPr>
        <w:t xml:space="preserve">La demande d’autorisation d’appel </w:t>
      </w:r>
      <w:proofErr w:type="gramStart"/>
      <w:r w:rsidRPr="00CA5DA2">
        <w:rPr>
          <w:sz w:val="20"/>
        </w:rPr>
        <w:t>est</w:t>
      </w:r>
      <w:proofErr w:type="gramEnd"/>
      <w:r w:rsidRPr="00CA5DA2">
        <w:rPr>
          <w:sz w:val="20"/>
        </w:rPr>
        <w:t xml:space="preserve"> rejetée avec dépens.)</w:t>
      </w:r>
    </w:p>
    <w:p w:rsidR="00CE7839" w:rsidRPr="00CA5DA2" w:rsidRDefault="00CE7839" w:rsidP="00847B4D">
      <w:pPr>
        <w:jc w:val="both"/>
        <w:rPr>
          <w:sz w:val="20"/>
        </w:rPr>
      </w:pPr>
    </w:p>
    <w:p w:rsidR="00721EDF" w:rsidRPr="009F360E" w:rsidRDefault="00721EDF" w:rsidP="00721EDF">
      <w:pPr>
        <w:jc w:val="both"/>
        <w:rPr>
          <w:sz w:val="22"/>
          <w:szCs w:val="22"/>
        </w:rPr>
      </w:pPr>
      <w:r w:rsidRPr="009F360E">
        <w:rPr>
          <w:sz w:val="22"/>
          <w:szCs w:val="22"/>
        </w:rPr>
        <w:t>****</w:t>
      </w:r>
    </w:p>
    <w:p w:rsidR="002435D6" w:rsidRPr="009F360E" w:rsidRDefault="002435D6" w:rsidP="002435D6">
      <w:pPr>
        <w:widowControl w:val="0"/>
        <w:autoSpaceDE w:val="0"/>
        <w:autoSpaceDN w:val="0"/>
        <w:adjustRightInd w:val="0"/>
        <w:jc w:val="both"/>
        <w:rPr>
          <w:rFonts w:eastAsiaTheme="minorEastAsia"/>
          <w:sz w:val="22"/>
          <w:szCs w:val="22"/>
          <w:lang w:eastAsia="en-CA"/>
        </w:rPr>
      </w:pPr>
    </w:p>
    <w:p w:rsidR="00117762" w:rsidRPr="009F360E" w:rsidRDefault="00117762" w:rsidP="00117762">
      <w:pPr>
        <w:pStyle w:val="SCCAppellantInfoAppellantInfo"/>
        <w:rPr>
          <w:sz w:val="22"/>
          <w:szCs w:val="22"/>
        </w:rPr>
      </w:pPr>
      <w:r w:rsidRPr="009F360E">
        <w:rPr>
          <w:i/>
          <w:sz w:val="22"/>
          <w:szCs w:val="22"/>
        </w:rPr>
        <w:t>Todd Henry McAuley v. Craig Genaille, as the executor of the Estate of Lori Ellen Sinclair et al.</w:t>
      </w:r>
      <w:r w:rsidRPr="009F360E">
        <w:rPr>
          <w:sz w:val="22"/>
          <w:szCs w:val="22"/>
        </w:rPr>
        <w:t xml:space="preserve"> (Man.) (Civil) (By Leave) (</w:t>
      </w:r>
      <w:hyperlink r:id="rId12" w:history="1">
        <w:r w:rsidRPr="009F360E">
          <w:rPr>
            <w:rStyle w:val="Hyperlink"/>
            <w:sz w:val="22"/>
            <w:szCs w:val="22"/>
          </w:rPr>
          <w:t>37764</w:t>
        </w:r>
      </w:hyperlink>
      <w:r w:rsidRPr="009F360E">
        <w:rPr>
          <w:sz w:val="22"/>
          <w:szCs w:val="22"/>
        </w:rPr>
        <w:t>)</w:t>
      </w:r>
    </w:p>
    <w:p w:rsidR="006C4157" w:rsidRPr="00CA5DA2" w:rsidRDefault="00117762" w:rsidP="0042250C">
      <w:pPr>
        <w:jc w:val="both"/>
        <w:rPr>
          <w:sz w:val="20"/>
          <w:lang w:val="fr-CA"/>
        </w:rPr>
      </w:pPr>
      <w:r w:rsidRPr="009F360E">
        <w:rPr>
          <w:sz w:val="20"/>
        </w:rPr>
        <w:t xml:space="preserve">(The motion for an extension of time to serve and file the response to the application for leave to appeal is granted. </w:t>
      </w:r>
      <w:r w:rsidRPr="00CA5DA2">
        <w:rPr>
          <w:sz w:val="20"/>
          <w:lang w:val="fr-CA"/>
        </w:rPr>
        <w:t xml:space="preserve">The application for leave to appeal is dismissed. / </w:t>
      </w:r>
    </w:p>
    <w:p w:rsidR="00CE7839" w:rsidRPr="009F360E" w:rsidRDefault="00117762" w:rsidP="0042250C">
      <w:pPr>
        <w:jc w:val="both"/>
        <w:rPr>
          <w:sz w:val="20"/>
          <w:lang w:val="fr-CA"/>
        </w:rPr>
      </w:pPr>
      <w:r w:rsidRPr="009F360E">
        <w:rPr>
          <w:sz w:val="20"/>
          <w:lang w:val="fr-CA"/>
        </w:rPr>
        <w:lastRenderedPageBreak/>
        <w:t>L</w:t>
      </w:r>
      <w:r w:rsidRPr="009F360E">
        <w:rPr>
          <w:sz w:val="20"/>
          <w:lang w:val="fr-FR"/>
        </w:rPr>
        <w:t>a requête en prorogation du délai de signification et de dépôt de la réponse à la demande d’autorisation d’appel est accueillie. La demande d’autorisation d’ap</w:t>
      </w:r>
      <w:r w:rsidRPr="009F360E">
        <w:rPr>
          <w:sz w:val="20"/>
          <w:lang w:val="fr-CA"/>
        </w:rPr>
        <w:t>pel est rejetée.)</w:t>
      </w:r>
    </w:p>
    <w:p w:rsidR="00CE7839" w:rsidRPr="009F360E" w:rsidRDefault="00CE7839" w:rsidP="0042250C">
      <w:pPr>
        <w:jc w:val="both"/>
        <w:rPr>
          <w:sz w:val="20"/>
          <w:lang w:val="fr-CA"/>
        </w:rPr>
      </w:pPr>
    </w:p>
    <w:p w:rsidR="0042250C" w:rsidRPr="00CA5DA2" w:rsidRDefault="0042250C" w:rsidP="0042250C">
      <w:pPr>
        <w:jc w:val="both"/>
        <w:rPr>
          <w:sz w:val="22"/>
          <w:szCs w:val="22"/>
          <w:lang w:val="fr-FR"/>
        </w:rPr>
      </w:pPr>
      <w:r w:rsidRPr="00CA5DA2">
        <w:rPr>
          <w:sz w:val="22"/>
          <w:szCs w:val="22"/>
          <w:lang w:val="fr-FR"/>
        </w:rPr>
        <w:t>****</w:t>
      </w:r>
    </w:p>
    <w:p w:rsidR="0042250C" w:rsidRPr="00CA5DA2" w:rsidRDefault="0042250C" w:rsidP="0042250C">
      <w:pPr>
        <w:jc w:val="both"/>
        <w:rPr>
          <w:sz w:val="20"/>
          <w:lang w:val="fr-FR"/>
        </w:rPr>
      </w:pPr>
    </w:p>
    <w:p w:rsidR="004B798B" w:rsidRPr="00CA5DA2" w:rsidRDefault="004B798B" w:rsidP="004B798B">
      <w:pPr>
        <w:tabs>
          <w:tab w:val="left" w:pos="720"/>
          <w:tab w:val="left" w:pos="2160"/>
        </w:tabs>
        <w:jc w:val="both"/>
        <w:rPr>
          <w:sz w:val="22"/>
          <w:szCs w:val="22"/>
          <w:lang w:val="fr-FR"/>
        </w:rPr>
      </w:pPr>
      <w:proofErr w:type="spellStart"/>
      <w:r w:rsidRPr="00CA5DA2">
        <w:rPr>
          <w:i/>
          <w:sz w:val="22"/>
          <w:szCs w:val="22"/>
          <w:lang w:val="fr-FR"/>
        </w:rPr>
        <w:t>Cassels</w:t>
      </w:r>
      <w:proofErr w:type="spellEnd"/>
      <w:r w:rsidRPr="00CA5DA2">
        <w:rPr>
          <w:i/>
          <w:sz w:val="22"/>
          <w:szCs w:val="22"/>
          <w:lang w:val="fr-FR"/>
        </w:rPr>
        <w:t xml:space="preserve"> </w:t>
      </w:r>
      <w:proofErr w:type="spellStart"/>
      <w:r w:rsidRPr="00CA5DA2">
        <w:rPr>
          <w:i/>
          <w:sz w:val="22"/>
          <w:szCs w:val="22"/>
          <w:lang w:val="fr-FR"/>
        </w:rPr>
        <w:t>Brock</w:t>
      </w:r>
      <w:proofErr w:type="spellEnd"/>
      <w:r w:rsidRPr="00CA5DA2">
        <w:rPr>
          <w:i/>
          <w:sz w:val="22"/>
          <w:szCs w:val="22"/>
          <w:lang w:val="fr-FR"/>
        </w:rPr>
        <w:t xml:space="preserve"> &amp; </w:t>
      </w:r>
      <w:proofErr w:type="spellStart"/>
      <w:r w:rsidRPr="00CA5DA2">
        <w:rPr>
          <w:i/>
          <w:sz w:val="22"/>
          <w:szCs w:val="22"/>
          <w:lang w:val="fr-FR"/>
        </w:rPr>
        <w:t>Blackwell</w:t>
      </w:r>
      <w:proofErr w:type="spellEnd"/>
      <w:r w:rsidRPr="00CA5DA2">
        <w:rPr>
          <w:i/>
          <w:sz w:val="22"/>
          <w:szCs w:val="22"/>
          <w:lang w:val="fr-FR"/>
        </w:rPr>
        <w:t xml:space="preserve"> LLP v. Trillium </w:t>
      </w:r>
      <w:proofErr w:type="spellStart"/>
      <w:r w:rsidRPr="00CA5DA2">
        <w:rPr>
          <w:i/>
          <w:sz w:val="22"/>
          <w:szCs w:val="22"/>
          <w:lang w:val="fr-FR"/>
        </w:rPr>
        <w:t>Motor</w:t>
      </w:r>
      <w:proofErr w:type="spellEnd"/>
      <w:r w:rsidRPr="00CA5DA2">
        <w:rPr>
          <w:i/>
          <w:sz w:val="22"/>
          <w:szCs w:val="22"/>
          <w:lang w:val="fr-FR"/>
        </w:rPr>
        <w:t xml:space="preserve"> World Ltd. </w:t>
      </w:r>
      <w:r w:rsidRPr="00CA5DA2">
        <w:rPr>
          <w:sz w:val="22"/>
          <w:szCs w:val="22"/>
          <w:lang w:val="fr-FR"/>
        </w:rPr>
        <w:t>(Ont.) (Civil) (By Leave) (</w:t>
      </w:r>
      <w:hyperlink r:id="rId13" w:history="1">
        <w:r w:rsidRPr="00CA5DA2">
          <w:rPr>
            <w:rStyle w:val="Hyperlink"/>
            <w:sz w:val="22"/>
            <w:szCs w:val="22"/>
            <w:lang w:val="fr-FR"/>
          </w:rPr>
          <w:t>37767</w:t>
        </w:r>
      </w:hyperlink>
      <w:r w:rsidRPr="00CA5DA2">
        <w:rPr>
          <w:sz w:val="22"/>
          <w:szCs w:val="22"/>
          <w:lang w:val="fr-FR"/>
        </w:rPr>
        <w:t>)</w:t>
      </w:r>
    </w:p>
    <w:p w:rsidR="00CE7839" w:rsidRPr="009F360E" w:rsidRDefault="004B798B" w:rsidP="0042250C">
      <w:pPr>
        <w:jc w:val="both"/>
        <w:rPr>
          <w:sz w:val="20"/>
          <w:lang w:val="fr-CA"/>
        </w:rPr>
      </w:pPr>
      <w:r w:rsidRPr="00CA5DA2">
        <w:rPr>
          <w:sz w:val="20"/>
          <w:lang w:val="fr-FR"/>
        </w:rPr>
        <w:t xml:space="preserve">(The application for leave to appeal is dismissed with costs. / </w:t>
      </w:r>
      <w:r w:rsidRPr="009F360E">
        <w:rPr>
          <w:sz w:val="20"/>
          <w:lang w:val="fr-CA"/>
        </w:rPr>
        <w:t>La demande d’autorisation d’appel est rejetée avec dépens.)</w:t>
      </w:r>
    </w:p>
    <w:p w:rsidR="00CE7839" w:rsidRPr="009F360E" w:rsidRDefault="00CE7839" w:rsidP="0042250C">
      <w:pPr>
        <w:jc w:val="both"/>
        <w:rPr>
          <w:sz w:val="20"/>
          <w:lang w:val="fr-CA"/>
        </w:rPr>
      </w:pPr>
    </w:p>
    <w:p w:rsidR="0042250C" w:rsidRPr="00CA5DA2" w:rsidRDefault="0042250C" w:rsidP="0042250C">
      <w:pPr>
        <w:jc w:val="both"/>
        <w:rPr>
          <w:sz w:val="22"/>
          <w:szCs w:val="22"/>
          <w:lang w:val="fr-FR"/>
        </w:rPr>
      </w:pPr>
      <w:r w:rsidRPr="00CA5DA2">
        <w:rPr>
          <w:sz w:val="22"/>
          <w:szCs w:val="22"/>
          <w:lang w:val="fr-FR"/>
        </w:rPr>
        <w:t>****</w:t>
      </w:r>
    </w:p>
    <w:p w:rsidR="0042250C" w:rsidRPr="00CA5DA2" w:rsidRDefault="0042250C" w:rsidP="002435D6">
      <w:pPr>
        <w:tabs>
          <w:tab w:val="left" w:pos="2544"/>
        </w:tabs>
        <w:rPr>
          <w:sz w:val="20"/>
          <w:lang w:val="fr-FR"/>
        </w:rPr>
      </w:pPr>
    </w:p>
    <w:p w:rsidR="00355B0F" w:rsidRPr="009F360E" w:rsidRDefault="00355B0F" w:rsidP="00355B0F">
      <w:pPr>
        <w:tabs>
          <w:tab w:val="left" w:pos="720"/>
        </w:tabs>
        <w:jc w:val="both"/>
        <w:rPr>
          <w:sz w:val="22"/>
          <w:szCs w:val="22"/>
          <w:lang w:val="en-CA"/>
        </w:rPr>
      </w:pPr>
      <w:r w:rsidRPr="009F360E">
        <w:rPr>
          <w:i/>
          <w:sz w:val="22"/>
          <w:szCs w:val="22"/>
          <w:lang w:val="en-CA"/>
        </w:rPr>
        <w:t xml:space="preserve">Robert New v. Canada (Minister of Justice) et al. </w:t>
      </w:r>
      <w:r w:rsidRPr="009F360E">
        <w:rPr>
          <w:sz w:val="22"/>
          <w:szCs w:val="22"/>
          <w:lang w:val="en-CA"/>
        </w:rPr>
        <w:t xml:space="preserve">(B.C.) (Criminal) (By Leave) </w:t>
      </w:r>
      <w:r w:rsidRPr="009F360E">
        <w:rPr>
          <w:sz w:val="22"/>
          <w:szCs w:val="22"/>
        </w:rPr>
        <w:t>(</w:t>
      </w:r>
      <w:hyperlink r:id="rId14" w:history="1">
        <w:r w:rsidRPr="009F360E">
          <w:rPr>
            <w:rStyle w:val="Hyperlink"/>
            <w:sz w:val="22"/>
            <w:szCs w:val="22"/>
          </w:rPr>
          <w:t>37643</w:t>
        </w:r>
      </w:hyperlink>
      <w:r w:rsidRPr="009F360E">
        <w:rPr>
          <w:sz w:val="22"/>
          <w:szCs w:val="22"/>
        </w:rPr>
        <w:t>)</w:t>
      </w:r>
    </w:p>
    <w:p w:rsidR="006C4157" w:rsidRPr="00CA5DA2" w:rsidRDefault="00355B0F" w:rsidP="0042250C">
      <w:pPr>
        <w:tabs>
          <w:tab w:val="left" w:pos="2544"/>
        </w:tabs>
        <w:rPr>
          <w:sz w:val="20"/>
          <w:lang w:val="fr-CA"/>
        </w:rPr>
      </w:pPr>
      <w:r w:rsidRPr="009F360E">
        <w:rPr>
          <w:sz w:val="20"/>
          <w:lang w:val="en-CA"/>
        </w:rPr>
        <w:t>(</w:t>
      </w:r>
      <w:r w:rsidRPr="009F360E">
        <w:rPr>
          <w:sz w:val="20"/>
        </w:rPr>
        <w:t xml:space="preserve">The motion for an extension of time to serve and file the application for leave to appeal is granted. </w:t>
      </w:r>
      <w:r w:rsidRPr="00CA5DA2">
        <w:rPr>
          <w:sz w:val="20"/>
          <w:lang w:val="fr-CA"/>
        </w:rPr>
        <w:t xml:space="preserve">The application for leave to appeal is dismissed. / </w:t>
      </w:r>
    </w:p>
    <w:p w:rsidR="00CE7839" w:rsidRPr="009F360E" w:rsidRDefault="00355B0F" w:rsidP="0042250C">
      <w:pPr>
        <w:tabs>
          <w:tab w:val="left" w:pos="2544"/>
        </w:tabs>
        <w:rPr>
          <w:sz w:val="20"/>
          <w:lang w:val="fr-CA"/>
        </w:rPr>
      </w:pPr>
      <w:r w:rsidRPr="009F360E">
        <w:rPr>
          <w:sz w:val="20"/>
          <w:lang w:val="fr-CA"/>
        </w:rPr>
        <w:t>La requête en prorogation du délai de signification et de dépôt de la demande d’autorisation d’appel est accueillie. La demande d’autorisation d’appel est rejetée.)</w:t>
      </w:r>
    </w:p>
    <w:p w:rsidR="00CE7839" w:rsidRPr="009F360E" w:rsidRDefault="00CE7839" w:rsidP="0042250C">
      <w:pPr>
        <w:tabs>
          <w:tab w:val="left" w:pos="2544"/>
        </w:tabs>
        <w:rPr>
          <w:sz w:val="22"/>
          <w:szCs w:val="22"/>
          <w:lang w:val="fr-CA"/>
        </w:rPr>
      </w:pPr>
    </w:p>
    <w:p w:rsidR="0042250C" w:rsidRPr="009F360E" w:rsidRDefault="0042250C" w:rsidP="0042250C">
      <w:pPr>
        <w:jc w:val="both"/>
        <w:rPr>
          <w:sz w:val="22"/>
          <w:szCs w:val="22"/>
        </w:rPr>
      </w:pPr>
      <w:r w:rsidRPr="009F360E">
        <w:rPr>
          <w:sz w:val="22"/>
          <w:szCs w:val="22"/>
        </w:rPr>
        <w:t>****</w:t>
      </w:r>
    </w:p>
    <w:p w:rsidR="00CE7839" w:rsidRPr="009F360E" w:rsidRDefault="00CE7839" w:rsidP="006C4157">
      <w:pPr>
        <w:widowControl w:val="0"/>
        <w:ind w:left="360" w:hanging="360"/>
        <w:rPr>
          <w:sz w:val="20"/>
        </w:rPr>
      </w:pPr>
    </w:p>
    <w:p w:rsidR="006C4157" w:rsidRPr="009F360E" w:rsidRDefault="006C4157" w:rsidP="006C4157">
      <w:pPr>
        <w:widowControl w:val="0"/>
        <w:ind w:left="360" w:hanging="360"/>
        <w:rPr>
          <w:sz w:val="20"/>
        </w:rPr>
      </w:pPr>
    </w:p>
    <w:p w:rsidR="00853253" w:rsidRPr="009F360E" w:rsidRDefault="00853253" w:rsidP="00F31A65">
      <w:pPr>
        <w:ind w:left="360" w:hanging="360"/>
        <w:jc w:val="both"/>
        <w:rPr>
          <w:sz w:val="20"/>
          <w:lang w:val="en-CA"/>
        </w:rPr>
      </w:pPr>
    </w:p>
    <w:p w:rsidR="00D3344A" w:rsidRPr="009F360E" w:rsidRDefault="00D3344A" w:rsidP="00D3344A">
      <w:pPr>
        <w:widowControl w:val="0"/>
        <w:outlineLvl w:val="0"/>
      </w:pPr>
      <w:r w:rsidRPr="009F360E">
        <w:t xml:space="preserve">Supreme Court of Canada / Cour suprême du </w:t>
      </w:r>
      <w:proofErr w:type="gramStart"/>
      <w:r w:rsidRPr="009F360E">
        <w:t>Canada :</w:t>
      </w:r>
      <w:proofErr w:type="gramEnd"/>
      <w:r w:rsidRPr="009F360E">
        <w:t xml:space="preserve"> </w:t>
      </w:r>
    </w:p>
    <w:p w:rsidR="00D3344A" w:rsidRPr="009F360E" w:rsidRDefault="00CA5DA2" w:rsidP="00D3344A">
      <w:pPr>
        <w:widowControl w:val="0"/>
        <w:outlineLvl w:val="0"/>
        <w:rPr>
          <w:color w:val="0000FF"/>
          <w:u w:val="single"/>
        </w:rPr>
      </w:pPr>
      <w:hyperlink r:id="rId15" w:history="1">
        <w:r w:rsidR="00D3344A" w:rsidRPr="009F360E">
          <w:rPr>
            <w:rStyle w:val="Hyperlink"/>
          </w:rPr>
          <w:t>comments-commentaires@scc-csc.ca</w:t>
        </w:r>
      </w:hyperlink>
    </w:p>
    <w:p w:rsidR="00D3344A" w:rsidRPr="009F360E" w:rsidRDefault="00D3344A" w:rsidP="00D3344A">
      <w:pPr>
        <w:widowControl w:val="0"/>
        <w:outlineLvl w:val="0"/>
      </w:pPr>
      <w:r w:rsidRPr="009F360E">
        <w:t>(613) 995-4330</w:t>
      </w:r>
    </w:p>
    <w:p w:rsidR="00497B5E" w:rsidRPr="009F360E" w:rsidRDefault="00497B5E" w:rsidP="00497B5E">
      <w:pPr>
        <w:widowControl w:val="0"/>
        <w:rPr>
          <w:sz w:val="20"/>
        </w:rPr>
      </w:pPr>
    </w:p>
    <w:p w:rsidR="003F43E6" w:rsidRPr="009F360E" w:rsidRDefault="003F43E6" w:rsidP="00497B5E">
      <w:pPr>
        <w:widowControl w:val="0"/>
        <w:rPr>
          <w:sz w:val="20"/>
        </w:rPr>
      </w:pPr>
    </w:p>
    <w:p w:rsidR="00224F26" w:rsidRPr="00910AEC" w:rsidRDefault="003F43E6" w:rsidP="00DE0F77">
      <w:pPr>
        <w:pStyle w:val="Footer"/>
        <w:jc w:val="center"/>
      </w:pPr>
      <w:r w:rsidRPr="009F360E">
        <w:t>- 30</w:t>
      </w:r>
      <w:r w:rsidR="00312438" w:rsidRPr="009F360E">
        <w:t xml:space="preserve"> -</w:t>
      </w:r>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
  </w:num>
  <w:num w:numId="4">
    <w:abstractNumId w:val="10"/>
  </w:num>
  <w:num w:numId="5">
    <w:abstractNumId w:val="13"/>
  </w:num>
  <w:num w:numId="6">
    <w:abstractNumId w:val="23"/>
  </w:num>
  <w:num w:numId="7">
    <w:abstractNumId w:val="21"/>
  </w:num>
  <w:num w:numId="8">
    <w:abstractNumId w:val="35"/>
  </w:num>
  <w:num w:numId="9">
    <w:abstractNumId w:val="34"/>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2"/>
  </w:num>
  <w:num w:numId="17">
    <w:abstractNumId w:val="24"/>
  </w:num>
  <w:num w:numId="18">
    <w:abstractNumId w:val="4"/>
  </w:num>
  <w:num w:numId="19">
    <w:abstractNumId w:val="20"/>
  </w:num>
  <w:num w:numId="20">
    <w:abstractNumId w:val="8"/>
  </w:num>
  <w:num w:numId="21">
    <w:abstractNumId w:val="5"/>
  </w:num>
  <w:num w:numId="22">
    <w:abstractNumId w:val="14"/>
  </w:num>
  <w:num w:numId="23">
    <w:abstractNumId w:val="27"/>
  </w:num>
  <w:num w:numId="24">
    <w:abstractNumId w:val="16"/>
  </w:num>
  <w:num w:numId="25">
    <w:abstractNumId w:val="30"/>
  </w:num>
  <w:num w:numId="26">
    <w:abstractNumId w:val="19"/>
  </w:num>
  <w:num w:numId="27">
    <w:abstractNumId w:val="26"/>
  </w:num>
  <w:num w:numId="28">
    <w:abstractNumId w:val="6"/>
  </w:num>
  <w:num w:numId="29">
    <w:abstractNumId w:val="33"/>
  </w:num>
  <w:num w:numId="30">
    <w:abstractNumId w:val="17"/>
  </w:num>
  <w:num w:numId="31">
    <w:abstractNumId w:val="2"/>
  </w:num>
  <w:num w:numId="32">
    <w:abstractNumId w:val="31"/>
  </w:num>
  <w:num w:numId="33">
    <w:abstractNumId w:val="28"/>
  </w:num>
  <w:num w:numId="34">
    <w:abstractNumId w:val="29"/>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C24"/>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2DFE"/>
    <w:rsid w:val="002E30C3"/>
    <w:rsid w:val="002E32FA"/>
    <w:rsid w:val="002E3911"/>
    <w:rsid w:val="002E3B68"/>
    <w:rsid w:val="002E43B0"/>
    <w:rsid w:val="002E4BE8"/>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51F"/>
    <w:rsid w:val="00360FCE"/>
    <w:rsid w:val="003622A7"/>
    <w:rsid w:val="00362E82"/>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98B"/>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6CC9"/>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DD8"/>
    <w:rsid w:val="006D0F19"/>
    <w:rsid w:val="006D2B14"/>
    <w:rsid w:val="006D3FB0"/>
    <w:rsid w:val="006D443D"/>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3C8E"/>
    <w:rsid w:val="00814655"/>
    <w:rsid w:val="008149AE"/>
    <w:rsid w:val="00814CDE"/>
    <w:rsid w:val="00815D1B"/>
    <w:rsid w:val="008167D5"/>
    <w:rsid w:val="00816C1F"/>
    <w:rsid w:val="00817780"/>
    <w:rsid w:val="00820D9A"/>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628B"/>
    <w:rsid w:val="008C67F6"/>
    <w:rsid w:val="008C7CD9"/>
    <w:rsid w:val="008D3B18"/>
    <w:rsid w:val="008D68D4"/>
    <w:rsid w:val="008D7F59"/>
    <w:rsid w:val="008E10A7"/>
    <w:rsid w:val="008E2ACE"/>
    <w:rsid w:val="008E4516"/>
    <w:rsid w:val="008E4F93"/>
    <w:rsid w:val="008E5721"/>
    <w:rsid w:val="008E57B3"/>
    <w:rsid w:val="008E67B5"/>
    <w:rsid w:val="008E6D94"/>
    <w:rsid w:val="008E6FD2"/>
    <w:rsid w:val="008E7841"/>
    <w:rsid w:val="008E7C23"/>
    <w:rsid w:val="008E7F8D"/>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4D9C"/>
    <w:rsid w:val="00946700"/>
    <w:rsid w:val="009469A8"/>
    <w:rsid w:val="009503BA"/>
    <w:rsid w:val="0095197D"/>
    <w:rsid w:val="00952AFC"/>
    <w:rsid w:val="00954E7F"/>
    <w:rsid w:val="009552AB"/>
    <w:rsid w:val="00956067"/>
    <w:rsid w:val="009574CC"/>
    <w:rsid w:val="00957921"/>
    <w:rsid w:val="00957C00"/>
    <w:rsid w:val="00957C81"/>
    <w:rsid w:val="00961885"/>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914"/>
    <w:rsid w:val="00B533CC"/>
    <w:rsid w:val="00B539FA"/>
    <w:rsid w:val="00B53D25"/>
    <w:rsid w:val="00B54715"/>
    <w:rsid w:val="00B54726"/>
    <w:rsid w:val="00B55026"/>
    <w:rsid w:val="00B56253"/>
    <w:rsid w:val="00B600B2"/>
    <w:rsid w:val="00B617F3"/>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303A"/>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A5DA2"/>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9D3"/>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855" TargetMode="External"/><Relationship Id="rId13" Type="http://schemas.openxmlformats.org/officeDocument/2006/relationships/hyperlink" Target="http://www.scc-csc.ca/case-dossier/info/sum-som-eng.aspx?cas=377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76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849"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784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765" TargetMode="External"/><Relationship Id="rId14" Type="http://schemas.openxmlformats.org/officeDocument/2006/relationships/hyperlink" Target="http://www.scc-csc.ca/case-dossier/info/sum-som-eng.aspx?cas=376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04DA-425D-49EA-B8EB-681F87F9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2018-03-26T15:35:00Z</dcterms:created>
  <dcterms:modified xsi:type="dcterms:W3CDTF">2018-03-29T11:54:00Z</dcterms:modified>
</cp:coreProperties>
</file>