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D0E52" w:rsidRDefault="003F43E6" w:rsidP="003F43E6">
      <w:pPr>
        <w:pStyle w:val="Header"/>
        <w:jc w:val="center"/>
        <w:rPr>
          <w:b/>
          <w:sz w:val="32"/>
        </w:rPr>
      </w:pPr>
      <w:r w:rsidRPr="00ED0E52">
        <w:rPr>
          <w:b/>
          <w:sz w:val="32"/>
        </w:rPr>
        <w:t>Supreme Court of Canada / Cour suprême du Canada</w:t>
      </w:r>
    </w:p>
    <w:p w:rsidR="003F43E6" w:rsidRPr="00ED0E52" w:rsidRDefault="003F43E6" w:rsidP="006F2579">
      <w:pPr>
        <w:widowControl w:val="0"/>
        <w:rPr>
          <w:i/>
        </w:rPr>
      </w:pPr>
    </w:p>
    <w:p w:rsidR="003F43E6" w:rsidRPr="00ED0E52" w:rsidRDefault="003F43E6" w:rsidP="006F2579">
      <w:pPr>
        <w:widowControl w:val="0"/>
        <w:rPr>
          <w:i/>
        </w:rPr>
      </w:pPr>
    </w:p>
    <w:p w:rsidR="006F2579" w:rsidRPr="00ED0E52" w:rsidRDefault="006F2579" w:rsidP="006F2579">
      <w:pPr>
        <w:widowControl w:val="0"/>
        <w:rPr>
          <w:i/>
          <w:lang w:val="fr-CA"/>
        </w:rPr>
      </w:pPr>
      <w:r w:rsidRPr="00ED0E52">
        <w:rPr>
          <w:i/>
          <w:lang w:val="fr-CA"/>
        </w:rPr>
        <w:t>(le français suit)</w:t>
      </w:r>
    </w:p>
    <w:p w:rsidR="006F2579" w:rsidRPr="00ED0E52" w:rsidRDefault="006F2579" w:rsidP="006F2579">
      <w:pPr>
        <w:widowControl w:val="0"/>
        <w:rPr>
          <w:lang w:val="fr-CA"/>
        </w:rPr>
      </w:pPr>
    </w:p>
    <w:p w:rsidR="006F2579" w:rsidRPr="00ED0E52" w:rsidRDefault="00C007C3" w:rsidP="006F2579">
      <w:pPr>
        <w:widowControl w:val="0"/>
        <w:jc w:val="center"/>
        <w:rPr>
          <w:b/>
          <w:lang w:val="fr-CA"/>
        </w:rPr>
      </w:pPr>
      <w:r w:rsidRPr="00ED0E52">
        <w:fldChar w:fldCharType="begin"/>
      </w:r>
      <w:r w:rsidR="006F2579" w:rsidRPr="00ED0E52">
        <w:rPr>
          <w:lang w:val="fr-CA"/>
        </w:rPr>
        <w:instrText xml:space="preserve"> SEQ CHAPTER \h \r 1</w:instrText>
      </w:r>
      <w:r w:rsidRPr="00ED0E52">
        <w:fldChar w:fldCharType="end"/>
      </w:r>
      <w:r w:rsidR="002767DF" w:rsidRPr="00ED0E52">
        <w:rPr>
          <w:b/>
          <w:lang w:val="fr-CA"/>
        </w:rPr>
        <w:t xml:space="preserve">JUDGMENTS </w:t>
      </w:r>
      <w:r w:rsidR="004C4C26" w:rsidRPr="00ED0E52">
        <w:rPr>
          <w:b/>
          <w:lang w:val="fr-CA"/>
        </w:rPr>
        <w:t>IN LEAVE APPLICATION</w:t>
      </w:r>
      <w:r w:rsidR="00005B6D" w:rsidRPr="00ED0E52">
        <w:rPr>
          <w:b/>
          <w:lang w:val="fr-CA"/>
        </w:rPr>
        <w:t>S</w:t>
      </w:r>
    </w:p>
    <w:p w:rsidR="006F2579" w:rsidRPr="00ED0E52" w:rsidRDefault="006F2579" w:rsidP="006F2579">
      <w:pPr>
        <w:widowControl w:val="0"/>
        <w:rPr>
          <w:b/>
          <w:lang w:val="fr-CA"/>
        </w:rPr>
      </w:pPr>
    </w:p>
    <w:p w:rsidR="006F2579" w:rsidRPr="00ED0E52" w:rsidRDefault="002934C0" w:rsidP="006F2579">
      <w:pPr>
        <w:widowControl w:val="0"/>
        <w:rPr>
          <w:b/>
        </w:rPr>
      </w:pPr>
      <w:r w:rsidRPr="00ED0E52">
        <w:rPr>
          <w:b/>
        </w:rPr>
        <w:t>Ju</w:t>
      </w:r>
      <w:r w:rsidR="00BF7F5F">
        <w:rPr>
          <w:b/>
        </w:rPr>
        <w:t>ly</w:t>
      </w:r>
      <w:r w:rsidR="00C9475D" w:rsidRPr="00ED0E52">
        <w:rPr>
          <w:b/>
        </w:rPr>
        <w:t xml:space="preserve"> </w:t>
      </w:r>
      <w:r w:rsidR="00B37728">
        <w:rPr>
          <w:b/>
        </w:rPr>
        <w:t>12</w:t>
      </w:r>
      <w:r w:rsidR="00170148" w:rsidRPr="00ED0E52">
        <w:rPr>
          <w:b/>
        </w:rPr>
        <w:t>,</w:t>
      </w:r>
      <w:r w:rsidR="008825DB" w:rsidRPr="00ED0E52">
        <w:rPr>
          <w:b/>
        </w:rPr>
        <w:t xml:space="preserve"> 201</w:t>
      </w:r>
      <w:r w:rsidR="00C565E8" w:rsidRPr="00ED0E52">
        <w:rPr>
          <w:b/>
        </w:rPr>
        <w:t>8</w:t>
      </w:r>
    </w:p>
    <w:p w:rsidR="006F2579" w:rsidRPr="00ED0E52" w:rsidRDefault="006F2579" w:rsidP="006F2579">
      <w:pPr>
        <w:widowControl w:val="0"/>
        <w:rPr>
          <w:b/>
        </w:rPr>
      </w:pPr>
      <w:r w:rsidRPr="00ED0E52">
        <w:rPr>
          <w:b/>
        </w:rPr>
        <w:t>For immediate release</w:t>
      </w:r>
      <w:bookmarkStart w:id="0" w:name="_GoBack"/>
      <w:bookmarkEnd w:id="0"/>
    </w:p>
    <w:p w:rsidR="006F2579" w:rsidRPr="00ED0E52" w:rsidRDefault="006F2579" w:rsidP="006F2579">
      <w:pPr>
        <w:widowControl w:val="0"/>
      </w:pPr>
    </w:p>
    <w:p w:rsidR="002767DF" w:rsidRPr="00ED0E52" w:rsidRDefault="002767DF" w:rsidP="002767DF">
      <w:pPr>
        <w:widowControl w:val="0"/>
      </w:pPr>
      <w:r w:rsidRPr="00ED0E52">
        <w:rPr>
          <w:b/>
        </w:rPr>
        <w:t>OTTAWA</w:t>
      </w:r>
      <w:r w:rsidRPr="00ED0E52">
        <w:t xml:space="preserve"> – The Suprem</w:t>
      </w:r>
      <w:r w:rsidR="00580213" w:rsidRPr="00ED0E52">
        <w:t>e</w:t>
      </w:r>
      <w:r w:rsidRPr="00ED0E52">
        <w:t xml:space="preserve"> Court of Canada has today deposited with the Registrar judgment</w:t>
      </w:r>
      <w:r w:rsidR="004D3B41" w:rsidRPr="00ED0E52">
        <w:t>s</w:t>
      </w:r>
      <w:r w:rsidRPr="00ED0E52">
        <w:t xml:space="preserve"> in the following application</w:t>
      </w:r>
      <w:r w:rsidR="00CC044F" w:rsidRPr="00ED0E52">
        <w:t>s</w:t>
      </w:r>
      <w:r w:rsidRPr="00ED0E52">
        <w:t xml:space="preserve"> for leave to appeal.</w:t>
      </w:r>
    </w:p>
    <w:p w:rsidR="006F2579" w:rsidRPr="00ED0E52" w:rsidRDefault="006F2579" w:rsidP="006F2579">
      <w:pPr>
        <w:widowControl w:val="0"/>
      </w:pPr>
    </w:p>
    <w:p w:rsidR="006F2579" w:rsidRPr="00ED0E52" w:rsidRDefault="006F2579" w:rsidP="006F2579">
      <w:pPr>
        <w:widowControl w:val="0"/>
      </w:pPr>
    </w:p>
    <w:p w:rsidR="002767DF" w:rsidRPr="00ED0E52" w:rsidRDefault="002767DF" w:rsidP="002767DF">
      <w:pPr>
        <w:widowControl w:val="0"/>
        <w:jc w:val="center"/>
        <w:rPr>
          <w:lang w:val="fr-CA"/>
        </w:rPr>
      </w:pPr>
      <w:r w:rsidRPr="00ED0E52">
        <w:rPr>
          <w:b/>
          <w:lang w:val="fr-CA"/>
        </w:rPr>
        <w:t>JUGEMENT</w:t>
      </w:r>
      <w:r w:rsidR="004C4C26" w:rsidRPr="00ED0E52">
        <w:rPr>
          <w:b/>
          <w:lang w:val="fr-CA"/>
        </w:rPr>
        <w:t>S SUR DEMANDE</w:t>
      </w:r>
      <w:r w:rsidR="00CC044F" w:rsidRPr="00ED0E52">
        <w:rPr>
          <w:b/>
          <w:lang w:val="fr-CA"/>
        </w:rPr>
        <w:t>S</w:t>
      </w:r>
      <w:r w:rsidRPr="00ED0E52">
        <w:rPr>
          <w:b/>
          <w:lang w:val="fr-CA"/>
        </w:rPr>
        <w:t xml:space="preserve"> D’AUTORISATION</w:t>
      </w:r>
    </w:p>
    <w:p w:rsidR="006F2579" w:rsidRPr="00ED0E52" w:rsidRDefault="006F2579" w:rsidP="006F2579">
      <w:pPr>
        <w:widowControl w:val="0"/>
        <w:rPr>
          <w:lang w:val="fr-CA"/>
        </w:rPr>
      </w:pPr>
    </w:p>
    <w:p w:rsidR="006F2579" w:rsidRPr="00ED0E52" w:rsidRDefault="006F2579" w:rsidP="006F2579">
      <w:pPr>
        <w:widowControl w:val="0"/>
        <w:rPr>
          <w:b/>
          <w:lang w:val="fr-CA"/>
        </w:rPr>
      </w:pPr>
      <w:r w:rsidRPr="00ED0E52">
        <w:rPr>
          <w:b/>
          <w:lang w:val="fr-CA"/>
        </w:rPr>
        <w:t>Le</w:t>
      </w:r>
      <w:r w:rsidR="008825DB" w:rsidRPr="00ED0E52">
        <w:rPr>
          <w:b/>
          <w:lang w:val="fr-CA"/>
        </w:rPr>
        <w:t xml:space="preserve"> </w:t>
      </w:r>
      <w:r w:rsidR="00B37728">
        <w:rPr>
          <w:b/>
          <w:lang w:val="fr-CA"/>
        </w:rPr>
        <w:t>12</w:t>
      </w:r>
      <w:r w:rsidR="00C9475D" w:rsidRPr="00ED0E52">
        <w:rPr>
          <w:b/>
          <w:lang w:val="fr-CA"/>
        </w:rPr>
        <w:t xml:space="preserve"> </w:t>
      </w:r>
      <w:r w:rsidR="002934C0" w:rsidRPr="00ED0E52">
        <w:rPr>
          <w:b/>
          <w:lang w:val="fr-CA"/>
        </w:rPr>
        <w:t>jui</w:t>
      </w:r>
      <w:r w:rsidR="00BF7F5F">
        <w:rPr>
          <w:b/>
          <w:lang w:val="fr-CA"/>
        </w:rPr>
        <w:t>llet</w:t>
      </w:r>
      <w:r w:rsidR="004E4B02" w:rsidRPr="00ED0E52">
        <w:rPr>
          <w:b/>
          <w:lang w:val="fr-CA"/>
        </w:rPr>
        <w:t xml:space="preserve"> </w:t>
      </w:r>
      <w:r w:rsidR="008825DB" w:rsidRPr="00ED0E52">
        <w:rPr>
          <w:b/>
          <w:lang w:val="fr-CA"/>
        </w:rPr>
        <w:t>201</w:t>
      </w:r>
      <w:r w:rsidR="00C565E8" w:rsidRPr="00ED0E52">
        <w:rPr>
          <w:b/>
          <w:lang w:val="fr-CA"/>
        </w:rPr>
        <w:t>8</w:t>
      </w:r>
    </w:p>
    <w:p w:rsidR="006F2579" w:rsidRPr="00ED0E52" w:rsidRDefault="006F2579" w:rsidP="006F2579">
      <w:pPr>
        <w:widowControl w:val="0"/>
        <w:rPr>
          <w:b/>
          <w:lang w:val="fr-CA"/>
        </w:rPr>
      </w:pPr>
      <w:r w:rsidRPr="00ED0E52">
        <w:rPr>
          <w:b/>
          <w:lang w:val="fr-CA"/>
        </w:rPr>
        <w:t>Pour diffusion immédiate</w:t>
      </w:r>
    </w:p>
    <w:p w:rsidR="006F2579" w:rsidRPr="00ED0E52" w:rsidRDefault="006F2579" w:rsidP="006F2579">
      <w:pPr>
        <w:widowControl w:val="0"/>
        <w:rPr>
          <w:b/>
          <w:lang w:val="fr-CA"/>
        </w:rPr>
      </w:pPr>
    </w:p>
    <w:p w:rsidR="002767DF" w:rsidRPr="00ED0E52" w:rsidRDefault="002767DF" w:rsidP="002767DF">
      <w:pPr>
        <w:widowControl w:val="0"/>
        <w:rPr>
          <w:lang w:val="fr-CA"/>
        </w:rPr>
      </w:pPr>
      <w:r w:rsidRPr="00ED0E52">
        <w:rPr>
          <w:b/>
          <w:lang w:val="fr-CA"/>
        </w:rPr>
        <w:t>OTTAWA</w:t>
      </w:r>
      <w:r w:rsidRPr="00ED0E52">
        <w:rPr>
          <w:lang w:val="fr-CA"/>
        </w:rPr>
        <w:t xml:space="preserve"> – La Cour suprême du Canada a déposé aujourd’hui auprès du registraire les jugements dans </w:t>
      </w:r>
      <w:r w:rsidR="00CC044F" w:rsidRPr="00ED0E52">
        <w:rPr>
          <w:lang w:val="fr-CA"/>
        </w:rPr>
        <w:t>les</w:t>
      </w:r>
      <w:r w:rsidR="008C7CD9" w:rsidRPr="00ED0E52">
        <w:rPr>
          <w:lang w:val="fr-CA"/>
        </w:rPr>
        <w:t xml:space="preserve"> </w:t>
      </w:r>
      <w:r w:rsidR="004C4C26" w:rsidRPr="00ED0E52">
        <w:rPr>
          <w:lang w:val="fr-CA"/>
        </w:rPr>
        <w:t>demande</w:t>
      </w:r>
      <w:r w:rsidR="0088435A" w:rsidRPr="00ED0E52">
        <w:rPr>
          <w:lang w:val="fr-CA"/>
        </w:rPr>
        <w:t>s</w:t>
      </w:r>
      <w:r w:rsidRPr="00ED0E52">
        <w:rPr>
          <w:lang w:val="fr-CA"/>
        </w:rPr>
        <w:t xml:space="preserve"> d’autorisation d’appel qui suivent. </w:t>
      </w:r>
    </w:p>
    <w:p w:rsidR="00694BDA" w:rsidRPr="00ED0E52" w:rsidRDefault="00694BDA" w:rsidP="000B5274">
      <w:pPr>
        <w:jc w:val="both"/>
        <w:rPr>
          <w:sz w:val="20"/>
          <w:lang w:val="fr-CA"/>
        </w:rPr>
      </w:pPr>
    </w:p>
    <w:p w:rsidR="00ED5B08" w:rsidRPr="008D5E6A" w:rsidRDefault="00ED5B08" w:rsidP="00C235C7">
      <w:pPr>
        <w:widowControl w:val="0"/>
        <w:autoSpaceDE w:val="0"/>
        <w:autoSpaceDN w:val="0"/>
        <w:adjustRightInd w:val="0"/>
        <w:jc w:val="both"/>
        <w:rPr>
          <w:rFonts w:eastAsiaTheme="minorEastAsia"/>
          <w:sz w:val="20"/>
          <w:lang w:eastAsia="en-CA"/>
        </w:rPr>
      </w:pPr>
    </w:p>
    <w:p w:rsidR="002C446D" w:rsidRPr="00ED5B08" w:rsidRDefault="002C446D" w:rsidP="002C446D">
      <w:pPr>
        <w:jc w:val="both"/>
        <w:rPr>
          <w:b/>
          <w:sz w:val="22"/>
          <w:szCs w:val="22"/>
        </w:rPr>
      </w:pPr>
      <w:r w:rsidRPr="00ED5B08">
        <w:rPr>
          <w:b/>
          <w:sz w:val="22"/>
          <w:szCs w:val="22"/>
        </w:rPr>
        <w:t xml:space="preserve">DISMISSED / </w:t>
      </w:r>
      <w:r w:rsidRPr="00863DCB">
        <w:rPr>
          <w:b/>
          <w:sz w:val="22"/>
          <w:szCs w:val="22"/>
        </w:rPr>
        <w:t>REJETÉE</w:t>
      </w:r>
      <w:r w:rsidR="001904F9" w:rsidRPr="00863DCB">
        <w:rPr>
          <w:b/>
          <w:sz w:val="22"/>
          <w:szCs w:val="22"/>
        </w:rPr>
        <w:t>S</w:t>
      </w:r>
    </w:p>
    <w:p w:rsidR="00310222" w:rsidRPr="00ED5B08" w:rsidRDefault="00310222" w:rsidP="00310222">
      <w:pPr>
        <w:jc w:val="both"/>
        <w:rPr>
          <w:sz w:val="20"/>
        </w:rPr>
      </w:pPr>
    </w:p>
    <w:p w:rsidR="00B1004F" w:rsidRPr="00B1004F" w:rsidRDefault="00B1004F" w:rsidP="00B1004F">
      <w:pPr>
        <w:pStyle w:val="SCCAppellantInfoAppellantInfo"/>
        <w:rPr>
          <w:sz w:val="22"/>
          <w:szCs w:val="22"/>
          <w:lang w:val="en-US"/>
        </w:rPr>
      </w:pPr>
      <w:r w:rsidRPr="00B1004F">
        <w:rPr>
          <w:i/>
          <w:sz w:val="22"/>
          <w:szCs w:val="22"/>
        </w:rPr>
        <w:t>Victor James Paul Davies v. Her Majesty the Queen</w:t>
      </w:r>
      <w:r w:rsidRPr="00B1004F">
        <w:rPr>
          <w:sz w:val="22"/>
          <w:szCs w:val="22"/>
        </w:rPr>
        <w:t xml:space="preserve"> (Ont.) </w:t>
      </w:r>
      <w:r w:rsidRPr="00B1004F">
        <w:rPr>
          <w:sz w:val="22"/>
          <w:szCs w:val="22"/>
          <w:lang w:val="en-US"/>
        </w:rPr>
        <w:t>(Criminal) (By Leave) (</w:t>
      </w:r>
      <w:hyperlink r:id="rId8" w:history="1">
        <w:r w:rsidRPr="00B1004F">
          <w:rPr>
            <w:rStyle w:val="Hyperlink"/>
            <w:sz w:val="22"/>
            <w:szCs w:val="22"/>
            <w:lang w:val="en-US"/>
          </w:rPr>
          <w:t>37925</w:t>
        </w:r>
      </w:hyperlink>
      <w:r w:rsidRPr="00B1004F">
        <w:rPr>
          <w:sz w:val="22"/>
          <w:szCs w:val="22"/>
          <w:lang w:val="en-US"/>
        </w:rPr>
        <w:t>)</w:t>
      </w:r>
    </w:p>
    <w:p w:rsidR="00CE7071" w:rsidRPr="00B1004F" w:rsidRDefault="00B1004F" w:rsidP="00FF0664">
      <w:pPr>
        <w:jc w:val="both"/>
        <w:rPr>
          <w:sz w:val="20"/>
        </w:rPr>
      </w:pPr>
      <w:r w:rsidRPr="00B1004F">
        <w:rPr>
          <w:sz w:val="20"/>
        </w:rPr>
        <w:t>(</w:t>
      </w:r>
      <w:r w:rsidRPr="00B1004F">
        <w:rPr>
          <w:sz w:val="20"/>
        </w:rPr>
        <w:t>The motion for an extension of time to serve and file the application for leave to appeal is granted. The application for leave to appeal is dismissed.</w:t>
      </w:r>
      <w:r w:rsidRPr="00B1004F">
        <w:rPr>
          <w:sz w:val="20"/>
        </w:rPr>
        <w:t xml:space="preserve"> / </w:t>
      </w:r>
    </w:p>
    <w:p w:rsidR="00B1004F" w:rsidRPr="00B1004F" w:rsidRDefault="00B1004F" w:rsidP="00FF0664">
      <w:pPr>
        <w:jc w:val="both"/>
        <w:rPr>
          <w:sz w:val="20"/>
          <w:lang w:val="fr-CA"/>
        </w:rPr>
      </w:pPr>
      <w:r w:rsidRPr="00B1004F">
        <w:rPr>
          <w:sz w:val="20"/>
          <w:lang w:val="fr-CA"/>
        </w:rPr>
        <w:t>La requête en prorogation du délai de signification et de dépôt de la demande d’autorisation d’appel est accueillie. La demande d’autorisation d’appel est rejetée.</w:t>
      </w:r>
      <w:r w:rsidRPr="00B1004F">
        <w:rPr>
          <w:sz w:val="20"/>
          <w:lang w:val="fr-CA"/>
        </w:rPr>
        <w:t>)</w:t>
      </w:r>
    </w:p>
    <w:p w:rsidR="00B1004F" w:rsidRPr="00B1004F" w:rsidRDefault="00B1004F" w:rsidP="00FF0664">
      <w:pPr>
        <w:jc w:val="both"/>
        <w:rPr>
          <w:sz w:val="20"/>
          <w:lang w:val="fr-CA"/>
        </w:rPr>
      </w:pPr>
    </w:p>
    <w:p w:rsidR="00FF0664" w:rsidRPr="00ED0E52" w:rsidRDefault="00FF0664" w:rsidP="00FF0664">
      <w:pPr>
        <w:jc w:val="both"/>
        <w:rPr>
          <w:sz w:val="22"/>
          <w:szCs w:val="22"/>
        </w:rPr>
      </w:pPr>
      <w:r w:rsidRPr="00ED0E52">
        <w:rPr>
          <w:sz w:val="22"/>
          <w:szCs w:val="22"/>
        </w:rPr>
        <w:t>****</w:t>
      </w:r>
    </w:p>
    <w:p w:rsidR="00B14593" w:rsidRPr="00ED0E52" w:rsidRDefault="00B14593" w:rsidP="00B14593">
      <w:pPr>
        <w:jc w:val="both"/>
        <w:rPr>
          <w:sz w:val="20"/>
        </w:rPr>
      </w:pPr>
    </w:p>
    <w:p w:rsidR="00B91F79" w:rsidRPr="00B91F79" w:rsidRDefault="00B91F79" w:rsidP="00B91F79">
      <w:pPr>
        <w:pStyle w:val="SCCAppellantInfoAppellantInfo"/>
        <w:rPr>
          <w:sz w:val="22"/>
          <w:szCs w:val="22"/>
          <w:lang w:val="fr-CA"/>
        </w:rPr>
      </w:pPr>
      <w:r w:rsidRPr="00B91F79">
        <w:rPr>
          <w:i/>
          <w:sz w:val="22"/>
          <w:szCs w:val="22"/>
          <w:lang w:val="fr-CA"/>
        </w:rPr>
        <w:t xml:space="preserve">Pierre Watters c. Directrice des poursuites criminelles et pénales </w:t>
      </w:r>
      <w:r w:rsidRPr="00B91F79">
        <w:rPr>
          <w:sz w:val="22"/>
          <w:szCs w:val="22"/>
          <w:lang w:val="fr-CA"/>
        </w:rPr>
        <w:t>(Qc) (Criminelle) (Autorisation) (</w:t>
      </w:r>
      <w:hyperlink r:id="rId9" w:history="1">
        <w:r w:rsidRPr="00B91F79">
          <w:rPr>
            <w:rStyle w:val="Hyperlink"/>
            <w:sz w:val="22"/>
            <w:szCs w:val="22"/>
            <w:lang w:val="fr-CA"/>
          </w:rPr>
          <w:t>37826</w:t>
        </w:r>
      </w:hyperlink>
      <w:r w:rsidRPr="00B91F79">
        <w:rPr>
          <w:sz w:val="22"/>
          <w:szCs w:val="22"/>
          <w:lang w:val="fr-CA"/>
        </w:rPr>
        <w:t>)</w:t>
      </w:r>
    </w:p>
    <w:p w:rsidR="00B37728" w:rsidRPr="00B91F79" w:rsidRDefault="00B91F79" w:rsidP="00B14593">
      <w:pPr>
        <w:jc w:val="both"/>
        <w:rPr>
          <w:sz w:val="20"/>
        </w:rPr>
      </w:pPr>
      <w:r w:rsidRPr="00B91F79">
        <w:rPr>
          <w:sz w:val="20"/>
          <w:lang w:val="fr-CA"/>
        </w:rPr>
        <w:t>(</w:t>
      </w:r>
      <w:r w:rsidRPr="00B91F79">
        <w:rPr>
          <w:sz w:val="20"/>
          <w:lang w:val="fr-CA"/>
        </w:rPr>
        <w:t>La demande d’autorisation d’appel est rejetée.</w:t>
      </w:r>
      <w:r w:rsidRPr="00B91F79">
        <w:rPr>
          <w:sz w:val="20"/>
          <w:lang w:val="fr-CA"/>
        </w:rPr>
        <w:t xml:space="preserve"> / </w:t>
      </w:r>
      <w:r w:rsidRPr="00B91F79">
        <w:rPr>
          <w:sz w:val="20"/>
          <w:lang w:val="en-CA"/>
        </w:rPr>
        <w:t>The application for leave to appeal is dismissed.</w:t>
      </w:r>
      <w:r w:rsidRPr="00B91F79">
        <w:rPr>
          <w:sz w:val="20"/>
          <w:lang w:val="en-CA"/>
        </w:rPr>
        <w:t>)</w:t>
      </w:r>
    </w:p>
    <w:p w:rsidR="00B37728" w:rsidRPr="00B91F79" w:rsidRDefault="00B37728" w:rsidP="00B14593">
      <w:pPr>
        <w:jc w:val="both"/>
        <w:rPr>
          <w:sz w:val="20"/>
        </w:rPr>
      </w:pPr>
    </w:p>
    <w:p w:rsidR="00B14593" w:rsidRPr="005A23AF" w:rsidRDefault="00B14593" w:rsidP="00B14593">
      <w:pPr>
        <w:jc w:val="both"/>
        <w:rPr>
          <w:sz w:val="22"/>
          <w:szCs w:val="22"/>
        </w:rPr>
      </w:pPr>
      <w:r w:rsidRPr="005A23AF">
        <w:rPr>
          <w:sz w:val="22"/>
          <w:szCs w:val="22"/>
        </w:rPr>
        <w:t>****</w:t>
      </w:r>
    </w:p>
    <w:p w:rsidR="00A27F4A" w:rsidRPr="005A23AF" w:rsidRDefault="00A27F4A" w:rsidP="00A27F4A">
      <w:pPr>
        <w:jc w:val="both"/>
        <w:rPr>
          <w:sz w:val="20"/>
        </w:rPr>
      </w:pPr>
    </w:p>
    <w:p w:rsidR="006E74F3" w:rsidRPr="006E74F3" w:rsidRDefault="006E74F3" w:rsidP="006E74F3">
      <w:pPr>
        <w:pStyle w:val="SCCAppellantInfoAppellantInfo"/>
        <w:rPr>
          <w:sz w:val="22"/>
          <w:szCs w:val="22"/>
          <w:lang w:val="en-US"/>
        </w:rPr>
      </w:pPr>
      <w:r w:rsidRPr="006E74F3">
        <w:rPr>
          <w:i/>
          <w:sz w:val="22"/>
          <w:szCs w:val="22"/>
          <w:lang w:val="en-US"/>
        </w:rPr>
        <w:t xml:space="preserve">Kimberley </w:t>
      </w:r>
      <w:r w:rsidR="00F6488F">
        <w:rPr>
          <w:i/>
          <w:sz w:val="22"/>
          <w:szCs w:val="22"/>
          <w:lang w:val="en-US"/>
        </w:rPr>
        <w:t xml:space="preserve">Dawn </w:t>
      </w:r>
      <w:r w:rsidRPr="006E74F3">
        <w:rPr>
          <w:i/>
          <w:sz w:val="22"/>
          <w:szCs w:val="22"/>
          <w:lang w:val="en-US"/>
        </w:rPr>
        <w:t>Isbister v. Paige Delong</w:t>
      </w:r>
      <w:r w:rsidRPr="006E74F3">
        <w:rPr>
          <w:sz w:val="22"/>
          <w:szCs w:val="22"/>
          <w:lang w:val="en-US"/>
        </w:rPr>
        <w:t xml:space="preserve"> (B.C.) (Civil) (By Leave) (</w:t>
      </w:r>
      <w:hyperlink r:id="rId10" w:history="1">
        <w:r w:rsidRPr="006E74F3">
          <w:rPr>
            <w:rStyle w:val="Hyperlink"/>
            <w:sz w:val="22"/>
            <w:szCs w:val="22"/>
            <w:lang w:val="en-US"/>
          </w:rPr>
          <w:t>37866</w:t>
        </w:r>
      </w:hyperlink>
      <w:r w:rsidRPr="006E74F3">
        <w:rPr>
          <w:sz w:val="22"/>
          <w:szCs w:val="22"/>
          <w:lang w:val="en-US"/>
        </w:rPr>
        <w:t>)</w:t>
      </w:r>
    </w:p>
    <w:p w:rsidR="00ED5B08" w:rsidRPr="006E74F3" w:rsidRDefault="006E74F3" w:rsidP="006E74F3">
      <w:pPr>
        <w:jc w:val="both"/>
        <w:rPr>
          <w:sz w:val="20"/>
        </w:rPr>
      </w:pPr>
      <w:r w:rsidRPr="006E74F3">
        <w:rPr>
          <w:sz w:val="20"/>
        </w:rPr>
        <w:t>(</w:t>
      </w:r>
      <w:r w:rsidRPr="006E74F3">
        <w:rPr>
          <w:sz w:val="20"/>
        </w:rPr>
        <w:t>The application for leave to appeal is dismissed with costs.</w:t>
      </w:r>
      <w:r w:rsidRPr="006E74F3">
        <w:rPr>
          <w:sz w:val="20"/>
        </w:rPr>
        <w:t xml:space="preserve"> </w:t>
      </w:r>
      <w:r w:rsidRPr="006E74F3">
        <w:rPr>
          <w:sz w:val="20"/>
        </w:rPr>
        <w:t>Brown J. took no part in the judgment.</w:t>
      </w:r>
      <w:r w:rsidRPr="006E74F3">
        <w:rPr>
          <w:sz w:val="20"/>
        </w:rPr>
        <w:t xml:space="preserve"> / </w:t>
      </w:r>
    </w:p>
    <w:p w:rsidR="006E74F3" w:rsidRPr="006E74F3" w:rsidRDefault="006E74F3" w:rsidP="006E74F3">
      <w:pPr>
        <w:jc w:val="both"/>
        <w:rPr>
          <w:sz w:val="20"/>
          <w:lang w:val="fr-CA"/>
        </w:rPr>
      </w:pPr>
      <w:r w:rsidRPr="006E74F3">
        <w:rPr>
          <w:sz w:val="20"/>
          <w:lang w:val="fr-CA"/>
        </w:rPr>
        <w:t>La demande d’autorisation d’appel est rejetée avec dépens. Le juge Brown</w:t>
      </w:r>
      <w:r w:rsidRPr="006E74F3">
        <w:rPr>
          <w:i/>
          <w:sz w:val="20"/>
          <w:lang w:val="fr-CA"/>
        </w:rPr>
        <w:t xml:space="preserve"> </w:t>
      </w:r>
      <w:r w:rsidRPr="006E74F3">
        <w:rPr>
          <w:sz w:val="20"/>
          <w:lang w:val="fr-CA"/>
        </w:rPr>
        <w:t>n’a pas participé au jugement.</w:t>
      </w:r>
      <w:r w:rsidRPr="006E74F3">
        <w:rPr>
          <w:sz w:val="20"/>
          <w:lang w:val="fr-CA"/>
        </w:rPr>
        <w:t>)</w:t>
      </w:r>
    </w:p>
    <w:p w:rsidR="00B37728" w:rsidRPr="006E74F3" w:rsidRDefault="00B37728" w:rsidP="00807BAD">
      <w:pPr>
        <w:jc w:val="both"/>
        <w:rPr>
          <w:sz w:val="20"/>
          <w:lang w:val="fr-CA"/>
        </w:rPr>
      </w:pPr>
    </w:p>
    <w:p w:rsidR="00807BAD" w:rsidRPr="00B1004F" w:rsidRDefault="00807BAD" w:rsidP="00807BAD">
      <w:pPr>
        <w:jc w:val="both"/>
        <w:rPr>
          <w:sz w:val="22"/>
          <w:szCs w:val="22"/>
        </w:rPr>
      </w:pPr>
      <w:r w:rsidRPr="00B1004F">
        <w:rPr>
          <w:sz w:val="22"/>
          <w:szCs w:val="22"/>
        </w:rPr>
        <w:t>****</w:t>
      </w:r>
    </w:p>
    <w:p w:rsidR="00807BAD" w:rsidRPr="00B1004F" w:rsidRDefault="00807BAD" w:rsidP="00807BAD">
      <w:pPr>
        <w:jc w:val="both"/>
        <w:rPr>
          <w:sz w:val="20"/>
        </w:rPr>
      </w:pPr>
    </w:p>
    <w:p w:rsidR="002D2174" w:rsidRPr="002D2174" w:rsidRDefault="002D2174" w:rsidP="002D2174">
      <w:pPr>
        <w:pStyle w:val="SCCAppellantInfoAppellantInfo"/>
        <w:rPr>
          <w:sz w:val="22"/>
          <w:szCs w:val="22"/>
          <w:lang w:val="fr-CA"/>
        </w:rPr>
      </w:pPr>
      <w:r w:rsidRPr="002D2174">
        <w:rPr>
          <w:i/>
          <w:sz w:val="22"/>
          <w:szCs w:val="22"/>
          <w:lang w:val="fr-CA"/>
        </w:rPr>
        <w:t>M.M. c. Société de l'assurance automobile du Québec</w:t>
      </w:r>
      <w:r w:rsidRPr="002D2174">
        <w:rPr>
          <w:sz w:val="22"/>
          <w:szCs w:val="22"/>
          <w:lang w:val="fr-CA"/>
        </w:rPr>
        <w:t xml:space="preserve"> (Qc) (Civile) (Autorisation) (</w:t>
      </w:r>
      <w:hyperlink r:id="rId11" w:history="1">
        <w:r w:rsidRPr="002D2174">
          <w:rPr>
            <w:rStyle w:val="Hyperlink"/>
            <w:sz w:val="22"/>
            <w:szCs w:val="22"/>
            <w:lang w:val="fr-CA"/>
          </w:rPr>
          <w:t>37882</w:t>
        </w:r>
      </w:hyperlink>
      <w:r w:rsidRPr="002D2174">
        <w:rPr>
          <w:sz w:val="22"/>
          <w:szCs w:val="22"/>
          <w:lang w:val="fr-CA"/>
        </w:rPr>
        <w:t>)</w:t>
      </w:r>
    </w:p>
    <w:p w:rsidR="00ED5B08" w:rsidRPr="002D2174" w:rsidRDefault="002D2174" w:rsidP="00807BAD">
      <w:pPr>
        <w:jc w:val="both"/>
        <w:rPr>
          <w:sz w:val="20"/>
          <w:lang w:val="fr-CA"/>
        </w:rPr>
      </w:pPr>
      <w:r w:rsidRPr="002D2174">
        <w:rPr>
          <w:sz w:val="20"/>
          <w:lang w:val="fr-CA"/>
        </w:rPr>
        <w:t>(</w:t>
      </w:r>
      <w:r w:rsidRPr="002D2174">
        <w:rPr>
          <w:sz w:val="20"/>
          <w:lang w:val="fr-CA"/>
        </w:rPr>
        <w:t>La requête en prorogation du délai de signification et de dépôt de l’avis de demande d’autorisation d’appel est accueillie. La demande d’autorisation d’appel est rejetée avec dépens en faveur de l’intimée.</w:t>
      </w:r>
      <w:r w:rsidRPr="002D2174">
        <w:rPr>
          <w:sz w:val="20"/>
          <w:lang w:val="fr-CA"/>
        </w:rPr>
        <w:t xml:space="preserve"> / </w:t>
      </w:r>
    </w:p>
    <w:p w:rsidR="00B37728" w:rsidRPr="002D2174" w:rsidRDefault="002D2174" w:rsidP="00807BAD">
      <w:pPr>
        <w:jc w:val="both"/>
        <w:rPr>
          <w:sz w:val="20"/>
        </w:rPr>
      </w:pPr>
      <w:r w:rsidRPr="002D2174">
        <w:rPr>
          <w:sz w:val="20"/>
          <w:lang w:val="en-CA"/>
        </w:rPr>
        <w:t>The motion for an extension of time to serve and file the notice of application for leave to appeal is granted. The application for leave to appeal is dismissed with costs to the respondent.</w:t>
      </w:r>
      <w:r w:rsidRPr="002D2174">
        <w:rPr>
          <w:sz w:val="20"/>
          <w:lang w:val="en-CA"/>
        </w:rPr>
        <w:t>)</w:t>
      </w:r>
    </w:p>
    <w:p w:rsidR="00B37728" w:rsidRPr="002D2174" w:rsidRDefault="00B37728" w:rsidP="00807BAD">
      <w:pPr>
        <w:jc w:val="both"/>
        <w:rPr>
          <w:sz w:val="20"/>
        </w:rPr>
      </w:pPr>
    </w:p>
    <w:p w:rsidR="00807BAD" w:rsidRPr="00987E4F" w:rsidRDefault="00807BAD" w:rsidP="00807BAD">
      <w:pPr>
        <w:jc w:val="both"/>
        <w:rPr>
          <w:sz w:val="22"/>
          <w:szCs w:val="22"/>
        </w:rPr>
      </w:pPr>
      <w:r w:rsidRPr="00987E4F">
        <w:rPr>
          <w:sz w:val="22"/>
          <w:szCs w:val="22"/>
        </w:rPr>
        <w:t>****</w:t>
      </w:r>
    </w:p>
    <w:p w:rsidR="00807BAD" w:rsidRPr="00987E4F" w:rsidRDefault="00807BAD" w:rsidP="00807BAD">
      <w:pPr>
        <w:jc w:val="both"/>
        <w:rPr>
          <w:sz w:val="20"/>
        </w:rPr>
      </w:pPr>
    </w:p>
    <w:p w:rsidR="00ED2127" w:rsidRPr="00ED2127" w:rsidRDefault="00ED2127" w:rsidP="00ED2127">
      <w:pPr>
        <w:pStyle w:val="SCCAppellantInfoAppellantInfo"/>
        <w:jc w:val="both"/>
        <w:rPr>
          <w:sz w:val="22"/>
          <w:szCs w:val="22"/>
        </w:rPr>
      </w:pPr>
      <w:r w:rsidRPr="00ED2127">
        <w:rPr>
          <w:i/>
          <w:sz w:val="22"/>
          <w:szCs w:val="22"/>
        </w:rPr>
        <w:t>Daniel F. Clark v. Shanna Hunka et al.</w:t>
      </w:r>
      <w:r w:rsidRPr="00ED2127">
        <w:rPr>
          <w:sz w:val="22"/>
          <w:szCs w:val="22"/>
        </w:rPr>
        <w:t xml:space="preserve"> (Alta.) (Civil) (By Leave) (</w:t>
      </w:r>
      <w:hyperlink r:id="rId12" w:history="1">
        <w:r w:rsidRPr="00ED2127">
          <w:rPr>
            <w:rStyle w:val="Hyperlink"/>
            <w:sz w:val="22"/>
            <w:szCs w:val="22"/>
          </w:rPr>
          <w:t>37904</w:t>
        </w:r>
      </w:hyperlink>
      <w:r w:rsidRPr="00ED2127">
        <w:rPr>
          <w:sz w:val="22"/>
          <w:szCs w:val="22"/>
        </w:rPr>
        <w:t>)</w:t>
      </w:r>
    </w:p>
    <w:p w:rsidR="00ED5B08" w:rsidRPr="00ED2127" w:rsidRDefault="00ED2127" w:rsidP="00807BAD">
      <w:pPr>
        <w:jc w:val="both"/>
        <w:rPr>
          <w:sz w:val="20"/>
        </w:rPr>
      </w:pPr>
      <w:r w:rsidRPr="00ED2127">
        <w:rPr>
          <w:sz w:val="20"/>
        </w:rPr>
        <w:t>(</w:t>
      </w:r>
      <w:r w:rsidRPr="00ED2127">
        <w:rPr>
          <w:sz w:val="20"/>
        </w:rPr>
        <w:t>The motion for an extension of time to serve and file the application for leave to appeal is granted. The motion to adduce new evidence is dismissed. The application for leave to appeal is dismissed with costs.</w:t>
      </w:r>
      <w:r w:rsidRPr="00ED2127">
        <w:rPr>
          <w:sz w:val="20"/>
        </w:rPr>
        <w:t xml:space="preserve"> / </w:t>
      </w:r>
    </w:p>
    <w:p w:rsidR="00B37728" w:rsidRPr="00ED2127" w:rsidRDefault="00ED2127" w:rsidP="00807BAD">
      <w:pPr>
        <w:jc w:val="both"/>
        <w:rPr>
          <w:sz w:val="20"/>
          <w:lang w:val="fr-CA"/>
        </w:rPr>
      </w:pPr>
      <w:r w:rsidRPr="00ED2127">
        <w:rPr>
          <w:sz w:val="20"/>
          <w:lang w:val="fr-CA"/>
        </w:rPr>
        <w:t>La requête en prorogation du délai de signification et de dépôt de la demande d’autorisation d’appel est accueillie. La requête sollicitant l’autorisation de présenter une nouvelle preuve est rejetée. La demande d’autorisation d’appel est rejetée avec dépens.</w:t>
      </w:r>
      <w:r w:rsidRPr="00ED2127">
        <w:rPr>
          <w:sz w:val="20"/>
          <w:lang w:val="fr-CA"/>
        </w:rPr>
        <w:t>)</w:t>
      </w:r>
    </w:p>
    <w:p w:rsidR="00B37728" w:rsidRPr="00ED2127" w:rsidRDefault="00B37728" w:rsidP="00807BAD">
      <w:pPr>
        <w:jc w:val="both"/>
        <w:rPr>
          <w:sz w:val="20"/>
          <w:lang w:val="fr-CA"/>
        </w:rPr>
      </w:pPr>
    </w:p>
    <w:p w:rsidR="00807BAD" w:rsidRPr="00B1004F" w:rsidRDefault="00807BAD" w:rsidP="00807BAD">
      <w:pPr>
        <w:jc w:val="both"/>
        <w:rPr>
          <w:sz w:val="22"/>
          <w:szCs w:val="22"/>
          <w:lang w:val="fr-CA"/>
        </w:rPr>
      </w:pPr>
      <w:r w:rsidRPr="00B1004F">
        <w:rPr>
          <w:sz w:val="22"/>
          <w:szCs w:val="22"/>
          <w:lang w:val="fr-CA"/>
        </w:rPr>
        <w:lastRenderedPageBreak/>
        <w:t>****</w:t>
      </w:r>
    </w:p>
    <w:p w:rsidR="00807BAD" w:rsidRPr="00B1004F" w:rsidRDefault="00807BAD" w:rsidP="00807BAD">
      <w:pPr>
        <w:jc w:val="both"/>
        <w:rPr>
          <w:sz w:val="20"/>
          <w:lang w:val="fr-CA"/>
        </w:rPr>
      </w:pPr>
    </w:p>
    <w:p w:rsidR="008669E6" w:rsidRPr="008669E6" w:rsidRDefault="008669E6" w:rsidP="008669E6">
      <w:pPr>
        <w:pStyle w:val="SCCAppellantInfoAppellantInfo"/>
        <w:jc w:val="both"/>
        <w:rPr>
          <w:sz w:val="22"/>
          <w:szCs w:val="22"/>
        </w:rPr>
      </w:pPr>
      <w:r w:rsidRPr="008669E6">
        <w:rPr>
          <w:i/>
          <w:sz w:val="22"/>
          <w:szCs w:val="22"/>
        </w:rPr>
        <w:t>Kurt McKnight v. Bank of Nova Scotia Trust Company</w:t>
      </w:r>
      <w:r w:rsidRPr="008669E6">
        <w:rPr>
          <w:sz w:val="22"/>
          <w:szCs w:val="22"/>
        </w:rPr>
        <w:t xml:space="preserve"> (Ont.) (Civil) (By Leave) (</w:t>
      </w:r>
      <w:hyperlink r:id="rId13" w:history="1">
        <w:r w:rsidRPr="008669E6">
          <w:rPr>
            <w:rStyle w:val="Hyperlink"/>
            <w:sz w:val="22"/>
            <w:szCs w:val="22"/>
          </w:rPr>
          <w:t>38050</w:t>
        </w:r>
      </w:hyperlink>
      <w:r w:rsidRPr="008669E6">
        <w:rPr>
          <w:sz w:val="22"/>
          <w:szCs w:val="22"/>
        </w:rPr>
        <w:t>)</w:t>
      </w:r>
    </w:p>
    <w:p w:rsidR="00ED5B08" w:rsidRPr="008669E6" w:rsidRDefault="008669E6" w:rsidP="00807BAD">
      <w:pPr>
        <w:jc w:val="both"/>
        <w:rPr>
          <w:sz w:val="20"/>
        </w:rPr>
      </w:pPr>
      <w:r w:rsidRPr="008669E6">
        <w:rPr>
          <w:sz w:val="20"/>
        </w:rPr>
        <w:t>(</w:t>
      </w:r>
      <w:r w:rsidRPr="008669E6">
        <w:rPr>
          <w:sz w:val="20"/>
        </w:rPr>
        <w:t>The motion to strike out the respondent’s response is dismissed with costs to the respondent. The application for leave to appeal is dismissed for want of jurisdiction, with costs to the respondent.</w:t>
      </w:r>
      <w:r w:rsidRPr="008669E6">
        <w:rPr>
          <w:sz w:val="20"/>
        </w:rPr>
        <w:t xml:space="preserve"> / </w:t>
      </w:r>
    </w:p>
    <w:p w:rsidR="00B37728" w:rsidRPr="008669E6" w:rsidRDefault="008669E6" w:rsidP="00807BAD">
      <w:pPr>
        <w:jc w:val="both"/>
        <w:rPr>
          <w:sz w:val="20"/>
          <w:lang w:val="fr-CA"/>
        </w:rPr>
      </w:pPr>
      <w:r w:rsidRPr="008669E6">
        <w:rPr>
          <w:sz w:val="20"/>
          <w:lang w:val="fr-CA"/>
        </w:rPr>
        <w:t>La requête en radiation de la réponse de l’intimée est rejetée avec dépens en faveur de l’intimée. La demande d’autorisation d’appel est rejetée pour défaut de compétence, avec dépens en faveur de l’intimée.</w:t>
      </w:r>
      <w:r w:rsidRPr="008669E6">
        <w:rPr>
          <w:sz w:val="20"/>
          <w:lang w:val="fr-CA"/>
        </w:rPr>
        <w:t>)</w:t>
      </w:r>
    </w:p>
    <w:p w:rsidR="00B37728" w:rsidRPr="008669E6" w:rsidRDefault="00B37728" w:rsidP="00807BAD">
      <w:pPr>
        <w:jc w:val="both"/>
        <w:rPr>
          <w:sz w:val="20"/>
          <w:lang w:val="fr-CA"/>
        </w:rPr>
      </w:pPr>
    </w:p>
    <w:p w:rsidR="00807BAD" w:rsidRPr="00B1004F" w:rsidRDefault="00807BAD" w:rsidP="00807BAD">
      <w:pPr>
        <w:jc w:val="both"/>
        <w:rPr>
          <w:sz w:val="22"/>
          <w:szCs w:val="22"/>
          <w:lang w:val="fr-CA"/>
        </w:rPr>
      </w:pPr>
      <w:r w:rsidRPr="00B1004F">
        <w:rPr>
          <w:sz w:val="22"/>
          <w:szCs w:val="22"/>
          <w:lang w:val="fr-CA"/>
        </w:rPr>
        <w:t>****</w:t>
      </w:r>
    </w:p>
    <w:p w:rsidR="00807BAD" w:rsidRPr="00B1004F" w:rsidRDefault="00807BAD" w:rsidP="00807BAD">
      <w:pPr>
        <w:jc w:val="both"/>
        <w:rPr>
          <w:sz w:val="20"/>
          <w:lang w:val="fr-CA"/>
        </w:rPr>
      </w:pPr>
    </w:p>
    <w:p w:rsidR="00CC0D62" w:rsidRPr="00CC0D62" w:rsidRDefault="00CC0D62" w:rsidP="00CC0D62">
      <w:pPr>
        <w:pStyle w:val="SCCAppellantInfoAppellantInfo"/>
        <w:jc w:val="both"/>
        <w:rPr>
          <w:sz w:val="22"/>
          <w:szCs w:val="22"/>
        </w:rPr>
      </w:pPr>
      <w:r w:rsidRPr="00CC0D62">
        <w:rPr>
          <w:i/>
          <w:sz w:val="22"/>
          <w:szCs w:val="22"/>
        </w:rPr>
        <w:t>Graeme McCreath v. Victoria Taxi (1987) Ltd. et al.</w:t>
      </w:r>
      <w:r w:rsidRPr="00CC0D62">
        <w:rPr>
          <w:sz w:val="22"/>
          <w:szCs w:val="22"/>
        </w:rPr>
        <w:t xml:space="preserve"> (B.C.) (Civil) (By Leave) (</w:t>
      </w:r>
      <w:hyperlink r:id="rId14" w:history="1">
        <w:r w:rsidRPr="00CC0D62">
          <w:rPr>
            <w:rStyle w:val="Hyperlink"/>
            <w:sz w:val="22"/>
            <w:szCs w:val="22"/>
          </w:rPr>
          <w:t>37947</w:t>
        </w:r>
      </w:hyperlink>
      <w:r w:rsidRPr="00CC0D62">
        <w:rPr>
          <w:sz w:val="22"/>
          <w:szCs w:val="22"/>
        </w:rPr>
        <w:t>)</w:t>
      </w:r>
    </w:p>
    <w:p w:rsidR="00ED5B08" w:rsidRPr="00CC0D62" w:rsidRDefault="00CC0D62" w:rsidP="00807BAD">
      <w:pPr>
        <w:jc w:val="both"/>
        <w:rPr>
          <w:sz w:val="20"/>
          <w:lang w:val="en-CA"/>
        </w:rPr>
      </w:pPr>
      <w:r w:rsidRPr="00CC0D62">
        <w:rPr>
          <w:sz w:val="20"/>
          <w:lang w:val="en-CA"/>
        </w:rPr>
        <w:t>(</w:t>
      </w:r>
      <w:r w:rsidRPr="00CC0D62">
        <w:rPr>
          <w:sz w:val="20"/>
        </w:rPr>
        <w:t>The motion for an extension of time to serve and file the application for leave to appeal is granted. The application for leave to appeal is dismissed without costs.</w:t>
      </w:r>
      <w:r w:rsidRPr="00CC0D62">
        <w:rPr>
          <w:sz w:val="20"/>
        </w:rPr>
        <w:t xml:space="preserve"> / </w:t>
      </w:r>
    </w:p>
    <w:p w:rsidR="00B37728" w:rsidRPr="00CC0D62" w:rsidRDefault="00CC0D62" w:rsidP="00807BAD">
      <w:pPr>
        <w:jc w:val="both"/>
        <w:rPr>
          <w:sz w:val="20"/>
          <w:lang w:val="fr-CA"/>
        </w:rPr>
      </w:pPr>
      <w:r w:rsidRPr="00CC0D62">
        <w:rPr>
          <w:sz w:val="20"/>
          <w:lang w:val="fr-CA"/>
        </w:rPr>
        <w:t>La requête en prorogation du délai de signification et de dépôt de la demande d’autorisation d’appel est accueillie. La demande d’autorisation d’appel est rejetée sans dépens.</w:t>
      </w:r>
      <w:r w:rsidRPr="00CC0D62">
        <w:rPr>
          <w:sz w:val="20"/>
          <w:lang w:val="fr-CA"/>
        </w:rPr>
        <w:t>)</w:t>
      </w:r>
    </w:p>
    <w:p w:rsidR="00B37728" w:rsidRPr="00CC0D62" w:rsidRDefault="00B37728" w:rsidP="00807BAD">
      <w:pPr>
        <w:jc w:val="both"/>
        <w:rPr>
          <w:sz w:val="20"/>
          <w:lang w:val="fr-CA"/>
        </w:rPr>
      </w:pPr>
    </w:p>
    <w:p w:rsidR="00807BAD" w:rsidRPr="00B1004F" w:rsidRDefault="00807BAD" w:rsidP="00807BAD">
      <w:pPr>
        <w:jc w:val="both"/>
        <w:rPr>
          <w:sz w:val="22"/>
          <w:szCs w:val="22"/>
          <w:lang w:val="fr-CA"/>
        </w:rPr>
      </w:pPr>
      <w:r w:rsidRPr="00B1004F">
        <w:rPr>
          <w:sz w:val="22"/>
          <w:szCs w:val="22"/>
          <w:lang w:val="fr-CA"/>
        </w:rPr>
        <w:t>****</w:t>
      </w:r>
    </w:p>
    <w:p w:rsidR="00807BAD" w:rsidRPr="00B1004F" w:rsidRDefault="00807BAD" w:rsidP="00807BAD">
      <w:pPr>
        <w:jc w:val="both"/>
        <w:rPr>
          <w:sz w:val="20"/>
          <w:lang w:val="fr-CA"/>
        </w:rPr>
      </w:pPr>
    </w:p>
    <w:p w:rsidR="00B37728" w:rsidRPr="0024568B" w:rsidRDefault="00B37728" w:rsidP="00B37728">
      <w:pPr>
        <w:ind w:left="360" w:hanging="360"/>
        <w:jc w:val="both"/>
        <w:rPr>
          <w:sz w:val="20"/>
          <w:lang w:val="fr-CA"/>
        </w:rPr>
      </w:pPr>
    </w:p>
    <w:p w:rsidR="00A727FF" w:rsidRPr="00ED0E52" w:rsidRDefault="00A727FF" w:rsidP="004D727F">
      <w:pPr>
        <w:ind w:left="360" w:hanging="360"/>
        <w:rPr>
          <w:sz w:val="20"/>
          <w:lang w:val="en-CA"/>
        </w:rPr>
      </w:pPr>
    </w:p>
    <w:p w:rsidR="00D3344A" w:rsidRPr="00ED0E52" w:rsidRDefault="00D3344A" w:rsidP="00D3344A">
      <w:pPr>
        <w:widowControl w:val="0"/>
        <w:outlineLvl w:val="0"/>
      </w:pPr>
      <w:r w:rsidRPr="00ED0E52">
        <w:t xml:space="preserve">Supreme Court of Canada / Cour suprême du </w:t>
      </w:r>
      <w:proofErr w:type="gramStart"/>
      <w:r w:rsidRPr="00ED0E52">
        <w:t>Canada :</w:t>
      </w:r>
      <w:proofErr w:type="gramEnd"/>
      <w:r w:rsidRPr="00ED0E52">
        <w:t xml:space="preserve"> </w:t>
      </w:r>
    </w:p>
    <w:p w:rsidR="00D3344A" w:rsidRPr="00ED0E52" w:rsidRDefault="00D56A41" w:rsidP="00D3344A">
      <w:pPr>
        <w:widowControl w:val="0"/>
        <w:outlineLvl w:val="0"/>
        <w:rPr>
          <w:color w:val="0000FF"/>
          <w:u w:val="single"/>
        </w:rPr>
      </w:pPr>
      <w:hyperlink r:id="rId15" w:history="1">
        <w:r w:rsidR="00D3344A" w:rsidRPr="00ED0E52">
          <w:rPr>
            <w:rStyle w:val="Hyperlink"/>
          </w:rPr>
          <w:t>comments-commentaires@scc-csc.ca</w:t>
        </w:r>
      </w:hyperlink>
    </w:p>
    <w:p w:rsidR="00D3344A" w:rsidRPr="00ED0E52" w:rsidRDefault="00D3344A" w:rsidP="00D3344A">
      <w:pPr>
        <w:widowControl w:val="0"/>
        <w:outlineLvl w:val="0"/>
      </w:pPr>
      <w:r w:rsidRPr="00ED0E52">
        <w:t>(613) 995-4330</w:t>
      </w:r>
    </w:p>
    <w:p w:rsidR="00497B5E" w:rsidRPr="00ED0E52" w:rsidRDefault="00497B5E" w:rsidP="00497B5E">
      <w:pPr>
        <w:widowControl w:val="0"/>
        <w:rPr>
          <w:sz w:val="20"/>
        </w:rPr>
      </w:pPr>
    </w:p>
    <w:p w:rsidR="003F43E6" w:rsidRPr="00ED0E52" w:rsidRDefault="003F43E6" w:rsidP="00497B5E">
      <w:pPr>
        <w:widowControl w:val="0"/>
        <w:rPr>
          <w:sz w:val="20"/>
        </w:rPr>
      </w:pPr>
    </w:p>
    <w:p w:rsidR="00224F26" w:rsidRPr="00910AEC" w:rsidRDefault="003F43E6" w:rsidP="00DE0F77">
      <w:pPr>
        <w:pStyle w:val="Footer"/>
        <w:jc w:val="center"/>
      </w:pPr>
      <w:r w:rsidRPr="00ED0E52">
        <w:t>- 30</w:t>
      </w:r>
      <w:r w:rsidR="00312438" w:rsidRPr="00ED0E52">
        <w:t xml:space="preserve"> -</w:t>
      </w:r>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1"/>
  </w:num>
  <w:num w:numId="4">
    <w:abstractNumId w:val="11"/>
  </w:num>
  <w:num w:numId="5">
    <w:abstractNumId w:val="14"/>
  </w:num>
  <w:num w:numId="6">
    <w:abstractNumId w:val="28"/>
  </w:num>
  <w:num w:numId="7">
    <w:abstractNumId w:val="24"/>
  </w:num>
  <w:num w:numId="8">
    <w:abstractNumId w:val="44"/>
  </w:num>
  <w:num w:numId="9">
    <w:abstractNumId w:val="43"/>
  </w:num>
  <w:num w:numId="10">
    <w:abstractNumId w:val="0"/>
  </w:num>
  <w:num w:numId="11">
    <w:abstractNumId w:val="10"/>
  </w:num>
  <w:num w:numId="12">
    <w:abstractNumId w:val="13"/>
  </w:num>
  <w:num w:numId="13">
    <w:abstractNumId w:val="3"/>
  </w:num>
  <w:num w:numId="14">
    <w:abstractNumId w:val="12"/>
  </w:num>
  <w:num w:numId="15">
    <w:abstractNumId w:val="18"/>
  </w:num>
  <w:num w:numId="16">
    <w:abstractNumId w:val="41"/>
  </w:num>
  <w:num w:numId="17">
    <w:abstractNumId w:val="31"/>
  </w:num>
  <w:num w:numId="18">
    <w:abstractNumId w:val="4"/>
  </w:num>
  <w:num w:numId="19">
    <w:abstractNumId w:val="23"/>
  </w:num>
  <w:num w:numId="20">
    <w:abstractNumId w:val="9"/>
  </w:num>
  <w:num w:numId="21">
    <w:abstractNumId w:val="5"/>
  </w:num>
  <w:num w:numId="22">
    <w:abstractNumId w:val="16"/>
  </w:num>
  <w:num w:numId="23">
    <w:abstractNumId w:val="36"/>
  </w:num>
  <w:num w:numId="24">
    <w:abstractNumId w:val="19"/>
  </w:num>
  <w:num w:numId="25">
    <w:abstractNumId w:val="39"/>
  </w:num>
  <w:num w:numId="26">
    <w:abstractNumId w:val="22"/>
  </w:num>
  <w:num w:numId="27">
    <w:abstractNumId w:val="35"/>
  </w:num>
  <w:num w:numId="28">
    <w:abstractNumId w:val="6"/>
  </w:num>
  <w:num w:numId="29">
    <w:abstractNumId w:val="42"/>
  </w:num>
  <w:num w:numId="30">
    <w:abstractNumId w:val="20"/>
  </w:num>
  <w:num w:numId="31">
    <w:abstractNumId w:val="2"/>
  </w:num>
  <w:num w:numId="32">
    <w:abstractNumId w:val="40"/>
  </w:num>
  <w:num w:numId="33">
    <w:abstractNumId w:val="37"/>
  </w:num>
  <w:num w:numId="34">
    <w:abstractNumId w:val="38"/>
  </w:num>
  <w:num w:numId="35">
    <w:abstractNumId w:val="27"/>
  </w:num>
  <w:num w:numId="36">
    <w:abstractNumId w:val="21"/>
  </w:num>
  <w:num w:numId="37">
    <w:abstractNumId w:val="29"/>
  </w:num>
  <w:num w:numId="38">
    <w:abstractNumId w:val="32"/>
  </w:num>
  <w:num w:numId="39">
    <w:abstractNumId w:val="45"/>
  </w:num>
  <w:num w:numId="40">
    <w:abstractNumId w:val="30"/>
  </w:num>
  <w:num w:numId="41">
    <w:abstractNumId w:val="8"/>
  </w:num>
  <w:num w:numId="42">
    <w:abstractNumId w:val="17"/>
  </w:num>
  <w:num w:numId="43">
    <w:abstractNumId w:val="33"/>
  </w:num>
  <w:num w:numId="44">
    <w:abstractNumId w:val="15"/>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88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1FC6"/>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55"/>
    <w:rsid w:val="00755758"/>
    <w:rsid w:val="00755F61"/>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99F"/>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8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925" TargetMode="External"/><Relationship Id="rId13" Type="http://schemas.openxmlformats.org/officeDocument/2006/relationships/hyperlink" Target="http://www.scc-csc.ca/case-dossier/info/sum-som-eng.aspx?cas=3805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79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882"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www.scc-csc.ca/case-dossier/info/sum-som-eng.aspx?cas=3786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fra.aspx?cas=37826" TargetMode="External"/><Relationship Id="rId14" Type="http://schemas.openxmlformats.org/officeDocument/2006/relationships/hyperlink" Target="http://www.scc-csc.ca/case-dossier/info/sum-som-eng.aspx?cas=379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A81C-36D5-49ED-B8EA-51452A35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3568</Characters>
  <Application>Microsoft Office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2018-07-09T19:05:00Z</dcterms:created>
  <dcterms:modified xsi:type="dcterms:W3CDTF">2018-07-09T19:05:00Z</dcterms:modified>
</cp:coreProperties>
</file>