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C31C58" w:rsidP="00741296">
      <w:pPr>
        <w:widowControl w:val="0"/>
        <w:rPr>
          <w:b/>
        </w:rPr>
      </w:pPr>
      <w:r>
        <w:rPr>
          <w:b/>
        </w:rPr>
        <w:t xml:space="preserve">November </w:t>
      </w:r>
      <w:r w:rsidR="0036509D">
        <w:rPr>
          <w:b/>
        </w:rPr>
        <w:t>8</w:t>
      </w:r>
      <w:r w:rsidR="00D37EEF" w:rsidRPr="003E76A1">
        <w:rPr>
          <w:b/>
        </w:rPr>
        <w:t>, 201</w:t>
      </w:r>
      <w:r w:rsidR="00C57942" w:rsidRPr="003E76A1">
        <w:rPr>
          <w:b/>
        </w:rPr>
        <w:t>8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C31C58">
        <w:t xml:space="preserve">November </w:t>
      </w:r>
      <w:r w:rsidR="0036509D">
        <w:t>8</w:t>
      </w:r>
      <w:r w:rsidR="008D6EF9" w:rsidRPr="003E76A1">
        <w:t>,</w:t>
      </w:r>
      <w:r w:rsidR="00741296" w:rsidRPr="003E76A1">
        <w:t xml:space="preserve"> 201</w:t>
      </w:r>
      <w:r w:rsidR="00C57942" w:rsidRPr="003E76A1">
        <w:t>8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36509D">
        <w:rPr>
          <w:b/>
          <w:lang w:val="fr-CA"/>
        </w:rPr>
        <w:t>8</w:t>
      </w:r>
      <w:r w:rsidR="00C31C58">
        <w:rPr>
          <w:b/>
          <w:lang w:val="fr-CA"/>
        </w:rPr>
        <w:t xml:space="preserve"> novembre</w:t>
      </w:r>
      <w:r w:rsidR="00D37EEF" w:rsidRPr="003E76A1">
        <w:rPr>
          <w:b/>
          <w:lang w:val="fr-CA"/>
        </w:rPr>
        <w:t xml:space="preserve"> 201</w:t>
      </w:r>
      <w:r w:rsidR="00C57942" w:rsidRPr="003E76A1">
        <w:rPr>
          <w:b/>
          <w:lang w:val="fr-CA"/>
        </w:rPr>
        <w:t>8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36509D">
        <w:rPr>
          <w:lang w:val="fr-CA"/>
        </w:rPr>
        <w:t>8</w:t>
      </w:r>
      <w:r w:rsidR="00C31C58">
        <w:rPr>
          <w:lang w:val="fr-CA"/>
        </w:rPr>
        <w:t xml:space="preserve"> novembre</w:t>
      </w:r>
      <w:r w:rsidR="00741296" w:rsidRPr="003E76A1">
        <w:rPr>
          <w:lang w:val="fr-CA"/>
        </w:rPr>
        <w:t xml:space="preserve"> 201</w:t>
      </w:r>
      <w:r w:rsidR="00C57942" w:rsidRPr="003E76A1">
        <w:rPr>
          <w:lang w:val="fr-CA"/>
        </w:rPr>
        <w:t>8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FA32D8" w:rsidRDefault="0036509D" w:rsidP="003A3886">
      <w:pPr>
        <w:widowControl w:val="0"/>
        <w:rPr>
          <w:szCs w:val="24"/>
        </w:rPr>
      </w:pPr>
      <w:r w:rsidRPr="00FA32D8">
        <w:rPr>
          <w:b/>
          <w:szCs w:val="24"/>
        </w:rPr>
        <w:t>Callidus Capital Corporation v. Her Majesty the Queen</w:t>
      </w:r>
      <w:r w:rsidR="00596806" w:rsidRPr="00FA32D8">
        <w:rPr>
          <w:szCs w:val="24"/>
        </w:rPr>
        <w:t xml:space="preserve"> (</w:t>
      </w:r>
      <w:r w:rsidRPr="00FA32D8">
        <w:rPr>
          <w:szCs w:val="24"/>
        </w:rPr>
        <w:t>F</w:t>
      </w:r>
      <w:r w:rsidR="00596806" w:rsidRPr="00FA32D8">
        <w:rPr>
          <w:szCs w:val="24"/>
        </w:rPr>
        <w:t>.</w:t>
      </w:r>
      <w:r w:rsidRPr="00FA32D8">
        <w:rPr>
          <w:szCs w:val="24"/>
        </w:rPr>
        <w:t>C.</w:t>
      </w:r>
      <w:r w:rsidR="00596806" w:rsidRPr="00FA32D8">
        <w:rPr>
          <w:szCs w:val="24"/>
        </w:rPr>
        <w:t>) (</w:t>
      </w:r>
      <w:r w:rsidR="00767E4A" w:rsidRPr="00FA32D8">
        <w:rPr>
          <w:szCs w:val="24"/>
        </w:rPr>
        <w:t>Civil</w:t>
      </w:r>
      <w:r w:rsidR="00596806" w:rsidRPr="00FA32D8">
        <w:rPr>
          <w:szCs w:val="24"/>
        </w:rPr>
        <w:t>) (</w:t>
      </w:r>
      <w:r w:rsidR="00A52EDC" w:rsidRPr="00FA32D8">
        <w:rPr>
          <w:szCs w:val="24"/>
        </w:rPr>
        <w:t>By Leave</w:t>
      </w:r>
      <w:r w:rsidR="00596806" w:rsidRPr="00FA32D8">
        <w:rPr>
          <w:szCs w:val="24"/>
        </w:rPr>
        <w:t>) (</w:t>
      </w:r>
      <w:hyperlink r:id="rId7" w:history="1">
        <w:r w:rsidRPr="00FA32D8">
          <w:rPr>
            <w:rStyle w:val="Hyperlink"/>
            <w:szCs w:val="24"/>
          </w:rPr>
          <w:t>37768</w:t>
        </w:r>
      </w:hyperlink>
      <w:r w:rsidR="00596806" w:rsidRPr="00FA32D8">
        <w:rPr>
          <w:szCs w:val="24"/>
        </w:rPr>
        <w:t>)</w:t>
      </w:r>
    </w:p>
    <w:p w:rsidR="00767E4A" w:rsidRPr="00C601EC" w:rsidRDefault="00767E4A" w:rsidP="00767E4A">
      <w:pPr>
        <w:widowControl w:val="0"/>
        <w:ind w:left="1109" w:hanging="1109"/>
      </w:pPr>
      <w:r w:rsidRPr="00FA32D8">
        <w:rPr>
          <w:b/>
        </w:rPr>
        <w:t>2018 SCC 4</w:t>
      </w:r>
      <w:r w:rsidR="003B47B3" w:rsidRPr="00FA32D8">
        <w:rPr>
          <w:b/>
        </w:rPr>
        <w:t>7</w:t>
      </w:r>
      <w:r w:rsidRPr="00FA32D8">
        <w:rPr>
          <w:b/>
        </w:rPr>
        <w:t xml:space="preserve"> / 2018 CSC 4</w:t>
      </w:r>
      <w:r w:rsidR="003B47B3" w:rsidRPr="00FA32D8">
        <w:rPr>
          <w:b/>
        </w:rPr>
        <w:t>7</w:t>
      </w:r>
    </w:p>
    <w:p w:rsidR="00E90018" w:rsidRPr="003E76A1" w:rsidRDefault="00E90018" w:rsidP="00161F1E">
      <w:pPr>
        <w:widowControl w:val="0"/>
        <w:ind w:left="1109" w:hanging="1109"/>
      </w:pPr>
    </w:p>
    <w:p w:rsidR="00161F1E" w:rsidRPr="003E76A1" w:rsidRDefault="00161F1E" w:rsidP="00161F1E">
      <w:pPr>
        <w:widowControl w:val="0"/>
        <w:ind w:left="1109" w:hanging="1109"/>
        <w:rPr>
          <w:u w:val="single"/>
        </w:rPr>
      </w:pPr>
      <w:r w:rsidRPr="003E76A1">
        <w:t xml:space="preserve">Coram: </w:t>
      </w:r>
      <w:r w:rsidRPr="003E76A1">
        <w:tab/>
      </w:r>
      <w:r w:rsidR="00624F05" w:rsidRPr="003E76A1">
        <w:rPr>
          <w:u w:val="single"/>
        </w:rPr>
        <w:t>W</w:t>
      </w:r>
      <w:r w:rsidR="00774B0C" w:rsidRPr="003E76A1">
        <w:rPr>
          <w:u w:val="single"/>
        </w:rPr>
        <w:t>agner</w:t>
      </w:r>
      <w:r w:rsidR="0069137D" w:rsidRPr="003E76A1">
        <w:rPr>
          <w:u w:val="single"/>
        </w:rPr>
        <w:t xml:space="preserve"> C.J. and</w:t>
      </w:r>
      <w:r w:rsidR="00204434" w:rsidRPr="003E76A1">
        <w:rPr>
          <w:u w:val="single"/>
        </w:rPr>
        <w:t xml:space="preserve"> Abella, </w:t>
      </w:r>
      <w:r w:rsidR="00A52EDC" w:rsidRPr="003E76A1">
        <w:rPr>
          <w:u w:val="single"/>
        </w:rPr>
        <w:t xml:space="preserve">Moldaver, Karakatsanis, Gascon, </w:t>
      </w:r>
      <w:r w:rsidR="00204434" w:rsidRPr="003E76A1">
        <w:rPr>
          <w:u w:val="single"/>
        </w:rPr>
        <w:t>Côté</w:t>
      </w:r>
      <w:r w:rsidR="000E4AFD" w:rsidRPr="003E76A1">
        <w:rPr>
          <w:u w:val="single"/>
        </w:rPr>
        <w:t>,</w:t>
      </w:r>
      <w:r w:rsidR="00A72079" w:rsidRPr="003E76A1">
        <w:rPr>
          <w:u w:val="single"/>
        </w:rPr>
        <w:t xml:space="preserve"> </w:t>
      </w:r>
      <w:r w:rsidR="00A52EDC" w:rsidRPr="003E76A1">
        <w:rPr>
          <w:u w:val="single"/>
        </w:rPr>
        <w:t xml:space="preserve">Brown, </w:t>
      </w:r>
      <w:r w:rsidR="00204434" w:rsidRPr="003E76A1">
        <w:rPr>
          <w:u w:val="single"/>
        </w:rPr>
        <w:t>Rowe</w:t>
      </w:r>
      <w:r w:rsidR="00CD749B" w:rsidRPr="003E76A1">
        <w:rPr>
          <w:u w:val="single"/>
        </w:rPr>
        <w:t xml:space="preserve"> and</w:t>
      </w:r>
      <w:r w:rsidR="00265576" w:rsidRPr="003E76A1">
        <w:rPr>
          <w:u w:val="single"/>
        </w:rPr>
        <w:t xml:space="preserve"> Martin</w:t>
      </w:r>
      <w:r w:rsidR="00E90018" w:rsidRPr="003E76A1">
        <w:rPr>
          <w:u w:val="single"/>
        </w:rPr>
        <w:t xml:space="preserve"> </w:t>
      </w:r>
      <w:r w:rsidR="0069137D" w:rsidRPr="003E76A1">
        <w:rPr>
          <w:u w:val="single"/>
        </w:rPr>
        <w:t>J.J.</w:t>
      </w:r>
    </w:p>
    <w:p w:rsidR="00C601EC" w:rsidRPr="003E76A1" w:rsidRDefault="00C601EC" w:rsidP="00161F1E">
      <w:pPr>
        <w:widowControl w:val="0"/>
        <w:ind w:left="1109" w:hanging="1109"/>
      </w:pPr>
    </w:p>
    <w:p w:rsidR="00767E4A" w:rsidRPr="00FA32D8" w:rsidRDefault="00767E4A" w:rsidP="00767E4A">
      <w:pPr>
        <w:widowControl w:val="0"/>
        <w:ind w:left="1109" w:hanging="1109"/>
        <w:rPr>
          <w:b/>
        </w:rPr>
      </w:pPr>
      <w:r w:rsidRPr="00FA32D8">
        <w:rPr>
          <w:b/>
        </w:rPr>
        <w:t>ALLOWED</w:t>
      </w:r>
      <w:r w:rsidR="003F56DE">
        <w:rPr>
          <w:b/>
        </w:rPr>
        <w:t>,</w:t>
      </w:r>
      <w:r w:rsidR="00FA32D8" w:rsidRPr="00FA32D8">
        <w:rPr>
          <w:b/>
        </w:rPr>
        <w:t xml:space="preserve"> with costs</w:t>
      </w:r>
      <w:r w:rsidRPr="00FA32D8">
        <w:rPr>
          <w:b/>
        </w:rPr>
        <w:t xml:space="preserve"> / ACCUEILLI</w:t>
      </w:r>
      <w:r w:rsidR="003F56DE">
        <w:rPr>
          <w:b/>
        </w:rPr>
        <w:t>,</w:t>
      </w:r>
      <w:r w:rsidR="00FA32D8" w:rsidRPr="00FA32D8">
        <w:rPr>
          <w:b/>
        </w:rPr>
        <w:t xml:space="preserve"> avec dé</w:t>
      </w:r>
      <w:r w:rsidR="00FA32D8">
        <w:rPr>
          <w:b/>
        </w:rPr>
        <w:t>pens</w:t>
      </w:r>
    </w:p>
    <w:p w:rsidR="00702547" w:rsidRPr="00FA32D8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767E4A" w:rsidRPr="00323431" w:rsidRDefault="00767E4A" w:rsidP="00767E4A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323431">
        <w:t xml:space="preserve">Once the judgment has been finalized, it will be available at: </w:t>
      </w:r>
      <w:hyperlink r:id="rId8" w:history="1">
        <w:r w:rsidRPr="00323431">
          <w:rPr>
            <w:rStyle w:val="Hyperlink"/>
          </w:rPr>
          <w:t>https://scc-csc.lexum.com/scc-csc/en/nav.do</w:t>
        </w:r>
      </w:hyperlink>
    </w:p>
    <w:p w:rsidR="00767E4A" w:rsidRDefault="00767E4A" w:rsidP="00767E4A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23431">
        <w:rPr>
          <w:lang w:val="fr-CA"/>
        </w:rPr>
        <w:t xml:space="preserve">Lorsqu’il aura été finalisé, le jugement pourra être consulté à : </w:t>
      </w:r>
      <w:hyperlink r:id="rId9" w:history="1">
        <w:r w:rsidRPr="00323431">
          <w:rPr>
            <w:rStyle w:val="Hyperlink"/>
            <w:lang w:val="fr-CA"/>
          </w:rPr>
          <w:t>https://scc-csc.lexum.com/scc-csc/fr/nav.do</w:t>
        </w:r>
      </w:hyperlink>
    </w:p>
    <w:p w:rsidR="00767E4A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67E4A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B47B3" w:rsidRPr="003E76A1" w:rsidRDefault="003B47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6524EC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E758E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43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509D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7B3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56DE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1A13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586A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15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2D8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76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2018-11-08T17:40:00Z</dcterms:created>
  <dcterms:modified xsi:type="dcterms:W3CDTF">2018-11-08T17:40:00Z</dcterms:modified>
</cp:coreProperties>
</file>